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7363F" w14:textId="77777777" w:rsidR="005B5743" w:rsidRPr="004C3779" w:rsidRDefault="005B5743" w:rsidP="005B5743">
      <w:pPr>
        <w:pStyle w:val="Heading1"/>
        <w:rPr>
          <w:rFonts w:asciiTheme="majorHAnsi" w:hAnsiTheme="majorHAnsi" w:cstheme="majorHAnsi"/>
        </w:rPr>
      </w:pPr>
      <w:r w:rsidRPr="004C3779">
        <w:rPr>
          <w:rFonts w:asciiTheme="majorHAnsi" w:hAnsiTheme="majorHAnsi" w:cstheme="majorHAnsi"/>
        </w:rPr>
        <w:t>CP – Advantage – CPSW</w:t>
      </w:r>
    </w:p>
    <w:p w14:paraId="7328D71D"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Notes</w:t>
      </w:r>
    </w:p>
    <w:p w14:paraId="00D177A3" w14:textId="77777777" w:rsidR="005B5743" w:rsidRDefault="005B5743" w:rsidP="005B5743">
      <w:pPr>
        <w:rPr>
          <w:rFonts w:asciiTheme="majorHAnsi" w:hAnsiTheme="majorHAnsi" w:cstheme="majorHAnsi"/>
        </w:rPr>
      </w:pPr>
    </w:p>
    <w:p w14:paraId="7EE764AE" w14:textId="77777777" w:rsidR="005B5743" w:rsidRDefault="005B5743" w:rsidP="005B5743">
      <w:pPr>
        <w:rPr>
          <w:rFonts w:asciiTheme="majorHAnsi" w:hAnsiTheme="majorHAnsi" w:cstheme="majorHAnsi"/>
        </w:rPr>
      </w:pPr>
      <w:r>
        <w:rPr>
          <w:rFonts w:asciiTheme="majorHAnsi" w:hAnsiTheme="majorHAnsi" w:cstheme="majorHAnsi"/>
        </w:rPr>
        <w:t xml:space="preserve">Thank you to Arnav A, Athena, Ava, Charlotte, Chloe, Ethan A, Henry K, Henry L, Maha, Moonyoung, and Tyler for their help on this file. </w:t>
      </w:r>
    </w:p>
    <w:p w14:paraId="0E0E5775" w14:textId="77777777" w:rsidR="005B5743" w:rsidRDefault="005B5743" w:rsidP="005B5743">
      <w:pPr>
        <w:rPr>
          <w:rFonts w:asciiTheme="majorHAnsi" w:hAnsiTheme="majorHAnsi" w:cstheme="majorHAnsi"/>
        </w:rPr>
      </w:pPr>
      <w:r w:rsidRPr="004C3779">
        <w:rPr>
          <w:rFonts w:asciiTheme="majorHAnsi" w:hAnsiTheme="majorHAnsi" w:cstheme="majorHAnsi"/>
        </w:rPr>
        <w:t xml:space="preserve">These are each advantage counterplans meant to solve for inequality. </w:t>
      </w:r>
    </w:p>
    <w:p w14:paraId="573DE644"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They may be read on their own or combined to form a larger, multi-plank counterplan to solve for inequality.</w:t>
      </w:r>
    </w:p>
    <w:p w14:paraId="7CB79278" w14:textId="77777777" w:rsidR="005B5743" w:rsidRPr="004C3779" w:rsidRDefault="005B5743" w:rsidP="005B5743">
      <w:pPr>
        <w:pStyle w:val="Heading1"/>
        <w:rPr>
          <w:rFonts w:asciiTheme="majorHAnsi" w:hAnsiTheme="majorHAnsi" w:cstheme="majorHAnsi"/>
        </w:rPr>
      </w:pPr>
      <w:r w:rsidRPr="004C3779">
        <w:rPr>
          <w:rFonts w:asciiTheme="majorHAnsi" w:hAnsiTheme="majorHAnsi" w:cstheme="majorHAnsi"/>
        </w:rPr>
        <w:t>CP – Free Two-Year College</w:t>
      </w:r>
    </w:p>
    <w:p w14:paraId="297B08A5"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Negative</w:t>
      </w:r>
    </w:p>
    <w:p w14:paraId="70076FF0" w14:textId="77777777" w:rsidR="005B5743" w:rsidRPr="004C3779" w:rsidRDefault="005B5743" w:rsidP="005B5743">
      <w:pPr>
        <w:pStyle w:val="Heading3"/>
        <w:rPr>
          <w:rStyle w:val="Style13ptBold"/>
          <w:rFonts w:asciiTheme="majorHAnsi" w:hAnsiTheme="majorHAnsi" w:cstheme="majorHAnsi"/>
          <w:b/>
          <w:sz w:val="32"/>
        </w:rPr>
      </w:pPr>
      <w:r w:rsidRPr="004C3779">
        <w:rPr>
          <w:rStyle w:val="Style13ptBold"/>
          <w:rFonts w:asciiTheme="majorHAnsi" w:hAnsiTheme="majorHAnsi" w:cstheme="majorHAnsi"/>
          <w:b/>
          <w:sz w:val="32"/>
        </w:rPr>
        <w:t>1NC – OFF</w:t>
      </w:r>
    </w:p>
    <w:p w14:paraId="685E4DC2" w14:textId="77777777" w:rsidR="005B5743" w:rsidRPr="004C3779" w:rsidRDefault="005B5743" w:rsidP="005B5743">
      <w:pPr>
        <w:pStyle w:val="Heading4"/>
        <w:rPr>
          <w:rFonts w:asciiTheme="majorHAnsi" w:hAnsiTheme="majorHAnsi" w:cstheme="majorHAnsi"/>
        </w:rPr>
      </w:pPr>
      <w:r w:rsidRPr="004C3779">
        <w:rPr>
          <w:rStyle w:val="Style13ptBold"/>
          <w:rFonts w:asciiTheme="majorHAnsi" w:hAnsiTheme="majorHAnsi" w:cstheme="majorHAnsi"/>
          <w:b/>
        </w:rPr>
        <w:t>Text: T</w:t>
      </w:r>
      <w:r w:rsidRPr="004C3779">
        <w:rPr>
          <w:rFonts w:asciiTheme="majorHAnsi" w:hAnsiTheme="majorHAnsi" w:cstheme="majorHAnsi"/>
        </w:rPr>
        <w:t>he United States should offer free tuition for public, two-year colleges in all 50 states.</w:t>
      </w:r>
    </w:p>
    <w:p w14:paraId="04DA0A2F"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CP solves for numerous barriers that prevent low-income students from completing higher education </w:t>
      </w:r>
    </w:p>
    <w:p w14:paraId="3BC56678"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Sara </w:t>
      </w:r>
      <w:r w:rsidRPr="004C3779">
        <w:rPr>
          <w:rFonts w:asciiTheme="majorHAnsi" w:eastAsia="Calibri" w:hAnsiTheme="majorHAnsi" w:cstheme="majorHAnsi"/>
          <w:b/>
          <w:sz w:val="26"/>
          <w:szCs w:val="26"/>
        </w:rPr>
        <w:t xml:space="preserve">Goldrick-Rab </w:t>
      </w:r>
      <w:r w:rsidRPr="007E3954">
        <w:rPr>
          <w:rStyle w:val="Style13ptBold"/>
        </w:rPr>
        <w:t>&amp;</w:t>
      </w:r>
      <w:r w:rsidRPr="004C3779">
        <w:rPr>
          <w:rFonts w:asciiTheme="majorHAnsi" w:eastAsia="Calibri" w:hAnsiTheme="majorHAnsi" w:cstheme="majorHAnsi"/>
        </w:rPr>
        <w:t xml:space="preserve"> Nancy </w:t>
      </w:r>
      <w:r w:rsidRPr="004C3779">
        <w:rPr>
          <w:rFonts w:asciiTheme="majorHAnsi" w:eastAsia="Calibri" w:hAnsiTheme="majorHAnsi" w:cstheme="majorHAnsi"/>
          <w:b/>
          <w:sz w:val="26"/>
          <w:szCs w:val="26"/>
        </w:rPr>
        <w:t xml:space="preserve">Kendall 14 </w:t>
      </w:r>
      <w:r w:rsidRPr="004C3779">
        <w:rPr>
          <w:rFonts w:asciiTheme="majorHAnsi" w:eastAsia="Calibri" w:hAnsiTheme="majorHAnsi" w:cstheme="majorHAnsi"/>
        </w:rPr>
        <w:t>(Goldrick-Rab is a professor, sociologist, and author who was formerly the Professor of Sociology and Medicine at Temple University where she Founding Director of The Hope Center for College, Community, and Justice, the founder and Board Secretary of Believe in Students, and Chief Strategy Officer for Emergency Aid of Equity. Kendall is a professor of educational policy studies at UM Wisconsin. “Redefining College Affordability: Securing America’s Future with a Free Two Year College Option</w:t>
      </w:r>
      <w:r>
        <w:rPr>
          <w:rFonts w:asciiTheme="majorHAnsi" w:eastAsia="Calibri" w:hAnsiTheme="majorHAnsi" w:cstheme="majorHAnsi"/>
        </w:rPr>
        <w:t>,</w:t>
      </w:r>
      <w:r w:rsidRPr="004C3779">
        <w:rPr>
          <w:rFonts w:asciiTheme="majorHAnsi" w:eastAsia="Calibri" w:hAnsiTheme="majorHAnsi" w:cstheme="majorHAnsi"/>
        </w:rPr>
        <w:t xml:space="preserve">” Lumina Foundation, April 2014 </w:t>
      </w:r>
      <w:r w:rsidRPr="00A10429">
        <w:rPr>
          <w:rFonts w:asciiTheme="majorHAnsi" w:eastAsia="Calibri" w:hAnsiTheme="majorHAnsi" w:cstheme="majorHAnsi"/>
        </w:rPr>
        <w:t>https://www.luminafoundation.org/files/resources/redefining-college-affordability.pdf</w:t>
      </w:r>
      <w:r w:rsidRPr="004C3779">
        <w:rPr>
          <w:rFonts w:asciiTheme="majorHAnsi" w:eastAsia="Calibri" w:hAnsiTheme="majorHAnsi" w:cstheme="majorHAnsi"/>
        </w:rPr>
        <w:t>/CR</w:t>
      </w:r>
    </w:p>
    <w:p w14:paraId="1EF8E8AE" w14:textId="77777777" w:rsidR="005B5743" w:rsidRPr="007E3954"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Making college affordable without asking Americans to embrace fairytale dreams about government support and college wage returns requires shifting to a new policy</w:t>
      </w:r>
      <w:r>
        <w:rPr>
          <w:rFonts w:asciiTheme="majorHAnsi" w:eastAsia="Calibri" w:hAnsiTheme="majorHAnsi" w:cstheme="majorHAnsi"/>
          <w:sz w:val="16"/>
        </w:rPr>
        <w:t xml:space="preserve"> </w:t>
      </w:r>
      <w:r w:rsidRPr="004C3779">
        <w:rPr>
          <w:rFonts w:asciiTheme="majorHAnsi" w:eastAsia="Calibri" w:hAnsiTheme="majorHAnsi" w:cstheme="majorHAnsi"/>
          <w:sz w:val="16"/>
        </w:rPr>
        <w:t xml:space="preserve">approach based on shared sacrifice and systematic distribution of responsibility across all beneficiaries of postsecondary education: federal, state, and </w:t>
      </w:r>
      <w:r w:rsidRPr="004C3779">
        <w:rPr>
          <w:rFonts w:asciiTheme="majorHAnsi" w:eastAsia="Calibri" w:hAnsiTheme="majorHAnsi" w:cstheme="majorHAnsi"/>
          <w:b/>
          <w:u w:val="single"/>
        </w:rPr>
        <w:t xml:space="preserve">local governments, businesses, colleges and universities, communities, and individuals. </w:t>
      </w:r>
      <w:r w:rsidRPr="004C3779">
        <w:rPr>
          <w:rFonts w:asciiTheme="majorHAnsi" w:eastAsia="Calibri" w:hAnsiTheme="majorHAnsi" w:cstheme="majorHAnsi"/>
          <w:b/>
          <w:highlight w:val="cyan"/>
          <w:u w:val="single"/>
        </w:rPr>
        <w:t>Providing</w:t>
      </w:r>
      <w:r w:rsidRPr="004C3779">
        <w:rPr>
          <w:rFonts w:asciiTheme="majorHAnsi" w:eastAsia="Calibri" w:hAnsiTheme="majorHAnsi" w:cstheme="majorHAnsi"/>
          <w:b/>
          <w:u w:val="single"/>
        </w:rPr>
        <w:t xml:space="preserve"> a Free Two Year College Option (</w:t>
      </w:r>
      <w:r w:rsidRPr="004C3779">
        <w:rPr>
          <w:rFonts w:asciiTheme="majorHAnsi" w:eastAsia="Calibri" w:hAnsiTheme="majorHAnsi" w:cstheme="majorHAnsi"/>
          <w:b/>
          <w:highlight w:val="cyan"/>
          <w:u w:val="single"/>
        </w:rPr>
        <w:t>F2CO</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guarantees that everyone can afford to attend two years of college</w:t>
      </w:r>
      <w:r w:rsidRPr="004C3779">
        <w:rPr>
          <w:rFonts w:asciiTheme="majorHAnsi" w:eastAsia="Calibri" w:hAnsiTheme="majorHAnsi" w:cstheme="majorHAnsi"/>
          <w:b/>
          <w:u w:val="single"/>
        </w:rPr>
        <w:t xml:space="preserve"> is consistent with the widespread value that we place in the United States on hard work and educational achievement. </w:t>
      </w:r>
      <w:r w:rsidRPr="004C3779">
        <w:rPr>
          <w:rFonts w:asciiTheme="majorHAnsi" w:eastAsia="Calibri" w:hAnsiTheme="majorHAnsi" w:cstheme="majorHAnsi"/>
          <w:b/>
          <w:highlight w:val="cyan"/>
          <w:u w:val="single"/>
        </w:rPr>
        <w:t>Reinstalling responsibility at the center of education</w:t>
      </w:r>
      <w:r w:rsidRPr="004C3779">
        <w:rPr>
          <w:rFonts w:asciiTheme="majorHAnsi" w:eastAsia="Calibri" w:hAnsiTheme="majorHAnsi" w:cstheme="majorHAnsi"/>
          <w:b/>
          <w:u w:val="single"/>
        </w:rPr>
        <w:t xml:space="preserve">al policy, </w:t>
      </w:r>
      <w:r w:rsidRPr="004C3779">
        <w:rPr>
          <w:rFonts w:asciiTheme="majorHAnsi" w:eastAsia="Calibri" w:hAnsiTheme="majorHAnsi" w:cstheme="majorHAnsi"/>
          <w:b/>
          <w:highlight w:val="cyan"/>
          <w:u w:val="single"/>
        </w:rPr>
        <w:t>reinvigorating</w:t>
      </w:r>
      <w:r w:rsidRPr="004C3779">
        <w:rPr>
          <w:rFonts w:asciiTheme="majorHAnsi" w:eastAsia="Calibri" w:hAnsiTheme="majorHAnsi" w:cstheme="majorHAnsi"/>
          <w:b/>
          <w:u w:val="single"/>
        </w:rPr>
        <w:t xml:space="preserve"> Americans’ agreement to give everyone </w:t>
      </w:r>
      <w:r w:rsidRPr="004C3779">
        <w:rPr>
          <w:rFonts w:asciiTheme="majorHAnsi" w:eastAsia="Calibri" w:hAnsiTheme="majorHAnsi" w:cstheme="majorHAnsi"/>
          <w:b/>
          <w:highlight w:val="cyan"/>
          <w:u w:val="single"/>
        </w:rPr>
        <w:t>opportunities to succeed, and replacing</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current focus</w:t>
      </w:r>
      <w:r w:rsidRPr="004C3779">
        <w:rPr>
          <w:rFonts w:asciiTheme="majorHAnsi" w:eastAsia="Calibri" w:hAnsiTheme="majorHAnsi" w:cstheme="majorHAnsi"/>
          <w:b/>
          <w:u w:val="single"/>
        </w:rPr>
        <w:t xml:space="preserve"> on individual risk and hypothetical reward </w:t>
      </w:r>
      <w:r w:rsidRPr="004C3779">
        <w:rPr>
          <w:rFonts w:asciiTheme="majorHAnsi" w:eastAsia="Calibri" w:hAnsiTheme="majorHAnsi" w:cstheme="majorHAnsi"/>
          <w:b/>
          <w:highlight w:val="cyan"/>
          <w:u w:val="single"/>
        </w:rPr>
        <w:t>with</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vision of a shared</w:t>
      </w:r>
      <w:r w:rsidRPr="004C3779">
        <w:rPr>
          <w:rFonts w:asciiTheme="majorHAnsi" w:eastAsia="Calibri" w:hAnsiTheme="majorHAnsi" w:cstheme="majorHAnsi"/>
          <w:b/>
          <w:u w:val="single"/>
        </w:rPr>
        <w:t xml:space="preserve"> brighter </w:t>
      </w:r>
      <w:r w:rsidRPr="004C3779">
        <w:rPr>
          <w:rFonts w:asciiTheme="majorHAnsi" w:eastAsia="Calibri" w:hAnsiTheme="majorHAnsi" w:cstheme="majorHAnsi"/>
          <w:b/>
          <w:highlight w:val="cyan"/>
          <w:u w:val="single"/>
        </w:rPr>
        <w:t>future</w:t>
      </w:r>
      <w:r w:rsidRPr="004C3779">
        <w:rPr>
          <w:rFonts w:asciiTheme="majorHAnsi" w:eastAsia="Calibri" w:hAnsiTheme="majorHAnsi" w:cstheme="majorHAnsi"/>
          <w:b/>
          <w:u w:val="single"/>
        </w:rPr>
        <w:t xml:space="preserve">, will </w:t>
      </w:r>
      <w:r w:rsidRPr="004C3779">
        <w:rPr>
          <w:rFonts w:asciiTheme="majorHAnsi" w:eastAsia="Calibri" w:hAnsiTheme="majorHAnsi" w:cstheme="majorHAnsi"/>
          <w:b/>
          <w:highlight w:val="cyan"/>
          <w:u w:val="single"/>
        </w:rPr>
        <w:t>revitalize</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American Dream.</w:t>
      </w:r>
    </w:p>
    <w:p w14:paraId="4E0321F1"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current</w:t>
      </w:r>
      <w:r w:rsidRPr="004C3779">
        <w:rPr>
          <w:rFonts w:asciiTheme="majorHAnsi" w:eastAsia="Calibri" w:hAnsiTheme="majorHAnsi" w:cstheme="majorHAnsi"/>
          <w:b/>
          <w:u w:val="single"/>
        </w:rPr>
        <w:t xml:space="preserve"> means-tested </w:t>
      </w:r>
      <w:r w:rsidRPr="004C3779">
        <w:rPr>
          <w:rFonts w:asciiTheme="majorHAnsi" w:eastAsia="Calibri" w:hAnsiTheme="majorHAnsi" w:cstheme="majorHAnsi"/>
          <w:b/>
          <w:highlight w:val="cyan"/>
          <w:u w:val="single"/>
        </w:rPr>
        <w:t>system</w:t>
      </w:r>
      <w:r w:rsidRPr="004C3779">
        <w:rPr>
          <w:rFonts w:asciiTheme="majorHAnsi" w:eastAsia="Calibri" w:hAnsiTheme="majorHAnsi" w:cstheme="majorHAnsi"/>
          <w:b/>
          <w:u w:val="single"/>
        </w:rPr>
        <w:t xml:space="preserve"> of financial aid costs as much as our proposed universal model,but it is increasingly ineffective at helping students complete their degrees, unaccountable to the taxpayers who fund it, and fundamentally </w:t>
      </w:r>
      <w:r w:rsidRPr="004C3779">
        <w:rPr>
          <w:rFonts w:asciiTheme="majorHAnsi" w:eastAsia="Calibri" w:hAnsiTheme="majorHAnsi" w:cstheme="majorHAnsi"/>
          <w:b/>
          <w:highlight w:val="cyan"/>
          <w:u w:val="single"/>
        </w:rPr>
        <w:t>unfair, as low</w:t>
      </w:r>
      <w:r w:rsidRPr="004C3779">
        <w:rPr>
          <w:rFonts w:asciiTheme="majorHAnsi" w:eastAsia="Calibri" w:hAnsiTheme="majorHAnsi" w:cstheme="majorHAnsi"/>
          <w:b/>
          <w:u w:val="single"/>
        </w:rPr>
        <w:t>, moderate, and middle-</w:t>
      </w:r>
      <w:r w:rsidRPr="004C3779">
        <w:rPr>
          <w:rFonts w:asciiTheme="majorHAnsi" w:eastAsia="Calibri" w:hAnsiTheme="majorHAnsi" w:cstheme="majorHAnsi"/>
          <w:b/>
          <w:highlight w:val="cyan"/>
          <w:u w:val="single"/>
        </w:rPr>
        <w:t>income families</w:t>
      </w:r>
      <w:r w:rsidRPr="004C3779">
        <w:rPr>
          <w:rFonts w:asciiTheme="majorHAnsi" w:eastAsia="Calibri" w:hAnsiTheme="majorHAnsi" w:cstheme="majorHAnsi"/>
          <w:b/>
          <w:u w:val="single"/>
        </w:rPr>
        <w:t xml:space="preserve"> across the nation </w:t>
      </w:r>
      <w:r w:rsidRPr="004C3779">
        <w:rPr>
          <w:rFonts w:asciiTheme="majorHAnsi" w:eastAsia="Calibri" w:hAnsiTheme="majorHAnsi" w:cstheme="majorHAnsi"/>
          <w:b/>
          <w:highlight w:val="cyan"/>
          <w:u w:val="single"/>
        </w:rPr>
        <w:t>are discovering.</w:t>
      </w:r>
      <w:r w:rsidRPr="004C3779">
        <w:rPr>
          <w:rFonts w:asciiTheme="majorHAnsi" w:eastAsia="Calibri" w:hAnsiTheme="majorHAnsi" w:cstheme="majorHAnsi"/>
          <w:b/>
          <w:u w:val="single"/>
        </w:rPr>
        <w:t xml:space="preserve"> In contrast, a </w:t>
      </w:r>
      <w:r w:rsidRPr="004C3779">
        <w:rPr>
          <w:rFonts w:asciiTheme="majorHAnsi" w:eastAsia="Calibri" w:hAnsiTheme="majorHAnsi" w:cstheme="majorHAnsi"/>
          <w:b/>
          <w:highlight w:val="cyan"/>
          <w:u w:val="single"/>
        </w:rPr>
        <w:t>F2CO</w:t>
      </w:r>
      <w:r w:rsidRPr="004C3779">
        <w:rPr>
          <w:rFonts w:asciiTheme="majorHAnsi" w:eastAsia="Calibri" w:hAnsiTheme="majorHAnsi" w:cstheme="majorHAnsi"/>
          <w:b/>
          <w:u w:val="single"/>
        </w:rPr>
        <w:t xml:space="preserve"> policy making two years of college available for free at all public colleges and universities (without mandating participation) will enjoy the following characteristics:</w:t>
      </w:r>
    </w:p>
    <w:p w14:paraId="693A065F"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Fair and efficient. Need-based grant aid neither reaches</w:t>
      </w:r>
      <w:r w:rsidRPr="004C3779">
        <w:rPr>
          <w:rFonts w:asciiTheme="majorHAnsi" w:eastAsia="Calibri" w:hAnsiTheme="majorHAnsi" w:cstheme="majorHAnsi"/>
          <w:b/>
          <w:u w:val="single"/>
        </w:rPr>
        <w:t xml:space="preserve"> many of the </w:t>
      </w:r>
      <w:r w:rsidRPr="004C3779">
        <w:rPr>
          <w:rFonts w:asciiTheme="majorHAnsi" w:eastAsia="Calibri" w:hAnsiTheme="majorHAnsi" w:cstheme="majorHAnsi"/>
          <w:b/>
          <w:highlight w:val="cyan"/>
          <w:u w:val="single"/>
        </w:rPr>
        <w:t>people</w:t>
      </w:r>
    </w:p>
    <w:p w14:paraId="721352F6"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b/>
          <w:highlight w:val="cyan"/>
          <w:u w:val="single"/>
        </w:rPr>
        <w:t>it is designed to serve, nor addresses</w:t>
      </w:r>
      <w:r w:rsidRPr="004C3779">
        <w:rPr>
          <w:rFonts w:asciiTheme="majorHAnsi" w:eastAsia="Calibri" w:hAnsiTheme="majorHAnsi" w:cstheme="majorHAnsi"/>
          <w:b/>
          <w:u w:val="single"/>
        </w:rPr>
        <w:t xml:space="preserve"> the full </w:t>
      </w:r>
      <w:r w:rsidRPr="004C3779">
        <w:rPr>
          <w:rFonts w:asciiTheme="majorHAnsi" w:eastAsia="Calibri" w:hAnsiTheme="majorHAnsi" w:cstheme="majorHAnsi"/>
          <w:b/>
          <w:highlight w:val="cyan"/>
          <w:u w:val="single"/>
        </w:rPr>
        <w:t>financial needs of low-</w:t>
      </w:r>
      <w:r w:rsidRPr="004C3779">
        <w:rPr>
          <w:rFonts w:asciiTheme="majorHAnsi" w:eastAsia="Calibri" w:hAnsiTheme="majorHAnsi" w:cstheme="majorHAnsi"/>
          <w:b/>
          <w:u w:val="single"/>
        </w:rPr>
        <w:t>, moderate, and increasingly middle-</w:t>
      </w:r>
      <w:r w:rsidRPr="004C3779">
        <w:rPr>
          <w:rFonts w:asciiTheme="majorHAnsi" w:eastAsia="Calibri" w:hAnsiTheme="majorHAnsi" w:cstheme="majorHAnsi"/>
          <w:b/>
          <w:highlight w:val="cyan"/>
          <w:u w:val="single"/>
        </w:rPr>
        <w:t>income students</w:t>
      </w:r>
      <w:r w:rsidRPr="004C3779">
        <w:rPr>
          <w:rFonts w:asciiTheme="majorHAnsi" w:eastAsia="Calibri" w:hAnsiTheme="majorHAnsi" w:cstheme="majorHAnsi"/>
          <w:b/>
          <w:u w:val="single"/>
        </w:rPr>
        <w:t xml:space="preserve"> and families.</w:t>
      </w:r>
      <w:r w:rsidRPr="004C3779">
        <w:rPr>
          <w:rFonts w:asciiTheme="majorHAnsi" w:eastAsia="Calibri" w:hAnsiTheme="majorHAnsi" w:cstheme="majorHAnsi"/>
          <w:sz w:val="16"/>
        </w:rPr>
        <w:t xml:space="preserve"> The costs of not addressing</w:t>
      </w:r>
    </w:p>
    <w:p w14:paraId="6A628925"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inadequate rates of college completion among moderate- and middle-income families, and doing nothing to contain costs at the institutional level, are likely higher than the costs-savings achieved through means-testing.</w:t>
      </w:r>
    </w:p>
    <w:p w14:paraId="6134524A"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sz w:val="16"/>
        </w:rPr>
        <w:t xml:space="preserve">● </w:t>
      </w:r>
      <w:r w:rsidRPr="004C3779">
        <w:rPr>
          <w:rFonts w:asciiTheme="majorHAnsi" w:eastAsia="Calibri" w:hAnsiTheme="majorHAnsi" w:cstheme="majorHAnsi"/>
          <w:b/>
          <w:highlight w:val="cyan"/>
          <w:u w:val="single"/>
        </w:rPr>
        <w:t>Higher quality.</w:t>
      </w:r>
      <w:r w:rsidRPr="004C3779">
        <w:rPr>
          <w:rFonts w:asciiTheme="majorHAnsi" w:eastAsia="Calibri" w:hAnsiTheme="majorHAnsi" w:cstheme="majorHAnsi"/>
          <w:u w:val="single"/>
        </w:rPr>
        <w:t xml:space="preserve"> The current means-tested system demands nothing from colleges and universities in terms of program quality, beyond the limited demands of accreditors</w:t>
      </w:r>
      <w:r w:rsidRPr="004C3779">
        <w:rPr>
          <w:rFonts w:asciiTheme="majorHAnsi" w:eastAsia="Calibri" w:hAnsiTheme="majorHAnsi" w:cstheme="majorHAnsi"/>
          <w:sz w:val="16"/>
        </w:rPr>
        <w:t xml:space="preserve">. By investing in a universal system, the federal government can engage states and institutions in a conversation about what is required to ensure that students begin and complete a quality college education. This is only appropriate in the public sector and thus it is where the effort will focus: </w:t>
      </w:r>
      <w:r w:rsidRPr="004C3779">
        <w:rPr>
          <w:rFonts w:asciiTheme="majorHAnsi" w:eastAsia="Calibri" w:hAnsiTheme="majorHAnsi" w:cstheme="majorHAnsi"/>
          <w:b/>
          <w:highlight w:val="cyan"/>
          <w:u w:val="single"/>
        </w:rPr>
        <w:t>F2CO</w:t>
      </w:r>
      <w:r w:rsidRPr="004C3779">
        <w:rPr>
          <w:rFonts w:asciiTheme="majorHAnsi" w:eastAsia="Calibri" w:hAnsiTheme="majorHAnsi" w:cstheme="majorHAnsi"/>
          <w:b/>
          <w:u w:val="single"/>
        </w:rPr>
        <w:t xml:space="preserve"> will </w:t>
      </w:r>
      <w:r w:rsidRPr="004C3779">
        <w:rPr>
          <w:rFonts w:asciiTheme="majorHAnsi" w:eastAsia="Calibri" w:hAnsiTheme="majorHAnsi" w:cstheme="majorHAnsi"/>
          <w:b/>
          <w:highlight w:val="cyan"/>
          <w:u w:val="single"/>
        </w:rPr>
        <w:t>prioritize providers with</w:t>
      </w:r>
      <w:r w:rsidRPr="004C3779">
        <w:rPr>
          <w:rFonts w:asciiTheme="majorHAnsi" w:eastAsia="Calibri" w:hAnsiTheme="majorHAnsi" w:cstheme="majorHAnsi"/>
          <w:b/>
          <w:u w:val="single"/>
        </w:rPr>
        <w:t xml:space="preserve"> the explicit, government-backed </w:t>
      </w:r>
      <w:r w:rsidRPr="004C3779">
        <w:rPr>
          <w:rFonts w:asciiTheme="majorHAnsi" w:eastAsia="Calibri" w:hAnsiTheme="majorHAnsi" w:cstheme="majorHAnsi"/>
          <w:b/>
          <w:highlight w:val="cyan"/>
          <w:u w:val="single"/>
        </w:rPr>
        <w:t>mandate to serve the public good.</w:t>
      </w:r>
    </w:p>
    <w:p w14:paraId="2F45D8C5"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sz w:val="16"/>
        </w:rPr>
        <w:t xml:space="preserve">● </w:t>
      </w:r>
      <w:r w:rsidRPr="004C3779">
        <w:rPr>
          <w:rFonts w:asciiTheme="majorHAnsi" w:eastAsia="Calibri" w:hAnsiTheme="majorHAnsi" w:cstheme="majorHAnsi"/>
          <w:b/>
          <w:highlight w:val="cyan"/>
          <w:u w:val="single"/>
        </w:rPr>
        <w:t>Stable and predictable. Universal programs enjoy broad</w:t>
      </w:r>
      <w:r w:rsidRPr="004C3779">
        <w:rPr>
          <w:rFonts w:asciiTheme="majorHAnsi" w:eastAsia="Calibri" w:hAnsiTheme="majorHAnsi" w:cstheme="majorHAnsi"/>
          <w:b/>
          <w:u w:val="single"/>
        </w:rPr>
        <w:t xml:space="preserve">er and more consistent political </w:t>
      </w:r>
      <w:r w:rsidRPr="004C3779">
        <w:rPr>
          <w:rFonts w:asciiTheme="majorHAnsi" w:eastAsia="Calibri" w:hAnsiTheme="majorHAnsi" w:cstheme="majorHAnsi"/>
          <w:b/>
          <w:highlight w:val="cyan"/>
          <w:u w:val="single"/>
        </w:rPr>
        <w:t>support</w:t>
      </w:r>
      <w:r w:rsidRPr="004C3779">
        <w:rPr>
          <w:rFonts w:asciiTheme="majorHAnsi" w:eastAsia="Calibri" w:hAnsiTheme="majorHAnsi" w:cstheme="majorHAnsi"/>
          <w:b/>
          <w:u w:val="single"/>
        </w:rPr>
        <w:t xml:space="preserve"> than means-tested programs, which is important for </w:t>
      </w:r>
      <w:r w:rsidRPr="004C3779">
        <w:rPr>
          <w:rFonts w:asciiTheme="majorHAnsi" w:eastAsia="Calibri" w:hAnsiTheme="majorHAnsi" w:cstheme="majorHAnsi"/>
          <w:b/>
          <w:highlight w:val="cyan"/>
          <w:u w:val="single"/>
        </w:rPr>
        <w:t>ensuring predictability</w:t>
      </w:r>
      <w:r w:rsidRPr="004C3779">
        <w:rPr>
          <w:rFonts w:asciiTheme="majorHAnsi" w:eastAsia="Calibri" w:hAnsiTheme="majorHAnsi" w:cstheme="majorHAnsi"/>
          <w:b/>
          <w:u w:val="single"/>
        </w:rPr>
        <w:t xml:space="preserve"> in the cost of college-going for all families. </w:t>
      </w:r>
      <w:r w:rsidRPr="004C3779">
        <w:rPr>
          <w:rFonts w:asciiTheme="majorHAnsi" w:eastAsia="Calibri" w:hAnsiTheme="majorHAnsi" w:cstheme="majorHAnsi"/>
          <w:b/>
          <w:highlight w:val="cyan"/>
          <w:u w:val="single"/>
        </w:rPr>
        <w:t>Fluctuations</w:t>
      </w:r>
      <w:r w:rsidRPr="004C3779">
        <w:rPr>
          <w:rFonts w:asciiTheme="majorHAnsi" w:eastAsia="Calibri" w:hAnsiTheme="majorHAnsi" w:cstheme="majorHAnsi"/>
          <w:b/>
          <w:u w:val="single"/>
        </w:rPr>
        <w:t xml:space="preserve"> and a lack of transparency in the current system </w:t>
      </w:r>
      <w:r w:rsidRPr="004C3779">
        <w:rPr>
          <w:rFonts w:asciiTheme="majorHAnsi" w:eastAsia="Calibri" w:hAnsiTheme="majorHAnsi" w:cstheme="majorHAnsi"/>
          <w:b/>
          <w:highlight w:val="cyan"/>
          <w:u w:val="single"/>
        </w:rPr>
        <w:t>make it hard for families to</w:t>
      </w:r>
      <w:r w:rsidRPr="004C3779">
        <w:rPr>
          <w:rFonts w:asciiTheme="majorHAnsi" w:eastAsia="Calibri" w:hAnsiTheme="majorHAnsi" w:cstheme="majorHAnsi"/>
          <w:b/>
          <w:u w:val="single"/>
        </w:rPr>
        <w:t xml:space="preserve"> effectively </w:t>
      </w:r>
      <w:r w:rsidRPr="004C3779">
        <w:rPr>
          <w:rFonts w:asciiTheme="majorHAnsi" w:eastAsia="Calibri" w:hAnsiTheme="majorHAnsi" w:cstheme="majorHAnsi"/>
          <w:b/>
          <w:highlight w:val="cyan"/>
          <w:u w:val="single"/>
        </w:rPr>
        <w:t>plan for college and manage resources</w:t>
      </w:r>
      <w:r w:rsidRPr="004C3779">
        <w:rPr>
          <w:rFonts w:asciiTheme="majorHAnsi" w:eastAsia="Calibri" w:hAnsiTheme="majorHAnsi" w:cstheme="majorHAnsi"/>
          <w:b/>
          <w:u w:val="single"/>
        </w:rPr>
        <w:t xml:space="preserve"> while attending college.</w:t>
      </w:r>
    </w:p>
    <w:p w14:paraId="2599C905"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Higher education reduces income inequality – studies on the Gini prove</w:t>
      </w:r>
    </w:p>
    <w:p w14:paraId="17C19B49" w14:textId="77777777" w:rsidR="005B5743" w:rsidRPr="004C3779" w:rsidRDefault="005B5743" w:rsidP="005B5743">
      <w:pPr>
        <w:rPr>
          <w:rStyle w:val="StyleUnderline"/>
          <w:rFonts w:asciiTheme="majorHAnsi" w:hAnsiTheme="majorHAnsi" w:cstheme="majorHAnsi"/>
          <w:sz w:val="16"/>
        </w:rPr>
      </w:pPr>
      <w:r w:rsidRPr="004C3779">
        <w:rPr>
          <w:rStyle w:val="Style13ptBold"/>
          <w:rFonts w:asciiTheme="majorHAnsi" w:hAnsiTheme="majorHAnsi" w:cstheme="majorHAnsi"/>
        </w:rPr>
        <w:t>Capelle 19</w:t>
      </w:r>
      <w:r w:rsidRPr="004C3779">
        <w:rPr>
          <w:rStyle w:val="NoSpacingChar"/>
          <w:rFonts w:asciiTheme="majorHAnsi" w:hAnsiTheme="majorHAnsi" w:cstheme="majorHAnsi"/>
        </w:rPr>
        <w:t xml:space="preserve"> [Damien Capelle; Economist in the Research Department at the International Monetary Fund. Ph.D. from Princeton University</w:t>
      </w:r>
      <w:r>
        <w:rPr>
          <w:rStyle w:val="NoSpacingChar"/>
          <w:rFonts w:asciiTheme="majorHAnsi" w:hAnsiTheme="majorHAnsi" w:cstheme="majorHAnsi"/>
        </w:rPr>
        <w:t>,</w:t>
      </w:r>
      <w:r w:rsidRPr="004C3779">
        <w:rPr>
          <w:rStyle w:val="NoSpacingChar"/>
          <w:rFonts w:asciiTheme="majorHAnsi" w:hAnsiTheme="majorHAnsi" w:cstheme="majorHAnsi"/>
        </w:rPr>
        <w:t xml:space="preserve"> “The Great Gatsby Goes to College: Tuition, Inequality and Intergenerational Mobility in the U.S.” Job Market Paper; 11-19-2019</w:t>
      </w:r>
      <w:r>
        <w:rPr>
          <w:rStyle w:val="NoSpacingChar"/>
          <w:rFonts w:asciiTheme="majorHAnsi" w:hAnsiTheme="majorHAnsi" w:cstheme="majorHAnsi"/>
        </w:rPr>
        <w:t xml:space="preserve">, </w:t>
      </w:r>
      <w:r w:rsidRPr="004C3779">
        <w:rPr>
          <w:rStyle w:val="NoSpacingChar"/>
          <w:rFonts w:asciiTheme="majorHAnsi" w:hAnsiTheme="majorHAnsi" w:cstheme="majorHAnsi"/>
        </w:rPr>
        <w:t>https://www.tse-fr.eu/sites/default/files/TSE/documents/sem2020/jobmarket2020/capelle_damien_-_jmp.pdf; DA: 7-4-23; AA]</w:t>
      </w:r>
    </w:p>
    <w:p w14:paraId="796F0A85" w14:textId="77777777" w:rsidR="005B5743" w:rsidRPr="00A10429" w:rsidRDefault="005B5743" w:rsidP="005B5743">
      <w:pPr>
        <w:pStyle w:val="NoSpacing"/>
        <w:rPr>
          <w:rStyle w:val="StyleUnderline"/>
          <w:rFonts w:asciiTheme="majorHAnsi" w:hAnsiTheme="majorHAnsi" w:cstheme="majorHAnsi"/>
          <w:sz w:val="24"/>
        </w:rPr>
      </w:pPr>
      <w:r w:rsidRPr="00A10429">
        <w:rPr>
          <w:rStyle w:val="StyleUnderline"/>
          <w:rFonts w:asciiTheme="majorHAnsi" w:hAnsiTheme="majorHAnsi" w:cstheme="majorHAnsi"/>
          <w:sz w:val="24"/>
        </w:rPr>
        <w:t>The second contribution is to quantify the extent to which the higher education system shapes income inequality and intergenerational (im)mobility</w:t>
      </w:r>
      <w:r w:rsidRPr="00A10429">
        <w:rPr>
          <w:rStyle w:val="StyleUnderline"/>
          <w:rFonts w:asciiTheme="majorHAnsi" w:hAnsiTheme="majorHAnsi" w:cstheme="majorHAnsi"/>
          <w:sz w:val="16"/>
        </w:rPr>
        <w:t xml:space="preserve">. I run six policy counterfactuals. In the first, I randomly allocate students and equalize spending across colleges. </w:t>
      </w:r>
      <w:r w:rsidRPr="00A10429">
        <w:rPr>
          <w:rStyle w:val="StyleUnderline"/>
          <w:rFonts w:asciiTheme="majorHAnsi" w:hAnsiTheme="majorHAnsi" w:cstheme="majorHAnsi"/>
          <w:sz w:val="24"/>
        </w:rPr>
        <w:t>This leads to a decrease in the income Gini by up to 9% (4.3 p.p.) and a decrease in the IGE by up to 24%.</w:t>
      </w:r>
      <w:r w:rsidRPr="00A10429">
        <w:rPr>
          <w:rStyle w:val="StyleUnderline"/>
          <w:rFonts w:asciiTheme="majorHAnsi" w:hAnsiTheme="majorHAnsi" w:cstheme="majorHAnsi"/>
          <w:sz w:val="16"/>
        </w:rPr>
        <w:t xml:space="preserve"> In the second, I implement policies that neutralize the effect that parental income has on the sorting of students across colleges conditional on child ability, such as very progressive need-based aid or transfers to colleges that fully equalize resources across colleges. </w:t>
      </w:r>
      <w:r w:rsidRPr="00A10429">
        <w:rPr>
          <w:rStyle w:val="StyleUnderline"/>
          <w:rFonts w:asciiTheme="majorHAnsi" w:hAnsiTheme="majorHAnsi" w:cstheme="majorHAnsi"/>
          <w:sz w:val="24"/>
        </w:rPr>
        <w:t xml:space="preserve">This policy allows to isolate the impact of the peer-effect. I find that this leads to a </w:t>
      </w:r>
      <w:r w:rsidRPr="00A10429">
        <w:rPr>
          <w:rFonts w:asciiTheme="majorHAnsi" w:hAnsiTheme="majorHAnsi" w:cstheme="majorHAnsi"/>
          <w:u w:val="single"/>
        </w:rPr>
        <w:t>decrease in the income Gini by up to 3%</w:t>
      </w:r>
      <w:r w:rsidRPr="00A10429">
        <w:rPr>
          <w:rStyle w:val="StyleUnderline"/>
          <w:rFonts w:asciiTheme="majorHAnsi" w:hAnsiTheme="majorHAnsi" w:cstheme="majorHAnsi"/>
          <w:sz w:val="24"/>
        </w:rPr>
        <w:t xml:space="preserve"> (1.4 p.p.) and in the IGE by up to 15%.3 </w:t>
      </w:r>
      <w:r w:rsidRPr="00A10429">
        <w:rPr>
          <w:rStyle w:val="StyleUnderline"/>
          <w:rFonts w:asciiTheme="majorHAnsi" w:hAnsiTheme="majorHAnsi" w:cstheme="majorHAnsi"/>
          <w:sz w:val="16"/>
        </w:rPr>
        <w:t xml:space="preserve">The third policy experiment requires all colleges to adopt need-blind admissions. Like the previous experiment, this neutralizes the effect of parental income on the sorting of students, but college spending remains strongly increasing in college quality. The improvement in the allocation of students across colleges </w:t>
      </w:r>
      <w:r w:rsidRPr="00A10429">
        <w:rPr>
          <w:rStyle w:val="StyleUnderline"/>
          <w:rFonts w:asciiTheme="majorHAnsi" w:hAnsiTheme="majorHAnsi" w:cstheme="majorHAnsi"/>
          <w:sz w:val="24"/>
        </w:rPr>
        <w:t>leads to an increase in the income Gini by 3%, despite the decrease in the IGE by 6%, and in GDP by 22%.</w:t>
      </w:r>
      <w:r w:rsidRPr="00A10429">
        <w:rPr>
          <w:rStyle w:val="StyleUnderline"/>
          <w:rFonts w:asciiTheme="majorHAnsi" w:hAnsiTheme="majorHAnsi" w:cstheme="majorHAnsi"/>
          <w:sz w:val="16"/>
        </w:rPr>
        <w:t xml:space="preserve"> I then evaluate the implications of the "College for All" proposal. I find that the </w:t>
      </w:r>
      <w:r w:rsidRPr="00A10429">
        <w:rPr>
          <w:rStyle w:val="StyleUnderline"/>
          <w:rFonts w:asciiTheme="majorHAnsi" w:hAnsiTheme="majorHAnsi" w:cstheme="majorHAnsi"/>
          <w:sz w:val="24"/>
        </w:rPr>
        <w:t xml:space="preserve">changes in the income Gini and the IGE </w:t>
      </w:r>
      <w:r w:rsidRPr="00A10429">
        <w:rPr>
          <w:rFonts w:asciiTheme="majorHAnsi" w:hAnsiTheme="majorHAnsi" w:cstheme="majorHAnsi"/>
          <w:u w:val="single"/>
        </w:rPr>
        <w:t>range from</w:t>
      </w:r>
      <w:r w:rsidRPr="00A10429">
        <w:rPr>
          <w:rStyle w:val="StyleUnderline"/>
          <w:rFonts w:asciiTheme="majorHAnsi" w:hAnsiTheme="majorHAnsi" w:cstheme="majorHAnsi"/>
          <w:sz w:val="24"/>
        </w:rPr>
        <w:t xml:space="preserve"> -2.5 </w:t>
      </w:r>
      <w:r w:rsidRPr="00A10429">
        <w:rPr>
          <w:rFonts w:asciiTheme="majorHAnsi" w:hAnsiTheme="majorHAnsi" w:cstheme="majorHAnsi"/>
          <w:u w:val="single"/>
        </w:rPr>
        <w:t xml:space="preserve">to +2.5% </w:t>
      </w:r>
      <w:r w:rsidRPr="00A10429">
        <w:rPr>
          <w:rStyle w:val="StyleUnderline"/>
          <w:rFonts w:asciiTheme="majorHAnsi" w:hAnsiTheme="majorHAnsi" w:cstheme="majorHAnsi"/>
          <w:sz w:val="24"/>
        </w:rPr>
        <w:t>and -14 to -7% depending on whether the implemented transfers fully equalize resources across colleges or leave them unchanged at their current levels. GDP shrinks by 1.8% in the former and increases by 2.8% in the latter, thanks to the improvement in the allocation of students.</w:t>
      </w:r>
    </w:p>
    <w:p w14:paraId="33F389B4" w14:textId="77777777" w:rsidR="005B5743" w:rsidRPr="004C3779" w:rsidRDefault="005B5743" w:rsidP="005B5743">
      <w:pPr>
        <w:pStyle w:val="NoSpacing"/>
        <w:rPr>
          <w:rStyle w:val="StyleUnderline"/>
          <w:rFonts w:asciiTheme="majorHAnsi" w:hAnsiTheme="majorHAnsi" w:cstheme="majorHAnsi"/>
          <w:sz w:val="24"/>
        </w:rPr>
      </w:pPr>
      <w:r w:rsidRPr="007E3DCE">
        <w:rPr>
          <w:rStyle w:val="StyleUnderline"/>
          <w:rFonts w:asciiTheme="majorHAnsi" w:hAnsiTheme="majorHAnsi" w:cstheme="majorHAnsi"/>
          <w:sz w:val="16"/>
          <w:szCs w:val="16"/>
        </w:rPr>
        <w:t>The next set of policy counterfactuals studies the implications of removing current government interventions in higher education. In a laissez-faire allocation, where all government interventions are removed, I find that the</w:t>
      </w:r>
      <w:r w:rsidRPr="004C3779">
        <w:rPr>
          <w:rStyle w:val="StyleUnderline"/>
          <w:rFonts w:asciiTheme="majorHAnsi" w:hAnsiTheme="majorHAnsi" w:cstheme="majorHAnsi"/>
          <w:sz w:val="24"/>
        </w:rPr>
        <w:t xml:space="preserve"> </w:t>
      </w:r>
      <w:r w:rsidRPr="00A10429">
        <w:rPr>
          <w:rStyle w:val="StyleUnderline"/>
          <w:rFonts w:asciiTheme="majorHAnsi" w:hAnsiTheme="majorHAnsi" w:cstheme="majorHAnsi"/>
          <w:sz w:val="24"/>
        </w:rPr>
        <w:t>Gini coefficient would be 3% higher, and the IGE 10% higher</w:t>
      </w:r>
      <w:r w:rsidRPr="004C3779">
        <w:rPr>
          <w:rStyle w:val="StyleUnderline"/>
          <w:rFonts w:asciiTheme="majorHAnsi" w:hAnsiTheme="majorHAnsi" w:cstheme="majorHAnsi"/>
          <w:sz w:val="24"/>
        </w:rPr>
        <w:t xml:space="preserve">. </w:t>
      </w:r>
      <w:r w:rsidRPr="007E3DCE">
        <w:rPr>
          <w:rStyle w:val="StyleUnderline"/>
          <w:rFonts w:asciiTheme="majorHAnsi" w:hAnsiTheme="majorHAnsi" w:cstheme="majorHAnsi"/>
          <w:sz w:val="16"/>
          <w:szCs w:val="16"/>
        </w:rPr>
        <w:t>Moreover the most powerful dimension of current policy is the subsidy to colleges, which contributes to a</w:t>
      </w:r>
      <w:r w:rsidRPr="004C3779">
        <w:rPr>
          <w:rStyle w:val="StyleUnderline"/>
          <w:rFonts w:asciiTheme="majorHAnsi" w:hAnsiTheme="majorHAnsi" w:cstheme="majorHAnsi"/>
          <w:sz w:val="24"/>
        </w:rPr>
        <w:t xml:space="preserve"> </w:t>
      </w:r>
      <w:r w:rsidRPr="00A10429">
        <w:rPr>
          <w:rStyle w:val="StyleUnderline"/>
          <w:rFonts w:asciiTheme="majorHAnsi" w:hAnsiTheme="majorHAnsi" w:cstheme="majorHAnsi"/>
          <w:sz w:val="24"/>
        </w:rPr>
        <w:t>reduction of inequality by 2%, followed by need-based financial aid, which decreases inequality by 1%</w:t>
      </w:r>
      <w:r w:rsidRPr="004C3779">
        <w:rPr>
          <w:rStyle w:val="StyleUnderline"/>
          <w:rFonts w:asciiTheme="majorHAnsi" w:hAnsiTheme="majorHAnsi" w:cstheme="majorHAnsi"/>
          <w:sz w:val="24"/>
        </w:rPr>
        <w:t xml:space="preserve">. </w:t>
      </w:r>
      <w:r w:rsidRPr="007E3DCE">
        <w:rPr>
          <w:rStyle w:val="StyleUnderline"/>
          <w:rFonts w:asciiTheme="majorHAnsi" w:hAnsiTheme="majorHAnsi" w:cstheme="majorHAnsi"/>
          <w:sz w:val="16"/>
          <w:szCs w:val="16"/>
        </w:rPr>
        <w:t>Merit-based financial aid has virtually no effect. I document elsewhere that government transfers to colleges have become significantly less redistributive over the past forty years [Capelle, 2019c], bringing the system closer to a laissez-faire allocation. If transfers had remained at what they were at the beginning of the eighties, income inequality and the IGE would be 1% and 3.4% lower, respectively.</w:t>
      </w:r>
    </w:p>
    <w:p w14:paraId="20F67BC2" w14:textId="77777777" w:rsidR="005B5743" w:rsidRPr="004C3779" w:rsidRDefault="005B5743" w:rsidP="005B5743">
      <w:pPr>
        <w:pStyle w:val="NoSpacing"/>
        <w:rPr>
          <w:rStyle w:val="StyleUnderline"/>
          <w:rFonts w:asciiTheme="majorHAnsi" w:hAnsiTheme="majorHAnsi" w:cstheme="majorHAnsi"/>
          <w:sz w:val="24"/>
        </w:rPr>
      </w:pPr>
      <w:r w:rsidRPr="004C3779">
        <w:rPr>
          <w:rStyle w:val="StyleUnderline"/>
          <w:rFonts w:asciiTheme="majorHAnsi" w:hAnsiTheme="majorHAnsi" w:cstheme="majorHAnsi"/>
          <w:sz w:val="24"/>
        </w:rPr>
        <w:t xml:space="preserve"> </w:t>
      </w:r>
    </w:p>
    <w:p w14:paraId="2AF69240"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Solvency </w:t>
      </w:r>
      <w:r>
        <w:rPr>
          <w:rFonts w:asciiTheme="majorHAnsi" w:hAnsiTheme="majorHAnsi" w:cstheme="majorHAnsi"/>
        </w:rPr>
        <w:t>–</w:t>
      </w:r>
      <w:r w:rsidRPr="004C3779">
        <w:rPr>
          <w:rFonts w:asciiTheme="majorHAnsi" w:hAnsiTheme="majorHAnsi" w:cstheme="majorHAnsi"/>
        </w:rPr>
        <w:t xml:space="preserve"> Inequality</w:t>
      </w:r>
    </w:p>
    <w:p w14:paraId="505573BF"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College is key to increase opportunities for low-income students, but the current system holds them back—only F2CO solves.                                          </w:t>
      </w:r>
    </w:p>
    <w:p w14:paraId="79463FB3"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Sara </w:t>
      </w:r>
      <w:r w:rsidRPr="004C3779">
        <w:rPr>
          <w:rFonts w:asciiTheme="majorHAnsi" w:eastAsia="Calibri" w:hAnsiTheme="majorHAnsi" w:cstheme="majorHAnsi"/>
          <w:b/>
          <w:sz w:val="26"/>
          <w:szCs w:val="26"/>
        </w:rPr>
        <w:t xml:space="preserve">Goldrick-Rab </w:t>
      </w:r>
      <w:r w:rsidRPr="007E3954">
        <w:rPr>
          <w:rStyle w:val="Style13ptBold"/>
        </w:rPr>
        <w:t>&amp;</w:t>
      </w:r>
      <w:r w:rsidRPr="004C3779">
        <w:rPr>
          <w:rFonts w:asciiTheme="majorHAnsi" w:eastAsia="Calibri" w:hAnsiTheme="majorHAnsi" w:cstheme="majorHAnsi"/>
        </w:rPr>
        <w:t xml:space="preserve"> Nancy </w:t>
      </w:r>
      <w:r w:rsidRPr="004C3779">
        <w:rPr>
          <w:rFonts w:asciiTheme="majorHAnsi" w:eastAsia="Calibri" w:hAnsiTheme="majorHAnsi" w:cstheme="majorHAnsi"/>
          <w:b/>
          <w:sz w:val="26"/>
          <w:szCs w:val="26"/>
        </w:rPr>
        <w:t xml:space="preserve">Kendall 14 </w:t>
      </w:r>
      <w:r w:rsidRPr="004C3779">
        <w:rPr>
          <w:rFonts w:asciiTheme="majorHAnsi" w:eastAsia="Calibri" w:hAnsiTheme="majorHAnsi" w:cstheme="majorHAnsi"/>
        </w:rPr>
        <w:t>(Goldrick-Rab is a professor, sociologist, and author who was formerly the Professor of Sociology and Medicine at Temple University where she Founding Director of The Hope Center for College, Community, and Justice, the founder and Board Secretary of Believe in Students, and Chief Strategy Officer for Emergency Aid of Equity. Kendall is a professor of educational policy studies at UM Wisconsin. “Redefining College Affordability: Securing America’s Future with a Free Two Year College Option</w:t>
      </w:r>
      <w:r>
        <w:rPr>
          <w:rFonts w:asciiTheme="majorHAnsi" w:eastAsia="Calibri" w:hAnsiTheme="majorHAnsi" w:cstheme="majorHAnsi"/>
        </w:rPr>
        <w:t>,</w:t>
      </w:r>
      <w:r w:rsidRPr="004C3779">
        <w:rPr>
          <w:rFonts w:asciiTheme="majorHAnsi" w:eastAsia="Calibri" w:hAnsiTheme="majorHAnsi" w:cstheme="majorHAnsi"/>
        </w:rPr>
        <w:t>” Lumina Foundation, April 2014 https://www.luminafoundation.org/files/resources/redefining-college-affordability.pdf/CR</w:t>
      </w:r>
    </w:p>
    <w:p w14:paraId="1706A3A6"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sz w:val="16"/>
        </w:rPr>
        <w:t xml:space="preserve">Speaking of the importance of attending college, Michelle Obama recently reminded high school students of the central promise of the American Dream when she declared, “You can become whatever you dream of becoming” (Get Schooled, 2013). </w:t>
      </w:r>
      <w:r w:rsidRPr="004C3779">
        <w:rPr>
          <w:rFonts w:asciiTheme="majorHAnsi" w:eastAsia="Calibri" w:hAnsiTheme="majorHAnsi" w:cstheme="majorHAnsi"/>
          <w:b/>
          <w:u w:val="single"/>
        </w:rPr>
        <w:t xml:space="preserve">She echoed the hopes of many parents who know that their </w:t>
      </w:r>
      <w:r w:rsidRPr="004C3779">
        <w:rPr>
          <w:rFonts w:asciiTheme="majorHAnsi" w:eastAsia="Calibri" w:hAnsiTheme="majorHAnsi" w:cstheme="majorHAnsi"/>
          <w:b/>
          <w:highlight w:val="cyan"/>
          <w:u w:val="single"/>
        </w:rPr>
        <w:t>children are much more likely to live stable and healthy lives if they have</w:t>
      </w:r>
      <w:r w:rsidRPr="004C3779">
        <w:rPr>
          <w:rFonts w:asciiTheme="majorHAnsi" w:eastAsia="Calibri" w:hAnsiTheme="majorHAnsi" w:cstheme="majorHAnsi"/>
          <w:b/>
          <w:u w:val="single"/>
        </w:rPr>
        <w:t xml:space="preserve"> at least some </w:t>
      </w:r>
      <w:r w:rsidRPr="004C3779">
        <w:rPr>
          <w:rFonts w:asciiTheme="majorHAnsi" w:eastAsia="Calibri" w:hAnsiTheme="majorHAnsi" w:cstheme="majorHAnsi"/>
          <w:b/>
          <w:highlight w:val="cyan"/>
          <w:u w:val="single"/>
        </w:rPr>
        <w:t>education beyond high school</w:t>
      </w:r>
      <w:r w:rsidRPr="004C3779">
        <w:rPr>
          <w:rFonts w:asciiTheme="majorHAnsi" w:eastAsia="Calibri" w:hAnsiTheme="majorHAnsi" w:cstheme="majorHAnsi"/>
          <w:b/>
          <w:u w:val="single"/>
        </w:rPr>
        <w:t xml:space="preserve">. Going to </w:t>
      </w:r>
      <w:r w:rsidRPr="004C3779">
        <w:rPr>
          <w:rFonts w:asciiTheme="majorHAnsi" w:eastAsia="Calibri" w:hAnsiTheme="majorHAnsi" w:cstheme="majorHAnsi"/>
          <w:b/>
          <w:highlight w:val="cyan"/>
          <w:u w:val="single"/>
        </w:rPr>
        <w:t>college is important to all families</w:t>
      </w:r>
      <w:r w:rsidRPr="004C3779">
        <w:rPr>
          <w:rFonts w:asciiTheme="majorHAnsi" w:eastAsia="Calibri" w:hAnsiTheme="majorHAnsi" w:cstheme="majorHAnsi"/>
          <w:b/>
          <w:u w:val="single"/>
        </w:rPr>
        <w:t xml:space="preserve">, as it </w:t>
      </w:r>
      <w:r w:rsidRPr="004C3779">
        <w:rPr>
          <w:rFonts w:asciiTheme="majorHAnsi" w:eastAsia="Calibri" w:hAnsiTheme="majorHAnsi" w:cstheme="majorHAnsi"/>
          <w:b/>
          <w:highlight w:val="cyan"/>
          <w:u w:val="single"/>
        </w:rPr>
        <w:t>increases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odds of upward mobility for</w:t>
      </w:r>
      <w:r w:rsidRPr="004C3779">
        <w:rPr>
          <w:rFonts w:asciiTheme="majorHAnsi" w:eastAsia="Calibri" w:hAnsiTheme="majorHAnsi" w:cstheme="majorHAnsi"/>
          <w:b/>
          <w:u w:val="single"/>
        </w:rPr>
        <w:t xml:space="preserve"> children born into </w:t>
      </w:r>
      <w:r w:rsidRPr="004C3779">
        <w:rPr>
          <w:rFonts w:asciiTheme="majorHAnsi" w:eastAsia="Calibri" w:hAnsiTheme="majorHAnsi" w:cstheme="majorHAnsi"/>
          <w:b/>
          <w:highlight w:val="cyan"/>
          <w:u w:val="single"/>
        </w:rPr>
        <w:t>low-</w:t>
      </w:r>
      <w:r w:rsidRPr="004C3779">
        <w:rPr>
          <w:rFonts w:asciiTheme="majorHAnsi" w:eastAsia="Calibri" w:hAnsiTheme="majorHAnsi" w:cstheme="majorHAnsi"/>
          <w:b/>
          <w:u w:val="single"/>
        </w:rPr>
        <w:t xml:space="preserve"> and moderate-</w:t>
      </w:r>
      <w:r w:rsidRPr="004C3779">
        <w:rPr>
          <w:rFonts w:asciiTheme="majorHAnsi" w:eastAsia="Calibri" w:hAnsiTheme="majorHAnsi" w:cstheme="majorHAnsi"/>
          <w:b/>
          <w:highlight w:val="cyan"/>
          <w:u w:val="single"/>
        </w:rPr>
        <w:t>income families,</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protects against</w:t>
      </w:r>
      <w:r w:rsidRPr="004C3779">
        <w:rPr>
          <w:rFonts w:asciiTheme="majorHAnsi" w:eastAsia="Calibri" w:hAnsiTheme="majorHAnsi" w:cstheme="majorHAnsi"/>
          <w:b/>
          <w:u w:val="single"/>
        </w:rPr>
        <w:t xml:space="preserve"> falling </w:t>
      </w:r>
      <w:r w:rsidRPr="004C3779">
        <w:rPr>
          <w:rFonts w:asciiTheme="majorHAnsi" w:eastAsia="Calibri" w:hAnsiTheme="majorHAnsi" w:cstheme="majorHAnsi"/>
          <w:b/>
          <w:highlight w:val="cyan"/>
          <w:u w:val="single"/>
        </w:rPr>
        <w:t xml:space="preserve">downward mobility </w:t>
      </w:r>
      <w:r w:rsidRPr="004C3779">
        <w:rPr>
          <w:rFonts w:asciiTheme="majorHAnsi" w:eastAsia="Calibri" w:hAnsiTheme="majorHAnsi" w:cstheme="majorHAnsi"/>
          <w:b/>
          <w:u w:val="single"/>
        </w:rPr>
        <w:t xml:space="preserve">for middle- and upper-income families (Pew Charitable Trusts, 2012). </w:t>
      </w:r>
      <w:r w:rsidRPr="004C3779">
        <w:rPr>
          <w:rFonts w:asciiTheme="majorHAnsi" w:eastAsia="Calibri" w:hAnsiTheme="majorHAnsi" w:cstheme="majorHAnsi"/>
          <w:b/>
          <w:highlight w:val="cyan"/>
          <w:u w:val="single"/>
        </w:rPr>
        <w:t>But it is getting harder</w:t>
      </w:r>
      <w:r w:rsidRPr="004C3779">
        <w:rPr>
          <w:rFonts w:asciiTheme="majorHAnsi" w:eastAsia="Calibri" w:hAnsiTheme="majorHAnsi" w:cstheme="majorHAnsi"/>
          <w:b/>
          <w:u w:val="single"/>
        </w:rPr>
        <w:t xml:space="preserve"> and harder </w:t>
      </w:r>
      <w:r w:rsidRPr="004C3779">
        <w:rPr>
          <w:rFonts w:asciiTheme="majorHAnsi" w:eastAsia="Calibri" w:hAnsiTheme="majorHAnsi" w:cstheme="majorHAnsi"/>
          <w:b/>
          <w:highlight w:val="cyan"/>
          <w:u w:val="single"/>
        </w:rPr>
        <w:t xml:space="preserve">for all </w:t>
      </w:r>
      <w:r w:rsidRPr="004C3779">
        <w:rPr>
          <w:rFonts w:asciiTheme="majorHAnsi" w:eastAsia="Calibri" w:hAnsiTheme="majorHAnsi" w:cstheme="majorHAnsi"/>
          <w:b/>
          <w:u w:val="single"/>
        </w:rPr>
        <w:t xml:space="preserve">but the wealthiest Americans </w:t>
      </w:r>
      <w:r w:rsidRPr="004C3779">
        <w:rPr>
          <w:rFonts w:asciiTheme="majorHAnsi" w:eastAsia="Calibri" w:hAnsiTheme="majorHAnsi" w:cstheme="majorHAnsi"/>
          <w:b/>
          <w:highlight w:val="cyan"/>
          <w:u w:val="single"/>
        </w:rPr>
        <w:t>to afford college</w:t>
      </w:r>
      <w:r w:rsidRPr="004C3779">
        <w:rPr>
          <w:rFonts w:asciiTheme="majorHAnsi" w:eastAsia="Calibri" w:hAnsiTheme="majorHAnsi" w:cstheme="majorHAnsi"/>
          <w:b/>
          <w:u w:val="single"/>
        </w:rPr>
        <w:t>, even in the public sector where the majority seek to enroll.</w:t>
      </w:r>
    </w:p>
    <w:p w14:paraId="74C0E740"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Policymakers, community and business leaders, and citizens recognize the </w:t>
      </w:r>
      <w:r w:rsidRPr="004C3779">
        <w:rPr>
          <w:rFonts w:asciiTheme="majorHAnsi" w:eastAsia="Calibri" w:hAnsiTheme="majorHAnsi" w:cstheme="majorHAnsi"/>
          <w:b/>
          <w:highlight w:val="cyan"/>
          <w:u w:val="single"/>
        </w:rPr>
        <w:t>increasing importance of college in personal and national success</w:t>
      </w:r>
      <w:r w:rsidRPr="004C3779">
        <w:rPr>
          <w:rFonts w:asciiTheme="majorHAnsi" w:eastAsia="Calibri" w:hAnsiTheme="majorHAnsi" w:cstheme="majorHAnsi"/>
          <w:b/>
          <w:u w:val="single"/>
        </w:rPr>
        <w:t xml:space="preserve">, and because of this, nearly every child aspires to attend college. </w:t>
      </w:r>
      <w:r w:rsidRPr="004C3779">
        <w:rPr>
          <w:rFonts w:asciiTheme="majorHAnsi" w:eastAsia="Calibri" w:hAnsiTheme="majorHAnsi" w:cstheme="majorHAnsi"/>
          <w:b/>
          <w:highlight w:val="cyan"/>
          <w:u w:val="single"/>
        </w:rPr>
        <w:t>But</w:t>
      </w:r>
      <w:r w:rsidRPr="004C3779">
        <w:rPr>
          <w:rFonts w:asciiTheme="majorHAnsi" w:eastAsia="Calibri" w:hAnsiTheme="majorHAnsi" w:cstheme="majorHAnsi"/>
          <w:b/>
          <w:u w:val="single"/>
        </w:rPr>
        <w:t xml:space="preserve"> instead of supporting and harnessing this potential, </w:t>
      </w:r>
      <w:r w:rsidRPr="004C3779">
        <w:rPr>
          <w:rFonts w:asciiTheme="majorHAnsi" w:eastAsia="Calibri" w:hAnsiTheme="majorHAnsi" w:cstheme="majorHAnsi"/>
          <w:b/>
          <w:highlight w:val="cyan"/>
          <w:u w:val="single"/>
        </w:rPr>
        <w:t>government financial aid policy undermines</w:t>
      </w:r>
      <w:r w:rsidRPr="004C3779">
        <w:rPr>
          <w:rFonts w:asciiTheme="majorHAnsi" w:eastAsia="Calibri" w:hAnsiTheme="majorHAnsi" w:cstheme="majorHAnsi"/>
          <w:b/>
          <w:u w:val="single"/>
        </w:rPr>
        <w:t xml:space="preserve"> our national and individual best interests </w:t>
      </w:r>
      <w:r w:rsidRPr="004C3779">
        <w:rPr>
          <w:rFonts w:asciiTheme="majorHAnsi" w:eastAsia="Calibri" w:hAnsiTheme="majorHAnsi" w:cstheme="majorHAnsi"/>
          <w:b/>
          <w:highlight w:val="cyan"/>
          <w:u w:val="single"/>
        </w:rPr>
        <w:t>through</w:t>
      </w:r>
      <w:r w:rsidRPr="004C3779">
        <w:rPr>
          <w:rFonts w:asciiTheme="majorHAnsi" w:eastAsia="Calibri" w:hAnsiTheme="majorHAnsi" w:cstheme="majorHAnsi"/>
          <w:b/>
          <w:u w:val="single"/>
        </w:rPr>
        <w:t xml:space="preserve"> its deep </w:t>
      </w:r>
      <w:r w:rsidRPr="004C3779">
        <w:rPr>
          <w:rFonts w:asciiTheme="majorHAnsi" w:eastAsia="Calibri" w:hAnsiTheme="majorHAnsi" w:cstheme="majorHAnsi"/>
          <w:b/>
          <w:highlight w:val="cyan"/>
          <w:u w:val="single"/>
        </w:rPr>
        <w:t>inefficiencies and inequities.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current approach</w:t>
      </w:r>
      <w:r w:rsidRPr="004C3779">
        <w:rPr>
          <w:rFonts w:asciiTheme="majorHAnsi" w:eastAsia="Calibri" w:hAnsiTheme="majorHAnsi" w:cstheme="majorHAnsi"/>
          <w:b/>
          <w:u w:val="single"/>
        </w:rPr>
        <w:t xml:space="preserve"> to achieving affordability through financial aid </w:t>
      </w:r>
      <w:r w:rsidRPr="004C3779">
        <w:rPr>
          <w:rFonts w:asciiTheme="majorHAnsi" w:eastAsia="Calibri" w:hAnsiTheme="majorHAnsi" w:cstheme="majorHAnsi"/>
          <w:b/>
          <w:highlight w:val="cyan"/>
          <w:u w:val="single"/>
        </w:rPr>
        <w:t>shackles</w:t>
      </w:r>
      <w:r w:rsidRPr="004C3779">
        <w:rPr>
          <w:rFonts w:asciiTheme="majorHAnsi" w:eastAsia="Calibri" w:hAnsiTheme="majorHAnsi" w:cstheme="majorHAnsi"/>
          <w:b/>
          <w:u w:val="single"/>
        </w:rPr>
        <w:t xml:space="preserve"> talented </w:t>
      </w:r>
      <w:r w:rsidRPr="004C3779">
        <w:rPr>
          <w:rFonts w:asciiTheme="majorHAnsi" w:eastAsia="Calibri" w:hAnsiTheme="majorHAnsi" w:cstheme="majorHAnsi"/>
          <w:b/>
          <w:highlight w:val="cyan"/>
          <w:u w:val="single"/>
        </w:rPr>
        <w:t>students to</w:t>
      </w:r>
      <w:r w:rsidRPr="004C3779">
        <w:rPr>
          <w:rFonts w:asciiTheme="majorHAnsi" w:eastAsia="Calibri" w:hAnsiTheme="majorHAnsi" w:cstheme="majorHAnsi"/>
          <w:b/>
          <w:u w:val="single"/>
        </w:rPr>
        <w:t xml:space="preserve"> unsustainable </w:t>
      </w:r>
      <w:r w:rsidRPr="004C3779">
        <w:rPr>
          <w:rFonts w:asciiTheme="majorHAnsi" w:eastAsia="Calibri" w:hAnsiTheme="majorHAnsi" w:cstheme="majorHAnsi"/>
          <w:b/>
          <w:highlight w:val="cyan"/>
          <w:u w:val="single"/>
        </w:rPr>
        <w:t>debt and</w:t>
      </w:r>
      <w:r w:rsidRPr="004C3779">
        <w:rPr>
          <w:rFonts w:asciiTheme="majorHAnsi" w:eastAsia="Calibri" w:hAnsiTheme="majorHAnsi" w:cstheme="majorHAnsi"/>
          <w:b/>
          <w:u w:val="single"/>
        </w:rPr>
        <w:t xml:space="preserve"> holds no one accountable for the increasingly </w:t>
      </w:r>
      <w:r w:rsidRPr="004C3779">
        <w:rPr>
          <w:rFonts w:asciiTheme="majorHAnsi" w:eastAsia="Calibri" w:hAnsiTheme="majorHAnsi" w:cstheme="majorHAnsi"/>
          <w:b/>
          <w:highlight w:val="cyan"/>
          <w:u w:val="single"/>
        </w:rPr>
        <w:t>few opportunities that low-,</w:t>
      </w:r>
      <w:r w:rsidRPr="004C3779">
        <w:rPr>
          <w:rFonts w:asciiTheme="majorHAnsi" w:eastAsia="Calibri" w:hAnsiTheme="majorHAnsi" w:cstheme="majorHAnsi"/>
          <w:b/>
          <w:u w:val="single"/>
        </w:rPr>
        <w:t xml:space="preserve"> moderate-, and middle-</w:t>
      </w:r>
      <w:r w:rsidRPr="004C3779">
        <w:rPr>
          <w:rFonts w:asciiTheme="majorHAnsi" w:eastAsia="Calibri" w:hAnsiTheme="majorHAnsi" w:cstheme="majorHAnsi"/>
          <w:b/>
          <w:highlight w:val="cyan"/>
          <w:u w:val="single"/>
        </w:rPr>
        <w:t>income students have</w:t>
      </w:r>
      <w:r w:rsidRPr="004C3779">
        <w:rPr>
          <w:rFonts w:asciiTheme="majorHAnsi" w:eastAsia="Calibri" w:hAnsiTheme="majorHAnsi" w:cstheme="majorHAnsi"/>
          <w:b/>
          <w:u w:val="single"/>
        </w:rPr>
        <w:t xml:space="preserve"> to achieve in and complete college. In this paper we propose to </w:t>
      </w:r>
      <w:r w:rsidRPr="004C3779">
        <w:rPr>
          <w:rFonts w:asciiTheme="majorHAnsi" w:eastAsia="Calibri" w:hAnsiTheme="majorHAnsi" w:cstheme="majorHAnsi"/>
          <w:b/>
          <w:highlight w:val="cyan"/>
          <w:u w:val="single"/>
        </w:rPr>
        <w:t>replace the</w:t>
      </w:r>
      <w:r w:rsidRPr="004C3779">
        <w:rPr>
          <w:rFonts w:asciiTheme="majorHAnsi" w:eastAsia="Calibri" w:hAnsiTheme="majorHAnsi" w:cstheme="majorHAnsi"/>
          <w:b/>
          <w:u w:val="single"/>
        </w:rPr>
        <w:t xml:space="preserve"> current narrow </w:t>
      </w:r>
      <w:r w:rsidRPr="004C3779">
        <w:rPr>
          <w:rFonts w:asciiTheme="majorHAnsi" w:eastAsia="Calibri" w:hAnsiTheme="majorHAnsi" w:cstheme="majorHAnsi"/>
          <w:b/>
          <w:highlight w:val="cyan"/>
          <w:u w:val="single"/>
        </w:rPr>
        <w:t>system with</w:t>
      </w:r>
      <w:r w:rsidRPr="004C3779">
        <w:rPr>
          <w:rFonts w:asciiTheme="majorHAnsi" w:eastAsia="Calibri" w:hAnsiTheme="majorHAnsi" w:cstheme="majorHAnsi"/>
          <w:b/>
          <w:u w:val="single"/>
        </w:rPr>
        <w:t xml:space="preserve"> a universal approach to financing college that will generate greater returns: a Free Two Year College Option </w:t>
      </w:r>
      <w:r w:rsidRPr="004C3779">
        <w:rPr>
          <w:rFonts w:asciiTheme="majorHAnsi" w:eastAsia="Calibri" w:hAnsiTheme="majorHAnsi" w:cstheme="majorHAnsi"/>
          <w:b/>
          <w:highlight w:val="cyan"/>
          <w:u w:val="single"/>
        </w:rPr>
        <w:t>(F2CO).</w:t>
      </w:r>
    </w:p>
    <w:p w14:paraId="27747B30" w14:textId="77777777" w:rsidR="005B5743" w:rsidRPr="00381184" w:rsidRDefault="005B5743" w:rsidP="005B5743">
      <w:pPr>
        <w:pStyle w:val="Heading4"/>
      </w:pPr>
      <w:r w:rsidRPr="00381184">
        <w:t>The higher education system is harming Americans now, only widening the income gap—now is time for change</w:t>
      </w:r>
    </w:p>
    <w:p w14:paraId="3AA69A82"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Elizabeth </w:t>
      </w:r>
      <w:r w:rsidRPr="004C3779">
        <w:rPr>
          <w:rFonts w:asciiTheme="majorHAnsi" w:eastAsia="Calibri" w:hAnsiTheme="majorHAnsi" w:cstheme="majorHAnsi"/>
          <w:b/>
          <w:sz w:val="26"/>
          <w:szCs w:val="26"/>
        </w:rPr>
        <w:t>Warren 19</w:t>
      </w:r>
      <w:r w:rsidRPr="004C3779">
        <w:rPr>
          <w:rFonts w:asciiTheme="majorHAnsi" w:eastAsia="Calibri" w:hAnsiTheme="majorHAnsi" w:cstheme="majorHAnsi"/>
        </w:rPr>
        <w:t xml:space="preserve"> Warren has served as the Chair of the Congressional Oversight Panel, Special Advisor for the Consumer Financial Protection Bureau, United States Senator of Massachusetts, Vice Chair of the Senate Democratic Caucus, “I’m calling for something truly transformational: Universal free public college and cancellation of student loan debt,” Medium, April 22, 2019, </w:t>
      </w:r>
      <w:r w:rsidRPr="00A10429">
        <w:rPr>
          <w:rFonts w:asciiTheme="majorHAnsi" w:eastAsia="Calibri" w:hAnsiTheme="majorHAnsi" w:cstheme="majorHAnsi"/>
        </w:rPr>
        <w:t>https://medium.com/@teamwarren/im-calling-for-something-truly-transformational-universal-free-public-college-and-cancellation-of-a246cd0f910f</w:t>
      </w:r>
      <w:r w:rsidRPr="004C3779">
        <w:rPr>
          <w:rFonts w:asciiTheme="majorHAnsi" w:eastAsia="Calibri" w:hAnsiTheme="majorHAnsi" w:cstheme="majorHAnsi"/>
        </w:rPr>
        <w:t>/CR</w:t>
      </w:r>
    </w:p>
    <w:p w14:paraId="24823E4D" w14:textId="77777777" w:rsidR="005B5743" w:rsidRPr="004C3779" w:rsidRDefault="005B5743" w:rsidP="005B5743">
      <w:pPr>
        <w:rPr>
          <w:rFonts w:asciiTheme="majorHAnsi" w:eastAsia="Calibri" w:hAnsiTheme="majorHAnsi" w:cstheme="majorHAnsi"/>
          <w:b/>
          <w:u w:val="single"/>
        </w:rPr>
      </w:pPr>
      <w:r w:rsidRPr="00A10429">
        <w:rPr>
          <w:sz w:val="16"/>
        </w:rPr>
        <w:t>Today, it’s virtually impossible for a young person to find that kind of opportunity</w:t>
      </w:r>
      <w:r w:rsidRPr="004C3779">
        <w:rPr>
          <w:rFonts w:asciiTheme="majorHAnsi" w:eastAsia="Calibri" w:hAnsiTheme="majorHAnsi" w:cstheme="majorHAnsi"/>
          <w:b/>
          <w:u w:val="single"/>
        </w:rPr>
        <w:t xml:space="preserve">. As </w:t>
      </w:r>
      <w:r w:rsidRPr="004C3779">
        <w:rPr>
          <w:rFonts w:asciiTheme="majorHAnsi" w:eastAsia="Calibri" w:hAnsiTheme="majorHAnsi" w:cstheme="majorHAnsi"/>
          <w:b/>
          <w:highlight w:val="cyan"/>
          <w:u w:val="single"/>
        </w:rPr>
        <w:t>states</w:t>
      </w:r>
      <w:r w:rsidRPr="004C3779">
        <w:rPr>
          <w:rFonts w:asciiTheme="majorHAnsi" w:eastAsia="Calibri" w:hAnsiTheme="majorHAnsi" w:cstheme="majorHAnsi"/>
          <w:b/>
          <w:u w:val="single"/>
        </w:rPr>
        <w:t xml:space="preserve"> have </w:t>
      </w:r>
      <w:r w:rsidRPr="004C3779">
        <w:rPr>
          <w:rFonts w:asciiTheme="majorHAnsi" w:eastAsia="Calibri" w:hAnsiTheme="majorHAnsi" w:cstheme="majorHAnsi"/>
          <w:b/>
          <w:highlight w:val="cyan"/>
          <w:u w:val="single"/>
        </w:rPr>
        <w:t>invest</w:t>
      </w:r>
      <w:r w:rsidRPr="004C3779">
        <w:rPr>
          <w:rFonts w:asciiTheme="majorHAnsi" w:eastAsia="Calibri" w:hAnsiTheme="majorHAnsi" w:cstheme="majorHAnsi"/>
          <w:b/>
          <w:u w:val="single"/>
        </w:rPr>
        <w:t xml:space="preserve">ed </w:t>
      </w:r>
      <w:r w:rsidRPr="004C3779">
        <w:rPr>
          <w:rFonts w:asciiTheme="majorHAnsi" w:eastAsia="Calibri" w:hAnsiTheme="majorHAnsi" w:cstheme="majorHAnsi"/>
          <w:b/>
          <w:highlight w:val="cyan"/>
          <w:u w:val="single"/>
        </w:rPr>
        <w:t>less per-student at community</w:t>
      </w:r>
      <w:r w:rsidRPr="004C3779">
        <w:rPr>
          <w:rFonts w:asciiTheme="majorHAnsi" w:eastAsia="Calibri" w:hAnsiTheme="majorHAnsi" w:cstheme="majorHAnsi"/>
          <w:b/>
          <w:u w:val="single"/>
        </w:rPr>
        <w:t xml:space="preserve"> colleges </w:t>
      </w:r>
      <w:r w:rsidRPr="004C3779">
        <w:rPr>
          <w:rFonts w:asciiTheme="majorHAnsi" w:eastAsia="Calibri" w:hAnsiTheme="majorHAnsi" w:cstheme="majorHAnsi"/>
          <w:b/>
          <w:highlight w:val="cyan"/>
          <w:u w:val="single"/>
        </w:rPr>
        <w:t>and public four-year colleges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schools</w:t>
      </w:r>
      <w:r w:rsidRPr="004C3779">
        <w:rPr>
          <w:rFonts w:asciiTheme="majorHAnsi" w:eastAsia="Calibri" w:hAnsiTheme="majorHAnsi" w:cstheme="majorHAnsi"/>
          <w:b/>
          <w:u w:val="single"/>
        </w:rPr>
        <w:t xml:space="preserve"> themselves have </w:t>
      </w:r>
      <w:r w:rsidRPr="004C3779">
        <w:rPr>
          <w:rFonts w:asciiTheme="majorHAnsi" w:eastAsia="Calibri" w:hAnsiTheme="majorHAnsi" w:cstheme="majorHAnsi"/>
          <w:b/>
          <w:highlight w:val="cyan"/>
          <w:u w:val="single"/>
        </w:rPr>
        <w:t>raise</w:t>
      </w:r>
      <w:r w:rsidRPr="004C3779">
        <w:rPr>
          <w:rFonts w:asciiTheme="majorHAnsi" w:eastAsia="Calibri" w:hAnsiTheme="majorHAnsi" w:cstheme="majorHAnsi"/>
          <w:b/>
          <w:u w:val="single"/>
        </w:rPr>
        <w:t xml:space="preserve">d </w:t>
      </w:r>
      <w:r w:rsidRPr="004C3779">
        <w:rPr>
          <w:rFonts w:asciiTheme="majorHAnsi" w:eastAsia="Calibri" w:hAnsiTheme="majorHAnsi" w:cstheme="majorHAnsi"/>
          <w:b/>
          <w:highlight w:val="cyan"/>
          <w:u w:val="single"/>
        </w:rPr>
        <w:t>tuition and fees</w:t>
      </w:r>
      <w:r w:rsidRPr="004C3779">
        <w:rPr>
          <w:rFonts w:asciiTheme="majorHAnsi" w:eastAsia="Calibri" w:hAnsiTheme="majorHAnsi" w:cstheme="majorHAnsi"/>
          <w:b/>
          <w:u w:val="single"/>
        </w:rPr>
        <w:t xml:space="preserve"> to make up the gap. </w:t>
      </w:r>
      <w:r w:rsidRPr="00A10429">
        <w:rPr>
          <w:sz w:val="16"/>
        </w:rPr>
        <w:t>And rather than stepping in to hold states accountable, or to pick up more of the tab and keep costs reasonable, the federal government went with a third option</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pushing families that can’t afford to pay</w:t>
      </w:r>
      <w:r w:rsidRPr="004C3779">
        <w:rPr>
          <w:rFonts w:asciiTheme="majorHAnsi" w:eastAsia="Calibri" w:hAnsiTheme="majorHAnsi" w:cstheme="majorHAnsi"/>
          <w:b/>
          <w:u w:val="single"/>
        </w:rPr>
        <w:t xml:space="preserve"> the outrageous </w:t>
      </w:r>
      <w:r w:rsidRPr="004C3779">
        <w:rPr>
          <w:rFonts w:asciiTheme="majorHAnsi" w:eastAsia="Calibri" w:hAnsiTheme="majorHAnsi" w:cstheme="majorHAnsi"/>
          <w:b/>
          <w:highlight w:val="cyan"/>
          <w:u w:val="single"/>
        </w:rPr>
        <w:t>cost</w:t>
      </w:r>
      <w:r w:rsidRPr="004C3779">
        <w:rPr>
          <w:rFonts w:asciiTheme="majorHAnsi" w:eastAsia="Calibri" w:hAnsiTheme="majorHAnsi" w:cstheme="majorHAnsi"/>
          <w:b/>
          <w:u w:val="single"/>
        </w:rPr>
        <w:t xml:space="preserve">s of higher education </w:t>
      </w:r>
      <w:r w:rsidRPr="004C3779">
        <w:rPr>
          <w:rFonts w:asciiTheme="majorHAnsi" w:eastAsia="Calibri" w:hAnsiTheme="majorHAnsi" w:cstheme="majorHAnsi"/>
          <w:b/>
          <w:highlight w:val="cyan"/>
          <w:u w:val="single"/>
        </w:rPr>
        <w:t>towards</w:t>
      </w:r>
      <w:r w:rsidRPr="004C3779">
        <w:rPr>
          <w:rFonts w:asciiTheme="majorHAnsi" w:eastAsia="Calibri" w:hAnsiTheme="majorHAnsi" w:cstheme="majorHAnsi"/>
          <w:b/>
          <w:u w:val="single"/>
        </w:rPr>
        <w:t xml:space="preserve"> taking out </w:t>
      </w:r>
      <w:r w:rsidRPr="004C3779">
        <w:rPr>
          <w:rFonts w:asciiTheme="majorHAnsi" w:eastAsia="Calibri" w:hAnsiTheme="majorHAnsi" w:cstheme="majorHAnsi"/>
          <w:b/>
          <w:highlight w:val="cyan"/>
          <w:u w:val="single"/>
        </w:rPr>
        <w:t>loans.</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highlight w:val="cyan"/>
          <w:u w:val="single"/>
        </w:rPr>
        <w:t>The result is a</w:t>
      </w:r>
      <w:r w:rsidRPr="004C3779">
        <w:rPr>
          <w:rFonts w:asciiTheme="majorHAnsi" w:eastAsia="Calibri" w:hAnsiTheme="majorHAnsi" w:cstheme="majorHAnsi"/>
          <w:b/>
          <w:u w:val="single"/>
        </w:rPr>
        <w:t xml:space="preserve"> huge student loan </w:t>
      </w:r>
      <w:r w:rsidRPr="004C3779">
        <w:rPr>
          <w:rFonts w:asciiTheme="majorHAnsi" w:eastAsia="Calibri" w:hAnsiTheme="majorHAnsi" w:cstheme="majorHAnsi"/>
          <w:b/>
          <w:highlight w:val="cyan"/>
          <w:u w:val="single"/>
        </w:rPr>
        <w:t>debt burden</w:t>
      </w:r>
      <w:r w:rsidRPr="004C3779">
        <w:rPr>
          <w:rFonts w:asciiTheme="majorHAnsi" w:eastAsia="Calibri" w:hAnsiTheme="majorHAnsi" w:cstheme="majorHAnsi"/>
          <w:b/>
          <w:u w:val="single"/>
        </w:rPr>
        <w:t xml:space="preserve"> that’s </w:t>
      </w:r>
      <w:r w:rsidRPr="004C3779">
        <w:rPr>
          <w:rFonts w:asciiTheme="majorHAnsi" w:eastAsia="Calibri" w:hAnsiTheme="majorHAnsi" w:cstheme="majorHAnsi"/>
          <w:b/>
          <w:highlight w:val="cyan"/>
          <w:u w:val="single"/>
        </w:rPr>
        <w:t>crushing millions of families</w:t>
      </w:r>
      <w:r w:rsidRPr="004C3779">
        <w:rPr>
          <w:rFonts w:asciiTheme="majorHAnsi" w:eastAsia="Calibri" w:hAnsiTheme="majorHAnsi" w:cstheme="majorHAnsi"/>
          <w:b/>
          <w:u w:val="single"/>
        </w:rPr>
        <w:t xml:space="preserve"> and acting as an anchor on our economy. It’s </w:t>
      </w:r>
      <w:r w:rsidRPr="004C3779">
        <w:rPr>
          <w:rFonts w:asciiTheme="majorHAnsi" w:eastAsia="Calibri" w:hAnsiTheme="majorHAnsi" w:cstheme="majorHAnsi"/>
          <w:b/>
          <w:highlight w:val="cyan"/>
          <w:u w:val="single"/>
        </w:rPr>
        <w:t>reducing home ownership rates.</w:t>
      </w:r>
      <w:r w:rsidRPr="004C3779">
        <w:rPr>
          <w:rFonts w:asciiTheme="majorHAnsi" w:eastAsia="Calibri" w:hAnsiTheme="majorHAnsi" w:cstheme="majorHAnsi"/>
          <w:b/>
          <w:u w:val="single"/>
        </w:rPr>
        <w:t xml:space="preserve"> It’s </w:t>
      </w:r>
      <w:r w:rsidRPr="004C3779">
        <w:rPr>
          <w:rFonts w:asciiTheme="majorHAnsi" w:eastAsia="Calibri" w:hAnsiTheme="majorHAnsi" w:cstheme="majorHAnsi"/>
          <w:b/>
          <w:highlight w:val="cyan"/>
          <w:u w:val="single"/>
        </w:rPr>
        <w:t>leading fewer people to start businesses.</w:t>
      </w:r>
      <w:r w:rsidRPr="004C3779">
        <w:rPr>
          <w:rFonts w:asciiTheme="majorHAnsi" w:eastAsia="Calibri" w:hAnsiTheme="majorHAnsi" w:cstheme="majorHAnsi"/>
          <w:b/>
          <w:u w:val="single"/>
        </w:rPr>
        <w:t xml:space="preserve"> It’s </w:t>
      </w:r>
      <w:r w:rsidRPr="004C3779">
        <w:rPr>
          <w:rFonts w:asciiTheme="majorHAnsi" w:eastAsia="Calibri" w:hAnsiTheme="majorHAnsi" w:cstheme="majorHAnsi"/>
          <w:b/>
          <w:highlight w:val="cyan"/>
          <w:u w:val="single"/>
        </w:rPr>
        <w:t>forcing students to drop out of school</w:t>
      </w:r>
      <w:r w:rsidRPr="004C3779">
        <w:rPr>
          <w:rFonts w:asciiTheme="majorHAnsi" w:eastAsia="Calibri" w:hAnsiTheme="majorHAnsi" w:cstheme="majorHAnsi"/>
          <w:b/>
          <w:u w:val="single"/>
        </w:rPr>
        <w:t xml:space="preserve"> before getting a degree. </w:t>
      </w:r>
      <w:r w:rsidRPr="004C3779">
        <w:rPr>
          <w:rFonts w:asciiTheme="majorHAnsi" w:eastAsia="Calibri" w:hAnsiTheme="majorHAnsi" w:cstheme="majorHAnsi"/>
          <w:b/>
          <w:highlight w:val="cyan"/>
          <w:u w:val="single"/>
        </w:rPr>
        <w:t>It’s a problem for all of us.</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We got into this crisis because state </w:t>
      </w:r>
      <w:r w:rsidRPr="004C3779">
        <w:rPr>
          <w:rFonts w:asciiTheme="majorHAnsi" w:eastAsia="Calibri" w:hAnsiTheme="majorHAnsi" w:cstheme="majorHAnsi"/>
          <w:b/>
          <w:highlight w:val="cyan"/>
          <w:u w:val="single"/>
        </w:rPr>
        <w:t>gov</w:t>
      </w:r>
      <w:r w:rsidRPr="004C3779">
        <w:rPr>
          <w:rFonts w:asciiTheme="majorHAnsi" w:eastAsia="Calibri" w:hAnsiTheme="majorHAnsi" w:cstheme="majorHAnsi"/>
          <w:b/>
          <w:u w:val="single"/>
        </w:rPr>
        <w:t>ernment</w:t>
      </w:r>
      <w:r w:rsidRPr="004C3779">
        <w:rPr>
          <w:rFonts w:asciiTheme="majorHAnsi" w:eastAsia="Calibri" w:hAnsiTheme="majorHAnsi" w:cstheme="majorHAnsi"/>
          <w:b/>
          <w:highlight w:val="cyan"/>
          <w:u w:val="single"/>
        </w:rPr>
        <w:t>s</w:t>
      </w:r>
      <w:r w:rsidRPr="004C3779">
        <w:rPr>
          <w:rFonts w:asciiTheme="majorHAnsi" w:eastAsia="Calibri" w:hAnsiTheme="majorHAnsi" w:cstheme="majorHAnsi"/>
          <w:b/>
          <w:u w:val="single"/>
        </w:rPr>
        <w:t xml:space="preserve"> and the federal government </w:t>
      </w:r>
      <w:r w:rsidRPr="004C3779">
        <w:rPr>
          <w:rFonts w:asciiTheme="majorHAnsi" w:eastAsia="Calibri" w:hAnsiTheme="majorHAnsi" w:cstheme="majorHAnsi"/>
          <w:b/>
          <w:highlight w:val="cyan"/>
          <w:u w:val="single"/>
        </w:rPr>
        <w:t>decided that instead of treating higher education like</w:t>
      </w:r>
      <w:r w:rsidRPr="004C3779">
        <w:rPr>
          <w:rFonts w:asciiTheme="majorHAnsi" w:eastAsia="Calibri" w:hAnsiTheme="majorHAnsi" w:cstheme="majorHAnsi"/>
          <w:b/>
          <w:u w:val="single"/>
        </w:rPr>
        <w:t xml:space="preserve"> our </w:t>
      </w:r>
      <w:r w:rsidRPr="004C3779">
        <w:rPr>
          <w:rFonts w:asciiTheme="majorHAnsi" w:eastAsia="Calibri" w:hAnsiTheme="majorHAnsi" w:cstheme="majorHAnsi"/>
          <w:b/>
          <w:highlight w:val="cyan"/>
          <w:u w:val="single"/>
        </w:rPr>
        <w:t>public school</w:t>
      </w:r>
      <w:r w:rsidRPr="004C3779">
        <w:rPr>
          <w:rFonts w:asciiTheme="majorHAnsi" w:eastAsia="Calibri" w:hAnsiTheme="majorHAnsi" w:cstheme="majorHAnsi"/>
          <w:b/>
          <w:u w:val="single"/>
        </w:rPr>
        <w:t xml:space="preserve"> system — </w:t>
      </w:r>
      <w:r w:rsidRPr="004C3779">
        <w:rPr>
          <w:rFonts w:asciiTheme="majorHAnsi" w:eastAsia="Calibri" w:hAnsiTheme="majorHAnsi" w:cstheme="majorHAnsi"/>
          <w:b/>
          <w:highlight w:val="cyan"/>
          <w:u w:val="single"/>
        </w:rPr>
        <w:t>free and accessible to all</w:t>
      </w:r>
      <w:r w:rsidRPr="004C3779">
        <w:rPr>
          <w:rFonts w:asciiTheme="majorHAnsi" w:eastAsia="Calibri" w:hAnsiTheme="majorHAnsi" w:cstheme="majorHAnsi"/>
          <w:b/>
          <w:u w:val="single"/>
        </w:rPr>
        <w:t xml:space="preserve"> Americans — </w:t>
      </w:r>
      <w:r w:rsidRPr="004C3779">
        <w:rPr>
          <w:rFonts w:asciiTheme="majorHAnsi" w:eastAsia="Calibri" w:hAnsiTheme="majorHAnsi" w:cstheme="majorHAnsi"/>
          <w:b/>
          <w:highlight w:val="cyan"/>
          <w:u w:val="single"/>
        </w:rPr>
        <w:t>they’d</w:t>
      </w:r>
      <w:r w:rsidRPr="004C3779">
        <w:rPr>
          <w:rFonts w:asciiTheme="majorHAnsi" w:eastAsia="Calibri" w:hAnsiTheme="majorHAnsi" w:cstheme="majorHAnsi"/>
          <w:b/>
          <w:u w:val="single"/>
        </w:rPr>
        <w:t xml:space="preserve"> rather cut taxes for billionaires and giant corporations and </w:t>
      </w:r>
      <w:r w:rsidRPr="004C3779">
        <w:rPr>
          <w:rFonts w:asciiTheme="majorHAnsi" w:eastAsia="Calibri" w:hAnsiTheme="majorHAnsi" w:cstheme="majorHAnsi"/>
          <w:b/>
          <w:highlight w:val="cyan"/>
          <w:u w:val="single"/>
        </w:rPr>
        <w:t>offload the cost of higher education onto students and their families.</w:t>
      </w:r>
      <w:r w:rsidRPr="004C3779">
        <w:rPr>
          <w:rFonts w:asciiTheme="majorHAnsi" w:eastAsia="Calibri" w:hAnsiTheme="majorHAnsi" w:cstheme="majorHAnsi"/>
          <w:b/>
          <w:u w:val="single"/>
        </w:rPr>
        <w:t xml:space="preserve"> </w:t>
      </w:r>
      <w:r w:rsidRPr="00A10429">
        <w:rPr>
          <w:sz w:val="16"/>
        </w:rPr>
        <w:t>The student debt crisis is the direct result of this failed experiment.</w:t>
      </w:r>
      <w:r>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It’s time to</w:t>
      </w:r>
      <w:r w:rsidRPr="004C3779">
        <w:rPr>
          <w:rFonts w:asciiTheme="majorHAnsi" w:eastAsia="Calibri" w:hAnsiTheme="majorHAnsi" w:cstheme="majorHAnsi"/>
          <w:b/>
          <w:u w:val="single"/>
        </w:rPr>
        <w:t xml:space="preserve"> end that experiment, to </w:t>
      </w:r>
      <w:r w:rsidRPr="004C3779">
        <w:rPr>
          <w:rFonts w:asciiTheme="majorHAnsi" w:eastAsia="Calibri" w:hAnsiTheme="majorHAnsi" w:cstheme="majorHAnsi"/>
          <w:b/>
          <w:highlight w:val="cyan"/>
          <w:u w:val="single"/>
        </w:rPr>
        <w:t>clean up the mess it’s caused, and to do better</w:t>
      </w:r>
      <w:r w:rsidRPr="004C3779">
        <w:rPr>
          <w:rFonts w:asciiTheme="majorHAnsi" w:eastAsia="Calibri" w:hAnsiTheme="majorHAnsi" w:cstheme="majorHAnsi"/>
          <w:b/>
          <w:u w:val="single"/>
        </w:rPr>
        <w:t xml:space="preserve"> </w:t>
      </w:r>
      <w:r w:rsidRPr="00A10429">
        <w:rPr>
          <w:sz w:val="16"/>
        </w:rPr>
        <w:t>— better for people who want to go (or go back) to college, better for current students, better for graduates, better for their families, and better for our entire economy.</w:t>
      </w:r>
    </w:p>
    <w:p w14:paraId="339CD7FB" w14:textId="77777777" w:rsidR="005B5743" w:rsidRPr="004C3779" w:rsidRDefault="005B5743" w:rsidP="005B5743">
      <w:pPr>
        <w:rPr>
          <w:rFonts w:asciiTheme="majorHAnsi" w:eastAsia="Calibri" w:hAnsiTheme="majorHAnsi" w:cstheme="majorHAnsi"/>
          <w:b/>
          <w:sz w:val="26"/>
          <w:szCs w:val="26"/>
        </w:rPr>
      </w:pPr>
      <w:r w:rsidRPr="004C3779">
        <w:rPr>
          <w:rFonts w:asciiTheme="majorHAnsi" w:eastAsia="Calibri" w:hAnsiTheme="majorHAnsi" w:cstheme="majorHAnsi"/>
          <w:b/>
          <w:sz w:val="26"/>
          <w:szCs w:val="26"/>
        </w:rPr>
        <w:t xml:space="preserve">Current college system devastates the livelihoods of low-income families—making college free solves and drastically reduces inequality </w:t>
      </w:r>
    </w:p>
    <w:p w14:paraId="23168104" w14:textId="77777777" w:rsidR="005B5743" w:rsidRPr="004C3779" w:rsidRDefault="005B5743" w:rsidP="005B5743">
      <w:pPr>
        <w:rPr>
          <w:rFonts w:asciiTheme="majorHAnsi" w:eastAsia="Calibri" w:hAnsiTheme="majorHAnsi" w:cstheme="majorHAnsi"/>
          <w:szCs w:val="22"/>
        </w:rPr>
      </w:pPr>
      <w:r w:rsidRPr="004C3779">
        <w:rPr>
          <w:rFonts w:asciiTheme="majorHAnsi" w:eastAsia="Calibri" w:hAnsiTheme="majorHAnsi" w:cstheme="majorHAnsi"/>
        </w:rPr>
        <w:t xml:space="preserve">Pramila </w:t>
      </w:r>
      <w:r w:rsidRPr="004C3779">
        <w:rPr>
          <w:rFonts w:asciiTheme="majorHAnsi" w:eastAsia="Calibri" w:hAnsiTheme="majorHAnsi" w:cstheme="majorHAnsi"/>
          <w:b/>
          <w:sz w:val="26"/>
          <w:szCs w:val="26"/>
        </w:rPr>
        <w:t xml:space="preserve">Jaypal 21 </w:t>
      </w:r>
      <w:r w:rsidRPr="004C3779">
        <w:rPr>
          <w:rFonts w:asciiTheme="majorHAnsi" w:eastAsia="Calibri" w:hAnsiTheme="majorHAnsi" w:cstheme="majorHAnsi"/>
        </w:rPr>
        <w:t>Jaypal is a United States Representative for Washington and the Chair of the Congressional Progressive Caucus. Previously, she served as a Senator for Washington, as well as founding and serving as the Executive Director of OneAmerica, “Jaypal and Sanders Introduce College for All Act,” April 21, 2021, https://jayapal.house.gov/2021/04/21/college-for-all/CR</w:t>
      </w:r>
    </w:p>
    <w:p w14:paraId="31603F36"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As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Biden</w:t>
      </w:r>
      <w:r w:rsidRPr="004C3779">
        <w:rPr>
          <w:rFonts w:asciiTheme="majorHAnsi" w:eastAsia="Calibri" w:hAnsiTheme="majorHAnsi" w:cstheme="majorHAnsi"/>
          <w:b/>
          <w:u w:val="single"/>
        </w:rPr>
        <w:t xml:space="preserve"> Administration </w:t>
      </w:r>
      <w:r w:rsidRPr="004C3779">
        <w:rPr>
          <w:rFonts w:asciiTheme="majorHAnsi" w:eastAsia="Calibri" w:hAnsiTheme="majorHAnsi" w:cstheme="majorHAnsi"/>
          <w:b/>
          <w:highlight w:val="cyan"/>
          <w:u w:val="single"/>
        </w:rPr>
        <w:t>reviews how much student deb</w:t>
      </w:r>
      <w:r w:rsidRPr="004C3779">
        <w:rPr>
          <w:rFonts w:asciiTheme="majorHAnsi" w:eastAsia="Calibri" w:hAnsiTheme="majorHAnsi" w:cstheme="majorHAnsi"/>
          <w:b/>
          <w:u w:val="single"/>
        </w:rPr>
        <w:t xml:space="preserve">t the </w:t>
      </w:r>
      <w:r w:rsidRPr="004C3779">
        <w:rPr>
          <w:rFonts w:asciiTheme="majorHAnsi" w:eastAsia="Calibri" w:hAnsiTheme="majorHAnsi" w:cstheme="majorHAnsi"/>
          <w:b/>
          <w:highlight w:val="cyan"/>
          <w:u w:val="single"/>
        </w:rPr>
        <w:t>pres</w:t>
      </w:r>
      <w:r w:rsidRPr="004C3779">
        <w:rPr>
          <w:rFonts w:asciiTheme="majorHAnsi" w:eastAsia="Calibri" w:hAnsiTheme="majorHAnsi" w:cstheme="majorHAnsi"/>
          <w:b/>
          <w:u w:val="single"/>
        </w:rPr>
        <w:t xml:space="preserve">ident </w:t>
      </w:r>
      <w:r w:rsidRPr="004C3779">
        <w:rPr>
          <w:rFonts w:asciiTheme="majorHAnsi" w:eastAsia="Calibri" w:hAnsiTheme="majorHAnsi" w:cstheme="majorHAnsi"/>
          <w:b/>
          <w:highlight w:val="cyan"/>
          <w:u w:val="single"/>
        </w:rPr>
        <w:t>can cancel through executive action, the College for All Act will end</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debt spiral that</w:t>
      </w:r>
      <w:r w:rsidRPr="004C3779">
        <w:rPr>
          <w:rFonts w:asciiTheme="majorHAnsi" w:eastAsia="Calibri" w:hAnsiTheme="majorHAnsi" w:cstheme="majorHAnsi"/>
          <w:b/>
          <w:u w:val="single"/>
        </w:rPr>
        <w:t xml:space="preserve"> too many </w:t>
      </w:r>
      <w:r w:rsidRPr="004C3779">
        <w:rPr>
          <w:rFonts w:asciiTheme="majorHAnsi" w:eastAsia="Calibri" w:hAnsiTheme="majorHAnsi" w:cstheme="majorHAnsi"/>
          <w:b/>
          <w:highlight w:val="cyan"/>
          <w:u w:val="single"/>
        </w:rPr>
        <w:t>working families find themselves in.</w:t>
      </w:r>
      <w:r w:rsidRPr="004C3779">
        <w:rPr>
          <w:rFonts w:asciiTheme="majorHAnsi" w:eastAsia="Calibri" w:hAnsiTheme="majorHAnsi" w:cstheme="majorHAnsi"/>
          <w:b/>
          <w:u w:val="single"/>
        </w:rPr>
        <w:t xml:space="preserve"> This will </w:t>
      </w:r>
      <w:r w:rsidRPr="004C3779">
        <w:rPr>
          <w:rFonts w:asciiTheme="majorHAnsi" w:eastAsia="Calibri" w:hAnsiTheme="majorHAnsi" w:cstheme="majorHAnsi"/>
          <w:b/>
          <w:highlight w:val="cyan"/>
          <w:u w:val="single"/>
        </w:rPr>
        <w:t>ensure</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America never returns to</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debt crisis</w:t>
      </w:r>
      <w:r w:rsidRPr="004C3779">
        <w:rPr>
          <w:rFonts w:asciiTheme="majorHAnsi" w:eastAsia="Calibri" w:hAnsiTheme="majorHAnsi" w:cstheme="majorHAnsi"/>
          <w:b/>
          <w:u w:val="single"/>
        </w:rPr>
        <w:t xml:space="preserve"> </w:t>
      </w:r>
      <w:r w:rsidRPr="00A10429">
        <w:rPr>
          <w:sz w:val="16"/>
        </w:rPr>
        <w:t>like the one happening right now in which more than 45 million people hold over $1.7 trillion in student loan debt. “While President Biden can and should immediately cancel student debt for millions of borrowers,</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Congress must ensure</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working families never</w:t>
      </w:r>
      <w:r w:rsidRPr="004C3779">
        <w:rPr>
          <w:rFonts w:asciiTheme="majorHAnsi" w:eastAsia="Calibri" w:hAnsiTheme="majorHAnsi" w:cstheme="majorHAnsi"/>
          <w:b/>
          <w:u w:val="single"/>
        </w:rPr>
        <w:t xml:space="preserve"> have to </w:t>
      </w:r>
      <w:r w:rsidRPr="004C3779">
        <w:rPr>
          <w:rFonts w:asciiTheme="majorHAnsi" w:eastAsia="Calibri" w:hAnsiTheme="majorHAnsi" w:cstheme="majorHAnsi"/>
          <w:b/>
          <w:highlight w:val="cyan"/>
          <w:u w:val="single"/>
        </w:rPr>
        <w:t xml:space="preserve">take out </w:t>
      </w:r>
      <w:r w:rsidRPr="004C3779">
        <w:rPr>
          <w:rFonts w:asciiTheme="majorHAnsi" w:eastAsia="Calibri" w:hAnsiTheme="majorHAnsi" w:cstheme="majorHAnsi"/>
          <w:b/>
          <w:u w:val="single"/>
        </w:rPr>
        <w:t xml:space="preserve">these </w:t>
      </w:r>
      <w:r w:rsidRPr="004C3779">
        <w:rPr>
          <w:rFonts w:asciiTheme="majorHAnsi" w:eastAsia="Calibri" w:hAnsiTheme="majorHAnsi" w:cstheme="majorHAnsi"/>
          <w:b/>
          <w:highlight w:val="cyan"/>
          <w:u w:val="single"/>
        </w:rPr>
        <w:t>crushing loans to receive</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higher education</w:t>
      </w:r>
      <w:r w:rsidRPr="004C3779">
        <w:rPr>
          <w:rFonts w:asciiTheme="majorHAnsi" w:eastAsia="Calibri" w:hAnsiTheme="majorHAnsi" w:cstheme="majorHAnsi"/>
          <w:b/>
          <w:u w:val="single"/>
        </w:rPr>
        <w:t xml:space="preserve"> in the first place,” said Congresswoman Jayapal. “The College for All Act will </w:t>
      </w:r>
      <w:r w:rsidRPr="004C3779">
        <w:rPr>
          <w:rFonts w:asciiTheme="majorHAnsi" w:eastAsia="Calibri" w:hAnsiTheme="majorHAnsi" w:cstheme="majorHAnsi"/>
          <w:b/>
          <w:highlight w:val="cyan"/>
          <w:u w:val="single"/>
        </w:rPr>
        <w:t>free students from a lifetime of debt,</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invest in working people, and transform higher education</w:t>
      </w:r>
      <w:r w:rsidRPr="004C3779">
        <w:rPr>
          <w:rFonts w:asciiTheme="majorHAnsi" w:eastAsia="Calibri" w:hAnsiTheme="majorHAnsi" w:cstheme="majorHAnsi"/>
          <w:b/>
          <w:u w:val="single"/>
        </w:rPr>
        <w:t xml:space="preserve"> </w:t>
      </w:r>
      <w:r w:rsidRPr="00A10429">
        <w:rPr>
          <w:sz w:val="16"/>
        </w:rPr>
        <w:t>across America by making community college free for everyone and eliminating tuition and fees at public colleges and universities for families making up to $125,000.” “In the wealthiest country in the history of the world,</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a higher education should be a right</w:t>
      </w:r>
      <w:r w:rsidRPr="004C3779">
        <w:rPr>
          <w:rFonts w:asciiTheme="majorHAnsi" w:eastAsia="Calibri" w:hAnsiTheme="majorHAnsi" w:cstheme="majorHAnsi"/>
          <w:b/>
          <w:u w:val="single"/>
        </w:rPr>
        <w:t xml:space="preserve"> for all, not a privilege for the few,” said Senator Sanders.</w:t>
      </w:r>
      <w:r w:rsidRPr="00A10429">
        <w:rPr>
          <w:rFonts w:asciiTheme="majorHAnsi" w:eastAsia="Calibri" w:hAnsiTheme="majorHAnsi" w:cstheme="majorHAnsi"/>
          <w:sz w:val="16"/>
        </w:rPr>
        <w:t xml:space="preserve"> “If we are going to have the kind of standard of living that the American people deserve, we need to have the best educated workforce in the world. </w:t>
      </w:r>
      <w:r w:rsidRPr="004C3779">
        <w:rPr>
          <w:rFonts w:asciiTheme="majorHAnsi" w:eastAsia="Calibri" w:hAnsiTheme="majorHAnsi" w:cstheme="majorHAnsi"/>
          <w:b/>
          <w:u w:val="single"/>
        </w:rPr>
        <w:t xml:space="preserve">It is absolutely unacceptable that </w:t>
      </w:r>
      <w:r w:rsidRPr="004C3779">
        <w:rPr>
          <w:rFonts w:asciiTheme="majorHAnsi" w:eastAsia="Calibri" w:hAnsiTheme="majorHAnsi" w:cstheme="majorHAnsi"/>
          <w:b/>
          <w:highlight w:val="cyan"/>
          <w:u w:val="single"/>
        </w:rPr>
        <w:t>hundreds of thousands of</w:t>
      </w:r>
      <w:r w:rsidRPr="004C3779">
        <w:rPr>
          <w:rFonts w:asciiTheme="majorHAnsi" w:eastAsia="Calibri" w:hAnsiTheme="majorHAnsi" w:cstheme="majorHAnsi"/>
          <w:b/>
          <w:u w:val="single"/>
        </w:rPr>
        <w:t xml:space="preserve"> bright young </w:t>
      </w:r>
      <w:r w:rsidRPr="004C3779">
        <w:rPr>
          <w:rFonts w:asciiTheme="majorHAnsi" w:eastAsia="Calibri" w:hAnsiTheme="majorHAnsi" w:cstheme="majorHAnsi"/>
          <w:b/>
          <w:highlight w:val="cyan"/>
          <w:u w:val="single"/>
        </w:rPr>
        <w:t>Americans do not get a higher education</w:t>
      </w:r>
      <w:r w:rsidRPr="004C3779">
        <w:rPr>
          <w:rFonts w:asciiTheme="majorHAnsi" w:eastAsia="Calibri" w:hAnsiTheme="majorHAnsi" w:cstheme="majorHAnsi"/>
          <w:b/>
          <w:u w:val="single"/>
        </w:rPr>
        <w:t xml:space="preserve"> each year, not because they are unqualified, but </w:t>
      </w:r>
      <w:r w:rsidRPr="004C3779">
        <w:rPr>
          <w:rFonts w:asciiTheme="majorHAnsi" w:eastAsia="Calibri" w:hAnsiTheme="majorHAnsi" w:cstheme="majorHAnsi"/>
          <w:b/>
          <w:highlight w:val="cyan"/>
          <w:u w:val="single"/>
        </w:rPr>
        <w:t>because their family does not have enough money.</w:t>
      </w:r>
      <w:r w:rsidRPr="00A10429">
        <w:rPr>
          <w:rFonts w:asciiTheme="majorHAnsi" w:eastAsia="Calibri" w:hAnsiTheme="majorHAnsi" w:cstheme="majorHAnsi"/>
          <w:sz w:val="16"/>
        </w:rPr>
        <w:t xml:space="preserve"> In the 21st century, a free public education system that goes from kindergarten through high school is no longer good enough. </w:t>
      </w: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time is long overdue to make public colleges and universities tuition-free and debt-free for working families.”</w:t>
      </w:r>
      <w:r w:rsidRPr="004C3779">
        <w:rPr>
          <w:rFonts w:asciiTheme="majorHAnsi" w:eastAsia="Calibri" w:hAnsiTheme="majorHAnsi" w:cstheme="majorHAnsi"/>
          <w:b/>
          <w:u w:val="single"/>
        </w:rPr>
        <w:t xml:space="preserve"> </w:t>
      </w:r>
    </w:p>
    <w:p w14:paraId="5465BC67" w14:textId="77777777" w:rsidR="005B5743" w:rsidRPr="004C3779" w:rsidRDefault="005B5743" w:rsidP="005B5743">
      <w:pPr>
        <w:pStyle w:val="Heading4"/>
      </w:pPr>
      <w:r w:rsidRPr="004C3779">
        <w:t xml:space="preserve">The education gap is a </w:t>
      </w:r>
      <w:r w:rsidRPr="004C3779">
        <w:rPr>
          <w:u w:val="single"/>
        </w:rPr>
        <w:t>key driver</w:t>
      </w:r>
      <w:r w:rsidRPr="004C3779">
        <w:t xml:space="preserve"> of inequality – </w:t>
      </w:r>
      <w:r w:rsidRPr="004C3779">
        <w:rPr>
          <w:u w:val="single"/>
        </w:rPr>
        <w:t>demand</w:t>
      </w:r>
      <w:r w:rsidRPr="004C3779">
        <w:t xml:space="preserve"> for high-skilled jobs means that </w:t>
      </w:r>
      <w:r w:rsidRPr="004C3779">
        <w:rPr>
          <w:u w:val="single"/>
        </w:rPr>
        <w:t>unskilled workers</w:t>
      </w:r>
      <w:r w:rsidRPr="004C3779">
        <w:t xml:space="preserve"> have been left behind.</w:t>
      </w:r>
    </w:p>
    <w:p w14:paraId="5DF9A7B0"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bCs/>
          <w:sz w:val="26"/>
        </w:rPr>
        <w:t>Choi 2</w:t>
      </w:r>
      <w:r>
        <w:rPr>
          <w:rFonts w:asciiTheme="majorHAnsi" w:eastAsia="Calibri" w:hAnsiTheme="majorHAnsi" w:cstheme="majorHAnsi"/>
          <w:b/>
          <w:bCs/>
          <w:sz w:val="26"/>
        </w:rPr>
        <w:t>3</w:t>
      </w:r>
      <w:r w:rsidRPr="004C3779">
        <w:rPr>
          <w:rFonts w:asciiTheme="majorHAnsi" w:eastAsia="Calibri" w:hAnsiTheme="majorHAnsi" w:cstheme="majorHAnsi"/>
          <w:b/>
          <w:bCs/>
          <w:sz w:val="26"/>
        </w:rPr>
        <w:t xml:space="preserve"> </w:t>
      </w:r>
      <w:r w:rsidRPr="004C3779">
        <w:rPr>
          <w:rFonts w:asciiTheme="majorHAnsi" w:eastAsia="Calibri" w:hAnsiTheme="majorHAnsi" w:cstheme="majorHAnsi"/>
        </w:rPr>
        <w:t>[Kunsoo Paul Choi</w:t>
      </w:r>
      <w:r>
        <w:rPr>
          <w:rFonts w:asciiTheme="majorHAnsi" w:eastAsia="Calibri" w:hAnsiTheme="majorHAnsi" w:cstheme="majorHAnsi"/>
        </w:rPr>
        <w:t>,</w:t>
      </w:r>
      <w:r w:rsidRPr="004C3779">
        <w:rPr>
          <w:rFonts w:asciiTheme="majorHAnsi" w:eastAsia="Calibri" w:hAnsiTheme="majorHAnsi" w:cstheme="majorHAnsi"/>
        </w:rPr>
        <w:t xml:space="preserve"> Professor of Economics at University of Arizona</w:t>
      </w:r>
      <w:r>
        <w:rPr>
          <w:rFonts w:asciiTheme="majorHAnsi" w:eastAsia="Calibri" w:hAnsiTheme="majorHAnsi" w:cstheme="majorHAnsi"/>
        </w:rPr>
        <w:t>.</w:t>
      </w:r>
      <w:r w:rsidRPr="004C3779">
        <w:rPr>
          <w:rFonts w:asciiTheme="majorHAnsi" w:eastAsia="Calibri" w:hAnsiTheme="majorHAnsi" w:cstheme="majorHAnsi"/>
        </w:rPr>
        <w:t xml:space="preserve"> </w:t>
      </w:r>
      <w:r>
        <w:rPr>
          <w:rFonts w:asciiTheme="majorHAnsi" w:eastAsia="Calibri" w:hAnsiTheme="majorHAnsi" w:cstheme="majorHAnsi"/>
        </w:rPr>
        <w:t>“</w:t>
      </w:r>
      <w:r w:rsidRPr="004C3779">
        <w:rPr>
          <w:rFonts w:asciiTheme="majorHAnsi" w:eastAsia="Calibri" w:hAnsiTheme="majorHAnsi" w:cstheme="majorHAnsi"/>
        </w:rPr>
        <w:t>Income Inequality and the Earnings Gap Between Educated and Non-Educated Workers</w:t>
      </w:r>
      <w:r>
        <w:rPr>
          <w:rFonts w:asciiTheme="majorHAnsi" w:eastAsia="Calibri" w:hAnsiTheme="majorHAnsi" w:cstheme="majorHAnsi"/>
        </w:rPr>
        <w:t>,”</w:t>
      </w:r>
      <w:r w:rsidRPr="004C3779">
        <w:rPr>
          <w:rFonts w:asciiTheme="majorHAnsi" w:eastAsia="Calibri" w:hAnsiTheme="majorHAnsi" w:cstheme="majorHAnsi"/>
        </w:rPr>
        <w:t xml:space="preserve"> 6-20-2023</w:t>
      </w:r>
      <w:r>
        <w:rPr>
          <w:rFonts w:asciiTheme="majorHAnsi" w:eastAsia="Calibri" w:hAnsiTheme="majorHAnsi" w:cstheme="majorHAnsi"/>
        </w:rPr>
        <w:t xml:space="preserve"> </w:t>
      </w:r>
      <w:r w:rsidRPr="004C3779">
        <w:rPr>
          <w:rFonts w:asciiTheme="majorHAnsi" w:eastAsia="Calibri" w:hAnsiTheme="majorHAnsi" w:cstheme="majorHAnsi"/>
        </w:rPr>
        <w:t>https://www.uagc.edu/blog/income-inequality-and-the-earnings-gap-between-educated-and-non-educated; 7-2-2023; AA]</w:t>
      </w:r>
    </w:p>
    <w:p w14:paraId="4DA2F6D5" w14:textId="77777777" w:rsidR="005B5743" w:rsidRPr="004C3779" w:rsidRDefault="005B5743" w:rsidP="005B5743">
      <w:pPr>
        <w:rPr>
          <w:rFonts w:asciiTheme="majorHAnsi" w:eastAsia="Calibri" w:hAnsiTheme="majorHAnsi" w:cstheme="majorHAnsi"/>
          <w:u w:val="single"/>
        </w:rPr>
      </w:pPr>
      <w:r w:rsidRPr="004C3779">
        <w:rPr>
          <w:rFonts w:asciiTheme="majorHAnsi" w:eastAsia="Calibri" w:hAnsiTheme="majorHAnsi" w:cstheme="majorHAnsi"/>
          <w:u w:val="single"/>
        </w:rPr>
        <w:t xml:space="preserve">Income inequality </w:t>
      </w:r>
      <w:r w:rsidRPr="004C3779">
        <w:rPr>
          <w:rFonts w:asciiTheme="majorHAnsi" w:eastAsia="Calibri" w:hAnsiTheme="majorHAnsi" w:cstheme="majorHAnsi"/>
          <w:sz w:val="16"/>
        </w:rPr>
        <w:t xml:space="preserve">exists in every society or country </w:t>
      </w:r>
      <w:r w:rsidRPr="004C3779">
        <w:rPr>
          <w:rFonts w:asciiTheme="majorHAnsi" w:eastAsia="Calibri" w:hAnsiTheme="majorHAnsi" w:cstheme="majorHAnsi"/>
          <w:u w:val="single"/>
        </w:rPr>
        <w:t>due to</w:t>
      </w:r>
      <w:r w:rsidRPr="004C3779">
        <w:rPr>
          <w:rFonts w:asciiTheme="majorHAnsi" w:eastAsia="Calibri" w:hAnsiTheme="majorHAnsi" w:cstheme="majorHAnsi"/>
          <w:sz w:val="16"/>
        </w:rPr>
        <w:t xml:space="preserve"> the differences in education, gender, </w:t>
      </w:r>
      <w:r w:rsidRPr="004C3779">
        <w:rPr>
          <w:rFonts w:asciiTheme="majorHAnsi" w:eastAsia="Calibri" w:hAnsiTheme="majorHAnsi" w:cstheme="majorHAnsi"/>
          <w:u w:val="single"/>
        </w:rPr>
        <w:t>race</w:t>
      </w:r>
      <w:r w:rsidRPr="004C3779">
        <w:rPr>
          <w:rFonts w:asciiTheme="majorHAnsi" w:eastAsia="Calibri" w:hAnsiTheme="majorHAnsi" w:cstheme="majorHAnsi"/>
          <w:sz w:val="16"/>
        </w:rPr>
        <w:t xml:space="preserve">, region, and/or other factors. It may </w:t>
      </w:r>
      <w:r w:rsidRPr="004C3779">
        <w:rPr>
          <w:rFonts w:asciiTheme="majorHAnsi" w:eastAsia="Calibri" w:hAnsiTheme="majorHAnsi" w:cstheme="majorHAnsi"/>
          <w:u w:val="single"/>
        </w:rPr>
        <w:t>impact</w:t>
      </w:r>
      <w:r w:rsidRPr="004C3779">
        <w:rPr>
          <w:rFonts w:asciiTheme="majorHAnsi" w:eastAsia="Calibri" w:hAnsiTheme="majorHAnsi" w:cstheme="majorHAnsi"/>
          <w:sz w:val="16"/>
        </w:rPr>
        <w:t xml:space="preserve"> a society in several different areas, including the </w:t>
      </w:r>
      <w:r w:rsidRPr="004C3779">
        <w:rPr>
          <w:rFonts w:asciiTheme="majorHAnsi" w:eastAsia="Calibri" w:hAnsiTheme="majorHAnsi" w:cstheme="majorHAnsi"/>
          <w:u w:val="single"/>
        </w:rPr>
        <w:t>economy, education, crime, and health and life expectancy.</w:t>
      </w:r>
    </w:p>
    <w:p w14:paraId="7FE438CB" w14:textId="77777777" w:rsidR="005B5743" w:rsidRPr="004C3779" w:rsidRDefault="005B5743" w:rsidP="005B5743">
      <w:pPr>
        <w:rPr>
          <w:rFonts w:asciiTheme="majorHAnsi" w:eastAsia="Calibri" w:hAnsiTheme="majorHAnsi" w:cstheme="majorHAnsi"/>
          <w:u w:val="single"/>
        </w:rPr>
      </w:pPr>
      <w:r w:rsidRPr="004C3779">
        <w:rPr>
          <w:rFonts w:asciiTheme="majorHAnsi" w:eastAsia="Calibri" w:hAnsiTheme="majorHAnsi" w:cstheme="majorHAnsi"/>
          <w:sz w:val="16"/>
        </w:rPr>
        <w:t xml:space="preserve">Education is arguably one of the primary factors that cause income inequality. Recent studies show that the </w:t>
      </w:r>
      <w:r w:rsidRPr="004C3779">
        <w:rPr>
          <w:rFonts w:asciiTheme="majorHAnsi" w:eastAsia="Calibri" w:hAnsiTheme="majorHAnsi" w:cstheme="majorHAnsi"/>
          <w:u w:val="single"/>
        </w:rPr>
        <w:t>earnings gap between workers with</w:t>
      </w:r>
      <w:r w:rsidRPr="004C3779">
        <w:rPr>
          <w:rFonts w:asciiTheme="majorHAnsi" w:eastAsia="Calibri" w:hAnsiTheme="majorHAnsi" w:cstheme="majorHAnsi"/>
          <w:sz w:val="16"/>
        </w:rPr>
        <w:t xml:space="preserve"> a Bachelor’s or more advanced </w:t>
      </w:r>
      <w:r w:rsidRPr="004C3779">
        <w:rPr>
          <w:rFonts w:asciiTheme="majorHAnsi" w:eastAsia="Calibri" w:hAnsiTheme="majorHAnsi" w:cstheme="majorHAnsi"/>
          <w:u w:val="single"/>
        </w:rPr>
        <w:t>degree and workers with a high school diploma has been widening</w:t>
      </w:r>
      <w:r w:rsidRPr="004C3779">
        <w:rPr>
          <w:rFonts w:asciiTheme="majorHAnsi" w:eastAsia="Calibri" w:hAnsiTheme="majorHAnsi" w:cstheme="majorHAnsi"/>
          <w:sz w:val="16"/>
        </w:rPr>
        <w:t xml:space="preserve">. And this widening of income inequality is said to negatively affect higher education. As those </w:t>
      </w:r>
      <w:r w:rsidRPr="004C3779">
        <w:rPr>
          <w:rFonts w:asciiTheme="majorHAnsi" w:eastAsia="Calibri" w:hAnsiTheme="majorHAnsi" w:cstheme="majorHAnsi"/>
          <w:u w:val="single"/>
        </w:rPr>
        <w:t>non-educated workers become poorer, they have difficulty sending their children to college.</w:t>
      </w:r>
    </w:p>
    <w:p w14:paraId="7163C7C4"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Some economists claim that if our society can produce more college-graduating workers, income inequality between educated workers and non-educated workers may be reduced. How can it be possible?</w:t>
      </w:r>
    </w:p>
    <w:p w14:paraId="1BF3AC82"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How Does Income Inequality Affect the Economy?</w:t>
      </w:r>
    </w:p>
    <w:p w14:paraId="6E2DA5E8"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According to the Organisation for Economic Co-operation and Development (OECD) report, income inequality has been increasing in most OECD countries during the past 30 years (OECD, 2014). The Gini coefficient, a measure of income inequality (0 means perfect income equality and 1 means perfect income inequality), was 0.29 in OECD countries in the mid-1980s but went up to 0.32 in 2011/2012 (OECD, 2014). The Gini coefficient for the United States was 0.403 in 1980 and 0.468 in 2011, which were higher than other OECD countries. The OECD analysis shows that income inequality has “a negative and statistically significant impact on medium-term growth” (2014, p. 2).</w:t>
      </w:r>
    </w:p>
    <w:p w14:paraId="68429556"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Several economists claim that income inequality hurts economic growth, economic and financial stability, and productivity and economic efficiency (Fletcher, 2014; Sherman, 2014). Joseph Stiglitz, a Nobel Prize winning economist, states, “We are paying a high price for the inequality that is increasingly scarring our economy — lower productivity, lower efficiency, lower growth” (2012, p. 177).</w:t>
      </w:r>
    </w:p>
    <w:p w14:paraId="5D67FF59"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Why Has the Income Inequality Gap Between Educated and Non-Educated Workers Been Widening?</w:t>
      </w:r>
    </w:p>
    <w:p w14:paraId="79BBE3E0"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The income or earnings inequality gap between the Bachelor’s or higher degree workers and the non-degree workers has been widening since the late 1970s. This </w:t>
      </w:r>
      <w:r w:rsidRPr="004C3779">
        <w:rPr>
          <w:rFonts w:asciiTheme="majorHAnsi" w:eastAsia="Calibri" w:hAnsiTheme="majorHAnsi" w:cstheme="majorHAnsi"/>
          <w:u w:val="single"/>
        </w:rPr>
        <w:t>discrepancy can be explained by</w:t>
      </w:r>
      <w:r w:rsidRPr="004C3779">
        <w:rPr>
          <w:rFonts w:asciiTheme="majorHAnsi" w:eastAsia="Calibri" w:hAnsiTheme="majorHAnsi" w:cstheme="majorHAnsi"/>
          <w:sz w:val="16"/>
        </w:rPr>
        <w:t xml:space="preserve"> the basic </w:t>
      </w:r>
      <w:r w:rsidRPr="004C3779">
        <w:rPr>
          <w:rFonts w:asciiTheme="majorHAnsi" w:eastAsia="Calibri" w:hAnsiTheme="majorHAnsi" w:cstheme="majorHAnsi"/>
          <w:u w:val="single"/>
        </w:rPr>
        <w:t>supply-demand relationship</w:t>
      </w:r>
      <w:r w:rsidRPr="004C3779">
        <w:rPr>
          <w:rFonts w:asciiTheme="majorHAnsi" w:eastAsia="Calibri" w:hAnsiTheme="majorHAnsi" w:cstheme="majorHAnsi"/>
          <w:sz w:val="16"/>
        </w:rPr>
        <w:t xml:space="preserve">. Some economists claim that </w:t>
      </w:r>
      <w:r w:rsidRPr="004C3779">
        <w:rPr>
          <w:rFonts w:asciiTheme="majorHAnsi" w:eastAsia="Calibri" w:hAnsiTheme="majorHAnsi" w:cstheme="majorHAnsi"/>
          <w:u w:val="single"/>
        </w:rPr>
        <w:t>as society has advanced in tech</w:t>
      </w:r>
      <w:r w:rsidRPr="004C3779">
        <w:rPr>
          <w:rFonts w:asciiTheme="majorHAnsi" w:eastAsia="Calibri" w:hAnsiTheme="majorHAnsi" w:cstheme="majorHAnsi"/>
          <w:sz w:val="16"/>
        </w:rPr>
        <w:t xml:space="preserve">nology, firms’ </w:t>
      </w:r>
      <w:r w:rsidRPr="004C3779">
        <w:rPr>
          <w:rFonts w:asciiTheme="majorHAnsi" w:eastAsia="Calibri" w:hAnsiTheme="majorHAnsi" w:cstheme="majorHAnsi"/>
          <w:u w:val="single"/>
        </w:rPr>
        <w:t xml:space="preserve">demand for more educated </w:t>
      </w:r>
      <w:r w:rsidRPr="004C3779">
        <w:rPr>
          <w:rFonts w:asciiTheme="majorHAnsi" w:eastAsia="Calibri" w:hAnsiTheme="majorHAnsi" w:cstheme="majorHAnsi"/>
          <w:sz w:val="16"/>
        </w:rPr>
        <w:t xml:space="preserve">and skilled </w:t>
      </w:r>
      <w:r w:rsidRPr="004C3779">
        <w:rPr>
          <w:rFonts w:asciiTheme="majorHAnsi" w:eastAsia="Calibri" w:hAnsiTheme="majorHAnsi" w:cstheme="majorHAnsi"/>
          <w:u w:val="single"/>
        </w:rPr>
        <w:t>workers has increased whereas</w:t>
      </w:r>
      <w:r w:rsidRPr="004C3779">
        <w:rPr>
          <w:rFonts w:asciiTheme="majorHAnsi" w:eastAsia="Calibri" w:hAnsiTheme="majorHAnsi" w:cstheme="majorHAnsi"/>
          <w:sz w:val="16"/>
        </w:rPr>
        <w:t xml:space="preserve"> the supply of more educated workers </w:t>
      </w:r>
      <w:r w:rsidRPr="004C3779">
        <w:rPr>
          <w:rFonts w:asciiTheme="majorHAnsi" w:eastAsia="Calibri" w:hAnsiTheme="majorHAnsi" w:cstheme="majorHAnsi"/>
          <w:u w:val="single"/>
        </w:rPr>
        <w:t>has stagnated or even reduced.</w:t>
      </w:r>
      <w:r w:rsidRPr="004C3779">
        <w:rPr>
          <w:rFonts w:asciiTheme="majorHAnsi" w:eastAsia="Calibri" w:hAnsiTheme="majorHAnsi" w:cstheme="majorHAnsi"/>
          <w:sz w:val="16"/>
        </w:rPr>
        <w:t xml:space="preserve"> Thus, there is a shortage of educated workers and the earnings gap between educated and non-educated workers has been widening.</w:t>
      </w:r>
    </w:p>
    <w:p w14:paraId="382213D1"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Anthony Carnevale and Stephen Rose state that the </w:t>
      </w:r>
      <w:r w:rsidRPr="004C3779">
        <w:rPr>
          <w:rFonts w:asciiTheme="majorHAnsi" w:eastAsia="Calibri" w:hAnsiTheme="majorHAnsi" w:cstheme="majorHAnsi"/>
          <w:u w:val="single"/>
        </w:rPr>
        <w:t xml:space="preserve">United States has been under-producing college-going </w:t>
      </w:r>
      <w:r w:rsidRPr="004C3779">
        <w:rPr>
          <w:rFonts w:asciiTheme="majorHAnsi" w:eastAsia="Calibri" w:hAnsiTheme="majorHAnsi" w:cstheme="majorHAnsi"/>
          <w:sz w:val="16"/>
        </w:rPr>
        <w:t xml:space="preserve">or graduating </w:t>
      </w:r>
      <w:r w:rsidRPr="004C3779">
        <w:rPr>
          <w:rFonts w:asciiTheme="majorHAnsi" w:eastAsia="Calibri" w:hAnsiTheme="majorHAnsi" w:cstheme="majorHAnsi"/>
          <w:u w:val="single"/>
        </w:rPr>
        <w:t>workers since 1980</w:t>
      </w:r>
      <w:r w:rsidRPr="004C3779">
        <w:rPr>
          <w:rFonts w:asciiTheme="majorHAnsi" w:eastAsia="Calibri" w:hAnsiTheme="majorHAnsi" w:cstheme="majorHAnsi"/>
          <w:sz w:val="16"/>
        </w:rPr>
        <w:t xml:space="preserve"> (2011, p. 3). Thus, the supply of college-graduating workers has been decreasing or stagnating whereas the demand for college-graduating workers has been increasing.</w:t>
      </w:r>
    </w:p>
    <w:p w14:paraId="0E5F141E"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However, there are some other economists who state that income inequality has little or nothing to do with education. Elise Gould argues that even Bachelor’s and advanced-degree workers are not in high demand (2015).</w:t>
      </w:r>
    </w:p>
    <w:p w14:paraId="7093788B"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As Gould and Krugman argue, it may be true that the college-degree and more advanced-degree workers’ real wages after adjusting for inflation have not increased or have even decreased since 2007. However, it is also true that their real wage decreases were smaller than the real wage decreases of less-than-college degree workers. It means that the earnings gap between the educated workers and non-educated workers has been still widening. In addition, studies show that educated workers have been laid off or unemployed less than non-educated workers.</w:t>
      </w:r>
    </w:p>
    <w:p w14:paraId="64846ECB"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Can </w:t>
      </w:r>
      <w:r w:rsidRPr="004C3779">
        <w:rPr>
          <w:rFonts w:asciiTheme="majorHAnsi" w:eastAsia="Calibri" w:hAnsiTheme="majorHAnsi" w:cstheme="majorHAnsi"/>
          <w:u w:val="single"/>
        </w:rPr>
        <w:t>More</w:t>
      </w:r>
      <w:r w:rsidRPr="004C3779">
        <w:rPr>
          <w:rFonts w:asciiTheme="majorHAnsi" w:eastAsia="Calibri" w:hAnsiTheme="majorHAnsi" w:cstheme="majorHAnsi"/>
          <w:sz w:val="16"/>
        </w:rPr>
        <w:t xml:space="preserve"> or Better </w:t>
      </w:r>
      <w:r w:rsidRPr="004C3779">
        <w:rPr>
          <w:rFonts w:asciiTheme="majorHAnsi" w:eastAsia="Calibri" w:hAnsiTheme="majorHAnsi" w:cstheme="majorHAnsi"/>
          <w:u w:val="single"/>
        </w:rPr>
        <w:t>Education Reduce Income Inequality</w:t>
      </w:r>
      <w:r w:rsidRPr="004C3779">
        <w:rPr>
          <w:rFonts w:asciiTheme="majorHAnsi" w:eastAsia="Calibri" w:hAnsiTheme="majorHAnsi" w:cstheme="majorHAnsi"/>
          <w:sz w:val="16"/>
        </w:rPr>
        <w:t>?</w:t>
      </w:r>
    </w:p>
    <w:p w14:paraId="479B5D27"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As we see clearly, the earnings gap between Bachelor’s or higher degree workers and high school diploma workers has been widening since the late 1970s. Some economists claim </w:t>
      </w:r>
      <w:r w:rsidRPr="004C3779">
        <w:rPr>
          <w:rFonts w:asciiTheme="majorHAnsi" w:eastAsia="Calibri" w:hAnsiTheme="majorHAnsi" w:cstheme="majorHAnsi"/>
          <w:u w:val="single"/>
        </w:rPr>
        <w:t>that if our society produces more college-graduating workers, income inequality can be reduced</w:t>
      </w:r>
      <w:r w:rsidRPr="004C3779">
        <w:rPr>
          <w:rFonts w:asciiTheme="majorHAnsi" w:eastAsia="Calibri" w:hAnsiTheme="majorHAnsi" w:cstheme="majorHAnsi"/>
          <w:sz w:val="16"/>
        </w:rPr>
        <w:t>. According to Carnevale and Rose, the income inequality would decline if 20 million postsecondary-educated workers were added to the workforce (p. 8).</w:t>
      </w:r>
    </w:p>
    <w:p w14:paraId="2E51813A"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When there is an increase in college-educated workers, the </w:t>
      </w:r>
      <w:r w:rsidRPr="004C3779">
        <w:rPr>
          <w:rFonts w:asciiTheme="majorHAnsi" w:eastAsia="Calibri" w:hAnsiTheme="majorHAnsi" w:cstheme="majorHAnsi"/>
          <w:u w:val="single"/>
        </w:rPr>
        <w:t>supply curve of this group will shift to the right</w:t>
      </w:r>
      <w:r w:rsidRPr="004C3779">
        <w:rPr>
          <w:rFonts w:asciiTheme="majorHAnsi" w:eastAsia="Calibri" w:hAnsiTheme="majorHAnsi" w:cstheme="majorHAnsi"/>
          <w:sz w:val="16"/>
        </w:rPr>
        <w:t xml:space="preserve"> (more college-educated workers are supplied) and the supply curve of the high school diploma workers will shift to the left (fewer non-educated workers are supplied). Then, the earnings gap between them may be reduced.</w:t>
      </w:r>
    </w:p>
    <w:p w14:paraId="07D762AB" w14:textId="77777777" w:rsidR="005B5743" w:rsidRPr="004C3779" w:rsidRDefault="005B5743" w:rsidP="005B5743">
      <w:pPr>
        <w:pStyle w:val="Heading4"/>
      </w:pPr>
      <w:r w:rsidRPr="004C3779">
        <w:t>Inequality starts at education – poor education has furthered inequality amongst racial and income lines.</w:t>
      </w:r>
    </w:p>
    <w:p w14:paraId="6CF0F05E"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bCs/>
          <w:sz w:val="26"/>
        </w:rPr>
        <w:t xml:space="preserve">Ireland 16 </w:t>
      </w:r>
      <w:r w:rsidRPr="004C3779">
        <w:rPr>
          <w:rFonts w:asciiTheme="majorHAnsi" w:eastAsia="Calibri" w:hAnsiTheme="majorHAnsi" w:cstheme="majorHAnsi"/>
        </w:rPr>
        <w:t>[Corydon Ireland</w:t>
      </w:r>
      <w:r>
        <w:rPr>
          <w:rFonts w:asciiTheme="majorHAnsi" w:eastAsia="Calibri" w:hAnsiTheme="majorHAnsi" w:cstheme="majorHAnsi"/>
        </w:rPr>
        <w:t xml:space="preserve"> is a</w:t>
      </w:r>
      <w:r w:rsidRPr="004C3779">
        <w:rPr>
          <w:rFonts w:asciiTheme="majorHAnsi" w:eastAsia="Calibri" w:hAnsiTheme="majorHAnsi" w:cstheme="majorHAnsi"/>
        </w:rPr>
        <w:t xml:space="preserve"> Harvard </w:t>
      </w:r>
      <w:r>
        <w:rPr>
          <w:rFonts w:asciiTheme="majorHAnsi" w:eastAsia="Calibri" w:hAnsiTheme="majorHAnsi" w:cstheme="majorHAnsi"/>
        </w:rPr>
        <w:t xml:space="preserve">Gazette </w:t>
      </w:r>
      <w:r w:rsidRPr="004C3779">
        <w:rPr>
          <w:rFonts w:asciiTheme="majorHAnsi" w:eastAsia="Calibri" w:hAnsiTheme="majorHAnsi" w:cstheme="majorHAnsi"/>
        </w:rPr>
        <w:t xml:space="preserve">Correspondent </w:t>
      </w:r>
      <w:r>
        <w:rPr>
          <w:rFonts w:asciiTheme="majorHAnsi" w:eastAsia="Calibri" w:hAnsiTheme="majorHAnsi" w:cstheme="majorHAnsi"/>
        </w:rPr>
        <w:t>“</w:t>
      </w:r>
      <w:r w:rsidRPr="004C3779">
        <w:rPr>
          <w:rFonts w:asciiTheme="majorHAnsi" w:eastAsia="Calibri" w:hAnsiTheme="majorHAnsi" w:cstheme="majorHAnsi"/>
        </w:rPr>
        <w:t>The costs of inequality: Education’s the one key that rules them all</w:t>
      </w:r>
      <w:r>
        <w:rPr>
          <w:rFonts w:asciiTheme="majorHAnsi" w:eastAsia="Calibri" w:hAnsiTheme="majorHAnsi" w:cstheme="majorHAnsi"/>
        </w:rPr>
        <w:t>,”</w:t>
      </w:r>
      <w:r w:rsidRPr="004C3779">
        <w:rPr>
          <w:rFonts w:asciiTheme="majorHAnsi" w:eastAsia="Calibri" w:hAnsiTheme="majorHAnsi" w:cstheme="majorHAnsi"/>
        </w:rPr>
        <w:t xml:space="preserve"> 2-15-2016</w:t>
      </w:r>
      <w:r>
        <w:rPr>
          <w:rFonts w:asciiTheme="majorHAnsi" w:eastAsia="Calibri" w:hAnsiTheme="majorHAnsi" w:cstheme="majorHAnsi"/>
        </w:rPr>
        <w:t>.</w:t>
      </w:r>
      <w:r w:rsidRPr="004C3779">
        <w:rPr>
          <w:rFonts w:asciiTheme="majorHAnsi" w:eastAsia="Calibri" w:hAnsiTheme="majorHAnsi" w:cstheme="majorHAnsi"/>
        </w:rPr>
        <w:t xml:space="preserve"> https://news.harvard.edu/gazette/story/2016/02/the-costs-of-inequality-educations-the-one-key-that-rules-them-all/; 7-2-2023; AA]</w:t>
      </w:r>
    </w:p>
    <w:p w14:paraId="72423377"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If </w:t>
      </w:r>
      <w:r w:rsidRPr="004C3779">
        <w:rPr>
          <w:rFonts w:asciiTheme="majorHAnsi" w:eastAsia="Calibri" w:hAnsiTheme="majorHAnsi" w:cstheme="majorHAnsi"/>
          <w:u w:val="single"/>
        </w:rPr>
        <w:t>inequality starts</w:t>
      </w:r>
      <w:r w:rsidRPr="004C3779">
        <w:rPr>
          <w:rFonts w:asciiTheme="majorHAnsi" w:eastAsia="Calibri" w:hAnsiTheme="majorHAnsi" w:cstheme="majorHAnsi"/>
          <w:sz w:val="16"/>
        </w:rPr>
        <w:t xml:space="preserve"> anywhere, many scholars agree, it’s </w:t>
      </w:r>
      <w:r w:rsidRPr="004C3779">
        <w:rPr>
          <w:rFonts w:asciiTheme="majorHAnsi" w:eastAsia="Calibri" w:hAnsiTheme="majorHAnsi" w:cstheme="majorHAnsi"/>
          <w:u w:val="single"/>
        </w:rPr>
        <w:t>with faulty education</w:t>
      </w:r>
      <w:r w:rsidRPr="004C3779">
        <w:rPr>
          <w:rFonts w:asciiTheme="majorHAnsi" w:eastAsia="Calibri" w:hAnsiTheme="majorHAnsi" w:cstheme="majorHAnsi"/>
          <w:sz w:val="16"/>
        </w:rPr>
        <w:t xml:space="preserve">. Conversely, a </w:t>
      </w:r>
      <w:r w:rsidRPr="004C3779">
        <w:rPr>
          <w:rFonts w:asciiTheme="majorHAnsi" w:eastAsia="Calibri" w:hAnsiTheme="majorHAnsi" w:cstheme="majorHAnsi"/>
          <w:u w:val="single"/>
        </w:rPr>
        <w:t>strong education</w:t>
      </w:r>
      <w:r w:rsidRPr="004C3779">
        <w:rPr>
          <w:rFonts w:asciiTheme="majorHAnsi" w:eastAsia="Calibri" w:hAnsiTheme="majorHAnsi" w:cstheme="majorHAnsi"/>
          <w:sz w:val="16"/>
        </w:rPr>
        <w:t xml:space="preserve"> can </w:t>
      </w:r>
      <w:r w:rsidRPr="004C3779">
        <w:rPr>
          <w:rFonts w:asciiTheme="majorHAnsi" w:eastAsia="Calibri" w:hAnsiTheme="majorHAnsi" w:cstheme="majorHAnsi"/>
          <w:u w:val="single"/>
        </w:rPr>
        <w:t xml:space="preserve">act as </w:t>
      </w:r>
      <w:r w:rsidRPr="004C3779">
        <w:rPr>
          <w:rFonts w:asciiTheme="majorHAnsi" w:eastAsia="Calibri" w:hAnsiTheme="majorHAnsi" w:cstheme="majorHAnsi"/>
          <w:sz w:val="16"/>
        </w:rPr>
        <w:t xml:space="preserve">the bejeweled </w:t>
      </w:r>
      <w:r w:rsidRPr="004C3779">
        <w:rPr>
          <w:rFonts w:asciiTheme="majorHAnsi" w:eastAsia="Calibri" w:hAnsiTheme="majorHAnsi" w:cstheme="majorHAnsi"/>
          <w:u w:val="single"/>
        </w:rPr>
        <w:t>key</w:t>
      </w:r>
      <w:r w:rsidRPr="004C3779">
        <w:rPr>
          <w:rFonts w:asciiTheme="majorHAnsi" w:eastAsia="Calibri" w:hAnsiTheme="majorHAnsi" w:cstheme="majorHAnsi"/>
          <w:sz w:val="16"/>
        </w:rPr>
        <w:t xml:space="preserve"> that opens gates </w:t>
      </w:r>
      <w:r w:rsidRPr="004C3779">
        <w:rPr>
          <w:rFonts w:asciiTheme="majorHAnsi" w:eastAsia="Calibri" w:hAnsiTheme="majorHAnsi" w:cstheme="majorHAnsi"/>
          <w:u w:val="single"/>
        </w:rPr>
        <w:t>through every other aspect of inequality,</w:t>
      </w:r>
      <w:r w:rsidRPr="004C3779">
        <w:rPr>
          <w:rFonts w:asciiTheme="majorHAnsi" w:eastAsia="Calibri" w:hAnsiTheme="majorHAnsi" w:cstheme="majorHAnsi"/>
          <w:sz w:val="16"/>
        </w:rPr>
        <w:t xml:space="preserve"> whether political, economic, racial, judicial, gender- or health-based. </w:t>
      </w:r>
    </w:p>
    <w:p w14:paraId="70BD5D08"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Simply put, a </w:t>
      </w:r>
      <w:r w:rsidRPr="004C3779">
        <w:rPr>
          <w:rFonts w:asciiTheme="majorHAnsi" w:eastAsia="Calibri" w:hAnsiTheme="majorHAnsi" w:cstheme="majorHAnsi"/>
          <w:u w:val="single"/>
        </w:rPr>
        <w:t>top-flight education</w:t>
      </w:r>
      <w:r w:rsidRPr="004C3779">
        <w:rPr>
          <w:rFonts w:asciiTheme="majorHAnsi" w:eastAsia="Calibri" w:hAnsiTheme="majorHAnsi" w:cstheme="majorHAnsi"/>
          <w:sz w:val="16"/>
        </w:rPr>
        <w:t xml:space="preserve"> usually changes lives for the better. And yet, in the world’s most prosperous major nation, it remains an </w:t>
      </w:r>
      <w:r w:rsidRPr="004C3779">
        <w:rPr>
          <w:rFonts w:asciiTheme="majorHAnsi" w:eastAsia="Calibri" w:hAnsiTheme="majorHAnsi" w:cstheme="majorHAnsi"/>
          <w:u w:val="single"/>
        </w:rPr>
        <w:t>elusive</w:t>
      </w:r>
      <w:r w:rsidRPr="004C3779">
        <w:rPr>
          <w:rFonts w:asciiTheme="majorHAnsi" w:eastAsia="Calibri" w:hAnsiTheme="majorHAnsi" w:cstheme="majorHAnsi"/>
          <w:sz w:val="16"/>
        </w:rPr>
        <w:t xml:space="preserve"> goal </w:t>
      </w:r>
      <w:r w:rsidRPr="004C3779">
        <w:rPr>
          <w:rFonts w:asciiTheme="majorHAnsi" w:eastAsia="Calibri" w:hAnsiTheme="majorHAnsi" w:cstheme="majorHAnsi"/>
          <w:u w:val="single"/>
        </w:rPr>
        <w:t>for millions</w:t>
      </w:r>
      <w:r w:rsidRPr="004C3779">
        <w:rPr>
          <w:rFonts w:asciiTheme="majorHAnsi" w:eastAsia="Calibri" w:hAnsiTheme="majorHAnsi" w:cstheme="majorHAnsi"/>
          <w:sz w:val="16"/>
        </w:rPr>
        <w:t xml:space="preserve"> of children and teenagers. </w:t>
      </w:r>
    </w:p>
    <w:p w14:paraId="2BA6DF0A"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PLATEAU ON EDUCATIONAL GAINS</w:t>
      </w:r>
    </w:p>
    <w:p w14:paraId="3BC74219"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The revolutionary concept of free, nonsectarian public schools spread across America in the 19th century. By 1970, America had the world’s leading educational system, and until 1990 the gap between minority and white students, while clear, was narrowing. </w:t>
      </w:r>
    </w:p>
    <w:p w14:paraId="663F8D26"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But educational gains in this country have plateaued since then, and the </w:t>
      </w:r>
      <w:r w:rsidRPr="004C3779">
        <w:rPr>
          <w:rFonts w:asciiTheme="majorHAnsi" w:eastAsia="Calibri" w:hAnsiTheme="majorHAnsi" w:cstheme="majorHAnsi"/>
          <w:u w:val="single"/>
        </w:rPr>
        <w:t>gap between white and minority students</w:t>
      </w:r>
      <w:r w:rsidRPr="004C3779">
        <w:rPr>
          <w:rFonts w:asciiTheme="majorHAnsi" w:eastAsia="Calibri" w:hAnsiTheme="majorHAnsi" w:cstheme="majorHAnsi"/>
          <w:sz w:val="16"/>
        </w:rPr>
        <w:t xml:space="preserve"> has proven stubbornly </w:t>
      </w:r>
      <w:r w:rsidRPr="004C3779">
        <w:rPr>
          <w:rFonts w:asciiTheme="majorHAnsi" w:eastAsia="Calibri" w:hAnsiTheme="majorHAnsi" w:cstheme="majorHAnsi"/>
          <w:u w:val="single"/>
        </w:rPr>
        <w:t>difficult to close</w:t>
      </w:r>
      <w:r w:rsidRPr="004C3779">
        <w:rPr>
          <w:rFonts w:asciiTheme="majorHAnsi" w:eastAsia="Calibri" w:hAnsiTheme="majorHAnsi" w:cstheme="majorHAnsi"/>
          <w:sz w:val="16"/>
        </w:rPr>
        <w:t>, says Ronald Ferguson, adjunct lecturer in public policy at Harvard Kennedy School (HKS) and faculty director of Harvard’s Achievement Gap Initiative. That gap extends along class lines as well.</w:t>
      </w:r>
    </w:p>
    <w:p w14:paraId="2F16E35E"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In recent years, scholars such as Ferguson, who is an economist, have puzzled over the ongoing achievement gap and what to do about it, even as other nations’ school systems at first matched and then surpassed their U.S. peers. Among the 34 market-based, democracy-leaning countries in the Organization for Economic Cooperation and Development (OECD), the </w:t>
      </w:r>
      <w:r w:rsidRPr="004C3779">
        <w:rPr>
          <w:rFonts w:asciiTheme="majorHAnsi" w:eastAsia="Calibri" w:hAnsiTheme="majorHAnsi" w:cstheme="majorHAnsi"/>
          <w:u w:val="single"/>
        </w:rPr>
        <w:t>United States</w:t>
      </w:r>
      <w:r w:rsidRPr="004C3779">
        <w:rPr>
          <w:rFonts w:asciiTheme="majorHAnsi" w:eastAsia="Calibri" w:hAnsiTheme="majorHAnsi" w:cstheme="majorHAnsi"/>
          <w:sz w:val="16"/>
        </w:rPr>
        <w:t xml:space="preserve"> ranks around 20th annually, </w:t>
      </w:r>
      <w:r w:rsidRPr="004C3779">
        <w:rPr>
          <w:rFonts w:asciiTheme="majorHAnsi" w:eastAsia="Calibri" w:hAnsiTheme="majorHAnsi" w:cstheme="majorHAnsi"/>
          <w:u w:val="single"/>
        </w:rPr>
        <w:t>earning average or below-average grades in reading, science, and mathematics</w:t>
      </w:r>
      <w:r w:rsidRPr="004C3779">
        <w:rPr>
          <w:rFonts w:asciiTheme="majorHAnsi" w:eastAsia="Calibri" w:hAnsiTheme="majorHAnsi" w:cstheme="majorHAnsi"/>
          <w:sz w:val="16"/>
        </w:rPr>
        <w:t xml:space="preserve">. </w:t>
      </w:r>
    </w:p>
    <w:p w14:paraId="1C1D4A98"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By eighth grade, Harvard economist Roland G. Fryer Jr. noted last year, </w:t>
      </w:r>
      <w:r w:rsidRPr="004C3779">
        <w:rPr>
          <w:rFonts w:asciiTheme="majorHAnsi" w:eastAsia="Calibri" w:hAnsiTheme="majorHAnsi" w:cstheme="majorHAnsi"/>
          <w:u w:val="single"/>
        </w:rPr>
        <w:t>only 44 percent of American students are proficient</w:t>
      </w:r>
      <w:r w:rsidRPr="004C3779">
        <w:rPr>
          <w:rFonts w:asciiTheme="majorHAnsi" w:eastAsia="Calibri" w:hAnsiTheme="majorHAnsi" w:cstheme="majorHAnsi"/>
          <w:sz w:val="16"/>
        </w:rPr>
        <w:t xml:space="preserve"> in reading and math. The </w:t>
      </w:r>
      <w:r w:rsidRPr="004C3779">
        <w:rPr>
          <w:rFonts w:asciiTheme="majorHAnsi" w:eastAsia="Calibri" w:hAnsiTheme="majorHAnsi" w:cstheme="majorHAnsi"/>
          <w:u w:val="single"/>
        </w:rPr>
        <w:t>proficiency of African-American</w:t>
      </w:r>
      <w:r w:rsidRPr="004C3779">
        <w:rPr>
          <w:rFonts w:asciiTheme="majorHAnsi" w:eastAsia="Calibri" w:hAnsiTheme="majorHAnsi" w:cstheme="majorHAnsi"/>
          <w:sz w:val="16"/>
        </w:rPr>
        <w:t xml:space="preserve"> students, many of them in underperforming schools, is </w:t>
      </w:r>
      <w:r w:rsidRPr="004C3779">
        <w:rPr>
          <w:rFonts w:asciiTheme="majorHAnsi" w:eastAsia="Calibri" w:hAnsiTheme="majorHAnsi" w:cstheme="majorHAnsi"/>
          <w:u w:val="single"/>
        </w:rPr>
        <w:t>even lower</w:t>
      </w:r>
      <w:r w:rsidRPr="004C3779">
        <w:rPr>
          <w:rFonts w:asciiTheme="majorHAnsi" w:eastAsia="Calibri" w:hAnsiTheme="majorHAnsi" w:cstheme="majorHAnsi"/>
          <w:sz w:val="16"/>
        </w:rPr>
        <w:t xml:space="preserve">. </w:t>
      </w:r>
    </w:p>
    <w:p w14:paraId="2AC35A99"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EDUCATION GAP: THE ROOT OF INEQUALITY </w:t>
      </w:r>
    </w:p>
    <w:p w14:paraId="23776DF6"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u w:val="single"/>
        </w:rPr>
        <w:t>Education</w:t>
      </w:r>
      <w:r w:rsidRPr="004C3779">
        <w:rPr>
          <w:rFonts w:asciiTheme="majorHAnsi" w:eastAsia="Calibri" w:hAnsiTheme="majorHAnsi" w:cstheme="majorHAnsi"/>
          <w:sz w:val="16"/>
        </w:rPr>
        <w:t xml:space="preserve"> may be the </w:t>
      </w:r>
      <w:r w:rsidRPr="004C3779">
        <w:rPr>
          <w:rFonts w:asciiTheme="majorHAnsi" w:eastAsia="Calibri" w:hAnsiTheme="majorHAnsi" w:cstheme="majorHAnsi"/>
          <w:u w:val="single"/>
        </w:rPr>
        <w:t>key to solving broader American inequality</w:t>
      </w:r>
      <w:r w:rsidRPr="004C3779">
        <w:rPr>
          <w:rFonts w:asciiTheme="majorHAnsi" w:eastAsia="Calibri" w:hAnsiTheme="majorHAnsi" w:cstheme="majorHAnsi"/>
          <w:sz w:val="16"/>
        </w:rPr>
        <w:t xml:space="preserve">, </w:t>
      </w:r>
      <w:r w:rsidRPr="004C3779">
        <w:rPr>
          <w:rFonts w:asciiTheme="majorHAnsi" w:eastAsia="Calibri" w:hAnsiTheme="majorHAnsi" w:cstheme="majorHAnsi"/>
          <w:u w:val="single"/>
        </w:rPr>
        <w:t>but</w:t>
      </w:r>
      <w:r w:rsidRPr="004C3779">
        <w:rPr>
          <w:rFonts w:asciiTheme="majorHAnsi" w:eastAsia="Calibri" w:hAnsiTheme="majorHAnsi" w:cstheme="majorHAnsi"/>
          <w:sz w:val="16"/>
        </w:rPr>
        <w:t xml:space="preserve"> we </w:t>
      </w:r>
      <w:r w:rsidRPr="004C3779">
        <w:rPr>
          <w:rFonts w:asciiTheme="majorHAnsi" w:eastAsia="Calibri" w:hAnsiTheme="majorHAnsi" w:cstheme="majorHAnsi"/>
          <w:u w:val="single"/>
        </w:rPr>
        <w:t>have to solve</w:t>
      </w:r>
      <w:r w:rsidRPr="004C3779">
        <w:rPr>
          <w:rFonts w:asciiTheme="majorHAnsi" w:eastAsia="Calibri" w:hAnsiTheme="majorHAnsi" w:cstheme="majorHAnsi"/>
          <w:sz w:val="16"/>
        </w:rPr>
        <w:t xml:space="preserve"> educational inequality </w:t>
      </w:r>
      <w:r w:rsidRPr="004C3779">
        <w:rPr>
          <w:rFonts w:asciiTheme="majorHAnsi" w:eastAsia="Calibri" w:hAnsiTheme="majorHAnsi" w:cstheme="majorHAnsi"/>
          <w:u w:val="single"/>
        </w:rPr>
        <w:t>first</w:t>
      </w:r>
      <w:r w:rsidRPr="004C3779">
        <w:rPr>
          <w:rFonts w:asciiTheme="majorHAnsi" w:eastAsia="Calibri" w:hAnsiTheme="majorHAnsi" w:cstheme="majorHAnsi"/>
          <w:sz w:val="16"/>
        </w:rPr>
        <w:t>. Ronald Ferguson, director of the Achievement Gap Initiative at Harvard University, says there is progress being made, there are encouraging examples to emulate, that an early start is critical, and that a lot of hard work lies ahead. But he also says, “There’s nothing more important we can do.”</w:t>
      </w:r>
    </w:p>
    <w:p w14:paraId="37C229B2"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“The </w:t>
      </w:r>
      <w:r w:rsidRPr="004C3779">
        <w:rPr>
          <w:rFonts w:asciiTheme="majorHAnsi" w:eastAsia="Calibri" w:hAnsiTheme="majorHAnsi" w:cstheme="majorHAnsi"/>
          <w:u w:val="single"/>
        </w:rPr>
        <w:t>position of U.S. black students is truly alarming</w:t>
      </w:r>
      <w:r w:rsidRPr="004C3779">
        <w:rPr>
          <w:rFonts w:asciiTheme="majorHAnsi" w:eastAsia="Calibri" w:hAnsiTheme="majorHAnsi" w:cstheme="majorHAnsi"/>
          <w:sz w:val="16"/>
        </w:rPr>
        <w:t xml:space="preserve">,” wrote Fryer, the Henry Lee Professor of Economics, who used the OECD rankings as a metaphor for minority standing educationally. “If </w:t>
      </w:r>
      <w:r w:rsidRPr="004C3779">
        <w:rPr>
          <w:rFonts w:asciiTheme="majorHAnsi" w:eastAsia="Calibri" w:hAnsiTheme="majorHAnsi" w:cstheme="majorHAnsi"/>
          <w:u w:val="single"/>
        </w:rPr>
        <w:t>they were to be considered a country, they would rank just below Mexico in last place</w:t>
      </w:r>
      <w:r w:rsidRPr="004C3779">
        <w:rPr>
          <w:rFonts w:asciiTheme="majorHAnsi" w:eastAsia="Calibri" w:hAnsiTheme="majorHAnsi" w:cstheme="majorHAnsi"/>
          <w:sz w:val="16"/>
        </w:rPr>
        <w:t>.”</w:t>
      </w:r>
    </w:p>
    <w:p w14:paraId="2EC65567"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Harvard Graduate School of Education (HGSE) Dean James E. Ryan, a former public interest lawyer, says geography has immense power in determining educational opportunity in America. As a scholar, he has studied how policies and the law affect learning, and how conditions are often vastly unequal. </w:t>
      </w:r>
    </w:p>
    <w:p w14:paraId="09C70BB1"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His book “Five Miles Away, A World Apart” (2010) is a case study of the disparity of opportunity in two Richmond, Va., schools, one grimly urban and the other richly suburban. Geography, he says, mirrors achievement levels. </w:t>
      </w:r>
    </w:p>
    <w:p w14:paraId="34182C6A" w14:textId="77777777" w:rsidR="005B5743" w:rsidRPr="004C3779" w:rsidRDefault="005B5743" w:rsidP="005B5743">
      <w:pPr>
        <w:rPr>
          <w:rFonts w:asciiTheme="majorHAnsi" w:eastAsia="Calibri" w:hAnsiTheme="majorHAnsi" w:cstheme="majorHAnsi"/>
          <w:u w:val="single"/>
        </w:rPr>
      </w:pPr>
      <w:r w:rsidRPr="004C3779">
        <w:rPr>
          <w:rFonts w:asciiTheme="majorHAnsi" w:eastAsia="Calibri" w:hAnsiTheme="majorHAnsi" w:cstheme="majorHAnsi"/>
          <w:sz w:val="16"/>
        </w:rPr>
        <w:t xml:space="preserve">A </w:t>
      </w:r>
      <w:r w:rsidRPr="004C3779">
        <w:rPr>
          <w:rFonts w:asciiTheme="majorHAnsi" w:eastAsia="Calibri" w:hAnsiTheme="majorHAnsi" w:cstheme="majorHAnsi"/>
          <w:u w:val="single"/>
        </w:rPr>
        <w:t>ZIP CODE A</w:t>
      </w:r>
      <w:r w:rsidRPr="004C3779">
        <w:rPr>
          <w:rFonts w:asciiTheme="majorHAnsi" w:eastAsia="Calibri" w:hAnsiTheme="majorHAnsi" w:cstheme="majorHAnsi"/>
          <w:sz w:val="16"/>
        </w:rPr>
        <w:t xml:space="preserve">S </w:t>
      </w:r>
      <w:r w:rsidRPr="004C3779">
        <w:rPr>
          <w:rFonts w:asciiTheme="majorHAnsi" w:eastAsia="Calibri" w:hAnsiTheme="majorHAnsi" w:cstheme="majorHAnsi"/>
          <w:u w:val="single"/>
        </w:rPr>
        <w:t>PREDICTOR OF SUCCESS</w:t>
      </w:r>
    </w:p>
    <w:p w14:paraId="1E6CB14E"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“Right now, there exists an almost ironclad link between a child’s ZIP code and her chances of success,” said Ryan. “Our </w:t>
      </w:r>
      <w:r w:rsidRPr="004C3779">
        <w:rPr>
          <w:rFonts w:asciiTheme="majorHAnsi" w:eastAsia="Calibri" w:hAnsiTheme="majorHAnsi" w:cstheme="majorHAnsi"/>
          <w:u w:val="single"/>
        </w:rPr>
        <w:t>education system</w:t>
      </w:r>
      <w:r w:rsidRPr="004C3779">
        <w:rPr>
          <w:rFonts w:asciiTheme="majorHAnsi" w:eastAsia="Calibri" w:hAnsiTheme="majorHAnsi" w:cstheme="majorHAnsi"/>
          <w:sz w:val="16"/>
        </w:rPr>
        <w:t xml:space="preserve">, traditionally thought of as the chief mechanism to address the opportunity gap, instead too often reflects and </w:t>
      </w:r>
      <w:r w:rsidRPr="004C3779">
        <w:rPr>
          <w:rFonts w:asciiTheme="majorHAnsi" w:eastAsia="Calibri" w:hAnsiTheme="majorHAnsi" w:cstheme="majorHAnsi"/>
          <w:u w:val="single"/>
        </w:rPr>
        <w:t xml:space="preserve">entrenches existing societal inequities.” </w:t>
      </w:r>
      <w:r w:rsidRPr="004C3779">
        <w:rPr>
          <w:rFonts w:asciiTheme="majorHAnsi" w:eastAsia="Calibri" w:hAnsiTheme="majorHAnsi" w:cstheme="majorHAnsi"/>
          <w:sz w:val="16"/>
        </w:rPr>
        <w:t>Urban schools demonstrate the problem. In New York City, for example, only 8 percent of black males graduating from high school in 2014 were prepared for college-level work, according to the CUNY Institute for Education Policy, with Latinos close behind at 11 percent. The preparedness rates for Asians and whites — 48 and 40 percent, respectively — were unimpressive too, but nonetheless were firmly on the other side of the achievement gap. In some impoverished urban pockets, the racial gap is even larger. In Washington, D.C., 8 percent of black eighth-graders are proficient in math, while 80 percent of their white counterparts are. Fryer said that in kindergarten black children are already 8 months behind their white peers in learning. By third grade, the gap is bigger, and by eighth grade is larger still. According to a recent report by the Education Commission of the States, black and Hispanic students in kindergarten through 12th grade perform on a par with the white students who languish in the lowest quartile of achievement.</w:t>
      </w:r>
    </w:p>
    <w:p w14:paraId="4ADACC29" w14:textId="77777777" w:rsidR="005B5743" w:rsidRPr="00A10429" w:rsidRDefault="005B5743" w:rsidP="005B5743">
      <w:pPr>
        <w:pStyle w:val="Heading4"/>
        <w:rPr>
          <w:rStyle w:val="StyleUnderline"/>
          <w:sz w:val="26"/>
        </w:rPr>
      </w:pPr>
      <w:r w:rsidRPr="00A10429">
        <w:rPr>
          <w:rStyle w:val="StyleUnderline"/>
          <w:sz w:val="26"/>
        </w:rPr>
        <w:t>Inequality is increasing now – access to higher education is the only way to counteract generational wealth.</w:t>
      </w:r>
    </w:p>
    <w:p w14:paraId="46D71E08" w14:textId="77777777" w:rsidR="005B5743" w:rsidRPr="004C3779" w:rsidRDefault="005B5743" w:rsidP="005B5743">
      <w:pPr>
        <w:rPr>
          <w:rStyle w:val="StyleUnderline"/>
          <w:rFonts w:asciiTheme="majorHAnsi" w:hAnsiTheme="majorHAnsi" w:cstheme="majorHAnsi"/>
          <w:sz w:val="16"/>
          <w:szCs w:val="22"/>
        </w:rPr>
      </w:pPr>
      <w:r w:rsidRPr="004C3779">
        <w:rPr>
          <w:rStyle w:val="Style13ptBold"/>
          <w:rFonts w:asciiTheme="majorHAnsi" w:hAnsiTheme="majorHAnsi" w:cstheme="majorHAnsi"/>
        </w:rPr>
        <w:t xml:space="preserve">Schenke 23 </w:t>
      </w:r>
      <w:r w:rsidRPr="00381184">
        <w:rPr>
          <w:rStyle w:val="NoSpacingChar"/>
        </w:rPr>
        <w:t>[Maximilian Schenke</w:t>
      </w:r>
      <w:r>
        <w:rPr>
          <w:rStyle w:val="NoSpacingChar"/>
        </w:rPr>
        <w:t xml:space="preserve"> is a</w:t>
      </w:r>
      <w:r w:rsidRPr="00381184">
        <w:rPr>
          <w:rStyle w:val="NoSpacingChar"/>
        </w:rPr>
        <w:t xml:space="preserve"> Senior Staff writer at the Michigan Daily</w:t>
      </w:r>
      <w:r>
        <w:rPr>
          <w:rStyle w:val="NoSpacingChar"/>
        </w:rPr>
        <w:t>.</w:t>
      </w:r>
      <w:r w:rsidRPr="00381184">
        <w:rPr>
          <w:rStyle w:val="NoSpacingChar"/>
        </w:rPr>
        <w:t xml:space="preserve"> </w:t>
      </w:r>
      <w:r>
        <w:rPr>
          <w:rStyle w:val="NoSpacingChar"/>
        </w:rPr>
        <w:t>“</w:t>
      </w:r>
      <w:r w:rsidRPr="00381184">
        <w:rPr>
          <w:rStyle w:val="NoSpacingChar"/>
        </w:rPr>
        <w:t>We must fund public schools to lower wealth inequality</w:t>
      </w:r>
      <w:r>
        <w:rPr>
          <w:rStyle w:val="NoSpacingChar"/>
        </w:rPr>
        <w:t>,”</w:t>
      </w:r>
      <w:r w:rsidRPr="00381184">
        <w:rPr>
          <w:rStyle w:val="NoSpacingChar"/>
        </w:rPr>
        <w:t xml:space="preserve"> Michigan Daily</w:t>
      </w:r>
      <w:r>
        <w:rPr>
          <w:rStyle w:val="NoSpacingChar"/>
        </w:rPr>
        <w:t xml:space="preserve">, </w:t>
      </w:r>
      <w:r w:rsidRPr="00381184">
        <w:rPr>
          <w:rStyle w:val="NoSpacingChar"/>
        </w:rPr>
        <w:t>1-18-2023</w:t>
      </w:r>
      <w:r>
        <w:rPr>
          <w:rStyle w:val="NoSpacingChar"/>
        </w:rPr>
        <w:t xml:space="preserve">. </w:t>
      </w:r>
      <w:r w:rsidRPr="00381184">
        <w:rPr>
          <w:rStyle w:val="NoSpacingChar"/>
        </w:rPr>
        <w:t>https://www.michigandaily.com/opinion/wealth-to-reduce-income-inequality-in-the-united-states-we-must-rethink-how-public-schools-are-funded/; 7-4-2023; AA]</w:t>
      </w:r>
    </w:p>
    <w:p w14:paraId="45A7EA47" w14:textId="77777777" w:rsidR="005B5743" w:rsidRPr="00381184" w:rsidRDefault="005B5743" w:rsidP="005B5743">
      <w:pPr>
        <w:rPr>
          <w:rStyle w:val="StyleUnderline"/>
          <w:rFonts w:asciiTheme="majorHAnsi" w:hAnsiTheme="majorHAnsi" w:cstheme="majorHAnsi"/>
          <w:szCs w:val="22"/>
        </w:rPr>
      </w:pPr>
      <w:r w:rsidRPr="00381184">
        <w:rPr>
          <w:rStyle w:val="StyleUnderline"/>
          <w:rFonts w:asciiTheme="majorHAnsi" w:hAnsiTheme="majorHAnsi" w:cstheme="majorHAnsi"/>
          <w:szCs w:val="22"/>
        </w:rPr>
        <w:t>The Gini coefficient, an indicator of economic inequality based on household income distribution, has increased by about 14% from 1990 to 2021. Even though the median household income has increased from $60,370 to $70,784 in the same period, and the tech and finance industry have opened up a plethora of job opportunities, those on the lowest rungs of the ladder without sufficient human capital are unable to easily access these opportunities. This points to an overarching trend in wealth accumulation, wherein how much money your family has directly influences your ability to make more money.</w:t>
      </w:r>
    </w:p>
    <w:p w14:paraId="55D389AC" w14:textId="77777777" w:rsidR="005B5743" w:rsidRPr="00381184" w:rsidRDefault="005B5743" w:rsidP="005B5743">
      <w:pPr>
        <w:rPr>
          <w:rStyle w:val="StyleUnderline"/>
          <w:rFonts w:asciiTheme="majorHAnsi" w:hAnsiTheme="majorHAnsi" w:cstheme="majorHAnsi"/>
          <w:szCs w:val="22"/>
        </w:rPr>
      </w:pPr>
      <w:r w:rsidRPr="00381184">
        <w:rPr>
          <w:rStyle w:val="StyleUnderline"/>
          <w:rFonts w:asciiTheme="majorHAnsi" w:hAnsiTheme="majorHAnsi" w:cstheme="majorHAnsi"/>
          <w:szCs w:val="22"/>
        </w:rPr>
        <w:t xml:space="preserve">In many cases, wealth is the main factor in deciding one’s access to opportunities such as education, investments, a healthy diet, stable and safe living conditions, access to employment and virtually every other aspect of participation in our economy. For those with less, many opportunities that should be easily accessible to all are instead a rarity. It seems almost paradoxical that a system of government founded on the principles of equality and freedom simultaneously perpetuates economic inequality that continuously disadvantages the less fortunate. By extension, a declining share of national wealth among low-income families means fewer opportunities to change their economic status in future generations, which only increases the gap between rich and poor. The Great Gatsby Curve, a term coined by Alan Krueger, former Department of the Treasury’s assistant secretary for economic policy, describes the phenomenon in which future generations of low-income families are unable to become wealthier than their parents, especially in countries with higher income inequality. This contradicts trends of increasing wealth and wages across the nation — in a society better geared toward equality of opportunity, the wealth of one’s parents wouldn’t be as important. The reality is that richer families have far better access to retirement funds and greater returns on investments, and are thus far more prepared to build generational wealth. In a nation supposedly built on equality of opportunity, it becomes increasingly important to assess why this has happened at such an alarming rate over the past 25 years. </w:t>
      </w:r>
    </w:p>
    <w:p w14:paraId="2F556A32" w14:textId="77777777" w:rsidR="005B5743" w:rsidRPr="00381184" w:rsidRDefault="005B5743" w:rsidP="005B5743">
      <w:pPr>
        <w:rPr>
          <w:rStyle w:val="StyleUnderline"/>
          <w:rFonts w:asciiTheme="majorHAnsi" w:hAnsiTheme="majorHAnsi" w:cstheme="majorHAnsi"/>
          <w:szCs w:val="22"/>
        </w:rPr>
      </w:pPr>
      <w:r w:rsidRPr="00381184">
        <w:rPr>
          <w:rStyle w:val="StyleUnderline"/>
          <w:rFonts w:asciiTheme="majorHAnsi" w:hAnsiTheme="majorHAnsi" w:cstheme="majorHAnsi"/>
          <w:szCs w:val="22"/>
        </w:rPr>
        <w:t>The most glaring factor contributing to this ever-widening gap is access to high-quality education. It has been  statistically shown that the higher your level of education, the greater your income will be on average. Median income statistics demonstrate that regardless of sex, more years of education will almost always ensure greater income. Having some education is far better than none at all; however, having a high school diploma or not makes far less of a difference than having a college education or degree. This further demonstrates the importance of high-quality primary education to encourage and enable students, regardless of family background, to pursue a college education and escape the cycle of poverty.</w:t>
      </w:r>
    </w:p>
    <w:p w14:paraId="7AD7CA6A" w14:textId="77777777" w:rsidR="005B5743" w:rsidRPr="004C3779" w:rsidRDefault="005B5743" w:rsidP="005B5743">
      <w:pPr>
        <w:pStyle w:val="Heading3"/>
        <w:rPr>
          <w:rStyle w:val="Style13ptBold"/>
          <w:rFonts w:asciiTheme="majorHAnsi" w:hAnsiTheme="majorHAnsi" w:cstheme="majorHAnsi"/>
          <w:b/>
          <w:sz w:val="32"/>
        </w:rPr>
      </w:pPr>
      <w:r w:rsidRPr="004C3779">
        <w:rPr>
          <w:rStyle w:val="Style13ptBold"/>
          <w:rFonts w:asciiTheme="majorHAnsi" w:hAnsiTheme="majorHAnsi" w:cstheme="majorHAnsi"/>
          <w:b/>
          <w:sz w:val="32"/>
        </w:rPr>
        <w:t>AT: CP Links to Politics</w:t>
      </w:r>
      <w:r>
        <w:rPr>
          <w:rStyle w:val="Style13ptBold"/>
          <w:rFonts w:asciiTheme="majorHAnsi" w:hAnsiTheme="majorHAnsi" w:cstheme="majorHAnsi"/>
          <w:b/>
          <w:sz w:val="32"/>
        </w:rPr>
        <w:t xml:space="preserve"> DA</w:t>
      </w:r>
    </w:p>
    <w:p w14:paraId="437D44EF" w14:textId="77777777" w:rsidR="005B5743" w:rsidRPr="004C3779" w:rsidRDefault="005B5743" w:rsidP="005B5743">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Counterplan avoids the link to politics – free college is politically popular across parties.</w:t>
      </w:r>
    </w:p>
    <w:p w14:paraId="37CA6B8D" w14:textId="77777777" w:rsidR="005B5743" w:rsidRPr="004C3779" w:rsidRDefault="005B5743" w:rsidP="005B5743">
      <w:pPr>
        <w:rPr>
          <w:rFonts w:asciiTheme="majorHAnsi" w:hAnsiTheme="majorHAnsi" w:cstheme="majorHAnsi"/>
          <w:sz w:val="16"/>
        </w:rPr>
      </w:pPr>
      <w:r w:rsidRPr="004C3779">
        <w:rPr>
          <w:rStyle w:val="Style13ptBold"/>
          <w:rFonts w:asciiTheme="majorHAnsi" w:hAnsiTheme="majorHAnsi" w:cstheme="majorHAnsi"/>
        </w:rPr>
        <w:t>Harris et al 21</w:t>
      </w:r>
      <w:r w:rsidRPr="004C3779">
        <w:rPr>
          <w:rFonts w:asciiTheme="majorHAnsi" w:hAnsiTheme="majorHAnsi" w:cstheme="majorHAnsi"/>
        </w:rPr>
        <w:t xml:space="preserve"> </w:t>
      </w:r>
      <w:r w:rsidRPr="00381184">
        <w:rPr>
          <w:rFonts w:asciiTheme="majorHAnsi" w:hAnsiTheme="majorHAnsi" w:cstheme="majorHAnsi"/>
          <w:szCs w:val="22"/>
        </w:rPr>
        <w:t>Douglas N. Harris</w:t>
      </w:r>
      <w:r>
        <w:rPr>
          <w:rFonts w:asciiTheme="majorHAnsi" w:hAnsiTheme="majorHAnsi" w:cstheme="majorHAnsi"/>
          <w:szCs w:val="22"/>
        </w:rPr>
        <w:t xml:space="preserve"> is a </w:t>
      </w:r>
      <w:r w:rsidRPr="00381184">
        <w:rPr>
          <w:rFonts w:asciiTheme="majorHAnsi" w:hAnsiTheme="majorHAnsi" w:cstheme="majorHAnsi"/>
          <w:szCs w:val="22"/>
        </w:rPr>
        <w:t xml:space="preserve">Nonresident Senior Fellow </w:t>
      </w:r>
      <w:r>
        <w:rPr>
          <w:rFonts w:asciiTheme="majorHAnsi" w:hAnsiTheme="majorHAnsi" w:cstheme="majorHAnsi"/>
          <w:szCs w:val="22"/>
        </w:rPr>
        <w:t>in</w:t>
      </w:r>
      <w:r w:rsidRPr="00381184">
        <w:rPr>
          <w:rFonts w:asciiTheme="majorHAnsi" w:hAnsiTheme="majorHAnsi" w:cstheme="majorHAnsi"/>
          <w:szCs w:val="22"/>
        </w:rPr>
        <w:t xml:space="preserve"> Governance Studies, Brown Center on Education Policy Professor and Chair, Department of Economics – Tulane University</w:t>
      </w:r>
      <w:r>
        <w:rPr>
          <w:rFonts w:asciiTheme="majorHAnsi" w:hAnsiTheme="majorHAnsi" w:cstheme="majorHAnsi"/>
          <w:szCs w:val="22"/>
        </w:rPr>
        <w:t>.</w:t>
      </w:r>
      <w:r w:rsidRPr="00381184">
        <w:rPr>
          <w:rFonts w:asciiTheme="majorHAnsi" w:hAnsiTheme="majorHAnsi" w:cstheme="majorHAnsi"/>
          <w:szCs w:val="22"/>
        </w:rPr>
        <w:t xml:space="preserve"> </w:t>
      </w:r>
      <w:r>
        <w:rPr>
          <w:rFonts w:asciiTheme="majorHAnsi" w:hAnsiTheme="majorHAnsi" w:cstheme="majorHAnsi"/>
          <w:szCs w:val="22"/>
        </w:rPr>
        <w:t>“</w:t>
      </w:r>
      <w:r w:rsidRPr="00381184">
        <w:rPr>
          <w:rFonts w:asciiTheme="majorHAnsi" w:hAnsiTheme="majorHAnsi" w:cstheme="majorHAnsi"/>
          <w:szCs w:val="22"/>
        </w:rPr>
        <w:t>Is free college a good idea? Increasingly, evidence says yes</w:t>
      </w:r>
      <w:r>
        <w:rPr>
          <w:rFonts w:asciiTheme="majorHAnsi" w:hAnsiTheme="majorHAnsi" w:cstheme="majorHAnsi"/>
          <w:szCs w:val="22"/>
        </w:rPr>
        <w:t>,”</w:t>
      </w:r>
      <w:r w:rsidRPr="00381184">
        <w:rPr>
          <w:rFonts w:asciiTheme="majorHAnsi" w:hAnsiTheme="majorHAnsi" w:cstheme="majorHAnsi"/>
          <w:szCs w:val="22"/>
        </w:rPr>
        <w:t xml:space="preserve"> Brookings</w:t>
      </w:r>
      <w:r>
        <w:rPr>
          <w:rFonts w:asciiTheme="majorHAnsi" w:hAnsiTheme="majorHAnsi" w:cstheme="majorHAnsi"/>
          <w:szCs w:val="22"/>
        </w:rPr>
        <w:t xml:space="preserve"> Institute, May 10, 2021.</w:t>
      </w:r>
      <w:r w:rsidRPr="00381184">
        <w:rPr>
          <w:rFonts w:asciiTheme="majorHAnsi" w:hAnsiTheme="majorHAnsi" w:cstheme="majorHAnsi"/>
          <w:szCs w:val="22"/>
        </w:rPr>
        <w:t xml:space="preserve"> https://www.brookings.edu/articles/is-free-college-a-good-idea-increasingly-evidence-says-yes/; 7-4-2023; AA]</w:t>
      </w:r>
    </w:p>
    <w:p w14:paraId="6B8CDB2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just a few short years, the </w:t>
      </w:r>
      <w:r w:rsidRPr="004C3779">
        <w:rPr>
          <w:rStyle w:val="StyleUnderline"/>
          <w:rFonts w:asciiTheme="majorHAnsi" w:hAnsiTheme="majorHAnsi" w:cstheme="majorHAnsi"/>
        </w:rPr>
        <w:t xml:space="preserve">idea of </w:t>
      </w:r>
      <w:r w:rsidRPr="004C3779">
        <w:rPr>
          <w:rStyle w:val="StyleUnderline"/>
          <w:rFonts w:asciiTheme="majorHAnsi" w:hAnsiTheme="majorHAnsi" w:cstheme="majorHAnsi"/>
          <w:highlight w:val="cyan"/>
        </w:rPr>
        <w:t>free college</w:t>
      </w:r>
      <w:r w:rsidRPr="004C3779">
        <w:rPr>
          <w:rFonts w:asciiTheme="majorHAnsi" w:hAnsiTheme="majorHAnsi" w:cstheme="majorHAnsi"/>
          <w:sz w:val="16"/>
        </w:rPr>
        <w:t xml:space="preserve"> has </w:t>
      </w:r>
      <w:r w:rsidRPr="004C3779">
        <w:rPr>
          <w:rStyle w:val="StyleUnderline"/>
          <w:rFonts w:asciiTheme="majorHAnsi" w:hAnsiTheme="majorHAnsi" w:cstheme="majorHAnsi"/>
          <w:highlight w:val="cyan"/>
        </w:rPr>
        <w:t>moved from</w:t>
      </w:r>
      <w:r w:rsidRPr="004C3779">
        <w:rPr>
          <w:rStyle w:val="StyleUnderline"/>
          <w:rFonts w:asciiTheme="majorHAnsi" w:hAnsiTheme="majorHAnsi" w:cstheme="majorHAnsi"/>
        </w:rPr>
        <w:t xml:space="preserve"> a </w:t>
      </w:r>
      <w:r w:rsidRPr="004C3779">
        <w:rPr>
          <w:rStyle w:val="Emphasis"/>
          <w:rFonts w:asciiTheme="majorHAnsi" w:hAnsiTheme="majorHAnsi" w:cstheme="majorHAnsi"/>
          <w:highlight w:val="cyan"/>
        </w:rPr>
        <w:t>radical</w:t>
      </w:r>
      <w:r w:rsidRPr="004C3779">
        <w:rPr>
          <w:rStyle w:val="StyleUnderline"/>
          <w:rFonts w:asciiTheme="majorHAnsi" w:hAnsiTheme="majorHAnsi" w:cstheme="majorHAnsi"/>
        </w:rPr>
        <w:t xml:space="preserve"> idea </w:t>
      </w:r>
      <w:r w:rsidRPr="004C3779">
        <w:rPr>
          <w:rStyle w:val="StyleUnderline"/>
          <w:rFonts w:asciiTheme="majorHAnsi" w:hAnsiTheme="majorHAnsi" w:cstheme="majorHAnsi"/>
          <w:highlight w:val="cyan"/>
        </w:rPr>
        <w:t xml:space="preserve">to </w:t>
      </w:r>
      <w:r w:rsidRPr="004C3779">
        <w:rPr>
          <w:rStyle w:val="Emphasis"/>
          <w:rFonts w:asciiTheme="majorHAnsi" w:hAnsiTheme="majorHAnsi" w:cstheme="majorHAnsi"/>
          <w:highlight w:val="cyan"/>
        </w:rPr>
        <w:t>mainstream</w:t>
      </w:r>
      <w:r w:rsidRPr="004C3779">
        <w:rPr>
          <w:rFonts w:asciiTheme="majorHAnsi" w:hAnsiTheme="majorHAnsi" w:cstheme="majorHAnsi"/>
          <w:sz w:val="16"/>
        </w:rPr>
        <w:t xml:space="preserve"> Democratic thinking. President </w:t>
      </w:r>
      <w:r w:rsidRPr="004C3779">
        <w:rPr>
          <w:rStyle w:val="StyleUnderline"/>
          <w:rFonts w:asciiTheme="majorHAnsi" w:hAnsiTheme="majorHAnsi" w:cstheme="majorHAnsi"/>
          <w:highlight w:val="cyan"/>
        </w:rPr>
        <w:t>Biden made free college</w:t>
      </w:r>
      <w:r w:rsidRPr="004C3779">
        <w:rPr>
          <w:rStyle w:val="StyleUnderline"/>
          <w:rFonts w:asciiTheme="majorHAnsi" w:hAnsiTheme="majorHAnsi" w:cstheme="majorHAnsi"/>
        </w:rPr>
        <w:t xml:space="preserve"> one of his </w:t>
      </w:r>
      <w:r w:rsidRPr="004C3779">
        <w:rPr>
          <w:rStyle w:val="Emphasis"/>
          <w:rFonts w:asciiTheme="majorHAnsi" w:hAnsiTheme="majorHAnsi" w:cstheme="majorHAnsi"/>
          <w:highlight w:val="cyan"/>
        </w:rPr>
        <w:t>core campaign</w:t>
      </w:r>
      <w:r w:rsidRPr="004C3779">
        <w:rPr>
          <w:rStyle w:val="StyleUnderline"/>
          <w:rFonts w:asciiTheme="majorHAnsi" w:hAnsiTheme="majorHAnsi" w:cstheme="majorHAnsi"/>
          <w:highlight w:val="cyan"/>
        </w:rPr>
        <w:t xml:space="preserve"> plank</w:t>
      </w:r>
      <w:r w:rsidRPr="004C3779">
        <w:rPr>
          <w:rStyle w:val="StyleUnderline"/>
          <w:rFonts w:asciiTheme="majorHAnsi" w:hAnsiTheme="majorHAnsi" w:cstheme="majorHAnsi"/>
        </w:rPr>
        <w:t>s</w:t>
      </w:r>
      <w:r w:rsidRPr="004C3779">
        <w:rPr>
          <w:rFonts w:asciiTheme="majorHAnsi" w:hAnsiTheme="majorHAnsi" w:cstheme="majorHAnsi"/>
          <w:sz w:val="16"/>
        </w:rPr>
        <w:t>, and one that the first lady has been promoting for years. In his recent address to Congress, the president also signaled that he is ready for legislative action on a scaled-back version of the idea as part of his American Families Plan.</w:t>
      </w:r>
    </w:p>
    <w:p w14:paraId="15C1878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Two weeks ago, the nonprofit College Promise (CP)—led by Martha Kanter, who served as President Obama’s undersecretary for education—also released a proposal that will influence the free college debate. (Full disclosure: I previously advised the Biden campaign and presently advise CP, but have received no compensation for these efforts.)</w:t>
      </w:r>
    </w:p>
    <w:p w14:paraId="3C79C7D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today’s polarized environment, the </w:t>
      </w:r>
      <w:r w:rsidRPr="004C3779">
        <w:rPr>
          <w:rStyle w:val="StyleUnderline"/>
          <w:rFonts w:asciiTheme="majorHAnsi" w:hAnsiTheme="majorHAnsi" w:cstheme="majorHAnsi"/>
          <w:highlight w:val="cyan"/>
        </w:rPr>
        <w:t>free college</w:t>
      </w:r>
      <w:r w:rsidRPr="004C3779">
        <w:rPr>
          <w:rStyle w:val="StyleUnderline"/>
          <w:rFonts w:asciiTheme="majorHAnsi" w:hAnsiTheme="majorHAnsi" w:cstheme="majorHAnsi"/>
        </w:rPr>
        <w:t xml:space="preserve"> idea </w:t>
      </w:r>
      <w:r w:rsidRPr="004C3779">
        <w:rPr>
          <w:rStyle w:val="StyleUnderline"/>
          <w:rFonts w:asciiTheme="majorHAnsi" w:hAnsiTheme="majorHAnsi" w:cstheme="majorHAnsi"/>
          <w:highlight w:val="cyan"/>
        </w:rPr>
        <w:t>stands out for</w:t>
      </w:r>
      <w:r w:rsidRPr="004C3779">
        <w:rPr>
          <w:rStyle w:val="StyleUnderline"/>
          <w:rFonts w:asciiTheme="majorHAnsi" w:hAnsiTheme="majorHAnsi" w:cstheme="majorHAnsi"/>
        </w:rPr>
        <w:t xml:space="preserve"> its </w:t>
      </w:r>
      <w:r w:rsidRPr="004C3779">
        <w:rPr>
          <w:rStyle w:val="Emphasis"/>
          <w:rFonts w:asciiTheme="majorHAnsi" w:hAnsiTheme="majorHAnsi" w:cstheme="majorHAnsi"/>
          <w:highlight w:val="cyan"/>
        </w:rPr>
        <w:t>bipartisan support</w:t>
      </w:r>
      <w:r w:rsidRPr="004C3779">
        <w:rPr>
          <w:rStyle w:val="StyleUnderline"/>
          <w:rFonts w:asciiTheme="majorHAnsi" w:hAnsiTheme="majorHAnsi" w:cstheme="majorHAnsi"/>
        </w:rPr>
        <w:t xml:space="preserve">. A majority of self-identified </w:t>
      </w:r>
      <w:r w:rsidRPr="004C3779">
        <w:rPr>
          <w:rStyle w:val="StyleUnderline"/>
          <w:rFonts w:asciiTheme="majorHAnsi" w:hAnsiTheme="majorHAnsi" w:cstheme="majorHAnsi"/>
          <w:highlight w:val="cyan"/>
        </w:rPr>
        <w:t>Republicans</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has </w:t>
      </w:r>
      <w:r w:rsidRPr="004C3779">
        <w:rPr>
          <w:rStyle w:val="StyleUnderline"/>
          <w:rFonts w:asciiTheme="majorHAnsi" w:hAnsiTheme="majorHAnsi" w:cstheme="majorHAnsi"/>
          <w:highlight w:val="cyan"/>
        </w:rPr>
        <w:t>support</w:t>
      </w:r>
      <w:r w:rsidRPr="004C3779">
        <w:rPr>
          <w:rFonts w:asciiTheme="majorHAnsi" w:hAnsiTheme="majorHAnsi" w:cstheme="majorHAnsi"/>
          <w:sz w:val="16"/>
        </w:rPr>
        <w:t xml:space="preserve">ed </w:t>
      </w:r>
      <w:r w:rsidRPr="004C3779">
        <w:rPr>
          <w:rStyle w:val="StyleUnderline"/>
          <w:rFonts w:asciiTheme="majorHAnsi" w:hAnsiTheme="majorHAnsi" w:cstheme="majorHAnsi"/>
        </w:rPr>
        <w:t>the notion of free college</w:t>
      </w:r>
      <w:r w:rsidRPr="004C3779">
        <w:rPr>
          <w:rFonts w:asciiTheme="majorHAnsi" w:hAnsiTheme="majorHAnsi" w:cstheme="majorHAnsi"/>
          <w:sz w:val="16"/>
        </w:rPr>
        <w:t xml:space="preserve"> in some polls. In fact, </w:t>
      </w:r>
      <w:r w:rsidRPr="004C3779">
        <w:rPr>
          <w:rStyle w:val="StyleUnderline"/>
          <w:rFonts w:asciiTheme="majorHAnsi" w:hAnsiTheme="majorHAnsi" w:cstheme="majorHAnsi"/>
        </w:rPr>
        <w:t>one of the first</w:t>
      </w:r>
      <w:r w:rsidRPr="004C3779">
        <w:rPr>
          <w:rFonts w:asciiTheme="majorHAnsi" w:hAnsiTheme="majorHAnsi" w:cstheme="majorHAnsi"/>
          <w:sz w:val="16"/>
        </w:rPr>
        <w:t xml:space="preserve"> such </w:t>
      </w:r>
      <w:r w:rsidRPr="004C3779">
        <w:rPr>
          <w:rStyle w:val="StyleUnderline"/>
          <w:rFonts w:asciiTheme="majorHAnsi" w:hAnsiTheme="majorHAnsi" w:cstheme="majorHAnsi"/>
        </w:rPr>
        <w:t xml:space="preserve">statewide </w:t>
      </w:r>
      <w:r w:rsidRPr="004C3779">
        <w:rPr>
          <w:rStyle w:val="StyleUnderline"/>
          <w:rFonts w:asciiTheme="majorHAnsi" w:hAnsiTheme="majorHAnsi" w:cstheme="majorHAnsi"/>
          <w:highlight w:val="cyan"/>
        </w:rPr>
        <w:t>program</w:t>
      </w:r>
      <w:r w:rsidRPr="004C3779">
        <w:rPr>
          <w:rStyle w:val="StyleUnderline"/>
          <w:rFonts w:asciiTheme="majorHAnsi" w:hAnsiTheme="majorHAnsi" w:cstheme="majorHAnsi"/>
        </w:rPr>
        <w:t>s</w:t>
      </w:r>
      <w:r w:rsidRPr="004C3779">
        <w:rPr>
          <w:rFonts w:asciiTheme="majorHAnsi" w:hAnsiTheme="majorHAnsi" w:cstheme="majorHAnsi"/>
          <w:sz w:val="16"/>
        </w:rPr>
        <w:t xml:space="preserve"> was </w:t>
      </w:r>
      <w:r w:rsidRPr="004C3779">
        <w:rPr>
          <w:rStyle w:val="StyleUnderline"/>
          <w:rFonts w:asciiTheme="majorHAnsi" w:hAnsiTheme="majorHAnsi" w:cstheme="majorHAnsi"/>
        </w:rPr>
        <w:t>put in place by</w:t>
      </w:r>
      <w:r w:rsidRPr="004C3779">
        <w:rPr>
          <w:rFonts w:asciiTheme="majorHAnsi" w:hAnsiTheme="majorHAnsi" w:cstheme="majorHAnsi"/>
          <w:sz w:val="16"/>
        </w:rPr>
        <w:t xml:space="preserve"> Bill Haslam, the former </w:t>
      </w:r>
      <w:r w:rsidRPr="004C3779">
        <w:rPr>
          <w:rStyle w:val="StyleUnderline"/>
          <w:rFonts w:asciiTheme="majorHAnsi" w:hAnsiTheme="majorHAnsi" w:cstheme="majorHAnsi"/>
        </w:rPr>
        <w:t>Republican</w:t>
      </w:r>
      <w:r w:rsidRPr="004C3779">
        <w:rPr>
          <w:rFonts w:asciiTheme="majorHAnsi" w:hAnsiTheme="majorHAnsi" w:cstheme="majorHAnsi"/>
          <w:sz w:val="16"/>
        </w:rPr>
        <w:t xml:space="preserve"> governor of </w:t>
      </w:r>
      <w:r w:rsidRPr="004C3779">
        <w:rPr>
          <w:rStyle w:val="StyleUnderline"/>
          <w:rFonts w:asciiTheme="majorHAnsi" w:hAnsiTheme="majorHAnsi" w:cstheme="majorHAnsi"/>
        </w:rPr>
        <w:t>Tennessee</w:t>
      </w:r>
      <w:r w:rsidRPr="004C3779">
        <w:rPr>
          <w:rFonts w:asciiTheme="majorHAnsi" w:hAnsiTheme="majorHAnsi" w:cstheme="majorHAnsi"/>
          <w:sz w:val="16"/>
        </w:rPr>
        <w:t xml:space="preserve">. While this could go the way of Obamacare, which faced strong GOP congressional opposition despite the law’s origins with Republican Mitt Romney, free college seems different. </w:t>
      </w:r>
      <w:r w:rsidRPr="004C3779">
        <w:rPr>
          <w:rStyle w:val="StyleUnderline"/>
          <w:rFonts w:asciiTheme="majorHAnsi" w:hAnsiTheme="majorHAnsi" w:cstheme="majorHAnsi"/>
          <w:highlight w:val="cyan"/>
        </w:rPr>
        <w:t>Biden’s latest plan</w:t>
      </w:r>
      <w:r w:rsidRPr="004C3779">
        <w:rPr>
          <w:rStyle w:val="StyleUnderline"/>
          <w:rFonts w:asciiTheme="majorHAnsi" w:hAnsiTheme="majorHAnsi" w:cstheme="majorHAnsi"/>
        </w:rPr>
        <w:t xml:space="preserve"> on</w:t>
      </w:r>
      <w:r w:rsidRPr="004C3779">
        <w:rPr>
          <w:rFonts w:asciiTheme="majorHAnsi" w:hAnsiTheme="majorHAnsi" w:cstheme="majorHAnsi"/>
          <w:sz w:val="16"/>
        </w:rPr>
        <w:t xml:space="preserve">ly </w:t>
      </w:r>
      <w:r w:rsidRPr="004C3779">
        <w:rPr>
          <w:rFonts w:asciiTheme="majorHAnsi" w:hAnsiTheme="majorHAnsi" w:cstheme="majorHAnsi"/>
          <w:highlight w:val="cyan"/>
          <w:u w:val="single"/>
        </w:rPr>
        <w:t xml:space="preserve">applies to </w:t>
      </w:r>
      <w:r w:rsidRPr="004C3779">
        <w:rPr>
          <w:rStyle w:val="StyleUnderline"/>
          <w:rFonts w:asciiTheme="majorHAnsi" w:hAnsiTheme="majorHAnsi" w:cstheme="majorHAnsi"/>
          <w:highlight w:val="cyan"/>
        </w:rPr>
        <w:t>community colleges</w:t>
      </w:r>
      <w:r w:rsidRPr="004C3779">
        <w:rPr>
          <w:rFonts w:asciiTheme="majorHAnsi" w:hAnsiTheme="majorHAnsi" w:cstheme="majorHAnsi"/>
          <w:sz w:val="16"/>
        </w:rPr>
        <w:t xml:space="preserve">, which </w:t>
      </w:r>
      <w:r w:rsidRPr="004C3779">
        <w:rPr>
          <w:rStyle w:val="StyleUnderline"/>
          <w:rFonts w:asciiTheme="majorHAnsi" w:hAnsiTheme="majorHAnsi" w:cstheme="majorHAnsi"/>
          <w:highlight w:val="cyan"/>
        </w:rPr>
        <w:t>focus on</w:t>
      </w:r>
      <w:r w:rsidRPr="004C3779">
        <w:rPr>
          <w:rFonts w:asciiTheme="majorHAnsi" w:hAnsiTheme="majorHAnsi" w:cstheme="majorHAnsi"/>
          <w:sz w:val="16"/>
        </w:rPr>
        <w:t xml:space="preserve"> career and vocational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 of </w:t>
      </w:r>
      <w:r w:rsidRPr="004C3779">
        <w:rPr>
          <w:rStyle w:val="StyleUnderline"/>
          <w:rFonts w:asciiTheme="majorHAnsi" w:hAnsiTheme="majorHAnsi" w:cstheme="majorHAnsi"/>
        </w:rPr>
        <w:t xml:space="preserve">the sort </w:t>
      </w:r>
      <w:r w:rsidRPr="004C3779">
        <w:rPr>
          <w:rStyle w:val="Emphasis"/>
          <w:rFonts w:asciiTheme="majorHAnsi" w:hAnsiTheme="majorHAnsi" w:cstheme="majorHAnsi"/>
          <w:highlight w:val="cyan"/>
        </w:rPr>
        <w:t>Republicans support</w:t>
      </w:r>
      <w:r w:rsidRPr="004C3779">
        <w:rPr>
          <w:rFonts w:asciiTheme="majorHAnsi" w:hAnsiTheme="majorHAnsi" w:cstheme="majorHAnsi"/>
          <w:sz w:val="16"/>
        </w:rPr>
        <w:t>, as opposed to universities, which many Republicans view as hostile battlegrounds in a culture war.</w:t>
      </w:r>
    </w:p>
    <w:p w14:paraId="26F590D4" w14:textId="77777777" w:rsidR="005B5743" w:rsidRPr="004C3779" w:rsidRDefault="005B5743" w:rsidP="005B5743">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 xml:space="preserve">Republicans support the CP </w:t>
      </w:r>
    </w:p>
    <w:p w14:paraId="35C1CE30" w14:textId="77777777" w:rsidR="005B5743" w:rsidRPr="004C3779" w:rsidRDefault="005B5743" w:rsidP="005B5743">
      <w:pPr>
        <w:rPr>
          <w:rFonts w:asciiTheme="majorHAnsi" w:hAnsiTheme="majorHAnsi" w:cstheme="majorHAnsi"/>
          <w:sz w:val="16"/>
        </w:rPr>
      </w:pPr>
      <w:r w:rsidRPr="004C3779">
        <w:rPr>
          <w:rStyle w:val="Style13ptBold"/>
          <w:rFonts w:asciiTheme="majorHAnsi" w:hAnsiTheme="majorHAnsi" w:cstheme="majorHAnsi"/>
        </w:rPr>
        <w:t xml:space="preserve">Miller-Adams 21 </w:t>
      </w:r>
      <w:r w:rsidRPr="00381184">
        <w:rPr>
          <w:rFonts w:asciiTheme="majorHAnsi" w:hAnsiTheme="majorHAnsi" w:cstheme="majorHAnsi"/>
          <w:szCs w:val="22"/>
        </w:rPr>
        <w:t>[Michelle Miller-Adams</w:t>
      </w:r>
      <w:r>
        <w:rPr>
          <w:rFonts w:asciiTheme="majorHAnsi" w:hAnsiTheme="majorHAnsi" w:cstheme="majorHAnsi"/>
          <w:szCs w:val="22"/>
        </w:rPr>
        <w:t xml:space="preserve"> is a</w:t>
      </w:r>
      <w:r w:rsidRPr="00381184">
        <w:rPr>
          <w:rFonts w:asciiTheme="majorHAnsi" w:hAnsiTheme="majorHAnsi" w:cstheme="majorHAnsi"/>
          <w:szCs w:val="22"/>
        </w:rPr>
        <w:t xml:space="preserve"> senior researcher at the W.E. Upjohn Institute and professor at Grand Valley State University, </w:t>
      </w:r>
      <w:r>
        <w:rPr>
          <w:rFonts w:asciiTheme="majorHAnsi" w:hAnsiTheme="majorHAnsi" w:cstheme="majorHAnsi"/>
          <w:szCs w:val="22"/>
        </w:rPr>
        <w:t>“</w:t>
      </w:r>
      <w:r w:rsidRPr="007E3954">
        <w:rPr>
          <w:rFonts w:asciiTheme="majorHAnsi" w:hAnsiTheme="majorHAnsi" w:cstheme="majorHAnsi"/>
          <w:szCs w:val="22"/>
        </w:rPr>
        <w:t>Opinion | If Free College is the Goal, Start with Community College</w:t>
      </w:r>
      <w:r>
        <w:rPr>
          <w:rFonts w:asciiTheme="majorHAnsi" w:hAnsiTheme="majorHAnsi" w:cstheme="majorHAnsi"/>
          <w:szCs w:val="22"/>
        </w:rPr>
        <w:t xml:space="preserve">.” </w:t>
      </w:r>
      <w:r w:rsidRPr="00381184">
        <w:rPr>
          <w:rFonts w:asciiTheme="majorHAnsi" w:hAnsiTheme="majorHAnsi" w:cstheme="majorHAnsi"/>
          <w:szCs w:val="22"/>
        </w:rPr>
        <w:t>2-4-2021</w:t>
      </w:r>
      <w:r>
        <w:rPr>
          <w:rFonts w:asciiTheme="majorHAnsi" w:hAnsiTheme="majorHAnsi" w:cstheme="majorHAnsi"/>
          <w:szCs w:val="22"/>
        </w:rPr>
        <w:t>,</w:t>
      </w:r>
      <w:r w:rsidRPr="00381184">
        <w:rPr>
          <w:rFonts w:asciiTheme="majorHAnsi" w:hAnsiTheme="majorHAnsi" w:cstheme="majorHAnsi"/>
          <w:szCs w:val="22"/>
        </w:rPr>
        <w:t xml:space="preserve"> https://www.politico.com/news/agenda/2021/02/04/free-community-college-465665; 7-4-2023; AA]</w:t>
      </w:r>
    </w:p>
    <w:p w14:paraId="670FD19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Threading the needle of </w:t>
      </w:r>
      <w:r w:rsidRPr="004C3779">
        <w:rPr>
          <w:rStyle w:val="StyleUnderline"/>
          <w:rFonts w:asciiTheme="majorHAnsi" w:hAnsiTheme="majorHAnsi" w:cstheme="majorHAnsi"/>
          <w:highlight w:val="cyan"/>
        </w:rPr>
        <w:t>free college</w:t>
      </w:r>
      <w:r w:rsidRPr="004C3779">
        <w:rPr>
          <w:rStyle w:val="StyleUnderline"/>
          <w:rFonts w:asciiTheme="majorHAnsi" w:hAnsiTheme="majorHAnsi" w:cstheme="majorHAnsi"/>
        </w:rPr>
        <w:t xml:space="preserve"> in this environment </w:t>
      </w:r>
      <w:r w:rsidRPr="004C3779">
        <w:rPr>
          <w:rStyle w:val="StyleUnderline"/>
          <w:rFonts w:asciiTheme="majorHAnsi" w:hAnsiTheme="majorHAnsi" w:cstheme="majorHAnsi"/>
          <w:highlight w:val="cyan"/>
        </w:rPr>
        <w:t xml:space="preserve">requires </w:t>
      </w:r>
      <w:r w:rsidRPr="004C3779">
        <w:rPr>
          <w:rStyle w:val="Emphasis"/>
          <w:rFonts w:asciiTheme="majorHAnsi" w:hAnsiTheme="majorHAnsi" w:cstheme="majorHAnsi"/>
          <w:highlight w:val="cyan"/>
        </w:rPr>
        <w:t>buy-in</w:t>
      </w:r>
      <w:r w:rsidRPr="004C3779">
        <w:rPr>
          <w:rStyle w:val="StyleUnderline"/>
          <w:rFonts w:asciiTheme="majorHAnsi" w:hAnsiTheme="majorHAnsi" w:cstheme="majorHAnsi"/>
          <w:highlight w:val="cyan"/>
        </w:rPr>
        <w:t xml:space="preserve"> from</w:t>
      </w:r>
      <w:r w:rsidRPr="004C3779">
        <w:rPr>
          <w:rStyle w:val="StyleUnderline"/>
          <w:rFonts w:asciiTheme="majorHAnsi" w:hAnsiTheme="majorHAnsi" w:cstheme="majorHAnsi"/>
        </w:rPr>
        <w:t xml:space="preserve"> constituencies </w:t>
      </w:r>
      <w:r w:rsidRPr="004C3779">
        <w:rPr>
          <w:rStyle w:val="Emphasis"/>
          <w:rFonts w:asciiTheme="majorHAnsi" w:hAnsiTheme="majorHAnsi" w:cstheme="majorHAnsi"/>
          <w:highlight w:val="cyan"/>
        </w:rPr>
        <w:t>beyond</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usual s</w:t>
      </w:r>
      <w:r w:rsidRPr="004C3779">
        <w:rPr>
          <w:rStyle w:val="Emphasis"/>
          <w:rFonts w:asciiTheme="majorHAnsi" w:hAnsiTheme="majorHAnsi" w:cstheme="majorHAnsi"/>
        </w:rPr>
        <w:t>upporters</w:t>
      </w:r>
      <w:r w:rsidRPr="004C3779">
        <w:rPr>
          <w:rFonts w:asciiTheme="majorHAnsi" w:hAnsiTheme="majorHAnsi" w:cstheme="majorHAnsi"/>
          <w:sz w:val="16"/>
        </w:rPr>
        <w:t xml:space="preserve"> of tuition-free college found on the progressive left. This means designing a program that can be co-championed by Republicans and draw support from the business community, which is much more likely to favor a plan that meets their workforce needs over one that is marketed as “free college.” The </w:t>
      </w:r>
      <w:r w:rsidRPr="004C3779">
        <w:rPr>
          <w:rStyle w:val="StyleUnderline"/>
          <w:rFonts w:asciiTheme="majorHAnsi" w:hAnsiTheme="majorHAnsi" w:cstheme="majorHAnsi"/>
          <w:highlight w:val="cyan"/>
        </w:rPr>
        <w:t>surest route to free college</w:t>
      </w:r>
      <w:r w:rsidRPr="004C3779">
        <w:rPr>
          <w:rFonts w:asciiTheme="majorHAnsi" w:hAnsiTheme="majorHAnsi" w:cstheme="majorHAnsi"/>
          <w:sz w:val="16"/>
        </w:rPr>
        <w:t xml:space="preserve"> at this moment </w:t>
      </w:r>
      <w:r w:rsidRPr="004C3779">
        <w:rPr>
          <w:rStyle w:val="StyleUnderline"/>
          <w:rFonts w:asciiTheme="majorHAnsi" w:hAnsiTheme="majorHAnsi" w:cstheme="majorHAnsi"/>
          <w:highlight w:val="cyan"/>
        </w:rPr>
        <w:t>lies in</w:t>
      </w:r>
      <w:r w:rsidRPr="004C3779">
        <w:rPr>
          <w:rStyle w:val="StyleUnderline"/>
          <w:rFonts w:asciiTheme="majorHAnsi" w:hAnsiTheme="majorHAnsi" w:cstheme="majorHAnsi"/>
        </w:rPr>
        <w:t xml:space="preserve"> pursuing</w:t>
      </w:r>
      <w:r w:rsidRPr="004C3779">
        <w:rPr>
          <w:rFonts w:asciiTheme="majorHAnsi" w:hAnsiTheme="majorHAnsi" w:cstheme="majorHAnsi"/>
          <w:sz w:val="16"/>
        </w:rPr>
        <w:t xml:space="preserve"> the universal, tuition-free path to </w:t>
      </w:r>
      <w:r w:rsidRPr="004C3779">
        <w:rPr>
          <w:rStyle w:val="Emphasis"/>
          <w:rFonts w:asciiTheme="majorHAnsi" w:hAnsiTheme="majorHAnsi" w:cstheme="majorHAnsi"/>
          <w:highlight w:val="cyan"/>
        </w:rPr>
        <w:t>two-year degrees</w:t>
      </w:r>
      <w:r w:rsidRPr="004C3779">
        <w:rPr>
          <w:rFonts w:asciiTheme="majorHAnsi" w:hAnsiTheme="majorHAnsi" w:cstheme="majorHAnsi"/>
          <w:sz w:val="16"/>
        </w:rPr>
        <w:t xml:space="preserve"> and credentials that was part of the Biden-Harris platform — and leaving aside, for now, the more ambitious four-year free-college plan.</w:t>
      </w:r>
    </w:p>
    <w:p w14:paraId="64E96D7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It has the added attraction of being extremely popular. Polling data from October 2020 shows that 81 percent of respondents, </w:t>
      </w:r>
      <w:r w:rsidRPr="004C3779">
        <w:rPr>
          <w:rStyle w:val="StyleUnderline"/>
          <w:rFonts w:asciiTheme="majorHAnsi" w:hAnsiTheme="majorHAnsi" w:cstheme="majorHAnsi"/>
        </w:rPr>
        <w:t xml:space="preserve">including </w:t>
      </w:r>
      <w:r w:rsidRPr="004C3779">
        <w:rPr>
          <w:rStyle w:val="Emphasis"/>
          <w:rFonts w:asciiTheme="majorHAnsi" w:hAnsiTheme="majorHAnsi" w:cstheme="majorHAnsi"/>
          <w:highlight w:val="cyan"/>
        </w:rPr>
        <w:t>72 percent of Republicans</w:t>
      </w:r>
      <w:r w:rsidRPr="004C3779">
        <w:rPr>
          <w:rStyle w:val="StyleUnderline"/>
          <w:rFonts w:asciiTheme="majorHAnsi" w:hAnsiTheme="majorHAnsi" w:cstheme="majorHAnsi"/>
        </w:rPr>
        <w:t xml:space="preserve"> and 79 percent of Independents, </w:t>
      </w:r>
      <w:r w:rsidRPr="004C3779">
        <w:rPr>
          <w:rStyle w:val="StyleUnderline"/>
          <w:rFonts w:asciiTheme="majorHAnsi" w:hAnsiTheme="majorHAnsi" w:cstheme="majorHAnsi"/>
          <w:highlight w:val="cyan"/>
        </w:rPr>
        <w:t>favor</w:t>
      </w:r>
      <w:r w:rsidRPr="004C3779">
        <w:rPr>
          <w:rFonts w:asciiTheme="majorHAnsi" w:hAnsiTheme="majorHAnsi" w:cstheme="majorHAnsi"/>
          <w:sz w:val="16"/>
        </w:rPr>
        <w:t xml:space="preserve"> a federal </w:t>
      </w:r>
      <w:r w:rsidRPr="004C3779">
        <w:rPr>
          <w:rStyle w:val="StyleUnderline"/>
          <w:rFonts w:asciiTheme="majorHAnsi" w:hAnsiTheme="majorHAnsi" w:cstheme="majorHAnsi"/>
          <w:highlight w:val="cyan"/>
        </w:rPr>
        <w:t>program</w:t>
      </w:r>
      <w:r w:rsidRPr="004C3779">
        <w:rPr>
          <w:rFonts w:asciiTheme="majorHAnsi" w:hAnsiTheme="majorHAnsi" w:cstheme="majorHAnsi"/>
          <w:sz w:val="16"/>
        </w:rPr>
        <w:t xml:space="preserve"> that provides two years of free community college — the </w:t>
      </w:r>
      <w:r w:rsidRPr="004C3779">
        <w:rPr>
          <w:rStyle w:val="StyleUnderline"/>
          <w:rFonts w:asciiTheme="majorHAnsi" w:hAnsiTheme="majorHAnsi" w:cstheme="majorHAnsi"/>
        </w:rPr>
        <w:t>highest favorability rating of any option</w:t>
      </w:r>
      <w:r w:rsidRPr="004C3779">
        <w:rPr>
          <w:rFonts w:asciiTheme="majorHAnsi" w:hAnsiTheme="majorHAnsi" w:cstheme="majorHAnsi"/>
          <w:sz w:val="16"/>
        </w:rPr>
        <w:t xml:space="preserve"> presented in the poll.</w:t>
      </w:r>
      <w:r w:rsidRPr="004C3779">
        <w:rPr>
          <w:rFonts w:asciiTheme="majorHAnsi" w:hAnsiTheme="majorHAnsi" w:cstheme="majorHAnsi"/>
        </w:rPr>
        <w:t xml:space="preserve"> </w:t>
      </w:r>
      <w:r w:rsidRPr="004C3779">
        <w:rPr>
          <w:rFonts w:asciiTheme="majorHAnsi" w:hAnsiTheme="majorHAnsi" w:cstheme="majorHAnsi"/>
          <w:sz w:val="16"/>
        </w:rPr>
        <w:t xml:space="preserve">Biden should not give up on his plans for free tuition in the four-year public sector for families earning up to $125,000 a year. This, too, is a popular policy, and one that still garners majority approval (albeit at lower rates) across the political spectrum. But it is a more expensive and controversial policy, without the quick connection to meeting workforce needs offered by the </w:t>
      </w:r>
      <w:r w:rsidRPr="004C3779">
        <w:rPr>
          <w:rStyle w:val="StyleUnderline"/>
          <w:rFonts w:asciiTheme="majorHAnsi" w:hAnsiTheme="majorHAnsi" w:cstheme="majorHAnsi"/>
          <w:highlight w:val="cyan"/>
        </w:rPr>
        <w:t>two-year plan</w:t>
      </w:r>
      <w:r w:rsidRPr="004C3779">
        <w:rPr>
          <w:rFonts w:asciiTheme="majorHAnsi" w:hAnsiTheme="majorHAnsi" w:cstheme="majorHAnsi"/>
          <w:sz w:val="16"/>
        </w:rPr>
        <w:t xml:space="preserve"> and thus less </w:t>
      </w:r>
      <w:r w:rsidRPr="004C3779">
        <w:rPr>
          <w:rStyle w:val="StyleUnderline"/>
          <w:rFonts w:asciiTheme="majorHAnsi" w:hAnsiTheme="majorHAnsi" w:cstheme="majorHAnsi"/>
          <w:highlight w:val="cyan"/>
        </w:rPr>
        <w:t xml:space="preserve">likely to draw support from </w:t>
      </w:r>
      <w:r w:rsidRPr="004C3779">
        <w:rPr>
          <w:rStyle w:val="Emphasis"/>
          <w:rFonts w:asciiTheme="majorHAnsi" w:hAnsiTheme="majorHAnsi" w:cstheme="majorHAnsi"/>
          <w:highlight w:val="cyan"/>
        </w:rPr>
        <w:t>businesses</w:t>
      </w:r>
      <w:r w:rsidRPr="004C3779">
        <w:rPr>
          <w:rFonts w:asciiTheme="majorHAnsi" w:hAnsiTheme="majorHAnsi" w:cstheme="majorHAnsi"/>
          <w:sz w:val="16"/>
          <w:highlight w:val="cyan"/>
        </w:rPr>
        <w:t>.</w:t>
      </w:r>
    </w:p>
    <w:p w14:paraId="6A1A6578" w14:textId="77777777" w:rsidR="005B5743" w:rsidRPr="004C3779" w:rsidRDefault="005B5743" w:rsidP="005B5743">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Democrat support for free two-year is at an all-time high – most recent surveys prove</w:t>
      </w:r>
    </w:p>
    <w:p w14:paraId="11B39F9D" w14:textId="77777777" w:rsidR="005B5743" w:rsidRPr="004C3779" w:rsidRDefault="005B5743" w:rsidP="005B5743">
      <w:pPr>
        <w:rPr>
          <w:rStyle w:val="StyleUnderline"/>
          <w:rFonts w:asciiTheme="majorHAnsi" w:hAnsiTheme="majorHAnsi" w:cstheme="majorHAnsi"/>
        </w:rPr>
      </w:pPr>
      <w:r w:rsidRPr="004C3779">
        <w:rPr>
          <w:rStyle w:val="Style13ptBold"/>
          <w:rFonts w:asciiTheme="majorHAnsi" w:hAnsiTheme="majorHAnsi" w:cstheme="majorHAnsi"/>
        </w:rPr>
        <w:t xml:space="preserve">Carrasco 23 </w:t>
      </w:r>
      <w:r w:rsidRPr="00381184">
        <w:rPr>
          <w:rStyle w:val="StyleUnderline"/>
          <w:rFonts w:asciiTheme="majorHAnsi" w:hAnsiTheme="majorHAnsi" w:cstheme="majorHAnsi"/>
        </w:rPr>
        <w:t>[Maria Carrasco</w:t>
      </w:r>
      <w:r>
        <w:rPr>
          <w:rStyle w:val="StyleUnderline"/>
          <w:rFonts w:asciiTheme="majorHAnsi" w:hAnsiTheme="majorHAnsi" w:cstheme="majorHAnsi"/>
        </w:rPr>
        <w:t xml:space="preserve"> is an </w:t>
      </w:r>
      <w:r w:rsidRPr="00381184">
        <w:rPr>
          <w:rStyle w:val="StyleUnderline"/>
          <w:rFonts w:asciiTheme="majorHAnsi" w:hAnsiTheme="majorHAnsi" w:cstheme="majorHAnsi"/>
        </w:rPr>
        <w:t xml:space="preserve">NASFAA Staff Reporter; </w:t>
      </w:r>
      <w:r>
        <w:rPr>
          <w:rStyle w:val="StyleUnderline"/>
          <w:rFonts w:asciiTheme="majorHAnsi" w:hAnsiTheme="majorHAnsi" w:cstheme="majorHAnsi"/>
        </w:rPr>
        <w:t>“</w:t>
      </w:r>
      <w:r w:rsidRPr="007E3954">
        <w:rPr>
          <w:rStyle w:val="StyleUnderline"/>
          <w:rFonts w:asciiTheme="majorHAnsi" w:hAnsiTheme="majorHAnsi" w:cstheme="majorHAnsi"/>
        </w:rPr>
        <w:t>Poll: Support For Free College Upticks After Last Year’s Pandemic Low</w:t>
      </w:r>
      <w:r>
        <w:rPr>
          <w:rStyle w:val="StyleUnderline"/>
          <w:rFonts w:asciiTheme="majorHAnsi" w:hAnsiTheme="majorHAnsi" w:cstheme="majorHAnsi"/>
        </w:rPr>
        <w:t xml:space="preserve">.” </w:t>
      </w:r>
      <w:r w:rsidRPr="00381184">
        <w:rPr>
          <w:rStyle w:val="StyleUnderline"/>
          <w:rFonts w:asciiTheme="majorHAnsi" w:hAnsiTheme="majorHAnsi" w:cstheme="majorHAnsi"/>
        </w:rPr>
        <w:t>Winter 2023</w:t>
      </w:r>
      <w:r>
        <w:rPr>
          <w:rStyle w:val="StyleUnderline"/>
          <w:rFonts w:asciiTheme="majorHAnsi" w:hAnsiTheme="majorHAnsi" w:cstheme="majorHAnsi"/>
        </w:rPr>
        <w:t>,</w:t>
      </w:r>
      <w:r w:rsidRPr="00381184">
        <w:rPr>
          <w:rStyle w:val="StyleUnderline"/>
          <w:rFonts w:asciiTheme="majorHAnsi" w:hAnsiTheme="majorHAnsi" w:cstheme="majorHAnsi"/>
        </w:rPr>
        <w:t xml:space="preserve"> https://www.nasfaa.org/news-item/27769/Poll_Support_For_Free_College_Upticks_After_Last_Year_s_Pandemic_Low; 7-5-2023; AA]</w:t>
      </w:r>
    </w:p>
    <w:p w14:paraId="32FEF68B" w14:textId="77777777" w:rsidR="005B5743" w:rsidRPr="004C3779" w:rsidRDefault="005B5743" w:rsidP="005B5743">
      <w:pPr>
        <w:rPr>
          <w:rFonts w:asciiTheme="majorHAnsi" w:hAnsiTheme="majorHAnsi" w:cstheme="majorHAnsi"/>
          <w:sz w:val="14"/>
        </w:rPr>
      </w:pPr>
      <w:r w:rsidRPr="004C3779">
        <w:rPr>
          <w:rStyle w:val="StyleUnderline"/>
          <w:rFonts w:asciiTheme="majorHAnsi" w:hAnsiTheme="majorHAnsi" w:cstheme="majorHAnsi"/>
        </w:rPr>
        <w:t>Support for free two-year</w:t>
      </w:r>
      <w:r w:rsidRPr="004C3779">
        <w:rPr>
          <w:rFonts w:asciiTheme="majorHAnsi" w:hAnsiTheme="majorHAnsi" w:cstheme="majorHAnsi"/>
          <w:sz w:val="14"/>
        </w:rPr>
        <w:t xml:space="preserve"> and four-year </w:t>
      </w:r>
      <w:r w:rsidRPr="004C3779">
        <w:rPr>
          <w:rStyle w:val="StyleUnderline"/>
          <w:rFonts w:asciiTheme="majorHAnsi" w:hAnsiTheme="majorHAnsi" w:cstheme="majorHAnsi"/>
        </w:rPr>
        <w:t xml:space="preserve">public college </w:t>
      </w:r>
      <w:r w:rsidRPr="004C3779">
        <w:rPr>
          <w:rFonts w:asciiTheme="majorHAnsi" w:hAnsiTheme="majorHAnsi" w:cstheme="majorHAnsi"/>
          <w:sz w:val="14"/>
        </w:rPr>
        <w:t xml:space="preserve">leapt up this year after reaching a low point in 2021 but partisan divides among Republicans and Democrats remain strong, according to a new survey by Education Next. </w:t>
      </w:r>
    </w:p>
    <w:p w14:paraId="7A450849"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Education Next’s 2022 survey of public opinion found that </w:t>
      </w:r>
      <w:r w:rsidRPr="004C3779">
        <w:rPr>
          <w:rStyle w:val="StyleUnderline"/>
          <w:rFonts w:asciiTheme="majorHAnsi" w:hAnsiTheme="majorHAnsi" w:cstheme="majorHAnsi"/>
        </w:rPr>
        <w:t>66%</w:t>
      </w:r>
      <w:r w:rsidRPr="004C3779">
        <w:rPr>
          <w:rFonts w:asciiTheme="majorHAnsi" w:hAnsiTheme="majorHAnsi" w:cstheme="majorHAnsi"/>
          <w:sz w:val="14"/>
        </w:rPr>
        <w:t xml:space="preserve"> of over 3,600 respondents support free two-year public college. That’s compared to 2021 which had a support rate of 60% and 2019 which had a support rate of 69%.</w:t>
      </w:r>
    </w:p>
    <w:p w14:paraId="455BD7E6"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Additionally, support for free four-year college grew, with 63% of respondents supporting the measure. In 2021, only 43% of respondents supported free four-year college, compared to 55% in 2020 and 60% in 2019. </w:t>
      </w:r>
    </w:p>
    <w:p w14:paraId="6F76644D"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The report concludes that in 2021, </w:t>
      </w:r>
      <w:r w:rsidRPr="004C3779">
        <w:rPr>
          <w:rStyle w:val="StyleUnderline"/>
          <w:rFonts w:asciiTheme="majorHAnsi" w:hAnsiTheme="majorHAnsi" w:cstheme="majorHAnsi"/>
        </w:rPr>
        <w:t>support for free two-year</w:t>
      </w:r>
      <w:r w:rsidRPr="004C3779">
        <w:rPr>
          <w:rFonts w:asciiTheme="majorHAnsi" w:hAnsiTheme="majorHAnsi" w:cstheme="majorHAnsi"/>
          <w:sz w:val="14"/>
        </w:rPr>
        <w:t xml:space="preserve"> and four-year </w:t>
      </w:r>
      <w:r w:rsidRPr="004C3779">
        <w:rPr>
          <w:rStyle w:val="StyleUnderline"/>
          <w:rFonts w:asciiTheme="majorHAnsi" w:hAnsiTheme="majorHAnsi" w:cstheme="majorHAnsi"/>
        </w:rPr>
        <w:t xml:space="preserve">public college from </w:t>
      </w:r>
      <w:r w:rsidRPr="004C3779">
        <w:rPr>
          <w:rFonts w:asciiTheme="majorHAnsi" w:hAnsiTheme="majorHAnsi" w:cstheme="majorHAnsi"/>
          <w:sz w:val="14"/>
        </w:rPr>
        <w:t xml:space="preserve">the public was reeling from </w:t>
      </w:r>
      <w:r w:rsidRPr="004C3779">
        <w:rPr>
          <w:rStyle w:val="StyleUnderline"/>
          <w:rFonts w:asciiTheme="majorHAnsi" w:hAnsiTheme="majorHAnsi" w:cstheme="majorHAnsi"/>
        </w:rPr>
        <w:t>the “enormous shock” of the pandemic</w:t>
      </w:r>
      <w:r w:rsidRPr="004C3779">
        <w:rPr>
          <w:rFonts w:asciiTheme="majorHAnsi" w:hAnsiTheme="majorHAnsi" w:cstheme="majorHAnsi"/>
          <w:sz w:val="14"/>
        </w:rPr>
        <w:t xml:space="preserve"> and that there wasn’t much of an “appetite” for the policy change. </w:t>
      </w:r>
    </w:p>
    <w:p w14:paraId="2BF2BE55"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Paul Peterson, co-author of the survey and a professor at Harvard University, said the uptick in support for free two-year and four-year public college may be due to </w:t>
      </w:r>
      <w:r w:rsidRPr="004C3779">
        <w:rPr>
          <w:rStyle w:val="StyleUnderline"/>
          <w:rFonts w:asciiTheme="majorHAnsi" w:hAnsiTheme="majorHAnsi" w:cstheme="majorHAnsi"/>
        </w:rPr>
        <w:t xml:space="preserve">fallen enrollment at colleges </w:t>
      </w:r>
      <w:r w:rsidRPr="004C3779">
        <w:rPr>
          <w:rFonts w:asciiTheme="majorHAnsi" w:hAnsiTheme="majorHAnsi" w:cstheme="majorHAnsi"/>
          <w:sz w:val="14"/>
        </w:rPr>
        <w:t xml:space="preserve">or because of </w:t>
      </w:r>
      <w:r w:rsidRPr="004C3779">
        <w:rPr>
          <w:rStyle w:val="StyleUnderline"/>
          <w:rFonts w:asciiTheme="majorHAnsi" w:hAnsiTheme="majorHAnsi" w:cstheme="majorHAnsi"/>
        </w:rPr>
        <w:t>economic hardships the public faced</w:t>
      </w:r>
      <w:r w:rsidRPr="004C3779">
        <w:rPr>
          <w:rFonts w:asciiTheme="majorHAnsi" w:hAnsiTheme="majorHAnsi" w:cstheme="majorHAnsi"/>
          <w:sz w:val="14"/>
        </w:rPr>
        <w:t xml:space="preserve"> during the pandemic. </w:t>
      </w:r>
    </w:p>
    <w:p w14:paraId="1A7C8D23"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“It's hard to say because we ask [respondents] for their opinions, and they give them to us so your guess might be as good as mine,” Peterson said. “They might be feeling that college needs to be free because enrollments are falling, especially at junior colleges. It may be because of the blows that students have received economically during the course of the pandemic.”</w:t>
      </w:r>
    </w:p>
    <w:p w14:paraId="373F2B6B"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Among partisan lines, </w:t>
      </w:r>
      <w:r w:rsidRPr="004C3779">
        <w:rPr>
          <w:rStyle w:val="StyleUnderline"/>
          <w:rFonts w:asciiTheme="majorHAnsi" w:hAnsiTheme="majorHAnsi" w:cstheme="majorHAnsi"/>
        </w:rPr>
        <w:t>84% of Democrats</w:t>
      </w:r>
      <w:r w:rsidRPr="004C3779">
        <w:rPr>
          <w:rFonts w:asciiTheme="majorHAnsi" w:hAnsiTheme="majorHAnsi" w:cstheme="majorHAnsi"/>
          <w:sz w:val="14"/>
        </w:rPr>
        <w:t xml:space="preserve"> and 44% of Republicans </w:t>
      </w:r>
      <w:r w:rsidRPr="004C3779">
        <w:rPr>
          <w:rStyle w:val="StyleUnderline"/>
          <w:rFonts w:asciiTheme="majorHAnsi" w:hAnsiTheme="majorHAnsi" w:cstheme="majorHAnsi"/>
        </w:rPr>
        <w:t>said they supported free two-year public college</w:t>
      </w:r>
      <w:r w:rsidRPr="004C3779">
        <w:rPr>
          <w:rFonts w:asciiTheme="majorHAnsi" w:hAnsiTheme="majorHAnsi" w:cstheme="majorHAnsi"/>
          <w:sz w:val="14"/>
        </w:rPr>
        <w:t xml:space="preserve">. However, the partisan divide widened even more when asked about free four-year college, with 80% of Democrats and 36% of Republicans supporting the policy. </w:t>
      </w:r>
    </w:p>
    <w:p w14:paraId="0D716817"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Peterson said the issue of free two-year and four-year public college is one of the most divisive issues among the two parties. </w:t>
      </w:r>
    </w:p>
    <w:p w14:paraId="52B2E105"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“Among junior colleges, we show a huge split,” Peterson said. “84% of Democrats support it and only 44% of Republicans. It’s so large now that there’s not much more room to grow. That's got to be one of the biggest divides out there.”</w:t>
      </w:r>
    </w:p>
    <w:p w14:paraId="336F4C2B"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Peterson said the results show the changing demographics of the two parties. </w:t>
      </w:r>
    </w:p>
    <w:p w14:paraId="4FC9CECF"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“It's reflecting the change in the composition of our political parties,” Peterson said, highlighting how Republicans have moved to court the working class while Democrats have garnered disproportionate support from the middle and upper middle class. “I think it reflects the changes in the social composition of the two political parties.”</w:t>
      </w:r>
    </w:p>
    <w:p w14:paraId="0C0FB617"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The report surveyed over 3,600 respondents in May, which included two subsamples — one sample consisting of over 1,700 respondents of adults in the U.S. and another sample of over 1,800 adults who are parents, step-parents, or foster parents with at least one child in K-12.</w:t>
      </w:r>
    </w:p>
    <w:p w14:paraId="51C9507E" w14:textId="77777777" w:rsidR="005B5743" w:rsidRPr="004C3779" w:rsidRDefault="005B5743" w:rsidP="005B5743">
      <w:pPr>
        <w:rPr>
          <w:rFonts w:asciiTheme="majorHAnsi" w:hAnsiTheme="majorHAnsi" w:cstheme="majorHAnsi"/>
          <w:sz w:val="14"/>
        </w:rPr>
      </w:pPr>
      <w:r w:rsidRPr="004C3779">
        <w:rPr>
          <w:rStyle w:val="StyleUnderline"/>
          <w:rFonts w:asciiTheme="majorHAnsi" w:hAnsiTheme="majorHAnsi" w:cstheme="majorHAnsi"/>
        </w:rPr>
        <w:t>Among parents, 75% support free two-year public college</w:t>
      </w:r>
      <w:r w:rsidRPr="004C3779">
        <w:rPr>
          <w:rFonts w:asciiTheme="majorHAnsi" w:hAnsiTheme="majorHAnsi" w:cstheme="majorHAnsi"/>
          <w:sz w:val="14"/>
        </w:rPr>
        <w:t xml:space="preserve"> and 70% support free four-year public college. That’s compared to 21% of parents who oppose free two-year public college and 22% who oppose free four-year public college. </w:t>
      </w:r>
    </w:p>
    <w:p w14:paraId="3321DE32"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CP Links to Econ DA</w:t>
      </w:r>
    </w:p>
    <w:p w14:paraId="3555F7A3"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The Counterplan boosts the economy – high-skilled workers and inequality reduction outweigh initial costs.</w:t>
      </w:r>
    </w:p>
    <w:p w14:paraId="3E09E907"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Winograd </w:t>
      </w:r>
      <w:r>
        <w:rPr>
          <w:rStyle w:val="Style13ptBold"/>
          <w:rFonts w:asciiTheme="majorHAnsi" w:hAnsiTheme="majorHAnsi" w:cstheme="majorHAnsi"/>
        </w:rPr>
        <w:t>&amp;</w:t>
      </w:r>
      <w:r w:rsidRPr="004C3779">
        <w:rPr>
          <w:rStyle w:val="Style13ptBold"/>
          <w:rFonts w:asciiTheme="majorHAnsi" w:hAnsiTheme="majorHAnsi" w:cstheme="majorHAnsi"/>
        </w:rPr>
        <w:t xml:space="preserve"> Lubin 20 </w:t>
      </w:r>
      <w:r w:rsidRPr="004C3779">
        <w:rPr>
          <w:rFonts w:asciiTheme="majorHAnsi" w:hAnsiTheme="majorHAnsi" w:cstheme="majorHAnsi"/>
        </w:rPr>
        <w:t>[Morley Winograd, Max Lubin; Morley Winograd is an American author and speaker. He serves as a Senior Fellow at the University of Southern California, Max Lubin is CEO of Rise, a student-led nonprofit organization advocating for free college; 11-2-2020; COMMENTARY: Tuition-free college is critical to our economy</w:t>
      </w:r>
      <w:r>
        <w:rPr>
          <w:rFonts w:asciiTheme="majorHAnsi" w:hAnsiTheme="majorHAnsi" w:cstheme="majorHAnsi"/>
        </w:rPr>
        <w:t>,</w:t>
      </w:r>
      <w:r w:rsidRPr="004C3779">
        <w:rPr>
          <w:rFonts w:asciiTheme="majorHAnsi" w:hAnsiTheme="majorHAnsi" w:cstheme="majorHAnsi"/>
        </w:rPr>
        <w:t xml:space="preserve"> https://edsource.org/2020/tuition-free-college-is-critical-to-our-economy/641232; 7-4-2023; AA]</w:t>
      </w:r>
    </w:p>
    <w:p w14:paraId="1D3D8FF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To rebuild America’s economy in a way that offers everyone an equal chance to get ahead, federal support for </w:t>
      </w:r>
      <w:r w:rsidRPr="004C3779">
        <w:rPr>
          <w:rStyle w:val="StyleUnderline"/>
          <w:rFonts w:asciiTheme="majorHAnsi" w:hAnsiTheme="majorHAnsi" w:cstheme="majorHAnsi"/>
          <w:highlight w:val="cyan"/>
        </w:rPr>
        <w:t>free college</w:t>
      </w:r>
      <w:r w:rsidRPr="004C3779">
        <w:rPr>
          <w:rStyle w:val="StyleUnderline"/>
          <w:rFonts w:asciiTheme="majorHAnsi" w:hAnsiTheme="majorHAnsi" w:cstheme="majorHAnsi"/>
        </w:rPr>
        <w:t xml:space="preserve"> tuition</w:t>
      </w:r>
      <w:r w:rsidRPr="004C3779">
        <w:rPr>
          <w:rFonts w:asciiTheme="majorHAnsi" w:hAnsiTheme="majorHAnsi" w:cstheme="majorHAnsi"/>
          <w:sz w:val="16"/>
        </w:rPr>
        <w:t xml:space="preserve"> should be a priority in any economic recovery plan in 2021.</w:t>
      </w:r>
    </w:p>
    <w:p w14:paraId="5DC8586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Research shows that the private and public </w:t>
      </w:r>
      <w:r w:rsidRPr="004C3779">
        <w:rPr>
          <w:rStyle w:val="Emphasis"/>
          <w:rFonts w:asciiTheme="majorHAnsi" w:hAnsiTheme="majorHAnsi" w:cstheme="majorHAnsi"/>
        </w:rPr>
        <w:t xml:space="preserve">economic </w:t>
      </w:r>
      <w:r w:rsidRPr="004C3779">
        <w:rPr>
          <w:rStyle w:val="Emphasis"/>
          <w:rFonts w:asciiTheme="majorHAnsi" w:hAnsiTheme="majorHAnsi" w:cstheme="majorHAnsi"/>
          <w:highlight w:val="cyan"/>
        </w:rPr>
        <w:t>benefit</w:t>
      </w:r>
      <w:r w:rsidRPr="004C3779">
        <w:rPr>
          <w:rFonts w:asciiTheme="majorHAnsi" w:hAnsiTheme="majorHAnsi" w:cstheme="majorHAnsi"/>
          <w:sz w:val="16"/>
        </w:rPr>
        <w:t xml:space="preserve"> of free community college tuition </w:t>
      </w:r>
      <w:r w:rsidRPr="004C3779">
        <w:rPr>
          <w:rStyle w:val="StyleUnderline"/>
          <w:rFonts w:asciiTheme="majorHAnsi" w:hAnsiTheme="majorHAnsi" w:cstheme="majorHAnsi"/>
          <w:highlight w:val="cyan"/>
        </w:rPr>
        <w:t xml:space="preserve">would </w:t>
      </w:r>
      <w:r w:rsidRPr="004C3779">
        <w:rPr>
          <w:rStyle w:val="Emphasis"/>
          <w:rFonts w:asciiTheme="majorHAnsi" w:hAnsiTheme="majorHAnsi" w:cstheme="majorHAnsi"/>
          <w:highlight w:val="cyan"/>
        </w:rPr>
        <w:t>outweigh</w:t>
      </w:r>
      <w:r w:rsidRPr="004C3779">
        <w:rPr>
          <w:rStyle w:val="StyleUnderline"/>
          <w:rFonts w:asciiTheme="majorHAnsi" w:hAnsiTheme="majorHAnsi" w:cstheme="majorHAnsi"/>
          <w:highlight w:val="cyan"/>
        </w:rPr>
        <w:t xml:space="preserve"> the </w:t>
      </w:r>
      <w:r w:rsidRPr="004C3779">
        <w:rPr>
          <w:rStyle w:val="Emphasis"/>
          <w:rFonts w:asciiTheme="majorHAnsi" w:hAnsiTheme="majorHAnsi" w:cstheme="majorHAnsi"/>
          <w:highlight w:val="cyan"/>
        </w:rPr>
        <w:t>cost</w:t>
      </w:r>
      <w:r w:rsidRPr="004C3779">
        <w:rPr>
          <w:rFonts w:asciiTheme="majorHAnsi" w:hAnsiTheme="majorHAnsi" w:cstheme="majorHAnsi"/>
          <w:sz w:val="16"/>
          <w:highlight w:val="cyan"/>
        </w:rPr>
        <w:t>.</w:t>
      </w:r>
      <w:r w:rsidRPr="004C3779">
        <w:rPr>
          <w:rFonts w:asciiTheme="majorHAnsi" w:hAnsiTheme="majorHAnsi" w:cstheme="majorHAnsi"/>
          <w:sz w:val="16"/>
        </w:rPr>
        <w:t xml:space="preserve"> That’s why half of the states in the country already have some form of free college tuition.</w:t>
      </w:r>
    </w:p>
    <w:p w14:paraId="69F3922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The Democratic Party 2020 platform calls for making two years of community college tuition free for all students with a federal/state partnership similar to the Obama administration’s 2015 plan.</w:t>
      </w:r>
    </w:p>
    <w:p w14:paraId="403AA0E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It envisions a </w:t>
      </w:r>
      <w:r w:rsidRPr="004C3779">
        <w:rPr>
          <w:rStyle w:val="StyleUnderline"/>
          <w:rFonts w:asciiTheme="majorHAnsi" w:hAnsiTheme="majorHAnsi" w:cstheme="majorHAnsi"/>
        </w:rPr>
        <w:t>program as universal and free</w:t>
      </w:r>
      <w:r w:rsidRPr="004C3779">
        <w:rPr>
          <w:rFonts w:asciiTheme="majorHAnsi" w:hAnsiTheme="majorHAnsi" w:cstheme="majorHAnsi"/>
          <w:sz w:val="16"/>
        </w:rPr>
        <w:t xml:space="preserve"> as K-12 education is today, with all the sustainable benefits such programs (including Social Security and Medicare) enjoy. It also calls for making four years of public college tuition free, again in partnership with states, for students from families making less than $125,000 per year.</w:t>
      </w:r>
    </w:p>
    <w:p w14:paraId="243AD93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The Republican Party didn’t adopt a platform for the 2020 election, deferring to President Trump’s policies, which among other things, stand in opposition to free college. Congressional Republicans, unlike many of their state counterparts, also have not supported free college tuition in the past.</w:t>
      </w:r>
    </w:p>
    <w:p w14:paraId="00ABE807"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However, it should be noted that the very first state free college tuition program was initiated in 2015 by former Tennessee Gov. Bill Haslam, a Republican. Subsequently, such </w:t>
      </w:r>
      <w:r w:rsidRPr="004C3779">
        <w:rPr>
          <w:rStyle w:val="Emphasis"/>
          <w:rFonts w:asciiTheme="majorHAnsi" w:hAnsiTheme="majorHAnsi" w:cstheme="majorHAnsi"/>
          <w:highlight w:val="cyan"/>
        </w:rPr>
        <w:t>deep red states</w:t>
      </w:r>
      <w:r w:rsidRPr="004C3779">
        <w:rPr>
          <w:rStyle w:val="StyleUnderline"/>
          <w:rFonts w:asciiTheme="majorHAnsi" w:hAnsiTheme="majorHAnsi" w:cstheme="majorHAnsi"/>
        </w:rPr>
        <w:t xml:space="preserve"> with Republican majorities in their state legislature such as West Virginia, Kentucky and Arkansas have </w:t>
      </w:r>
      <w:r w:rsidRPr="004C3779">
        <w:rPr>
          <w:rStyle w:val="StyleUnderline"/>
          <w:rFonts w:asciiTheme="majorHAnsi" w:hAnsiTheme="majorHAnsi" w:cstheme="majorHAnsi"/>
          <w:highlight w:val="cyan"/>
        </w:rPr>
        <w:t>adopted similar programs</w:t>
      </w:r>
      <w:r w:rsidRPr="004C3779">
        <w:rPr>
          <w:rStyle w:val="StyleUnderline"/>
          <w:rFonts w:asciiTheme="majorHAnsi" w:hAnsiTheme="majorHAnsi" w:cstheme="majorHAnsi"/>
        </w:rPr>
        <w:t xml:space="preserve">. </w:t>
      </w:r>
    </w:p>
    <w:p w14:paraId="5DF10E3C"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Establishing free college tuition </w:t>
      </w:r>
      <w:r w:rsidRPr="004C3779">
        <w:rPr>
          <w:rFonts w:asciiTheme="majorHAnsi" w:hAnsiTheme="majorHAnsi" w:cstheme="majorHAnsi"/>
          <w:sz w:val="16"/>
        </w:rPr>
        <w:t xml:space="preserve">benefits for more Americans </w:t>
      </w:r>
      <w:r w:rsidRPr="004C3779">
        <w:rPr>
          <w:rStyle w:val="StyleUnderline"/>
          <w:rFonts w:asciiTheme="majorHAnsi" w:hAnsiTheme="majorHAnsi" w:cstheme="majorHAnsi"/>
        </w:rPr>
        <w:t xml:space="preserve">would be the </w:t>
      </w:r>
      <w:r w:rsidRPr="004C3779">
        <w:rPr>
          <w:rStyle w:val="StyleUnderline"/>
          <w:rFonts w:asciiTheme="majorHAnsi" w:hAnsiTheme="majorHAnsi" w:cstheme="majorHAnsi"/>
          <w:highlight w:val="cyan"/>
        </w:rPr>
        <w:t xml:space="preserve">21st-century </w:t>
      </w:r>
      <w:r w:rsidRPr="004C3779">
        <w:rPr>
          <w:rStyle w:val="Emphasis"/>
          <w:rFonts w:asciiTheme="majorHAnsi" w:hAnsiTheme="majorHAnsi" w:cstheme="majorHAnsi"/>
          <w:highlight w:val="cyan"/>
        </w:rPr>
        <w:t>equivalent</w:t>
      </w:r>
      <w:r w:rsidRPr="004C3779">
        <w:rPr>
          <w:rStyle w:val="StyleUnderline"/>
          <w:rFonts w:asciiTheme="majorHAnsi" w:hAnsiTheme="majorHAnsi" w:cstheme="majorHAnsi"/>
        </w:rPr>
        <w:t xml:space="preserve"> of</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Depression-era </w:t>
      </w:r>
      <w:r w:rsidRPr="004C3779">
        <w:rPr>
          <w:rStyle w:val="Emphasis"/>
          <w:rFonts w:asciiTheme="majorHAnsi" w:hAnsiTheme="majorHAnsi" w:cstheme="majorHAnsi"/>
          <w:highlight w:val="cyan"/>
        </w:rPr>
        <w:t>W</w:t>
      </w:r>
      <w:r w:rsidRPr="004C3779">
        <w:rPr>
          <w:rStyle w:val="Emphasis"/>
          <w:rFonts w:asciiTheme="majorHAnsi" w:hAnsiTheme="majorHAnsi" w:cstheme="majorHAnsi"/>
        </w:rPr>
        <w:t xml:space="preserve">orks </w:t>
      </w:r>
      <w:r w:rsidRPr="004C3779">
        <w:rPr>
          <w:rStyle w:val="Emphasis"/>
          <w:rFonts w:asciiTheme="majorHAnsi" w:hAnsiTheme="majorHAnsi" w:cstheme="majorHAnsi"/>
          <w:highlight w:val="cyan"/>
        </w:rPr>
        <w:t>P</w:t>
      </w:r>
      <w:r w:rsidRPr="004C3779">
        <w:rPr>
          <w:rStyle w:val="Emphasis"/>
          <w:rFonts w:asciiTheme="majorHAnsi" w:hAnsiTheme="majorHAnsi" w:cstheme="majorHAnsi"/>
        </w:rPr>
        <w:t xml:space="preserve">rogress </w:t>
      </w:r>
      <w:r w:rsidRPr="004C3779">
        <w:rPr>
          <w:rStyle w:val="Emphasis"/>
          <w:rFonts w:asciiTheme="majorHAnsi" w:hAnsiTheme="majorHAnsi" w:cstheme="majorHAnsi"/>
          <w:highlight w:val="cyan"/>
        </w:rPr>
        <w:t>A</w:t>
      </w:r>
      <w:r w:rsidRPr="004C3779">
        <w:rPr>
          <w:rStyle w:val="Emphasis"/>
          <w:rFonts w:asciiTheme="majorHAnsi" w:hAnsiTheme="majorHAnsi" w:cstheme="majorHAnsi"/>
        </w:rPr>
        <w:t>dministration</w:t>
      </w:r>
      <w:r w:rsidRPr="004C3779">
        <w:rPr>
          <w:rFonts w:asciiTheme="majorHAnsi" w:hAnsiTheme="majorHAnsi" w:cstheme="majorHAnsi"/>
          <w:sz w:val="16"/>
        </w:rPr>
        <w:t xml:space="preserve"> initiative.</w:t>
      </w:r>
    </w:p>
    <w:p w14:paraId="03BC0EC2"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That program not only created immediate work for the unemployed, but also offered skills training for nearly 8 million unskilled workers in the 1930s. </w:t>
      </w:r>
      <w:r w:rsidRPr="004C3779">
        <w:rPr>
          <w:rStyle w:val="StyleUnderline"/>
          <w:rFonts w:asciiTheme="majorHAnsi" w:hAnsiTheme="majorHAnsi" w:cstheme="majorHAnsi"/>
        </w:rPr>
        <w:t>Just as we did in the 20th century</w:t>
      </w:r>
      <w:r w:rsidRPr="004C3779">
        <w:rPr>
          <w:rFonts w:asciiTheme="majorHAnsi" w:hAnsiTheme="majorHAnsi" w:cstheme="majorHAnsi"/>
          <w:sz w:val="16"/>
        </w:rPr>
        <w:t xml:space="preserve">, by laying the foundation for our current system of universal free high school education and rewarding our World War II veterans with free college tuition to help ease their way back into the workforce, the </w:t>
      </w:r>
      <w:r w:rsidRPr="004C3779">
        <w:rPr>
          <w:rStyle w:val="StyleUnderline"/>
          <w:rFonts w:asciiTheme="majorHAnsi" w:hAnsiTheme="majorHAnsi" w:cstheme="majorHAnsi"/>
        </w:rPr>
        <w:t>21st century system</w:t>
      </w:r>
      <w:r w:rsidRPr="004C3779">
        <w:rPr>
          <w:rFonts w:asciiTheme="majorHAnsi" w:hAnsiTheme="majorHAnsi" w:cstheme="majorHAnsi"/>
          <w:sz w:val="16"/>
        </w:rPr>
        <w:t xml:space="preserve"> of higher education we build </w:t>
      </w:r>
      <w:r w:rsidRPr="004C3779">
        <w:rPr>
          <w:rStyle w:val="Emphasis"/>
          <w:rFonts w:asciiTheme="majorHAnsi" w:hAnsiTheme="majorHAnsi" w:cstheme="majorHAnsi"/>
          <w:highlight w:val="cyan"/>
        </w:rPr>
        <w:t>must include</w:t>
      </w:r>
      <w:r w:rsidRPr="004C3779">
        <w:rPr>
          <w:rStyle w:val="StyleUnderline"/>
          <w:rFonts w:asciiTheme="majorHAnsi" w:hAnsiTheme="majorHAnsi" w:cstheme="majorHAnsi"/>
        </w:rPr>
        <w:t xml:space="preserve"> the opportunity to attend </w:t>
      </w:r>
      <w:r w:rsidRPr="004C3779">
        <w:rPr>
          <w:rStyle w:val="Emphasis"/>
          <w:rFonts w:asciiTheme="majorHAnsi" w:hAnsiTheme="majorHAnsi" w:cstheme="majorHAnsi"/>
          <w:highlight w:val="cyan"/>
        </w:rPr>
        <w:t>college tuition-free</w:t>
      </w:r>
      <w:r w:rsidRPr="004C3779">
        <w:rPr>
          <w:rStyle w:val="StyleUnderline"/>
          <w:rFonts w:asciiTheme="majorHAnsi" w:hAnsiTheme="majorHAnsi" w:cstheme="majorHAnsi"/>
        </w:rPr>
        <w:t>.</w:t>
      </w:r>
    </w:p>
    <w:p w14:paraId="608EEA30" w14:textId="77777777" w:rsidR="005B5743" w:rsidRPr="00A10429" w:rsidRDefault="005B5743" w:rsidP="005B5743">
      <w:pPr>
        <w:pStyle w:val="Heading4"/>
        <w:rPr>
          <w:rStyle w:val="StyleUnderline"/>
          <w:sz w:val="26"/>
        </w:rPr>
      </w:pPr>
      <w:r w:rsidRPr="00A10429">
        <w:rPr>
          <w:rStyle w:val="StyleUnderline"/>
          <w:sz w:val="26"/>
        </w:rPr>
        <w:t>Free College reduces the wealth gap – expands earnings and upward mobility for low-income Americans.</w:t>
      </w:r>
    </w:p>
    <w:p w14:paraId="65BB18BD" w14:textId="77777777" w:rsidR="005B5743" w:rsidRPr="004C3779" w:rsidRDefault="005B5743" w:rsidP="005B5743">
      <w:pPr>
        <w:rPr>
          <w:rStyle w:val="StyleUnderline"/>
          <w:rFonts w:asciiTheme="majorHAnsi" w:hAnsiTheme="majorHAnsi" w:cstheme="majorHAnsi"/>
          <w:szCs w:val="22"/>
        </w:rPr>
      </w:pPr>
      <w:r w:rsidRPr="004C3779">
        <w:rPr>
          <w:rStyle w:val="Style13ptBold"/>
          <w:rFonts w:asciiTheme="majorHAnsi" w:hAnsiTheme="majorHAnsi" w:cstheme="majorHAnsi"/>
          <w:szCs w:val="26"/>
        </w:rPr>
        <w:t xml:space="preserve">Hubbard </w:t>
      </w:r>
      <w:r>
        <w:rPr>
          <w:rStyle w:val="Style13ptBold"/>
          <w:rFonts w:asciiTheme="majorHAnsi" w:hAnsiTheme="majorHAnsi" w:cstheme="majorHAnsi"/>
          <w:szCs w:val="26"/>
        </w:rPr>
        <w:t>&amp;</w:t>
      </w:r>
      <w:r w:rsidRPr="004C3779">
        <w:rPr>
          <w:rStyle w:val="Style13ptBold"/>
          <w:rFonts w:asciiTheme="majorHAnsi" w:hAnsiTheme="majorHAnsi" w:cstheme="majorHAnsi"/>
          <w:szCs w:val="26"/>
        </w:rPr>
        <w:t xml:space="preserve"> O’Brien 21</w:t>
      </w:r>
      <w:r w:rsidRPr="004C3779">
        <w:rPr>
          <w:rStyle w:val="Style13ptBold"/>
          <w:rFonts w:asciiTheme="majorHAnsi" w:hAnsiTheme="majorHAnsi" w:cstheme="majorHAnsi"/>
        </w:rPr>
        <w:t xml:space="preserve"> </w:t>
      </w:r>
      <w:r w:rsidRPr="004C3779">
        <w:rPr>
          <w:rStyle w:val="StyleUnderline"/>
          <w:rFonts w:asciiTheme="majorHAnsi" w:hAnsiTheme="majorHAnsi" w:cstheme="majorHAnsi"/>
        </w:rPr>
        <w:t>[</w:t>
      </w:r>
      <w:r w:rsidRPr="00381184">
        <w:rPr>
          <w:rStyle w:val="StyleUnderline"/>
          <w:rFonts w:asciiTheme="majorHAnsi" w:hAnsiTheme="majorHAnsi" w:cstheme="majorHAnsi"/>
        </w:rPr>
        <w:t xml:space="preserve">Glenn Hubbard is an American economist and academic. He served as the Dean of the Columbia University Graduate School of Business from 2004 to 2019, Tony O'Brien is a professor of economics at Lehigh University; 11-8-2021; </w:t>
      </w:r>
      <w:r>
        <w:rPr>
          <w:rStyle w:val="StyleUnderline"/>
          <w:rFonts w:asciiTheme="majorHAnsi" w:hAnsiTheme="majorHAnsi" w:cstheme="majorHAnsi"/>
        </w:rPr>
        <w:t>“</w:t>
      </w:r>
      <w:r w:rsidRPr="00381184">
        <w:rPr>
          <w:rStyle w:val="StyleUnderline"/>
          <w:rFonts w:asciiTheme="majorHAnsi" w:hAnsiTheme="majorHAnsi" w:cstheme="majorHAnsi"/>
        </w:rPr>
        <w:t>What Is the Economic Payoff to Free Community College?</w:t>
      </w:r>
      <w:r>
        <w:rPr>
          <w:rStyle w:val="StyleUnderline"/>
          <w:rFonts w:asciiTheme="majorHAnsi" w:hAnsiTheme="majorHAnsi" w:cstheme="majorHAnsi"/>
        </w:rPr>
        <w:t>”</w:t>
      </w:r>
      <w:r w:rsidRPr="00381184">
        <w:rPr>
          <w:rStyle w:val="StyleUnderline"/>
          <w:rFonts w:asciiTheme="majorHAnsi" w:hAnsiTheme="majorHAnsi" w:cstheme="majorHAnsi"/>
        </w:rPr>
        <w:t xml:space="preserve"> https://hubbardobrieneconomics.com/2021/11/08/what-is-the-economic-payoff-to-free-community-college/; 7-4-2023; AA]</w:t>
      </w:r>
    </w:p>
    <w:p w14:paraId="55B0FAAD"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highlight w:val="cyan"/>
        </w:rPr>
        <w:t xml:space="preserve">People who </w:t>
      </w:r>
      <w:r w:rsidRPr="004C3779">
        <w:rPr>
          <w:rStyle w:val="Emphasis"/>
          <w:rFonts w:asciiTheme="majorHAnsi" w:hAnsiTheme="majorHAnsi" w:cstheme="majorHAnsi"/>
          <w:highlight w:val="cyan"/>
        </w:rPr>
        <w:t>graduate from college</w:t>
      </w:r>
      <w:r w:rsidRPr="004C3779">
        <w:rPr>
          <w:rStyle w:val="StyleUnderline"/>
          <w:rFonts w:asciiTheme="majorHAnsi" w:hAnsiTheme="majorHAnsi" w:cstheme="majorHAnsi"/>
          <w:highlight w:val="cyan"/>
        </w:rPr>
        <w:t xml:space="preserve"> earn </w:t>
      </w:r>
      <w:r w:rsidRPr="004C3779">
        <w:rPr>
          <w:rStyle w:val="Emphasis"/>
          <w:rFonts w:asciiTheme="majorHAnsi" w:hAnsiTheme="majorHAnsi" w:cstheme="majorHAnsi"/>
          <w:highlight w:val="cyan"/>
        </w:rPr>
        <w:t>significantly more</w:t>
      </w:r>
      <w:r w:rsidRPr="004C3779">
        <w:rPr>
          <w:rStyle w:val="StyleUnderline"/>
          <w:rFonts w:asciiTheme="majorHAnsi" w:hAnsiTheme="majorHAnsi" w:cstheme="majorHAnsi"/>
          <w:highlight w:val="cyan"/>
        </w:rPr>
        <w:t xml:space="preserve"> and have </w:t>
      </w:r>
      <w:r w:rsidRPr="004C3779">
        <w:rPr>
          <w:rStyle w:val="Emphasis"/>
          <w:rFonts w:asciiTheme="majorHAnsi" w:hAnsiTheme="majorHAnsi" w:cstheme="majorHAnsi"/>
          <w:highlight w:val="cyan"/>
        </w:rPr>
        <w:t>lower unemployment</w:t>
      </w:r>
      <w:r w:rsidRPr="004C3779">
        <w:rPr>
          <w:rStyle w:val="StyleUnderline"/>
          <w:rFonts w:asciiTheme="majorHAnsi" w:hAnsiTheme="majorHAnsi" w:cstheme="majorHAnsi"/>
        </w:rPr>
        <w:t xml:space="preserve"> rates </w:t>
      </w:r>
      <w:r w:rsidRPr="004C3779">
        <w:rPr>
          <w:rStyle w:val="StyleUnderline"/>
          <w:rFonts w:asciiTheme="majorHAnsi" w:hAnsiTheme="majorHAnsi" w:cstheme="majorHAnsi"/>
          <w:highlight w:val="cyan"/>
        </w:rPr>
        <w:t>than</w:t>
      </w:r>
      <w:r w:rsidRPr="004C3779">
        <w:rPr>
          <w:rStyle w:val="StyleUnderline"/>
          <w:rFonts w:asciiTheme="majorHAnsi" w:hAnsiTheme="majorHAnsi" w:cstheme="majorHAnsi"/>
        </w:rPr>
        <w:t xml:space="preserve"> do </w:t>
      </w:r>
      <w:r w:rsidRPr="004C3779">
        <w:rPr>
          <w:rStyle w:val="StyleUnderline"/>
          <w:rFonts w:asciiTheme="majorHAnsi" w:hAnsiTheme="majorHAnsi" w:cstheme="majorHAnsi"/>
          <w:highlight w:val="cyan"/>
        </w:rPr>
        <w:t>people who have only a high school degree</w:t>
      </w:r>
      <w:r w:rsidRPr="004C3779">
        <w:rPr>
          <w:rStyle w:val="StyleUnderline"/>
          <w:rFonts w:asciiTheme="majorHAnsi" w:hAnsiTheme="majorHAnsi" w:cstheme="majorHAnsi"/>
        </w:rPr>
        <w:t>.</w:t>
      </w:r>
      <w:r w:rsidRPr="004C3779">
        <w:rPr>
          <w:rStyle w:val="StyleUnderline"/>
          <w:rFonts w:asciiTheme="majorHAnsi" w:hAnsiTheme="majorHAnsi" w:cstheme="majorHAnsi"/>
          <w:sz w:val="16"/>
        </w:rPr>
        <w:t xml:space="preserve"> (We discuss this issue in Chapter 16, Section 16.3.) As the following table shows, in 2020, </w:t>
      </w:r>
      <w:r w:rsidRPr="004C3779">
        <w:rPr>
          <w:rFonts w:asciiTheme="majorHAnsi" w:hAnsiTheme="majorHAnsi" w:cstheme="majorHAnsi"/>
          <w:sz w:val="16"/>
        </w:rPr>
        <w:t>people with a bachelor’s degree had average weekly earnings of $1,305 and had an unemployment rate of 5.5 percent, while people who had only a high school degree had weekly earnings of $781 and an unemployment rate of 9.0 percent</w:t>
      </w:r>
      <w:r w:rsidRPr="004C3779">
        <w:rPr>
          <w:rStyle w:val="StyleUnderline"/>
          <w:rFonts w:asciiTheme="majorHAnsi" w:hAnsiTheme="majorHAnsi" w:cstheme="majorHAnsi"/>
          <w:sz w:val="16"/>
        </w:rPr>
        <w:t>. People with an associate’s degree from a two-year community college were in between the other two groups.</w:t>
      </w:r>
    </w:p>
    <w:p w14:paraId="018DADE5"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Educational attainment</w:t>
      </w:r>
      <w:r w:rsidRPr="004C3779">
        <w:rPr>
          <w:rStyle w:val="StyleUnderline"/>
          <w:rFonts w:asciiTheme="majorHAnsi" w:hAnsiTheme="majorHAnsi" w:cstheme="majorHAnsi"/>
          <w:sz w:val="16"/>
        </w:rPr>
        <w:tab/>
        <w:t>Median usual weekly earnings ($)</w:t>
      </w:r>
      <w:r w:rsidRPr="004C3779">
        <w:rPr>
          <w:rStyle w:val="StyleUnderline"/>
          <w:rFonts w:asciiTheme="majorHAnsi" w:hAnsiTheme="majorHAnsi" w:cstheme="majorHAnsi"/>
          <w:sz w:val="16"/>
        </w:rPr>
        <w:tab/>
        <w:t>Unemployment rate (%)</w:t>
      </w:r>
    </w:p>
    <w:p w14:paraId="3354E503"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Doctoral degree</w:t>
      </w:r>
      <w:r w:rsidRPr="004C3779">
        <w:rPr>
          <w:rStyle w:val="StyleUnderline"/>
          <w:rFonts w:asciiTheme="majorHAnsi" w:hAnsiTheme="majorHAnsi" w:cstheme="majorHAnsi"/>
          <w:sz w:val="16"/>
        </w:rPr>
        <w:tab/>
        <w:t>1,885</w:t>
      </w:r>
      <w:r w:rsidRPr="004C3779">
        <w:rPr>
          <w:rStyle w:val="StyleUnderline"/>
          <w:rFonts w:asciiTheme="majorHAnsi" w:hAnsiTheme="majorHAnsi" w:cstheme="majorHAnsi"/>
          <w:sz w:val="16"/>
        </w:rPr>
        <w:tab/>
        <w:t>2.5</w:t>
      </w:r>
    </w:p>
    <w:p w14:paraId="5AE26E1E"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Professional degree</w:t>
      </w:r>
      <w:r w:rsidRPr="004C3779">
        <w:rPr>
          <w:rStyle w:val="StyleUnderline"/>
          <w:rFonts w:asciiTheme="majorHAnsi" w:hAnsiTheme="majorHAnsi" w:cstheme="majorHAnsi"/>
          <w:sz w:val="16"/>
        </w:rPr>
        <w:tab/>
        <w:t>1,893</w:t>
      </w:r>
      <w:r w:rsidRPr="004C3779">
        <w:rPr>
          <w:rStyle w:val="StyleUnderline"/>
          <w:rFonts w:asciiTheme="majorHAnsi" w:hAnsiTheme="majorHAnsi" w:cstheme="majorHAnsi"/>
          <w:sz w:val="16"/>
        </w:rPr>
        <w:tab/>
        <w:t>3.1</w:t>
      </w:r>
    </w:p>
    <w:p w14:paraId="3BA76BEC"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Master’s degree</w:t>
      </w:r>
      <w:r w:rsidRPr="004C3779">
        <w:rPr>
          <w:rStyle w:val="StyleUnderline"/>
          <w:rFonts w:asciiTheme="majorHAnsi" w:hAnsiTheme="majorHAnsi" w:cstheme="majorHAnsi"/>
          <w:sz w:val="16"/>
        </w:rPr>
        <w:tab/>
        <w:t>1,545</w:t>
      </w:r>
      <w:r w:rsidRPr="004C3779">
        <w:rPr>
          <w:rStyle w:val="StyleUnderline"/>
          <w:rFonts w:asciiTheme="majorHAnsi" w:hAnsiTheme="majorHAnsi" w:cstheme="majorHAnsi"/>
          <w:sz w:val="16"/>
        </w:rPr>
        <w:tab/>
        <w:t>4.1</w:t>
      </w:r>
    </w:p>
    <w:p w14:paraId="20E41800"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Bachelor’s degree</w:t>
      </w:r>
      <w:r w:rsidRPr="004C3779">
        <w:rPr>
          <w:rStyle w:val="StyleUnderline"/>
          <w:rFonts w:asciiTheme="majorHAnsi" w:hAnsiTheme="majorHAnsi" w:cstheme="majorHAnsi"/>
          <w:sz w:val="16"/>
        </w:rPr>
        <w:tab/>
        <w:t>1,305</w:t>
      </w:r>
      <w:r w:rsidRPr="004C3779">
        <w:rPr>
          <w:rStyle w:val="StyleUnderline"/>
          <w:rFonts w:asciiTheme="majorHAnsi" w:hAnsiTheme="majorHAnsi" w:cstheme="majorHAnsi"/>
          <w:sz w:val="16"/>
        </w:rPr>
        <w:tab/>
        <w:t>5.5</w:t>
      </w:r>
    </w:p>
    <w:p w14:paraId="6979749D" w14:textId="77777777" w:rsidR="005B5743" w:rsidRPr="004C3779" w:rsidRDefault="005B5743" w:rsidP="005B5743">
      <w:pPr>
        <w:spacing w:after="0"/>
        <w:rPr>
          <w:rStyle w:val="StyleUnderline"/>
          <w:rFonts w:asciiTheme="majorHAnsi" w:hAnsiTheme="majorHAnsi" w:cstheme="majorHAnsi"/>
        </w:rPr>
      </w:pPr>
      <w:r w:rsidRPr="004C3779">
        <w:rPr>
          <w:rStyle w:val="StyleUnderline"/>
          <w:rFonts w:asciiTheme="majorHAnsi" w:hAnsiTheme="majorHAnsi" w:cstheme="majorHAnsi"/>
        </w:rPr>
        <w:t>Associate’s degree</w:t>
      </w:r>
      <w:r w:rsidRPr="004C3779">
        <w:rPr>
          <w:rStyle w:val="StyleUnderline"/>
          <w:rFonts w:asciiTheme="majorHAnsi" w:hAnsiTheme="majorHAnsi" w:cstheme="majorHAnsi"/>
        </w:rPr>
        <w:tab/>
        <w:t>938</w:t>
      </w:r>
      <w:r w:rsidRPr="004C3779">
        <w:rPr>
          <w:rStyle w:val="StyleUnderline"/>
          <w:rFonts w:asciiTheme="majorHAnsi" w:hAnsiTheme="majorHAnsi" w:cstheme="majorHAnsi"/>
        </w:rPr>
        <w:tab/>
        <w:t>7.1</w:t>
      </w:r>
    </w:p>
    <w:p w14:paraId="737BA936"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Some college, no degree</w:t>
      </w:r>
      <w:r w:rsidRPr="004C3779">
        <w:rPr>
          <w:rStyle w:val="StyleUnderline"/>
          <w:rFonts w:asciiTheme="majorHAnsi" w:hAnsiTheme="majorHAnsi" w:cstheme="majorHAnsi"/>
          <w:sz w:val="16"/>
        </w:rPr>
        <w:tab/>
        <w:t>877</w:t>
      </w:r>
      <w:r w:rsidRPr="004C3779">
        <w:rPr>
          <w:rStyle w:val="StyleUnderline"/>
          <w:rFonts w:asciiTheme="majorHAnsi" w:hAnsiTheme="majorHAnsi" w:cstheme="majorHAnsi"/>
          <w:sz w:val="16"/>
        </w:rPr>
        <w:tab/>
        <w:t>8.3</w:t>
      </w:r>
    </w:p>
    <w:p w14:paraId="6A177852" w14:textId="77777777" w:rsidR="005B5743" w:rsidRPr="004C3779" w:rsidRDefault="005B5743" w:rsidP="005B5743">
      <w:pPr>
        <w:spacing w:after="0"/>
        <w:rPr>
          <w:rStyle w:val="StyleUnderline"/>
          <w:rFonts w:asciiTheme="majorHAnsi" w:hAnsiTheme="majorHAnsi" w:cstheme="majorHAnsi"/>
        </w:rPr>
      </w:pPr>
      <w:r w:rsidRPr="004C3779">
        <w:rPr>
          <w:rStyle w:val="StyleUnderline"/>
          <w:rFonts w:asciiTheme="majorHAnsi" w:hAnsiTheme="majorHAnsi" w:cstheme="majorHAnsi"/>
        </w:rPr>
        <w:t>High school diploma</w:t>
      </w:r>
      <w:r w:rsidRPr="004C3779">
        <w:rPr>
          <w:rStyle w:val="StyleUnderline"/>
          <w:rFonts w:asciiTheme="majorHAnsi" w:hAnsiTheme="majorHAnsi" w:cstheme="majorHAnsi"/>
        </w:rPr>
        <w:tab/>
        <w:t>781</w:t>
      </w:r>
      <w:r w:rsidRPr="004C3779">
        <w:rPr>
          <w:rStyle w:val="StyleUnderline"/>
          <w:rFonts w:asciiTheme="majorHAnsi" w:hAnsiTheme="majorHAnsi" w:cstheme="majorHAnsi"/>
        </w:rPr>
        <w:tab/>
        <w:t>9</w:t>
      </w:r>
    </w:p>
    <w:p w14:paraId="216FDDCC"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Less than a high school diploma</w:t>
      </w:r>
      <w:r w:rsidRPr="004C3779">
        <w:rPr>
          <w:rStyle w:val="StyleUnderline"/>
          <w:rFonts w:asciiTheme="majorHAnsi" w:hAnsiTheme="majorHAnsi" w:cstheme="majorHAnsi"/>
          <w:sz w:val="16"/>
        </w:rPr>
        <w:tab/>
        <w:t>619</w:t>
      </w:r>
      <w:r w:rsidRPr="004C3779">
        <w:rPr>
          <w:rStyle w:val="StyleUnderline"/>
          <w:rFonts w:asciiTheme="majorHAnsi" w:hAnsiTheme="majorHAnsi" w:cstheme="majorHAnsi"/>
          <w:sz w:val="16"/>
        </w:rPr>
        <w:tab/>
        <w:t>11.7</w:t>
      </w:r>
    </w:p>
    <w:p w14:paraId="5B9CA630" w14:textId="77777777" w:rsidR="005B5743" w:rsidRPr="004C3779" w:rsidRDefault="005B5743" w:rsidP="005B5743">
      <w:pPr>
        <w:spacing w:after="0"/>
        <w:rPr>
          <w:rStyle w:val="StyleUnderline"/>
          <w:rFonts w:asciiTheme="majorHAnsi" w:hAnsiTheme="majorHAnsi" w:cstheme="majorHAnsi"/>
          <w:sz w:val="16"/>
        </w:rPr>
      </w:pPr>
      <w:r w:rsidRPr="004C3779">
        <w:rPr>
          <w:rStyle w:val="StyleUnderline"/>
          <w:rFonts w:asciiTheme="majorHAnsi" w:hAnsiTheme="majorHAnsi" w:cstheme="majorHAnsi"/>
          <w:sz w:val="16"/>
        </w:rPr>
        <w:t>Total</w:t>
      </w:r>
      <w:r w:rsidRPr="004C3779">
        <w:rPr>
          <w:rStyle w:val="StyleUnderline"/>
          <w:rFonts w:asciiTheme="majorHAnsi" w:hAnsiTheme="majorHAnsi" w:cstheme="majorHAnsi"/>
          <w:sz w:val="16"/>
        </w:rPr>
        <w:tab/>
        <w:t>1,029</w:t>
      </w:r>
      <w:r w:rsidRPr="004C3779">
        <w:rPr>
          <w:rStyle w:val="StyleUnderline"/>
          <w:rFonts w:asciiTheme="majorHAnsi" w:hAnsiTheme="majorHAnsi" w:cstheme="majorHAnsi"/>
          <w:sz w:val="16"/>
        </w:rPr>
        <w:tab/>
        <w:t>7.1</w:t>
      </w:r>
    </w:p>
    <w:p w14:paraId="23A0596E"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 xml:space="preserve">Not surprisingly, </w:t>
      </w:r>
      <w:r w:rsidRPr="004C3779">
        <w:rPr>
          <w:rStyle w:val="StyleUnderline"/>
          <w:rFonts w:asciiTheme="majorHAnsi" w:hAnsiTheme="majorHAnsi" w:cstheme="majorHAnsi"/>
        </w:rPr>
        <w:t>attempts to reduce income inequality</w:t>
      </w:r>
      <w:r w:rsidRPr="004C3779">
        <w:rPr>
          <w:rStyle w:val="StyleUnderline"/>
          <w:rFonts w:asciiTheme="majorHAnsi" w:hAnsiTheme="majorHAnsi" w:cstheme="majorHAnsi"/>
          <w:sz w:val="16"/>
        </w:rPr>
        <w:t xml:space="preserve"> have </w:t>
      </w:r>
      <w:r w:rsidRPr="004C3779">
        <w:rPr>
          <w:rStyle w:val="StyleUnderline"/>
          <w:rFonts w:asciiTheme="majorHAnsi" w:hAnsiTheme="majorHAnsi" w:cstheme="majorHAnsi"/>
        </w:rPr>
        <w:t>often included plans to increase</w:t>
      </w:r>
      <w:r w:rsidRPr="004C3779">
        <w:rPr>
          <w:rStyle w:val="StyleUnderline"/>
          <w:rFonts w:asciiTheme="majorHAnsi" w:hAnsiTheme="majorHAnsi" w:cstheme="majorHAnsi"/>
          <w:sz w:val="16"/>
        </w:rPr>
        <w:t xml:space="preserve"> the number of </w:t>
      </w:r>
      <w:r w:rsidRPr="004C3779">
        <w:rPr>
          <w:rStyle w:val="StyleUnderline"/>
          <w:rFonts w:asciiTheme="majorHAnsi" w:hAnsiTheme="majorHAnsi" w:cstheme="majorHAnsi"/>
        </w:rPr>
        <w:t>low-income people who attend college</w:t>
      </w:r>
      <w:r w:rsidRPr="004C3779">
        <w:rPr>
          <w:rStyle w:val="StyleUnderline"/>
          <w:rFonts w:asciiTheme="majorHAnsi" w:hAnsiTheme="majorHAnsi" w:cstheme="majorHAnsi"/>
          <w:sz w:val="16"/>
        </w:rPr>
        <w:t>. In 2021, President Joe Biden proposed a plan that would cover the tuition of most first-time students attending community college in states that agreed to participate in the plan. The plan was estimated to cost $109 billion over 10 years and would potentially cover 5.5 million students. As of late 2021, it appeared unlikely that Congress would enact the plan but similar plans have been proposed in the past making the economic payoff to free community college an important policy issue.</w:t>
      </w:r>
    </w:p>
    <w:p w14:paraId="59938A34"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 xml:space="preserve">There are </w:t>
      </w:r>
      <w:r w:rsidRPr="004C3779">
        <w:rPr>
          <w:rStyle w:val="StyleUnderline"/>
          <w:rFonts w:asciiTheme="majorHAnsi" w:hAnsiTheme="majorHAnsi" w:cstheme="majorHAnsi"/>
          <w:highlight w:val="cyan"/>
        </w:rPr>
        <w:t>many</w:t>
      </w:r>
      <w:r w:rsidRPr="004C3779">
        <w:rPr>
          <w:rStyle w:val="StyleUnderline"/>
          <w:rFonts w:asciiTheme="majorHAnsi" w:hAnsiTheme="majorHAnsi" w:cstheme="majorHAnsi"/>
        </w:rPr>
        <w:t xml:space="preserve"> federal, state, and local </w:t>
      </w:r>
      <w:r w:rsidRPr="004C3779">
        <w:rPr>
          <w:rStyle w:val="StyleUnderline"/>
          <w:rFonts w:asciiTheme="majorHAnsi" w:hAnsiTheme="majorHAnsi" w:cstheme="majorHAnsi"/>
          <w:highlight w:val="cyan"/>
        </w:rPr>
        <w:t>programs</w:t>
      </w:r>
      <w:r w:rsidRPr="004C3779">
        <w:rPr>
          <w:rStyle w:val="StyleUnderline"/>
          <w:rFonts w:asciiTheme="majorHAnsi" w:hAnsiTheme="majorHAnsi" w:cstheme="majorHAnsi"/>
          <w:sz w:val="16"/>
        </w:rPr>
        <w:t xml:space="preserve"> that already</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cover some</w:t>
      </w:r>
      <w:r w:rsidRPr="004C3779">
        <w:rPr>
          <w:rStyle w:val="StyleUnderline"/>
          <w:rFonts w:asciiTheme="majorHAnsi" w:hAnsiTheme="majorHAnsi" w:cstheme="majorHAnsi"/>
        </w:rPr>
        <w:t xml:space="preserve"> or all of the tuition and fees for some </w:t>
      </w:r>
      <w:r w:rsidRPr="004C3779">
        <w:rPr>
          <w:rStyle w:val="StyleUnderline"/>
          <w:rFonts w:asciiTheme="majorHAnsi" w:hAnsiTheme="majorHAnsi" w:cstheme="majorHAnsi"/>
          <w:highlight w:val="cyan"/>
        </w:rPr>
        <w:t>community college students</w:t>
      </w:r>
      <w:r w:rsidRPr="004C3779">
        <w:rPr>
          <w:rStyle w:val="StyleUnderline"/>
          <w:rFonts w:asciiTheme="majorHAnsi" w:hAnsiTheme="majorHAnsi" w:cstheme="majorHAnsi"/>
          <w:sz w:val="16"/>
        </w:rPr>
        <w:t xml:space="preserve">. The </w:t>
      </w:r>
      <w:r w:rsidRPr="004C3779">
        <w:rPr>
          <w:rFonts w:asciiTheme="majorHAnsi" w:hAnsiTheme="majorHAnsi" w:cstheme="majorHAnsi"/>
          <w:sz w:val="16"/>
        </w:rPr>
        <w:t xml:space="preserve">state and local programs are often called “promise programs.” </w:t>
      </w:r>
      <w:r w:rsidRPr="004C3779">
        <w:rPr>
          <w:rStyle w:val="StyleUnderline"/>
          <w:rFonts w:asciiTheme="majorHAnsi" w:hAnsiTheme="majorHAnsi" w:cstheme="majorHAnsi"/>
          <w:sz w:val="16"/>
        </w:rPr>
        <w:t xml:space="preserve">The name refers to what is usually considered the first such program, which began in Kalamazoo, Michigan in 2005. There are now more than 200 promise programs in 41 states. The programs differ in the percentage of a student’s tuition and fees that are covered and on which students are eligible. The </w:t>
      </w:r>
      <w:r w:rsidRPr="004C3779">
        <w:rPr>
          <w:rStyle w:val="StyleUnderline"/>
          <w:rFonts w:asciiTheme="majorHAnsi" w:hAnsiTheme="majorHAnsi" w:cstheme="majorHAnsi"/>
        </w:rPr>
        <w:t xml:space="preserve">plan proposed by </w:t>
      </w:r>
      <w:r w:rsidRPr="004C3779">
        <w:rPr>
          <w:rStyle w:val="StyleUnderline"/>
          <w:rFonts w:asciiTheme="majorHAnsi" w:hAnsiTheme="majorHAnsi" w:cstheme="majorHAnsi"/>
          <w:sz w:val="16"/>
        </w:rPr>
        <w:t xml:space="preserve">President </w:t>
      </w:r>
      <w:r w:rsidRPr="004C3779">
        <w:rPr>
          <w:rStyle w:val="StyleUnderline"/>
          <w:rFonts w:asciiTheme="majorHAnsi" w:hAnsiTheme="majorHAnsi" w:cstheme="majorHAnsi"/>
          <w:highlight w:val="cyan"/>
        </w:rPr>
        <w:t>Biden</w:t>
      </w:r>
      <w:r w:rsidRPr="004C3779">
        <w:rPr>
          <w:rStyle w:val="StyleUnderline"/>
          <w:rFonts w:asciiTheme="majorHAnsi" w:hAnsiTheme="majorHAnsi" w:cstheme="majorHAnsi"/>
          <w:sz w:val="16"/>
        </w:rPr>
        <w:t xml:space="preserve"> would have </w:t>
      </w:r>
      <w:r w:rsidRPr="004C3779">
        <w:rPr>
          <w:rStyle w:val="Emphasis"/>
          <w:rFonts w:asciiTheme="majorHAnsi" w:hAnsiTheme="majorHAnsi" w:cstheme="majorHAnsi"/>
          <w:highlight w:val="cyan"/>
        </w:rPr>
        <w:t>differed</w:t>
      </w:r>
      <w:r w:rsidRPr="004C3779">
        <w:rPr>
          <w:rStyle w:val="Emphasis"/>
          <w:rFonts w:asciiTheme="majorHAnsi" w:hAnsiTheme="majorHAnsi" w:cstheme="majorHAnsi"/>
        </w:rPr>
        <w:t xml:space="preserve"> from existing programs</w:t>
      </w:r>
      <w:r w:rsidRPr="004C3779">
        <w:rPr>
          <w:rStyle w:val="StyleUnderline"/>
          <w:rFonts w:asciiTheme="majorHAnsi" w:hAnsiTheme="majorHAnsi" w:cstheme="majorHAnsi"/>
        </w:rPr>
        <w:t xml:space="preserve"> in </w:t>
      </w:r>
      <w:r w:rsidRPr="004C3779">
        <w:rPr>
          <w:rStyle w:val="StyleUnderline"/>
          <w:rFonts w:asciiTheme="majorHAnsi" w:hAnsiTheme="majorHAnsi" w:cstheme="majorHAnsi"/>
          <w:highlight w:val="cyan"/>
        </w:rPr>
        <w:t xml:space="preserve">being </w:t>
      </w:r>
      <w:r w:rsidRPr="004C3779">
        <w:rPr>
          <w:rStyle w:val="Emphasis"/>
          <w:rFonts w:asciiTheme="majorHAnsi" w:hAnsiTheme="majorHAnsi" w:cstheme="majorHAnsi"/>
          <w:highlight w:val="cyan"/>
        </w:rPr>
        <w:t>more comprehensive</w:t>
      </w:r>
      <w:r w:rsidRPr="004C3779">
        <w:rPr>
          <w:rStyle w:val="StyleUnderline"/>
          <w:rFonts w:asciiTheme="majorHAnsi" w:hAnsiTheme="majorHAnsi" w:cstheme="majorHAnsi"/>
          <w:sz w:val="16"/>
        </w:rPr>
        <w:t>—covering community college tuition for all high school graduates who had not previously attended college.</w:t>
      </w:r>
    </w:p>
    <w:p w14:paraId="0C29E468"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 xml:space="preserve">We can’t offer here a full assessment of the economic effects that might result from a  nationwide free community college, but we can briefly summarize some of the very large number of economic studies of community colleges. Hieu Nguyen of Illinois Wesleyan University has studied the effects of the Tennessee Promise program, which beginning in fall 2015, has covered that part of the tuition not covered by federal or other state programs for any </w:t>
      </w:r>
      <w:r w:rsidRPr="004C3779">
        <w:rPr>
          <w:rStyle w:val="StyleUnderline"/>
          <w:rFonts w:asciiTheme="majorHAnsi" w:hAnsiTheme="majorHAnsi" w:cstheme="majorHAnsi"/>
          <w:highlight w:val="cyan"/>
        </w:rPr>
        <w:t>Tennessee</w:t>
      </w:r>
      <w:r w:rsidRPr="004C3779">
        <w:rPr>
          <w:rStyle w:val="StyleUnderline"/>
          <w:rFonts w:asciiTheme="majorHAnsi" w:hAnsiTheme="majorHAnsi" w:cstheme="majorHAnsi"/>
          <w:sz w:val="16"/>
        </w:rPr>
        <w:t xml:space="preserve"> high school graduate who enrolls in a public two-year college in the state. Nguyen’s analysis finds that the </w:t>
      </w:r>
      <w:r w:rsidRPr="004C3779">
        <w:rPr>
          <w:rStyle w:val="StyleUnderline"/>
          <w:rFonts w:asciiTheme="majorHAnsi" w:hAnsiTheme="majorHAnsi" w:cstheme="majorHAnsi"/>
          <w:highlight w:val="cyan"/>
        </w:rPr>
        <w:t>program</w:t>
      </w:r>
      <w:r w:rsidRPr="004C3779">
        <w:rPr>
          <w:rStyle w:val="StyleUnderline"/>
          <w:rFonts w:asciiTheme="majorHAnsi" w:hAnsiTheme="majorHAnsi" w:cstheme="majorHAnsi"/>
          <w:sz w:val="16"/>
        </w:rPr>
        <w:t xml:space="preserve"> had a very large effect, </w:t>
      </w:r>
      <w:r w:rsidRPr="004C3779">
        <w:rPr>
          <w:rStyle w:val="StyleUnderline"/>
          <w:rFonts w:asciiTheme="majorHAnsi" w:hAnsiTheme="majorHAnsi" w:cstheme="majorHAnsi"/>
          <w:highlight w:val="cyan"/>
        </w:rPr>
        <w:t>increas</w:t>
      </w:r>
      <w:r w:rsidRPr="004C3779">
        <w:rPr>
          <w:rStyle w:val="StyleUnderline"/>
          <w:rFonts w:asciiTheme="majorHAnsi" w:hAnsiTheme="majorHAnsi" w:cstheme="majorHAnsi"/>
        </w:rPr>
        <w:t xml:space="preserve">ing “full-time first-time </w:t>
      </w:r>
      <w:r w:rsidRPr="004C3779">
        <w:rPr>
          <w:rStyle w:val="Emphasis"/>
          <w:rFonts w:asciiTheme="majorHAnsi" w:hAnsiTheme="majorHAnsi" w:cstheme="majorHAnsi"/>
          <w:highlight w:val="cyan"/>
        </w:rPr>
        <w:t>undergraduate enrollment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sz w:val="16"/>
        </w:rPr>
        <w:t xml:space="preserve">at the state’s community colleges </w:t>
      </w:r>
      <w:r w:rsidRPr="004C3779">
        <w:rPr>
          <w:rStyle w:val="StyleUnderline"/>
          <w:rFonts w:asciiTheme="majorHAnsi" w:hAnsiTheme="majorHAnsi" w:cstheme="majorHAnsi"/>
          <w:highlight w:val="cyan"/>
        </w:rPr>
        <w:t>by</w:t>
      </w:r>
      <w:r w:rsidRPr="004C3779">
        <w:rPr>
          <w:rStyle w:val="StyleUnderline"/>
          <w:rFonts w:asciiTheme="majorHAnsi" w:hAnsiTheme="majorHAnsi" w:cstheme="majorHAnsi"/>
        </w:rPr>
        <w:t xml:space="preserve"> at least </w:t>
      </w:r>
      <w:r w:rsidRPr="004C3779">
        <w:rPr>
          <w:rStyle w:val="Emphasis"/>
          <w:rFonts w:asciiTheme="majorHAnsi" w:hAnsiTheme="majorHAnsi" w:cstheme="majorHAnsi"/>
          <w:highlight w:val="cyan"/>
        </w:rPr>
        <w:t>40%.”</w:t>
      </w:r>
      <w:r w:rsidRPr="004C3779">
        <w:rPr>
          <w:rStyle w:val="StyleUnderline"/>
          <w:rFonts w:asciiTheme="majorHAnsi" w:hAnsiTheme="majorHAnsi" w:cstheme="majorHAnsi"/>
          <w:sz w:val="16"/>
        </w:rPr>
        <w:t xml:space="preserve"> Some policymakers and economists are concerned that promise programs may divert some students into attending community college who would otherwise have enrolled in a four-year college. As the table shows, on average, people who graduate from a four-year college have higher incomes and lower unemployment rates than people who graduate from a two-year college. Nguyen analysis indicates that this problem was not significant in Tennessee. He finds that the Tennessee Promise program resulted in only a 2 percent decline in enrollment in Tennessee’s public four-year colleges. </w:t>
      </w:r>
    </w:p>
    <w:p w14:paraId="3E2C1265"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 xml:space="preserve">Oded Gurantz of the University of Missouri studied the Oregon Promise program, which like the Tennessee Promise program, covers the part of tuition at Oregon two-year colleges not covered by federal or other state programs with the difference that it awards $1,000 per year to students whose tuition is completely covered from other sources. The program began in 2016. Guarantz finds that although the program did increase the enrollment in two-year colleges by four to five percent, initially nearly all of the increase was the result of students shifting away from four-year colleges. He finds that in later years the program was effective in increasing enrollment in both two-year and four-year colleges. </w:t>
      </w:r>
    </w:p>
    <w:p w14:paraId="3BCA7167"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Elizabeth Bell of Miami University finds that a narrowly focused Oklahoma program that covers tuition and fees at a single two-year college—Tulsa Community College—succeeds in substantially increasing the number of students who transfer to a four-year college and, to a lesser extent, increasing the fraction of students who receive degrees from four-year colleges.</w:t>
      </w:r>
    </w:p>
    <w:p w14:paraId="606D458C"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 xml:space="preserve">A number of researchers have studied the returns to individuals from attending community college. As with the returns from four-year colleges, choice of major can be very important. Michael Grosz of the Federal Trade Commission found that, controlling for the individual characteristics of students, </w:t>
      </w:r>
      <w:r w:rsidRPr="004C3779">
        <w:rPr>
          <w:rStyle w:val="StyleUnderline"/>
          <w:rFonts w:asciiTheme="majorHAnsi" w:hAnsiTheme="majorHAnsi" w:cstheme="majorHAnsi"/>
          <w:highlight w:val="cyan"/>
        </w:rPr>
        <w:t>receiving a degree</w:t>
      </w:r>
      <w:r w:rsidRPr="004C3779">
        <w:rPr>
          <w:rStyle w:val="StyleUnderline"/>
          <w:rFonts w:asciiTheme="majorHAnsi" w:hAnsiTheme="majorHAnsi" w:cstheme="majorHAnsi"/>
          <w:sz w:val="16"/>
        </w:rPr>
        <w:t xml:space="preserve"> in nursing </w:t>
      </w:r>
      <w:r w:rsidRPr="004C3779">
        <w:rPr>
          <w:rStyle w:val="StyleUnderline"/>
          <w:rFonts w:asciiTheme="majorHAnsi" w:hAnsiTheme="majorHAnsi" w:cstheme="majorHAnsi"/>
          <w:highlight w:val="cyan"/>
        </w:rPr>
        <w:t>from a California community college “</w:t>
      </w:r>
      <w:r w:rsidRPr="004C3779">
        <w:rPr>
          <w:rStyle w:val="Emphasis"/>
          <w:rFonts w:asciiTheme="majorHAnsi" w:hAnsiTheme="majorHAnsi" w:cstheme="majorHAnsi"/>
          <w:highlight w:val="cyan"/>
        </w:rPr>
        <w:t>increases earnings by 44 percent</w:t>
      </w:r>
      <w:r w:rsidRPr="004C3779">
        <w:rPr>
          <w:rStyle w:val="StyleUnderline"/>
          <w:rFonts w:asciiTheme="majorHAnsi" w:hAnsiTheme="majorHAnsi" w:cstheme="majorHAnsi"/>
          <w:sz w:val="16"/>
          <w:highlight w:val="cyan"/>
        </w:rPr>
        <w:t xml:space="preserve"> </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the </w:t>
      </w:r>
      <w:r w:rsidRPr="004C3779">
        <w:rPr>
          <w:rStyle w:val="Emphasis"/>
          <w:rFonts w:asciiTheme="majorHAnsi" w:hAnsiTheme="majorHAnsi" w:cstheme="majorHAnsi"/>
          <w:highlight w:val="cyan"/>
        </w:rPr>
        <w:t>probability of working</w:t>
      </w:r>
      <w:r w:rsidRPr="004C3779">
        <w:rPr>
          <w:rStyle w:val="StyleUnderline"/>
          <w:rFonts w:asciiTheme="majorHAnsi" w:hAnsiTheme="majorHAnsi" w:cstheme="majorHAnsi"/>
        </w:rPr>
        <w:t xml:space="preserve"> in the</w:t>
      </w:r>
      <w:r w:rsidRPr="004C3779">
        <w:rPr>
          <w:rStyle w:val="StyleUnderline"/>
          <w:rFonts w:asciiTheme="majorHAnsi" w:hAnsiTheme="majorHAnsi" w:cstheme="majorHAnsi"/>
          <w:sz w:val="16"/>
        </w:rPr>
        <w:t xml:space="preserve"> health care </w:t>
      </w:r>
      <w:r w:rsidRPr="004C3779">
        <w:rPr>
          <w:rStyle w:val="StyleUnderline"/>
          <w:rFonts w:asciiTheme="majorHAnsi" w:hAnsiTheme="majorHAnsi" w:cstheme="majorHAnsi"/>
        </w:rPr>
        <w:t>industry by 19 percentage points</w:t>
      </w:r>
      <w:r w:rsidRPr="004C3779">
        <w:rPr>
          <w:rStyle w:val="StyleUnderline"/>
          <w:rFonts w:asciiTheme="majorHAnsi" w:hAnsiTheme="majorHAnsi" w:cstheme="majorHAnsi"/>
          <w:sz w:val="16"/>
        </w:rPr>
        <w:t xml:space="preserve">.”  </w:t>
      </w:r>
    </w:p>
    <w:p w14:paraId="5B11F07D" w14:textId="77777777" w:rsidR="005B5743" w:rsidRPr="004C3779"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sz w:val="16"/>
        </w:rPr>
        <w:t xml:space="preserve">Jack Mountjoy of the University of Chicago has compiled a large data set for the state of Texas that links enrollment in all public and private universities in the state to students’ earnings later in life. Mountjoy uses the data to analyze the effects of community college on upward mobility. The </w:t>
      </w:r>
      <w:r w:rsidRPr="004C3779">
        <w:rPr>
          <w:rStyle w:val="Emphasis"/>
          <w:rFonts w:asciiTheme="majorHAnsi" w:hAnsiTheme="majorHAnsi" w:cstheme="majorHAnsi"/>
          <w:highlight w:val="cyan"/>
        </w:rPr>
        <w:t>upward mobility</w:t>
      </w:r>
      <w:r w:rsidRPr="004C3779">
        <w:rPr>
          <w:rStyle w:val="StyleUnderline"/>
          <w:rFonts w:asciiTheme="majorHAnsi" w:hAnsiTheme="majorHAnsi" w:cstheme="majorHAnsi"/>
        </w:rPr>
        <w:t xml:space="preserve"> of students who attend a community college</w:t>
      </w:r>
      <w:r w:rsidRPr="004C3779">
        <w:rPr>
          <w:rStyle w:val="StyleUnderline"/>
          <w:rFonts w:asciiTheme="majorHAnsi" w:hAnsiTheme="majorHAnsi" w:cstheme="majorHAnsi"/>
          <w:sz w:val="16"/>
        </w:rPr>
        <w:t xml:space="preserve"> is </w:t>
      </w:r>
      <w:r w:rsidRPr="004C3779">
        <w:rPr>
          <w:rStyle w:val="StyleUnderline"/>
          <w:rFonts w:asciiTheme="majorHAnsi" w:hAnsiTheme="majorHAnsi" w:cstheme="majorHAnsi"/>
          <w:highlight w:val="cyan"/>
        </w:rPr>
        <w:t>increased if</w:t>
      </w:r>
      <w:r w:rsidRPr="004C3779">
        <w:rPr>
          <w:rStyle w:val="StyleUnderline"/>
          <w:rFonts w:asciiTheme="majorHAnsi" w:hAnsiTheme="majorHAnsi" w:cstheme="majorHAnsi"/>
          <w:sz w:val="16"/>
        </w:rPr>
        <w:t xml:space="preserve"> the </w:t>
      </w:r>
      <w:r w:rsidRPr="004C3779">
        <w:rPr>
          <w:rStyle w:val="StyleUnderline"/>
          <w:rFonts w:asciiTheme="majorHAnsi" w:hAnsiTheme="majorHAnsi" w:cstheme="majorHAnsi"/>
          <w:highlight w:val="cyan"/>
        </w:rPr>
        <w:t>students</w:t>
      </w:r>
      <w:r w:rsidRPr="004C3779">
        <w:rPr>
          <w:rStyle w:val="StyleUnderline"/>
          <w:rFonts w:asciiTheme="majorHAnsi" w:hAnsiTheme="majorHAnsi" w:cstheme="majorHAnsi"/>
        </w:rPr>
        <w:t xml:space="preserve"> would </w:t>
      </w:r>
      <w:r w:rsidRPr="004C3779">
        <w:rPr>
          <w:rStyle w:val="StyleUnderline"/>
          <w:rFonts w:asciiTheme="majorHAnsi" w:hAnsiTheme="majorHAnsi" w:cstheme="majorHAnsi"/>
          <w:highlight w:val="cyan"/>
        </w:rPr>
        <w:t xml:space="preserve">otherwise </w:t>
      </w:r>
      <w:r w:rsidRPr="004C3779">
        <w:rPr>
          <w:rStyle w:val="Emphasis"/>
          <w:rFonts w:asciiTheme="majorHAnsi" w:hAnsiTheme="majorHAnsi" w:cstheme="majorHAnsi"/>
          <w:highlight w:val="cyan"/>
        </w:rPr>
        <w:t>not</w:t>
      </w:r>
      <w:r w:rsidRPr="004C3779">
        <w:rPr>
          <w:rStyle w:val="StyleUnderline"/>
          <w:rFonts w:asciiTheme="majorHAnsi" w:hAnsiTheme="majorHAnsi" w:cstheme="majorHAnsi"/>
        </w:rPr>
        <w:t xml:space="preserve"> have </w:t>
      </w:r>
      <w:r w:rsidRPr="004C3779">
        <w:rPr>
          <w:rStyle w:val="Emphasis"/>
          <w:rFonts w:asciiTheme="majorHAnsi" w:hAnsiTheme="majorHAnsi" w:cstheme="majorHAnsi"/>
          <w:highlight w:val="cyan"/>
        </w:rPr>
        <w:t>attended college</w:t>
      </w:r>
      <w:r w:rsidRPr="004C3779">
        <w:rPr>
          <w:rStyle w:val="StyleUnderline"/>
          <w:rFonts w:asciiTheme="majorHAnsi" w:hAnsiTheme="majorHAnsi" w:cstheme="majorHAnsi"/>
          <w:sz w:val="16"/>
        </w:rPr>
        <w:t xml:space="preserve"> but hindered if they attend a community college rather a four-year college they were qualified to attend. Mountjoy notes that survey evidence indicates that 81 percent of students enrolling in two-year colleges intend to ultimately receive a degree from a four-year college, buy only 33 percent transfer to a four-year college within six years and only 14 percent ultimately earn a bachelor’s degree.</w:t>
      </w:r>
    </w:p>
    <w:p w14:paraId="5A43C313" w14:textId="77777777" w:rsidR="005B5743" w:rsidRPr="004C3779" w:rsidRDefault="005B5743" w:rsidP="005B5743">
      <w:pPr>
        <w:pStyle w:val="Heading4"/>
        <w:rPr>
          <w:rStyle w:val="StyleUnderline"/>
          <w:rFonts w:asciiTheme="majorHAnsi" w:hAnsiTheme="majorHAnsi" w:cstheme="majorHAnsi"/>
          <w:sz w:val="16"/>
        </w:rPr>
      </w:pPr>
      <w:r w:rsidRPr="004C3779">
        <w:t xml:space="preserve">The CP is a necessity for the economy – demands for higher-skilled jobs means education must </w:t>
      </w:r>
      <w:r w:rsidRPr="00A10429">
        <w:t>compete</w:t>
      </w:r>
      <w:r w:rsidRPr="004C3779">
        <w:t>.</w:t>
      </w:r>
    </w:p>
    <w:p w14:paraId="749F9DAB"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Bergeron 15 </w:t>
      </w:r>
      <w:r w:rsidRPr="004C3779">
        <w:rPr>
          <w:rFonts w:asciiTheme="majorHAnsi" w:hAnsiTheme="majorHAnsi" w:cstheme="majorHAnsi"/>
        </w:rPr>
        <w:t>[David A. Bergeron; senior fellow for postsecondary education at the Center for American Progress</w:t>
      </w:r>
      <w:r>
        <w:rPr>
          <w:rFonts w:asciiTheme="majorHAnsi" w:hAnsiTheme="majorHAnsi" w:cstheme="majorHAnsi"/>
        </w:rPr>
        <w:t>. “</w:t>
      </w:r>
      <w:r w:rsidRPr="004C3779">
        <w:rPr>
          <w:rFonts w:asciiTheme="majorHAnsi" w:hAnsiTheme="majorHAnsi" w:cstheme="majorHAnsi"/>
        </w:rPr>
        <w:t>Strengthening Our Economy Through College for All</w:t>
      </w:r>
      <w:r>
        <w:rPr>
          <w:rFonts w:asciiTheme="majorHAnsi" w:hAnsiTheme="majorHAnsi" w:cstheme="majorHAnsi"/>
        </w:rPr>
        <w:t>.”</w:t>
      </w:r>
      <w:r w:rsidRPr="004C3779">
        <w:rPr>
          <w:rFonts w:asciiTheme="majorHAnsi" w:hAnsiTheme="majorHAnsi" w:cstheme="majorHAnsi"/>
        </w:rPr>
        <w:t xml:space="preserve"> Center for American Progress; ; 02-19-2015; https://www.americanprogress.org/article/strengthening-our-economy-through-college-for-all/; 7-5-2023; AA]</w:t>
      </w:r>
    </w:p>
    <w:p w14:paraId="2A70AD4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w:t>
      </w:r>
      <w:r w:rsidRPr="004C3779">
        <w:rPr>
          <w:rStyle w:val="StyleUnderline"/>
          <w:rFonts w:asciiTheme="majorHAnsi" w:hAnsiTheme="majorHAnsi" w:cstheme="majorHAnsi"/>
        </w:rPr>
        <w:t>U.S. economy demands increasing levels of education</w:t>
      </w:r>
      <w:r w:rsidRPr="004C3779">
        <w:rPr>
          <w:rFonts w:asciiTheme="majorHAnsi" w:hAnsiTheme="majorHAnsi" w:cstheme="majorHAnsi"/>
          <w:sz w:val="16"/>
        </w:rPr>
        <w:t>al attainment</w:t>
      </w:r>
    </w:p>
    <w:p w14:paraId="3FB4FFF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 recent study by Georgetown University’s Center on Education and the Workforce found that at current levels of production, the </w:t>
      </w:r>
      <w:r w:rsidRPr="004C3779">
        <w:rPr>
          <w:rStyle w:val="StyleUnderline"/>
          <w:rFonts w:asciiTheme="majorHAnsi" w:hAnsiTheme="majorHAnsi" w:cstheme="majorHAnsi"/>
        </w:rPr>
        <w:t>U.S. economy</w:t>
      </w:r>
      <w:r w:rsidRPr="004C3779">
        <w:rPr>
          <w:rFonts w:asciiTheme="majorHAnsi" w:hAnsiTheme="majorHAnsi" w:cstheme="majorHAnsi"/>
          <w:sz w:val="16"/>
        </w:rPr>
        <w:t xml:space="preserve"> will </w:t>
      </w:r>
      <w:r w:rsidRPr="004C3779">
        <w:rPr>
          <w:rStyle w:val="StyleUnderline"/>
          <w:rFonts w:asciiTheme="majorHAnsi" w:hAnsiTheme="majorHAnsi" w:cstheme="majorHAnsi"/>
        </w:rPr>
        <w:t>have a shortfall of 5 million college-educated</w:t>
      </w:r>
      <w:r w:rsidRPr="004C3779">
        <w:rPr>
          <w:rFonts w:asciiTheme="majorHAnsi" w:hAnsiTheme="majorHAnsi" w:cstheme="majorHAnsi"/>
          <w:sz w:val="16"/>
        </w:rPr>
        <w:t xml:space="preserve"> </w:t>
      </w:r>
      <w:r w:rsidRPr="004C3779">
        <w:rPr>
          <w:rStyle w:val="StyleUnderline"/>
          <w:rFonts w:asciiTheme="majorHAnsi" w:hAnsiTheme="majorHAnsi" w:cstheme="majorHAnsi"/>
        </w:rPr>
        <w:t>workers</w:t>
      </w:r>
      <w:r w:rsidRPr="004C3779">
        <w:rPr>
          <w:rFonts w:asciiTheme="majorHAnsi" w:hAnsiTheme="majorHAnsi" w:cstheme="majorHAnsi"/>
          <w:sz w:val="16"/>
        </w:rPr>
        <w:t xml:space="preserve"> by 2020. This gap is unsurprising. By 2020, 65 percent of all jobs will require bachelor’s or </w:t>
      </w:r>
      <w:r w:rsidRPr="004C3779">
        <w:rPr>
          <w:rStyle w:val="StyleUnderline"/>
          <w:rFonts w:asciiTheme="majorHAnsi" w:hAnsiTheme="majorHAnsi" w:cstheme="majorHAnsi"/>
        </w:rPr>
        <w:t>associate’s degrees</w:t>
      </w:r>
      <w:r w:rsidRPr="004C3779">
        <w:rPr>
          <w:rFonts w:asciiTheme="majorHAnsi" w:hAnsiTheme="majorHAnsi" w:cstheme="majorHAnsi"/>
          <w:sz w:val="16"/>
        </w:rPr>
        <w:t xml:space="preserve"> or some other education beyond high school, </w:t>
      </w:r>
      <w:r w:rsidRPr="004C3779">
        <w:rPr>
          <w:rStyle w:val="StyleUnderline"/>
          <w:rFonts w:asciiTheme="majorHAnsi" w:hAnsiTheme="majorHAnsi" w:cstheme="majorHAnsi"/>
        </w:rPr>
        <w:t>particularly in the fastest growing occupations</w:t>
      </w:r>
      <w:r w:rsidRPr="004C3779">
        <w:rPr>
          <w:rFonts w:asciiTheme="majorHAnsi" w:hAnsiTheme="majorHAnsi" w:cstheme="majorHAnsi"/>
          <w:sz w:val="16"/>
        </w:rPr>
        <w:t xml:space="preserve">—science, technology, engineering, mathematics, health care, and community service. Although the U.S. economy is demanding workers with increasing levels of education beyond high school, the </w:t>
      </w:r>
      <w:r w:rsidRPr="004C3779">
        <w:rPr>
          <w:rStyle w:val="StyleUnderline"/>
          <w:rFonts w:asciiTheme="majorHAnsi" w:hAnsiTheme="majorHAnsi" w:cstheme="majorHAnsi"/>
        </w:rPr>
        <w:t>postsecondary educational attainment rate has changed very little</w:t>
      </w:r>
      <w:r w:rsidRPr="004C3779">
        <w:rPr>
          <w:rFonts w:asciiTheme="majorHAnsi" w:hAnsiTheme="majorHAnsi" w:cstheme="majorHAnsi"/>
          <w:sz w:val="16"/>
        </w:rPr>
        <w:t xml:space="preserve"> over the past decade, </w:t>
      </w:r>
      <w:r w:rsidRPr="004C3779">
        <w:rPr>
          <w:rStyle w:val="StyleUnderline"/>
          <w:rFonts w:asciiTheme="majorHAnsi" w:hAnsiTheme="majorHAnsi" w:cstheme="majorHAnsi"/>
        </w:rPr>
        <w:t>while other countries have made</w:t>
      </w:r>
      <w:r w:rsidRPr="004C3779">
        <w:rPr>
          <w:rFonts w:asciiTheme="majorHAnsi" w:hAnsiTheme="majorHAnsi" w:cstheme="majorHAnsi"/>
          <w:sz w:val="16"/>
        </w:rPr>
        <w:t xml:space="preserve"> more </w:t>
      </w:r>
      <w:r w:rsidRPr="004C3779">
        <w:rPr>
          <w:rStyle w:val="StyleUnderline"/>
          <w:rFonts w:asciiTheme="majorHAnsi" w:hAnsiTheme="majorHAnsi" w:cstheme="majorHAnsi"/>
        </w:rPr>
        <w:t>significant gains</w:t>
      </w:r>
      <w:r w:rsidRPr="004C3779">
        <w:rPr>
          <w:rFonts w:asciiTheme="majorHAnsi" w:hAnsiTheme="majorHAnsi" w:cstheme="majorHAnsi"/>
          <w:sz w:val="16"/>
        </w:rPr>
        <w:t xml:space="preserve"> in postsecondary educational attainment. Adults in the United States between the ages of 55 and 64 are the third most educated among the 34 Organisation for Economic Co-operation and Development, or OECD, countries that are competitors for future jobs. Meanwhile, young adults in the United States ranked 10th in terms of their rate of postsecondary education credentials among OECD peers.</w:t>
      </w:r>
    </w:p>
    <w:p w14:paraId="1DCCB240"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Present-day 55 to 64 year-olds attained postsecondary education at a time when</w:t>
      </w:r>
      <w:r w:rsidRPr="004C3779">
        <w:rPr>
          <w:rFonts w:asciiTheme="majorHAnsi" w:hAnsiTheme="majorHAnsi" w:cstheme="majorHAnsi"/>
          <w:sz w:val="16"/>
        </w:rPr>
        <w:t xml:space="preserve"> state and </w:t>
      </w:r>
      <w:r w:rsidRPr="004C3779">
        <w:rPr>
          <w:rStyle w:val="StyleUnderline"/>
          <w:rFonts w:asciiTheme="majorHAnsi" w:hAnsiTheme="majorHAnsi" w:cstheme="majorHAnsi"/>
        </w:rPr>
        <w:t>federal investment</w:t>
      </w:r>
      <w:r w:rsidRPr="004C3779">
        <w:rPr>
          <w:rFonts w:asciiTheme="majorHAnsi" w:hAnsiTheme="majorHAnsi" w:cstheme="majorHAnsi"/>
          <w:sz w:val="16"/>
        </w:rPr>
        <w:t xml:space="preserve"> in postsecondary education </w:t>
      </w:r>
      <w:r w:rsidRPr="004C3779">
        <w:rPr>
          <w:rStyle w:val="StyleUnderline"/>
          <w:rFonts w:asciiTheme="majorHAnsi" w:hAnsiTheme="majorHAnsi" w:cstheme="majorHAnsi"/>
        </w:rPr>
        <w:t>was high and tuition</w:t>
      </w:r>
      <w:r w:rsidRPr="004C3779">
        <w:rPr>
          <w:rFonts w:asciiTheme="majorHAnsi" w:hAnsiTheme="majorHAnsi" w:cstheme="majorHAnsi"/>
          <w:sz w:val="16"/>
        </w:rPr>
        <w:t xml:space="preserve"> for public colleges and universities </w:t>
      </w:r>
      <w:r w:rsidRPr="004C3779">
        <w:rPr>
          <w:rStyle w:val="StyleUnderline"/>
          <w:rFonts w:asciiTheme="majorHAnsi" w:hAnsiTheme="majorHAnsi" w:cstheme="majorHAnsi"/>
        </w:rPr>
        <w:t xml:space="preserve">was affordable </w:t>
      </w:r>
      <w:r w:rsidRPr="004C3779">
        <w:rPr>
          <w:rFonts w:asciiTheme="majorHAnsi" w:hAnsiTheme="majorHAnsi" w:cstheme="majorHAnsi"/>
          <w:sz w:val="16"/>
        </w:rPr>
        <w:t xml:space="preserve">for many middle-class families. </w:t>
      </w:r>
      <w:r w:rsidRPr="004C3779">
        <w:rPr>
          <w:rStyle w:val="StyleUnderline"/>
          <w:rFonts w:asciiTheme="majorHAnsi" w:hAnsiTheme="majorHAnsi" w:cstheme="majorHAnsi"/>
        </w:rPr>
        <w:t>As</w:t>
      </w:r>
      <w:r w:rsidRPr="004C3779">
        <w:rPr>
          <w:rFonts w:asciiTheme="majorHAnsi" w:hAnsiTheme="majorHAnsi" w:cstheme="majorHAnsi"/>
          <w:sz w:val="16"/>
        </w:rPr>
        <w:t xml:space="preserve"> state </w:t>
      </w:r>
      <w:r w:rsidRPr="004C3779">
        <w:rPr>
          <w:rStyle w:val="StyleUnderline"/>
          <w:rFonts w:asciiTheme="majorHAnsi" w:hAnsiTheme="majorHAnsi" w:cstheme="majorHAnsi"/>
        </w:rPr>
        <w:t>investment</w:t>
      </w:r>
      <w:r w:rsidRPr="004C3779">
        <w:rPr>
          <w:rFonts w:asciiTheme="majorHAnsi" w:hAnsiTheme="majorHAnsi" w:cstheme="majorHAnsi"/>
          <w:sz w:val="16"/>
        </w:rPr>
        <w:t xml:space="preserve"> in postsecondary education </w:t>
      </w:r>
      <w:r w:rsidRPr="004C3779">
        <w:rPr>
          <w:rStyle w:val="StyleUnderline"/>
          <w:rFonts w:asciiTheme="majorHAnsi" w:hAnsiTheme="majorHAnsi" w:cstheme="majorHAnsi"/>
        </w:rPr>
        <w:t>has fallen</w:t>
      </w:r>
      <w:r w:rsidRPr="004C3779">
        <w:rPr>
          <w:rFonts w:asciiTheme="majorHAnsi" w:hAnsiTheme="majorHAnsi" w:cstheme="majorHAnsi"/>
          <w:sz w:val="16"/>
        </w:rPr>
        <w:t xml:space="preserve"> and as tuition and student-loan debt have increased, the </w:t>
      </w:r>
      <w:r w:rsidRPr="004C3779">
        <w:rPr>
          <w:rStyle w:val="StyleUnderline"/>
          <w:rFonts w:asciiTheme="majorHAnsi" w:hAnsiTheme="majorHAnsi" w:cstheme="majorHAnsi"/>
        </w:rPr>
        <w:t>current generation has not been able to keep up</w:t>
      </w:r>
      <w:r w:rsidRPr="004C3779">
        <w:rPr>
          <w:rFonts w:asciiTheme="majorHAnsi" w:hAnsiTheme="majorHAnsi" w:cstheme="majorHAnsi"/>
          <w:sz w:val="16"/>
        </w:rPr>
        <w:t xml:space="preserve"> with the gains in postsecondary educational attainment achieved by many other countries. As older adults exit the workforce through retirement, </w:t>
      </w:r>
      <w:r w:rsidRPr="004C3779">
        <w:rPr>
          <w:rStyle w:val="StyleUnderline"/>
          <w:rFonts w:asciiTheme="majorHAnsi" w:hAnsiTheme="majorHAnsi" w:cstheme="majorHAnsi"/>
        </w:rPr>
        <w:t>U.S. economic performance will fall behind societies with higher levels of education.</w:t>
      </w:r>
    </w:p>
    <w:p w14:paraId="50DEFCF8" w14:textId="77777777" w:rsidR="005B5743" w:rsidRPr="004C3779" w:rsidRDefault="005B5743" w:rsidP="005B5743">
      <w:pPr>
        <w:rPr>
          <w:rStyle w:val="StyleUnderline"/>
          <w:rFonts w:asciiTheme="majorHAnsi" w:hAnsiTheme="majorHAnsi" w:cstheme="majorHAnsi"/>
          <w:sz w:val="16"/>
        </w:rPr>
      </w:pPr>
    </w:p>
    <w:p w14:paraId="159B8705" w14:textId="77777777" w:rsidR="005B5743" w:rsidRPr="004C3779" w:rsidRDefault="005B5743" w:rsidP="005B5743">
      <w:pPr>
        <w:pStyle w:val="Heading3"/>
        <w:rPr>
          <w:rStyle w:val="StyleUnderline"/>
          <w:rFonts w:asciiTheme="majorHAnsi" w:hAnsiTheme="majorHAnsi" w:cstheme="majorHAnsi"/>
          <w:sz w:val="32"/>
        </w:rPr>
      </w:pPr>
      <w:r w:rsidRPr="004C3779">
        <w:rPr>
          <w:rStyle w:val="StyleUnderline"/>
          <w:rFonts w:asciiTheme="majorHAnsi" w:hAnsiTheme="majorHAnsi" w:cstheme="majorHAnsi"/>
          <w:sz w:val="32"/>
        </w:rPr>
        <w:t>AT: No Funding</w:t>
      </w:r>
    </w:p>
    <w:p w14:paraId="0A9784E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Reallocation of funds make the counterplan possible without any increase in federal spending</w:t>
      </w:r>
    </w:p>
    <w:p w14:paraId="71D1C989" w14:textId="77777777" w:rsidR="005B5743" w:rsidRPr="004C3779" w:rsidRDefault="005B5743" w:rsidP="005B5743">
      <w:pPr>
        <w:rPr>
          <w:rFonts w:asciiTheme="majorHAnsi" w:eastAsia="Calibri" w:hAnsiTheme="majorHAnsi" w:cstheme="majorHAnsi"/>
          <w:highlight w:val="cyan"/>
        </w:rPr>
      </w:pPr>
      <w:r w:rsidRPr="004C3779">
        <w:rPr>
          <w:rFonts w:asciiTheme="majorHAnsi" w:eastAsia="Calibri" w:hAnsiTheme="majorHAnsi" w:cstheme="majorHAnsi"/>
        </w:rPr>
        <w:t xml:space="preserve">Sara </w:t>
      </w:r>
      <w:r w:rsidRPr="004C3779">
        <w:rPr>
          <w:rFonts w:asciiTheme="majorHAnsi" w:eastAsia="Calibri" w:hAnsiTheme="majorHAnsi" w:cstheme="majorHAnsi"/>
          <w:b/>
          <w:sz w:val="26"/>
          <w:szCs w:val="26"/>
        </w:rPr>
        <w:t xml:space="preserve">Goldrick-Rab </w:t>
      </w:r>
      <w:r w:rsidRPr="007E3954">
        <w:rPr>
          <w:rStyle w:val="Style13ptBold"/>
        </w:rPr>
        <w:t>&amp;</w:t>
      </w:r>
      <w:r w:rsidRPr="004C3779">
        <w:rPr>
          <w:rFonts w:asciiTheme="majorHAnsi" w:eastAsia="Calibri" w:hAnsiTheme="majorHAnsi" w:cstheme="majorHAnsi"/>
        </w:rPr>
        <w:t xml:space="preserve"> Nancy </w:t>
      </w:r>
      <w:r w:rsidRPr="004C3779">
        <w:rPr>
          <w:rFonts w:asciiTheme="majorHAnsi" w:eastAsia="Calibri" w:hAnsiTheme="majorHAnsi" w:cstheme="majorHAnsi"/>
          <w:b/>
          <w:sz w:val="26"/>
          <w:szCs w:val="26"/>
        </w:rPr>
        <w:t xml:space="preserve">Kendall 14 </w:t>
      </w:r>
      <w:r w:rsidRPr="004C3779">
        <w:rPr>
          <w:rFonts w:asciiTheme="majorHAnsi" w:eastAsia="Calibri" w:hAnsiTheme="majorHAnsi" w:cstheme="majorHAnsi"/>
        </w:rPr>
        <w:t>(Goldrick-Rab is a professor, sociologist, and author who was formerly the Professor of Sociology and Medicine at Temple University where she Founding Director of The Hope Center for College, Community, and Justice, the founder and Board Secretary of Believe in Students, and Chief Strategy Officer for Emergency Aid of Equity. Kendall is a professor of educational policy studies at UM Wisconsin. “Redefining College Affordability: Securing America’s Future with a Free Two Year College Option</w:t>
      </w:r>
      <w:r>
        <w:rPr>
          <w:rFonts w:asciiTheme="majorHAnsi" w:eastAsia="Calibri" w:hAnsiTheme="majorHAnsi" w:cstheme="majorHAnsi"/>
        </w:rPr>
        <w:t>,</w:t>
      </w:r>
      <w:r w:rsidRPr="004C3779">
        <w:rPr>
          <w:rFonts w:asciiTheme="majorHAnsi" w:eastAsia="Calibri" w:hAnsiTheme="majorHAnsi" w:cstheme="majorHAnsi"/>
        </w:rPr>
        <w:t>” Lumina Foundation,” April 2014 https://www.luminafoundation.org/files/resources/redefining-college-affordability.pdf/CR</w:t>
      </w:r>
    </w:p>
    <w:p w14:paraId="182D7B24"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b/>
          <w:highlight w:val="cyan"/>
          <w:u w:val="single"/>
        </w:rPr>
        <w:t>The f</w:t>
      </w:r>
      <w:r w:rsidRPr="004C3779">
        <w:rPr>
          <w:rFonts w:asciiTheme="majorHAnsi" w:eastAsia="Calibri" w:hAnsiTheme="majorHAnsi" w:cstheme="majorHAnsi"/>
          <w:b/>
          <w:u w:val="single"/>
        </w:rPr>
        <w:t xml:space="preserve">ederal </w:t>
      </w:r>
      <w:r w:rsidRPr="004C3779">
        <w:rPr>
          <w:rFonts w:asciiTheme="majorHAnsi" w:eastAsia="Calibri" w:hAnsiTheme="majorHAnsi" w:cstheme="majorHAnsi"/>
          <w:b/>
          <w:highlight w:val="cyan"/>
          <w:u w:val="single"/>
        </w:rPr>
        <w:t>g</w:t>
      </w:r>
      <w:r w:rsidRPr="004C3779">
        <w:rPr>
          <w:rFonts w:asciiTheme="majorHAnsi" w:eastAsia="Calibri" w:hAnsiTheme="majorHAnsi" w:cstheme="majorHAnsi"/>
          <w:b/>
          <w:u w:val="single"/>
        </w:rPr>
        <w:t xml:space="preserve">overnment currently spends more than </w:t>
      </w:r>
      <w:r w:rsidRPr="004C3779">
        <w:rPr>
          <w:rFonts w:asciiTheme="majorHAnsi" w:eastAsia="Calibri" w:hAnsiTheme="majorHAnsi" w:cstheme="majorHAnsi"/>
          <w:b/>
          <w:highlight w:val="cyan"/>
          <w:u w:val="single"/>
        </w:rPr>
        <w:t>$80 bil</w:t>
      </w:r>
      <w:r w:rsidRPr="004C3779">
        <w:rPr>
          <w:rFonts w:asciiTheme="majorHAnsi" w:eastAsia="Calibri" w:hAnsiTheme="majorHAnsi" w:cstheme="majorHAnsi"/>
          <w:b/>
          <w:u w:val="single"/>
        </w:rPr>
        <w:t xml:space="preserve">lion annually </w:t>
      </w:r>
      <w:r w:rsidRPr="004C3779">
        <w:rPr>
          <w:rFonts w:asciiTheme="majorHAnsi" w:eastAsia="Calibri" w:hAnsiTheme="majorHAnsi" w:cstheme="majorHAnsi"/>
          <w:b/>
          <w:highlight w:val="cyan"/>
          <w:u w:val="single"/>
        </w:rPr>
        <w:t>on financial aid, with</w:t>
      </w:r>
      <w:r w:rsidRPr="004C3779">
        <w:rPr>
          <w:rFonts w:asciiTheme="majorHAnsi" w:eastAsia="Calibri" w:hAnsiTheme="majorHAnsi" w:cstheme="majorHAnsi"/>
          <w:b/>
          <w:u w:val="single"/>
        </w:rPr>
        <w:t xml:space="preserve"> most of that </w:t>
      </w:r>
      <w:r w:rsidRPr="004C3779">
        <w:rPr>
          <w:rFonts w:asciiTheme="majorHAnsi" w:eastAsia="Calibri" w:hAnsiTheme="majorHAnsi" w:cstheme="majorHAnsi"/>
          <w:b/>
          <w:highlight w:val="cyan"/>
          <w:u w:val="single"/>
        </w:rPr>
        <w:t>support targeted to students from</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lower</w:t>
      </w:r>
      <w:r w:rsidRPr="004C3779">
        <w:rPr>
          <w:rFonts w:asciiTheme="majorHAnsi" w:eastAsia="Calibri" w:hAnsiTheme="majorHAnsi" w:cstheme="majorHAnsi"/>
          <w:b/>
          <w:u w:val="single"/>
        </w:rPr>
        <w:t xml:space="preserve"> half of the </w:t>
      </w:r>
      <w:r w:rsidRPr="004C3779">
        <w:rPr>
          <w:rFonts w:asciiTheme="majorHAnsi" w:eastAsia="Calibri" w:hAnsiTheme="majorHAnsi" w:cstheme="majorHAnsi"/>
          <w:b/>
          <w:highlight w:val="cyan"/>
          <w:u w:val="single"/>
        </w:rPr>
        <w:t>income distribution.</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sz w:val="16"/>
        </w:rPr>
        <w:t xml:space="preserve">This distribution to the poor contributes to the characterization of federal student aid as charity (despite the terms of student loans and the fact that tax benefits and loans are used by families across the board). Moreover, aid flows to both public and private institutions, with spending in the private sector disproportionately larger than its share of enrollment. For example, while 29 percent of undergraduate enrollment was in the private sector in 2012-2013, that sector received 35 percent of all Pell Grants, 49 percent of Supplementary Education Opportunity grants, and 47 percent of work-study funds—approximately $18 billion in total (College Board, 2013). The inclusion of private institutions in the current system makes it especially hard to extract accountability in exchange for resources. </w:t>
      </w:r>
      <w:r w:rsidRPr="004C3779">
        <w:rPr>
          <w:rFonts w:asciiTheme="majorHAnsi" w:eastAsia="Calibri" w:hAnsiTheme="majorHAnsi" w:cstheme="majorHAnsi"/>
          <w:u w:val="single"/>
        </w:rPr>
        <w:t xml:space="preserve">When the program began, the private colleges and universities worked hard to ensure that they were included, and today they are working actively to thwart efforts to attach accountability mechanisms to the program (Lederman, Stratford, &amp; Jaschik, 2014; Weissman, 2013). In contrast, F2CO distributes resources through a universal program that benefits families irrespective of income and focuses the funds on the public sector, where there is a mandate for serving all students in order to benefit the greater good, and where accountability to the public can most effectively be required in return for public resources. </w:t>
      </w:r>
      <w:r w:rsidRPr="004C3779">
        <w:rPr>
          <w:rFonts w:asciiTheme="majorHAnsi" w:eastAsia="Calibri" w:hAnsiTheme="majorHAnsi" w:cstheme="majorHAnsi"/>
          <w:b/>
          <w:highlight w:val="cyan"/>
          <w:u w:val="single"/>
        </w:rPr>
        <w:t>Based on current and projected enrollment</w:t>
      </w:r>
      <w:r w:rsidRPr="004C3779">
        <w:rPr>
          <w:rFonts w:asciiTheme="majorHAnsi" w:eastAsia="Calibri" w:hAnsiTheme="majorHAnsi" w:cstheme="majorHAnsi"/>
          <w:b/>
          <w:u w:val="single"/>
        </w:rPr>
        <w:t xml:space="preserve"> in postsecondary education, </w:t>
      </w:r>
      <w:r w:rsidRPr="004C3779">
        <w:rPr>
          <w:rFonts w:asciiTheme="majorHAnsi" w:eastAsia="Calibri" w:hAnsiTheme="majorHAnsi" w:cstheme="majorHAnsi"/>
          <w:b/>
          <w:highlight w:val="cyan"/>
          <w:u w:val="single"/>
        </w:rPr>
        <w:t>we anticipate that between 8 and 10 mil</w:t>
      </w:r>
      <w:r w:rsidRPr="004C3779">
        <w:rPr>
          <w:rFonts w:asciiTheme="majorHAnsi" w:eastAsia="Calibri" w:hAnsiTheme="majorHAnsi" w:cstheme="majorHAnsi"/>
          <w:b/>
          <w:u w:val="single"/>
        </w:rPr>
        <w:t xml:space="preserve">lion </w:t>
      </w:r>
      <w:r w:rsidRPr="004C3779">
        <w:rPr>
          <w:rFonts w:asciiTheme="majorHAnsi" w:eastAsia="Calibri" w:hAnsiTheme="majorHAnsi" w:cstheme="majorHAnsi"/>
          <w:b/>
          <w:highlight w:val="cyan"/>
          <w:u w:val="single"/>
        </w:rPr>
        <w:t>students a year will engage in F2CO.</w:t>
      </w:r>
      <w:r w:rsidRPr="004C3779">
        <w:rPr>
          <w:rFonts w:asciiTheme="majorHAnsi" w:eastAsia="Calibri" w:hAnsiTheme="majorHAnsi" w:cstheme="majorHAnsi"/>
          <w:b/>
          <w:u w:val="single"/>
        </w:rPr>
        <w:t xml:space="preserve">12 </w:t>
      </w:r>
      <w:r w:rsidRPr="004C3779">
        <w:rPr>
          <w:rFonts w:asciiTheme="majorHAnsi" w:eastAsia="Calibri" w:hAnsiTheme="majorHAnsi" w:cstheme="majorHAnsi"/>
          <w:b/>
          <w:highlight w:val="cyan"/>
          <w:u w:val="single"/>
        </w:rPr>
        <w:t xml:space="preserve">Redirecting all federal higher education grants (~$50 billion) and tax benefits (~$32 billion), as well as </w:t>
      </w:r>
      <w:r w:rsidRPr="004C3779">
        <w:rPr>
          <w:rFonts w:asciiTheme="majorHAnsi" w:eastAsia="Calibri" w:hAnsiTheme="majorHAnsi" w:cstheme="majorHAnsi"/>
          <w:b/>
          <w:u w:val="single"/>
        </w:rPr>
        <w:t>current</w:t>
      </w:r>
      <w:r w:rsidRPr="004C3779">
        <w:rPr>
          <w:rFonts w:asciiTheme="majorHAnsi" w:eastAsia="Calibri" w:hAnsiTheme="majorHAnsi" w:cstheme="majorHAnsi"/>
          <w:b/>
          <w:highlight w:val="cyan"/>
          <w:u w:val="single"/>
        </w:rPr>
        <w:t xml:space="preserve"> allocations for education and training in the W</w:t>
      </w:r>
      <w:r w:rsidRPr="004C3779">
        <w:rPr>
          <w:rFonts w:asciiTheme="majorHAnsi" w:eastAsia="Calibri" w:hAnsiTheme="majorHAnsi" w:cstheme="majorHAnsi"/>
          <w:b/>
          <w:u w:val="single"/>
        </w:rPr>
        <w:t xml:space="preserve">orkforce </w:t>
      </w:r>
      <w:r w:rsidRPr="004C3779">
        <w:rPr>
          <w:rFonts w:asciiTheme="majorHAnsi" w:eastAsia="Calibri" w:hAnsiTheme="majorHAnsi" w:cstheme="majorHAnsi"/>
          <w:b/>
          <w:highlight w:val="cyan"/>
          <w:u w:val="single"/>
        </w:rPr>
        <w:t>I</w:t>
      </w:r>
      <w:r w:rsidRPr="004C3779">
        <w:rPr>
          <w:rFonts w:asciiTheme="majorHAnsi" w:eastAsia="Calibri" w:hAnsiTheme="majorHAnsi" w:cstheme="majorHAnsi"/>
          <w:b/>
          <w:u w:val="single"/>
        </w:rPr>
        <w:t xml:space="preserve">nvestment </w:t>
      </w:r>
      <w:r w:rsidRPr="004C3779">
        <w:rPr>
          <w:rFonts w:asciiTheme="majorHAnsi" w:eastAsia="Calibri" w:hAnsiTheme="majorHAnsi" w:cstheme="majorHAnsi"/>
          <w:b/>
          <w:highlight w:val="cyan"/>
          <w:u w:val="single"/>
        </w:rPr>
        <w:t>Act (~$3 billion) to cover the</w:t>
      </w:r>
      <w:r w:rsidRPr="004C3779">
        <w:rPr>
          <w:rFonts w:asciiTheme="majorHAnsi" w:eastAsia="Calibri" w:hAnsiTheme="majorHAnsi" w:cstheme="majorHAnsi"/>
          <w:b/>
          <w:u w:val="single"/>
        </w:rPr>
        <w:t xml:space="preserve"> allowable </w:t>
      </w:r>
      <w:r w:rsidRPr="004C3779">
        <w:rPr>
          <w:rFonts w:asciiTheme="majorHAnsi" w:eastAsia="Calibri" w:hAnsiTheme="majorHAnsi" w:cstheme="majorHAnsi"/>
          <w:b/>
          <w:highlight w:val="cyan"/>
          <w:u w:val="single"/>
        </w:rPr>
        <w:t>tuition costs described provides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immediate basis of support for F2CO.</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average per-student allocation</w:t>
      </w:r>
      <w:r w:rsidRPr="004C3779">
        <w:rPr>
          <w:rFonts w:asciiTheme="majorHAnsi" w:eastAsia="Calibri" w:hAnsiTheme="majorHAnsi" w:cstheme="majorHAnsi"/>
          <w:b/>
          <w:u w:val="single"/>
        </w:rPr>
        <w:t xml:space="preserve"> could range from </w:t>
      </w:r>
      <w:r w:rsidRPr="004C3779">
        <w:rPr>
          <w:rFonts w:asciiTheme="majorHAnsi" w:eastAsia="Calibri" w:hAnsiTheme="majorHAnsi" w:cstheme="majorHAnsi"/>
          <w:b/>
          <w:highlight w:val="cyan"/>
          <w:u w:val="single"/>
        </w:rPr>
        <w:t>$8,500 to $10,600 with no increase in federal spending.</w:t>
      </w:r>
      <w:r w:rsidRPr="004C3779">
        <w:rPr>
          <w:rFonts w:asciiTheme="majorHAnsi" w:eastAsia="Calibri" w:hAnsiTheme="majorHAnsi" w:cstheme="majorHAnsi"/>
          <w:u w:val="single"/>
        </w:rPr>
        <w:t xml:space="preserve"> This amount is consistent with current average per- student expenditure at public institutions of higher education, and is higher than current expenditures at many community colleges.</w:t>
      </w:r>
      <w:r w:rsidRPr="004C3779">
        <w:rPr>
          <w:rFonts w:asciiTheme="majorHAnsi" w:eastAsia="Calibri" w:hAnsiTheme="majorHAnsi" w:cstheme="majorHAnsi"/>
          <w:sz w:val="16"/>
        </w:rPr>
        <w:t xml:space="preserve"> The work-study program will be maintained to support students’ living costs and should also be expanded. Current state (~$80 billion) and local government (~$9 billion) appropriations will be transferred into covering the costs of living stipends. Direct loans (~$40 billion) will also be maintained to cover additional living expenses.</w:t>
      </w:r>
    </w:p>
    <w:p w14:paraId="23D9DCFC" w14:textId="77777777" w:rsidR="005B5743" w:rsidRPr="004C3779" w:rsidRDefault="005B5743" w:rsidP="005B5743">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Funding via block grants and government partnerships solve – it allows adequate funding without needing to raise taxes.</w:t>
      </w:r>
    </w:p>
    <w:p w14:paraId="77FF7F44"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Ali </w:t>
      </w:r>
      <w:r>
        <w:rPr>
          <w:rStyle w:val="Style13ptBold"/>
          <w:rFonts w:asciiTheme="majorHAnsi" w:hAnsiTheme="majorHAnsi" w:cstheme="majorHAnsi"/>
        </w:rPr>
        <w:t>&amp;</w:t>
      </w:r>
      <w:r w:rsidRPr="004C3779">
        <w:rPr>
          <w:rStyle w:val="Style13ptBold"/>
          <w:rFonts w:asciiTheme="majorHAnsi" w:hAnsiTheme="majorHAnsi" w:cstheme="majorHAnsi"/>
        </w:rPr>
        <w:t xml:space="preserve"> Barnes 22 </w:t>
      </w:r>
      <w:r w:rsidRPr="004C3779">
        <w:rPr>
          <w:rFonts w:asciiTheme="majorHAnsi" w:hAnsiTheme="majorHAnsi" w:cstheme="majorHAnsi"/>
        </w:rPr>
        <w:t>[Shirin Ali &amp; Adam Barnes; Staff Writers at the Hill</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Free college: How do you pay for it?</w:t>
      </w:r>
      <w:r>
        <w:rPr>
          <w:rFonts w:asciiTheme="majorHAnsi" w:hAnsiTheme="majorHAnsi" w:cstheme="majorHAnsi"/>
        </w:rPr>
        <w:t>”</w:t>
      </w:r>
      <w:r w:rsidRPr="004C3779">
        <w:rPr>
          <w:rFonts w:asciiTheme="majorHAnsi" w:hAnsiTheme="majorHAnsi" w:cstheme="majorHAnsi"/>
        </w:rPr>
        <w:t xml:space="preserve"> 6-9-2022; https://thehill.com/changing-america/enrichment/education/3516518-free-college-how-do-you-pay-for-it/; 7-5-2023; AA]</w:t>
      </w:r>
    </w:p>
    <w:p w14:paraId="1FC25E19"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A 2019 survey conducted by the authors and published in their book found that </w:t>
      </w:r>
      <w:r w:rsidRPr="004C3779">
        <w:rPr>
          <w:rStyle w:val="StyleUnderline"/>
          <w:rFonts w:asciiTheme="majorHAnsi" w:hAnsiTheme="majorHAnsi" w:cstheme="majorHAnsi"/>
        </w:rPr>
        <w:t>71 percent agree</w:t>
      </w:r>
      <w:r w:rsidRPr="004C3779">
        <w:rPr>
          <w:rFonts w:asciiTheme="majorHAnsi" w:hAnsiTheme="majorHAnsi" w:cstheme="majorHAnsi"/>
          <w:sz w:val="14"/>
        </w:rPr>
        <w:t>d with the statement “</w:t>
      </w:r>
      <w:r w:rsidRPr="004C3779">
        <w:rPr>
          <w:rStyle w:val="StyleUnderline"/>
          <w:rFonts w:asciiTheme="majorHAnsi" w:hAnsiTheme="majorHAnsi" w:cstheme="majorHAnsi"/>
        </w:rPr>
        <w:t>tuition at public colleges and universities should be free</w:t>
      </w:r>
      <w:r w:rsidRPr="004C3779">
        <w:rPr>
          <w:rFonts w:asciiTheme="majorHAnsi" w:hAnsiTheme="majorHAnsi" w:cstheme="majorHAnsi"/>
          <w:sz w:val="14"/>
        </w:rPr>
        <w:t xml:space="preserve"> for anyone who is qualified to attend.”  </w:t>
      </w:r>
    </w:p>
    <w:p w14:paraId="7EA0AB70"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California, New Mexico and New York are among the states that currently offer </w:t>
      </w:r>
      <w:r w:rsidRPr="004C3779">
        <w:rPr>
          <w:rStyle w:val="StyleUnderline"/>
          <w:rFonts w:asciiTheme="majorHAnsi" w:hAnsiTheme="majorHAnsi" w:cstheme="majorHAnsi"/>
        </w:rPr>
        <w:t>free college tuition programs</w:t>
      </w:r>
      <w:r w:rsidRPr="004C3779">
        <w:rPr>
          <w:rFonts w:asciiTheme="majorHAnsi" w:hAnsiTheme="majorHAnsi" w:cstheme="majorHAnsi"/>
          <w:sz w:val="14"/>
        </w:rPr>
        <w:t xml:space="preserve"> to eligible residents. These efforts, experts say, </w:t>
      </w:r>
      <w:r w:rsidRPr="004C3779">
        <w:rPr>
          <w:rStyle w:val="StyleUnderline"/>
          <w:rFonts w:asciiTheme="majorHAnsi" w:hAnsiTheme="majorHAnsi" w:cstheme="majorHAnsi"/>
        </w:rPr>
        <w:t>could be expanded through strategic partnerships with the federal government</w:t>
      </w:r>
      <w:r w:rsidRPr="004C3779">
        <w:rPr>
          <w:rFonts w:asciiTheme="majorHAnsi" w:hAnsiTheme="majorHAnsi" w:cstheme="majorHAnsi"/>
          <w:sz w:val="14"/>
        </w:rPr>
        <w:t xml:space="preserve">, potentially giving more Americans a chance at free college — at least in states that participate.  </w:t>
      </w:r>
    </w:p>
    <w:p w14:paraId="74DDD707"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4"/>
        </w:rPr>
        <w:t xml:space="preserve">Some experts believe that by partnering with states, </w:t>
      </w:r>
      <w:r w:rsidRPr="004C3779">
        <w:rPr>
          <w:rStyle w:val="StyleUnderline"/>
          <w:rFonts w:asciiTheme="majorHAnsi" w:hAnsiTheme="majorHAnsi" w:cstheme="majorHAnsi"/>
        </w:rPr>
        <w:t xml:space="preserve">federal agencies could establish targeted grants that could only be used to fund tuition — eliminating the need to create entirely new mechanisms to fund free college. </w:t>
      </w:r>
    </w:p>
    <w:p w14:paraId="7D8F24BF" w14:textId="77777777" w:rsidR="005B5743" w:rsidRPr="004C3779" w:rsidRDefault="005B5743" w:rsidP="005B5743">
      <w:pPr>
        <w:rPr>
          <w:rFonts w:asciiTheme="majorHAnsi" w:hAnsiTheme="majorHAnsi" w:cstheme="majorHAnsi"/>
          <w:sz w:val="14"/>
        </w:rPr>
      </w:pPr>
      <w:r w:rsidRPr="004C3779">
        <w:rPr>
          <w:rStyle w:val="StyleUnderline"/>
          <w:rFonts w:asciiTheme="majorHAnsi" w:hAnsiTheme="majorHAnsi" w:cstheme="majorHAnsi"/>
        </w:rPr>
        <w:t>Higher education funding has historically been handled by individual states</w:t>
      </w:r>
      <w:r w:rsidRPr="004C3779">
        <w:rPr>
          <w:rFonts w:asciiTheme="majorHAnsi" w:hAnsiTheme="majorHAnsi" w:cstheme="majorHAnsi"/>
          <w:sz w:val="14"/>
        </w:rPr>
        <w:t xml:space="preserve"> who are beholden to an annual budget. An analysis by the Urban Institute found that in 2019, states collectively spent $311 billion on higher education — about 9 percent of general spending. </w:t>
      </w:r>
    </w:p>
    <w:p w14:paraId="7781A14E"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Typically, the federal government only offers help in paying for higher education to students directly, in the form of financial aid packages, including the Pell Grant, and student loan options. </w:t>
      </w:r>
    </w:p>
    <w:p w14:paraId="43161928"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Some experts believe there’s </w:t>
      </w:r>
      <w:r w:rsidRPr="004C3779">
        <w:rPr>
          <w:rStyle w:val="StyleUnderline"/>
          <w:rFonts w:asciiTheme="majorHAnsi" w:hAnsiTheme="majorHAnsi" w:cstheme="majorHAnsi"/>
        </w:rPr>
        <w:t>room for the federal government to play a bigger role in higher education, especially as the student debt crisis has ballooned</w:t>
      </w:r>
      <w:r w:rsidRPr="004C3779">
        <w:rPr>
          <w:rFonts w:asciiTheme="majorHAnsi" w:hAnsiTheme="majorHAnsi" w:cstheme="majorHAnsi"/>
          <w:sz w:val="14"/>
        </w:rPr>
        <w:t xml:space="preserve"> in the past decade and resulted in $1.7 trillion in outstanding debt owed to the federal government.  </w:t>
      </w:r>
    </w:p>
    <w:p w14:paraId="41CFFC0E"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“One of the reasons that the federal government is an important partner in these things is that the federal government can spend more than it takes in in taxes. Most states have to run a balanced budget,” said Kevin Miller, associate director for higher education at the Bipartisan Policy Center.  </w:t>
      </w:r>
    </w:p>
    <w:p w14:paraId="63058DD5"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Miller also noted that states </w:t>
      </w:r>
      <w:r w:rsidRPr="004C3779">
        <w:rPr>
          <w:rStyle w:val="StyleUnderline"/>
          <w:rFonts w:asciiTheme="majorHAnsi" w:hAnsiTheme="majorHAnsi" w:cstheme="majorHAnsi"/>
        </w:rPr>
        <w:t>are more restricted with how much money they can allocate to higher education affordability before</w:t>
      </w:r>
      <w:r w:rsidRPr="004C3779">
        <w:rPr>
          <w:rFonts w:asciiTheme="majorHAnsi" w:hAnsiTheme="majorHAnsi" w:cstheme="majorHAnsi"/>
          <w:sz w:val="14"/>
        </w:rPr>
        <w:t xml:space="preserve"> having to turn to </w:t>
      </w:r>
      <w:r w:rsidRPr="004C3779">
        <w:rPr>
          <w:rStyle w:val="StyleUnderline"/>
          <w:rFonts w:asciiTheme="majorHAnsi" w:hAnsiTheme="majorHAnsi" w:cstheme="majorHAnsi"/>
        </w:rPr>
        <w:t>increasing taxes</w:t>
      </w:r>
      <w:r w:rsidRPr="004C3779">
        <w:rPr>
          <w:rFonts w:asciiTheme="majorHAnsi" w:hAnsiTheme="majorHAnsi" w:cstheme="majorHAnsi"/>
          <w:sz w:val="14"/>
        </w:rPr>
        <w:t xml:space="preserve">.  </w:t>
      </w:r>
    </w:p>
    <w:p w14:paraId="671F2208"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One idea popular among experts is </w:t>
      </w:r>
      <w:r w:rsidRPr="004C3779">
        <w:rPr>
          <w:rStyle w:val="StyleUnderline"/>
          <w:rFonts w:asciiTheme="majorHAnsi" w:hAnsiTheme="majorHAnsi" w:cstheme="majorHAnsi"/>
        </w:rPr>
        <w:t>developing block grants</w:t>
      </w:r>
      <w:r w:rsidRPr="004C3779">
        <w:rPr>
          <w:rFonts w:asciiTheme="majorHAnsi" w:hAnsiTheme="majorHAnsi" w:cstheme="majorHAnsi"/>
          <w:sz w:val="14"/>
        </w:rPr>
        <w:t xml:space="preserve">, which could supplement states’ existing higher education budgets and would be tailored to address tuition fees. This </w:t>
      </w:r>
      <w:r w:rsidRPr="004C3779">
        <w:rPr>
          <w:rStyle w:val="StyleUnderline"/>
          <w:rFonts w:asciiTheme="majorHAnsi" w:hAnsiTheme="majorHAnsi" w:cstheme="majorHAnsi"/>
        </w:rPr>
        <w:t>could ensure states focus their education budgets on affordability</w:t>
      </w:r>
      <w:r w:rsidRPr="004C3779">
        <w:rPr>
          <w:rFonts w:asciiTheme="majorHAnsi" w:hAnsiTheme="majorHAnsi" w:cstheme="majorHAnsi"/>
          <w:sz w:val="14"/>
        </w:rPr>
        <w:t xml:space="preserve">. </w:t>
      </w:r>
    </w:p>
    <w:p w14:paraId="30697E33"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“We think that a flexible grant program that allows states to sort of support their existing affordability programs, the scholarship programs or College Promise Programs, makes a lot of sense, in that we could </w:t>
      </w:r>
      <w:r w:rsidRPr="004C3779">
        <w:rPr>
          <w:rStyle w:val="StyleUnderline"/>
          <w:rFonts w:asciiTheme="majorHAnsi" w:hAnsiTheme="majorHAnsi" w:cstheme="majorHAnsi"/>
        </w:rPr>
        <w:t>support the mechanisms that are already there rather than building an entirely new mechanism,”</w:t>
      </w:r>
      <w:r w:rsidRPr="004C3779">
        <w:rPr>
          <w:rFonts w:asciiTheme="majorHAnsi" w:hAnsiTheme="majorHAnsi" w:cstheme="majorHAnsi"/>
          <w:sz w:val="14"/>
        </w:rPr>
        <w:t xml:space="preserve"> Miller added.  </w:t>
      </w:r>
    </w:p>
    <w:p w14:paraId="5A1B3694" w14:textId="77777777" w:rsidR="005B5743" w:rsidRPr="004C3779" w:rsidRDefault="005B5743" w:rsidP="005B5743">
      <w:pPr>
        <w:pStyle w:val="Heading4"/>
      </w:pPr>
      <w:r w:rsidRPr="00A10429">
        <w:t>Michigan</w:t>
      </w:r>
      <w:r w:rsidRPr="004C3779">
        <w:t xml:space="preserve"> proves – free community college can be funded without raising taxes</w:t>
      </w:r>
    </w:p>
    <w:p w14:paraId="6109B39D" w14:textId="77777777" w:rsidR="005B5743" w:rsidRPr="004C3779" w:rsidRDefault="005B5743" w:rsidP="005B5743">
      <w:pPr>
        <w:rPr>
          <w:rFonts w:asciiTheme="majorHAnsi" w:eastAsiaTheme="minorHAnsi" w:hAnsiTheme="majorHAnsi" w:cstheme="majorHAnsi"/>
        </w:rPr>
      </w:pPr>
      <w:r w:rsidRPr="004C3779">
        <w:rPr>
          <w:rStyle w:val="Style13ptBold"/>
          <w:rFonts w:asciiTheme="majorHAnsi" w:hAnsiTheme="majorHAnsi" w:cstheme="majorHAnsi"/>
        </w:rPr>
        <w:t xml:space="preserve">French </w:t>
      </w:r>
      <w:r>
        <w:rPr>
          <w:rStyle w:val="Style13ptBold"/>
          <w:rFonts w:asciiTheme="majorHAnsi" w:hAnsiTheme="majorHAnsi" w:cstheme="majorHAnsi"/>
        </w:rPr>
        <w:t>23</w:t>
      </w:r>
      <w:r w:rsidRPr="004C3779">
        <w:rPr>
          <w:rStyle w:val="Style13ptBold"/>
          <w:rFonts w:asciiTheme="majorHAnsi" w:hAnsiTheme="majorHAnsi" w:cstheme="majorHAnsi"/>
        </w:rPr>
        <w:t xml:space="preserve"> </w:t>
      </w:r>
      <w:r w:rsidRPr="004C3779">
        <w:rPr>
          <w:rFonts w:asciiTheme="majorHAnsi" w:hAnsiTheme="majorHAnsi" w:cstheme="majorHAnsi"/>
        </w:rPr>
        <w:t xml:space="preserve">[Ron French; Enterprise Reporter and Associate Editor at Bridge Michigan; 6-27-2023; </w:t>
      </w:r>
      <w:r>
        <w:rPr>
          <w:rFonts w:asciiTheme="majorHAnsi" w:hAnsiTheme="majorHAnsi" w:cstheme="majorHAnsi"/>
        </w:rPr>
        <w:t>“</w:t>
      </w:r>
      <w:r w:rsidRPr="004C3779">
        <w:rPr>
          <w:rFonts w:asciiTheme="majorHAnsi" w:hAnsiTheme="majorHAnsi" w:cstheme="majorHAnsi"/>
        </w:rPr>
        <w:t>Michigan’s new, free community college program: What you need to know</w:t>
      </w:r>
      <w:r>
        <w:rPr>
          <w:rFonts w:asciiTheme="majorHAnsi" w:hAnsiTheme="majorHAnsi" w:cstheme="majorHAnsi"/>
        </w:rPr>
        <w:t>,”</w:t>
      </w:r>
      <w:r w:rsidRPr="004C3779">
        <w:rPr>
          <w:rFonts w:asciiTheme="majorHAnsi" w:hAnsiTheme="majorHAnsi" w:cstheme="majorHAnsi"/>
        </w:rPr>
        <w:t xml:space="preserve"> https://www.bridgemi.com/talent-education/michigans-new-free-community-college-program-what-you-need-know; 7-5-2023; AA]</w:t>
      </w:r>
    </w:p>
    <w:p w14:paraId="4C3C84CC"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The average </w:t>
      </w:r>
      <w:r w:rsidRPr="004C3779">
        <w:rPr>
          <w:rStyle w:val="StyleUnderline"/>
          <w:rFonts w:asciiTheme="majorHAnsi" w:hAnsiTheme="majorHAnsi" w:cstheme="majorHAnsi"/>
        </w:rPr>
        <w:t>community college tuition</w:t>
      </w:r>
      <w:r w:rsidRPr="004C3779">
        <w:rPr>
          <w:rFonts w:asciiTheme="majorHAnsi" w:eastAsia="Calibri" w:hAnsiTheme="majorHAnsi" w:cstheme="majorHAnsi"/>
          <w:sz w:val="16"/>
        </w:rPr>
        <w:t xml:space="preserve"> and mandated fees in Michigan is </w:t>
      </w:r>
      <w:r w:rsidRPr="004C3779">
        <w:rPr>
          <w:rStyle w:val="StyleUnderline"/>
          <w:rFonts w:asciiTheme="majorHAnsi" w:hAnsiTheme="majorHAnsi" w:cstheme="majorHAnsi"/>
        </w:rPr>
        <w:t>about $4,000 per year</w:t>
      </w:r>
      <w:r w:rsidRPr="004C3779">
        <w:rPr>
          <w:rFonts w:asciiTheme="majorHAnsi" w:eastAsia="Calibri" w:hAnsiTheme="majorHAnsi" w:cstheme="majorHAnsi"/>
          <w:sz w:val="16"/>
        </w:rPr>
        <w:t>, but the cost varies wildly between students because many community college students take only one or two classes at a time.</w:t>
      </w:r>
    </w:p>
    <w:p w14:paraId="48BF5C20"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The </w:t>
      </w:r>
      <w:r w:rsidRPr="004C3779">
        <w:rPr>
          <w:rStyle w:val="StyleUnderline"/>
          <w:rFonts w:asciiTheme="majorHAnsi" w:hAnsiTheme="majorHAnsi" w:cstheme="majorHAnsi"/>
        </w:rPr>
        <w:t>state has set aside $30 million for the program this budget year</w:t>
      </w:r>
      <w:r w:rsidRPr="004C3779">
        <w:rPr>
          <w:rFonts w:asciiTheme="majorHAnsi" w:eastAsia="Calibri" w:hAnsiTheme="majorHAnsi" w:cstheme="majorHAnsi"/>
          <w:sz w:val="16"/>
        </w:rPr>
        <w:t xml:space="preserve">. The </w:t>
      </w:r>
      <w:r w:rsidRPr="004C3779">
        <w:rPr>
          <w:rStyle w:val="StyleUnderline"/>
          <w:rFonts w:asciiTheme="majorHAnsi" w:hAnsiTheme="majorHAnsi" w:cstheme="majorHAnsi"/>
        </w:rPr>
        <w:t xml:space="preserve">majority of tuition costs likely will be picked up by federal </w:t>
      </w:r>
      <w:r w:rsidRPr="004C3779">
        <w:rPr>
          <w:rFonts w:asciiTheme="majorHAnsi" w:eastAsia="Calibri" w:hAnsiTheme="majorHAnsi" w:cstheme="majorHAnsi"/>
          <w:sz w:val="16"/>
        </w:rPr>
        <w:t xml:space="preserve">Pell </w:t>
      </w:r>
      <w:r w:rsidRPr="004C3779">
        <w:rPr>
          <w:rStyle w:val="StyleUnderline"/>
          <w:rFonts w:asciiTheme="majorHAnsi" w:hAnsiTheme="majorHAnsi" w:cstheme="majorHAnsi"/>
        </w:rPr>
        <w:t>grants</w:t>
      </w:r>
      <w:r w:rsidRPr="004C3779">
        <w:rPr>
          <w:rFonts w:asciiTheme="majorHAnsi" w:eastAsia="Calibri" w:hAnsiTheme="majorHAnsi" w:cstheme="majorHAnsi"/>
          <w:sz w:val="16"/>
        </w:rPr>
        <w:t xml:space="preserve">, which is money for college that doesn’t have to be paid back, available to low- and moderate-income families. </w:t>
      </w:r>
    </w:p>
    <w:p w14:paraId="703E258B"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 xml:space="preserve">Pell grants cover up to $6,195 a year for students in families with adjusted gross incomes of $26,000 or less. Students earning up to $60,000 qualify for smaller Pell grants. </w:t>
      </w:r>
    </w:p>
    <w:p w14:paraId="1B33313F" w14:textId="77777777" w:rsidR="005B5743" w:rsidRPr="004C3779" w:rsidRDefault="005B5743" w:rsidP="005B5743">
      <w:pPr>
        <w:rPr>
          <w:rStyle w:val="StyleUnderline"/>
          <w:rFonts w:asciiTheme="majorHAnsi" w:eastAsiaTheme="minorHAnsi" w:hAnsiTheme="majorHAnsi" w:cstheme="majorHAnsi"/>
        </w:rPr>
      </w:pPr>
      <w:r w:rsidRPr="004C3779">
        <w:rPr>
          <w:rFonts w:asciiTheme="majorHAnsi" w:eastAsia="Calibri" w:hAnsiTheme="majorHAnsi" w:cstheme="majorHAnsi"/>
          <w:sz w:val="16"/>
        </w:rPr>
        <w:t xml:space="preserve">Students who don’t qualify for Pell grants because they earn above $60,000, or who have college costs beyond what Pell will pay, will have the difference </w:t>
      </w:r>
      <w:r w:rsidRPr="004C3779">
        <w:rPr>
          <w:rStyle w:val="StyleUnderline"/>
          <w:rFonts w:asciiTheme="majorHAnsi" w:hAnsiTheme="majorHAnsi" w:cstheme="majorHAnsi"/>
        </w:rPr>
        <w:t>paid through state-funded Michigan Reconnect.</w:t>
      </w:r>
    </w:p>
    <w:p w14:paraId="15F4F928"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No Incentive</w:t>
      </w:r>
    </w:p>
    <w:p w14:paraId="72074101" w14:textId="77777777" w:rsidR="005B5743" w:rsidRPr="004C3779" w:rsidRDefault="005B5743" w:rsidP="005B5743">
      <w:pPr>
        <w:pStyle w:val="Heading4"/>
        <w:rPr>
          <w:rStyle w:val="Style13ptBold"/>
          <w:rFonts w:asciiTheme="majorHAnsi" w:hAnsiTheme="majorHAnsi" w:cstheme="majorHAnsi"/>
          <w:b/>
        </w:rPr>
      </w:pPr>
      <w:r w:rsidRPr="004C3779">
        <w:rPr>
          <w:rStyle w:val="Style13ptBold"/>
          <w:rFonts w:asciiTheme="majorHAnsi" w:hAnsiTheme="majorHAnsi" w:cstheme="majorHAnsi"/>
          <w:b/>
        </w:rPr>
        <w:t xml:space="preserve">The idea that students won’t take free college seriously is unsubstantiated and more evidence is found to the contrary </w:t>
      </w:r>
    </w:p>
    <w:p w14:paraId="1B55BC86" w14:textId="77777777" w:rsidR="005B5743" w:rsidRPr="004C3779" w:rsidRDefault="005B5743" w:rsidP="005B5743">
      <w:pPr>
        <w:rPr>
          <w:rFonts w:asciiTheme="majorHAnsi" w:eastAsia="Calibri" w:hAnsiTheme="majorHAnsi" w:cstheme="majorHAnsi"/>
          <w:highlight w:val="cyan"/>
        </w:rPr>
      </w:pPr>
      <w:r w:rsidRPr="004C3779">
        <w:rPr>
          <w:rFonts w:asciiTheme="majorHAnsi" w:eastAsia="Calibri" w:hAnsiTheme="majorHAnsi" w:cstheme="majorHAnsi"/>
        </w:rPr>
        <w:t xml:space="preserve">Sara </w:t>
      </w:r>
      <w:r w:rsidRPr="004C3779">
        <w:rPr>
          <w:rFonts w:asciiTheme="majorHAnsi" w:eastAsia="Calibri" w:hAnsiTheme="majorHAnsi" w:cstheme="majorHAnsi"/>
          <w:b/>
          <w:sz w:val="26"/>
          <w:szCs w:val="26"/>
        </w:rPr>
        <w:t xml:space="preserve">Goldrick-Rab </w:t>
      </w:r>
      <w:r w:rsidRPr="007E3954">
        <w:rPr>
          <w:rStyle w:val="Style13ptBold"/>
        </w:rPr>
        <w:t>&amp;</w:t>
      </w:r>
      <w:r w:rsidRPr="004C3779">
        <w:rPr>
          <w:rFonts w:asciiTheme="majorHAnsi" w:eastAsia="Calibri" w:hAnsiTheme="majorHAnsi" w:cstheme="majorHAnsi"/>
        </w:rPr>
        <w:t xml:space="preserve"> Nancy </w:t>
      </w:r>
      <w:r w:rsidRPr="004C3779">
        <w:rPr>
          <w:rFonts w:asciiTheme="majorHAnsi" w:eastAsia="Calibri" w:hAnsiTheme="majorHAnsi" w:cstheme="majorHAnsi"/>
          <w:b/>
          <w:sz w:val="26"/>
          <w:szCs w:val="26"/>
        </w:rPr>
        <w:t xml:space="preserve">Kendall 14 </w:t>
      </w:r>
      <w:r w:rsidRPr="004C3779">
        <w:rPr>
          <w:rFonts w:asciiTheme="majorHAnsi" w:eastAsia="Calibri" w:hAnsiTheme="majorHAnsi" w:cstheme="majorHAnsi"/>
        </w:rPr>
        <w:t>(Goldrick-Rab is a professor, sociologist, and author who was formerly the Professor of Sociology and Medicine at Temple University where she Founding Director of The Hope Center for College, Community, and Justice, the founder and Board Secretary of Believe in Students, and Chief Strategy Officer for Emergency Aid of Equity. Kendall is a professor of educational policy studies at UM Wisconsin. “Redefining College Affordability: Securing America’s Future with a Free Two Year College Option</w:t>
      </w:r>
      <w:r>
        <w:rPr>
          <w:rFonts w:asciiTheme="majorHAnsi" w:eastAsia="Calibri" w:hAnsiTheme="majorHAnsi" w:cstheme="majorHAnsi"/>
        </w:rPr>
        <w:t>,</w:t>
      </w:r>
      <w:r w:rsidRPr="004C3779">
        <w:rPr>
          <w:rFonts w:asciiTheme="majorHAnsi" w:eastAsia="Calibri" w:hAnsiTheme="majorHAnsi" w:cstheme="majorHAnsi"/>
        </w:rPr>
        <w:t>” Lumina Foundation, April 2014 https://www.luminafoundation.org/files/resources/redefining-college-affordability.pdf/CR</w:t>
      </w:r>
    </w:p>
    <w:p w14:paraId="432E2F94"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Finally, there will be some </w:t>
      </w:r>
      <w:r w:rsidRPr="004C3779">
        <w:rPr>
          <w:rFonts w:asciiTheme="majorHAnsi" w:eastAsia="Calibri" w:hAnsiTheme="majorHAnsi" w:cstheme="majorHAnsi"/>
          <w:b/>
          <w:highlight w:val="cyan"/>
          <w:u w:val="single"/>
        </w:rPr>
        <w:t>concern that students obtaining</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free education will not value it because they did not pay for it.</w:t>
      </w:r>
      <w:r w:rsidRPr="004C3779">
        <w:rPr>
          <w:rFonts w:asciiTheme="majorHAnsi" w:eastAsia="Calibri" w:hAnsiTheme="majorHAnsi" w:cstheme="majorHAnsi"/>
          <w:b/>
          <w:u w:val="single"/>
        </w:rPr>
        <w:t xml:space="preserve"> While this is a common sentiment often expressed by skeptics of those seeking to reduce the family contribution to higher education, there is </w:t>
      </w:r>
      <w:r w:rsidRPr="004C3779">
        <w:rPr>
          <w:rFonts w:asciiTheme="majorHAnsi" w:eastAsia="Calibri" w:hAnsiTheme="majorHAnsi" w:cstheme="majorHAnsi"/>
          <w:b/>
          <w:highlight w:val="cyan"/>
          <w:u w:val="single"/>
        </w:rPr>
        <w:t>little evidence to support this hypothesis.</w:t>
      </w:r>
      <w:r w:rsidRPr="004C3779">
        <w:rPr>
          <w:rFonts w:asciiTheme="majorHAnsi" w:eastAsia="Calibri" w:hAnsiTheme="majorHAnsi" w:cstheme="majorHAnsi"/>
          <w:b/>
          <w:u w:val="single"/>
        </w:rPr>
        <w:t xml:space="preserve"> In fact, </w:t>
      </w:r>
      <w:r w:rsidRPr="004C3779">
        <w:rPr>
          <w:rFonts w:asciiTheme="majorHAnsi" w:eastAsia="Calibri" w:hAnsiTheme="majorHAnsi" w:cstheme="majorHAnsi"/>
          <w:b/>
          <w:highlight w:val="cyan"/>
          <w:u w:val="single"/>
        </w:rPr>
        <w:t>behavioral economists</w:t>
      </w:r>
      <w:r w:rsidRPr="004C3779">
        <w:rPr>
          <w:rFonts w:asciiTheme="majorHAnsi" w:eastAsia="Calibri" w:hAnsiTheme="majorHAnsi" w:cstheme="majorHAnsi"/>
          <w:b/>
          <w:u w:val="single"/>
        </w:rPr>
        <w:t xml:space="preserve"> have </w:t>
      </w:r>
      <w:r w:rsidRPr="004C3779">
        <w:rPr>
          <w:rFonts w:asciiTheme="majorHAnsi" w:eastAsia="Calibri" w:hAnsiTheme="majorHAnsi" w:cstheme="majorHAnsi"/>
          <w:b/>
          <w:highlight w:val="cyan"/>
          <w:u w:val="single"/>
        </w:rPr>
        <w:t>found</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people</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react strongly and positively to</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offer of something for “free”</w:t>
      </w:r>
      <w:r w:rsidRPr="004C3779">
        <w:rPr>
          <w:rFonts w:asciiTheme="majorHAnsi" w:eastAsia="Calibri" w:hAnsiTheme="majorHAnsi" w:cstheme="majorHAnsi"/>
          <w:b/>
          <w:u w:val="single"/>
        </w:rPr>
        <w:t xml:space="preserve"> (Ariely, 2010; Shampanier, Mazar &amp; Ariely, 2007). We should </w:t>
      </w:r>
      <w:r w:rsidRPr="004C3779">
        <w:rPr>
          <w:rFonts w:asciiTheme="majorHAnsi" w:eastAsia="Calibri" w:hAnsiTheme="majorHAnsi" w:cstheme="majorHAnsi"/>
          <w:b/>
          <w:highlight w:val="cyan"/>
          <w:u w:val="single"/>
        </w:rPr>
        <w:t>anticipate a positive response</w:t>
      </w:r>
      <w:r w:rsidRPr="004C3779">
        <w:rPr>
          <w:rFonts w:asciiTheme="majorHAnsi" w:eastAsia="Calibri" w:hAnsiTheme="majorHAnsi" w:cstheme="majorHAnsi"/>
          <w:b/>
          <w:u w:val="single"/>
        </w:rPr>
        <w:t>, and adequately prepare for it.</w:t>
      </w:r>
    </w:p>
    <w:p w14:paraId="5DE424D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Empirics Failed</w:t>
      </w:r>
    </w:p>
    <w:p w14:paraId="14674C4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Half of the top ten countries with the highest-ranking education systems provide free college with the top 3 all providing free college. </w:t>
      </w:r>
    </w:p>
    <w:p w14:paraId="59E58A98"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sz w:val="26"/>
          <w:szCs w:val="26"/>
        </w:rPr>
        <w:t>Wisevoter 23,</w:t>
      </w:r>
      <w:r>
        <w:rPr>
          <w:rFonts w:asciiTheme="majorHAnsi" w:eastAsia="Calibri" w:hAnsiTheme="majorHAnsi" w:cstheme="majorHAnsi"/>
          <w:b/>
          <w:sz w:val="26"/>
          <w:szCs w:val="26"/>
        </w:rPr>
        <w:t xml:space="preserve"> </w:t>
      </w:r>
      <w:r>
        <w:t>Wisevoter p</w:t>
      </w:r>
      <w:r w:rsidRPr="00A10429">
        <w:t>rovide</w:t>
      </w:r>
      <w:r>
        <w:t>s</w:t>
      </w:r>
      <w:r w:rsidRPr="00A10429">
        <w:t xml:space="preserve"> citizens, voters, and elected officials with the information, insights, and tools that amplify democracy in the modern age.</w:t>
      </w:r>
      <w:r>
        <w:rPr>
          <w:rFonts w:asciiTheme="majorHAnsi" w:eastAsia="Calibri" w:hAnsiTheme="majorHAnsi" w:cstheme="majorHAnsi"/>
        </w:rPr>
        <w:t xml:space="preserve"> “E</w:t>
      </w:r>
      <w:r w:rsidRPr="004C3779">
        <w:rPr>
          <w:rFonts w:asciiTheme="majorHAnsi" w:eastAsia="Calibri" w:hAnsiTheme="majorHAnsi" w:cstheme="majorHAnsi"/>
        </w:rPr>
        <w:t xml:space="preserve">ducation Ranking by Country,” </w:t>
      </w:r>
      <w:r>
        <w:rPr>
          <w:rFonts w:asciiTheme="majorHAnsi" w:eastAsia="Calibri" w:hAnsiTheme="majorHAnsi" w:cstheme="majorHAnsi"/>
        </w:rPr>
        <w:t xml:space="preserve">Wisevoter, </w:t>
      </w:r>
      <w:r w:rsidRPr="004C3779">
        <w:rPr>
          <w:rFonts w:asciiTheme="majorHAnsi" w:eastAsia="Calibri" w:hAnsiTheme="majorHAnsi" w:cstheme="majorHAnsi"/>
        </w:rPr>
        <w:t xml:space="preserve">2023, </w:t>
      </w:r>
      <w:r w:rsidRPr="00A10429">
        <w:rPr>
          <w:rFonts w:asciiTheme="majorHAnsi" w:eastAsia="Calibri" w:hAnsiTheme="majorHAnsi" w:cstheme="majorHAnsi"/>
        </w:rPr>
        <w:t>https://wisevoter.com/country-rankings/education-rankings-by-country/</w:t>
      </w:r>
      <w:r w:rsidRPr="004C3779">
        <w:rPr>
          <w:rFonts w:asciiTheme="majorHAnsi" w:eastAsia="Calibri" w:hAnsiTheme="majorHAnsi" w:cstheme="majorHAnsi"/>
        </w:rPr>
        <w:t>CR</w:t>
      </w:r>
    </w:p>
    <w:p w14:paraId="5602C468" w14:textId="77777777" w:rsidR="005B5743" w:rsidRPr="00001C47" w:rsidRDefault="005B5743" w:rsidP="005B5743">
      <w:pPr>
        <w:rPr>
          <w:rFonts w:asciiTheme="majorHAnsi" w:eastAsiaTheme="minorHAnsi" w:hAnsiTheme="majorHAnsi" w:cstheme="majorHAnsi"/>
          <w:sz w:val="16"/>
          <w:szCs w:val="16"/>
        </w:rPr>
      </w:pPr>
      <w:r w:rsidRPr="004C3779">
        <w:rPr>
          <w:rFonts w:asciiTheme="majorHAnsi" w:hAnsiTheme="majorHAnsi" w:cstheme="majorHAnsi"/>
          <w:b/>
          <w:u w:val="single"/>
        </w:rPr>
        <w:t xml:space="preserve">The ten </w:t>
      </w:r>
      <w:r w:rsidRPr="004C3779">
        <w:rPr>
          <w:rFonts w:asciiTheme="majorHAnsi" w:hAnsiTheme="majorHAnsi" w:cstheme="majorHAnsi"/>
          <w:b/>
          <w:highlight w:val="cyan"/>
          <w:u w:val="single"/>
        </w:rPr>
        <w:t>countries with</w:t>
      </w:r>
      <w:r w:rsidRPr="004C3779">
        <w:rPr>
          <w:rFonts w:asciiTheme="majorHAnsi" w:hAnsiTheme="majorHAnsi" w:cstheme="majorHAnsi"/>
          <w:b/>
          <w:u w:val="single"/>
        </w:rPr>
        <w:t xml:space="preserve"> the </w:t>
      </w:r>
      <w:r w:rsidRPr="004C3779">
        <w:rPr>
          <w:rFonts w:asciiTheme="majorHAnsi" w:hAnsiTheme="majorHAnsi" w:cstheme="majorHAnsi"/>
          <w:b/>
          <w:highlight w:val="cyan"/>
          <w:u w:val="single"/>
        </w:rPr>
        <w:t>best education are Germany, Finland, Iceland, New Zealand, Norway, the United Kingdom, Australia, Denmark, Ireland, and Singapore.</w:t>
      </w:r>
      <w:r w:rsidRPr="004C3779">
        <w:rPr>
          <w:rFonts w:asciiTheme="majorHAnsi" w:hAnsiTheme="majorHAnsi" w:cstheme="majorHAnsi"/>
          <w:sz w:val="16"/>
        </w:rPr>
        <w:t xml:space="preserve"> According to the data, </w:t>
      </w:r>
      <w:r w:rsidRPr="004C3779">
        <w:rPr>
          <w:rFonts w:asciiTheme="majorHAnsi" w:hAnsiTheme="majorHAnsi" w:cstheme="majorHAnsi"/>
          <w:b/>
          <w:highlight w:val="cyan"/>
          <w:u w:val="single"/>
        </w:rPr>
        <w:t>Germany is the country with the best education</w:t>
      </w:r>
      <w:r w:rsidRPr="004C3779">
        <w:rPr>
          <w:rFonts w:asciiTheme="majorHAnsi" w:hAnsiTheme="majorHAnsi" w:cstheme="majorHAnsi"/>
          <w:b/>
          <w:u w:val="single"/>
        </w:rPr>
        <w:t xml:space="preserve">, with an education index of 0.94. The </w:t>
      </w:r>
      <w:r w:rsidRPr="004C3779">
        <w:rPr>
          <w:rFonts w:asciiTheme="majorHAnsi" w:hAnsiTheme="majorHAnsi" w:cstheme="majorHAnsi"/>
          <w:b/>
          <w:highlight w:val="cyan"/>
          <w:u w:val="single"/>
        </w:rPr>
        <w:t>second</w:t>
      </w:r>
      <w:r w:rsidRPr="004C3779">
        <w:rPr>
          <w:rFonts w:asciiTheme="majorHAnsi" w:hAnsiTheme="majorHAnsi" w:cstheme="majorHAnsi"/>
          <w:b/>
          <w:u w:val="single"/>
        </w:rPr>
        <w:t xml:space="preserve"> country with the best education </w:t>
      </w:r>
      <w:r w:rsidRPr="004C3779">
        <w:rPr>
          <w:rFonts w:asciiTheme="majorHAnsi" w:hAnsiTheme="majorHAnsi" w:cstheme="majorHAnsi"/>
          <w:b/>
          <w:highlight w:val="cyan"/>
          <w:u w:val="single"/>
        </w:rPr>
        <w:t xml:space="preserve">is Finland, </w:t>
      </w:r>
      <w:r w:rsidRPr="004C3779">
        <w:rPr>
          <w:rFonts w:asciiTheme="majorHAnsi" w:hAnsiTheme="majorHAnsi" w:cstheme="majorHAnsi"/>
          <w:b/>
          <w:u w:val="single"/>
        </w:rPr>
        <w:t xml:space="preserve">with an education index of 0.93. It is </w:t>
      </w:r>
      <w:r w:rsidRPr="004C3779">
        <w:rPr>
          <w:rFonts w:asciiTheme="majorHAnsi" w:hAnsiTheme="majorHAnsi" w:cstheme="majorHAnsi"/>
          <w:b/>
          <w:highlight w:val="cyan"/>
          <w:u w:val="single"/>
        </w:rPr>
        <w:t>followed by Iceland</w:t>
      </w:r>
      <w:r w:rsidRPr="004C3779">
        <w:rPr>
          <w:rFonts w:asciiTheme="majorHAnsi" w:hAnsiTheme="majorHAnsi" w:cstheme="majorHAnsi"/>
          <w:b/>
          <w:u w:val="single"/>
        </w:rPr>
        <w:t xml:space="preserve"> and New Zealand </w:t>
      </w:r>
      <w:r w:rsidRPr="004C3779">
        <w:rPr>
          <w:rFonts w:asciiTheme="majorHAnsi" w:hAnsiTheme="majorHAnsi" w:cstheme="majorHAnsi"/>
          <w:b/>
          <w:highlight w:val="cyan"/>
          <w:u w:val="single"/>
        </w:rPr>
        <w:t>ranking third</w:t>
      </w:r>
      <w:r w:rsidRPr="004C3779">
        <w:rPr>
          <w:rFonts w:asciiTheme="majorHAnsi" w:hAnsiTheme="majorHAnsi" w:cstheme="majorHAnsi"/>
          <w:b/>
          <w:u w:val="single"/>
        </w:rPr>
        <w:t xml:space="preserve"> and fourth with an education index of 0.93. </w:t>
      </w:r>
      <w:r w:rsidRPr="004C3779">
        <w:rPr>
          <w:rFonts w:asciiTheme="majorHAnsi" w:hAnsiTheme="majorHAnsi" w:cstheme="majorHAnsi"/>
          <w:b/>
          <w:highlight w:val="cyan"/>
          <w:u w:val="single"/>
        </w:rPr>
        <w:t>Norway is</w:t>
      </w:r>
      <w:r w:rsidRPr="004C3779">
        <w:rPr>
          <w:rFonts w:asciiTheme="majorHAnsi" w:hAnsiTheme="majorHAnsi" w:cstheme="majorHAnsi"/>
          <w:b/>
          <w:u w:val="single"/>
        </w:rPr>
        <w:t xml:space="preserve"> the </w:t>
      </w:r>
      <w:r w:rsidRPr="004C3779">
        <w:rPr>
          <w:rFonts w:asciiTheme="majorHAnsi" w:hAnsiTheme="majorHAnsi" w:cstheme="majorHAnsi"/>
          <w:b/>
          <w:highlight w:val="cyan"/>
          <w:u w:val="single"/>
        </w:rPr>
        <w:t>fifth</w:t>
      </w:r>
      <w:r w:rsidRPr="004C3779">
        <w:rPr>
          <w:rFonts w:asciiTheme="majorHAnsi" w:hAnsiTheme="majorHAnsi" w:cstheme="majorHAnsi"/>
          <w:b/>
          <w:u w:val="single"/>
        </w:rPr>
        <w:t xml:space="preserve"> country with the best education with an education index of 0.93 as well.</w:t>
      </w:r>
      <w:r w:rsidRPr="004C3779">
        <w:rPr>
          <w:rFonts w:asciiTheme="majorHAnsi" w:hAnsiTheme="majorHAnsi" w:cstheme="majorHAnsi"/>
          <w:sz w:val="16"/>
        </w:rPr>
        <w:t xml:space="preserve"> The United Kingdom comes in sixth place in the world education ranking with an education index of 0.93. Australia is the seventh country with the best education with an education index of 0.92. </w:t>
      </w:r>
      <w:r w:rsidRPr="004C3779">
        <w:rPr>
          <w:rFonts w:asciiTheme="majorHAnsi" w:hAnsiTheme="majorHAnsi" w:cstheme="majorHAnsi"/>
          <w:b/>
          <w:u w:val="single"/>
        </w:rPr>
        <w:t xml:space="preserve">It is </w:t>
      </w:r>
      <w:r w:rsidRPr="004C3779">
        <w:rPr>
          <w:rFonts w:asciiTheme="majorHAnsi" w:hAnsiTheme="majorHAnsi" w:cstheme="majorHAnsi"/>
          <w:b/>
          <w:highlight w:val="cyan"/>
          <w:u w:val="single"/>
        </w:rPr>
        <w:t>followed by Denmark</w:t>
      </w:r>
      <w:r w:rsidRPr="004C3779">
        <w:rPr>
          <w:rFonts w:asciiTheme="majorHAnsi" w:hAnsiTheme="majorHAnsi" w:cstheme="majorHAnsi"/>
          <w:b/>
          <w:u w:val="single"/>
        </w:rPr>
        <w:t xml:space="preserve"> and Ireland with both an education index of 0.92.</w:t>
      </w:r>
      <w:r w:rsidRPr="004C3779">
        <w:rPr>
          <w:rFonts w:asciiTheme="majorHAnsi" w:hAnsiTheme="majorHAnsi" w:cstheme="majorHAnsi"/>
          <w:sz w:val="16"/>
        </w:rPr>
        <w:t xml:space="preserve"> Finally, Singapore is the tenth country with the best education with a score of 0.92. </w:t>
      </w:r>
      <w:r w:rsidRPr="004C3779">
        <w:rPr>
          <w:rFonts w:asciiTheme="majorHAnsi" w:hAnsiTheme="majorHAnsi" w:cstheme="majorHAnsi"/>
          <w:sz w:val="16"/>
          <w:szCs w:val="16"/>
        </w:rPr>
        <w:t>The top 10 countries with the best education are:</w:t>
      </w:r>
    </w:p>
    <w:p w14:paraId="4335A5CB"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1. Germany – 0.94</w:t>
      </w:r>
    </w:p>
    <w:p w14:paraId="7C2638AE"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2. Finland – 0.93</w:t>
      </w:r>
    </w:p>
    <w:p w14:paraId="6159668B"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3. Iceland – 0.93</w:t>
      </w:r>
    </w:p>
    <w:p w14:paraId="3DBFBBBC"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4. New Zealand – 0.93</w:t>
      </w:r>
    </w:p>
    <w:p w14:paraId="7F9201F2"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5. Norway – 0.93</w:t>
      </w:r>
    </w:p>
    <w:p w14:paraId="1F619B46"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6. United Kingdom – 0.93</w:t>
      </w:r>
    </w:p>
    <w:p w14:paraId="7E8E97BB"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7. Australia – 0.92</w:t>
      </w:r>
    </w:p>
    <w:p w14:paraId="3F5FCFD4"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8. Denmark – 0.92</w:t>
      </w:r>
    </w:p>
    <w:p w14:paraId="59B4CB42"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9. Ireland – 0.92</w:t>
      </w:r>
    </w:p>
    <w:p w14:paraId="07E69B9D" w14:textId="77777777" w:rsidR="005B5743" w:rsidRPr="004C3779" w:rsidRDefault="005B5743" w:rsidP="005B5743">
      <w:pPr>
        <w:spacing w:after="0"/>
        <w:rPr>
          <w:rFonts w:asciiTheme="majorHAnsi" w:hAnsiTheme="majorHAnsi" w:cstheme="majorHAnsi"/>
          <w:sz w:val="16"/>
          <w:szCs w:val="16"/>
        </w:rPr>
      </w:pPr>
      <w:r w:rsidRPr="004C3779">
        <w:rPr>
          <w:rFonts w:asciiTheme="majorHAnsi" w:hAnsiTheme="majorHAnsi" w:cstheme="majorHAnsi"/>
          <w:sz w:val="16"/>
          <w:szCs w:val="16"/>
        </w:rPr>
        <w:t>10. Singapore – 0.92</w:t>
      </w:r>
    </w:p>
    <w:p w14:paraId="34EC9A72" w14:textId="77777777" w:rsidR="005B5743" w:rsidRPr="00001C47"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Best Education System in the World</w:t>
      </w:r>
    </w:p>
    <w:p w14:paraId="73EDDB08" w14:textId="77777777" w:rsidR="005B5743" w:rsidRPr="00001C47" w:rsidRDefault="005B5743" w:rsidP="005B5743">
      <w:pPr>
        <w:rPr>
          <w:rFonts w:asciiTheme="majorHAnsi" w:hAnsiTheme="majorHAnsi" w:cstheme="majorHAnsi"/>
          <w:b/>
          <w:u w:val="single"/>
        </w:rPr>
      </w:pPr>
      <w:r w:rsidRPr="004C3779">
        <w:rPr>
          <w:rFonts w:asciiTheme="majorHAnsi" w:hAnsiTheme="majorHAnsi" w:cstheme="majorHAnsi"/>
          <w:u w:val="single"/>
        </w:rPr>
        <w:t xml:space="preserve">Germany has the best education system in the world, with an education index of 0.94. </w:t>
      </w:r>
      <w:r w:rsidRPr="004C3779">
        <w:rPr>
          <w:rFonts w:asciiTheme="majorHAnsi" w:hAnsiTheme="majorHAnsi" w:cstheme="majorHAnsi"/>
          <w:b/>
          <w:highlight w:val="cyan"/>
          <w:u w:val="single"/>
        </w:rPr>
        <w:t>Germany’s education system is highly respected</w:t>
      </w:r>
      <w:r w:rsidRPr="004C3779">
        <w:rPr>
          <w:rFonts w:asciiTheme="majorHAnsi" w:hAnsiTheme="majorHAnsi" w:cstheme="majorHAnsi"/>
          <w:b/>
          <w:u w:val="single"/>
        </w:rPr>
        <w:t xml:space="preserve"> worldwide, and its </w:t>
      </w:r>
      <w:r w:rsidRPr="004C3779">
        <w:rPr>
          <w:rFonts w:asciiTheme="majorHAnsi" w:hAnsiTheme="majorHAnsi" w:cstheme="majorHAnsi"/>
          <w:b/>
          <w:highlight w:val="cyan"/>
          <w:u w:val="single"/>
        </w:rPr>
        <w:t>universities</w:t>
      </w:r>
      <w:r w:rsidRPr="004C3779">
        <w:rPr>
          <w:rFonts w:asciiTheme="majorHAnsi" w:hAnsiTheme="majorHAnsi" w:cstheme="majorHAnsi"/>
          <w:b/>
          <w:u w:val="single"/>
        </w:rPr>
        <w:t xml:space="preserve"> are recognized as </w:t>
      </w:r>
      <w:r w:rsidRPr="004C3779">
        <w:rPr>
          <w:rFonts w:asciiTheme="majorHAnsi" w:hAnsiTheme="majorHAnsi" w:cstheme="majorHAnsi"/>
          <w:b/>
          <w:highlight w:val="cyan"/>
          <w:u w:val="single"/>
        </w:rPr>
        <w:t>some of the best</w:t>
      </w:r>
      <w:r w:rsidRPr="004C3779">
        <w:rPr>
          <w:rFonts w:asciiTheme="majorHAnsi" w:hAnsiTheme="majorHAnsi" w:cstheme="majorHAnsi"/>
          <w:b/>
          <w:u w:val="single"/>
        </w:rPr>
        <w:t xml:space="preserve"> in the world.</w:t>
      </w:r>
      <w:r w:rsidRPr="004C3779">
        <w:rPr>
          <w:rFonts w:asciiTheme="majorHAnsi" w:hAnsiTheme="majorHAnsi" w:cstheme="majorHAnsi"/>
          <w:u w:val="single"/>
        </w:rPr>
        <w:t xml:space="preserve"> The country has a long-standing tradition of emphasizing the importance of education, and the government provides extensive support to the education sector. </w:t>
      </w:r>
      <w:r w:rsidRPr="004C3779">
        <w:rPr>
          <w:rFonts w:asciiTheme="majorHAnsi" w:hAnsiTheme="majorHAnsi" w:cstheme="majorHAnsi"/>
          <w:b/>
          <w:u w:val="single"/>
        </w:rPr>
        <w:t xml:space="preserve">Germany’s education </w:t>
      </w:r>
      <w:r w:rsidRPr="004C3779">
        <w:rPr>
          <w:rFonts w:asciiTheme="majorHAnsi" w:hAnsiTheme="majorHAnsi" w:cstheme="majorHAnsi"/>
          <w:b/>
          <w:highlight w:val="cyan"/>
          <w:u w:val="single"/>
        </w:rPr>
        <w:t>system is</w:t>
      </w:r>
      <w:r w:rsidRPr="004C3779">
        <w:rPr>
          <w:rFonts w:asciiTheme="majorHAnsi" w:hAnsiTheme="majorHAnsi" w:cstheme="majorHAnsi"/>
          <w:b/>
          <w:u w:val="single"/>
        </w:rPr>
        <w:t xml:space="preserve"> also </w:t>
      </w:r>
      <w:r w:rsidRPr="004C3779">
        <w:rPr>
          <w:rFonts w:asciiTheme="majorHAnsi" w:hAnsiTheme="majorHAnsi" w:cstheme="majorHAnsi"/>
          <w:b/>
          <w:highlight w:val="cyan"/>
          <w:u w:val="single"/>
        </w:rPr>
        <w:t>highly</w:t>
      </w:r>
      <w:r w:rsidRPr="004C3779">
        <w:rPr>
          <w:rFonts w:asciiTheme="majorHAnsi" w:hAnsiTheme="majorHAnsi" w:cstheme="majorHAnsi"/>
          <w:b/>
          <w:u w:val="single"/>
        </w:rPr>
        <w:t xml:space="preserve"> </w:t>
      </w:r>
      <w:r w:rsidRPr="004C3779">
        <w:rPr>
          <w:rFonts w:asciiTheme="majorHAnsi" w:hAnsiTheme="majorHAnsi" w:cstheme="majorHAnsi"/>
          <w:b/>
          <w:highlight w:val="cyan"/>
          <w:u w:val="single"/>
        </w:rPr>
        <w:t>accessible, with free education</w:t>
      </w:r>
      <w:r w:rsidRPr="004C3779">
        <w:rPr>
          <w:rFonts w:asciiTheme="majorHAnsi" w:hAnsiTheme="majorHAnsi" w:cstheme="majorHAnsi"/>
          <w:b/>
          <w:u w:val="single"/>
        </w:rPr>
        <w:t xml:space="preserve"> available to all students.</w:t>
      </w:r>
    </w:p>
    <w:p w14:paraId="06F8B70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Germany’s education system is also highly innovative, with a strong focus on research and development. The country has a vast network of research institutions and universities that are at the forefront of research in various fields. Finally, Germany’s education system also emphasizes the importance of practical skills, and students are encouraged to participate in apprenticeships to acquire practical skills that are highly valued by employers.</w:t>
      </w:r>
    </w:p>
    <w:p w14:paraId="0E92111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Source</w:t>
      </w:r>
    </w:p>
    <w:p w14:paraId="14A548E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b/>
          <w:u w:val="single"/>
        </w:rPr>
        <w:t xml:space="preserve">The </w:t>
      </w:r>
      <w:r w:rsidRPr="004C3779">
        <w:rPr>
          <w:rFonts w:asciiTheme="majorHAnsi" w:hAnsiTheme="majorHAnsi" w:cstheme="majorHAnsi"/>
          <w:b/>
          <w:highlight w:val="cyan"/>
          <w:u w:val="single"/>
        </w:rPr>
        <w:t>Education Index is</w:t>
      </w:r>
      <w:r w:rsidRPr="004C3779">
        <w:rPr>
          <w:rFonts w:asciiTheme="majorHAnsi" w:hAnsiTheme="majorHAnsi" w:cstheme="majorHAnsi"/>
          <w:b/>
          <w:u w:val="single"/>
        </w:rPr>
        <w:t xml:space="preserve"> a </w:t>
      </w:r>
      <w:r w:rsidRPr="004C3779">
        <w:rPr>
          <w:rFonts w:asciiTheme="majorHAnsi" w:hAnsiTheme="majorHAnsi" w:cstheme="majorHAnsi"/>
          <w:b/>
          <w:highlight w:val="cyan"/>
          <w:u w:val="single"/>
        </w:rPr>
        <w:t>component of the U</w:t>
      </w:r>
      <w:r w:rsidRPr="004C3779">
        <w:rPr>
          <w:rFonts w:asciiTheme="majorHAnsi" w:hAnsiTheme="majorHAnsi" w:cstheme="majorHAnsi"/>
          <w:b/>
          <w:u w:val="single"/>
        </w:rPr>
        <w:t xml:space="preserve">nited </w:t>
      </w:r>
      <w:r w:rsidRPr="004C3779">
        <w:rPr>
          <w:rFonts w:asciiTheme="majorHAnsi" w:hAnsiTheme="majorHAnsi" w:cstheme="majorHAnsi"/>
          <w:b/>
          <w:highlight w:val="cyan"/>
          <w:u w:val="single"/>
        </w:rPr>
        <w:t>N</w:t>
      </w:r>
      <w:r w:rsidRPr="004C3779">
        <w:rPr>
          <w:rFonts w:asciiTheme="majorHAnsi" w:hAnsiTheme="majorHAnsi" w:cstheme="majorHAnsi"/>
          <w:b/>
          <w:u w:val="single"/>
        </w:rPr>
        <w:t>ations’ Human Development Index (</w:t>
      </w:r>
      <w:r w:rsidRPr="004C3779">
        <w:rPr>
          <w:rFonts w:asciiTheme="majorHAnsi" w:hAnsiTheme="majorHAnsi" w:cstheme="majorHAnsi"/>
          <w:b/>
          <w:highlight w:val="cyan"/>
          <w:u w:val="single"/>
        </w:rPr>
        <w:t>HDI</w:t>
      </w:r>
      <w:r w:rsidRPr="004C3779">
        <w:rPr>
          <w:rFonts w:asciiTheme="majorHAnsi" w:hAnsiTheme="majorHAnsi" w:cstheme="majorHAnsi"/>
          <w:b/>
          <w:u w:val="single"/>
        </w:rPr>
        <w:t>), which measures the level of human development in countries around the world.</w:t>
      </w:r>
      <w:r w:rsidRPr="004C3779">
        <w:rPr>
          <w:rFonts w:asciiTheme="majorHAnsi" w:hAnsiTheme="majorHAnsi" w:cstheme="majorHAnsi"/>
          <w:sz w:val="16"/>
        </w:rPr>
        <w:t xml:space="preserve"> The Education Index is calculated based on two factors: the average years of education among the adult population and the expected years of schooling for students under 25 years old. The index ranges from 0 to 1, with 1 representing the highest level of education.</w:t>
      </w:r>
    </w:p>
    <w:p w14:paraId="23EAF208"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Degree Inflation</w:t>
      </w:r>
    </w:p>
    <w:p w14:paraId="0753D927" w14:textId="77777777" w:rsidR="005B5743" w:rsidRPr="004C3779" w:rsidRDefault="005B5743" w:rsidP="005B5743">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Degree inflation is a myth – employers are reducing degree requirements</w:t>
      </w:r>
    </w:p>
    <w:p w14:paraId="36BE6225"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Onwuka 23 </w:t>
      </w:r>
      <w:r w:rsidRPr="004C3779">
        <w:rPr>
          <w:rFonts w:asciiTheme="majorHAnsi" w:hAnsiTheme="majorHAnsi" w:cstheme="majorHAnsi"/>
        </w:rPr>
        <w:t>[Patrice Onwuka; director of the Center for Economic Opportunity at the Independent Women’s Forum</w:t>
      </w:r>
      <w:r>
        <w:rPr>
          <w:rFonts w:asciiTheme="majorHAnsi" w:hAnsiTheme="majorHAnsi" w:cstheme="majorHAnsi"/>
        </w:rPr>
        <w:t xml:space="preserve">. </w:t>
      </w:r>
      <w:r w:rsidRPr="004C3779">
        <w:rPr>
          <w:rFonts w:asciiTheme="majorHAnsi" w:hAnsiTheme="majorHAnsi" w:cstheme="majorHAnsi"/>
        </w:rPr>
        <w:t xml:space="preserve">4-18-2023; </w:t>
      </w:r>
      <w:r>
        <w:rPr>
          <w:rFonts w:asciiTheme="majorHAnsi" w:hAnsiTheme="majorHAnsi" w:cstheme="majorHAnsi"/>
        </w:rPr>
        <w:t>“</w:t>
      </w:r>
      <w:r w:rsidRPr="004C3779">
        <w:rPr>
          <w:rFonts w:asciiTheme="majorHAnsi" w:hAnsiTheme="majorHAnsi" w:cstheme="majorHAnsi"/>
        </w:rPr>
        <w:t>Two Truths and a Lie: Fighting Degree Inflation</w:t>
      </w:r>
      <w:r>
        <w:rPr>
          <w:rFonts w:asciiTheme="majorHAnsi" w:hAnsiTheme="majorHAnsi" w:cstheme="majorHAnsi"/>
        </w:rPr>
        <w:t>,”</w:t>
      </w:r>
      <w:r w:rsidRPr="004C3779">
        <w:rPr>
          <w:rFonts w:asciiTheme="majorHAnsi" w:hAnsiTheme="majorHAnsi" w:cstheme="majorHAnsi"/>
        </w:rPr>
        <w:t xml:space="preserve"> Independent Women's Forum; https://www.iwf.org/2023/04/18/two-truths-and-a-lie-fighting-degree-inflation/; 7-10-23; AA]</w:t>
      </w:r>
    </w:p>
    <w:p w14:paraId="40C7E90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C. Lie! In one large-scale analysis of over 50 million job postings, researchers discovered that between 2017 and 2019, </w:t>
      </w:r>
      <w:r w:rsidRPr="004C3779">
        <w:rPr>
          <w:rStyle w:val="StyleUnderline"/>
          <w:rFonts w:asciiTheme="majorHAnsi" w:hAnsiTheme="majorHAnsi" w:cstheme="majorHAnsi"/>
        </w:rPr>
        <w:t>degree requirements declined overall in 63% of occupations</w:t>
      </w:r>
      <w:r w:rsidRPr="004C3779">
        <w:rPr>
          <w:rFonts w:asciiTheme="majorHAnsi" w:hAnsiTheme="majorHAnsi" w:cstheme="majorHAnsi"/>
          <w:sz w:val="16"/>
        </w:rPr>
        <w:t>, but more specifically in 46% of the middle-skill and 31% of high-skill occupations. Researchers consider this a structural reset reflecting that over time employers had rethought job requirements and decided that a degree was unnecessary. Structural resets are considered permanent.</w:t>
      </w:r>
    </w:p>
    <w:p w14:paraId="5043853D"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In response to the COVID-19 pandemic</w:t>
      </w:r>
      <w:r w:rsidRPr="004C3779">
        <w:rPr>
          <w:rFonts w:asciiTheme="majorHAnsi" w:hAnsiTheme="majorHAnsi" w:cstheme="majorHAnsi"/>
          <w:sz w:val="16"/>
        </w:rPr>
        <w:t xml:space="preserve"> employers suspended degree requirements in 27% of occupations. Positions requiring a degree dropped from more than a third (35%) in 2019 to less than a quarter (23%) in 2020. </w:t>
      </w:r>
      <w:r w:rsidRPr="004C3779">
        <w:rPr>
          <w:rStyle w:val="StyleUnderline"/>
          <w:rFonts w:asciiTheme="majorHAnsi" w:hAnsiTheme="majorHAnsi" w:cstheme="majorHAnsi"/>
        </w:rPr>
        <w:t>This reset is a cyclical reset</w:t>
      </w:r>
      <w:r w:rsidRPr="004C3779">
        <w:rPr>
          <w:rFonts w:asciiTheme="majorHAnsi" w:hAnsiTheme="majorHAnsi" w:cstheme="majorHAnsi"/>
          <w:sz w:val="16"/>
        </w:rPr>
        <w:t xml:space="preserve">. Unlike the structural reset, the pandemic’s cyclical degree reset could be reversed. </w:t>
      </w:r>
    </w:p>
    <w:p w14:paraId="495B4AE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Whether cyclical or structural, the </w:t>
      </w:r>
      <w:r w:rsidRPr="004C3779">
        <w:rPr>
          <w:rStyle w:val="StyleUnderline"/>
          <w:rFonts w:asciiTheme="majorHAnsi" w:hAnsiTheme="majorHAnsi" w:cstheme="majorHAnsi"/>
        </w:rPr>
        <w:t>momentum is now behind degree deflation</w:t>
      </w:r>
      <w:r w:rsidRPr="004C3779">
        <w:rPr>
          <w:rFonts w:asciiTheme="majorHAnsi" w:hAnsiTheme="majorHAnsi" w:cstheme="majorHAnsi"/>
          <w:sz w:val="16"/>
        </w:rPr>
        <w:t xml:space="preserve">. If trends continue, a projected </w:t>
      </w:r>
      <w:r w:rsidRPr="004C3779">
        <w:rPr>
          <w:rStyle w:val="StyleUnderline"/>
          <w:rFonts w:asciiTheme="majorHAnsi" w:hAnsiTheme="majorHAnsi" w:cstheme="majorHAnsi"/>
        </w:rPr>
        <w:t>additional 1.4 million jobs could become available to non-degree workers</w:t>
      </w:r>
      <w:r w:rsidRPr="004C3779">
        <w:rPr>
          <w:rFonts w:asciiTheme="majorHAnsi" w:hAnsiTheme="majorHAnsi" w:cstheme="majorHAnsi"/>
          <w:sz w:val="16"/>
        </w:rPr>
        <w:t xml:space="preserve"> over the next five years.</w:t>
      </w:r>
    </w:p>
    <w:p w14:paraId="4E546BC9"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Affirmative</w:t>
      </w:r>
    </w:p>
    <w:p w14:paraId="17B7D3E4"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No </w:t>
      </w:r>
      <w:r>
        <w:rPr>
          <w:rFonts w:asciiTheme="majorHAnsi" w:hAnsiTheme="majorHAnsi" w:cstheme="majorHAnsi"/>
        </w:rPr>
        <w:t>S</w:t>
      </w:r>
      <w:r w:rsidRPr="004C3779">
        <w:rPr>
          <w:rFonts w:asciiTheme="majorHAnsi" w:hAnsiTheme="majorHAnsi" w:cstheme="majorHAnsi"/>
        </w:rPr>
        <w:t xml:space="preserve">olvency </w:t>
      </w:r>
      <w:r>
        <w:rPr>
          <w:rFonts w:asciiTheme="majorHAnsi" w:hAnsiTheme="majorHAnsi" w:cstheme="majorHAnsi"/>
        </w:rPr>
        <w:t>–</w:t>
      </w:r>
      <w:r w:rsidRPr="004C3779">
        <w:rPr>
          <w:rFonts w:asciiTheme="majorHAnsi" w:hAnsiTheme="majorHAnsi" w:cstheme="majorHAnsi"/>
        </w:rPr>
        <w:t xml:space="preserve"> Inequality</w:t>
      </w:r>
    </w:p>
    <w:p w14:paraId="02488B74" w14:textId="77777777" w:rsidR="005B5743" w:rsidRPr="004C3779" w:rsidRDefault="005B5743" w:rsidP="005B5743">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Free College increases education inequality – wealth prioritization, solely tuition covered, and public college crowd out are all major causes.</w:t>
      </w:r>
    </w:p>
    <w:p w14:paraId="341A8867"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Hiler 19 </w:t>
      </w:r>
      <w:r w:rsidRPr="004C3779">
        <w:rPr>
          <w:rFonts w:asciiTheme="majorHAnsi" w:hAnsiTheme="majorHAnsi" w:cstheme="majorHAnsi"/>
        </w:rPr>
        <w:t xml:space="preserve">[Tamara Hiler; Former Director of Social Policy, Education &amp; Politics; </w:t>
      </w:r>
      <w:r>
        <w:rPr>
          <w:rFonts w:asciiTheme="majorHAnsi" w:hAnsiTheme="majorHAnsi" w:cstheme="majorHAnsi"/>
        </w:rPr>
        <w:t>“</w:t>
      </w:r>
      <w:r w:rsidRPr="004C3779">
        <w:rPr>
          <w:rFonts w:asciiTheme="majorHAnsi" w:hAnsiTheme="majorHAnsi" w:cstheme="majorHAnsi"/>
        </w:rPr>
        <w:t>Why Free College Could Increase Inequality</w:t>
      </w:r>
      <w:r>
        <w:rPr>
          <w:rFonts w:asciiTheme="majorHAnsi" w:hAnsiTheme="majorHAnsi" w:cstheme="majorHAnsi"/>
        </w:rPr>
        <w:t xml:space="preserve">.” </w:t>
      </w:r>
      <w:r w:rsidRPr="004C3779">
        <w:rPr>
          <w:rFonts w:asciiTheme="majorHAnsi" w:hAnsiTheme="majorHAnsi" w:cstheme="majorHAnsi"/>
        </w:rPr>
        <w:t>3-19-2019; https://www.thirdway.org/memo/why-free-college-could-increase-inequality; 7-5-2023; AA]</w:t>
      </w:r>
    </w:p>
    <w:p w14:paraId="78EFB82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Contrary to their reputation as “progressive,” </w:t>
      </w:r>
      <w:r w:rsidRPr="004C3779">
        <w:rPr>
          <w:rStyle w:val="StyleUnderline"/>
          <w:rFonts w:asciiTheme="majorHAnsi" w:hAnsiTheme="majorHAnsi" w:cstheme="majorHAnsi"/>
        </w:rPr>
        <w:t>free college programs</w:t>
      </w:r>
      <w:r w:rsidRPr="004C3779">
        <w:rPr>
          <w:rFonts w:asciiTheme="majorHAnsi" w:hAnsiTheme="majorHAnsi" w:cstheme="majorHAnsi"/>
          <w:sz w:val="16"/>
        </w:rPr>
        <w:t xml:space="preserve"> overwhelmingly </w:t>
      </w:r>
      <w:r w:rsidRPr="004C3779">
        <w:rPr>
          <w:rStyle w:val="StyleUnderline"/>
          <w:rFonts w:asciiTheme="majorHAnsi" w:hAnsiTheme="majorHAnsi" w:cstheme="majorHAnsi"/>
        </w:rPr>
        <w:t>allocate taxpayer dollars toward upper- and upper-middle-class students, giving them a further head start</w:t>
      </w:r>
      <w:r w:rsidRPr="004C3779">
        <w:rPr>
          <w:rFonts w:asciiTheme="majorHAnsi" w:hAnsiTheme="majorHAnsi" w:cstheme="majorHAnsi"/>
          <w:sz w:val="16"/>
        </w:rPr>
        <w:t xml:space="preserve"> than they already have in the higher education system. The worst offenders are “last dollar” programs (see Appendix for details on types of free college programs), which pay for the tuition balance that remains after all other grants have been applied. Ultimately, that means picking up a bigger check for students who don’t qualify for need-based aid, like a federal Pell Grant. For example, if two students attend college—one a low-income student receiving a Pell Grant and the other a wealthy student not receiving any other financial aid—tax dollars from the </w:t>
      </w:r>
      <w:r w:rsidRPr="004C3779">
        <w:rPr>
          <w:rStyle w:val="StyleUnderline"/>
          <w:rFonts w:asciiTheme="majorHAnsi" w:hAnsiTheme="majorHAnsi" w:cstheme="majorHAnsi"/>
        </w:rPr>
        <w:t>free college plan</w:t>
      </w:r>
      <w:r w:rsidRPr="004C3779">
        <w:rPr>
          <w:rFonts w:asciiTheme="majorHAnsi" w:hAnsiTheme="majorHAnsi" w:cstheme="majorHAnsi"/>
          <w:sz w:val="16"/>
        </w:rPr>
        <w:t xml:space="preserve"> would </w:t>
      </w:r>
      <w:r w:rsidRPr="004C3779">
        <w:rPr>
          <w:rStyle w:val="StyleUnderline"/>
          <w:rFonts w:asciiTheme="majorHAnsi" w:hAnsiTheme="majorHAnsi" w:cstheme="majorHAnsi"/>
        </w:rPr>
        <w:t>flow to the wealthy student</w:t>
      </w:r>
      <w:r w:rsidRPr="004C3779">
        <w:rPr>
          <w:rFonts w:asciiTheme="majorHAnsi" w:hAnsiTheme="majorHAnsi" w:cstheme="majorHAnsi"/>
          <w:sz w:val="16"/>
        </w:rPr>
        <w:t xml:space="preserve"> (who is already more likely to go to college in the first place and be able to afford it) because they will have greater tuition expenses not already covered by existing aid.</w:t>
      </w:r>
    </w:p>
    <w:p w14:paraId="1F788DC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This becomes a big problem when you add up all the money being spent on these programs. One analysis of a federal free college proposal found that families from the </w:t>
      </w:r>
      <w:r w:rsidRPr="004C3779">
        <w:rPr>
          <w:rStyle w:val="StyleUnderline"/>
          <w:rFonts w:asciiTheme="majorHAnsi" w:hAnsiTheme="majorHAnsi" w:cstheme="majorHAnsi"/>
        </w:rPr>
        <w:t xml:space="preserve">top half of the income distribution would receive 24% more </w:t>
      </w:r>
      <w:r w:rsidRPr="004C3779">
        <w:rPr>
          <w:rFonts w:asciiTheme="majorHAnsi" w:hAnsiTheme="majorHAnsi" w:cstheme="majorHAnsi"/>
          <w:sz w:val="16"/>
        </w:rPr>
        <w:t>in dollar value</w:t>
      </w:r>
      <w:r w:rsidRPr="004C3779">
        <w:rPr>
          <w:rStyle w:val="StyleUnderline"/>
          <w:rFonts w:asciiTheme="majorHAnsi" w:hAnsiTheme="majorHAnsi" w:cstheme="majorHAnsi"/>
        </w:rPr>
        <w:t xml:space="preserve"> from eliminating tuition</w:t>
      </w:r>
      <w:r w:rsidRPr="004C3779">
        <w:rPr>
          <w:rFonts w:asciiTheme="majorHAnsi" w:hAnsiTheme="majorHAnsi" w:cstheme="majorHAnsi"/>
          <w:sz w:val="16"/>
        </w:rPr>
        <w:t xml:space="preserve"> than students from the lower half of the income distribution.5 </w:t>
      </w:r>
      <w:r w:rsidRPr="004C3779">
        <w:rPr>
          <w:rStyle w:val="StyleUnderline"/>
          <w:rFonts w:asciiTheme="majorHAnsi" w:hAnsiTheme="majorHAnsi" w:cstheme="majorHAnsi"/>
        </w:rPr>
        <w:t>While targeted programs</w:t>
      </w:r>
      <w:r w:rsidRPr="004C3779">
        <w:rPr>
          <w:rFonts w:asciiTheme="majorHAnsi" w:hAnsiTheme="majorHAnsi" w:cstheme="majorHAnsi"/>
          <w:sz w:val="16"/>
        </w:rPr>
        <w:t xml:space="preserve"> like the Pell Grant were meant to </w:t>
      </w:r>
      <w:r w:rsidRPr="004C3779">
        <w:rPr>
          <w:rStyle w:val="StyleUnderline"/>
          <w:rFonts w:asciiTheme="majorHAnsi" w:hAnsiTheme="majorHAnsi" w:cstheme="majorHAnsi"/>
        </w:rPr>
        <w:t>increase access</w:t>
      </w:r>
      <w:r w:rsidRPr="004C3779">
        <w:rPr>
          <w:rFonts w:asciiTheme="majorHAnsi" w:hAnsiTheme="majorHAnsi" w:cstheme="majorHAnsi"/>
          <w:sz w:val="16"/>
        </w:rPr>
        <w:t xml:space="preserve"> and make college more affordable for low-income students, </w:t>
      </w:r>
      <w:r w:rsidRPr="004C3779">
        <w:rPr>
          <w:rStyle w:val="StyleUnderline"/>
          <w:rFonts w:asciiTheme="majorHAnsi" w:hAnsiTheme="majorHAnsi" w:cstheme="majorHAnsi"/>
        </w:rPr>
        <w:t>free college programs would</w:t>
      </w:r>
      <w:r w:rsidRPr="004C3779">
        <w:rPr>
          <w:rFonts w:asciiTheme="majorHAnsi" w:hAnsiTheme="majorHAnsi" w:cstheme="majorHAnsi"/>
          <w:sz w:val="16"/>
        </w:rPr>
        <w:t xml:space="preserve"> overwhelming direct tax dollars to </w:t>
      </w:r>
      <w:r w:rsidRPr="004C3779">
        <w:rPr>
          <w:rStyle w:val="StyleUnderline"/>
          <w:rFonts w:asciiTheme="majorHAnsi" w:hAnsiTheme="majorHAnsi" w:cstheme="majorHAnsi"/>
        </w:rPr>
        <w:t>subsidize the college tuition of those whose income is too high</w:t>
      </w:r>
      <w:r w:rsidRPr="004C3779">
        <w:rPr>
          <w:rFonts w:asciiTheme="majorHAnsi" w:hAnsiTheme="majorHAnsi" w:cstheme="majorHAnsi"/>
          <w:sz w:val="16"/>
        </w:rPr>
        <w:t xml:space="preserve"> to make them eligible for need-based aid—proving that what sounds like equality does not always provide true equity.</w:t>
      </w:r>
    </w:p>
    <w:p w14:paraId="6EE2FA0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2. Most free college programs don’t address the real costs of college.</w:t>
      </w:r>
    </w:p>
    <w:p w14:paraId="149DF0D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With the rhetoric surrounding rising tuition costs, an easy fix sounds like eliminating tuition altogether. Surely that would solve the problem, right? Wrong. That’s because </w:t>
      </w:r>
      <w:r w:rsidRPr="004C3779">
        <w:rPr>
          <w:rStyle w:val="StyleUnderline"/>
          <w:rFonts w:asciiTheme="majorHAnsi" w:hAnsiTheme="majorHAnsi" w:cstheme="majorHAnsi"/>
        </w:rPr>
        <w:t>tuition isn’t the only driver of college affordability</w:t>
      </w:r>
      <w:r w:rsidRPr="004C3779">
        <w:rPr>
          <w:rFonts w:asciiTheme="majorHAnsi" w:hAnsiTheme="majorHAnsi" w:cstheme="majorHAnsi"/>
          <w:sz w:val="16"/>
        </w:rPr>
        <w:t xml:space="preserve">. For this school year alone, tuition and fees </w:t>
      </w:r>
      <w:r w:rsidRPr="004C3779">
        <w:rPr>
          <w:rStyle w:val="StyleUnderline"/>
          <w:rFonts w:asciiTheme="majorHAnsi" w:hAnsiTheme="majorHAnsi" w:cstheme="majorHAnsi"/>
        </w:rPr>
        <w:t>make up only 48% of</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total costs </w:t>
      </w:r>
      <w:r w:rsidRPr="004C3779">
        <w:rPr>
          <w:rFonts w:asciiTheme="majorHAnsi" w:hAnsiTheme="majorHAnsi" w:cstheme="majorHAnsi"/>
          <w:sz w:val="16"/>
        </w:rPr>
        <w:t xml:space="preserve">a student pays to attend a four-year public institution.6 One recent study in California showed that while the state has done a good job at keeping tuition affordable through financial aid, </w:t>
      </w:r>
      <w:r w:rsidRPr="004C3779">
        <w:rPr>
          <w:rStyle w:val="StyleUnderline"/>
          <w:rFonts w:asciiTheme="majorHAnsi" w:hAnsiTheme="majorHAnsi" w:cstheme="majorHAnsi"/>
        </w:rPr>
        <w:t>low-income students</w:t>
      </w:r>
      <w:r w:rsidRPr="004C3779">
        <w:rPr>
          <w:rFonts w:asciiTheme="majorHAnsi" w:hAnsiTheme="majorHAnsi" w:cstheme="majorHAnsi"/>
          <w:sz w:val="16"/>
        </w:rPr>
        <w:t xml:space="preserve"> were </w:t>
      </w:r>
      <w:r w:rsidRPr="004C3779">
        <w:rPr>
          <w:rStyle w:val="StyleUnderline"/>
          <w:rFonts w:asciiTheme="majorHAnsi" w:hAnsiTheme="majorHAnsi" w:cstheme="majorHAnsi"/>
        </w:rPr>
        <w:t>still struggling with</w:t>
      </w:r>
      <w:r w:rsidRPr="004C3779">
        <w:rPr>
          <w:rFonts w:asciiTheme="majorHAnsi" w:hAnsiTheme="majorHAnsi" w:cstheme="majorHAnsi"/>
          <w:sz w:val="16"/>
        </w:rPr>
        <w:t xml:space="preserve"> paying the costs of living like housing, </w:t>
      </w:r>
      <w:r w:rsidRPr="004C3779">
        <w:rPr>
          <w:rStyle w:val="StyleUnderline"/>
          <w:rFonts w:asciiTheme="majorHAnsi" w:hAnsiTheme="majorHAnsi" w:cstheme="majorHAnsi"/>
        </w:rPr>
        <w:t>food, textbooks, and transportation</w:t>
      </w:r>
      <w:r w:rsidRPr="004C3779">
        <w:rPr>
          <w:rFonts w:asciiTheme="majorHAnsi" w:hAnsiTheme="majorHAnsi" w:cstheme="majorHAnsi"/>
          <w:sz w:val="16"/>
        </w:rPr>
        <w:t>.7 That’s why it is estimated that simply eliminating tuition expenses would still leave low-income students with $17.8 billion in unmet need for living expenses—the real cost of college for the majority of students.8</w:t>
      </w:r>
    </w:p>
    <w:p w14:paraId="0A2D91A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Before the introduction of the Tennessee Promise free community college program, on average a low-income student had more than $7,000 in unmet need due to non-tuition costs because often low-income students at community colleges have most—if not all—of their tuition covered by their Pell Grant.9 Rather than using state tax dollars to provide cost of living subsidies to meet those needs, the program instead provided a $1,500 benefit in state tax dollars to higher-income students. New York’s Excelsior program—their version of free two- and four-year college—also failed to address the living costs associated with going to college (though it did less to help high-income students because it had an income cap).10</w:t>
      </w:r>
    </w:p>
    <w:p w14:paraId="113A28F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3. </w:t>
      </w:r>
      <w:r w:rsidRPr="004C3779">
        <w:rPr>
          <w:rStyle w:val="StyleUnderline"/>
          <w:rFonts w:asciiTheme="majorHAnsi" w:hAnsiTheme="majorHAnsi" w:cstheme="majorHAnsi"/>
        </w:rPr>
        <w:t xml:space="preserve">Free college programs </w:t>
      </w:r>
      <w:r w:rsidRPr="004C3779">
        <w:rPr>
          <w:rFonts w:asciiTheme="majorHAnsi" w:hAnsiTheme="majorHAnsi" w:cstheme="majorHAnsi"/>
          <w:sz w:val="16"/>
        </w:rPr>
        <w:t>could</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actually </w:t>
      </w:r>
      <w:r w:rsidRPr="004C3779">
        <w:rPr>
          <w:rStyle w:val="StyleUnderline"/>
          <w:rFonts w:asciiTheme="majorHAnsi" w:hAnsiTheme="majorHAnsi" w:cstheme="majorHAnsi"/>
        </w:rPr>
        <w:t>restrict access for low-income students</w:t>
      </w:r>
      <w:r w:rsidRPr="004C3779">
        <w:rPr>
          <w:rFonts w:asciiTheme="majorHAnsi" w:hAnsiTheme="majorHAnsi" w:cstheme="majorHAnsi"/>
          <w:sz w:val="16"/>
        </w:rPr>
        <w:t>.</w:t>
      </w:r>
    </w:p>
    <w:p w14:paraId="7F43198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Lastly, while the intent of free college is to increase access for low-income students, it can have the opposite effect. Free college programs may </w:t>
      </w:r>
      <w:r w:rsidRPr="004C3779">
        <w:rPr>
          <w:rStyle w:val="StyleUnderline"/>
          <w:rFonts w:asciiTheme="majorHAnsi" w:hAnsiTheme="majorHAnsi" w:cstheme="majorHAnsi"/>
        </w:rPr>
        <w:t>impact where students choose to enroll</w:t>
      </w:r>
      <w:r w:rsidRPr="004C3779">
        <w:rPr>
          <w:rFonts w:asciiTheme="majorHAnsi" w:hAnsiTheme="majorHAnsi" w:cstheme="majorHAnsi"/>
          <w:sz w:val="16"/>
        </w:rPr>
        <w:t xml:space="preserve">, making them more likely to attend schools that might not serve them well or push them out of the schools likely to give them their best shot at success. For example, </w:t>
      </w:r>
      <w:r w:rsidRPr="004C3779">
        <w:rPr>
          <w:rStyle w:val="StyleUnderline"/>
          <w:rFonts w:asciiTheme="majorHAnsi" w:hAnsiTheme="majorHAnsi" w:cstheme="majorHAnsi"/>
        </w:rPr>
        <w:t>free college programs designed only for community colleges</w:t>
      </w:r>
      <w:r w:rsidRPr="004C3779">
        <w:rPr>
          <w:rFonts w:asciiTheme="majorHAnsi" w:hAnsiTheme="majorHAnsi" w:cstheme="majorHAnsi"/>
          <w:sz w:val="16"/>
        </w:rPr>
        <w:t xml:space="preserve"> may </w:t>
      </w:r>
      <w:r w:rsidRPr="004C3779">
        <w:rPr>
          <w:rStyle w:val="StyleUnderline"/>
          <w:rFonts w:asciiTheme="majorHAnsi" w:hAnsiTheme="majorHAnsi" w:cstheme="majorHAnsi"/>
        </w:rPr>
        <w:t>discourage low-income students from attending a four-year school</w:t>
      </w:r>
      <w:r w:rsidRPr="004C3779">
        <w:rPr>
          <w:rFonts w:asciiTheme="majorHAnsi" w:hAnsiTheme="majorHAnsi" w:cstheme="majorHAnsi"/>
          <w:sz w:val="16"/>
        </w:rPr>
        <w:t xml:space="preserve">, </w:t>
      </w:r>
      <w:r w:rsidRPr="004C3779">
        <w:rPr>
          <w:rStyle w:val="StyleUnderline"/>
          <w:rFonts w:asciiTheme="majorHAnsi" w:hAnsiTheme="majorHAnsi" w:cstheme="majorHAnsi"/>
        </w:rPr>
        <w:t>even if</w:t>
      </w:r>
      <w:r w:rsidRPr="004C3779">
        <w:rPr>
          <w:rFonts w:asciiTheme="majorHAnsi" w:hAnsiTheme="majorHAnsi" w:cstheme="majorHAnsi"/>
          <w:sz w:val="16"/>
        </w:rPr>
        <w:t xml:space="preserve"> they are </w:t>
      </w:r>
      <w:r w:rsidRPr="004C3779">
        <w:rPr>
          <w:rStyle w:val="StyleUnderline"/>
          <w:rFonts w:asciiTheme="majorHAnsi" w:hAnsiTheme="majorHAnsi" w:cstheme="majorHAnsi"/>
        </w:rPr>
        <w:t>academically qualified to do so</w:t>
      </w:r>
      <w:r w:rsidRPr="004C3779">
        <w:rPr>
          <w:rFonts w:asciiTheme="majorHAnsi" w:hAnsiTheme="majorHAnsi" w:cstheme="majorHAnsi"/>
          <w:sz w:val="16"/>
        </w:rPr>
        <w:t>. New research out of Princeton University and the University of Chicago has shown that diverted students—those who would’ve otherwise enrolled in four-year schools but instead enrolled in two-year schools—end up with worse outcomes, including being 18 percentage points less likely to complete a four-year degree compared to directly enrolling in a four-year school.12</w:t>
      </w:r>
    </w:p>
    <w:p w14:paraId="4C37ED1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And that can be problematic in the long run, as the </w:t>
      </w:r>
      <w:r w:rsidRPr="004C3779">
        <w:rPr>
          <w:rStyle w:val="StyleUnderline"/>
          <w:rFonts w:asciiTheme="majorHAnsi" w:hAnsiTheme="majorHAnsi" w:cstheme="majorHAnsi"/>
        </w:rPr>
        <w:t>wage premium of a four-year degree is</w:t>
      </w:r>
      <w:r w:rsidRPr="004C3779">
        <w:rPr>
          <w:rFonts w:asciiTheme="majorHAnsi" w:hAnsiTheme="majorHAnsi" w:cstheme="majorHAnsi"/>
          <w:sz w:val="16"/>
        </w:rPr>
        <w:t xml:space="preserve"> greater than </w:t>
      </w:r>
      <w:r w:rsidRPr="004C3779">
        <w:rPr>
          <w:rStyle w:val="StyleUnderline"/>
          <w:rFonts w:asciiTheme="majorHAnsi" w:hAnsiTheme="majorHAnsi" w:cstheme="majorHAnsi"/>
        </w:rPr>
        <w:t>$14,000 more per year</w:t>
      </w:r>
      <w:r w:rsidRPr="004C3779">
        <w:rPr>
          <w:rFonts w:asciiTheme="majorHAnsi" w:hAnsiTheme="majorHAnsi" w:cstheme="majorHAnsi"/>
          <w:sz w:val="16"/>
        </w:rPr>
        <w:t xml:space="preserve"> and $900,000 more over the course of a lifetime than a two-year degree, which means this diversion is ultimately setting low-income students back, not helping them succeed.13 Even for those who plan to start at community college to save money and then transfer to a four-year college down the line, data shows that transfer students on average lose 43% of credits during the transfer process.14 That means if those students would have otherwise attended a four-year college to begin with, they may be at risk of losing credits and taking longer to complete—leaving them with a bigger bill to foot in the end.</w:t>
      </w:r>
    </w:p>
    <w:p w14:paraId="188EA3E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We already have a problem where students have limited access to attend college. Most students attend college within 50 miles of home and yet 35 million people live in education deserts, an area where there are either zero or only one public broad-access college nearby.15 Enacting free college could make limited public institutions even more selective, putting students who would normally attend them at risk of not being admitted because more high-income students are choosing public institutions instead of private. This “</w:t>
      </w:r>
      <w:r w:rsidRPr="004C3779">
        <w:rPr>
          <w:rStyle w:val="StyleUnderline"/>
          <w:rFonts w:asciiTheme="majorHAnsi" w:hAnsiTheme="majorHAnsi" w:cstheme="majorHAnsi"/>
        </w:rPr>
        <w:t>crowding out” effect could push out 20% of low-income students of these public institutions if free college was enacted</w:t>
      </w:r>
      <w:r w:rsidRPr="004C3779">
        <w:rPr>
          <w:rFonts w:asciiTheme="majorHAnsi" w:hAnsiTheme="majorHAnsi" w:cstheme="majorHAnsi"/>
          <w:sz w:val="16"/>
        </w:rPr>
        <w:t>.16</w:t>
      </w:r>
    </w:p>
    <w:p w14:paraId="3331CE7F" w14:textId="77777777" w:rsidR="005B5743" w:rsidRPr="004C3779" w:rsidRDefault="005B5743" w:rsidP="005B5743">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Free College is the wrong solution – middle class Americans end up footing the bill without boosting job supply.</w:t>
      </w:r>
    </w:p>
    <w:p w14:paraId="18CBBD39"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English 19 </w:t>
      </w:r>
      <w:r w:rsidRPr="004C3779">
        <w:rPr>
          <w:rFonts w:asciiTheme="majorHAnsi" w:hAnsiTheme="majorHAnsi" w:cstheme="majorHAnsi"/>
        </w:rPr>
        <w:t>[Joe English; founder of Hope in a Box, an education nonprofit based in New York; 10-17-2019; Opinion; Agenda; https://www.politico.com/agenda/story/2019/10/17/free-college-is-the-wrong-answer-001289/; 7-15-2023; AA]</w:t>
      </w:r>
    </w:p>
    <w:p w14:paraId="5B26FA7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Warren hopes to spend $1.25 trillion over 10 years to make </w:t>
      </w:r>
      <w:r w:rsidRPr="004C3779">
        <w:rPr>
          <w:rStyle w:val="StyleUnderline"/>
          <w:rFonts w:asciiTheme="majorHAnsi" w:hAnsiTheme="majorHAnsi" w:cstheme="majorHAnsi"/>
        </w:rPr>
        <w:t>two- and</w:t>
      </w:r>
      <w:r w:rsidRPr="004C3779">
        <w:rPr>
          <w:rFonts w:asciiTheme="majorHAnsi" w:hAnsiTheme="majorHAnsi" w:cstheme="majorHAnsi"/>
          <w:sz w:val="16"/>
        </w:rPr>
        <w:t xml:space="preserve"> four-</w:t>
      </w:r>
      <w:r w:rsidRPr="004C3779">
        <w:rPr>
          <w:rStyle w:val="StyleUnderline"/>
          <w:rFonts w:asciiTheme="majorHAnsi" w:hAnsiTheme="majorHAnsi" w:cstheme="majorHAnsi"/>
        </w:rPr>
        <w:t>year</w:t>
      </w:r>
      <w:r w:rsidRPr="004C3779">
        <w:rPr>
          <w:rFonts w:asciiTheme="majorHAnsi" w:hAnsiTheme="majorHAnsi" w:cstheme="majorHAnsi"/>
          <w:sz w:val="16"/>
        </w:rPr>
        <w:t xml:space="preserve"> public colleges </w:t>
      </w:r>
      <w:r w:rsidRPr="004C3779">
        <w:rPr>
          <w:rStyle w:val="StyleUnderline"/>
          <w:rFonts w:asciiTheme="majorHAnsi" w:hAnsiTheme="majorHAnsi" w:cstheme="majorHAnsi"/>
        </w:rPr>
        <w:t>free</w:t>
      </w:r>
      <w:r w:rsidRPr="004C3779">
        <w:rPr>
          <w:rFonts w:asciiTheme="majorHAnsi" w:hAnsiTheme="majorHAnsi" w:cstheme="majorHAnsi"/>
          <w:sz w:val="16"/>
        </w:rPr>
        <w:t>; she would also help students pay for housing, food and books. Sanders would eliminate undergraduate tuition at four-year public institutions by matching each $1 increase in state education spending with $2 from the federal government.</w:t>
      </w:r>
    </w:p>
    <w:p w14:paraId="0162868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Under these </w:t>
      </w:r>
      <w:r w:rsidRPr="004C3779">
        <w:rPr>
          <w:rStyle w:val="StyleUnderline"/>
          <w:rFonts w:asciiTheme="majorHAnsi" w:hAnsiTheme="majorHAnsi" w:cstheme="majorHAnsi"/>
        </w:rPr>
        <w:t>regressive proposa</w:t>
      </w:r>
      <w:r w:rsidRPr="004C3779">
        <w:rPr>
          <w:rFonts w:asciiTheme="majorHAnsi" w:hAnsiTheme="majorHAnsi" w:cstheme="majorHAnsi"/>
          <w:sz w:val="16"/>
        </w:rPr>
        <w:t xml:space="preserve">ls, </w:t>
      </w:r>
      <w:r w:rsidRPr="004C3779">
        <w:rPr>
          <w:rStyle w:val="StyleUnderline"/>
          <w:rFonts w:asciiTheme="majorHAnsi" w:hAnsiTheme="majorHAnsi" w:cstheme="majorHAnsi"/>
        </w:rPr>
        <w:t xml:space="preserve">working-class taxpayers would wind up footing the bill for wealthy students </w:t>
      </w:r>
      <w:r w:rsidRPr="004C3779">
        <w:rPr>
          <w:rFonts w:asciiTheme="majorHAnsi" w:hAnsiTheme="majorHAnsi" w:cstheme="majorHAnsi"/>
          <w:sz w:val="16"/>
        </w:rPr>
        <w:t xml:space="preserve">who don’t need taxpayer help. According to the Brookings Institution, the majority of the benefit of eliminating tuition would go to students from the top half of the income distribution. But wealthier students can already pay for their education thanks to a combination of family wealth, work-study opportunities and future earnings from their degrees. Median college student debt at graduation was $29,800 in 2018, and the average worker with a bachelor’s degree earned $33,000 more per year than the average worker with a high school diploma. </w:t>
      </w:r>
      <w:r w:rsidRPr="004C3779">
        <w:rPr>
          <w:rStyle w:val="StyleUnderline"/>
          <w:rFonts w:asciiTheme="majorHAnsi" w:hAnsiTheme="majorHAnsi" w:cstheme="majorHAnsi"/>
        </w:rPr>
        <w:t>“Free College For All” would waste tax dollars on students who have no debt or whose debt is manageable</w:t>
      </w:r>
      <w:r w:rsidRPr="004C3779">
        <w:rPr>
          <w:rFonts w:asciiTheme="majorHAnsi" w:hAnsiTheme="majorHAnsi" w:cstheme="majorHAnsi"/>
          <w:sz w:val="16"/>
        </w:rPr>
        <w:t>. Education experts have voiced these concerns for years, but Warren and Sanders refuse to change tack.</w:t>
      </w:r>
    </w:p>
    <w:p w14:paraId="3BCF11A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The proposals also miss a larger point; “How can we make college more affordable?” is the wrong question. Instead, candidates should be asking, “How can we prepare every American to thrive in the 21st century economy?”</w:t>
      </w:r>
    </w:p>
    <w:p w14:paraId="11E5FBA2"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In considering this more fundamental question, candidates should evaluate whether a proposed policy—such as free college—is worthwhile relative to </w:t>
      </w:r>
      <w:r w:rsidRPr="004C3779">
        <w:rPr>
          <w:rStyle w:val="StyleUnderline"/>
          <w:rFonts w:asciiTheme="majorHAnsi" w:hAnsiTheme="majorHAnsi" w:cstheme="majorHAnsi"/>
        </w:rPr>
        <w:t>other workforce development options</w:t>
      </w:r>
      <w:r w:rsidRPr="004C3779">
        <w:rPr>
          <w:rFonts w:asciiTheme="majorHAnsi" w:hAnsiTheme="majorHAnsi" w:cstheme="majorHAnsi"/>
          <w:sz w:val="16"/>
        </w:rPr>
        <w:t xml:space="preserve">. An informed assessment would weigh both supply- and </w:t>
      </w:r>
      <w:r w:rsidRPr="004C3779">
        <w:rPr>
          <w:rStyle w:val="StyleUnderline"/>
          <w:rFonts w:asciiTheme="majorHAnsi" w:hAnsiTheme="majorHAnsi" w:cstheme="majorHAnsi"/>
        </w:rPr>
        <w:t>demand-side interventions to shape our workforce.</w:t>
      </w:r>
    </w:p>
    <w:p w14:paraId="3EF3365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 the demand side, </w:t>
      </w:r>
      <w:r w:rsidRPr="004C3779">
        <w:rPr>
          <w:rStyle w:val="StyleUnderline"/>
          <w:rFonts w:asciiTheme="majorHAnsi" w:hAnsiTheme="majorHAnsi" w:cstheme="majorHAnsi"/>
        </w:rPr>
        <w:t>policymakers should identify the industries</w:t>
      </w:r>
      <w:r w:rsidRPr="004C3779">
        <w:rPr>
          <w:rFonts w:asciiTheme="majorHAnsi" w:hAnsiTheme="majorHAnsi" w:cstheme="majorHAnsi"/>
          <w:sz w:val="16"/>
        </w:rPr>
        <w:t xml:space="preserve"> and professions </w:t>
      </w:r>
      <w:r w:rsidRPr="004C3779">
        <w:rPr>
          <w:rStyle w:val="StyleUnderline"/>
          <w:rFonts w:asciiTheme="majorHAnsi" w:hAnsiTheme="majorHAnsi" w:cstheme="majorHAnsi"/>
        </w:rPr>
        <w:t>that promise high wages</w:t>
      </w:r>
      <w:r w:rsidRPr="004C3779">
        <w:rPr>
          <w:rFonts w:asciiTheme="majorHAnsi" w:hAnsiTheme="majorHAnsi" w:cstheme="majorHAnsi"/>
          <w:sz w:val="16"/>
        </w:rPr>
        <w:t xml:space="preserve">, good benefits and relative stability. For example, industries requiring significant human interaction—such as health care and education—or technical finesse, such as technology fields—are promising. On the supply side, it is </w:t>
      </w:r>
      <w:r w:rsidRPr="004C3779">
        <w:rPr>
          <w:rStyle w:val="StyleUnderline"/>
          <w:rFonts w:asciiTheme="majorHAnsi" w:hAnsiTheme="majorHAnsi" w:cstheme="majorHAnsi"/>
        </w:rPr>
        <w:t>crucial to identify the skills required to excel in these jobs,</w:t>
      </w:r>
      <w:r w:rsidRPr="004C3779">
        <w:rPr>
          <w:rFonts w:asciiTheme="majorHAnsi" w:hAnsiTheme="majorHAnsi" w:cstheme="majorHAnsi"/>
          <w:sz w:val="16"/>
        </w:rPr>
        <w:t xml:space="preserve"> understand where today’s workforce falls short and weigh a range of interventions that address these skills gaps.</w:t>
      </w:r>
    </w:p>
    <w:p w14:paraId="137976B0"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Strategically investing public dollars in areas where supply and demand misalign can help job seekers find gainful employment and companies fill critical positions. Nursing professions, for example, promise stable, high-paying jobs and upward mobility; a nurse’s assistant can eventually become a nurse practitioner and earn $124,000 per year—more than double the average U.S. household income. However, a </w:t>
      </w:r>
      <w:r w:rsidRPr="004C3779">
        <w:rPr>
          <w:rStyle w:val="StyleUnderline"/>
          <w:rFonts w:asciiTheme="majorHAnsi" w:hAnsiTheme="majorHAnsi" w:cstheme="majorHAnsi"/>
        </w:rPr>
        <w:t>skill gap</w:t>
      </w:r>
      <w:r w:rsidRPr="004C3779">
        <w:rPr>
          <w:rFonts w:asciiTheme="majorHAnsi" w:hAnsiTheme="majorHAnsi" w:cstheme="majorHAnsi"/>
          <w:sz w:val="16"/>
        </w:rPr>
        <w:t xml:space="preserve"> in nursing could </w:t>
      </w:r>
      <w:r w:rsidRPr="004C3779">
        <w:rPr>
          <w:rStyle w:val="StyleUnderline"/>
          <w:rFonts w:asciiTheme="majorHAnsi" w:hAnsiTheme="majorHAnsi" w:cstheme="majorHAnsi"/>
        </w:rPr>
        <w:t>create</w:t>
      </w:r>
      <w:r w:rsidRPr="004C3779">
        <w:rPr>
          <w:rFonts w:asciiTheme="majorHAnsi" w:hAnsiTheme="majorHAnsi" w:cstheme="majorHAnsi"/>
          <w:sz w:val="16"/>
        </w:rPr>
        <w:t xml:space="preserve"> a </w:t>
      </w:r>
      <w:r w:rsidRPr="004C3779">
        <w:rPr>
          <w:rStyle w:val="StyleUnderline"/>
          <w:rFonts w:asciiTheme="majorHAnsi" w:hAnsiTheme="majorHAnsi" w:cstheme="majorHAnsi"/>
        </w:rPr>
        <w:t>shortage</w:t>
      </w:r>
      <w:r w:rsidRPr="004C3779">
        <w:rPr>
          <w:rFonts w:asciiTheme="majorHAnsi" w:hAnsiTheme="majorHAnsi" w:cstheme="majorHAnsi"/>
          <w:sz w:val="16"/>
        </w:rPr>
        <w:t xml:space="preserve"> of 1 million nurses in the U.S. by 2020. </w:t>
      </w:r>
      <w:r w:rsidRPr="004C3779">
        <w:rPr>
          <w:rStyle w:val="StyleUnderline"/>
          <w:rFonts w:asciiTheme="majorHAnsi" w:hAnsiTheme="majorHAnsi" w:cstheme="majorHAnsi"/>
        </w:rPr>
        <w:t>Investing in professions</w:t>
      </w:r>
      <w:r w:rsidRPr="004C3779">
        <w:rPr>
          <w:rFonts w:asciiTheme="majorHAnsi" w:hAnsiTheme="majorHAnsi" w:cstheme="majorHAnsi"/>
          <w:sz w:val="16"/>
        </w:rPr>
        <w:t xml:space="preserve"> like nursing </w:t>
      </w:r>
      <w:r w:rsidRPr="004C3779">
        <w:rPr>
          <w:rStyle w:val="StyleUnderline"/>
          <w:rFonts w:asciiTheme="majorHAnsi" w:hAnsiTheme="majorHAnsi" w:cstheme="majorHAnsi"/>
        </w:rPr>
        <w:t>benefits both job seekers and employers.</w:t>
      </w:r>
    </w:p>
    <w:p w14:paraId="35CAFCCE" w14:textId="77777777" w:rsidR="005B5743" w:rsidRPr="004C3779" w:rsidRDefault="005B5743" w:rsidP="005B5743">
      <w:pPr>
        <w:pStyle w:val="Heading4"/>
      </w:pPr>
      <w:r w:rsidRPr="004C3779">
        <w:t xml:space="preserve">Inability to </w:t>
      </w:r>
      <w:r w:rsidRPr="00A10429">
        <w:t>cover</w:t>
      </w:r>
      <w:r w:rsidRPr="004C3779">
        <w:t xml:space="preserve"> non-tuition costs and undermatching means that free college widens the education gap.</w:t>
      </w:r>
    </w:p>
    <w:p w14:paraId="47512D86"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Butler 15 </w:t>
      </w:r>
      <w:r w:rsidRPr="004C3779">
        <w:rPr>
          <w:rFonts w:asciiTheme="majorHAnsi" w:hAnsiTheme="majorHAnsi" w:cstheme="majorHAnsi"/>
        </w:rPr>
        <w:t>[Stuart M. Butler</w:t>
      </w:r>
      <w:r>
        <w:rPr>
          <w:rFonts w:asciiTheme="majorHAnsi" w:hAnsiTheme="majorHAnsi" w:cstheme="majorHAnsi"/>
        </w:rPr>
        <w:t xml:space="preserve"> is a</w:t>
      </w:r>
      <w:r w:rsidRPr="004C3779">
        <w:rPr>
          <w:rFonts w:asciiTheme="majorHAnsi" w:hAnsiTheme="majorHAnsi" w:cstheme="majorHAnsi"/>
        </w:rPr>
        <w:t xml:space="preserve"> senior fellow in Economic Studies at The Brookings Institution</w:t>
      </w:r>
      <w:r>
        <w:rPr>
          <w:rFonts w:asciiTheme="majorHAnsi" w:hAnsiTheme="majorHAnsi" w:cstheme="majorHAnsi"/>
        </w:rPr>
        <w:t xml:space="preserve">. </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Obama's SOTU Free College Plan is Bad for Poor Americans</w:t>
      </w:r>
      <w:r>
        <w:rPr>
          <w:rFonts w:asciiTheme="majorHAnsi" w:hAnsiTheme="majorHAnsi" w:cstheme="majorHAnsi"/>
        </w:rPr>
        <w:t>,”</w:t>
      </w:r>
      <w:r w:rsidRPr="004C3779">
        <w:rPr>
          <w:rFonts w:asciiTheme="majorHAnsi" w:hAnsiTheme="majorHAnsi" w:cstheme="majorHAnsi"/>
        </w:rPr>
        <w:t xml:space="preserve"> 1-20-2015</w:t>
      </w:r>
      <w:r>
        <w:rPr>
          <w:rFonts w:asciiTheme="majorHAnsi" w:hAnsiTheme="majorHAnsi" w:cstheme="majorHAnsi"/>
        </w:rPr>
        <w:t xml:space="preserve">. </w:t>
      </w:r>
      <w:r w:rsidRPr="004C3779">
        <w:rPr>
          <w:rFonts w:asciiTheme="majorHAnsi" w:hAnsiTheme="majorHAnsi" w:cstheme="majorHAnsi"/>
        </w:rPr>
        <w:t xml:space="preserve"> https://www.brookings.edu/articles/why-obamas-free-community-college-idea-is-a-bad-one/; 7-7-2023; AA]</w:t>
      </w:r>
    </w:p>
    <w:p w14:paraId="104C3A7C"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For one, </w:t>
      </w:r>
      <w:r w:rsidRPr="004C3779">
        <w:rPr>
          <w:rStyle w:val="StyleUnderline"/>
          <w:rFonts w:asciiTheme="majorHAnsi" w:hAnsiTheme="majorHAnsi" w:cstheme="majorHAnsi"/>
        </w:rPr>
        <w:t>the plan is badly targeted</w:t>
      </w:r>
      <w:r w:rsidRPr="004C3779">
        <w:rPr>
          <w:rFonts w:asciiTheme="majorHAnsi" w:hAnsiTheme="majorHAnsi" w:cstheme="majorHAnsi"/>
          <w:sz w:val="14"/>
        </w:rPr>
        <w:t xml:space="preserve">. Covering the full tuition of all community college students would mean middle-income, and even upper-income, students would get hefty subsidies, even though many do not need the help. Meanwhile, many lower-income </w:t>
      </w:r>
      <w:r w:rsidRPr="004C3779">
        <w:rPr>
          <w:rStyle w:val="StyleUnderline"/>
          <w:rFonts w:asciiTheme="majorHAnsi" w:hAnsiTheme="majorHAnsi" w:cstheme="majorHAnsi"/>
        </w:rPr>
        <w:t>students at community colleges would still not have the money to cover the non-tuition costs</w:t>
      </w:r>
      <w:r w:rsidRPr="004C3779">
        <w:rPr>
          <w:rFonts w:asciiTheme="majorHAnsi" w:hAnsiTheme="majorHAnsi" w:cstheme="majorHAnsi"/>
          <w:sz w:val="14"/>
        </w:rPr>
        <w:t xml:space="preserve">, such as books, supplies and transportation – and room and board for those not living at home. These </w:t>
      </w:r>
      <w:r w:rsidRPr="004C3779">
        <w:rPr>
          <w:rStyle w:val="StyleUnderline"/>
          <w:rFonts w:asciiTheme="majorHAnsi" w:hAnsiTheme="majorHAnsi" w:cstheme="majorHAnsi"/>
        </w:rPr>
        <w:t>costs usually dwarf tuition at a public community college</w:t>
      </w:r>
      <w:r w:rsidRPr="004C3779">
        <w:rPr>
          <w:rFonts w:asciiTheme="majorHAnsi" w:hAnsiTheme="majorHAnsi" w:cstheme="majorHAnsi"/>
          <w:sz w:val="14"/>
        </w:rPr>
        <w:t xml:space="preserve"> – annual total costs averages over $16,000, while </w:t>
      </w:r>
      <w:r w:rsidRPr="004C3779">
        <w:rPr>
          <w:rStyle w:val="StyleUnderline"/>
          <w:rFonts w:asciiTheme="majorHAnsi" w:hAnsiTheme="majorHAnsi" w:cstheme="majorHAnsi"/>
        </w:rPr>
        <w:t>free tuition</w:t>
      </w:r>
      <w:r w:rsidRPr="004C3779">
        <w:rPr>
          <w:rFonts w:asciiTheme="majorHAnsi" w:hAnsiTheme="majorHAnsi" w:cstheme="majorHAnsi"/>
          <w:sz w:val="14"/>
        </w:rPr>
        <w:t xml:space="preserve"> would </w:t>
      </w:r>
      <w:r w:rsidRPr="004C3779">
        <w:rPr>
          <w:rStyle w:val="StyleUnderline"/>
          <w:rFonts w:asciiTheme="majorHAnsi" w:hAnsiTheme="majorHAnsi" w:cstheme="majorHAnsi"/>
        </w:rPr>
        <w:t>account for only about one-fifth of that</w:t>
      </w:r>
      <w:r w:rsidRPr="004C3779">
        <w:rPr>
          <w:rFonts w:asciiTheme="majorHAnsi" w:hAnsiTheme="majorHAnsi" w:cstheme="majorHAnsi"/>
          <w:sz w:val="14"/>
        </w:rPr>
        <w:t>. True, lower-income students can qualify for Pell grants, but the maximum this year is $5,730, making community college a financial challenge for many, even if tuition were free.</w:t>
      </w:r>
    </w:p>
    <w:p w14:paraId="576C617D"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Rather than spend $60 billion to make tuition free to rich and poor alike, a better approach would be to apply an income test and make any new federal program a sliding-scale contribution to total costs.</w:t>
      </w:r>
    </w:p>
    <w:p w14:paraId="73E4EC52"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What’s more, </w:t>
      </w:r>
      <w:r w:rsidRPr="004C3779">
        <w:rPr>
          <w:rStyle w:val="StyleUnderline"/>
          <w:rFonts w:asciiTheme="majorHAnsi" w:hAnsiTheme="majorHAnsi" w:cstheme="majorHAnsi"/>
        </w:rPr>
        <w:t>community college is usually a dead end</w:t>
      </w:r>
      <w:r w:rsidRPr="004C3779">
        <w:rPr>
          <w:rFonts w:asciiTheme="majorHAnsi" w:hAnsiTheme="majorHAnsi" w:cstheme="majorHAnsi"/>
          <w:sz w:val="14"/>
        </w:rPr>
        <w:t>.Rather than being a firm first rung on the higher education ladder, for too many, community college turns out to be a broken rung</w:t>
      </w:r>
      <w:r w:rsidRPr="004C3779">
        <w:rPr>
          <w:rStyle w:val="StyleUnderline"/>
          <w:rFonts w:asciiTheme="majorHAnsi" w:hAnsiTheme="majorHAnsi" w:cstheme="majorHAnsi"/>
        </w:rPr>
        <w:t xml:space="preserve">. Just 20% of students </w:t>
      </w:r>
      <w:r w:rsidRPr="004C3779">
        <w:rPr>
          <w:rFonts w:asciiTheme="majorHAnsi" w:hAnsiTheme="majorHAnsi" w:cstheme="majorHAnsi"/>
          <w:sz w:val="14"/>
        </w:rPr>
        <w:t xml:space="preserve">who </w:t>
      </w:r>
      <w:r w:rsidRPr="004C3779">
        <w:rPr>
          <w:rStyle w:val="StyleUnderline"/>
          <w:rFonts w:asciiTheme="majorHAnsi" w:hAnsiTheme="majorHAnsi" w:cstheme="majorHAnsi"/>
        </w:rPr>
        <w:t>begin a two-year</w:t>
      </w:r>
      <w:r w:rsidRPr="004C3779">
        <w:rPr>
          <w:rFonts w:asciiTheme="majorHAnsi" w:hAnsiTheme="majorHAnsi" w:cstheme="majorHAnsi"/>
          <w:sz w:val="14"/>
        </w:rPr>
        <w:t xml:space="preserve"> public community </w:t>
      </w:r>
      <w:r w:rsidRPr="004C3779">
        <w:rPr>
          <w:rStyle w:val="StyleUnderline"/>
          <w:rFonts w:asciiTheme="majorHAnsi" w:hAnsiTheme="majorHAnsi" w:cstheme="majorHAnsi"/>
        </w:rPr>
        <w:t>college</w:t>
      </w:r>
      <w:r w:rsidRPr="004C3779">
        <w:rPr>
          <w:rFonts w:asciiTheme="majorHAnsi" w:hAnsiTheme="majorHAnsi" w:cstheme="majorHAnsi"/>
          <w:sz w:val="14"/>
        </w:rPr>
        <w:t xml:space="preserve"> program </w:t>
      </w:r>
      <w:r w:rsidRPr="004C3779">
        <w:rPr>
          <w:rStyle w:val="StyleUnderline"/>
          <w:rFonts w:asciiTheme="majorHAnsi" w:hAnsiTheme="majorHAnsi" w:cstheme="majorHAnsi"/>
        </w:rPr>
        <w:t>actually graduate</w:t>
      </w:r>
      <w:r w:rsidRPr="004C3779">
        <w:rPr>
          <w:rFonts w:asciiTheme="majorHAnsi" w:hAnsiTheme="majorHAnsi" w:cstheme="majorHAnsi"/>
          <w:sz w:val="14"/>
        </w:rPr>
        <w:t xml:space="preserve"> within 3 years, and typically only 60% of enrolled students return the following year. As for being a low-cost gateway to a successful four-year college, just 15% of students entering community colleges earn a bachelor’s degree within 6 years.</w:t>
      </w:r>
    </w:p>
    <w:p w14:paraId="304B05EB"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So rather than putting so many eggs in the flimsy community college basket, it would be wiser to help states and school districts provide a fuller range of opportunities at the high school and college levels, such as professional credentials, apprenticeships and high-school career academies.</w:t>
      </w:r>
    </w:p>
    <w:p w14:paraId="492ED339"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The plan could also add to the undermatching problem. A grave concern about higher education in America is that many </w:t>
      </w:r>
      <w:r w:rsidRPr="004C3779">
        <w:rPr>
          <w:rStyle w:val="StyleUnderline"/>
          <w:rFonts w:asciiTheme="majorHAnsi" w:hAnsiTheme="majorHAnsi" w:cstheme="majorHAnsi"/>
        </w:rPr>
        <w:t>high-performing high-schoolers</w:t>
      </w:r>
      <w:r w:rsidRPr="004C3779">
        <w:rPr>
          <w:rFonts w:asciiTheme="majorHAnsi" w:hAnsiTheme="majorHAnsi" w:cstheme="majorHAnsi"/>
          <w:sz w:val="14"/>
        </w:rPr>
        <w:t xml:space="preserve">, especially </w:t>
      </w:r>
      <w:r w:rsidRPr="004C3779">
        <w:rPr>
          <w:rStyle w:val="StyleUnderline"/>
          <w:rFonts w:asciiTheme="majorHAnsi" w:hAnsiTheme="majorHAnsi" w:cstheme="majorHAnsi"/>
        </w:rPr>
        <w:t>from less-affluent</w:t>
      </w:r>
      <w:r w:rsidRPr="004C3779">
        <w:rPr>
          <w:rFonts w:asciiTheme="majorHAnsi" w:hAnsiTheme="majorHAnsi" w:cstheme="majorHAnsi"/>
          <w:sz w:val="14"/>
        </w:rPr>
        <w:t xml:space="preserve"> African-American and Hispanic </w:t>
      </w:r>
      <w:r w:rsidRPr="004C3779">
        <w:rPr>
          <w:rStyle w:val="StyleUnderline"/>
          <w:rFonts w:asciiTheme="majorHAnsi" w:hAnsiTheme="majorHAnsi" w:cstheme="majorHAnsi"/>
        </w:rPr>
        <w:t>households</w:t>
      </w:r>
      <w:r w:rsidRPr="004C3779">
        <w:rPr>
          <w:rFonts w:asciiTheme="majorHAnsi" w:hAnsiTheme="majorHAnsi" w:cstheme="majorHAnsi"/>
          <w:sz w:val="14"/>
        </w:rPr>
        <w:t xml:space="preserve">, do not apply for challenging universities for which they actually have the academic ability. Instead, many such young people </w:t>
      </w:r>
      <w:r w:rsidRPr="004C3779">
        <w:rPr>
          <w:rStyle w:val="StyleUnderline"/>
          <w:rFonts w:asciiTheme="majorHAnsi" w:hAnsiTheme="majorHAnsi" w:cstheme="majorHAnsi"/>
        </w:rPr>
        <w:t>settle for community college</w:t>
      </w:r>
      <w:r w:rsidRPr="004C3779">
        <w:rPr>
          <w:rFonts w:asciiTheme="majorHAnsi" w:hAnsiTheme="majorHAnsi" w:cstheme="majorHAnsi"/>
          <w:sz w:val="14"/>
        </w:rPr>
        <w:t xml:space="preserve"> or less rigorous four-year institutions. This is a phenomenon known as “undermatching.” This happens for several reasons, including concerns about the financial risks to the student and his or her family. </w:t>
      </w:r>
      <w:r w:rsidRPr="004C3779">
        <w:rPr>
          <w:rStyle w:val="StyleUnderline"/>
          <w:rFonts w:asciiTheme="majorHAnsi" w:hAnsiTheme="majorHAnsi" w:cstheme="majorHAnsi"/>
        </w:rPr>
        <w:t>Undermatching widens the education gap</w:t>
      </w:r>
      <w:r w:rsidRPr="004C3779">
        <w:rPr>
          <w:rFonts w:asciiTheme="majorHAnsi" w:hAnsiTheme="majorHAnsi" w:cstheme="majorHAnsi"/>
          <w:sz w:val="14"/>
        </w:rPr>
        <w:t xml:space="preserve"> between racial groups, and between richer and less-affluent families.</w:t>
      </w:r>
    </w:p>
    <w:p w14:paraId="246A1D28"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An unintended consequence of providing free tuition at only community colleges is that it would likely add to undermatching. That’s because many smart high-schoolers who come from minority or less-affluent families, or who are the first in their family to go to college, would for financial reasons be even more likely to opt for community college rather that a rigorous four-year college.</w:t>
      </w:r>
    </w:p>
    <w:p w14:paraId="15ED4D24"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If President Obama can convince Congress to provide funds for a college proposal, a better approach would be to enhance income-based Pell Grant funding for the full range of higher education options, rather than trying to steer students to community colleges.</w:t>
      </w:r>
    </w:p>
    <w:p w14:paraId="4BB52E1A" w14:textId="77777777" w:rsidR="005B5743" w:rsidRPr="004C3779" w:rsidRDefault="005B5743" w:rsidP="005B5743">
      <w:pPr>
        <w:pStyle w:val="Heading4"/>
      </w:pPr>
      <w:r w:rsidRPr="004C3779">
        <w:t xml:space="preserve">Empirics </w:t>
      </w:r>
      <w:r w:rsidRPr="00A10429">
        <w:t>prove</w:t>
      </w:r>
      <w:r w:rsidRPr="004C3779">
        <w:t xml:space="preserve">—Free college greatly increases inequality. </w:t>
      </w:r>
    </w:p>
    <w:p w14:paraId="00B674FD"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Mary Clare </w:t>
      </w:r>
      <w:r w:rsidRPr="004C3779">
        <w:rPr>
          <w:rFonts w:asciiTheme="majorHAnsi" w:eastAsia="Calibri" w:hAnsiTheme="majorHAnsi" w:cstheme="majorHAnsi"/>
          <w:b/>
          <w:sz w:val="26"/>
          <w:szCs w:val="26"/>
        </w:rPr>
        <w:t xml:space="preserve">Amselem 20 </w:t>
      </w:r>
      <w:r w:rsidRPr="004C3779">
        <w:rPr>
          <w:rFonts w:asciiTheme="majorHAnsi" w:eastAsia="Calibri" w:hAnsiTheme="majorHAnsi" w:cstheme="majorHAnsi"/>
        </w:rPr>
        <w:t>(Amselem has a B.A in Political Science and History from the College of the Holy Cross and a</w:t>
      </w:r>
      <w:r>
        <w:rPr>
          <w:rFonts w:asciiTheme="majorHAnsi" w:eastAsia="Calibri" w:hAnsiTheme="majorHAnsi" w:cstheme="majorHAnsi"/>
        </w:rPr>
        <w:t>n</w:t>
      </w:r>
      <w:r w:rsidRPr="004C3779">
        <w:rPr>
          <w:rFonts w:asciiTheme="majorHAnsi" w:eastAsia="Calibri" w:hAnsiTheme="majorHAnsi" w:cstheme="majorHAnsi"/>
        </w:rPr>
        <w:t xml:space="preserve"> </w:t>
      </w:r>
      <w:r>
        <w:rPr>
          <w:rFonts w:asciiTheme="majorHAnsi" w:eastAsia="Calibri" w:hAnsiTheme="majorHAnsi" w:cstheme="majorHAnsi"/>
        </w:rPr>
        <w:t>MA</w:t>
      </w:r>
      <w:r w:rsidRPr="004C3779">
        <w:rPr>
          <w:rFonts w:asciiTheme="majorHAnsi" w:eastAsia="Calibri" w:hAnsiTheme="majorHAnsi" w:cstheme="majorHAnsi"/>
        </w:rPr>
        <w:t xml:space="preserve"> in Public Policy—Education from George Washington University. She has previously worked as a Research Associate for the Heritage Foundation and is currently a Policy Analyst in the Center for Education Policy, “Free College Would Be a Disaster—Just Ask Europe</w:t>
      </w:r>
      <w:r>
        <w:rPr>
          <w:rFonts w:asciiTheme="majorHAnsi" w:eastAsia="Calibri" w:hAnsiTheme="majorHAnsi" w:cstheme="majorHAnsi"/>
        </w:rPr>
        <w:t>,</w:t>
      </w:r>
      <w:r w:rsidRPr="004C3779">
        <w:rPr>
          <w:rFonts w:asciiTheme="majorHAnsi" w:eastAsia="Calibri" w:hAnsiTheme="majorHAnsi" w:cstheme="majorHAnsi"/>
        </w:rPr>
        <w:t>” Heritage Foundation, January 16, 2020, https://www.heritage.org/education/commentary/free-college-would-be-disaster-just-ask-europe/CR</w:t>
      </w:r>
    </w:p>
    <w:p w14:paraId="72B2C3B5" w14:textId="77777777" w:rsidR="005B5743" w:rsidRPr="004C3779" w:rsidRDefault="005B5743" w:rsidP="005B5743">
      <w:pPr>
        <w:rPr>
          <w:rFonts w:asciiTheme="majorHAnsi" w:eastAsia="Calibri" w:hAnsiTheme="majorHAnsi" w:cstheme="majorHAnsi"/>
          <w:b/>
          <w:highlight w:val="cyan"/>
          <w:u w:val="single"/>
        </w:rPr>
      </w:pPr>
      <w:r w:rsidRPr="00A10429">
        <w:rPr>
          <w:rFonts w:asciiTheme="majorHAnsi" w:eastAsia="Calibri" w:hAnsiTheme="majorHAnsi" w:cstheme="majorHAnsi"/>
          <w:sz w:val="16"/>
        </w:rPr>
        <w:t xml:space="preserve">Free college sounds great! Who doesn’t like free stuff? </w:t>
      </w:r>
      <w:r w:rsidRPr="004C3779">
        <w:rPr>
          <w:rFonts w:asciiTheme="majorHAnsi" w:eastAsia="Calibri" w:hAnsiTheme="majorHAnsi" w:cstheme="majorHAnsi"/>
          <w:b/>
          <w:u w:val="single"/>
        </w:rPr>
        <w:t xml:space="preserve">To make the idea sound even more appealing, advocates continuously cite Europe as an example of success. Many </w:t>
      </w:r>
      <w:r w:rsidRPr="004C3779">
        <w:rPr>
          <w:rFonts w:asciiTheme="majorHAnsi" w:eastAsia="Calibri" w:hAnsiTheme="majorHAnsi" w:cstheme="majorHAnsi"/>
          <w:b/>
          <w:highlight w:val="cyan"/>
          <w:u w:val="single"/>
        </w:rPr>
        <w:t>European countries offer</w:t>
      </w:r>
      <w:r w:rsidRPr="004C3779">
        <w:rPr>
          <w:rFonts w:asciiTheme="majorHAnsi" w:eastAsia="Calibri" w:hAnsiTheme="majorHAnsi" w:cstheme="majorHAnsi"/>
          <w:b/>
          <w:u w:val="single"/>
        </w:rPr>
        <w:t xml:space="preserve"> their citizens tuition-free </w:t>
      </w:r>
      <w:r w:rsidRPr="004C3779">
        <w:rPr>
          <w:rFonts w:asciiTheme="majorHAnsi" w:eastAsia="Calibri" w:hAnsiTheme="majorHAnsi" w:cstheme="majorHAnsi"/>
          <w:b/>
          <w:highlight w:val="cyan"/>
          <w:u w:val="single"/>
        </w:rPr>
        <w:t>higher ed</w:t>
      </w:r>
      <w:r w:rsidRPr="004C3779">
        <w:rPr>
          <w:rFonts w:asciiTheme="majorHAnsi" w:eastAsia="Calibri" w:hAnsiTheme="majorHAnsi" w:cstheme="majorHAnsi"/>
          <w:b/>
          <w:u w:val="single"/>
        </w:rPr>
        <w:t xml:space="preserve">ucation, </w:t>
      </w:r>
      <w:r w:rsidRPr="004C3779">
        <w:rPr>
          <w:rFonts w:asciiTheme="majorHAnsi" w:eastAsia="Calibri" w:hAnsiTheme="majorHAnsi" w:cstheme="majorHAnsi"/>
          <w:b/>
          <w:highlight w:val="cyan"/>
          <w:u w:val="single"/>
        </w:rPr>
        <w:t>so why can’t America?</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The truth is that </w:t>
      </w:r>
      <w:r w:rsidRPr="004C3779">
        <w:rPr>
          <w:rFonts w:asciiTheme="majorHAnsi" w:eastAsia="Calibri" w:hAnsiTheme="majorHAnsi" w:cstheme="majorHAnsi"/>
          <w:b/>
          <w:highlight w:val="cyan"/>
          <w:u w:val="single"/>
        </w:rPr>
        <w:t>free college in Europe is no success story.</w:t>
      </w:r>
      <w:r w:rsidRPr="004C3779">
        <w:rPr>
          <w:rFonts w:asciiTheme="majorHAnsi" w:eastAsia="Calibri" w:hAnsiTheme="majorHAnsi" w:cstheme="majorHAnsi"/>
          <w:b/>
          <w:u w:val="single"/>
        </w:rPr>
        <w:t xml:space="preserve"> Rather, it </w:t>
      </w:r>
      <w:r w:rsidRPr="004C3779">
        <w:rPr>
          <w:rFonts w:asciiTheme="majorHAnsi" w:eastAsia="Calibri" w:hAnsiTheme="majorHAnsi" w:cstheme="majorHAnsi"/>
          <w:b/>
          <w:highlight w:val="cyan"/>
          <w:u w:val="single"/>
        </w:rPr>
        <w:t>should serve as a cautionary tale for the U</w:t>
      </w:r>
      <w:r w:rsidRPr="004C3779">
        <w:rPr>
          <w:rFonts w:asciiTheme="majorHAnsi" w:eastAsia="Calibri" w:hAnsiTheme="majorHAnsi" w:cstheme="majorHAnsi"/>
          <w:b/>
          <w:u w:val="single"/>
        </w:rPr>
        <w:t xml:space="preserve">nited </w:t>
      </w:r>
      <w:r w:rsidRPr="004C3779">
        <w:rPr>
          <w:rFonts w:asciiTheme="majorHAnsi" w:eastAsia="Calibri" w:hAnsiTheme="majorHAnsi" w:cstheme="majorHAnsi"/>
          <w:b/>
          <w:highlight w:val="cyan"/>
          <w:u w:val="single"/>
        </w:rPr>
        <w:t>S</w:t>
      </w:r>
      <w:r w:rsidRPr="004C3779">
        <w:rPr>
          <w:rFonts w:asciiTheme="majorHAnsi" w:eastAsia="Calibri" w:hAnsiTheme="majorHAnsi" w:cstheme="majorHAnsi"/>
          <w:b/>
          <w:u w:val="single"/>
        </w:rPr>
        <w:t>tates.</w:t>
      </w:r>
      <w:r>
        <w:rPr>
          <w:rFonts w:asciiTheme="majorHAnsi" w:eastAsia="Calibri" w:hAnsiTheme="majorHAnsi" w:cstheme="majorHAnsi"/>
          <w:b/>
          <w:u w:val="single"/>
        </w:rPr>
        <w:t xml:space="preserve"> </w:t>
      </w:r>
      <w:r w:rsidRPr="004C3779">
        <w:rPr>
          <w:rFonts w:asciiTheme="majorHAnsi" w:eastAsia="Calibri" w:hAnsiTheme="majorHAnsi" w:cstheme="majorHAnsi"/>
          <w:b/>
          <w:u w:val="single"/>
        </w:rPr>
        <w:t xml:space="preserve">European-style tuition-free higher education has proved one thing beyond the shadow of a doubt: </w:t>
      </w:r>
      <w:r w:rsidRPr="004C3779">
        <w:rPr>
          <w:rFonts w:asciiTheme="majorHAnsi" w:eastAsia="Calibri" w:hAnsiTheme="majorHAnsi" w:cstheme="majorHAnsi"/>
          <w:b/>
          <w:highlight w:val="cyan"/>
          <w:u w:val="single"/>
        </w:rPr>
        <w:t>“Free” college is</w:t>
      </w:r>
      <w:r w:rsidRPr="004C3779">
        <w:rPr>
          <w:rFonts w:asciiTheme="majorHAnsi" w:eastAsia="Calibri" w:hAnsiTheme="majorHAnsi" w:cstheme="majorHAnsi"/>
          <w:b/>
          <w:u w:val="single"/>
        </w:rPr>
        <w:t xml:space="preserve"> actually </w:t>
      </w:r>
      <w:r w:rsidRPr="004C3779">
        <w:rPr>
          <w:rFonts w:asciiTheme="majorHAnsi" w:eastAsia="Calibri" w:hAnsiTheme="majorHAnsi" w:cstheme="majorHAnsi"/>
          <w:b/>
          <w:highlight w:val="cyan"/>
          <w:u w:val="single"/>
        </w:rPr>
        <w:t>wildly expensive.</w:t>
      </w:r>
      <w:r>
        <w:rPr>
          <w:rFonts w:asciiTheme="majorHAnsi" w:eastAsia="Calibri" w:hAnsiTheme="majorHAnsi" w:cstheme="majorHAnsi"/>
          <w:b/>
          <w:highlight w:val="cyan"/>
          <w:u w:val="single"/>
        </w:rPr>
        <w:t xml:space="preserve"> </w:t>
      </w:r>
      <w:r w:rsidRPr="00A10429">
        <w:rPr>
          <w:rFonts w:asciiTheme="majorHAnsi" w:eastAsia="Calibri" w:hAnsiTheme="majorHAnsi" w:cstheme="majorHAnsi"/>
          <w:sz w:val="16"/>
        </w:rPr>
        <w:t xml:space="preserve">Americans already pay a steep price for our higher education system. Taxpayers—including those who never went to college and never intend to—spend over $150 billion a year on federal student loans, grants, and other government programs. The increasingly hefty price tag attached to college tuition reflects the fact that colleges have no incentive to keep their prices low because students can so easily take out massive loans from Washington. &gt;&gt;&gt;Why College Costs Are Out of Control One of the few factors putting any downward pressure on higher education costs is the growing criticism that universities receive for leaving so many students burdened with massive amounts of student loan debt. Under a fully financed government system, however, universities would receive no such scrutiny; they’d simply pass the bill to D.C. and let lawmakers take the heat from unhappy taxpayers. That cumulative bill would quickly skyrocket. </w:t>
      </w:r>
      <w:r w:rsidRPr="004C3779">
        <w:rPr>
          <w:rFonts w:asciiTheme="majorHAnsi" w:eastAsia="Calibri" w:hAnsiTheme="majorHAnsi" w:cstheme="majorHAnsi"/>
          <w:b/>
          <w:u w:val="single"/>
        </w:rPr>
        <w:t xml:space="preserve">Many </w:t>
      </w:r>
      <w:r w:rsidRPr="004C3779">
        <w:rPr>
          <w:rFonts w:asciiTheme="majorHAnsi" w:eastAsia="Calibri" w:hAnsiTheme="majorHAnsi" w:cstheme="majorHAnsi"/>
          <w:b/>
          <w:highlight w:val="cyan"/>
          <w:u w:val="single"/>
        </w:rPr>
        <w:t>European countries</w:t>
      </w:r>
      <w:r w:rsidRPr="004C3779">
        <w:rPr>
          <w:rFonts w:asciiTheme="majorHAnsi" w:eastAsia="Calibri" w:hAnsiTheme="majorHAnsi" w:cstheme="majorHAnsi"/>
          <w:b/>
          <w:u w:val="single"/>
        </w:rPr>
        <w:t xml:space="preserve"> that have experimented with “free college” are </w:t>
      </w:r>
      <w:r w:rsidRPr="004C3779">
        <w:rPr>
          <w:rFonts w:asciiTheme="majorHAnsi" w:eastAsia="Calibri" w:hAnsiTheme="majorHAnsi" w:cstheme="majorHAnsi"/>
          <w:b/>
          <w:highlight w:val="cyan"/>
          <w:u w:val="single"/>
        </w:rPr>
        <w:t>finding</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approach</w:t>
      </w:r>
      <w:r w:rsidRPr="004C3779">
        <w:rPr>
          <w:rFonts w:asciiTheme="majorHAnsi" w:eastAsia="Calibri" w:hAnsiTheme="majorHAnsi" w:cstheme="majorHAnsi"/>
          <w:b/>
          <w:u w:val="single"/>
        </w:rPr>
        <w:t xml:space="preserve"> to be simply </w:t>
      </w:r>
      <w:r w:rsidRPr="004C3779">
        <w:rPr>
          <w:rFonts w:asciiTheme="majorHAnsi" w:eastAsia="Calibri" w:hAnsiTheme="majorHAnsi" w:cstheme="majorHAnsi"/>
          <w:b/>
          <w:highlight w:val="cyan"/>
          <w:u w:val="single"/>
        </w:rPr>
        <w:t>unaffordable. Germany</w:t>
      </w:r>
      <w:r w:rsidRPr="004C3779">
        <w:rPr>
          <w:rFonts w:asciiTheme="majorHAnsi" w:eastAsia="Calibri" w:hAnsiTheme="majorHAnsi" w:cstheme="majorHAnsi"/>
          <w:b/>
          <w:u w:val="single"/>
        </w:rPr>
        <w:t xml:space="preserve">, for example, </w:t>
      </w:r>
      <w:r w:rsidRPr="004C3779">
        <w:rPr>
          <w:rFonts w:asciiTheme="majorHAnsi" w:eastAsia="Calibri" w:hAnsiTheme="majorHAnsi" w:cstheme="majorHAnsi"/>
          <w:b/>
          <w:highlight w:val="cyan"/>
          <w:u w:val="single"/>
        </w:rPr>
        <w:t>saw</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37% increase in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college subsidy cost to taxpayers once public universities removed tuition.</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Similarly, </w:t>
      </w:r>
      <w:r w:rsidRPr="004C3779">
        <w:rPr>
          <w:rFonts w:asciiTheme="majorHAnsi" w:eastAsia="Calibri" w:hAnsiTheme="majorHAnsi" w:cstheme="majorHAnsi"/>
          <w:b/>
          <w:highlight w:val="cyan"/>
          <w:u w:val="single"/>
        </w:rPr>
        <w:t>England had a free college policy</w:t>
      </w:r>
      <w:r w:rsidRPr="004C3779">
        <w:rPr>
          <w:rFonts w:asciiTheme="majorHAnsi" w:eastAsia="Calibri" w:hAnsiTheme="majorHAnsi" w:cstheme="majorHAnsi"/>
          <w:b/>
          <w:u w:val="single"/>
        </w:rPr>
        <w:t xml:space="preserve"> between the 1960s and the 1990s. </w:t>
      </w:r>
      <w:r w:rsidRPr="004C3779">
        <w:rPr>
          <w:rFonts w:asciiTheme="majorHAnsi" w:eastAsia="Calibri" w:hAnsiTheme="majorHAnsi" w:cstheme="majorHAnsi"/>
          <w:b/>
          <w:highlight w:val="cyan"/>
          <w:u w:val="single"/>
        </w:rPr>
        <w:t>Enrollment soared, straining government revenues.</w:t>
      </w:r>
      <w:r w:rsidRPr="004C3779">
        <w:rPr>
          <w:rFonts w:asciiTheme="majorHAnsi" w:eastAsia="Calibri" w:hAnsiTheme="majorHAnsi" w:cstheme="majorHAnsi"/>
          <w:b/>
          <w:u w:val="single"/>
        </w:rPr>
        <w:t xml:space="preserve"> Ultimately, England </w:t>
      </w:r>
      <w:r w:rsidRPr="004C3779">
        <w:rPr>
          <w:rFonts w:asciiTheme="majorHAnsi" w:eastAsia="Calibri" w:hAnsiTheme="majorHAnsi" w:cstheme="majorHAnsi"/>
          <w:b/>
          <w:highlight w:val="cyan"/>
          <w:u w:val="single"/>
        </w:rPr>
        <w:t>had to lower resources by 39% per student.</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Ultimately, England’s free college </w:t>
      </w:r>
      <w:r w:rsidRPr="004C3779">
        <w:rPr>
          <w:rFonts w:asciiTheme="majorHAnsi" w:eastAsia="Calibri" w:hAnsiTheme="majorHAnsi" w:cstheme="majorHAnsi"/>
          <w:b/>
          <w:highlight w:val="cyan"/>
          <w:u w:val="single"/>
        </w:rPr>
        <w:t>policy</w:t>
      </w:r>
      <w:r w:rsidRPr="004C3779">
        <w:rPr>
          <w:rFonts w:asciiTheme="majorHAnsi" w:eastAsia="Calibri" w:hAnsiTheme="majorHAnsi" w:cstheme="majorHAnsi"/>
          <w:b/>
          <w:u w:val="single"/>
        </w:rPr>
        <w:t xml:space="preserve"> wound up </w:t>
      </w:r>
      <w:r w:rsidRPr="004C3779">
        <w:rPr>
          <w:rFonts w:asciiTheme="majorHAnsi" w:eastAsia="Calibri" w:hAnsiTheme="majorHAnsi" w:cstheme="majorHAnsi"/>
          <w:b/>
          <w:highlight w:val="cyan"/>
          <w:u w:val="single"/>
        </w:rPr>
        <w:t>hurt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low-income students the most, as schools were forced to cap</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number of students admitted.</w:t>
      </w:r>
      <w:r w:rsidRPr="004C3779">
        <w:rPr>
          <w:rFonts w:asciiTheme="majorHAnsi" w:eastAsia="Calibri" w:hAnsiTheme="majorHAnsi" w:cstheme="majorHAnsi"/>
          <w:b/>
          <w:u w:val="single"/>
        </w:rPr>
        <w:t xml:space="preserve"> In fact, according to researchers at the National Bureau of Economic Research, “the </w:t>
      </w:r>
      <w:r w:rsidRPr="004C3779">
        <w:rPr>
          <w:rFonts w:asciiTheme="majorHAnsi" w:eastAsia="Calibri" w:hAnsiTheme="majorHAnsi" w:cstheme="majorHAnsi"/>
          <w:b/>
          <w:highlight w:val="cyan"/>
          <w:u w:val="single"/>
        </w:rPr>
        <w:t>gap in degree attainment between high- and low-income families more than doubled.</w:t>
      </w:r>
      <w:r w:rsidRPr="004C3779">
        <w:rPr>
          <w:rFonts w:asciiTheme="majorHAnsi" w:eastAsia="Calibri" w:hAnsiTheme="majorHAnsi" w:cstheme="majorHAnsi"/>
          <w:b/>
          <w:u w:val="single"/>
        </w:rPr>
        <w:t>”</w:t>
      </w:r>
      <w:r>
        <w:rPr>
          <w:rFonts w:asciiTheme="majorHAnsi" w:eastAsia="Calibri" w:hAnsiTheme="majorHAnsi" w:cstheme="majorHAnsi"/>
          <w:b/>
          <w:u w:val="single"/>
        </w:rPr>
        <w:t xml:space="preserve"> </w:t>
      </w:r>
      <w:r w:rsidRPr="004C3779">
        <w:rPr>
          <w:rFonts w:asciiTheme="majorHAnsi" w:eastAsia="Calibri" w:hAnsiTheme="majorHAnsi" w:cstheme="majorHAnsi"/>
          <w:b/>
          <w:u w:val="single"/>
        </w:rPr>
        <w:t xml:space="preserve">European </w:t>
      </w:r>
      <w:r w:rsidRPr="004C3779">
        <w:rPr>
          <w:rFonts w:asciiTheme="majorHAnsi" w:eastAsia="Calibri" w:hAnsiTheme="majorHAnsi" w:cstheme="majorHAnsi"/>
          <w:b/>
          <w:highlight w:val="cyan"/>
          <w:u w:val="single"/>
        </w:rPr>
        <w:t>countries that offer</w:t>
      </w:r>
      <w:r w:rsidRPr="004C3779">
        <w:rPr>
          <w:rFonts w:asciiTheme="majorHAnsi" w:eastAsia="Calibri" w:hAnsiTheme="majorHAnsi" w:cstheme="majorHAnsi"/>
          <w:b/>
          <w:u w:val="single"/>
        </w:rPr>
        <w:t xml:space="preserve"> tuition-</w:t>
      </w:r>
      <w:r w:rsidRPr="004C3779">
        <w:rPr>
          <w:rFonts w:asciiTheme="majorHAnsi" w:eastAsia="Calibri" w:hAnsiTheme="majorHAnsi" w:cstheme="majorHAnsi"/>
          <w:b/>
          <w:highlight w:val="cyan"/>
          <w:u w:val="single"/>
        </w:rPr>
        <w:t>free higher ed</w:t>
      </w:r>
      <w:r w:rsidRPr="004C3779">
        <w:rPr>
          <w:rFonts w:asciiTheme="majorHAnsi" w:eastAsia="Calibri" w:hAnsiTheme="majorHAnsi" w:cstheme="majorHAnsi"/>
          <w:b/>
          <w:u w:val="single"/>
        </w:rPr>
        <w:t xml:space="preserve">ucation also </w:t>
      </w:r>
      <w:r w:rsidRPr="004C3779">
        <w:rPr>
          <w:rFonts w:asciiTheme="majorHAnsi" w:eastAsia="Calibri" w:hAnsiTheme="majorHAnsi" w:cstheme="majorHAnsi"/>
          <w:b/>
          <w:highlight w:val="cyan"/>
          <w:u w:val="single"/>
        </w:rPr>
        <w:t>struggle with</w:t>
      </w:r>
      <w:r w:rsidRPr="004C3779">
        <w:rPr>
          <w:rFonts w:asciiTheme="majorHAnsi" w:eastAsia="Calibri" w:hAnsiTheme="majorHAnsi" w:cstheme="majorHAnsi"/>
          <w:b/>
          <w:u w:val="single"/>
        </w:rPr>
        <w:t xml:space="preserve"> the issue of </w:t>
      </w:r>
      <w:r w:rsidRPr="004C3779">
        <w:rPr>
          <w:rFonts w:asciiTheme="majorHAnsi" w:eastAsia="Calibri" w:hAnsiTheme="majorHAnsi" w:cstheme="majorHAnsi"/>
          <w:b/>
          <w:highlight w:val="cyan"/>
          <w:u w:val="single"/>
        </w:rPr>
        <w:t>completion. Finland</w:t>
      </w:r>
      <w:r w:rsidRPr="004C3779">
        <w:rPr>
          <w:rFonts w:asciiTheme="majorHAnsi" w:eastAsia="Calibri" w:hAnsiTheme="majorHAnsi" w:cstheme="majorHAnsi"/>
          <w:b/>
          <w:u w:val="single"/>
        </w:rPr>
        <w:t xml:space="preserve">, for example, </w:t>
      </w:r>
      <w:r w:rsidRPr="004C3779">
        <w:rPr>
          <w:rFonts w:asciiTheme="majorHAnsi" w:eastAsia="Calibri" w:hAnsiTheme="majorHAnsi" w:cstheme="majorHAnsi"/>
          <w:b/>
          <w:highlight w:val="cyan"/>
          <w:u w:val="single"/>
        </w:rPr>
        <w:t>ranks first</w:t>
      </w:r>
      <w:r w:rsidRPr="004C3779">
        <w:rPr>
          <w:rFonts w:asciiTheme="majorHAnsi" w:eastAsia="Calibri" w:hAnsiTheme="majorHAnsi" w:cstheme="majorHAnsi"/>
          <w:b/>
          <w:u w:val="single"/>
        </w:rPr>
        <w:t xml:space="preserve"> among all OECD countries </w:t>
      </w:r>
      <w:r w:rsidRPr="004C3779">
        <w:rPr>
          <w:rFonts w:asciiTheme="majorHAnsi" w:eastAsia="Calibri" w:hAnsiTheme="majorHAnsi" w:cstheme="majorHAnsi"/>
          <w:b/>
          <w:highlight w:val="cyan"/>
          <w:u w:val="single"/>
        </w:rPr>
        <w:t>in terms of subsidies</w:t>
      </w:r>
      <w:r w:rsidRPr="004C3779">
        <w:rPr>
          <w:rFonts w:asciiTheme="majorHAnsi" w:eastAsia="Calibri" w:hAnsiTheme="majorHAnsi" w:cstheme="majorHAnsi"/>
          <w:b/>
          <w:u w:val="single"/>
        </w:rPr>
        <w:t xml:space="preserve"> for higher education, with </w:t>
      </w:r>
      <w:r w:rsidRPr="004C3779">
        <w:rPr>
          <w:rFonts w:asciiTheme="majorHAnsi" w:eastAsia="Calibri" w:hAnsiTheme="majorHAnsi" w:cstheme="majorHAnsi"/>
          <w:b/>
          <w:highlight w:val="cyan"/>
          <w:u w:val="single"/>
        </w:rPr>
        <w:t>96% of</w:t>
      </w:r>
      <w:r w:rsidRPr="004C3779">
        <w:rPr>
          <w:rFonts w:asciiTheme="majorHAnsi" w:eastAsia="Calibri" w:hAnsiTheme="majorHAnsi" w:cstheme="majorHAnsi"/>
          <w:b/>
          <w:u w:val="single"/>
        </w:rPr>
        <w:t xml:space="preserve"> all </w:t>
      </w:r>
      <w:r w:rsidRPr="004C3779">
        <w:rPr>
          <w:rFonts w:asciiTheme="majorHAnsi" w:eastAsia="Calibri" w:hAnsiTheme="majorHAnsi" w:cstheme="majorHAnsi"/>
          <w:b/>
          <w:highlight w:val="cyan"/>
          <w:u w:val="single"/>
        </w:rPr>
        <w:t>higher ed</w:t>
      </w:r>
      <w:r w:rsidRPr="004C3779">
        <w:rPr>
          <w:rFonts w:asciiTheme="majorHAnsi" w:eastAsia="Calibri" w:hAnsiTheme="majorHAnsi" w:cstheme="majorHAnsi"/>
          <w:b/>
          <w:u w:val="single"/>
        </w:rPr>
        <w:t xml:space="preserve">ucation </w:t>
      </w:r>
      <w:r w:rsidRPr="004C3779">
        <w:rPr>
          <w:rFonts w:asciiTheme="majorHAnsi" w:eastAsia="Calibri" w:hAnsiTheme="majorHAnsi" w:cstheme="majorHAnsi"/>
          <w:b/>
          <w:highlight w:val="cyan"/>
          <w:u w:val="single"/>
        </w:rPr>
        <w:t>funding</w:t>
      </w:r>
      <w:r w:rsidRPr="004C3779">
        <w:rPr>
          <w:rFonts w:asciiTheme="majorHAnsi" w:eastAsia="Calibri" w:hAnsiTheme="majorHAnsi" w:cstheme="majorHAnsi"/>
          <w:b/>
          <w:u w:val="single"/>
        </w:rPr>
        <w:t xml:space="preserve"> coming </w:t>
      </w:r>
      <w:r w:rsidRPr="004C3779">
        <w:rPr>
          <w:rFonts w:asciiTheme="majorHAnsi" w:eastAsia="Calibri" w:hAnsiTheme="majorHAnsi" w:cstheme="majorHAnsi"/>
          <w:b/>
          <w:highlight w:val="cyan"/>
          <w:u w:val="single"/>
        </w:rPr>
        <w:t>from public</w:t>
      </w:r>
      <w:r w:rsidRPr="004C3779">
        <w:rPr>
          <w:rFonts w:asciiTheme="majorHAnsi" w:eastAsia="Calibri" w:hAnsiTheme="majorHAnsi" w:cstheme="majorHAnsi"/>
          <w:b/>
          <w:u w:val="single"/>
        </w:rPr>
        <w:t xml:space="preserve"> sources. However, Finland </w:t>
      </w:r>
      <w:r w:rsidRPr="004C3779">
        <w:rPr>
          <w:rFonts w:asciiTheme="majorHAnsi" w:eastAsia="Calibri" w:hAnsiTheme="majorHAnsi" w:cstheme="majorHAnsi"/>
          <w:b/>
          <w:highlight w:val="cyan"/>
          <w:u w:val="single"/>
        </w:rPr>
        <w:t>ranks 25th</w:t>
      </w:r>
      <w:r w:rsidRPr="004C3779">
        <w:rPr>
          <w:rFonts w:asciiTheme="majorHAnsi" w:eastAsia="Calibri" w:hAnsiTheme="majorHAnsi" w:cstheme="majorHAnsi"/>
          <w:b/>
          <w:u w:val="single"/>
        </w:rPr>
        <w:t xml:space="preserve"> among OECD countries </w:t>
      </w:r>
      <w:r w:rsidRPr="004C3779">
        <w:rPr>
          <w:rFonts w:asciiTheme="majorHAnsi" w:eastAsia="Calibri" w:hAnsiTheme="majorHAnsi" w:cstheme="majorHAnsi"/>
          <w:b/>
          <w:highlight w:val="cyan"/>
          <w:u w:val="single"/>
        </w:rPr>
        <w:t>for degree attainment.</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highlight w:val="cyan"/>
          <w:u w:val="single"/>
        </w:rPr>
        <w:t>France</w:t>
      </w:r>
      <w:r w:rsidRPr="004C3779">
        <w:rPr>
          <w:rFonts w:asciiTheme="majorHAnsi" w:eastAsia="Calibri" w:hAnsiTheme="majorHAnsi" w:cstheme="majorHAnsi"/>
          <w:b/>
          <w:u w:val="single"/>
        </w:rPr>
        <w:t xml:space="preserve"> famously touts its </w:t>
      </w:r>
      <w:r w:rsidRPr="004C3779">
        <w:rPr>
          <w:rFonts w:asciiTheme="majorHAnsi" w:eastAsia="Calibri" w:hAnsiTheme="majorHAnsi" w:cstheme="majorHAnsi"/>
          <w:b/>
          <w:highlight w:val="cyan"/>
          <w:u w:val="single"/>
        </w:rPr>
        <w:t>tuition-free</w:t>
      </w:r>
      <w:r w:rsidRPr="004C3779">
        <w:rPr>
          <w:rFonts w:asciiTheme="majorHAnsi" w:eastAsia="Calibri" w:hAnsiTheme="majorHAnsi" w:cstheme="majorHAnsi"/>
          <w:b/>
          <w:u w:val="single"/>
        </w:rPr>
        <w:t xml:space="preserve"> university system. Seldom, however, do their boasts note that almost </w:t>
      </w:r>
      <w:r w:rsidRPr="004C3779">
        <w:rPr>
          <w:rFonts w:asciiTheme="majorHAnsi" w:eastAsia="Calibri" w:hAnsiTheme="majorHAnsi" w:cstheme="majorHAnsi"/>
          <w:b/>
          <w:highlight w:val="cyan"/>
          <w:u w:val="single"/>
        </w:rPr>
        <w:t>50% of</w:t>
      </w:r>
      <w:r w:rsidRPr="004C3779">
        <w:rPr>
          <w:rFonts w:asciiTheme="majorHAnsi" w:eastAsia="Calibri" w:hAnsiTheme="majorHAnsi" w:cstheme="majorHAnsi"/>
          <w:b/>
          <w:u w:val="single"/>
        </w:rPr>
        <w:t xml:space="preserve"> French </w:t>
      </w:r>
      <w:r w:rsidRPr="004C3779">
        <w:rPr>
          <w:rFonts w:asciiTheme="majorHAnsi" w:eastAsia="Calibri" w:hAnsiTheme="majorHAnsi" w:cstheme="majorHAnsi"/>
          <w:b/>
          <w:highlight w:val="cyan"/>
          <w:u w:val="single"/>
        </w:rPr>
        <w:t>students drop out or fail out after</w:t>
      </w:r>
      <w:r w:rsidRPr="004C3779">
        <w:rPr>
          <w:rFonts w:asciiTheme="majorHAnsi" w:eastAsia="Calibri" w:hAnsiTheme="majorHAnsi" w:cstheme="majorHAnsi"/>
          <w:b/>
          <w:u w:val="single"/>
        </w:rPr>
        <w:t xml:space="preserve"> just their </w:t>
      </w:r>
      <w:r w:rsidRPr="004C3779">
        <w:rPr>
          <w:rFonts w:asciiTheme="majorHAnsi" w:eastAsia="Calibri" w:hAnsiTheme="majorHAnsi" w:cstheme="majorHAnsi"/>
          <w:b/>
          <w:highlight w:val="cyan"/>
          <w:u w:val="single"/>
        </w:rPr>
        <w:t>first year.</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u w:val="single"/>
        </w:rPr>
        <w:t xml:space="preserve">It is clear that transferring the entire cost of higher education from students to taxpayers is fraught with unintended consequences. </w:t>
      </w:r>
      <w:r w:rsidRPr="004C3779">
        <w:rPr>
          <w:rFonts w:asciiTheme="majorHAnsi" w:eastAsia="Calibri" w:hAnsiTheme="majorHAnsi" w:cstheme="majorHAnsi"/>
          <w:b/>
          <w:u w:val="single"/>
        </w:rPr>
        <w:t xml:space="preserve">Countries like </w:t>
      </w:r>
      <w:r w:rsidRPr="004C3779">
        <w:rPr>
          <w:rFonts w:asciiTheme="majorHAnsi" w:eastAsia="Calibri" w:hAnsiTheme="majorHAnsi" w:cstheme="majorHAnsi"/>
          <w:b/>
          <w:highlight w:val="cyan"/>
          <w:u w:val="single"/>
        </w:rPr>
        <w:t>England and Poland</w:t>
      </w:r>
      <w:r w:rsidRPr="004C3779">
        <w:rPr>
          <w:rFonts w:asciiTheme="majorHAnsi" w:eastAsia="Calibri" w:hAnsiTheme="majorHAnsi" w:cstheme="majorHAnsi"/>
          <w:b/>
          <w:u w:val="single"/>
        </w:rPr>
        <w:t xml:space="preserve"> actually </w:t>
      </w:r>
      <w:r w:rsidRPr="004C3779">
        <w:rPr>
          <w:rFonts w:asciiTheme="majorHAnsi" w:eastAsia="Calibri" w:hAnsiTheme="majorHAnsi" w:cstheme="majorHAnsi"/>
          <w:b/>
          <w:highlight w:val="cyan"/>
          <w:u w:val="single"/>
        </w:rPr>
        <w:t>saw</w:t>
      </w:r>
      <w:r w:rsidRPr="004C3779">
        <w:rPr>
          <w:rFonts w:asciiTheme="majorHAnsi" w:eastAsia="Calibri" w:hAnsiTheme="majorHAnsi" w:cstheme="majorHAnsi"/>
          <w:b/>
          <w:u w:val="single"/>
        </w:rPr>
        <w:t xml:space="preserve"> significant </w:t>
      </w:r>
      <w:r w:rsidRPr="004C3779">
        <w:rPr>
          <w:rFonts w:asciiTheme="majorHAnsi" w:eastAsia="Calibri" w:hAnsiTheme="majorHAnsi" w:cstheme="majorHAnsi"/>
          <w:b/>
          <w:highlight w:val="cyan"/>
          <w:u w:val="single"/>
        </w:rPr>
        <w:t>increases in higher ed</w:t>
      </w:r>
      <w:r w:rsidRPr="004C3779">
        <w:rPr>
          <w:rFonts w:asciiTheme="majorHAnsi" w:eastAsia="Calibri" w:hAnsiTheme="majorHAnsi" w:cstheme="majorHAnsi"/>
          <w:b/>
          <w:u w:val="single"/>
        </w:rPr>
        <w:t xml:space="preserve">ucation </w:t>
      </w:r>
      <w:r w:rsidRPr="004C3779">
        <w:rPr>
          <w:rFonts w:asciiTheme="majorHAnsi" w:eastAsia="Calibri" w:hAnsiTheme="majorHAnsi" w:cstheme="majorHAnsi"/>
          <w:b/>
          <w:highlight w:val="cyan"/>
          <w:u w:val="single"/>
        </w:rPr>
        <w:t>quality and access after reinstating private tuition payments</w:t>
      </w:r>
      <w:r w:rsidRPr="004C3779">
        <w:rPr>
          <w:rFonts w:asciiTheme="majorHAnsi" w:eastAsia="Calibri" w:hAnsiTheme="majorHAnsi" w:cstheme="majorHAnsi"/>
          <w:b/>
          <w:u w:val="single"/>
        </w:rPr>
        <w:t xml:space="preserve"> in their countries.</w:t>
      </w:r>
      <w:r w:rsidRPr="00A10429">
        <w:rPr>
          <w:rFonts w:asciiTheme="majorHAnsi" w:eastAsia="Calibri" w:hAnsiTheme="majorHAnsi" w:cstheme="majorHAnsi"/>
          <w:sz w:val="16"/>
        </w:rPr>
        <w:t xml:space="preserve"> It appears that there is some value in requiring students to invest in for their own education. </w:t>
      </w:r>
      <w:r w:rsidRPr="004C3779">
        <w:rPr>
          <w:rFonts w:asciiTheme="majorHAnsi" w:eastAsia="Calibri" w:hAnsiTheme="majorHAnsi" w:cstheme="majorHAnsi"/>
          <w:b/>
          <w:u w:val="single"/>
        </w:rPr>
        <w:t xml:space="preserve">Given the increased tax burdens placed on taxpayers (including nondegree holders), the </w:t>
      </w:r>
      <w:r w:rsidRPr="004C3779">
        <w:rPr>
          <w:rFonts w:asciiTheme="majorHAnsi" w:eastAsia="Calibri" w:hAnsiTheme="majorHAnsi" w:cstheme="majorHAnsi"/>
          <w:b/>
          <w:highlight w:val="cyan"/>
          <w:u w:val="single"/>
        </w:rPr>
        <w:t>significant overcrowding and high drop-out rates</w:t>
      </w:r>
      <w:r w:rsidRPr="004C3779">
        <w:rPr>
          <w:rFonts w:asciiTheme="majorHAnsi" w:eastAsia="Calibri" w:hAnsiTheme="majorHAnsi" w:cstheme="majorHAnsi"/>
          <w:b/>
          <w:u w:val="single"/>
        </w:rPr>
        <w:t xml:space="preserve">, European-style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should largely be considered </w:t>
      </w:r>
      <w:r w:rsidRPr="004C3779">
        <w:rPr>
          <w:rFonts w:asciiTheme="majorHAnsi" w:eastAsia="Calibri" w:hAnsiTheme="majorHAnsi" w:cstheme="majorHAnsi"/>
          <w:b/>
          <w:highlight w:val="cyan"/>
          <w:u w:val="single"/>
        </w:rPr>
        <w:t>a public policy failure.</w:t>
      </w:r>
    </w:p>
    <w:p w14:paraId="4F0AE0A1" w14:textId="77777777" w:rsidR="005B5743" w:rsidRPr="004C3779" w:rsidRDefault="005B5743" w:rsidP="005B5743">
      <w:pPr>
        <w:pStyle w:val="Heading4"/>
      </w:pPr>
      <w:r w:rsidRPr="004C3779">
        <w:t>Free college programs fail—devaluation of state college degrees and sidelining of middle-skill positions, which don’t require a college degree but pay just as much as jobs that do</w:t>
      </w:r>
    </w:p>
    <w:p w14:paraId="6F5858D4"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Kimberlee </w:t>
      </w:r>
      <w:r w:rsidRPr="004C3779">
        <w:rPr>
          <w:rFonts w:asciiTheme="majorHAnsi" w:eastAsia="Calibri" w:hAnsiTheme="majorHAnsi" w:cstheme="majorHAnsi"/>
          <w:b/>
          <w:sz w:val="26"/>
          <w:szCs w:val="26"/>
        </w:rPr>
        <w:t xml:space="preserve">Jospehson 21 </w:t>
      </w:r>
      <w:r w:rsidRPr="004C3779">
        <w:rPr>
          <w:rFonts w:asciiTheme="majorHAnsi" w:eastAsia="Calibri" w:hAnsiTheme="majorHAnsi" w:cstheme="majorHAnsi"/>
        </w:rPr>
        <w:t>(Josephson is associate dean of the Breen Center for Graduate Success and an assistant professor of business administration at Lebanon Valley College in Annville, Pennsylvania</w:t>
      </w:r>
      <w:r>
        <w:rPr>
          <w:rFonts w:asciiTheme="majorHAnsi" w:eastAsia="Calibri" w:hAnsiTheme="majorHAnsi" w:cstheme="majorHAnsi"/>
        </w:rPr>
        <w:t>.</w:t>
      </w:r>
      <w:r w:rsidRPr="004C3779">
        <w:rPr>
          <w:rFonts w:asciiTheme="majorHAnsi" w:eastAsia="Calibri" w:hAnsiTheme="majorHAnsi" w:cstheme="majorHAnsi"/>
        </w:rPr>
        <w:t xml:space="preserve"> “Why tuition-free college may devalue degrees and deepen class divides</w:t>
      </w:r>
      <w:r>
        <w:rPr>
          <w:rFonts w:asciiTheme="majorHAnsi" w:eastAsia="Calibri" w:hAnsiTheme="majorHAnsi" w:cstheme="majorHAnsi"/>
        </w:rPr>
        <w:t>,</w:t>
      </w:r>
      <w:r w:rsidRPr="004C3779">
        <w:rPr>
          <w:rFonts w:asciiTheme="majorHAnsi" w:eastAsia="Calibri" w:hAnsiTheme="majorHAnsi" w:cstheme="majorHAnsi"/>
        </w:rPr>
        <w:t>” University Business, February 10, 2021, https://universitybusiness.com/why-tuition-free-college-may-devalue-degrees-and-deepen-class-divides/CR</w:t>
      </w:r>
    </w:p>
    <w:p w14:paraId="2B549CC7"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Affordability has yet to prove itself as an attractive feature for academia, and </w:t>
      </w:r>
      <w:r w:rsidRPr="004C3779">
        <w:rPr>
          <w:rFonts w:asciiTheme="majorHAnsi" w:eastAsia="Calibri" w:hAnsiTheme="majorHAnsi" w:cstheme="majorHAnsi"/>
          <w:b/>
          <w:highlight w:val="cyan"/>
          <w:u w:val="single"/>
        </w:rPr>
        <w:t>tuition-free colleges</w:t>
      </w:r>
      <w:r w:rsidRPr="004C3779">
        <w:rPr>
          <w:rFonts w:asciiTheme="majorHAnsi" w:eastAsia="Calibri" w:hAnsiTheme="majorHAnsi" w:cstheme="majorHAnsi"/>
          <w:b/>
          <w:u w:val="single"/>
        </w:rPr>
        <w:t xml:space="preserve"> and free college equivalency programs that already are in existence </w:t>
      </w:r>
      <w:r w:rsidRPr="004C3779">
        <w:rPr>
          <w:rFonts w:asciiTheme="majorHAnsi" w:eastAsia="Calibri" w:hAnsiTheme="majorHAnsi" w:cstheme="majorHAnsi"/>
          <w:b/>
          <w:highlight w:val="cyan"/>
          <w:u w:val="single"/>
        </w:rPr>
        <w:t>have not suppressed</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urge to enroll at institutions viewed to be of higher status.</w:t>
      </w:r>
    </w:p>
    <w:p w14:paraId="680F3729"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Actually, </w:t>
      </w:r>
      <w:r w:rsidRPr="004C3779">
        <w:rPr>
          <w:rFonts w:asciiTheme="majorHAnsi" w:eastAsia="Calibri" w:hAnsiTheme="majorHAnsi" w:cstheme="majorHAnsi"/>
          <w:b/>
          <w:highlight w:val="cyan"/>
          <w:u w:val="single"/>
        </w:rPr>
        <w:t>the higher the price, the greater the interest</w:t>
      </w:r>
      <w:r w:rsidRPr="004C3779">
        <w:rPr>
          <w:rFonts w:asciiTheme="majorHAnsi" w:eastAsia="Calibri" w:hAnsiTheme="majorHAnsi" w:cstheme="majorHAnsi"/>
          <w:b/>
          <w:u w:val="single"/>
        </w:rPr>
        <w:t xml:space="preserve">, since it is </w:t>
      </w:r>
      <w:r w:rsidRPr="004C3779">
        <w:rPr>
          <w:rFonts w:asciiTheme="majorHAnsi" w:eastAsia="Calibri" w:hAnsiTheme="majorHAnsi" w:cstheme="majorHAnsi"/>
          <w:b/>
          <w:highlight w:val="cyan"/>
          <w:u w:val="single"/>
        </w:rPr>
        <w:t>assumed to be of greater value</w:t>
      </w:r>
      <w:r w:rsidRPr="004C3779">
        <w:rPr>
          <w:rFonts w:asciiTheme="majorHAnsi" w:eastAsia="Calibri" w:hAnsiTheme="majorHAnsi" w:cstheme="majorHAnsi"/>
          <w:b/>
          <w:u w:val="single"/>
        </w:rPr>
        <w:t>—in terms of professors, resources, residency amenities, and placement potential (grad school or job offers).</w:t>
      </w:r>
    </w:p>
    <w:p w14:paraId="2AC41AEE"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Perhaps that is why financial planning for college is at an all time high despite any uncertainties caused by COVID-19.</w:t>
      </w:r>
    </w:p>
    <w:p w14:paraId="4049D9AD"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People would rather attend a</w:t>
      </w:r>
      <w:r w:rsidRPr="004C3779">
        <w:rPr>
          <w:rFonts w:asciiTheme="majorHAnsi" w:eastAsia="Calibri" w:hAnsiTheme="majorHAnsi" w:cstheme="majorHAnsi"/>
          <w:b/>
          <w:u w:val="single"/>
        </w:rPr>
        <w:t xml:space="preserve"> nominally </w:t>
      </w:r>
      <w:r w:rsidRPr="004C3779">
        <w:rPr>
          <w:rFonts w:asciiTheme="majorHAnsi" w:eastAsia="Calibri" w:hAnsiTheme="majorHAnsi" w:cstheme="majorHAnsi"/>
          <w:b/>
          <w:highlight w:val="cyan"/>
          <w:u w:val="single"/>
        </w:rPr>
        <w:t>high-cost college with support funding</w:t>
      </w:r>
      <w:r w:rsidRPr="004C3779">
        <w:rPr>
          <w:rFonts w:asciiTheme="majorHAnsi" w:eastAsia="Calibri" w:hAnsiTheme="majorHAnsi" w:cstheme="majorHAnsi"/>
          <w:b/>
          <w:u w:val="single"/>
        </w:rPr>
        <w:t xml:space="preserve"> (by way of scholarships, grants, federal aid) </w:t>
      </w:r>
      <w:r w:rsidRPr="004C3779">
        <w:rPr>
          <w:rFonts w:asciiTheme="majorHAnsi" w:eastAsia="Calibri" w:hAnsiTheme="majorHAnsi" w:cstheme="majorHAnsi"/>
          <w:b/>
          <w:highlight w:val="cyan"/>
          <w:u w:val="single"/>
        </w:rPr>
        <w:t>instead of</w:t>
      </w:r>
      <w:r w:rsidRPr="004C3779">
        <w:rPr>
          <w:rFonts w:asciiTheme="majorHAnsi" w:eastAsia="Calibri" w:hAnsiTheme="majorHAnsi" w:cstheme="majorHAnsi"/>
          <w:b/>
          <w:u w:val="single"/>
        </w:rPr>
        <w:t xml:space="preserve"> attending </w:t>
      </w:r>
      <w:r w:rsidRPr="004C3779">
        <w:rPr>
          <w:rFonts w:asciiTheme="majorHAnsi" w:eastAsia="Calibri" w:hAnsiTheme="majorHAnsi" w:cstheme="majorHAnsi"/>
          <w:b/>
          <w:highlight w:val="cyan"/>
          <w:u w:val="single"/>
        </w:rPr>
        <w:t>an institution within their means.</w:t>
      </w:r>
      <w:r w:rsidRPr="004C3779">
        <w:rPr>
          <w:rFonts w:asciiTheme="majorHAnsi" w:eastAsia="Calibri" w:hAnsiTheme="majorHAnsi" w:cstheme="majorHAnsi"/>
          <w:b/>
          <w:u w:val="single"/>
        </w:rPr>
        <w:t xml:space="preserve"> And those who are able to work (or play) the system will continue to vie for the best options.</w:t>
      </w:r>
    </w:p>
    <w:p w14:paraId="6C30AB0B"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Degree devaluation and quality concerns</w:t>
      </w:r>
    </w:p>
    <w:p w14:paraId="221EC61A"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Tuition-free institutions will run the risk of being undervalued</w:t>
      </w:r>
      <w:r w:rsidRPr="004C3779">
        <w:rPr>
          <w:rFonts w:asciiTheme="majorHAnsi" w:eastAsia="Calibri" w:hAnsiTheme="majorHAnsi" w:cstheme="majorHAnsi"/>
          <w:b/>
          <w:u w:val="single"/>
        </w:rPr>
        <w:t xml:space="preserve"> by future employers </w:t>
      </w:r>
      <w:r w:rsidRPr="004C3779">
        <w:rPr>
          <w:rFonts w:asciiTheme="majorHAnsi" w:eastAsia="Calibri" w:hAnsiTheme="majorHAnsi" w:cstheme="majorHAnsi"/>
          <w:b/>
          <w:highlight w:val="cyan"/>
          <w:u w:val="single"/>
        </w:rPr>
        <w:t>given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inability for recent graduates to differentiate their degrees</w:t>
      </w:r>
      <w:r w:rsidRPr="004C3779">
        <w:rPr>
          <w:rFonts w:asciiTheme="majorHAnsi" w:eastAsia="Calibri" w:hAnsiTheme="majorHAnsi" w:cstheme="majorHAnsi"/>
          <w:b/>
          <w:u w:val="single"/>
        </w:rPr>
        <w:t xml:space="preserve">, which will </w:t>
      </w:r>
      <w:r w:rsidRPr="004C3779">
        <w:rPr>
          <w:rFonts w:asciiTheme="majorHAnsi" w:eastAsia="Calibri" w:hAnsiTheme="majorHAnsi" w:cstheme="majorHAnsi"/>
          <w:b/>
          <w:highlight w:val="cyan"/>
          <w:u w:val="single"/>
        </w:rPr>
        <w:t>not</w:t>
      </w:r>
      <w:r w:rsidRPr="004C3779">
        <w:rPr>
          <w:rFonts w:asciiTheme="majorHAnsi" w:eastAsia="Calibri" w:hAnsiTheme="majorHAnsi" w:cstheme="majorHAnsi"/>
          <w:b/>
          <w:u w:val="single"/>
        </w:rPr>
        <w:t xml:space="preserve"> be </w:t>
      </w:r>
      <w:r w:rsidRPr="004C3779">
        <w:rPr>
          <w:rFonts w:asciiTheme="majorHAnsi" w:eastAsia="Calibri" w:hAnsiTheme="majorHAnsi" w:cstheme="majorHAnsi"/>
          <w:b/>
          <w:highlight w:val="cyan"/>
          <w:u w:val="single"/>
        </w:rPr>
        <w:t xml:space="preserve">the case for </w:t>
      </w:r>
      <w:r w:rsidRPr="004C3779">
        <w:rPr>
          <w:rFonts w:asciiTheme="majorHAnsi" w:eastAsia="Calibri" w:hAnsiTheme="majorHAnsi" w:cstheme="majorHAnsi"/>
          <w:b/>
          <w:u w:val="single"/>
        </w:rPr>
        <w:t xml:space="preserve">those attending </w:t>
      </w:r>
      <w:r w:rsidRPr="004C3779">
        <w:rPr>
          <w:rFonts w:asciiTheme="majorHAnsi" w:eastAsia="Calibri" w:hAnsiTheme="majorHAnsi" w:cstheme="majorHAnsi"/>
          <w:b/>
          <w:highlight w:val="cyan"/>
          <w:u w:val="single"/>
        </w:rPr>
        <w:t>private institutions</w:t>
      </w:r>
      <w:r w:rsidRPr="004C3779">
        <w:rPr>
          <w:rFonts w:asciiTheme="majorHAnsi" w:eastAsia="Calibri" w:hAnsiTheme="majorHAnsi" w:cstheme="majorHAnsi"/>
          <w:b/>
          <w:u w:val="single"/>
        </w:rPr>
        <w:t xml:space="preserve"> where competition for furthering brand equity will still be a factor.</w:t>
      </w:r>
    </w:p>
    <w:p w14:paraId="11A285BA"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b/>
          <w:highlight w:val="cyan"/>
          <w:u w:val="single"/>
        </w:rPr>
        <w:t>Those who can pay to get ahead, will</w:t>
      </w:r>
      <w:r w:rsidRPr="004C3779">
        <w:rPr>
          <w:rFonts w:asciiTheme="majorHAnsi" w:eastAsia="Calibri" w:hAnsiTheme="majorHAnsi" w:cstheme="majorHAnsi"/>
          <w:b/>
          <w:u w:val="single"/>
        </w:rPr>
        <w:t xml:space="preserve"> continue to </w:t>
      </w:r>
      <w:r w:rsidRPr="004C3779">
        <w:rPr>
          <w:rFonts w:asciiTheme="majorHAnsi" w:eastAsia="Calibri" w:hAnsiTheme="majorHAnsi" w:cstheme="majorHAnsi"/>
          <w:b/>
          <w:highlight w:val="cyan"/>
          <w:u w:val="single"/>
        </w:rPr>
        <w:t>do so at private institutions</w:t>
      </w:r>
      <w:r w:rsidRPr="004C3779">
        <w:rPr>
          <w:rFonts w:asciiTheme="majorHAnsi" w:eastAsia="Calibri" w:hAnsiTheme="majorHAnsi" w:cstheme="majorHAnsi"/>
          <w:b/>
          <w:u w:val="single"/>
        </w:rPr>
        <w:t xml:space="preserve">, and they </w:t>
      </w:r>
      <w:r w:rsidRPr="004C3779">
        <w:rPr>
          <w:rFonts w:asciiTheme="majorHAnsi" w:eastAsia="Calibri" w:hAnsiTheme="majorHAnsi" w:cstheme="majorHAnsi"/>
          <w:b/>
          <w:highlight w:val="cyan"/>
          <w:u w:val="single"/>
        </w:rPr>
        <w:t>will</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continue to call the shots</w:t>
      </w:r>
      <w:r w:rsidRPr="004C3779">
        <w:rPr>
          <w:rFonts w:asciiTheme="majorHAnsi" w:eastAsia="Calibri" w:hAnsiTheme="majorHAnsi" w:cstheme="majorHAnsi"/>
          <w:b/>
          <w:u w:val="single"/>
        </w:rPr>
        <w:t xml:space="preserve"> by ordering their add-ons, expecting perks, and having an inflated view of higher education.</w:t>
      </w:r>
      <w:r w:rsidRPr="004C3779">
        <w:rPr>
          <w:rFonts w:asciiTheme="majorHAnsi" w:eastAsia="Calibri" w:hAnsiTheme="majorHAnsi" w:cstheme="majorHAnsi"/>
          <w:sz w:val="16"/>
        </w:rPr>
        <w:t xml:space="preserve"> And for those who end up attending subsidized semesters, bargaining power for course offerings will be absent and college resources will be pre-determined and fixed.</w:t>
      </w:r>
    </w:p>
    <w:p w14:paraId="22F0DF7A" w14:textId="77777777" w:rsidR="005B5743" w:rsidRPr="004C3779" w:rsidRDefault="005B5743" w:rsidP="005B5743">
      <w:pPr>
        <w:rPr>
          <w:rFonts w:asciiTheme="majorHAnsi" w:eastAsia="Calibri" w:hAnsiTheme="majorHAnsi" w:cstheme="majorHAnsi"/>
          <w:sz w:val="16"/>
        </w:rPr>
      </w:pPr>
      <w:r w:rsidRPr="004C3779">
        <w:rPr>
          <w:rFonts w:asciiTheme="majorHAnsi" w:eastAsia="Calibri" w:hAnsiTheme="majorHAnsi" w:cstheme="majorHAnsi"/>
          <w:sz w:val="16"/>
        </w:rPr>
        <w:t>Such concerns were previously raised in an analysis by Georgetown University’s Center on Education and the Workforce regarding Hillary Clinton’s free-college plan.</w:t>
      </w:r>
    </w:p>
    <w:p w14:paraId="0DBA19EC"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The study determined that </w:t>
      </w:r>
      <w:r w:rsidRPr="004C3779">
        <w:rPr>
          <w:rFonts w:asciiTheme="majorHAnsi" w:eastAsia="Calibri" w:hAnsiTheme="majorHAnsi" w:cstheme="majorHAnsi"/>
          <w:b/>
          <w:highlight w:val="cyan"/>
          <w:u w:val="single"/>
        </w:rPr>
        <w:t>premier institutions would be more selective</w:t>
      </w:r>
      <w:r w:rsidRPr="004C3779">
        <w:rPr>
          <w:rFonts w:asciiTheme="majorHAnsi" w:eastAsia="Calibri" w:hAnsiTheme="majorHAnsi" w:cstheme="majorHAnsi"/>
          <w:b/>
          <w:u w:val="single"/>
        </w:rPr>
        <w:t xml:space="preserve"> about applicants (given that those not chosen now had free options to retreat to) and a </w:t>
      </w:r>
      <w:r w:rsidRPr="004C3779">
        <w:rPr>
          <w:rFonts w:asciiTheme="majorHAnsi" w:eastAsia="Calibri" w:hAnsiTheme="majorHAnsi" w:cstheme="majorHAnsi"/>
          <w:b/>
          <w:highlight w:val="cyan"/>
          <w:u w:val="single"/>
        </w:rPr>
        <w:t>swell in enrollments to government funded institutions would</w:t>
      </w:r>
      <w:r w:rsidRPr="004C3779">
        <w:rPr>
          <w:rFonts w:asciiTheme="majorHAnsi" w:eastAsia="Calibri" w:hAnsiTheme="majorHAnsi" w:cstheme="majorHAnsi"/>
          <w:b/>
          <w:u w:val="single"/>
        </w:rPr>
        <w:t xml:space="preserve"> occur </w:t>
      </w:r>
      <w:r w:rsidRPr="004C3779">
        <w:rPr>
          <w:rFonts w:asciiTheme="majorHAnsi" w:eastAsia="Calibri" w:hAnsiTheme="majorHAnsi" w:cstheme="majorHAnsi"/>
          <w:b/>
          <w:highlight w:val="cyan"/>
          <w:u w:val="single"/>
        </w:rPr>
        <w:t>result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in overcrowding, deplet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personalized attention and resources,</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result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in slow</w:t>
      </w:r>
      <w:r w:rsidRPr="004C3779">
        <w:rPr>
          <w:rFonts w:asciiTheme="majorHAnsi" w:eastAsia="Calibri" w:hAnsiTheme="majorHAnsi" w:cstheme="majorHAnsi"/>
          <w:b/>
          <w:u w:val="single"/>
        </w:rPr>
        <w:t xml:space="preserve">er </w:t>
      </w:r>
      <w:r w:rsidRPr="004C3779">
        <w:rPr>
          <w:rFonts w:asciiTheme="majorHAnsi" w:eastAsia="Calibri" w:hAnsiTheme="majorHAnsi" w:cstheme="majorHAnsi"/>
          <w:b/>
          <w:highlight w:val="cyan"/>
          <w:u w:val="single"/>
        </w:rPr>
        <w:t>and low</w:t>
      </w:r>
      <w:r w:rsidRPr="004C3779">
        <w:rPr>
          <w:rFonts w:asciiTheme="majorHAnsi" w:eastAsia="Calibri" w:hAnsiTheme="majorHAnsi" w:cstheme="majorHAnsi"/>
          <w:b/>
          <w:u w:val="single"/>
        </w:rPr>
        <w:t xml:space="preserve">er </w:t>
      </w:r>
      <w:r w:rsidRPr="004C3779">
        <w:rPr>
          <w:rFonts w:asciiTheme="majorHAnsi" w:eastAsia="Calibri" w:hAnsiTheme="majorHAnsi" w:cstheme="majorHAnsi"/>
          <w:b/>
          <w:highlight w:val="cyan"/>
          <w:u w:val="single"/>
        </w:rPr>
        <w:t>grad</w:t>
      </w:r>
      <w:r w:rsidRPr="004C3779">
        <w:rPr>
          <w:rFonts w:asciiTheme="majorHAnsi" w:eastAsia="Calibri" w:hAnsiTheme="majorHAnsi" w:cstheme="majorHAnsi"/>
          <w:b/>
          <w:u w:val="single"/>
        </w:rPr>
        <w:t xml:space="preserve">uation </w:t>
      </w:r>
      <w:r w:rsidRPr="004C3779">
        <w:rPr>
          <w:rFonts w:asciiTheme="majorHAnsi" w:eastAsia="Calibri" w:hAnsiTheme="majorHAnsi" w:cstheme="majorHAnsi"/>
          <w:b/>
          <w:highlight w:val="cyan"/>
          <w:u w:val="single"/>
        </w:rPr>
        <w:t>rates</w:t>
      </w:r>
      <w:r w:rsidRPr="004C3779">
        <w:rPr>
          <w:rFonts w:asciiTheme="majorHAnsi" w:eastAsia="Calibri" w:hAnsiTheme="majorHAnsi" w:cstheme="majorHAnsi"/>
          <w:b/>
          <w:u w:val="single"/>
        </w:rPr>
        <w:t xml:space="preserve"> overall.</w:t>
      </w:r>
    </w:p>
    <w:p w14:paraId="37813AF7"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Valuable </w:t>
      </w:r>
      <w:r w:rsidRPr="004C3779">
        <w:rPr>
          <w:rFonts w:asciiTheme="majorHAnsi" w:eastAsia="Calibri" w:hAnsiTheme="majorHAnsi" w:cstheme="majorHAnsi"/>
          <w:b/>
          <w:highlight w:val="cyan"/>
          <w:u w:val="single"/>
        </w:rPr>
        <w:t>middle-skill positions will be sidelined</w:t>
      </w:r>
    </w:p>
    <w:p w14:paraId="73BFF377"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Higher ed</w:t>
      </w:r>
      <w:r w:rsidRPr="004C3779">
        <w:rPr>
          <w:rFonts w:asciiTheme="majorHAnsi" w:eastAsia="Calibri" w:hAnsiTheme="majorHAnsi" w:cstheme="majorHAnsi"/>
          <w:b/>
          <w:u w:val="single"/>
        </w:rPr>
        <w:t xml:space="preserve"> is </w:t>
      </w:r>
      <w:r w:rsidRPr="004C3779">
        <w:rPr>
          <w:rFonts w:asciiTheme="majorHAnsi" w:eastAsia="Calibri" w:hAnsiTheme="majorHAnsi" w:cstheme="majorHAnsi"/>
          <w:b/>
          <w:highlight w:val="cyan"/>
          <w:u w:val="single"/>
        </w:rPr>
        <w:t>already diminishing in value</w:t>
      </w:r>
      <w:r w:rsidRPr="004C3779">
        <w:rPr>
          <w:rFonts w:asciiTheme="majorHAnsi" w:eastAsia="Calibri" w:hAnsiTheme="majorHAnsi" w:cstheme="majorHAnsi"/>
          <w:b/>
          <w:u w:val="single"/>
        </w:rPr>
        <w:t xml:space="preserve"> as more and more people obtain degrees, making it less of a distinguishing factor for graduates. And </w:t>
      </w:r>
      <w:r w:rsidRPr="004C3779">
        <w:rPr>
          <w:rFonts w:asciiTheme="majorHAnsi" w:eastAsia="Calibri" w:hAnsiTheme="majorHAnsi" w:cstheme="majorHAnsi"/>
          <w:b/>
          <w:highlight w:val="cyan"/>
          <w:u w:val="single"/>
        </w:rPr>
        <w:t>degree inflation is problematic</w:t>
      </w:r>
      <w:r w:rsidRPr="004C3779">
        <w:rPr>
          <w:rFonts w:asciiTheme="majorHAnsi" w:eastAsia="Calibri" w:hAnsiTheme="majorHAnsi" w:cstheme="majorHAnsi"/>
          <w:b/>
          <w:u w:val="single"/>
        </w:rPr>
        <w:t xml:space="preserve"> since the value of a degree is not always apparent to the demands of available jobs (and some jobs pay quite well without higher ed as a precursor).</w:t>
      </w:r>
    </w:p>
    <w:p w14:paraId="25EBFEFD"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Degree attainment delays entry into the workforce and a majority of middle-skilled positions don’t require a four-year education</w:t>
      </w:r>
      <w:r w:rsidRPr="004C3779">
        <w:rPr>
          <w:rFonts w:asciiTheme="majorHAnsi" w:eastAsia="Calibri" w:hAnsiTheme="majorHAnsi" w:cstheme="majorHAnsi"/>
          <w:b/>
          <w:u w:val="single"/>
        </w:rPr>
        <w:t>, such as nurse’s aids, landscapers, stylists and designers, etc.</w:t>
      </w:r>
    </w:p>
    <w:p w14:paraId="69A1F2F8"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Moreover, </w:t>
      </w:r>
      <w:r w:rsidRPr="004C3779">
        <w:rPr>
          <w:rFonts w:asciiTheme="majorHAnsi" w:eastAsia="Calibri" w:hAnsiTheme="majorHAnsi" w:cstheme="majorHAnsi"/>
          <w:b/>
          <w:highlight w:val="cyan"/>
          <w:u w:val="single"/>
        </w:rPr>
        <w:t>apprenticeship programs</w:t>
      </w:r>
      <w:r w:rsidRPr="004C3779">
        <w:rPr>
          <w:rFonts w:asciiTheme="majorHAnsi" w:eastAsia="Calibri" w:hAnsiTheme="majorHAnsi" w:cstheme="majorHAnsi"/>
          <w:b/>
          <w:u w:val="single"/>
        </w:rPr>
        <w:t xml:space="preserve"> seem </w:t>
      </w:r>
      <w:r w:rsidRPr="004C3779">
        <w:rPr>
          <w:rFonts w:asciiTheme="majorHAnsi" w:eastAsia="Calibri" w:hAnsiTheme="majorHAnsi" w:cstheme="majorHAnsi"/>
          <w:b/>
          <w:highlight w:val="cyan"/>
          <w:u w:val="single"/>
        </w:rPr>
        <w:t>just as effective, if not more so, for developing</w:t>
      </w:r>
      <w:r w:rsidRPr="004C3779">
        <w:rPr>
          <w:rFonts w:asciiTheme="majorHAnsi" w:eastAsia="Calibri" w:hAnsiTheme="majorHAnsi" w:cstheme="majorHAnsi"/>
          <w:b/>
          <w:u w:val="single"/>
        </w:rPr>
        <w:t xml:space="preserve"> human </w:t>
      </w:r>
      <w:r w:rsidRPr="004C3779">
        <w:rPr>
          <w:rFonts w:asciiTheme="majorHAnsi" w:eastAsia="Calibri" w:hAnsiTheme="majorHAnsi" w:cstheme="majorHAnsi"/>
          <w:b/>
          <w:highlight w:val="cyan"/>
          <w:u w:val="single"/>
        </w:rPr>
        <w:t>capital and advancing the</w:t>
      </w:r>
      <w:r w:rsidRPr="004C3779">
        <w:rPr>
          <w:rFonts w:asciiTheme="majorHAnsi" w:eastAsia="Calibri" w:hAnsiTheme="majorHAnsi" w:cstheme="majorHAnsi"/>
          <w:b/>
          <w:u w:val="single"/>
        </w:rPr>
        <w:t xml:space="preserve"> US </w:t>
      </w:r>
      <w:r w:rsidRPr="004C3779">
        <w:rPr>
          <w:rFonts w:asciiTheme="majorHAnsi" w:eastAsia="Calibri" w:hAnsiTheme="majorHAnsi" w:cstheme="majorHAnsi"/>
          <w:b/>
          <w:highlight w:val="cyan"/>
          <w:u w:val="single"/>
        </w:rPr>
        <w:t>economy</w:t>
      </w:r>
      <w:r w:rsidRPr="004C3779">
        <w:rPr>
          <w:rFonts w:asciiTheme="majorHAnsi" w:eastAsia="Calibri" w:hAnsiTheme="majorHAnsi" w:cstheme="majorHAnsi"/>
          <w:b/>
          <w:u w:val="single"/>
        </w:rPr>
        <w:t>, according to a report by the Harvard Business school co-authored with labor-market analytics firm Burning Glass Technologies.</w:t>
      </w:r>
    </w:p>
    <w:p w14:paraId="04F303BE"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Positions associated with </w:t>
      </w:r>
      <w:r w:rsidRPr="004C3779">
        <w:rPr>
          <w:rFonts w:asciiTheme="majorHAnsi" w:eastAsia="Calibri" w:hAnsiTheme="majorHAnsi" w:cstheme="majorHAnsi"/>
          <w:b/>
          <w:highlight w:val="cyan"/>
          <w:u w:val="single"/>
        </w:rPr>
        <w:t>trade schools may lose their appeal</w:t>
      </w:r>
      <w:r w:rsidRPr="004C3779">
        <w:rPr>
          <w:rFonts w:asciiTheme="majorHAnsi" w:eastAsia="Calibri" w:hAnsiTheme="majorHAnsi" w:cstheme="majorHAnsi"/>
          <w:b/>
          <w:u w:val="single"/>
        </w:rPr>
        <w:t xml:space="preserve"> if college becomes the more cost competitive option.</w:t>
      </w:r>
      <w:r w:rsidRPr="004C3779">
        <w:rPr>
          <w:rFonts w:asciiTheme="majorHAnsi" w:eastAsia="Calibri" w:hAnsiTheme="majorHAnsi" w:cstheme="majorHAnsi"/>
          <w:u w:val="single"/>
        </w:rPr>
        <w:t xml:space="preserve"> </w:t>
      </w: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it wouldn’t make sense for a student to seek out technical skills</w:t>
      </w:r>
      <w:r w:rsidRPr="004C3779">
        <w:rPr>
          <w:rFonts w:asciiTheme="majorHAnsi" w:eastAsia="Calibri" w:hAnsiTheme="majorHAnsi" w:cstheme="majorHAnsi"/>
          <w:b/>
          <w:u w:val="single"/>
        </w:rPr>
        <w:t xml:space="preserve"> at trade schools </w:t>
      </w:r>
      <w:r w:rsidRPr="004C3779">
        <w:rPr>
          <w:rFonts w:asciiTheme="majorHAnsi" w:eastAsia="Calibri" w:hAnsiTheme="majorHAnsi" w:cstheme="majorHAnsi"/>
          <w:b/>
          <w:highlight w:val="cyan"/>
          <w:u w:val="single"/>
        </w:rPr>
        <w:t>when they</w:t>
      </w:r>
      <w:r w:rsidRPr="004C3779">
        <w:rPr>
          <w:rFonts w:asciiTheme="majorHAnsi" w:eastAsia="Calibri" w:hAnsiTheme="majorHAnsi" w:cstheme="majorHAnsi"/>
          <w:b/>
          <w:u w:val="single"/>
        </w:rPr>
        <w:t xml:space="preserve"> know they’ll be </w:t>
      </w:r>
      <w:r w:rsidRPr="004C3779">
        <w:rPr>
          <w:rFonts w:asciiTheme="majorHAnsi" w:eastAsia="Calibri" w:hAnsiTheme="majorHAnsi" w:cstheme="majorHAnsi"/>
          <w:b/>
          <w:highlight w:val="cyan"/>
          <w:u w:val="single"/>
        </w:rPr>
        <w:t>pay</w:t>
      </w:r>
      <w:r w:rsidRPr="004C3779">
        <w:rPr>
          <w:rFonts w:asciiTheme="majorHAnsi" w:eastAsia="Calibri" w:hAnsiTheme="majorHAnsi" w:cstheme="majorHAnsi"/>
          <w:b/>
          <w:u w:val="single"/>
        </w:rPr>
        <w:t xml:space="preserve">ing taxes </w:t>
      </w:r>
      <w:r w:rsidRPr="004C3779">
        <w:rPr>
          <w:rFonts w:asciiTheme="majorHAnsi" w:eastAsia="Calibri" w:hAnsiTheme="majorHAnsi" w:cstheme="majorHAnsi"/>
          <w:b/>
          <w:highlight w:val="cyan"/>
          <w:u w:val="single"/>
        </w:rPr>
        <w:t>to subsidize degree programs for their peers.</w:t>
      </w:r>
    </w:p>
    <w:p w14:paraId="79E335DC" w14:textId="77777777" w:rsidR="005B5743" w:rsidRPr="004C3779" w:rsidRDefault="005B5743" w:rsidP="005B5743">
      <w:pPr>
        <w:pStyle w:val="Heading4"/>
      </w:pPr>
      <w:r w:rsidRPr="004C3779">
        <w:t>Free college fails to help poor students, perpetuates ideals that harm the working class, and further deepens class divides</w:t>
      </w:r>
    </w:p>
    <w:p w14:paraId="1C962EB6"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Skyler </w:t>
      </w:r>
      <w:r w:rsidRPr="004C3779">
        <w:rPr>
          <w:rFonts w:asciiTheme="majorHAnsi" w:eastAsia="Calibri" w:hAnsiTheme="majorHAnsi" w:cstheme="majorHAnsi"/>
          <w:b/>
          <w:sz w:val="26"/>
          <w:szCs w:val="26"/>
        </w:rPr>
        <w:t>Adleta 23</w:t>
      </w:r>
      <w:r w:rsidRPr="004C3779">
        <w:rPr>
          <w:rFonts w:asciiTheme="majorHAnsi" w:eastAsia="Calibri" w:hAnsiTheme="majorHAnsi" w:cstheme="majorHAnsi"/>
          <w:sz w:val="26"/>
          <w:szCs w:val="26"/>
        </w:rPr>
        <w:t xml:space="preserve"> </w:t>
      </w:r>
      <w:r w:rsidRPr="004C3779">
        <w:rPr>
          <w:rFonts w:asciiTheme="majorHAnsi" w:eastAsia="Calibri" w:hAnsiTheme="majorHAnsi" w:cstheme="majorHAnsi"/>
        </w:rPr>
        <w:t>(Adleta is a Cincinnati based electrician, writing on Newsweek, “Free College Will Only Deepen the Class Divide. How About Respect for the Working Class?” Newsweek, June 19, 2023, https://www.newsweek.com/free-college-will-only-deepen-class-divide-how-about-respect-working-class-opinion-1807235/CR</w:t>
      </w:r>
    </w:p>
    <w:p w14:paraId="488AC446"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It's </w:t>
      </w:r>
      <w:r w:rsidRPr="004C3779">
        <w:rPr>
          <w:rFonts w:asciiTheme="majorHAnsi" w:eastAsia="Calibri" w:hAnsiTheme="majorHAnsi" w:cstheme="majorHAnsi"/>
          <w:b/>
          <w:highlight w:val="cyan"/>
          <w:u w:val="single"/>
        </w:rPr>
        <w:t>not difficult to muster up</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potential benefits of making college free in the U.S.</w:t>
      </w:r>
      <w:r w:rsidRPr="004C3779">
        <w:rPr>
          <w:rFonts w:asciiTheme="majorHAnsi" w:eastAsia="Calibri" w:hAnsiTheme="majorHAnsi" w:cstheme="majorHAnsi"/>
          <w:sz w:val="16"/>
        </w:rPr>
        <w:t xml:space="preserve"> It could provide equitable access to the opportunities made available through higher education, open possible pathways for some to escape generational poverty, and offload the yoke of college debt. </w:t>
      </w:r>
      <w:r w:rsidRPr="004C3779">
        <w:rPr>
          <w:rFonts w:asciiTheme="majorHAnsi" w:eastAsia="Calibri" w:hAnsiTheme="majorHAnsi" w:cstheme="majorHAnsi"/>
          <w:b/>
          <w:u w:val="single"/>
        </w:rPr>
        <w:t xml:space="preserve">These benefits </w:t>
      </w:r>
      <w:r w:rsidRPr="004C3779">
        <w:rPr>
          <w:rFonts w:asciiTheme="majorHAnsi" w:eastAsia="Calibri" w:hAnsiTheme="majorHAnsi" w:cstheme="majorHAnsi"/>
          <w:b/>
          <w:highlight w:val="cyan"/>
          <w:u w:val="single"/>
        </w:rPr>
        <w:t>have some calling for college to be free nationwide, a proposal that gains ground during Democratic primaries. But</w:t>
      </w:r>
      <w:r w:rsidRPr="004C3779">
        <w:rPr>
          <w:rFonts w:asciiTheme="majorHAnsi" w:eastAsia="Calibri" w:hAnsiTheme="majorHAnsi" w:cstheme="majorHAnsi"/>
          <w:b/>
          <w:u w:val="single"/>
        </w:rPr>
        <w:t xml:space="preserve"> while I agree that there is a real problem in this country of socioeconomic factors creating barriers to upward mobility, </w:t>
      </w:r>
      <w:r w:rsidRPr="004C3779">
        <w:rPr>
          <w:rFonts w:asciiTheme="majorHAnsi" w:eastAsia="Calibri" w:hAnsiTheme="majorHAnsi" w:cstheme="majorHAnsi"/>
          <w:b/>
          <w:highlight w:val="cyan"/>
          <w:u w:val="single"/>
        </w:rPr>
        <w:t>I don't think college is the answer, free or not.</w:t>
      </w:r>
    </w:p>
    <w:p w14:paraId="0E988833"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Eleven years ago, I was</w:t>
      </w:r>
      <w:r w:rsidRPr="004C3779">
        <w:rPr>
          <w:rFonts w:asciiTheme="majorHAnsi" w:eastAsia="Calibri" w:hAnsiTheme="majorHAnsi" w:cstheme="majorHAnsi"/>
          <w:b/>
          <w:u w:val="single"/>
        </w:rPr>
        <w:t xml:space="preserve"> a member of the lower socioeconomic tier myself. I was </w:t>
      </w:r>
      <w:r w:rsidRPr="004C3779">
        <w:rPr>
          <w:rFonts w:asciiTheme="majorHAnsi" w:eastAsia="Calibri" w:hAnsiTheme="majorHAnsi" w:cstheme="majorHAnsi"/>
          <w:b/>
          <w:highlight w:val="cyan"/>
          <w:u w:val="single"/>
        </w:rPr>
        <w:t>18</w:t>
      </w:r>
      <w:r w:rsidRPr="004C3779">
        <w:rPr>
          <w:rFonts w:asciiTheme="majorHAnsi" w:eastAsia="Calibri" w:hAnsiTheme="majorHAnsi" w:cstheme="majorHAnsi"/>
          <w:b/>
          <w:u w:val="single"/>
        </w:rPr>
        <w:t xml:space="preserve"> years old and </w:t>
      </w:r>
      <w:r w:rsidRPr="004C3779">
        <w:rPr>
          <w:rFonts w:asciiTheme="majorHAnsi" w:eastAsia="Calibri" w:hAnsiTheme="majorHAnsi" w:cstheme="majorHAnsi"/>
          <w:b/>
          <w:highlight w:val="cyan"/>
          <w:u w:val="single"/>
        </w:rPr>
        <w:t>living in my car, sleeping at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homes of</w:t>
      </w:r>
      <w:r w:rsidRPr="004C3779">
        <w:rPr>
          <w:rFonts w:asciiTheme="majorHAnsi" w:eastAsia="Calibri" w:hAnsiTheme="majorHAnsi" w:cstheme="majorHAnsi"/>
          <w:b/>
          <w:u w:val="single"/>
        </w:rPr>
        <w:t xml:space="preserve"> my </w:t>
      </w:r>
      <w:r w:rsidRPr="004C3779">
        <w:rPr>
          <w:rFonts w:asciiTheme="majorHAnsi" w:eastAsia="Calibri" w:hAnsiTheme="majorHAnsi" w:cstheme="majorHAnsi"/>
          <w:b/>
          <w:highlight w:val="cyan"/>
          <w:u w:val="single"/>
        </w:rPr>
        <w:t>friends</w:t>
      </w:r>
      <w:r w:rsidRPr="004C3779">
        <w:rPr>
          <w:rFonts w:asciiTheme="majorHAnsi" w:eastAsia="Calibri" w:hAnsiTheme="majorHAnsi" w:cstheme="majorHAnsi"/>
          <w:b/>
          <w:u w:val="single"/>
        </w:rPr>
        <w:t xml:space="preserve"> and their families when I could. </w:t>
      </w:r>
      <w:r w:rsidRPr="004C3779">
        <w:rPr>
          <w:rFonts w:asciiTheme="majorHAnsi" w:eastAsia="Calibri" w:hAnsiTheme="majorHAnsi" w:cstheme="majorHAnsi"/>
          <w:b/>
          <w:highlight w:val="cyan"/>
          <w:u w:val="single"/>
        </w:rPr>
        <w:t>If you</w:t>
      </w:r>
      <w:r w:rsidRPr="004C3779">
        <w:rPr>
          <w:rFonts w:asciiTheme="majorHAnsi" w:eastAsia="Calibri" w:hAnsiTheme="majorHAnsi" w:cstheme="majorHAnsi"/>
          <w:b/>
          <w:u w:val="single"/>
        </w:rPr>
        <w:t xml:space="preserve"> had </w:t>
      </w:r>
      <w:r w:rsidRPr="004C3779">
        <w:rPr>
          <w:rFonts w:asciiTheme="majorHAnsi" w:eastAsia="Calibri" w:hAnsiTheme="majorHAnsi" w:cstheme="majorHAnsi"/>
          <w:b/>
          <w:highlight w:val="cyan"/>
          <w:u w:val="single"/>
        </w:rPr>
        <w:t>offered me a full ride to go to college at that time, it would have been about as useful as trying to heal a gunshot wound with Neosporin.</w:t>
      </w:r>
      <w:r w:rsidRPr="004C3779">
        <w:rPr>
          <w:rFonts w:asciiTheme="majorHAnsi" w:eastAsia="Calibri" w:hAnsiTheme="majorHAnsi" w:cstheme="majorHAnsi"/>
          <w:sz w:val="16"/>
        </w:rPr>
        <w:t xml:space="preserve"> I needed surgery, not a salve. </w:t>
      </w: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even if you'd lifted the burden of tuition costs from my shoulders, I</w:t>
      </w:r>
      <w:r w:rsidRPr="004C3779">
        <w:rPr>
          <w:rFonts w:asciiTheme="majorHAnsi" w:eastAsia="Calibri" w:hAnsiTheme="majorHAnsi" w:cstheme="majorHAnsi"/>
          <w:b/>
          <w:u w:val="single"/>
        </w:rPr>
        <w:t xml:space="preserve"> still </w:t>
      </w:r>
      <w:r w:rsidRPr="004C3779">
        <w:rPr>
          <w:rFonts w:asciiTheme="majorHAnsi" w:eastAsia="Calibri" w:hAnsiTheme="majorHAnsi" w:cstheme="majorHAnsi"/>
          <w:b/>
          <w:highlight w:val="cyan"/>
          <w:u w:val="single"/>
        </w:rPr>
        <w:t>would have</w:t>
      </w:r>
      <w:r w:rsidRPr="004C3779">
        <w:rPr>
          <w:rFonts w:asciiTheme="majorHAnsi" w:eastAsia="Calibri" w:hAnsiTheme="majorHAnsi" w:cstheme="majorHAnsi"/>
          <w:b/>
          <w:u w:val="single"/>
        </w:rPr>
        <w:t xml:space="preserve"> had </w:t>
      </w:r>
      <w:r w:rsidRPr="004C3779">
        <w:rPr>
          <w:rFonts w:asciiTheme="majorHAnsi" w:eastAsia="Calibri" w:hAnsiTheme="majorHAnsi" w:cstheme="majorHAnsi"/>
          <w:b/>
          <w:highlight w:val="cyan"/>
          <w:u w:val="single"/>
        </w:rPr>
        <w:t>to pay for</w:t>
      </w:r>
      <w:r w:rsidRPr="004C3779">
        <w:rPr>
          <w:rFonts w:asciiTheme="majorHAnsi" w:eastAsia="Calibri" w:hAnsiTheme="majorHAnsi" w:cstheme="majorHAnsi"/>
          <w:b/>
          <w:u w:val="single"/>
        </w:rPr>
        <w:t xml:space="preserve"> the cost of living: </w:t>
      </w:r>
      <w:r w:rsidRPr="004C3779">
        <w:rPr>
          <w:rFonts w:asciiTheme="majorHAnsi" w:eastAsia="Calibri" w:hAnsiTheme="majorHAnsi" w:cstheme="majorHAnsi"/>
          <w:b/>
          <w:highlight w:val="cyan"/>
          <w:u w:val="single"/>
        </w:rPr>
        <w:t>food, shelter, repairs to my unreliable car, clothing, and a phone.</w:t>
      </w:r>
      <w:r w:rsidRPr="004C3779">
        <w:rPr>
          <w:rFonts w:asciiTheme="majorHAnsi" w:eastAsia="Calibri" w:hAnsiTheme="majorHAnsi" w:cstheme="majorHAnsi"/>
          <w:b/>
          <w:u w:val="single"/>
        </w:rPr>
        <w:t xml:space="preserve"> Even without the cost of tuition, </w:t>
      </w:r>
      <w:r w:rsidRPr="004C3779">
        <w:rPr>
          <w:rFonts w:asciiTheme="majorHAnsi" w:eastAsia="Calibri" w:hAnsiTheme="majorHAnsi" w:cstheme="majorHAnsi"/>
          <w:b/>
          <w:highlight w:val="cyan"/>
          <w:u w:val="single"/>
        </w:rPr>
        <w:t>there was no way I would</w:t>
      </w:r>
      <w:r w:rsidRPr="004C3779">
        <w:rPr>
          <w:rFonts w:asciiTheme="majorHAnsi" w:eastAsia="Calibri" w:hAnsiTheme="majorHAnsi" w:cstheme="majorHAnsi"/>
          <w:b/>
          <w:u w:val="single"/>
        </w:rPr>
        <w:t xml:space="preserve"> have </w:t>
      </w:r>
      <w:r w:rsidRPr="004C3779">
        <w:rPr>
          <w:rFonts w:asciiTheme="majorHAnsi" w:eastAsia="Calibri" w:hAnsiTheme="majorHAnsi" w:cstheme="majorHAnsi"/>
          <w:b/>
          <w:highlight w:val="cyan"/>
          <w:u w:val="single"/>
        </w:rPr>
        <w:t>be</w:t>
      </w:r>
      <w:r w:rsidRPr="004C3779">
        <w:rPr>
          <w:rFonts w:asciiTheme="majorHAnsi" w:eastAsia="Calibri" w:hAnsiTheme="majorHAnsi" w:cstheme="majorHAnsi"/>
          <w:b/>
          <w:u w:val="single"/>
        </w:rPr>
        <w:t xml:space="preserve">en </w:t>
      </w:r>
      <w:r w:rsidRPr="004C3779">
        <w:rPr>
          <w:rFonts w:asciiTheme="majorHAnsi" w:eastAsia="Calibri" w:hAnsiTheme="majorHAnsi" w:cstheme="majorHAnsi"/>
          <w:b/>
          <w:highlight w:val="cyan"/>
          <w:u w:val="single"/>
        </w:rPr>
        <w:t>able to</w:t>
      </w:r>
      <w:r w:rsidRPr="004C3779">
        <w:rPr>
          <w:rFonts w:asciiTheme="majorHAnsi" w:eastAsia="Calibri" w:hAnsiTheme="majorHAnsi" w:cstheme="majorHAnsi"/>
          <w:b/>
          <w:u w:val="single"/>
        </w:rPr>
        <w:t xml:space="preserve"> work full time, go to school full time, and </w:t>
      </w:r>
      <w:r w:rsidRPr="004C3779">
        <w:rPr>
          <w:rFonts w:asciiTheme="majorHAnsi" w:eastAsia="Calibri" w:hAnsiTheme="majorHAnsi" w:cstheme="majorHAnsi"/>
          <w:b/>
          <w:highlight w:val="cyan"/>
          <w:u w:val="single"/>
        </w:rPr>
        <w:t>claw my way out of</w:t>
      </w:r>
      <w:r w:rsidRPr="004C3779">
        <w:rPr>
          <w:rFonts w:asciiTheme="majorHAnsi" w:eastAsia="Calibri" w:hAnsiTheme="majorHAnsi" w:cstheme="majorHAnsi"/>
          <w:b/>
          <w:u w:val="single"/>
        </w:rPr>
        <w:t xml:space="preserve"> the pit of </w:t>
      </w:r>
      <w:r w:rsidRPr="004C3779">
        <w:rPr>
          <w:rFonts w:asciiTheme="majorHAnsi" w:eastAsia="Calibri" w:hAnsiTheme="majorHAnsi" w:cstheme="majorHAnsi"/>
          <w:b/>
          <w:highlight w:val="cyan"/>
          <w:u w:val="single"/>
        </w:rPr>
        <w:t>poverty</w:t>
      </w:r>
      <w:r w:rsidRPr="004C3779">
        <w:rPr>
          <w:rFonts w:asciiTheme="majorHAnsi" w:eastAsia="Calibri" w:hAnsiTheme="majorHAnsi" w:cstheme="majorHAnsi"/>
          <w:b/>
          <w:u w:val="single"/>
        </w:rPr>
        <w:t xml:space="preserve"> I was in.</w:t>
      </w:r>
    </w:p>
    <w:p w14:paraId="0CADCD0B"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I know this because I did go to college, for a short time. I qualified for a Pell grant, which covered a large chunk of tuition, but </w:t>
      </w:r>
      <w:r w:rsidRPr="004C3779">
        <w:rPr>
          <w:rFonts w:asciiTheme="majorHAnsi" w:eastAsia="Calibri" w:hAnsiTheme="majorHAnsi" w:cstheme="majorHAnsi"/>
          <w:b/>
          <w:highlight w:val="cyan"/>
          <w:u w:val="single"/>
        </w:rPr>
        <w:t>even with</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help, college</w:t>
      </w:r>
      <w:r w:rsidRPr="004C3779">
        <w:rPr>
          <w:rFonts w:asciiTheme="majorHAnsi" w:eastAsia="Calibri" w:hAnsiTheme="majorHAnsi" w:cstheme="majorHAnsi"/>
          <w:b/>
          <w:u w:val="single"/>
        </w:rPr>
        <w:t xml:space="preserve"> just </w:t>
      </w:r>
      <w:r w:rsidRPr="004C3779">
        <w:rPr>
          <w:rFonts w:asciiTheme="majorHAnsi" w:eastAsia="Calibri" w:hAnsiTheme="majorHAnsi" w:cstheme="majorHAnsi"/>
          <w:b/>
          <w:highlight w:val="cyan"/>
          <w:u w:val="single"/>
        </w:rPr>
        <w:t>wasn't the answer</w:t>
      </w:r>
      <w:r w:rsidRPr="004C3779">
        <w:rPr>
          <w:rFonts w:asciiTheme="majorHAnsi" w:eastAsia="Calibri" w:hAnsiTheme="majorHAnsi" w:cstheme="majorHAnsi"/>
          <w:b/>
          <w:u w:val="single"/>
        </w:rPr>
        <w:t xml:space="preserve"> for me </w:t>
      </w:r>
      <w:r w:rsidRPr="004C3779">
        <w:rPr>
          <w:rFonts w:asciiTheme="majorHAnsi" w:eastAsia="Calibri" w:hAnsiTheme="majorHAnsi" w:cstheme="majorHAnsi"/>
          <w:b/>
          <w:highlight w:val="cyan"/>
          <w:u w:val="single"/>
        </w:rPr>
        <w:t>to achieve</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upward mobility</w:t>
      </w:r>
      <w:r w:rsidRPr="004C3779">
        <w:rPr>
          <w:rFonts w:asciiTheme="majorHAnsi" w:eastAsia="Calibri" w:hAnsiTheme="majorHAnsi" w:cstheme="majorHAnsi"/>
          <w:b/>
          <w:u w:val="single"/>
        </w:rPr>
        <w:t xml:space="preserve"> I was searching for.</w:t>
      </w:r>
    </w:p>
    <w:p w14:paraId="029FE189"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sz w:val="16"/>
        </w:rPr>
        <w:t xml:space="preserve">Eventually, I left college and got a factory job, and that's where the escape from my circumstances really began. </w:t>
      </w: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factory job gave me dignity and security. Within two years, I was able to get married, buy a home, and support my wife through</w:t>
      </w:r>
      <w:r w:rsidRPr="004C3779">
        <w:rPr>
          <w:rFonts w:asciiTheme="majorHAnsi" w:eastAsia="Calibri" w:hAnsiTheme="majorHAnsi" w:cstheme="majorHAnsi"/>
          <w:b/>
          <w:u w:val="single"/>
        </w:rPr>
        <w:t xml:space="preserve"> her last two years of </w:t>
      </w:r>
      <w:r w:rsidRPr="004C3779">
        <w:rPr>
          <w:rFonts w:asciiTheme="majorHAnsi" w:eastAsia="Calibri" w:hAnsiTheme="majorHAnsi" w:cstheme="majorHAnsi"/>
          <w:b/>
          <w:highlight w:val="cyan"/>
          <w:u w:val="single"/>
        </w:rPr>
        <w:t>school.</w:t>
      </w:r>
    </w:p>
    <w:p w14:paraId="4A9C03A2"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work gave me what college never could:</w:t>
      </w:r>
      <w:r w:rsidRPr="004C3779">
        <w:rPr>
          <w:rFonts w:asciiTheme="majorHAnsi" w:eastAsia="Calibri" w:hAnsiTheme="majorHAnsi" w:cstheme="majorHAnsi"/>
          <w:b/>
          <w:u w:val="single"/>
        </w:rPr>
        <w:t xml:space="preserve"> a sense of </w:t>
      </w:r>
      <w:r w:rsidRPr="004C3779">
        <w:rPr>
          <w:rFonts w:asciiTheme="majorHAnsi" w:eastAsia="Calibri" w:hAnsiTheme="majorHAnsi" w:cstheme="majorHAnsi"/>
          <w:b/>
          <w:highlight w:val="cyan"/>
          <w:u w:val="single"/>
        </w:rPr>
        <w:t>personal responsibility</w:t>
      </w:r>
      <w:r w:rsidRPr="004C3779">
        <w:rPr>
          <w:rFonts w:asciiTheme="majorHAnsi" w:eastAsia="Calibri" w:hAnsiTheme="majorHAnsi" w:cstheme="majorHAnsi"/>
          <w:b/>
          <w:u w:val="single"/>
        </w:rPr>
        <w:t xml:space="preserve">, which in turn nurtured an </w:t>
      </w:r>
      <w:r w:rsidRPr="004C3779">
        <w:rPr>
          <w:rFonts w:asciiTheme="majorHAnsi" w:eastAsia="Calibri" w:hAnsiTheme="majorHAnsi" w:cstheme="majorHAnsi"/>
          <w:b/>
          <w:highlight w:val="cyan"/>
          <w:u w:val="single"/>
        </w:rPr>
        <w:t>active devotion</w:t>
      </w:r>
      <w:r w:rsidRPr="004C3779">
        <w:rPr>
          <w:rFonts w:asciiTheme="majorHAnsi" w:eastAsia="Calibri" w:hAnsiTheme="majorHAnsi" w:cstheme="majorHAnsi"/>
          <w:b/>
          <w:u w:val="single"/>
        </w:rPr>
        <w:t xml:space="preserve"> to my familial and civic duties, which were informed ever more clearly by my faith.</w:t>
      </w:r>
    </w:p>
    <w:p w14:paraId="5E4446E7"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At that point in my life, I came to understand a powerful truth. </w:t>
      </w:r>
      <w:r w:rsidRPr="004C3779">
        <w:rPr>
          <w:rFonts w:asciiTheme="majorHAnsi" w:eastAsia="Calibri" w:hAnsiTheme="majorHAnsi" w:cstheme="majorHAnsi"/>
          <w:b/>
          <w:highlight w:val="cyan"/>
          <w:u w:val="single"/>
        </w:rPr>
        <w:t>I had been told by</w:t>
      </w:r>
      <w:r w:rsidRPr="004C3779">
        <w:rPr>
          <w:rFonts w:asciiTheme="majorHAnsi" w:eastAsia="Calibri" w:hAnsiTheme="majorHAnsi" w:cstheme="majorHAnsi"/>
          <w:b/>
          <w:u w:val="single"/>
        </w:rPr>
        <w:t xml:space="preserve"> my </w:t>
      </w:r>
      <w:r w:rsidRPr="004C3779">
        <w:rPr>
          <w:rFonts w:asciiTheme="majorHAnsi" w:eastAsia="Calibri" w:hAnsiTheme="majorHAnsi" w:cstheme="majorHAnsi"/>
          <w:b/>
          <w:highlight w:val="cyan"/>
          <w:u w:val="single"/>
        </w:rPr>
        <w:t>schoolteachers that</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college</w:t>
      </w:r>
      <w:r w:rsidRPr="004C3779">
        <w:rPr>
          <w:rFonts w:asciiTheme="majorHAnsi" w:eastAsia="Calibri" w:hAnsiTheme="majorHAnsi" w:cstheme="majorHAnsi"/>
          <w:b/>
          <w:u w:val="single"/>
        </w:rPr>
        <w:t xml:space="preserve"> degree </w:t>
      </w:r>
      <w:r w:rsidRPr="004C3779">
        <w:rPr>
          <w:rFonts w:asciiTheme="majorHAnsi" w:eastAsia="Calibri" w:hAnsiTheme="majorHAnsi" w:cstheme="majorHAnsi"/>
          <w:b/>
          <w:highlight w:val="cyan"/>
          <w:u w:val="single"/>
        </w:rPr>
        <w:t>was the way to achieve the American Dream. But</w:t>
      </w:r>
      <w:r w:rsidRPr="004C3779">
        <w:rPr>
          <w:rFonts w:asciiTheme="majorHAnsi" w:eastAsia="Calibri" w:hAnsiTheme="majorHAnsi" w:cstheme="majorHAnsi"/>
          <w:b/>
          <w:u w:val="single"/>
        </w:rPr>
        <w:t xml:space="preserve"> I learned that </w:t>
      </w:r>
      <w:r w:rsidRPr="004C3779">
        <w:rPr>
          <w:rFonts w:asciiTheme="majorHAnsi" w:eastAsia="Calibri" w:hAnsiTheme="majorHAnsi" w:cstheme="majorHAnsi"/>
          <w:b/>
          <w:highlight w:val="cyan"/>
          <w:u w:val="single"/>
        </w:rPr>
        <w:t>this was a misguided maxim</w:t>
      </w:r>
      <w:r w:rsidRPr="004C3779">
        <w:rPr>
          <w:rFonts w:asciiTheme="majorHAnsi" w:eastAsia="Calibri" w:hAnsiTheme="majorHAnsi" w:cstheme="majorHAnsi"/>
          <w:b/>
          <w:u w:val="single"/>
        </w:rPr>
        <w:t xml:space="preserve"> at best. I had achieved dignity, security, as well as opportunity by leaving college.</w:t>
      </w:r>
    </w:p>
    <w:p w14:paraId="7C60EFB8"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I eventually found out that the factory was not free of the barriers created when a person doesn't possess the "proper paperwork." The factory that gave me my start wouldn't promote anyone beyond an equipment operator position without a degree. It was a sign for me that it was time to leave, and that's when I began a career in construction.</w:t>
      </w:r>
    </w:p>
    <w:p w14:paraId="2DD963F3"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The construction industry is one of the last remaining industries that, at least in my observation, is still dominated by the experienced as opposed to the college educated—at least for now. If you work hard, you can rise through the ranks, which is what I did. Halfway through an electrical apprenticeship, the education for which was paid for by my employer, I was promoted to project manager.</w:t>
      </w:r>
    </w:p>
    <w:p w14:paraId="07DC2FBB"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Based on my experience and those of the people around me, I've come to realize </w:t>
      </w:r>
      <w:r w:rsidRPr="004C3779">
        <w:rPr>
          <w:rFonts w:asciiTheme="majorHAnsi" w:eastAsia="Calibri" w:hAnsiTheme="majorHAnsi" w:cstheme="majorHAnsi"/>
          <w:b/>
          <w:highlight w:val="cyan"/>
          <w:u w:val="single"/>
        </w:rPr>
        <w:t>our real problem is not a lack of access to higher education, but rather a deficit of pragmatism.</w:t>
      </w:r>
      <w:r w:rsidRPr="004C3779">
        <w:rPr>
          <w:rFonts w:asciiTheme="majorHAnsi" w:eastAsia="Calibri" w:hAnsiTheme="majorHAnsi" w:cstheme="majorHAnsi"/>
          <w:b/>
          <w:u w:val="single"/>
        </w:rPr>
        <w:t xml:space="preserve"> You can't deny the value of higher education in certain fields, but </w:t>
      </w:r>
      <w:r w:rsidRPr="004C3779">
        <w:rPr>
          <w:rFonts w:asciiTheme="majorHAnsi" w:eastAsia="Calibri" w:hAnsiTheme="majorHAnsi" w:cstheme="majorHAnsi"/>
          <w:b/>
          <w:highlight w:val="cyan"/>
          <w:u w:val="single"/>
        </w:rPr>
        <w:t>we should</w:t>
      </w:r>
      <w:r w:rsidRPr="004C3779">
        <w:rPr>
          <w:rFonts w:asciiTheme="majorHAnsi" w:eastAsia="Calibri" w:hAnsiTheme="majorHAnsi" w:cstheme="majorHAnsi"/>
          <w:b/>
          <w:u w:val="single"/>
        </w:rPr>
        <w:t xml:space="preserve"> likewise </w:t>
      </w:r>
      <w:r w:rsidRPr="004C3779">
        <w:rPr>
          <w:rFonts w:asciiTheme="majorHAnsi" w:eastAsia="Calibri" w:hAnsiTheme="majorHAnsi" w:cstheme="majorHAnsi"/>
          <w:b/>
          <w:highlight w:val="cyan"/>
          <w:u w:val="single"/>
        </w:rPr>
        <w:t>not deny</w:t>
      </w:r>
      <w:r w:rsidRPr="004C3779">
        <w:rPr>
          <w:rFonts w:asciiTheme="majorHAnsi" w:eastAsia="Calibri" w:hAnsiTheme="majorHAnsi" w:cstheme="majorHAnsi"/>
          <w:b/>
          <w:u w:val="single"/>
        </w:rPr>
        <w:t xml:space="preserve"> individuals </w:t>
      </w:r>
      <w:r w:rsidRPr="004C3779">
        <w:rPr>
          <w:rFonts w:asciiTheme="majorHAnsi" w:eastAsia="Calibri" w:hAnsiTheme="majorHAnsi" w:cstheme="majorHAnsi"/>
          <w:b/>
          <w:highlight w:val="cyan"/>
          <w:u w:val="single"/>
        </w:rPr>
        <w:t>access to careers where</w:t>
      </w:r>
      <w:r w:rsidRPr="004C3779">
        <w:rPr>
          <w:rFonts w:asciiTheme="majorHAnsi" w:eastAsia="Calibri" w:hAnsiTheme="majorHAnsi" w:cstheme="majorHAnsi"/>
          <w:b/>
          <w:u w:val="single"/>
        </w:rPr>
        <w:t xml:space="preserve"> their </w:t>
      </w:r>
      <w:r w:rsidRPr="004C3779">
        <w:rPr>
          <w:rFonts w:asciiTheme="majorHAnsi" w:eastAsia="Calibri" w:hAnsiTheme="majorHAnsi" w:cstheme="majorHAnsi"/>
          <w:b/>
          <w:highlight w:val="cyan"/>
          <w:u w:val="single"/>
        </w:rPr>
        <w:t>pragmatism could serve as a cleaner burning fuel than formal education.</w:t>
      </w:r>
    </w:p>
    <w:p w14:paraId="251FD33B"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that's happening far too often</w:t>
      </w:r>
      <w:r w:rsidRPr="004C3779">
        <w:rPr>
          <w:rFonts w:asciiTheme="majorHAnsi" w:eastAsia="Calibri" w:hAnsiTheme="majorHAnsi" w:cstheme="majorHAnsi"/>
          <w:b/>
          <w:u w:val="single"/>
        </w:rPr>
        <w:t xml:space="preserve"> for a country that was founded on the right to the pursuit of happiness. Consider the fact that as of 2022, </w:t>
      </w:r>
      <w:r w:rsidRPr="004C3779">
        <w:rPr>
          <w:rFonts w:asciiTheme="majorHAnsi" w:eastAsia="Calibri" w:hAnsiTheme="majorHAnsi" w:cstheme="majorHAnsi"/>
          <w:b/>
          <w:highlight w:val="cyan"/>
          <w:u w:val="single"/>
        </w:rPr>
        <w:t>62 percent of employers require a degree for all entry level positions,</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66 percent</w:t>
      </w:r>
      <w:r w:rsidRPr="004C3779">
        <w:rPr>
          <w:rFonts w:asciiTheme="majorHAnsi" w:eastAsia="Calibri" w:hAnsiTheme="majorHAnsi" w:cstheme="majorHAnsi"/>
          <w:b/>
          <w:u w:val="single"/>
        </w:rPr>
        <w:t xml:space="preserve"> of employers </w:t>
      </w:r>
      <w:r w:rsidRPr="004C3779">
        <w:rPr>
          <w:rFonts w:asciiTheme="majorHAnsi" w:eastAsia="Calibri" w:hAnsiTheme="majorHAnsi" w:cstheme="majorHAnsi"/>
          <w:b/>
          <w:highlight w:val="cyan"/>
          <w:u w:val="single"/>
        </w:rPr>
        <w:t>believe removing degree requirements would help them fill positions</w:t>
      </w:r>
      <w:r w:rsidRPr="004C3779">
        <w:rPr>
          <w:rFonts w:asciiTheme="majorHAnsi" w:eastAsia="Calibri" w:hAnsiTheme="majorHAnsi" w:cstheme="majorHAnsi"/>
          <w:b/>
          <w:u w:val="single"/>
        </w:rPr>
        <w:t xml:space="preserve">—ones that </w:t>
      </w:r>
      <w:r w:rsidRPr="004C3779">
        <w:rPr>
          <w:rFonts w:asciiTheme="majorHAnsi" w:eastAsia="Calibri" w:hAnsiTheme="majorHAnsi" w:cstheme="majorHAnsi"/>
          <w:b/>
          <w:highlight w:val="cyan"/>
          <w:u w:val="single"/>
        </w:rPr>
        <w:t>65 percent</w:t>
      </w:r>
      <w:r w:rsidRPr="004C3779">
        <w:rPr>
          <w:rFonts w:asciiTheme="majorHAnsi" w:eastAsia="Calibri" w:hAnsiTheme="majorHAnsi" w:cstheme="majorHAnsi"/>
          <w:b/>
          <w:u w:val="single"/>
        </w:rPr>
        <w:t xml:space="preserve"> of employers say they </w:t>
      </w:r>
      <w:r w:rsidRPr="004C3779">
        <w:rPr>
          <w:rFonts w:asciiTheme="majorHAnsi" w:eastAsia="Calibri" w:hAnsiTheme="majorHAnsi" w:cstheme="majorHAnsi"/>
          <w:b/>
          <w:highlight w:val="cyan"/>
          <w:u w:val="single"/>
        </w:rPr>
        <w:t>struggle to fill. Meanwhile, just one third of Americans have a four year degree.</w:t>
      </w:r>
    </w:p>
    <w:p w14:paraId="50F73E0C"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answer</w:t>
      </w:r>
      <w:r w:rsidRPr="004C3779">
        <w:rPr>
          <w:rFonts w:asciiTheme="majorHAnsi" w:eastAsia="Calibri" w:hAnsiTheme="majorHAnsi" w:cstheme="majorHAnsi"/>
          <w:b/>
          <w:u w:val="single"/>
        </w:rPr>
        <w:t xml:space="preserve"> here </w:t>
      </w:r>
      <w:r w:rsidRPr="004C3779">
        <w:rPr>
          <w:rFonts w:asciiTheme="majorHAnsi" w:eastAsia="Calibri" w:hAnsiTheme="majorHAnsi" w:cstheme="majorHAnsi"/>
          <w:b/>
          <w:highlight w:val="cyan"/>
          <w:u w:val="single"/>
        </w:rPr>
        <w:t>isn't free college; it's industries</w:t>
      </w:r>
      <w:r w:rsidRPr="004C3779">
        <w:rPr>
          <w:rFonts w:asciiTheme="majorHAnsi" w:eastAsia="Calibri" w:hAnsiTheme="majorHAnsi" w:cstheme="majorHAnsi"/>
          <w:b/>
          <w:u w:val="single"/>
        </w:rPr>
        <w:t xml:space="preserve"> getting </w:t>
      </w:r>
      <w:r w:rsidRPr="004C3779">
        <w:rPr>
          <w:rFonts w:asciiTheme="majorHAnsi" w:eastAsia="Calibri" w:hAnsiTheme="majorHAnsi" w:cstheme="majorHAnsi"/>
          <w:b/>
          <w:highlight w:val="cyan"/>
          <w:u w:val="single"/>
        </w:rPr>
        <w:t>ridding themselves of college requirements for positions where working experience can suffice.</w:t>
      </w:r>
    </w:p>
    <w:p w14:paraId="3814345E"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sz w:val="16"/>
          <w:szCs w:val="16"/>
        </w:rPr>
        <w:t>This is to say nothing of the dangers of our educational institutions escaping accountability by a guaranteed flow of tax dollars. Then there is the burden of student loans, and the decay in quality of education over time. And then there's the fairness question</w:t>
      </w:r>
      <w:r w:rsidRPr="004C3779">
        <w:rPr>
          <w:rFonts w:asciiTheme="majorHAnsi" w:eastAsia="Calibri" w:hAnsiTheme="majorHAnsi" w:cstheme="majorHAnsi"/>
          <w:sz w:val="16"/>
        </w:rPr>
        <w:t xml:space="preserve">. </w:t>
      </w:r>
      <w:r w:rsidRPr="004C3779">
        <w:rPr>
          <w:rFonts w:asciiTheme="majorHAnsi" w:eastAsia="Calibri" w:hAnsiTheme="majorHAnsi" w:cstheme="majorHAnsi"/>
          <w:b/>
          <w:highlight w:val="cyan"/>
          <w:u w:val="single"/>
        </w:rPr>
        <w:t>Is it</w:t>
      </w:r>
      <w:r w:rsidRPr="004C3779">
        <w:rPr>
          <w:rFonts w:asciiTheme="majorHAnsi" w:eastAsia="Calibri" w:hAnsiTheme="majorHAnsi" w:cstheme="majorHAnsi"/>
          <w:b/>
          <w:u w:val="single"/>
        </w:rPr>
        <w:t xml:space="preserve"> truly </w:t>
      </w:r>
      <w:r w:rsidRPr="004C3779">
        <w:rPr>
          <w:rFonts w:asciiTheme="majorHAnsi" w:eastAsia="Calibri" w:hAnsiTheme="majorHAnsi" w:cstheme="majorHAnsi"/>
          <w:b/>
          <w:highlight w:val="cyan"/>
          <w:u w:val="single"/>
        </w:rPr>
        <w:t>fair to impose a</w:t>
      </w:r>
      <w:r w:rsidRPr="004C3779">
        <w:rPr>
          <w:rFonts w:asciiTheme="majorHAnsi" w:eastAsia="Calibri" w:hAnsiTheme="majorHAnsi" w:cstheme="majorHAnsi"/>
          <w:b/>
          <w:u w:val="single"/>
        </w:rPr>
        <w:t xml:space="preserve"> perpetually growing </w:t>
      </w:r>
      <w:r w:rsidRPr="004C3779">
        <w:rPr>
          <w:rFonts w:asciiTheme="majorHAnsi" w:eastAsia="Calibri" w:hAnsiTheme="majorHAnsi" w:cstheme="majorHAnsi"/>
          <w:b/>
          <w:highlight w:val="cyan"/>
          <w:u w:val="single"/>
        </w:rPr>
        <w:t>tax hike on Americans so that their neighbors might get degrees</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they</w:t>
      </w:r>
      <w:r w:rsidRPr="004C3779">
        <w:rPr>
          <w:rFonts w:asciiTheme="majorHAnsi" w:eastAsia="Calibri" w:hAnsiTheme="majorHAnsi" w:cstheme="majorHAnsi"/>
          <w:b/>
          <w:u w:val="single"/>
        </w:rPr>
        <w:t xml:space="preserve"> arguably </w:t>
      </w:r>
      <w:r w:rsidRPr="004C3779">
        <w:rPr>
          <w:rFonts w:asciiTheme="majorHAnsi" w:eastAsia="Calibri" w:hAnsiTheme="majorHAnsi" w:cstheme="majorHAnsi"/>
          <w:b/>
          <w:highlight w:val="cyan"/>
          <w:u w:val="single"/>
        </w:rPr>
        <w:t>shouldn't need</w:t>
      </w:r>
      <w:r w:rsidRPr="004C3779">
        <w:rPr>
          <w:rFonts w:asciiTheme="majorHAnsi" w:eastAsia="Calibri" w:hAnsiTheme="majorHAnsi" w:cstheme="majorHAnsi"/>
          <w:b/>
          <w:u w:val="single"/>
        </w:rPr>
        <w:t xml:space="preserve"> for many of the positions that currently require them? </w:t>
      </w:r>
      <w:r w:rsidRPr="004C3779">
        <w:rPr>
          <w:rFonts w:asciiTheme="majorHAnsi" w:eastAsia="Calibri" w:hAnsiTheme="majorHAnsi" w:cstheme="majorHAnsi"/>
          <w:b/>
          <w:highlight w:val="cyan"/>
          <w:u w:val="single"/>
        </w:rPr>
        <w:t>Would granting</w:t>
      </w:r>
      <w:r w:rsidRPr="004C3779">
        <w:rPr>
          <w:rFonts w:asciiTheme="majorHAnsi" w:eastAsia="Calibri" w:hAnsiTheme="majorHAnsi" w:cstheme="majorHAnsi"/>
          <w:b/>
          <w:u w:val="single"/>
        </w:rPr>
        <w:t xml:space="preserve"> the public access to </w:t>
      </w:r>
      <w:r w:rsidRPr="004C3779">
        <w:rPr>
          <w:rFonts w:asciiTheme="majorHAnsi" w:eastAsia="Calibri" w:hAnsiTheme="majorHAnsi" w:cstheme="majorHAnsi"/>
          <w:b/>
          <w:highlight w:val="cyan"/>
          <w:u w:val="single"/>
        </w:rPr>
        <w:t>free higher ed</w:t>
      </w:r>
      <w:r w:rsidRPr="004C3779">
        <w:rPr>
          <w:rFonts w:asciiTheme="majorHAnsi" w:eastAsia="Calibri" w:hAnsiTheme="majorHAnsi" w:cstheme="majorHAnsi"/>
          <w:b/>
          <w:u w:val="single"/>
        </w:rPr>
        <w:t xml:space="preserve">ucation en masse really </w:t>
      </w:r>
      <w:r w:rsidRPr="004C3779">
        <w:rPr>
          <w:rFonts w:asciiTheme="majorHAnsi" w:eastAsia="Calibri" w:hAnsiTheme="majorHAnsi" w:cstheme="majorHAnsi"/>
          <w:b/>
          <w:highlight w:val="cyan"/>
          <w:u w:val="single"/>
        </w:rPr>
        <w:t>level the playing field? Or would it just eliminate the value of a college education</w:t>
      </w:r>
      <w:r w:rsidRPr="004C3779">
        <w:rPr>
          <w:rFonts w:asciiTheme="majorHAnsi" w:eastAsia="Calibri" w:hAnsiTheme="majorHAnsi" w:cstheme="majorHAnsi"/>
          <w:b/>
          <w:u w:val="single"/>
        </w:rPr>
        <w:t xml:space="preserve">, making it the equivalent of a high school diploma, and </w:t>
      </w:r>
      <w:r w:rsidRPr="004C3779">
        <w:rPr>
          <w:rFonts w:asciiTheme="majorHAnsi" w:eastAsia="Calibri" w:hAnsiTheme="majorHAnsi" w:cstheme="majorHAnsi"/>
          <w:b/>
          <w:highlight w:val="cyan"/>
          <w:u w:val="single"/>
        </w:rPr>
        <w:t>force people to get a Master's</w:t>
      </w:r>
      <w:r w:rsidRPr="004C3779">
        <w:rPr>
          <w:rFonts w:asciiTheme="majorHAnsi" w:eastAsia="Calibri" w:hAnsiTheme="majorHAnsi" w:cstheme="majorHAnsi"/>
          <w:b/>
          <w:u w:val="single"/>
        </w:rPr>
        <w:t xml:space="preserve"> degree to be taken seriously, </w:t>
      </w:r>
      <w:r w:rsidRPr="004C3779">
        <w:rPr>
          <w:rFonts w:asciiTheme="majorHAnsi" w:eastAsia="Calibri" w:hAnsiTheme="majorHAnsi" w:cstheme="majorHAnsi"/>
          <w:b/>
          <w:highlight w:val="cyan"/>
          <w:u w:val="single"/>
        </w:rPr>
        <w:t>then a PhD?</w:t>
      </w:r>
      <w:r w:rsidRPr="004C3779">
        <w:rPr>
          <w:rFonts w:asciiTheme="majorHAnsi" w:eastAsia="Calibri" w:hAnsiTheme="majorHAnsi" w:cstheme="majorHAnsi"/>
          <w:b/>
          <w:u w:val="single"/>
        </w:rPr>
        <w:t xml:space="preserve"> We may </w:t>
      </w:r>
      <w:r w:rsidRPr="004C3779">
        <w:rPr>
          <w:rFonts w:asciiTheme="majorHAnsi" w:eastAsia="Calibri" w:hAnsiTheme="majorHAnsi" w:cstheme="majorHAnsi"/>
          <w:b/>
          <w:highlight w:val="cyan"/>
          <w:u w:val="single"/>
        </w:rPr>
        <w:t>end up</w:t>
      </w:r>
      <w:r w:rsidRPr="004C3779">
        <w:rPr>
          <w:rFonts w:asciiTheme="majorHAnsi" w:eastAsia="Calibri" w:hAnsiTheme="majorHAnsi" w:cstheme="majorHAnsi"/>
          <w:b/>
          <w:u w:val="single"/>
        </w:rPr>
        <w:t xml:space="preserve"> merely </w:t>
      </w:r>
      <w:r w:rsidRPr="004C3779">
        <w:rPr>
          <w:rFonts w:asciiTheme="majorHAnsi" w:eastAsia="Calibri" w:hAnsiTheme="majorHAnsi" w:cstheme="majorHAnsi"/>
          <w:b/>
          <w:highlight w:val="cyan"/>
          <w:u w:val="single"/>
        </w:rPr>
        <w:t>raising</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educational bedrock.</w:t>
      </w:r>
    </w:p>
    <w:p w14:paraId="7A29C419"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sz w:val="16"/>
        </w:rPr>
        <w:t xml:space="preserve">Most of us can agree that something needs to be done to make prosperity more accessible across the class spectrum. </w:t>
      </w:r>
      <w:r w:rsidRPr="004C3779">
        <w:rPr>
          <w:rFonts w:asciiTheme="majorHAnsi" w:eastAsia="Calibri" w:hAnsiTheme="majorHAnsi" w:cstheme="majorHAnsi"/>
          <w:b/>
          <w:u w:val="single"/>
        </w:rPr>
        <w:t xml:space="preserve">Yet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only </w:t>
      </w:r>
      <w:r w:rsidRPr="004C3779">
        <w:rPr>
          <w:rFonts w:asciiTheme="majorHAnsi" w:eastAsia="Calibri" w:hAnsiTheme="majorHAnsi" w:cstheme="majorHAnsi"/>
          <w:b/>
          <w:highlight w:val="cyan"/>
          <w:u w:val="single"/>
        </w:rPr>
        <w:t>deepens the class divide, perpetuating</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belief</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you need a</w:t>
      </w:r>
      <w:r w:rsidRPr="004C3779">
        <w:rPr>
          <w:rFonts w:asciiTheme="majorHAnsi" w:eastAsia="Calibri" w:hAnsiTheme="majorHAnsi" w:cstheme="majorHAnsi"/>
          <w:b/>
          <w:u w:val="single"/>
        </w:rPr>
        <w:t xml:space="preserve"> college </w:t>
      </w:r>
      <w:r w:rsidRPr="004C3779">
        <w:rPr>
          <w:rFonts w:asciiTheme="majorHAnsi" w:eastAsia="Calibri" w:hAnsiTheme="majorHAnsi" w:cstheme="majorHAnsi"/>
          <w:b/>
          <w:highlight w:val="cyan"/>
          <w:u w:val="single"/>
        </w:rPr>
        <w:t>degree to be productive and provide meaningful insight</w:t>
      </w:r>
      <w:r w:rsidRPr="004C3779">
        <w:rPr>
          <w:rFonts w:asciiTheme="majorHAnsi" w:eastAsia="Calibri" w:hAnsiTheme="majorHAnsi" w:cstheme="majorHAnsi"/>
          <w:b/>
          <w:u w:val="single"/>
        </w:rPr>
        <w:t xml:space="preserve"> as an American employee.</w:t>
      </w:r>
    </w:p>
    <w:p w14:paraId="2F54FE00" w14:textId="77777777" w:rsidR="005B5743" w:rsidRPr="004C3779" w:rsidRDefault="005B5743" w:rsidP="005B5743">
      <w:pPr>
        <w:pStyle w:val="Heading4"/>
      </w:pPr>
      <w:r w:rsidRPr="004C3779">
        <w:t>The neg has no solvency—either they can’t put those who need it most through school OR they must drastically increase taxes which links to their net benefit.</w:t>
      </w:r>
    </w:p>
    <w:p w14:paraId="6AA116D8"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Matt </w:t>
      </w:r>
      <w:r w:rsidRPr="004C3779">
        <w:rPr>
          <w:rFonts w:asciiTheme="majorHAnsi" w:eastAsia="Calibri" w:hAnsiTheme="majorHAnsi" w:cstheme="majorHAnsi"/>
          <w:b/>
          <w:sz w:val="26"/>
          <w:szCs w:val="26"/>
        </w:rPr>
        <w:t xml:space="preserve">Reed 14 </w:t>
      </w:r>
      <w:r w:rsidRPr="004C3779">
        <w:rPr>
          <w:rFonts w:asciiTheme="majorHAnsi" w:eastAsia="Calibri" w:hAnsiTheme="majorHAnsi" w:cstheme="majorHAnsi"/>
        </w:rPr>
        <w:t>(Reed has a B.A in Political Science from William’s College and a Phd in Political Science from Rutger’s University. He is currently the Senior Executive Officer at New Jersey Council of County Colleges</w:t>
      </w:r>
      <w:r>
        <w:rPr>
          <w:rFonts w:asciiTheme="majorHAnsi" w:eastAsia="Calibri" w:hAnsiTheme="majorHAnsi" w:cstheme="majorHAnsi"/>
        </w:rPr>
        <w:t>.</w:t>
      </w:r>
      <w:r w:rsidRPr="004C3779">
        <w:rPr>
          <w:rFonts w:asciiTheme="majorHAnsi" w:eastAsia="Calibri" w:hAnsiTheme="majorHAnsi" w:cstheme="majorHAnsi"/>
        </w:rPr>
        <w:t xml:space="preserve"> “Thoughts on F2CO</w:t>
      </w:r>
      <w:r>
        <w:rPr>
          <w:rFonts w:asciiTheme="majorHAnsi" w:eastAsia="Calibri" w:hAnsiTheme="majorHAnsi" w:cstheme="majorHAnsi"/>
        </w:rPr>
        <w:t>,</w:t>
      </w:r>
      <w:r w:rsidRPr="004C3779">
        <w:rPr>
          <w:rFonts w:asciiTheme="majorHAnsi" w:eastAsia="Calibri" w:hAnsiTheme="majorHAnsi" w:cstheme="majorHAnsi"/>
        </w:rPr>
        <w:t xml:space="preserve">” Inside Higher Ed, April 21, 2014, </w:t>
      </w:r>
      <w:r w:rsidRPr="00A10429">
        <w:rPr>
          <w:rFonts w:asciiTheme="majorHAnsi" w:eastAsia="Calibri" w:hAnsiTheme="majorHAnsi" w:cstheme="majorHAnsi"/>
        </w:rPr>
        <w:t>https://www.insidehighered.com/blogs/confessions-community-college-dean/thoughts-f2co</w:t>
      </w:r>
      <w:r w:rsidRPr="004C3779">
        <w:rPr>
          <w:rFonts w:asciiTheme="majorHAnsi" w:eastAsia="Calibri" w:hAnsiTheme="majorHAnsi" w:cstheme="majorHAnsi"/>
        </w:rPr>
        <w:t>/CR</w:t>
      </w:r>
    </w:p>
    <w:p w14:paraId="40F65C4C"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sz w:val="16"/>
          <w:szCs w:val="16"/>
        </w:rPr>
        <w:t xml:space="preserve">Working at a community college, I also have to raise an eyebrow at a term as seemingly simple as “two years.” Does that mean the equivalent credits for two years, or does it literally mean two years?  (Since the plan comes with a living-expense stipend, this is a real question.)  If students are essentially required to attend full-time, which seems to be the idea, then many working parents will be shut out.  If part-time attendance is an option, then I’d immediately expect issues to arise around stipends. </w:t>
      </w: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“two years” model</w:t>
      </w:r>
      <w:r w:rsidRPr="004C3779">
        <w:rPr>
          <w:rFonts w:asciiTheme="majorHAnsi" w:eastAsia="Calibri" w:hAnsiTheme="majorHAnsi" w:cstheme="majorHAnsi"/>
          <w:b/>
          <w:u w:val="single"/>
        </w:rPr>
        <w:t xml:space="preserve"> also </w:t>
      </w:r>
      <w:r w:rsidRPr="004C3779">
        <w:rPr>
          <w:rFonts w:asciiTheme="majorHAnsi" w:eastAsia="Calibri" w:hAnsiTheme="majorHAnsi" w:cstheme="majorHAnsi"/>
          <w:b/>
          <w:highlight w:val="cyan"/>
          <w:u w:val="single"/>
        </w:rPr>
        <w:t>assumes</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that everybody passes every class on the first try</w:t>
      </w:r>
      <w:r w:rsidRPr="004C3779">
        <w:rPr>
          <w:rFonts w:asciiTheme="majorHAnsi" w:eastAsia="Calibri" w:hAnsiTheme="majorHAnsi" w:cstheme="majorHAnsi"/>
          <w:b/>
          <w:u w:val="single"/>
        </w:rPr>
        <w:t xml:space="preserve">; again, on the ground, I can assure you that </w:t>
      </w:r>
      <w:r w:rsidRPr="004C3779">
        <w:rPr>
          <w:rFonts w:asciiTheme="majorHAnsi" w:eastAsia="Calibri" w:hAnsiTheme="majorHAnsi" w:cstheme="majorHAnsi"/>
          <w:b/>
          <w:highlight w:val="cyan"/>
          <w:u w:val="single"/>
        </w:rPr>
        <w:t>it doesn’t work like that.  Would stipends be extended for students who fail?  If so,</w:t>
      </w:r>
      <w:r w:rsidRPr="004C3779">
        <w:rPr>
          <w:rFonts w:asciiTheme="majorHAnsi" w:eastAsia="Calibri" w:hAnsiTheme="majorHAnsi" w:cstheme="majorHAnsi"/>
          <w:b/>
          <w:u w:val="single"/>
        </w:rPr>
        <w:t xml:space="preserve"> I can </w:t>
      </w:r>
      <w:r w:rsidRPr="004C3779">
        <w:rPr>
          <w:rFonts w:asciiTheme="majorHAnsi" w:eastAsia="Calibri" w:hAnsiTheme="majorHAnsi" w:cstheme="majorHAnsi"/>
          <w:b/>
          <w:highlight w:val="cyan"/>
          <w:u w:val="single"/>
        </w:rPr>
        <w:t>envision</w:t>
      </w:r>
      <w:r w:rsidRPr="004C3779">
        <w:rPr>
          <w:rFonts w:asciiTheme="majorHAnsi" w:eastAsia="Calibri" w:hAnsiTheme="majorHAnsi" w:cstheme="majorHAnsi"/>
          <w:b/>
          <w:u w:val="single"/>
        </w:rPr>
        <w:t xml:space="preserve"> some pretty </w:t>
      </w:r>
      <w:r w:rsidRPr="004C3779">
        <w:rPr>
          <w:rFonts w:asciiTheme="majorHAnsi" w:eastAsia="Calibri" w:hAnsiTheme="majorHAnsi" w:cstheme="majorHAnsi"/>
          <w:b/>
          <w:highlight w:val="cyan"/>
          <w:u w:val="single"/>
        </w:rPr>
        <w:t>odd incentives developing.  If not,</w:t>
      </w:r>
      <w:r w:rsidRPr="004C3779">
        <w:rPr>
          <w:rFonts w:asciiTheme="majorHAnsi" w:eastAsia="Calibri" w:hAnsiTheme="majorHAnsi" w:cstheme="majorHAnsi"/>
          <w:b/>
          <w:u w:val="single"/>
        </w:rPr>
        <w:t xml:space="preserve"> I </w:t>
      </w:r>
      <w:r w:rsidRPr="004C3779">
        <w:rPr>
          <w:rFonts w:asciiTheme="majorHAnsi" w:eastAsia="Calibri" w:hAnsiTheme="majorHAnsi" w:cstheme="majorHAnsi"/>
          <w:b/>
          <w:highlight w:val="cyan"/>
          <w:u w:val="single"/>
        </w:rPr>
        <w:t>see the clock run</w:t>
      </w:r>
      <w:r w:rsidRPr="004C3779">
        <w:rPr>
          <w:rFonts w:asciiTheme="majorHAnsi" w:eastAsia="Calibri" w:hAnsiTheme="majorHAnsi" w:cstheme="majorHAnsi"/>
          <w:b/>
          <w:u w:val="single"/>
        </w:rPr>
        <w:t xml:space="preserve">ning </w:t>
      </w:r>
      <w:r w:rsidRPr="004C3779">
        <w:rPr>
          <w:rFonts w:asciiTheme="majorHAnsi" w:eastAsia="Calibri" w:hAnsiTheme="majorHAnsi" w:cstheme="majorHAnsi"/>
          <w:b/>
          <w:highlight w:val="cyan"/>
          <w:u w:val="single"/>
        </w:rPr>
        <w:t>out fast</w:t>
      </w:r>
      <w:r w:rsidRPr="004C3779">
        <w:rPr>
          <w:rFonts w:asciiTheme="majorHAnsi" w:eastAsia="Calibri" w:hAnsiTheme="majorHAnsi" w:cstheme="majorHAnsi"/>
          <w:b/>
          <w:u w:val="single"/>
        </w:rPr>
        <w:t xml:space="preserve">est </w:t>
      </w:r>
      <w:r w:rsidRPr="004C3779">
        <w:rPr>
          <w:rFonts w:asciiTheme="majorHAnsi" w:eastAsia="Calibri" w:hAnsiTheme="majorHAnsi" w:cstheme="majorHAnsi"/>
          <w:b/>
          <w:highlight w:val="cyan"/>
          <w:u w:val="single"/>
        </w:rPr>
        <w:t>on the students who need help</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most.</w:t>
      </w:r>
    </w:p>
    <w:p w14:paraId="463FA4CE" w14:textId="77777777" w:rsidR="005B5743" w:rsidRPr="004C3779" w:rsidRDefault="005B5743" w:rsidP="005B5743">
      <w:pPr>
        <w:rPr>
          <w:rFonts w:asciiTheme="majorHAnsi" w:eastAsia="Calibri" w:hAnsiTheme="majorHAnsi" w:cstheme="majorHAnsi"/>
          <w:u w:val="single"/>
        </w:rPr>
      </w:pPr>
      <w:r w:rsidRPr="004C3779">
        <w:rPr>
          <w:rFonts w:asciiTheme="majorHAnsi" w:eastAsia="Calibri" w:hAnsiTheme="majorHAnsi" w:cstheme="majorHAnsi"/>
          <w:b/>
          <w:u w:val="single"/>
        </w:rPr>
        <w:t xml:space="preserve">Obviously, </w:t>
      </w:r>
      <w:r w:rsidRPr="004C3779">
        <w:rPr>
          <w:rFonts w:asciiTheme="majorHAnsi" w:eastAsia="Calibri" w:hAnsiTheme="majorHAnsi" w:cstheme="majorHAnsi"/>
          <w:b/>
          <w:highlight w:val="cyan"/>
          <w:u w:val="single"/>
        </w:rPr>
        <w:t>repurposing existing funding to making the first two years free raises the question of what comes after those first two years. Goldrick-Rab and Kendall acknowledge</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“it is not</w:t>
      </w:r>
      <w:r w:rsidRPr="004C3779">
        <w:rPr>
          <w:rFonts w:asciiTheme="majorHAnsi" w:eastAsia="Calibri" w:hAnsiTheme="majorHAnsi" w:cstheme="majorHAnsi"/>
          <w:b/>
          <w:u w:val="single"/>
        </w:rPr>
        <w:t xml:space="preserve"> financially </w:t>
      </w:r>
      <w:r w:rsidRPr="004C3779">
        <w:rPr>
          <w:rFonts w:asciiTheme="majorHAnsi" w:eastAsia="Calibri" w:hAnsiTheme="majorHAnsi" w:cstheme="majorHAnsi"/>
          <w:b/>
          <w:highlight w:val="cyan"/>
          <w:u w:val="single"/>
        </w:rPr>
        <w:t>feasible to provide bachelor’s degrees for free without</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 xml:space="preserve">significant increase in </w:t>
      </w:r>
      <w:r w:rsidRPr="004C3779">
        <w:rPr>
          <w:rFonts w:asciiTheme="majorHAnsi" w:eastAsia="Calibri" w:hAnsiTheme="majorHAnsi" w:cstheme="majorHAnsi"/>
          <w:b/>
          <w:u w:val="single"/>
        </w:rPr>
        <w:t xml:space="preserve">public </w:t>
      </w:r>
      <w:r w:rsidRPr="004C3779">
        <w:rPr>
          <w:rFonts w:asciiTheme="majorHAnsi" w:eastAsia="Calibri" w:hAnsiTheme="majorHAnsi" w:cstheme="majorHAnsi"/>
          <w:b/>
          <w:highlight w:val="cyan"/>
          <w:u w:val="single"/>
        </w:rPr>
        <w:t>funding</w:t>
      </w:r>
      <w:r w:rsidRPr="004C3779">
        <w:rPr>
          <w:rFonts w:asciiTheme="majorHAnsi" w:eastAsia="Calibri" w:hAnsiTheme="majorHAnsi" w:cstheme="majorHAnsi"/>
          <w:b/>
          <w:u w:val="single"/>
        </w:rPr>
        <w:t xml:space="preserve"> for higher education.”  </w:t>
      </w:r>
      <w:r w:rsidRPr="004C3779">
        <w:rPr>
          <w:rFonts w:asciiTheme="majorHAnsi" w:eastAsia="Calibri" w:hAnsiTheme="majorHAnsi" w:cstheme="majorHAnsi"/>
          <w:b/>
          <w:highlight w:val="cyan"/>
          <w:u w:val="single"/>
        </w:rPr>
        <w:t>They</w:t>
      </w:r>
      <w:r w:rsidRPr="004C3779">
        <w:rPr>
          <w:rFonts w:asciiTheme="majorHAnsi" w:eastAsia="Calibri" w:hAnsiTheme="majorHAnsi" w:cstheme="majorHAnsi"/>
          <w:b/>
          <w:u w:val="single"/>
        </w:rPr>
        <w:t xml:space="preserve"> make a few passing suggestions, including price controls, but largely </w:t>
      </w:r>
      <w:r w:rsidRPr="004C3779">
        <w:rPr>
          <w:rFonts w:asciiTheme="majorHAnsi" w:eastAsia="Calibri" w:hAnsiTheme="majorHAnsi" w:cstheme="majorHAnsi"/>
          <w:b/>
          <w:highlight w:val="cyan"/>
          <w:u w:val="single"/>
        </w:rPr>
        <w:t>leave the question for another day.</w:t>
      </w:r>
      <w:r w:rsidRPr="004C3779">
        <w:rPr>
          <w:rFonts w:asciiTheme="majorHAnsi" w:eastAsia="Calibri" w:hAnsiTheme="majorHAnsi" w:cstheme="majorHAnsi"/>
        </w:rPr>
        <w:t xml:space="preserve"> </w:t>
      </w:r>
      <w:r w:rsidRPr="004C3779">
        <w:rPr>
          <w:rFonts w:asciiTheme="majorHAnsi" w:eastAsia="Calibri" w:hAnsiTheme="majorHAnsi" w:cstheme="majorHAnsi"/>
          <w:u w:val="single"/>
        </w:rPr>
        <w:t>Presumably, they’re assuming that when a huge cohort of students runs out of “free,” many will demand more education, and a softened-up polity will respond accordingly.</w:t>
      </w:r>
    </w:p>
    <w:p w14:paraId="12A23A78" w14:textId="77777777" w:rsidR="005B5743" w:rsidRPr="004C3779" w:rsidRDefault="005B5743" w:rsidP="005B5743">
      <w:pPr>
        <w:rPr>
          <w:rFonts w:asciiTheme="majorHAnsi" w:eastAsia="Calibri" w:hAnsiTheme="majorHAnsi" w:cstheme="majorHAnsi"/>
        </w:rPr>
      </w:pPr>
    </w:p>
    <w:p w14:paraId="74A9D9F1" w14:textId="77777777" w:rsidR="005B5743" w:rsidRPr="004C3779" w:rsidRDefault="005B5743" w:rsidP="005B5743">
      <w:pPr>
        <w:rPr>
          <w:rFonts w:asciiTheme="majorHAnsi" w:eastAsiaTheme="minorHAnsi" w:hAnsiTheme="majorHAnsi" w:cstheme="majorHAnsi"/>
        </w:rPr>
      </w:pPr>
    </w:p>
    <w:p w14:paraId="331AF647"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No Solvency – Vagueness</w:t>
      </w:r>
    </w:p>
    <w:p w14:paraId="2C66C1DC"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Their counterplan can’t solve—vagueness, harm to private colleges and student choice, and failure to help those who need it most</w:t>
      </w:r>
    </w:p>
    <w:p w14:paraId="7D27D402"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Matt </w:t>
      </w:r>
      <w:r w:rsidRPr="004C3779">
        <w:rPr>
          <w:rFonts w:asciiTheme="majorHAnsi" w:eastAsia="Calibri" w:hAnsiTheme="majorHAnsi" w:cstheme="majorHAnsi"/>
          <w:b/>
          <w:sz w:val="26"/>
          <w:szCs w:val="26"/>
        </w:rPr>
        <w:t xml:space="preserve">Reed 14 </w:t>
      </w:r>
      <w:r w:rsidRPr="004C3779">
        <w:rPr>
          <w:rFonts w:asciiTheme="majorHAnsi" w:eastAsia="Calibri" w:hAnsiTheme="majorHAnsi" w:cstheme="majorHAnsi"/>
        </w:rPr>
        <w:t xml:space="preserve">(Reed has a B.A in Political Science from William’s College and a Phd in Political Science from Rutger’s University. He has served as Division Dean of Liberal Arts at County College of Morris, Vice President for Academic Affairs at Holyoke Community College, and Vice President for Academic Affairs at Brookdale Community College. He is currently the Senior Executive Officer at New Jersey Council of County Colleges,) “Thoughts on F2CO”, Inside Higher Ed, April 21, 2014, </w:t>
      </w:r>
      <w:r w:rsidRPr="00A10429">
        <w:rPr>
          <w:rFonts w:asciiTheme="majorHAnsi" w:eastAsia="Calibri" w:hAnsiTheme="majorHAnsi" w:cstheme="majorHAnsi"/>
        </w:rPr>
        <w:t>https://www.insidehighered.com/blogs/confessions-community-college-dean/thoughts-f2co</w:t>
      </w:r>
      <w:r w:rsidRPr="004C3779">
        <w:rPr>
          <w:rFonts w:asciiTheme="majorHAnsi" w:eastAsia="Calibri" w:hAnsiTheme="majorHAnsi" w:cstheme="majorHAnsi"/>
        </w:rPr>
        <w:t>/CR</w:t>
      </w:r>
    </w:p>
    <w:p w14:paraId="7BFD4EAD"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b/>
          <w:highlight w:val="cyan"/>
          <w:u w:val="single"/>
        </w:rPr>
        <w:t>Sara Goldrick-Rab and Nancy Kendall</w:t>
      </w:r>
      <w:r w:rsidRPr="004C3779">
        <w:rPr>
          <w:rFonts w:asciiTheme="majorHAnsi" w:eastAsia="Calibri" w:hAnsiTheme="majorHAnsi" w:cstheme="majorHAnsi"/>
          <w:b/>
          <w:u w:val="single"/>
        </w:rPr>
        <w:t xml:space="preserve"> have published a report, with the Lumina Foundation, in which they </w:t>
      </w:r>
      <w:r w:rsidRPr="004C3779">
        <w:rPr>
          <w:rFonts w:asciiTheme="majorHAnsi" w:eastAsia="Calibri" w:hAnsiTheme="majorHAnsi" w:cstheme="majorHAnsi"/>
          <w:b/>
          <w:highlight w:val="cyan"/>
          <w:u w:val="single"/>
        </w:rPr>
        <w:t>call for reallocating federal, state, and local aid</w:t>
      </w:r>
      <w:r w:rsidRPr="004C3779">
        <w:rPr>
          <w:rFonts w:asciiTheme="majorHAnsi" w:eastAsia="Calibri" w:hAnsiTheme="majorHAnsi" w:cstheme="majorHAnsi"/>
          <w:b/>
          <w:u w:val="single"/>
        </w:rPr>
        <w:t xml:space="preserve"> to higher education. The hook of the proposal -- F2CO, for “first two years of college free” -- is that the money in the current financial aid system would be redirected </w:t>
      </w:r>
      <w:r w:rsidRPr="004C3779">
        <w:rPr>
          <w:rFonts w:asciiTheme="majorHAnsi" w:eastAsia="Calibri" w:hAnsiTheme="majorHAnsi" w:cstheme="majorHAnsi"/>
          <w:b/>
          <w:highlight w:val="cyan"/>
          <w:u w:val="single"/>
        </w:rPr>
        <w:t>to allow students to take the first two years of college</w:t>
      </w:r>
      <w:r w:rsidRPr="004C3779">
        <w:rPr>
          <w:rFonts w:asciiTheme="majorHAnsi" w:eastAsia="Calibri" w:hAnsiTheme="majorHAnsi" w:cstheme="majorHAnsi"/>
          <w:b/>
          <w:u w:val="single"/>
        </w:rPr>
        <w:t xml:space="preserve"> at any public college or university </w:t>
      </w:r>
      <w:r w:rsidRPr="004C3779">
        <w:rPr>
          <w:rFonts w:asciiTheme="majorHAnsi" w:eastAsia="Calibri" w:hAnsiTheme="majorHAnsi" w:cstheme="majorHAnsi"/>
          <w:b/>
          <w:highlight w:val="cyan"/>
          <w:u w:val="single"/>
        </w:rPr>
        <w:t>free.</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In other words, while it would be of particular interest to community colleges, it wouldn’t be exclusive to community colleges; the proposal would apply as well to the first two years of public four-year colleges.</w:t>
      </w:r>
    </w:p>
    <w:p w14:paraId="3FC05016"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As with any Big Fat Hairy Idea, it’s easy to pick details with which to quibble.  Instead, I’ll chew on what I consider the most conspicuous and central points.</w:t>
      </w:r>
    </w:p>
    <w:p w14:paraId="4FCD44F7"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First, the upside. Goldrick-Rab and Kendall are clearly right that financial aid often falls short of the true costs of college, and the shortfall is generally getting worse. That’s particularly true for adult students who have kids. Even at community colleges, which are usually the lowest-cost providers, living expenses frequently push students to work so many hours for pay that they lose their way academically. </w:t>
      </w:r>
    </w:p>
    <w:p w14:paraId="10DBA3EE"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It’s also true that “means-tested” forms of aid, such as Pell grants, necessarily bring with them significant administrative costs. Just imagine if the public library charged different overdue fines based on income.  It would need an entire office devoted just to income verification.  But it doesn’t; it lends for free, and charges fines by the day.  As a result, the entire community thinks of it as its own, and its bureaucratic overhead is relatively small. Simplicity and clarity allow for greater political support -- since nobody feels excluded or cheated -- and lower cost. </w:t>
      </w:r>
    </w:p>
    <w:p w14:paraId="552CA006"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The version that Goldrick-Rab and Kendall endorse even includes income support for students during the first two years. (They would direct federal aid towards tuition and fees, and state and local aid towards books and living expenses.)  In effect, every American who wants one would be given a fellowship, with a modest stipend, for the first two years of public college.</w:t>
      </w:r>
    </w:p>
    <w:p w14:paraId="2C03F9B8"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sz w:val="16"/>
          <w:szCs w:val="16"/>
        </w:rPr>
        <w:t xml:space="preserve">Goldrick-Rab and Kendall rightly note that there are significant payoffs to the first two years of college, measured both in labor-market terms and in quality of life terms.  They argue, plausibly, that much of the current college-dropout problem is either directly or indirectly financial, and that converting the first two years of college to a fellowship program would address that.  (They don’t use the word “fellowship,” but it seems appropriate as shorthand.)  </w:t>
      </w: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they note</w:t>
      </w:r>
      <w:r w:rsidRPr="004C3779">
        <w:rPr>
          <w:rFonts w:asciiTheme="majorHAnsi" w:eastAsia="Calibri" w:hAnsiTheme="majorHAnsi" w:cstheme="majorHAnsi"/>
          <w:b/>
          <w:u w:val="single"/>
        </w:rPr>
        <w:t xml:space="preserve">, somewhat coyly, that there has never been a better time to expand the higher ed workforce, since </w:t>
      </w:r>
      <w:r w:rsidRPr="004C3779">
        <w:rPr>
          <w:rFonts w:asciiTheme="majorHAnsi" w:eastAsia="Calibri" w:hAnsiTheme="majorHAnsi" w:cstheme="majorHAnsi"/>
          <w:b/>
          <w:highlight w:val="cyan"/>
          <w:u w:val="single"/>
        </w:rPr>
        <w:t>there is a</w:t>
      </w:r>
      <w:r w:rsidRPr="004C3779">
        <w:rPr>
          <w:rFonts w:asciiTheme="majorHAnsi" w:eastAsia="Calibri" w:hAnsiTheme="majorHAnsi" w:cstheme="majorHAnsi"/>
          <w:b/>
          <w:u w:val="single"/>
        </w:rPr>
        <w:t xml:space="preserve">n entire </w:t>
      </w:r>
      <w:r w:rsidRPr="004C3779">
        <w:rPr>
          <w:rFonts w:asciiTheme="majorHAnsi" w:eastAsia="Calibri" w:hAnsiTheme="majorHAnsi" w:cstheme="majorHAnsi"/>
          <w:b/>
          <w:highlight w:val="cyan"/>
          <w:u w:val="single"/>
        </w:rPr>
        <w:t>generation</w:t>
      </w:r>
      <w:r w:rsidRPr="004C3779">
        <w:rPr>
          <w:rFonts w:asciiTheme="majorHAnsi" w:eastAsia="Calibri" w:hAnsiTheme="majorHAnsi" w:cstheme="majorHAnsi"/>
          <w:b/>
          <w:u w:val="single"/>
        </w:rPr>
        <w:t xml:space="preserve"> (or two) </w:t>
      </w:r>
      <w:r w:rsidRPr="004C3779">
        <w:rPr>
          <w:rFonts w:asciiTheme="majorHAnsi" w:eastAsia="Calibri" w:hAnsiTheme="majorHAnsi" w:cstheme="majorHAnsi"/>
          <w:b/>
          <w:highlight w:val="cyan"/>
          <w:u w:val="single"/>
        </w:rPr>
        <w:t>of underemployed academics who would</w:t>
      </w:r>
      <w:r w:rsidRPr="004C3779">
        <w:rPr>
          <w:rFonts w:asciiTheme="majorHAnsi" w:eastAsia="Calibri" w:hAnsiTheme="majorHAnsi" w:cstheme="majorHAnsi"/>
          <w:b/>
          <w:u w:val="single"/>
        </w:rPr>
        <w:t xml:space="preserve"> jump at the chance to help </w:t>
      </w:r>
      <w:r w:rsidRPr="004C3779">
        <w:rPr>
          <w:rFonts w:asciiTheme="majorHAnsi" w:eastAsia="Calibri" w:hAnsiTheme="majorHAnsi" w:cstheme="majorHAnsi"/>
          <w:b/>
          <w:highlight w:val="cyan"/>
          <w:u w:val="single"/>
        </w:rPr>
        <w:t>staff up public higher ed to accommodate</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new demand.</w:t>
      </w:r>
    </w:p>
    <w:p w14:paraId="2F8FE521"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So there’s that.</w:t>
      </w:r>
    </w:p>
    <w:p w14:paraId="3E56024C" w14:textId="77777777" w:rsidR="005B5743" w:rsidRPr="004C3779" w:rsidRDefault="005B5743" w:rsidP="005B5743">
      <w:pPr>
        <w:rPr>
          <w:rFonts w:asciiTheme="majorHAnsi" w:eastAsia="Calibri" w:hAnsiTheme="majorHAnsi" w:cstheme="majorHAnsi"/>
          <w:b/>
          <w:szCs w:val="22"/>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point about staffing up</w:t>
      </w:r>
      <w:r w:rsidRPr="004C3779">
        <w:rPr>
          <w:rFonts w:asciiTheme="majorHAnsi" w:eastAsia="Calibri" w:hAnsiTheme="majorHAnsi" w:cstheme="majorHAnsi"/>
          <w:b/>
          <w:u w:val="single"/>
        </w:rPr>
        <w:t xml:space="preserve">, by itself, struck me as </w:t>
      </w:r>
      <w:r w:rsidRPr="004C3779">
        <w:rPr>
          <w:rFonts w:asciiTheme="majorHAnsi" w:eastAsia="Calibri" w:hAnsiTheme="majorHAnsi" w:cstheme="majorHAnsi"/>
          <w:b/>
          <w:highlight w:val="cyan"/>
          <w:u w:val="single"/>
        </w:rPr>
        <w:t>a little too easy.</w:t>
      </w:r>
      <w:r w:rsidRPr="004C3779">
        <w:rPr>
          <w:rFonts w:asciiTheme="majorHAnsi" w:eastAsia="Calibri" w:hAnsiTheme="majorHAnsi" w:cstheme="majorHAnsi"/>
          <w:b/>
          <w:u w:val="single"/>
        </w:rPr>
        <w:t xml:space="preserve"> After all, the </w:t>
      </w:r>
      <w:r w:rsidRPr="004C3779">
        <w:rPr>
          <w:rFonts w:asciiTheme="majorHAnsi" w:eastAsia="Calibri" w:hAnsiTheme="majorHAnsi" w:cstheme="majorHAnsi"/>
          <w:b/>
          <w:highlight w:val="cyan"/>
          <w:u w:val="single"/>
        </w:rPr>
        <w:t>increased demand at public colleges would</w:t>
      </w:r>
      <w:r w:rsidRPr="004C3779">
        <w:rPr>
          <w:rFonts w:asciiTheme="majorHAnsi" w:eastAsia="Calibri" w:hAnsiTheme="majorHAnsi" w:cstheme="majorHAnsi"/>
          <w:b/>
          <w:u w:val="single"/>
        </w:rPr>
        <w:t xml:space="preserve"> presumably </w:t>
      </w:r>
      <w:r w:rsidRPr="004C3779">
        <w:rPr>
          <w:rFonts w:asciiTheme="majorHAnsi" w:eastAsia="Calibri" w:hAnsiTheme="majorHAnsi" w:cstheme="majorHAnsi"/>
          <w:b/>
          <w:highlight w:val="cyan"/>
          <w:u w:val="single"/>
        </w:rPr>
        <w:t>come at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cost of decreased demand at private colleges. Goldrick-Rab and Kendall</w:t>
      </w:r>
      <w:r w:rsidRPr="004C3779">
        <w:rPr>
          <w:rFonts w:asciiTheme="majorHAnsi" w:eastAsia="Calibri" w:hAnsiTheme="majorHAnsi" w:cstheme="majorHAnsi"/>
          <w:b/>
          <w:u w:val="single"/>
        </w:rPr>
        <w:t xml:space="preserve"> rhetorically </w:t>
      </w:r>
      <w:r w:rsidRPr="004C3779">
        <w:rPr>
          <w:rFonts w:asciiTheme="majorHAnsi" w:eastAsia="Calibri" w:hAnsiTheme="majorHAnsi" w:cstheme="majorHAnsi"/>
          <w:b/>
          <w:highlight w:val="cyan"/>
          <w:u w:val="single"/>
        </w:rPr>
        <w:t>shrug that off, noting that private colleges can</w:t>
      </w:r>
      <w:r w:rsidRPr="004C3779">
        <w:rPr>
          <w:rFonts w:asciiTheme="majorHAnsi" w:eastAsia="Calibri" w:hAnsiTheme="majorHAnsi" w:cstheme="majorHAnsi"/>
          <w:b/>
          <w:u w:val="single"/>
        </w:rPr>
        <w:t xml:space="preserve"> always choose to </w:t>
      </w:r>
      <w:r w:rsidRPr="004C3779">
        <w:rPr>
          <w:rFonts w:asciiTheme="majorHAnsi" w:eastAsia="Calibri" w:hAnsiTheme="majorHAnsi" w:cstheme="majorHAnsi"/>
          <w:b/>
          <w:highlight w:val="cyan"/>
          <w:u w:val="single"/>
        </w:rPr>
        <w:t>devote more</w:t>
      </w:r>
      <w:r w:rsidRPr="004C3779">
        <w:rPr>
          <w:rFonts w:asciiTheme="majorHAnsi" w:eastAsia="Calibri" w:hAnsiTheme="majorHAnsi" w:cstheme="majorHAnsi"/>
          <w:b/>
          <w:u w:val="single"/>
        </w:rPr>
        <w:t xml:space="preserve"> internal </w:t>
      </w:r>
      <w:r w:rsidRPr="004C3779">
        <w:rPr>
          <w:rFonts w:asciiTheme="majorHAnsi" w:eastAsia="Calibri" w:hAnsiTheme="majorHAnsi" w:cstheme="majorHAnsi"/>
          <w:b/>
          <w:highlight w:val="cyan"/>
          <w:u w:val="single"/>
        </w:rPr>
        <w:t>resources to helping students financially</w:t>
      </w:r>
      <w:r w:rsidRPr="004C3779">
        <w:rPr>
          <w:rFonts w:asciiTheme="majorHAnsi" w:eastAsia="Calibri" w:hAnsiTheme="majorHAnsi" w:cstheme="majorHAnsi"/>
          <w:b/>
          <w:u w:val="single"/>
        </w:rPr>
        <w:t xml:space="preserve">, if they want to. </w:t>
      </w:r>
      <w:r w:rsidRPr="004C3779">
        <w:rPr>
          <w:rFonts w:asciiTheme="majorHAnsi" w:eastAsia="Calibri" w:hAnsiTheme="majorHAnsi" w:cstheme="majorHAnsi"/>
          <w:b/>
          <w:highlight w:val="cyan"/>
          <w:u w:val="single"/>
        </w:rPr>
        <w:t>Which is true, if you assume that all private colleges are wealthy.</w:t>
      </w:r>
      <w:r w:rsidRPr="004C3779">
        <w:rPr>
          <w:rFonts w:asciiTheme="majorHAnsi" w:eastAsia="Calibri" w:hAnsiTheme="majorHAnsi" w:cstheme="majorHAnsi"/>
          <w:b/>
          <w:u w:val="single"/>
        </w:rPr>
        <w:t xml:space="preserve"> But </w:t>
      </w:r>
      <w:r w:rsidRPr="004C3779">
        <w:rPr>
          <w:rFonts w:asciiTheme="majorHAnsi" w:eastAsia="Calibri" w:hAnsiTheme="majorHAnsi" w:cstheme="majorHAnsi"/>
          <w:b/>
          <w:highlight w:val="cyan"/>
          <w:u w:val="single"/>
        </w:rPr>
        <w:t>most aren’t. Most</w:t>
      </w:r>
      <w:r w:rsidRPr="004C3779">
        <w:rPr>
          <w:rFonts w:asciiTheme="majorHAnsi" w:eastAsia="Calibri" w:hAnsiTheme="majorHAnsi" w:cstheme="majorHAnsi"/>
          <w:b/>
          <w:u w:val="single"/>
        </w:rPr>
        <w:t xml:space="preserve"> are </w:t>
      </w:r>
      <w:r w:rsidRPr="004C3779">
        <w:rPr>
          <w:rFonts w:asciiTheme="majorHAnsi" w:eastAsia="Calibri" w:hAnsiTheme="majorHAnsi" w:cstheme="majorHAnsi"/>
          <w:b/>
          <w:highlight w:val="cyan"/>
          <w:u w:val="single"/>
        </w:rPr>
        <w:t>tuition-dependent</w:t>
      </w:r>
      <w:r w:rsidRPr="004C3779">
        <w:rPr>
          <w:rFonts w:asciiTheme="majorHAnsi" w:eastAsia="Calibri" w:hAnsiTheme="majorHAnsi" w:cstheme="majorHAnsi"/>
          <w:b/>
          <w:u w:val="single"/>
        </w:rPr>
        <w:t xml:space="preserve">, and many -- if not most -- </w:t>
      </w:r>
      <w:r w:rsidRPr="004C3779">
        <w:rPr>
          <w:rFonts w:asciiTheme="majorHAnsi" w:eastAsia="Calibri" w:hAnsiTheme="majorHAnsi" w:cstheme="majorHAnsi"/>
          <w:b/>
          <w:highlight w:val="cyan"/>
          <w:u w:val="single"/>
        </w:rPr>
        <w:t>would</w:t>
      </w:r>
      <w:r w:rsidRPr="004C3779">
        <w:rPr>
          <w:rFonts w:asciiTheme="majorHAnsi" w:eastAsia="Calibri" w:hAnsiTheme="majorHAnsi" w:cstheme="majorHAnsi"/>
          <w:b/>
          <w:u w:val="single"/>
        </w:rPr>
        <w:t xml:space="preserve"> quickly </w:t>
      </w:r>
      <w:r w:rsidRPr="004C3779">
        <w:rPr>
          <w:rFonts w:asciiTheme="majorHAnsi" w:eastAsia="Calibri" w:hAnsiTheme="majorHAnsi" w:cstheme="majorHAnsi"/>
          <w:b/>
          <w:highlight w:val="cyan"/>
          <w:u w:val="single"/>
        </w:rPr>
        <w:t>die under this plan.</w:t>
      </w:r>
      <w:r w:rsidRPr="004C3779">
        <w:rPr>
          <w:rFonts w:asciiTheme="majorHAnsi" w:eastAsia="Calibri" w:hAnsiTheme="majorHAnsi" w:cstheme="majorHAnsi"/>
          <w:b/>
          <w:u w:val="single"/>
        </w:rPr>
        <w:t xml:space="preserve">  One could argue the public policy benefits of that, but ignoring it seems disingenuous. So while it’s possible that public colleges would have to increase staffing, it’s almost certain that there would be </w:t>
      </w:r>
      <w:r w:rsidRPr="004C3779">
        <w:rPr>
          <w:rFonts w:asciiTheme="majorHAnsi" w:eastAsia="Calibri" w:hAnsiTheme="majorHAnsi" w:cstheme="majorHAnsi"/>
          <w:b/>
          <w:highlight w:val="cyan"/>
          <w:u w:val="single"/>
        </w:rPr>
        <w:t>massive waves of layoffs from private colleges</w:t>
      </w:r>
      <w:r w:rsidRPr="004C3779">
        <w:rPr>
          <w:rFonts w:asciiTheme="majorHAnsi" w:eastAsia="Calibri" w:hAnsiTheme="majorHAnsi" w:cstheme="majorHAnsi"/>
          <w:b/>
          <w:u w:val="single"/>
        </w:rPr>
        <w:t xml:space="preserve"> either downsizing or folding. </w:t>
      </w:r>
    </w:p>
    <w:p w14:paraId="04A2F940"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That’s more than a technicality. Goldrick-Rab and Kendall go out of their way in the report to note that although for-profits come under high scrutiny for costs, non-profit private colleges absorb far more financial aid per student than publics do. That’s why they specifically aim this proposal at publics.  I would expect the privates and their supporters to fight back, hard.</w:t>
      </w:r>
    </w:p>
    <w:p w14:paraId="7B40C558"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Working at a community college, I also </w:t>
      </w:r>
      <w:r w:rsidRPr="004C3779">
        <w:rPr>
          <w:rFonts w:asciiTheme="majorHAnsi" w:eastAsia="Calibri" w:hAnsiTheme="majorHAnsi" w:cstheme="majorHAnsi"/>
          <w:b/>
          <w:highlight w:val="cyan"/>
          <w:u w:val="single"/>
        </w:rPr>
        <w:t>have to raise an eyebrow at</w:t>
      </w:r>
      <w:r w:rsidRPr="004C3779">
        <w:rPr>
          <w:rFonts w:asciiTheme="majorHAnsi" w:eastAsia="Calibri" w:hAnsiTheme="majorHAnsi" w:cstheme="majorHAnsi"/>
          <w:b/>
          <w:u w:val="single"/>
        </w:rPr>
        <w:t xml:space="preserve"> a term as seemingly simple as </w:t>
      </w:r>
      <w:r w:rsidRPr="004C3779">
        <w:rPr>
          <w:rFonts w:asciiTheme="majorHAnsi" w:eastAsia="Calibri" w:hAnsiTheme="majorHAnsi" w:cstheme="majorHAnsi"/>
          <w:b/>
          <w:highlight w:val="cyan"/>
          <w:u w:val="single"/>
        </w:rPr>
        <w:t>“two years.” Does that mean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equivalent credits for two years, or</w:t>
      </w:r>
      <w:r w:rsidRPr="004C3779">
        <w:rPr>
          <w:rFonts w:asciiTheme="majorHAnsi" w:eastAsia="Calibri" w:hAnsiTheme="majorHAnsi" w:cstheme="majorHAnsi"/>
          <w:b/>
          <w:u w:val="single"/>
        </w:rPr>
        <w:t xml:space="preserve"> does it </w:t>
      </w:r>
      <w:r w:rsidRPr="004C3779">
        <w:rPr>
          <w:rFonts w:asciiTheme="majorHAnsi" w:eastAsia="Calibri" w:hAnsiTheme="majorHAnsi" w:cstheme="majorHAnsi"/>
          <w:b/>
          <w:highlight w:val="cyan"/>
          <w:u w:val="single"/>
        </w:rPr>
        <w:t>literally</w:t>
      </w:r>
      <w:r w:rsidRPr="004C3779">
        <w:rPr>
          <w:rFonts w:asciiTheme="majorHAnsi" w:eastAsia="Calibri" w:hAnsiTheme="majorHAnsi" w:cstheme="majorHAnsi"/>
          <w:b/>
          <w:u w:val="single"/>
        </w:rPr>
        <w:t xml:space="preserve"> mean </w:t>
      </w:r>
      <w:r w:rsidRPr="004C3779">
        <w:rPr>
          <w:rFonts w:asciiTheme="majorHAnsi" w:eastAsia="Calibri" w:hAnsiTheme="majorHAnsi" w:cstheme="majorHAnsi"/>
          <w:b/>
          <w:highlight w:val="cyan"/>
          <w:u w:val="single"/>
        </w:rPr>
        <w:t>two years?</w:t>
      </w:r>
      <w:r w:rsidRPr="004C3779">
        <w:rPr>
          <w:rFonts w:asciiTheme="majorHAnsi" w:eastAsia="Calibri" w:hAnsiTheme="majorHAnsi" w:cstheme="majorHAnsi"/>
          <w:b/>
          <w:u w:val="single"/>
        </w:rPr>
        <w:t xml:space="preserve">  (Since the plan comes with a living-expense stipend, this is a real question.)  </w:t>
      </w:r>
      <w:r w:rsidRPr="004C3779">
        <w:rPr>
          <w:rFonts w:asciiTheme="majorHAnsi" w:eastAsia="Calibri" w:hAnsiTheme="majorHAnsi" w:cstheme="majorHAnsi"/>
          <w:b/>
          <w:highlight w:val="cyan"/>
          <w:u w:val="single"/>
        </w:rPr>
        <w:t>If students are</w:t>
      </w:r>
      <w:r w:rsidRPr="004C3779">
        <w:rPr>
          <w:rFonts w:asciiTheme="majorHAnsi" w:eastAsia="Calibri" w:hAnsiTheme="majorHAnsi" w:cstheme="majorHAnsi"/>
          <w:b/>
          <w:u w:val="single"/>
        </w:rPr>
        <w:t xml:space="preserve"> essentially </w:t>
      </w:r>
      <w:r w:rsidRPr="004C3779">
        <w:rPr>
          <w:rFonts w:asciiTheme="majorHAnsi" w:eastAsia="Calibri" w:hAnsiTheme="majorHAnsi" w:cstheme="majorHAnsi"/>
          <w:b/>
          <w:highlight w:val="cyan"/>
          <w:u w:val="single"/>
        </w:rPr>
        <w:t>required to attend full-time,</w:t>
      </w:r>
      <w:r w:rsidRPr="004C3779">
        <w:rPr>
          <w:rFonts w:asciiTheme="majorHAnsi" w:eastAsia="Calibri" w:hAnsiTheme="majorHAnsi" w:cstheme="majorHAnsi"/>
          <w:b/>
          <w:u w:val="single"/>
        </w:rPr>
        <w:t xml:space="preserve"> which seems to be the idea, then many </w:t>
      </w:r>
      <w:r w:rsidRPr="004C3779">
        <w:rPr>
          <w:rFonts w:asciiTheme="majorHAnsi" w:eastAsia="Calibri" w:hAnsiTheme="majorHAnsi" w:cstheme="majorHAnsi"/>
          <w:b/>
          <w:highlight w:val="cyan"/>
          <w:u w:val="single"/>
        </w:rPr>
        <w:t>working parents will be shut out.  If part-time attendance is an option,</w:t>
      </w:r>
      <w:r w:rsidRPr="004C3779">
        <w:rPr>
          <w:rFonts w:asciiTheme="majorHAnsi" w:eastAsia="Calibri" w:hAnsiTheme="majorHAnsi" w:cstheme="majorHAnsi"/>
          <w:b/>
          <w:u w:val="single"/>
        </w:rPr>
        <w:t xml:space="preserve"> then I’d immediately expect </w:t>
      </w:r>
      <w:r w:rsidRPr="004C3779">
        <w:rPr>
          <w:rFonts w:asciiTheme="majorHAnsi" w:eastAsia="Calibri" w:hAnsiTheme="majorHAnsi" w:cstheme="majorHAnsi"/>
          <w:b/>
          <w:highlight w:val="cyan"/>
          <w:u w:val="single"/>
        </w:rPr>
        <w:t>issues</w:t>
      </w:r>
      <w:r w:rsidRPr="004C3779">
        <w:rPr>
          <w:rFonts w:asciiTheme="majorHAnsi" w:eastAsia="Calibri" w:hAnsiTheme="majorHAnsi" w:cstheme="majorHAnsi"/>
          <w:b/>
          <w:u w:val="single"/>
        </w:rPr>
        <w:t xml:space="preserve"> to </w:t>
      </w:r>
      <w:r w:rsidRPr="004C3779">
        <w:rPr>
          <w:rFonts w:asciiTheme="majorHAnsi" w:eastAsia="Calibri" w:hAnsiTheme="majorHAnsi" w:cstheme="majorHAnsi"/>
          <w:b/>
          <w:highlight w:val="cyan"/>
          <w:u w:val="single"/>
        </w:rPr>
        <w:t>arise around stipends.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“two years” model</w:t>
      </w:r>
      <w:r w:rsidRPr="004C3779">
        <w:rPr>
          <w:rFonts w:asciiTheme="majorHAnsi" w:eastAsia="Calibri" w:hAnsiTheme="majorHAnsi" w:cstheme="majorHAnsi"/>
          <w:b/>
          <w:u w:val="single"/>
        </w:rPr>
        <w:t xml:space="preserve"> also </w:t>
      </w:r>
      <w:r w:rsidRPr="004C3779">
        <w:rPr>
          <w:rFonts w:asciiTheme="majorHAnsi" w:eastAsia="Calibri" w:hAnsiTheme="majorHAnsi" w:cstheme="majorHAnsi"/>
          <w:b/>
          <w:highlight w:val="cyan"/>
          <w:u w:val="single"/>
        </w:rPr>
        <w:t>assumes</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everybody passes every class on the first try</w:t>
      </w:r>
      <w:r w:rsidRPr="004C3779">
        <w:rPr>
          <w:rFonts w:asciiTheme="majorHAnsi" w:eastAsia="Calibri" w:hAnsiTheme="majorHAnsi" w:cstheme="majorHAnsi"/>
          <w:b/>
          <w:u w:val="single"/>
        </w:rPr>
        <w:t xml:space="preserve">; again, on the ground, I can assure you that </w:t>
      </w:r>
      <w:r w:rsidRPr="004C3779">
        <w:rPr>
          <w:rFonts w:asciiTheme="majorHAnsi" w:eastAsia="Calibri" w:hAnsiTheme="majorHAnsi" w:cstheme="majorHAnsi"/>
          <w:b/>
          <w:highlight w:val="cyan"/>
          <w:u w:val="single"/>
        </w:rPr>
        <w:t>it doesn’t work like that.  Would stipends be extended for students who fail?  If so,</w:t>
      </w:r>
      <w:r w:rsidRPr="004C3779">
        <w:rPr>
          <w:rFonts w:asciiTheme="majorHAnsi" w:eastAsia="Calibri" w:hAnsiTheme="majorHAnsi" w:cstheme="majorHAnsi"/>
          <w:b/>
          <w:u w:val="single"/>
        </w:rPr>
        <w:t xml:space="preserve"> I can envision some pretty </w:t>
      </w:r>
      <w:r w:rsidRPr="004C3779">
        <w:rPr>
          <w:rFonts w:asciiTheme="majorHAnsi" w:eastAsia="Calibri" w:hAnsiTheme="majorHAnsi" w:cstheme="majorHAnsi"/>
          <w:b/>
          <w:highlight w:val="cyan"/>
          <w:u w:val="single"/>
        </w:rPr>
        <w:t>odd incentives develop</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If not, I see the clock run</w:t>
      </w:r>
      <w:r w:rsidRPr="004C3779">
        <w:rPr>
          <w:rFonts w:asciiTheme="majorHAnsi" w:eastAsia="Calibri" w:hAnsiTheme="majorHAnsi" w:cstheme="majorHAnsi"/>
          <w:b/>
          <w:u w:val="single"/>
        </w:rPr>
        <w:t xml:space="preserve">ning </w:t>
      </w:r>
      <w:r w:rsidRPr="004C3779">
        <w:rPr>
          <w:rFonts w:asciiTheme="majorHAnsi" w:eastAsia="Calibri" w:hAnsiTheme="majorHAnsi" w:cstheme="majorHAnsi"/>
          <w:b/>
          <w:highlight w:val="cyan"/>
          <w:u w:val="single"/>
        </w:rPr>
        <w:t>out fastest on the students who need help the most.</w:t>
      </w:r>
    </w:p>
    <w:p w14:paraId="7EDFAA8A"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Obviously, repurposing existing funding to making the first two years free raises the question of what comes after those first two years. Goldrick-Rab and Kendall acknowledge that “it is not financially feasible to provide bachelor’s degrees for free without a significant increase in public funding for higher education.”  They make a few passing suggestions, including price controls, but largely leave the question for another day. Presumably, they’re assuming that when a huge cohort of students runs out of “free,” many will demand more education, and a softened-up polity will respond accordingly.</w:t>
      </w:r>
    </w:p>
    <w:p w14:paraId="659E6DC9"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I’d </w:t>
      </w:r>
      <w:r w:rsidRPr="004C3779">
        <w:rPr>
          <w:rFonts w:asciiTheme="majorHAnsi" w:eastAsia="Calibri" w:hAnsiTheme="majorHAnsi" w:cstheme="majorHAnsi"/>
          <w:b/>
          <w:highlight w:val="cyan"/>
          <w:u w:val="single"/>
        </w:rPr>
        <w:t>also</w:t>
      </w:r>
      <w:r w:rsidRPr="004C3779">
        <w:rPr>
          <w:rFonts w:asciiTheme="majorHAnsi" w:eastAsia="Calibri" w:hAnsiTheme="majorHAnsi" w:cstheme="majorHAnsi"/>
          <w:b/>
          <w:u w:val="single"/>
        </w:rPr>
        <w:t xml:space="preserve"> wonder about the </w:t>
      </w:r>
      <w:r w:rsidRPr="004C3779">
        <w:rPr>
          <w:rFonts w:asciiTheme="majorHAnsi" w:eastAsia="Calibri" w:hAnsiTheme="majorHAnsi" w:cstheme="majorHAnsi"/>
          <w:b/>
          <w:highlight w:val="cyan"/>
          <w:u w:val="single"/>
        </w:rPr>
        <w:t>loss of student choice of different institution</w:t>
      </w:r>
      <w:r w:rsidRPr="004C3779">
        <w:rPr>
          <w:rFonts w:asciiTheme="majorHAnsi" w:eastAsia="Calibri" w:hAnsiTheme="majorHAnsi" w:cstheme="majorHAnsi"/>
          <w:b/>
          <w:u w:val="single"/>
        </w:rPr>
        <w:t xml:space="preserve">al </w:t>
      </w:r>
      <w:r w:rsidRPr="004C3779">
        <w:rPr>
          <w:rFonts w:asciiTheme="majorHAnsi" w:eastAsia="Calibri" w:hAnsiTheme="majorHAnsi" w:cstheme="majorHAnsi"/>
          <w:b/>
          <w:highlight w:val="cyan"/>
          <w:u w:val="single"/>
        </w:rPr>
        <w:t>types.</w:t>
      </w:r>
      <w:r w:rsidRPr="004C3779">
        <w:rPr>
          <w:rFonts w:asciiTheme="majorHAnsi" w:eastAsia="Calibri" w:hAnsiTheme="majorHAnsi" w:cstheme="majorHAnsi"/>
          <w:b/>
          <w:u w:val="single"/>
        </w:rPr>
        <w:t xml:space="preserve"> Publics are already struggling to be all things to all people; the struggle would be that much greater if fewer alternatives were available.  For example, in my neck of the woods, </w:t>
      </w:r>
      <w:r w:rsidRPr="004C3779">
        <w:rPr>
          <w:rFonts w:asciiTheme="majorHAnsi" w:eastAsia="Calibri" w:hAnsiTheme="majorHAnsi" w:cstheme="majorHAnsi"/>
          <w:b/>
          <w:highlight w:val="cyan"/>
          <w:u w:val="single"/>
        </w:rPr>
        <w:t>I don’t think there’s a single-sex public college or university; if you want that, you have to go private.</w:t>
      </w:r>
      <w:r w:rsidRPr="004C3779">
        <w:rPr>
          <w:rFonts w:asciiTheme="majorHAnsi" w:eastAsia="Calibri" w:hAnsiTheme="majorHAnsi" w:cstheme="majorHAnsi"/>
          <w:b/>
          <w:u w:val="single"/>
        </w:rPr>
        <w:t xml:space="preserve">  A clear </w:t>
      </w:r>
      <w:r w:rsidRPr="004C3779">
        <w:rPr>
          <w:rFonts w:asciiTheme="majorHAnsi" w:eastAsia="Calibri" w:hAnsiTheme="majorHAnsi" w:cstheme="majorHAnsi"/>
          <w:b/>
          <w:highlight w:val="cyan"/>
          <w:u w:val="single"/>
        </w:rPr>
        <w:t>religious identity can only ever be a feature of a private institution; make those inaccessible,</w:t>
      </w:r>
      <w:r w:rsidRPr="004C3779">
        <w:rPr>
          <w:rFonts w:asciiTheme="majorHAnsi" w:eastAsia="Calibri" w:hAnsiTheme="majorHAnsi" w:cstheme="majorHAnsi"/>
          <w:b/>
          <w:u w:val="single"/>
        </w:rPr>
        <w:t xml:space="preserve"> and I’d expect </w:t>
      </w:r>
      <w:r w:rsidRPr="004C3779">
        <w:rPr>
          <w:rFonts w:asciiTheme="majorHAnsi" w:eastAsia="Calibri" w:hAnsiTheme="majorHAnsi" w:cstheme="majorHAnsi"/>
          <w:b/>
          <w:highlight w:val="cyan"/>
          <w:u w:val="single"/>
        </w:rPr>
        <w:t>serious blowback from</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 xml:space="preserve">folks to whom that’s a priority. </w:t>
      </w:r>
    </w:p>
    <w:p w14:paraId="09E6A964"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rPr>
        <w:t xml:space="preserve">Goldrick-Rab and Kendall leave out any number of details, probably to keep from getting bogged down. </w:t>
      </w:r>
      <w:r w:rsidRPr="004C3779">
        <w:rPr>
          <w:rFonts w:asciiTheme="majorHAnsi" w:eastAsia="Calibri" w:hAnsiTheme="majorHAnsi" w:cstheme="majorHAnsi"/>
          <w:b/>
          <w:u w:val="single"/>
        </w:rPr>
        <w:t xml:space="preserve">In this proposal, for example, </w:t>
      </w:r>
      <w:r w:rsidRPr="004C3779">
        <w:rPr>
          <w:rFonts w:asciiTheme="majorHAnsi" w:eastAsia="Calibri" w:hAnsiTheme="majorHAnsi" w:cstheme="majorHAnsi"/>
          <w:b/>
          <w:highlight w:val="cyan"/>
          <w:u w:val="single"/>
        </w:rPr>
        <w:t xml:space="preserve">it’s not clear that community colleges would need to run scholarship programs. </w:t>
      </w:r>
      <w:r w:rsidRPr="004C3779">
        <w:rPr>
          <w:rFonts w:asciiTheme="majorHAnsi" w:eastAsia="Calibri" w:hAnsiTheme="majorHAnsi" w:cstheme="majorHAnsi"/>
          <w:b/>
          <w:u w:val="single"/>
        </w:rPr>
        <w:t xml:space="preserve"> They </w:t>
      </w:r>
      <w:r w:rsidRPr="004C3779">
        <w:rPr>
          <w:rFonts w:asciiTheme="majorHAnsi" w:eastAsia="Calibri" w:hAnsiTheme="majorHAnsi" w:cstheme="majorHAnsi"/>
          <w:b/>
          <w:highlight w:val="cyan"/>
          <w:u w:val="single"/>
        </w:rPr>
        <w:t>leave veterans’ educational benefits out of the discussion</w:t>
      </w:r>
      <w:r w:rsidRPr="004C3779">
        <w:rPr>
          <w:rFonts w:asciiTheme="majorHAnsi" w:eastAsia="Calibri" w:hAnsiTheme="majorHAnsi" w:cstheme="majorHAnsi"/>
          <w:b/>
          <w:u w:val="single"/>
        </w:rPr>
        <w:t xml:space="preserve">, which is a major omission in this sector of higher education.  I </w:t>
      </w:r>
      <w:r w:rsidRPr="004C3779">
        <w:rPr>
          <w:rFonts w:asciiTheme="majorHAnsi" w:eastAsia="Calibri" w:hAnsiTheme="majorHAnsi" w:cstheme="majorHAnsi"/>
          <w:b/>
          <w:highlight w:val="cyan"/>
          <w:u w:val="single"/>
        </w:rPr>
        <w:t>didn’t notice any mention of differences in regional costs of living.</w:t>
      </w:r>
      <w:r w:rsidRPr="004C3779">
        <w:rPr>
          <w:rFonts w:asciiTheme="majorHAnsi" w:eastAsia="Calibri" w:hAnsiTheme="majorHAnsi" w:cstheme="majorHAnsi"/>
          <w:b/>
          <w:u w:val="single"/>
        </w:rPr>
        <w:t xml:space="preserve">  (A stipend that may be livable in Buffalo might not be in Brooklyn.)  I also </w:t>
      </w:r>
      <w:r w:rsidRPr="004C3779">
        <w:rPr>
          <w:rFonts w:asciiTheme="majorHAnsi" w:eastAsia="Calibri" w:hAnsiTheme="majorHAnsi" w:cstheme="majorHAnsi"/>
          <w:b/>
          <w:highlight w:val="cyan"/>
          <w:u w:val="single"/>
        </w:rPr>
        <w:t>would have preferred some mention of</w:t>
      </w:r>
      <w:r w:rsidRPr="004C3779">
        <w:rPr>
          <w:rFonts w:asciiTheme="majorHAnsi" w:eastAsia="Calibri" w:hAnsiTheme="majorHAnsi" w:cstheme="majorHAnsi"/>
          <w:b/>
          <w:u w:val="single"/>
        </w:rPr>
        <w:t xml:space="preserve"> the higher instructional costs for institutions with significant populations of </w:t>
      </w:r>
      <w:r w:rsidRPr="004C3779">
        <w:rPr>
          <w:rFonts w:asciiTheme="majorHAnsi" w:eastAsia="Calibri" w:hAnsiTheme="majorHAnsi" w:cstheme="majorHAnsi"/>
          <w:b/>
          <w:highlight w:val="cyan"/>
          <w:u w:val="single"/>
        </w:rPr>
        <w:t>students with disabilities</w:t>
      </w:r>
      <w:r w:rsidRPr="004C3779">
        <w:rPr>
          <w:rFonts w:asciiTheme="majorHAnsi" w:eastAsia="Calibri" w:hAnsiTheme="majorHAnsi" w:cstheme="majorHAnsi"/>
          <w:b/>
          <w:u w:val="single"/>
        </w:rPr>
        <w:t xml:space="preserve">; Goldrick-Rab and Kendall only make allowance based on low income, which is not the same thing. </w:t>
      </w:r>
    </w:p>
    <w:p w14:paraId="70FD0DFC"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w:t>
      </w:r>
      <w:r>
        <w:rPr>
          <w:rFonts w:asciiTheme="majorHAnsi" w:hAnsiTheme="majorHAnsi" w:cstheme="majorHAnsi"/>
        </w:rPr>
        <w:t>:</w:t>
      </w:r>
      <w:r w:rsidRPr="004C3779">
        <w:rPr>
          <w:rFonts w:asciiTheme="majorHAnsi" w:hAnsiTheme="majorHAnsi" w:cstheme="majorHAnsi"/>
        </w:rPr>
        <w:t xml:space="preserve"> Root Cause</w:t>
      </w:r>
    </w:p>
    <w:p w14:paraId="370E6047" w14:textId="77777777" w:rsidR="005B5743" w:rsidRPr="004C3779" w:rsidRDefault="005B5743" w:rsidP="005B5743">
      <w:pPr>
        <w:pStyle w:val="Heading4"/>
        <w:rPr>
          <w:rStyle w:val="Style13ptBold"/>
          <w:rFonts w:asciiTheme="majorHAnsi" w:hAnsiTheme="majorHAnsi" w:cstheme="majorHAnsi"/>
          <w:b/>
        </w:rPr>
      </w:pPr>
      <w:r w:rsidRPr="004C3779">
        <w:rPr>
          <w:rStyle w:val="Style13ptBold"/>
          <w:rFonts w:asciiTheme="majorHAnsi" w:hAnsiTheme="majorHAnsi" w:cstheme="majorHAnsi"/>
          <w:b/>
        </w:rPr>
        <w:t>Free college is a band-aid solution that doesn’t address the underlying causes of systemic failure within our school system</w:t>
      </w:r>
    </w:p>
    <w:p w14:paraId="3D9054A4"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Mary Clare </w:t>
      </w:r>
      <w:r w:rsidRPr="004C3779">
        <w:rPr>
          <w:rFonts w:asciiTheme="majorHAnsi" w:eastAsia="Calibri" w:hAnsiTheme="majorHAnsi" w:cstheme="majorHAnsi"/>
          <w:b/>
          <w:sz w:val="26"/>
          <w:szCs w:val="26"/>
        </w:rPr>
        <w:t xml:space="preserve">Amselem 17 </w:t>
      </w:r>
      <w:r w:rsidRPr="004C3779">
        <w:rPr>
          <w:rFonts w:asciiTheme="majorHAnsi" w:eastAsia="Calibri" w:hAnsiTheme="majorHAnsi" w:cstheme="majorHAnsi"/>
        </w:rPr>
        <w:t>(Amselem has a B.A in Political Science and History from the College of the Holy Cross and a Master’s in Public Policy—Education from George Washington University. She is currently a Policy Analyst in the Center for Education Policy, “Free College Would Be a Disaster—“Free Tuition Hurts Students, Taxpayers</w:t>
      </w:r>
      <w:r>
        <w:rPr>
          <w:rFonts w:asciiTheme="majorHAnsi" w:eastAsia="Calibri" w:hAnsiTheme="majorHAnsi" w:cstheme="majorHAnsi"/>
        </w:rPr>
        <w:t>,</w:t>
      </w:r>
      <w:r w:rsidRPr="004C3779">
        <w:rPr>
          <w:rFonts w:asciiTheme="majorHAnsi" w:eastAsia="Calibri" w:hAnsiTheme="majorHAnsi" w:cstheme="majorHAnsi"/>
        </w:rPr>
        <w:t>” January 28, 2017, https://www.heritage.org/education/commentary/free-tuition-hurts-students-taxpayers/CR</w:t>
      </w:r>
    </w:p>
    <w:p w14:paraId="650BF10A"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Gov. Gina Raimondo</w:t>
      </w:r>
      <w:r w:rsidRPr="004C3779">
        <w:rPr>
          <w:rFonts w:asciiTheme="majorHAnsi" w:eastAsia="Calibri" w:hAnsiTheme="majorHAnsi" w:cstheme="majorHAnsi"/>
          <w:b/>
          <w:u w:val="single"/>
        </w:rPr>
        <w:t xml:space="preserve"> recently </w:t>
      </w:r>
      <w:r w:rsidRPr="004C3779">
        <w:rPr>
          <w:rFonts w:asciiTheme="majorHAnsi" w:eastAsia="Calibri" w:hAnsiTheme="majorHAnsi" w:cstheme="majorHAnsi"/>
          <w:b/>
          <w:highlight w:val="cyan"/>
          <w:u w:val="single"/>
        </w:rPr>
        <w:t>proposed</w:t>
      </w:r>
      <w:r w:rsidRPr="004C3779">
        <w:rPr>
          <w:rFonts w:asciiTheme="majorHAnsi" w:eastAsia="Calibri" w:hAnsiTheme="majorHAnsi" w:cstheme="majorHAnsi"/>
          <w:b/>
          <w:u w:val="single"/>
        </w:rPr>
        <w:t xml:space="preserve"> giving state residents two years of </w:t>
      </w:r>
      <w:r w:rsidRPr="004C3779">
        <w:rPr>
          <w:rFonts w:asciiTheme="majorHAnsi" w:eastAsia="Calibri" w:hAnsiTheme="majorHAnsi" w:cstheme="majorHAnsi"/>
          <w:b/>
          <w:highlight w:val="cyan"/>
          <w:u w:val="single"/>
        </w:rPr>
        <w:t>"free" tuition at Rhode Island</w:t>
      </w:r>
      <w:r w:rsidRPr="004C3779">
        <w:rPr>
          <w:rFonts w:asciiTheme="majorHAnsi" w:eastAsia="Calibri" w:hAnsiTheme="majorHAnsi" w:cstheme="majorHAnsi"/>
          <w:b/>
          <w:u w:val="single"/>
        </w:rPr>
        <w:t xml:space="preserve"> public </w:t>
      </w:r>
      <w:r w:rsidRPr="004C3779">
        <w:rPr>
          <w:rFonts w:asciiTheme="majorHAnsi" w:eastAsia="Calibri" w:hAnsiTheme="majorHAnsi" w:cstheme="majorHAnsi"/>
          <w:b/>
          <w:highlight w:val="cyan"/>
          <w:u w:val="single"/>
        </w:rPr>
        <w:t>college</w:t>
      </w:r>
      <w:r w:rsidRPr="004C3779">
        <w:rPr>
          <w:rFonts w:asciiTheme="majorHAnsi" w:eastAsia="Calibri" w:hAnsiTheme="majorHAnsi" w:cstheme="majorHAnsi"/>
          <w:b/>
          <w:u w:val="single"/>
        </w:rPr>
        <w:t xml:space="preserve">s. Her proposal is </w:t>
      </w:r>
      <w:r w:rsidRPr="004C3779">
        <w:rPr>
          <w:rFonts w:asciiTheme="majorHAnsi" w:eastAsia="Calibri" w:hAnsiTheme="majorHAnsi" w:cstheme="majorHAnsi"/>
          <w:b/>
          <w:highlight w:val="cyan"/>
          <w:u w:val="single"/>
        </w:rPr>
        <w:t>similar to</w:t>
      </w:r>
      <w:r w:rsidRPr="004C3779">
        <w:rPr>
          <w:rFonts w:asciiTheme="majorHAnsi" w:eastAsia="Calibri" w:hAnsiTheme="majorHAnsi" w:cstheme="majorHAnsi"/>
          <w:b/>
          <w:u w:val="single"/>
        </w:rPr>
        <w:t xml:space="preserve"> two others: former President </w:t>
      </w:r>
      <w:r w:rsidRPr="004C3779">
        <w:rPr>
          <w:rFonts w:asciiTheme="majorHAnsi" w:eastAsia="Calibri" w:hAnsiTheme="majorHAnsi" w:cstheme="majorHAnsi"/>
          <w:b/>
          <w:highlight w:val="cyan"/>
          <w:u w:val="single"/>
        </w:rPr>
        <w:t>Obama's</w:t>
      </w:r>
      <w:r w:rsidRPr="004C3779">
        <w:rPr>
          <w:rFonts w:asciiTheme="majorHAnsi" w:eastAsia="Calibri" w:hAnsiTheme="majorHAnsi" w:cstheme="majorHAnsi"/>
          <w:b/>
          <w:u w:val="single"/>
        </w:rPr>
        <w:t xml:space="preserve"> plan for "free" community college </w:t>
      </w:r>
      <w:r w:rsidRPr="004C3779">
        <w:rPr>
          <w:rFonts w:asciiTheme="majorHAnsi" w:eastAsia="Calibri" w:hAnsiTheme="majorHAnsi" w:cstheme="majorHAnsi"/>
          <w:b/>
          <w:highlight w:val="cyan"/>
          <w:u w:val="single"/>
        </w:rPr>
        <w:t>and</w:t>
      </w:r>
      <w:r w:rsidRPr="004C3779">
        <w:rPr>
          <w:rFonts w:asciiTheme="majorHAnsi" w:eastAsia="Calibri" w:hAnsiTheme="majorHAnsi" w:cstheme="majorHAnsi"/>
          <w:b/>
          <w:u w:val="single"/>
        </w:rPr>
        <w:t xml:space="preserve"> Bernie </w:t>
      </w:r>
      <w:r w:rsidRPr="004C3779">
        <w:rPr>
          <w:rFonts w:asciiTheme="majorHAnsi" w:eastAsia="Calibri" w:hAnsiTheme="majorHAnsi" w:cstheme="majorHAnsi"/>
          <w:b/>
          <w:highlight w:val="cyan"/>
          <w:u w:val="single"/>
        </w:rPr>
        <w:t>Sander's</w:t>
      </w:r>
      <w:r w:rsidRPr="004C3779">
        <w:rPr>
          <w:rFonts w:asciiTheme="majorHAnsi" w:eastAsia="Calibri" w:hAnsiTheme="majorHAnsi" w:cstheme="majorHAnsi"/>
          <w:b/>
          <w:u w:val="single"/>
        </w:rPr>
        <w:t xml:space="preserve"> plan for four years of "free" public college.</w:t>
      </w:r>
    </w:p>
    <w:p w14:paraId="162B0831"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All</w:t>
      </w:r>
      <w:r w:rsidRPr="004C3779">
        <w:rPr>
          <w:rFonts w:asciiTheme="majorHAnsi" w:eastAsia="Calibri" w:hAnsiTheme="majorHAnsi" w:cstheme="majorHAnsi"/>
          <w:b/>
          <w:u w:val="single"/>
        </w:rPr>
        <w:t xml:space="preserve"> three initiatives </w:t>
      </w:r>
      <w:r w:rsidRPr="004C3779">
        <w:rPr>
          <w:rFonts w:asciiTheme="majorHAnsi" w:eastAsia="Calibri" w:hAnsiTheme="majorHAnsi" w:cstheme="majorHAnsi"/>
          <w:b/>
          <w:highlight w:val="cyan"/>
          <w:u w:val="single"/>
        </w:rPr>
        <w:t>share three things in common: they shift the financial burden from the</w:t>
      </w:r>
      <w:r w:rsidRPr="004C3779">
        <w:rPr>
          <w:rFonts w:asciiTheme="majorHAnsi" w:eastAsia="Calibri" w:hAnsiTheme="majorHAnsi" w:cstheme="majorHAnsi"/>
          <w:b/>
          <w:u w:val="single"/>
        </w:rPr>
        <w:t xml:space="preserve"> primary beneficiaries (</w:t>
      </w:r>
      <w:r w:rsidRPr="004C3779">
        <w:rPr>
          <w:rFonts w:asciiTheme="majorHAnsi" w:eastAsia="Calibri" w:hAnsiTheme="majorHAnsi" w:cstheme="majorHAnsi"/>
          <w:b/>
          <w:highlight w:val="cyan"/>
          <w:u w:val="single"/>
        </w:rPr>
        <w:t>student</w:t>
      </w:r>
      <w:r w:rsidRPr="004C3779">
        <w:rPr>
          <w:rFonts w:asciiTheme="majorHAnsi" w:eastAsia="Calibri" w:hAnsiTheme="majorHAnsi" w:cstheme="majorHAnsi"/>
          <w:b/>
          <w:u w:val="single"/>
        </w:rPr>
        <w:t xml:space="preserve">s) </w:t>
      </w:r>
      <w:r w:rsidRPr="004C3779">
        <w:rPr>
          <w:rFonts w:asciiTheme="majorHAnsi" w:eastAsia="Calibri" w:hAnsiTheme="majorHAnsi" w:cstheme="majorHAnsi"/>
          <w:b/>
          <w:highlight w:val="cyan"/>
          <w:u w:val="single"/>
        </w:rPr>
        <w:t>to taxpayers, do nothing to address college quality, and do nothing to address the underlying cause of tuition inflation.</w:t>
      </w:r>
    </w:p>
    <w:p w14:paraId="0BE60770"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The governor calls her proposal a "drop in the bucket," but given its $30 million estimated price tag, not every Rhode Island taxpayer would agree with that characterization.</w:t>
      </w:r>
    </w:p>
    <w:p w14:paraId="12B7F9AE"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Under her proposal, students could attend community college for two years, tuition-free. Those who wish to complete a four-year degree would have their junior and senior years tuition-free.</w:t>
      </w:r>
    </w:p>
    <w:p w14:paraId="36F23F36"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proposal is not as good as it may sound.</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For starters, the state already heavily subsidizes community college education for low-income students. The average Pell Grant award is virtually the same as the average cost of attendance at community colleges</w:t>
      </w:r>
      <w:r w:rsidRPr="004C3779">
        <w:rPr>
          <w:rFonts w:asciiTheme="majorHAnsi" w:eastAsia="Calibri" w:hAnsiTheme="majorHAnsi" w:cstheme="majorHAnsi"/>
        </w:rPr>
        <w:t xml:space="preserve">. </w:t>
      </w:r>
      <w:r w:rsidRPr="004C3779">
        <w:rPr>
          <w:rFonts w:asciiTheme="majorHAnsi" w:eastAsia="Calibri" w:hAnsiTheme="majorHAnsi" w:cstheme="majorHAnsi"/>
          <w:b/>
          <w:highlight w:val="cyan"/>
          <w:u w:val="single"/>
        </w:rPr>
        <w:t>More than half of those</w:t>
      </w:r>
      <w:r w:rsidRPr="004C3779">
        <w:rPr>
          <w:rFonts w:asciiTheme="majorHAnsi" w:eastAsia="Calibri" w:hAnsiTheme="majorHAnsi" w:cstheme="majorHAnsi"/>
          <w:b/>
          <w:u w:val="single"/>
        </w:rPr>
        <w:t xml:space="preserve"> currently </w:t>
      </w:r>
      <w:r w:rsidRPr="004C3779">
        <w:rPr>
          <w:rFonts w:asciiTheme="majorHAnsi" w:eastAsia="Calibri" w:hAnsiTheme="majorHAnsi" w:cstheme="majorHAnsi"/>
          <w:b/>
          <w:highlight w:val="cyan"/>
          <w:u w:val="single"/>
        </w:rPr>
        <w:t>enrolled in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Community College of Rhode Island pay no tuition.</w:t>
      </w:r>
    </w:p>
    <w:p w14:paraId="066FBA89"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In many instances, these students get what they pay for. Nationwide, </w:t>
      </w:r>
      <w:r w:rsidRPr="004C3779">
        <w:rPr>
          <w:rFonts w:asciiTheme="majorHAnsi" w:eastAsia="Calibri" w:hAnsiTheme="majorHAnsi" w:cstheme="majorHAnsi"/>
          <w:b/>
          <w:highlight w:val="cyan"/>
          <w:u w:val="single"/>
        </w:rPr>
        <w:t>c</w:t>
      </w:r>
      <w:r w:rsidRPr="004C3779">
        <w:rPr>
          <w:rFonts w:asciiTheme="majorHAnsi" w:eastAsia="Calibri" w:hAnsiTheme="majorHAnsi" w:cstheme="majorHAnsi"/>
          <w:b/>
          <w:u w:val="single"/>
        </w:rPr>
        <w:t xml:space="preserve">ommunity </w:t>
      </w:r>
      <w:r w:rsidRPr="004C3779">
        <w:rPr>
          <w:rFonts w:asciiTheme="majorHAnsi" w:eastAsia="Calibri" w:hAnsiTheme="majorHAnsi" w:cstheme="majorHAnsi"/>
          <w:b/>
          <w:highlight w:val="cyan"/>
          <w:u w:val="single"/>
        </w:rPr>
        <w:t>c</w:t>
      </w:r>
      <w:r w:rsidRPr="004C3779">
        <w:rPr>
          <w:rFonts w:asciiTheme="majorHAnsi" w:eastAsia="Calibri" w:hAnsiTheme="majorHAnsi" w:cstheme="majorHAnsi"/>
          <w:b/>
          <w:u w:val="single"/>
        </w:rPr>
        <w:t>ollege</w:t>
      </w:r>
      <w:r w:rsidRPr="004C3779">
        <w:rPr>
          <w:rFonts w:asciiTheme="majorHAnsi" w:eastAsia="Calibri" w:hAnsiTheme="majorHAnsi" w:cstheme="majorHAnsi"/>
          <w:b/>
          <w:highlight w:val="cyan"/>
          <w:u w:val="single"/>
        </w:rPr>
        <w:t>s have a</w:t>
      </w:r>
      <w:r w:rsidRPr="004C3779">
        <w:rPr>
          <w:rFonts w:asciiTheme="majorHAnsi" w:eastAsia="Calibri" w:hAnsiTheme="majorHAnsi" w:cstheme="majorHAnsi"/>
          <w:b/>
          <w:u w:val="single"/>
        </w:rPr>
        <w:t xml:space="preserve"> relatively </w:t>
      </w:r>
      <w:r w:rsidRPr="004C3779">
        <w:rPr>
          <w:rFonts w:asciiTheme="majorHAnsi" w:eastAsia="Calibri" w:hAnsiTheme="majorHAnsi" w:cstheme="majorHAnsi"/>
          <w:b/>
          <w:highlight w:val="cyan"/>
          <w:u w:val="single"/>
        </w:rPr>
        <w:t>dismal track record of putting them on the path to upward mobility. Fewer than 20 percent of c</w:t>
      </w:r>
      <w:r w:rsidRPr="004C3779">
        <w:rPr>
          <w:rFonts w:asciiTheme="majorHAnsi" w:eastAsia="Calibri" w:hAnsiTheme="majorHAnsi" w:cstheme="majorHAnsi"/>
          <w:b/>
          <w:u w:val="single"/>
        </w:rPr>
        <w:t xml:space="preserve">ommunity </w:t>
      </w:r>
      <w:r w:rsidRPr="004C3779">
        <w:rPr>
          <w:rFonts w:asciiTheme="majorHAnsi" w:eastAsia="Calibri" w:hAnsiTheme="majorHAnsi" w:cstheme="majorHAnsi"/>
          <w:b/>
          <w:highlight w:val="cyan"/>
          <w:u w:val="single"/>
        </w:rPr>
        <w:t>c</w:t>
      </w:r>
      <w:r w:rsidRPr="004C3779">
        <w:rPr>
          <w:rFonts w:asciiTheme="majorHAnsi" w:eastAsia="Calibri" w:hAnsiTheme="majorHAnsi" w:cstheme="majorHAnsi"/>
          <w:b/>
          <w:u w:val="single"/>
        </w:rPr>
        <w:t xml:space="preserve">ollege </w:t>
      </w:r>
      <w:r w:rsidRPr="004C3779">
        <w:rPr>
          <w:rFonts w:asciiTheme="majorHAnsi" w:eastAsia="Calibri" w:hAnsiTheme="majorHAnsi" w:cstheme="majorHAnsi"/>
          <w:b/>
          <w:highlight w:val="cyan"/>
          <w:u w:val="single"/>
        </w:rPr>
        <w:t>students finish their program within six years.</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Removing</w:t>
      </w:r>
      <w:r w:rsidRPr="004C3779">
        <w:rPr>
          <w:rFonts w:asciiTheme="majorHAnsi" w:eastAsia="Calibri" w:hAnsiTheme="majorHAnsi" w:cstheme="majorHAnsi"/>
          <w:b/>
          <w:u w:val="single"/>
        </w:rPr>
        <w:t xml:space="preserve"> all </w:t>
      </w:r>
      <w:r w:rsidRPr="004C3779">
        <w:rPr>
          <w:rFonts w:asciiTheme="majorHAnsi" w:eastAsia="Calibri" w:hAnsiTheme="majorHAnsi" w:cstheme="majorHAnsi"/>
          <w:b/>
          <w:highlight w:val="cyan"/>
          <w:u w:val="single"/>
        </w:rPr>
        <w:t>financial burdens</w:t>
      </w:r>
      <w:r w:rsidRPr="004C3779">
        <w:rPr>
          <w:rFonts w:asciiTheme="majorHAnsi" w:eastAsia="Calibri" w:hAnsiTheme="majorHAnsi" w:cstheme="majorHAnsi"/>
          <w:b/>
          <w:u w:val="single"/>
        </w:rPr>
        <w:t xml:space="preserve"> from those students </w:t>
      </w:r>
      <w:r w:rsidRPr="004C3779">
        <w:rPr>
          <w:rFonts w:asciiTheme="majorHAnsi" w:eastAsia="Calibri" w:hAnsiTheme="majorHAnsi" w:cstheme="majorHAnsi"/>
          <w:b/>
          <w:highlight w:val="cyan"/>
          <w:u w:val="single"/>
        </w:rPr>
        <w:t>will not likely encourage higher completion rates.</w:t>
      </w:r>
    </w:p>
    <w:p w14:paraId="0753CAED"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Students pursuing </w:t>
      </w:r>
      <w:r w:rsidRPr="004C3779">
        <w:rPr>
          <w:rFonts w:asciiTheme="majorHAnsi" w:eastAsia="Calibri" w:hAnsiTheme="majorHAnsi" w:cstheme="majorHAnsi"/>
          <w:b/>
          <w:highlight w:val="cyan"/>
          <w:u w:val="single"/>
        </w:rPr>
        <w:t>bachelor's degrees also have a</w:t>
      </w:r>
      <w:r w:rsidRPr="004C3779">
        <w:rPr>
          <w:rFonts w:asciiTheme="majorHAnsi" w:eastAsia="Calibri" w:hAnsiTheme="majorHAnsi" w:cstheme="majorHAnsi"/>
          <w:b/>
          <w:u w:val="single"/>
        </w:rPr>
        <w:t xml:space="preserve"> serious </w:t>
      </w:r>
      <w:r w:rsidRPr="004C3779">
        <w:rPr>
          <w:rFonts w:asciiTheme="majorHAnsi" w:eastAsia="Calibri" w:hAnsiTheme="majorHAnsi" w:cstheme="majorHAnsi"/>
          <w:b/>
          <w:highlight w:val="cyan"/>
          <w:u w:val="single"/>
        </w:rPr>
        <w:t>non-completion problem. Most</w:t>
      </w:r>
      <w:r w:rsidRPr="004C3779">
        <w:rPr>
          <w:rFonts w:asciiTheme="majorHAnsi" w:eastAsia="Calibri" w:hAnsiTheme="majorHAnsi" w:cstheme="majorHAnsi"/>
          <w:b/>
          <w:u w:val="single"/>
        </w:rPr>
        <w:t xml:space="preserve"> students now </w:t>
      </w:r>
      <w:r w:rsidRPr="004C3779">
        <w:rPr>
          <w:rFonts w:asciiTheme="majorHAnsi" w:eastAsia="Calibri" w:hAnsiTheme="majorHAnsi" w:cstheme="majorHAnsi"/>
          <w:b/>
          <w:highlight w:val="cyan"/>
          <w:u w:val="single"/>
        </w:rPr>
        <w:t>complete</w:t>
      </w:r>
      <w:r w:rsidRPr="004C3779">
        <w:rPr>
          <w:rFonts w:asciiTheme="majorHAnsi" w:eastAsia="Calibri" w:hAnsiTheme="majorHAnsi" w:cstheme="majorHAnsi"/>
          <w:b/>
          <w:u w:val="single"/>
        </w:rPr>
        <w:t xml:space="preserve"> their degree </w:t>
      </w:r>
      <w:r w:rsidRPr="004C3779">
        <w:rPr>
          <w:rFonts w:asciiTheme="majorHAnsi" w:eastAsia="Calibri" w:hAnsiTheme="majorHAnsi" w:cstheme="majorHAnsi"/>
          <w:b/>
          <w:highlight w:val="cyan"/>
          <w:u w:val="single"/>
        </w:rPr>
        <w:t>in six years.</w:t>
      </w:r>
      <w:r w:rsidRPr="004C3779">
        <w:rPr>
          <w:rFonts w:asciiTheme="majorHAnsi" w:eastAsia="Calibri" w:hAnsiTheme="majorHAnsi" w:cstheme="majorHAnsi"/>
          <w:b/>
          <w:u w:val="single"/>
        </w:rPr>
        <w:t xml:space="preserve"> Offering two years of </w:t>
      </w:r>
      <w:r w:rsidRPr="004C3779">
        <w:rPr>
          <w:rFonts w:asciiTheme="majorHAnsi" w:eastAsia="Calibri" w:hAnsiTheme="majorHAnsi" w:cstheme="majorHAnsi"/>
          <w:b/>
          <w:highlight w:val="cyan"/>
          <w:u w:val="single"/>
        </w:rPr>
        <w:t>free tuition</w:t>
      </w:r>
      <w:r w:rsidRPr="004C3779">
        <w:rPr>
          <w:rFonts w:asciiTheme="majorHAnsi" w:eastAsia="Calibri" w:hAnsiTheme="majorHAnsi" w:cstheme="majorHAnsi"/>
          <w:b/>
          <w:u w:val="single"/>
        </w:rPr>
        <w:t xml:space="preserve"> coupled with generous loan forgiveness programs essentially </w:t>
      </w:r>
      <w:r w:rsidRPr="004C3779">
        <w:rPr>
          <w:rFonts w:asciiTheme="majorHAnsi" w:eastAsia="Calibri" w:hAnsiTheme="majorHAnsi" w:cstheme="majorHAnsi"/>
          <w:b/>
          <w:highlight w:val="cyan"/>
          <w:u w:val="single"/>
        </w:rPr>
        <w:t>removes</w:t>
      </w:r>
      <w:r w:rsidRPr="004C3779">
        <w:rPr>
          <w:rFonts w:asciiTheme="majorHAnsi" w:eastAsia="Calibri" w:hAnsiTheme="majorHAnsi" w:cstheme="majorHAnsi"/>
          <w:b/>
          <w:u w:val="single"/>
        </w:rPr>
        <w:t xml:space="preserve"> any </w:t>
      </w:r>
      <w:r w:rsidRPr="004C3779">
        <w:rPr>
          <w:rFonts w:asciiTheme="majorHAnsi" w:eastAsia="Calibri" w:hAnsiTheme="majorHAnsi" w:cstheme="majorHAnsi"/>
          <w:b/>
          <w:highlight w:val="cyan"/>
          <w:u w:val="single"/>
        </w:rPr>
        <w:t>financial responsibility</w:t>
      </w:r>
      <w:r w:rsidRPr="004C3779">
        <w:rPr>
          <w:rFonts w:asciiTheme="majorHAnsi" w:eastAsia="Calibri" w:hAnsiTheme="majorHAnsi" w:cstheme="majorHAnsi"/>
          <w:b/>
          <w:u w:val="single"/>
        </w:rPr>
        <w:t xml:space="preserve"> from the student. As we have seen from the past, </w:t>
      </w:r>
      <w:r w:rsidRPr="004C3779">
        <w:rPr>
          <w:rFonts w:asciiTheme="majorHAnsi" w:eastAsia="Calibri" w:hAnsiTheme="majorHAnsi" w:cstheme="majorHAnsi"/>
          <w:b/>
          <w:highlight w:val="cyan"/>
          <w:u w:val="single"/>
        </w:rPr>
        <w:t>such policies</w:t>
      </w:r>
      <w:r w:rsidRPr="004C3779">
        <w:rPr>
          <w:rFonts w:asciiTheme="majorHAnsi" w:eastAsia="Calibri" w:hAnsiTheme="majorHAnsi" w:cstheme="majorHAnsi"/>
          <w:b/>
          <w:u w:val="single"/>
        </w:rPr>
        <w:t xml:space="preserve"> only </w:t>
      </w:r>
      <w:r w:rsidRPr="004C3779">
        <w:rPr>
          <w:rFonts w:asciiTheme="majorHAnsi" w:eastAsia="Calibri" w:hAnsiTheme="majorHAnsi" w:cstheme="majorHAnsi"/>
          <w:b/>
          <w:highlight w:val="cyan"/>
          <w:u w:val="single"/>
        </w:rPr>
        <w:t>lengthen</w:t>
      </w:r>
      <w:r w:rsidRPr="004C3779">
        <w:rPr>
          <w:rFonts w:asciiTheme="majorHAnsi" w:eastAsia="Calibri" w:hAnsiTheme="majorHAnsi" w:cstheme="majorHAnsi"/>
          <w:b/>
          <w:u w:val="single"/>
        </w:rPr>
        <w:t xml:space="preserve"> a student's </w:t>
      </w:r>
      <w:r w:rsidRPr="004C3779">
        <w:rPr>
          <w:rFonts w:asciiTheme="majorHAnsi" w:eastAsia="Calibri" w:hAnsiTheme="majorHAnsi" w:cstheme="majorHAnsi"/>
          <w:b/>
          <w:highlight w:val="cyan"/>
          <w:u w:val="single"/>
        </w:rPr>
        <w:t>time spent in school and hurt</w:t>
      </w:r>
      <w:r w:rsidRPr="004C3779">
        <w:rPr>
          <w:rFonts w:asciiTheme="majorHAnsi" w:eastAsia="Calibri" w:hAnsiTheme="majorHAnsi" w:cstheme="majorHAnsi"/>
          <w:b/>
          <w:u w:val="single"/>
        </w:rPr>
        <w:t xml:space="preserve">s </w:t>
      </w:r>
      <w:r w:rsidRPr="004C3779">
        <w:rPr>
          <w:rFonts w:asciiTheme="majorHAnsi" w:eastAsia="Calibri" w:hAnsiTheme="majorHAnsi" w:cstheme="majorHAnsi"/>
          <w:b/>
          <w:highlight w:val="cyan"/>
          <w:u w:val="single"/>
        </w:rPr>
        <w:t>taxpayers</w:t>
      </w:r>
      <w:r w:rsidRPr="004C3779">
        <w:rPr>
          <w:rFonts w:asciiTheme="majorHAnsi" w:eastAsia="Calibri" w:hAnsiTheme="majorHAnsi" w:cstheme="majorHAnsi"/>
          <w:b/>
          <w:u w:val="single"/>
        </w:rPr>
        <w:t xml:space="preserve"> who must pick up the tab.</w:t>
      </w:r>
    </w:p>
    <w:p w14:paraId="349C9F92"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More Video: As the University of Rhode Island marks 125 years #URI125 president Dooley discusses the role of a public university in 2017 -- and rejects notion that students are 'coddled' or 'snowflakes.' He sees them as the bright future.</w:t>
      </w:r>
    </w:p>
    <w:p w14:paraId="77A263BA"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Essentially,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proposals will simply </w:t>
      </w:r>
      <w:r w:rsidRPr="004C3779">
        <w:rPr>
          <w:rFonts w:asciiTheme="majorHAnsi" w:eastAsia="Calibri" w:hAnsiTheme="majorHAnsi" w:cstheme="majorHAnsi"/>
          <w:b/>
          <w:highlight w:val="cyan"/>
          <w:u w:val="single"/>
        </w:rPr>
        <w:t>hasten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deterioration of quality education.</w:t>
      </w:r>
      <w:r w:rsidRPr="004C3779">
        <w:rPr>
          <w:rFonts w:asciiTheme="majorHAnsi" w:eastAsia="Calibri" w:hAnsiTheme="majorHAnsi" w:cstheme="majorHAnsi"/>
          <w:b/>
          <w:u w:val="single"/>
        </w:rPr>
        <w:t xml:space="preserve"> It is a common observation that </w:t>
      </w:r>
      <w:r w:rsidRPr="004C3779">
        <w:rPr>
          <w:rFonts w:asciiTheme="majorHAnsi" w:eastAsia="Calibri" w:hAnsiTheme="majorHAnsi" w:cstheme="majorHAnsi"/>
          <w:b/>
          <w:highlight w:val="cyan"/>
          <w:u w:val="single"/>
        </w:rPr>
        <w:t>graduate school is the new college</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college is the new high school.</w:t>
      </w:r>
      <w:r w:rsidRPr="004C3779">
        <w:rPr>
          <w:rFonts w:asciiTheme="majorHAnsi" w:eastAsia="Calibri" w:hAnsiTheme="majorHAnsi" w:cstheme="majorHAnsi"/>
          <w:b/>
          <w:u w:val="single"/>
        </w:rPr>
        <w:t xml:space="preserve"> This </w:t>
      </w:r>
      <w:r w:rsidRPr="004C3779">
        <w:rPr>
          <w:rFonts w:asciiTheme="majorHAnsi" w:eastAsia="Calibri" w:hAnsiTheme="majorHAnsi" w:cstheme="majorHAnsi"/>
          <w:b/>
          <w:highlight w:val="cyan"/>
          <w:u w:val="single"/>
        </w:rPr>
        <w:t>pattern</w:t>
      </w:r>
      <w:r w:rsidRPr="004C3779">
        <w:rPr>
          <w:rFonts w:asciiTheme="majorHAnsi" w:eastAsia="Calibri" w:hAnsiTheme="majorHAnsi" w:cstheme="majorHAnsi"/>
          <w:b/>
          <w:u w:val="single"/>
        </w:rPr>
        <w:t xml:space="preserve"> is </w:t>
      </w:r>
      <w:r w:rsidRPr="004C3779">
        <w:rPr>
          <w:rFonts w:asciiTheme="majorHAnsi" w:eastAsia="Calibri" w:hAnsiTheme="majorHAnsi" w:cstheme="majorHAnsi"/>
          <w:b/>
          <w:highlight w:val="cyan"/>
          <w:u w:val="single"/>
        </w:rPr>
        <w:t>bad news for</w:t>
      </w:r>
      <w:r w:rsidRPr="004C3779">
        <w:rPr>
          <w:rFonts w:asciiTheme="majorHAnsi" w:eastAsia="Calibri" w:hAnsiTheme="majorHAnsi" w:cstheme="majorHAnsi"/>
          <w:b/>
          <w:u w:val="single"/>
        </w:rPr>
        <w:t xml:space="preserve"> American </w:t>
      </w:r>
      <w:r w:rsidRPr="004C3779">
        <w:rPr>
          <w:rFonts w:asciiTheme="majorHAnsi" w:eastAsia="Calibri" w:hAnsiTheme="majorHAnsi" w:cstheme="majorHAnsi"/>
          <w:b/>
          <w:highlight w:val="cyan"/>
          <w:u w:val="single"/>
        </w:rPr>
        <w:t>taxpayers and students alike.</w:t>
      </w:r>
    </w:p>
    <w:p w14:paraId="2BD8BF8C"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highlight w:val="cyan"/>
          <w:u w:val="single"/>
        </w:rPr>
        <w:t>More than one-third of college freshman must now take remedial courses.</w:t>
      </w:r>
      <w:r w:rsidRPr="004C3779">
        <w:rPr>
          <w:rFonts w:asciiTheme="majorHAnsi" w:eastAsia="Calibri" w:hAnsiTheme="majorHAnsi" w:cstheme="majorHAnsi"/>
          <w:b/>
          <w:u w:val="single"/>
        </w:rPr>
        <w:t xml:space="preserve"> (At CCRI, it is much higher.) </w:t>
      </w:r>
      <w:r w:rsidRPr="004C3779">
        <w:rPr>
          <w:rFonts w:asciiTheme="majorHAnsi" w:eastAsia="Calibri" w:hAnsiTheme="majorHAnsi" w:cstheme="majorHAnsi"/>
          <w:b/>
          <w:highlight w:val="cyan"/>
          <w:u w:val="single"/>
        </w:rPr>
        <w:t>Policymakers should focus</w:t>
      </w:r>
      <w:r w:rsidRPr="004C3779">
        <w:rPr>
          <w:rFonts w:asciiTheme="majorHAnsi" w:eastAsia="Calibri" w:hAnsiTheme="majorHAnsi" w:cstheme="majorHAnsi"/>
          <w:b/>
          <w:u w:val="single"/>
        </w:rPr>
        <w:t xml:space="preserve"> their efforts </w:t>
      </w:r>
      <w:r w:rsidRPr="004C3779">
        <w:rPr>
          <w:rFonts w:asciiTheme="majorHAnsi" w:eastAsia="Calibri" w:hAnsiTheme="majorHAnsi" w:cstheme="majorHAnsi"/>
          <w:b/>
          <w:highlight w:val="cyan"/>
          <w:u w:val="single"/>
        </w:rPr>
        <w:t>on reforming the K-12 system to prepare students for college and make higher education truly "higher."</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Offering additional years of taxpayer-funded schooling will likely only worsen the problem of credential inflation</w:t>
      </w:r>
      <w:r w:rsidRPr="004C3779">
        <w:rPr>
          <w:rFonts w:asciiTheme="majorHAnsi" w:eastAsia="Calibri" w:hAnsiTheme="majorHAnsi" w:cstheme="majorHAnsi"/>
        </w:rPr>
        <w:t>.</w:t>
      </w:r>
    </w:p>
    <w:p w14:paraId="353923C5"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b/>
          <w:u w:val="single"/>
        </w:rPr>
        <w:t xml:space="preserve">Policymakers would also do well to </w:t>
      </w:r>
      <w:r w:rsidRPr="004C3779">
        <w:rPr>
          <w:rFonts w:asciiTheme="majorHAnsi" w:eastAsia="Calibri" w:hAnsiTheme="majorHAnsi" w:cstheme="majorHAnsi"/>
          <w:b/>
          <w:highlight w:val="cyan"/>
          <w:u w:val="single"/>
        </w:rPr>
        <w:t>address the underlying cost of college tuition</w:t>
      </w:r>
      <w:r w:rsidRPr="004C3779">
        <w:rPr>
          <w:rFonts w:asciiTheme="majorHAnsi" w:eastAsia="Calibri" w:hAnsiTheme="majorHAnsi" w:cstheme="majorHAnsi"/>
          <w:b/>
          <w:u w:val="single"/>
        </w:rPr>
        <w:t xml:space="preserve">, rather than try to paper it over with even more taxpayer money. </w:t>
      </w:r>
      <w:r w:rsidRPr="004C3779">
        <w:rPr>
          <w:rFonts w:asciiTheme="majorHAnsi" w:eastAsia="Calibri" w:hAnsiTheme="majorHAnsi" w:cstheme="majorHAnsi"/>
          <w:b/>
          <w:highlight w:val="cyan"/>
          <w:u w:val="single"/>
        </w:rPr>
        <w:t>Overwhelming evidence suggests</w:t>
      </w:r>
      <w:r w:rsidRPr="004C3779">
        <w:rPr>
          <w:rFonts w:asciiTheme="majorHAnsi" w:eastAsia="Calibri" w:hAnsiTheme="majorHAnsi" w:cstheme="majorHAnsi"/>
          <w:b/>
          <w:u w:val="single"/>
        </w:rPr>
        <w:t xml:space="preserve"> that the federal </w:t>
      </w:r>
      <w:r w:rsidRPr="004C3779">
        <w:rPr>
          <w:rFonts w:asciiTheme="majorHAnsi" w:eastAsia="Calibri" w:hAnsiTheme="majorHAnsi" w:cstheme="majorHAnsi"/>
          <w:b/>
          <w:highlight w:val="cyan"/>
          <w:u w:val="single"/>
        </w:rPr>
        <w:t>government</w:t>
      </w:r>
      <w:r w:rsidRPr="004C3779">
        <w:rPr>
          <w:rFonts w:asciiTheme="majorHAnsi" w:eastAsia="Calibri" w:hAnsiTheme="majorHAnsi" w:cstheme="majorHAnsi"/>
          <w:b/>
          <w:u w:val="single"/>
        </w:rPr>
        <w:t xml:space="preserve">'s </w:t>
      </w:r>
      <w:r w:rsidRPr="004C3779">
        <w:rPr>
          <w:rFonts w:asciiTheme="majorHAnsi" w:eastAsia="Calibri" w:hAnsiTheme="majorHAnsi" w:cstheme="majorHAnsi"/>
          <w:b/>
          <w:highlight w:val="cyan"/>
          <w:u w:val="single"/>
        </w:rPr>
        <w:t>takeover of student lending is doing more harm than good.</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sz w:val="16"/>
          <w:szCs w:val="16"/>
        </w:rPr>
        <w:t>Unfettered access to federal aid discourages universities from keeping prices low and competitive.</w:t>
      </w:r>
    </w:p>
    <w:p w14:paraId="6C1E0219"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Instead of offering students free tuition, </w:t>
      </w:r>
      <w:r w:rsidRPr="004C3779">
        <w:rPr>
          <w:rFonts w:asciiTheme="majorHAnsi" w:eastAsia="Calibri" w:hAnsiTheme="majorHAnsi" w:cstheme="majorHAnsi"/>
          <w:b/>
          <w:highlight w:val="cyan"/>
          <w:u w:val="single"/>
        </w:rPr>
        <w:t>policymakers</w:t>
      </w:r>
      <w:r w:rsidRPr="004C3779">
        <w:rPr>
          <w:rFonts w:asciiTheme="majorHAnsi" w:eastAsia="Calibri" w:hAnsiTheme="majorHAnsi" w:cstheme="majorHAnsi"/>
          <w:b/>
          <w:u w:val="single"/>
        </w:rPr>
        <w:t xml:space="preserve"> in Rhode Island and around the country </w:t>
      </w:r>
      <w:r w:rsidRPr="004C3779">
        <w:rPr>
          <w:rFonts w:asciiTheme="majorHAnsi" w:eastAsia="Calibri" w:hAnsiTheme="majorHAnsi" w:cstheme="majorHAnsi"/>
          <w:b/>
          <w:highlight w:val="cyan"/>
          <w:u w:val="single"/>
        </w:rPr>
        <w:t>should consider restoring the private lending market.</w:t>
      </w:r>
      <w:r w:rsidRPr="004C3779">
        <w:rPr>
          <w:rFonts w:asciiTheme="majorHAnsi" w:eastAsia="Calibri" w:hAnsiTheme="majorHAnsi" w:cstheme="majorHAnsi"/>
          <w:b/>
          <w:u w:val="single"/>
        </w:rPr>
        <w:t xml:space="preserve"> This policy </w:t>
      </w:r>
      <w:r w:rsidRPr="004C3779">
        <w:rPr>
          <w:rFonts w:asciiTheme="majorHAnsi" w:eastAsia="Calibri" w:hAnsiTheme="majorHAnsi" w:cstheme="majorHAnsi"/>
          <w:b/>
          <w:highlight w:val="cyan"/>
          <w:u w:val="single"/>
        </w:rPr>
        <w:t>would encourage universities to compete for students, provide a high quality product, and keep prices affordable.</w:t>
      </w:r>
    </w:p>
    <w:p w14:paraId="56436880"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Unfortunately,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addresses none of these issues and simply </w:t>
      </w:r>
      <w:r w:rsidRPr="004C3779">
        <w:rPr>
          <w:rFonts w:asciiTheme="majorHAnsi" w:eastAsia="Calibri" w:hAnsiTheme="majorHAnsi" w:cstheme="majorHAnsi"/>
          <w:b/>
          <w:highlight w:val="cyan"/>
          <w:u w:val="single"/>
        </w:rPr>
        <w:t>puts a Band-Aid on a very serious problem.</w:t>
      </w:r>
    </w:p>
    <w:p w14:paraId="730CD43C" w14:textId="77777777" w:rsidR="005B5743" w:rsidRPr="004C3779" w:rsidRDefault="005B5743" w:rsidP="005B5743">
      <w:pPr>
        <w:rPr>
          <w:rFonts w:asciiTheme="majorHAnsi" w:hAnsiTheme="majorHAnsi" w:cstheme="majorHAnsi"/>
          <w:sz w:val="16"/>
        </w:rPr>
      </w:pPr>
    </w:p>
    <w:p w14:paraId="4E36E48D" w14:textId="77777777" w:rsidR="005B5743" w:rsidRPr="004C3779" w:rsidRDefault="005B5743" w:rsidP="005B5743">
      <w:pPr>
        <w:rPr>
          <w:rFonts w:asciiTheme="majorHAnsi" w:hAnsiTheme="majorHAnsi" w:cstheme="majorHAnsi"/>
        </w:rPr>
      </w:pPr>
    </w:p>
    <w:p w14:paraId="2AEADEA6" w14:textId="77777777" w:rsidR="005B5743" w:rsidRPr="004C3779" w:rsidRDefault="005B5743" w:rsidP="005B5743">
      <w:pPr>
        <w:rPr>
          <w:rFonts w:asciiTheme="majorHAnsi" w:hAnsiTheme="majorHAnsi" w:cstheme="majorHAnsi"/>
        </w:rPr>
      </w:pPr>
    </w:p>
    <w:p w14:paraId="0F6C4F96" w14:textId="77777777" w:rsidR="005B5743" w:rsidRPr="004C3779" w:rsidRDefault="005B5743" w:rsidP="005B5743">
      <w:pPr>
        <w:pStyle w:val="Heading3"/>
        <w:rPr>
          <w:rFonts w:asciiTheme="majorHAnsi" w:hAnsiTheme="majorHAnsi" w:cstheme="majorHAnsi"/>
        </w:rPr>
      </w:pPr>
      <w:r>
        <w:rPr>
          <w:rFonts w:asciiTheme="majorHAnsi" w:hAnsiTheme="majorHAnsi" w:cstheme="majorHAnsi"/>
        </w:rPr>
        <w:t xml:space="preserve">Turn – </w:t>
      </w:r>
      <w:r w:rsidRPr="004C3779">
        <w:rPr>
          <w:rFonts w:asciiTheme="majorHAnsi" w:hAnsiTheme="majorHAnsi" w:cstheme="majorHAnsi"/>
        </w:rPr>
        <w:t>Quality</w:t>
      </w:r>
    </w:p>
    <w:p w14:paraId="4935F9B2" w14:textId="77777777" w:rsidR="005B5743" w:rsidRPr="004C3779" w:rsidRDefault="005B5743" w:rsidP="005B5743">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Lack of tuition hurts quality of education – empirics prove</w:t>
      </w:r>
    </w:p>
    <w:p w14:paraId="36B8F117"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Schrager 22 </w:t>
      </w:r>
      <w:r w:rsidRPr="004C3779">
        <w:rPr>
          <w:rFonts w:asciiTheme="majorHAnsi" w:hAnsiTheme="majorHAnsi" w:cstheme="majorHAnsi"/>
        </w:rPr>
        <w:t>[Allison Schrager</w:t>
      </w:r>
      <w:r>
        <w:rPr>
          <w:rFonts w:asciiTheme="majorHAnsi" w:hAnsiTheme="majorHAnsi" w:cstheme="majorHAnsi"/>
        </w:rPr>
        <w:t xml:space="preserve"> is a</w:t>
      </w:r>
      <w:r w:rsidRPr="004C3779">
        <w:rPr>
          <w:rFonts w:asciiTheme="majorHAnsi" w:hAnsiTheme="majorHAnsi" w:cstheme="majorHAnsi"/>
        </w:rPr>
        <w:t xml:space="preserve"> Bloomberg Opinion columnist covering economics</w:t>
      </w:r>
      <w:r>
        <w:rPr>
          <w:rFonts w:asciiTheme="majorHAnsi" w:hAnsiTheme="majorHAnsi" w:cstheme="majorHAnsi"/>
        </w:rPr>
        <w:t xml:space="preserve"> and a</w:t>
      </w:r>
      <w:r w:rsidRPr="004C3779">
        <w:rPr>
          <w:rFonts w:asciiTheme="majorHAnsi" w:hAnsiTheme="majorHAnsi" w:cstheme="majorHAnsi"/>
        </w:rPr>
        <w:t xml:space="preserve"> senior fellow at the Manhattan Institute</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Free College in America Is a Bad Idea. Just Look at Europe.</w:t>
      </w:r>
      <w:r>
        <w:rPr>
          <w:rFonts w:asciiTheme="majorHAnsi" w:hAnsiTheme="majorHAnsi" w:cstheme="majorHAnsi"/>
        </w:rPr>
        <w:t>”</w:t>
      </w:r>
      <w:r w:rsidRPr="004C3779">
        <w:rPr>
          <w:rFonts w:asciiTheme="majorHAnsi" w:hAnsiTheme="majorHAnsi" w:cstheme="majorHAnsi"/>
        </w:rPr>
        <w:t xml:space="preserve"> Bloomberg</w:t>
      </w:r>
      <w:r>
        <w:rPr>
          <w:rFonts w:asciiTheme="majorHAnsi" w:hAnsiTheme="majorHAnsi" w:cstheme="majorHAnsi"/>
        </w:rPr>
        <w:t xml:space="preserve">, September 9, 2022. </w:t>
      </w:r>
      <w:r w:rsidRPr="004C3779">
        <w:rPr>
          <w:rFonts w:asciiTheme="majorHAnsi" w:hAnsiTheme="majorHAnsi" w:cstheme="majorHAnsi"/>
        </w:rPr>
        <w:t>https://www.bloomberg.com/opinion/articles/2022-09-09/free-college-in-america-is-a-bad-idea-just-look-at-europe; 7-7-2023; AA]</w:t>
      </w:r>
    </w:p>
    <w:p w14:paraId="7005C782"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Free college</w:t>
      </w:r>
      <w:r w:rsidRPr="004C3779">
        <w:rPr>
          <w:rFonts w:asciiTheme="majorHAnsi" w:hAnsiTheme="majorHAnsi" w:cstheme="majorHAnsi"/>
          <w:sz w:val="16"/>
        </w:rPr>
        <w:t xml:space="preserve">, like universal health care, is </w:t>
      </w:r>
      <w:r w:rsidRPr="004C3779">
        <w:rPr>
          <w:rStyle w:val="StyleUnderline"/>
          <w:rFonts w:asciiTheme="majorHAnsi" w:hAnsiTheme="majorHAnsi" w:cstheme="majorHAnsi"/>
        </w:rPr>
        <w:t>one of those things that exist in Europe that Americans love to idealize</w:t>
      </w:r>
      <w:r w:rsidRPr="004C3779">
        <w:rPr>
          <w:rFonts w:asciiTheme="majorHAnsi" w:hAnsiTheme="majorHAnsi" w:cstheme="majorHAnsi"/>
          <w:sz w:val="16"/>
        </w:rPr>
        <w:t xml:space="preserve">. In Europe, most universities are public and France, Germany, Sweden and Scotland don’t charge fees to domestic students. But like just health care, nothing is ever really free. </w:t>
      </w:r>
      <w:r w:rsidRPr="004C3779">
        <w:rPr>
          <w:rStyle w:val="StyleUnderline"/>
          <w:rFonts w:asciiTheme="majorHAnsi" w:hAnsiTheme="majorHAnsi" w:cstheme="majorHAnsi"/>
        </w:rPr>
        <w:t>Free college</w:t>
      </w:r>
      <w:r w:rsidRPr="004C3779">
        <w:rPr>
          <w:rFonts w:asciiTheme="majorHAnsi" w:hAnsiTheme="majorHAnsi" w:cstheme="majorHAnsi"/>
          <w:sz w:val="16"/>
        </w:rPr>
        <w:t xml:space="preserve"> is paid for with taxpayer money, which is always in short supply, and that often </w:t>
      </w:r>
      <w:r w:rsidRPr="004C3779">
        <w:rPr>
          <w:rStyle w:val="StyleUnderline"/>
          <w:rFonts w:asciiTheme="majorHAnsi" w:hAnsiTheme="majorHAnsi" w:cstheme="majorHAnsi"/>
        </w:rPr>
        <w:t>results in lower-quality services in the form of over-crowded classrooms and crumbling buildings</w:t>
      </w:r>
      <w:r w:rsidRPr="004C3779">
        <w:rPr>
          <w:rFonts w:asciiTheme="majorHAnsi" w:hAnsiTheme="majorHAnsi" w:cstheme="majorHAnsi"/>
          <w:sz w:val="16"/>
        </w:rPr>
        <w:t>. It's popular to make fun of the plush facilities on American college campuses, but a lot of the spending on students is valuable. More spending per student is one big reason why British and American universities dominate global rankings.</w:t>
      </w:r>
    </w:p>
    <w:p w14:paraId="28C3C35C" w14:textId="77777777" w:rsidR="005B5743" w:rsidRPr="006E070C" w:rsidRDefault="005B5743" w:rsidP="005B5743">
      <w:pPr>
        <w:rPr>
          <w:rStyle w:val="StyleUnderline"/>
          <w:rFonts w:asciiTheme="majorHAnsi" w:hAnsiTheme="majorHAnsi" w:cstheme="majorHAnsi"/>
          <w:sz w:val="16"/>
        </w:rPr>
      </w:pPr>
      <w:r w:rsidRPr="004C3779">
        <w:rPr>
          <w:rStyle w:val="StyleUnderline"/>
          <w:rFonts w:asciiTheme="majorHAnsi" w:hAnsiTheme="majorHAnsi" w:cstheme="majorHAnsi"/>
        </w:rPr>
        <w:t xml:space="preserve">Limited resources </w:t>
      </w:r>
      <w:r w:rsidRPr="004C3779">
        <w:rPr>
          <w:rFonts w:asciiTheme="majorHAnsi" w:hAnsiTheme="majorHAnsi" w:cstheme="majorHAnsi"/>
          <w:sz w:val="16"/>
        </w:rPr>
        <w:t xml:space="preserve">also </w:t>
      </w:r>
      <w:r w:rsidRPr="004C3779">
        <w:rPr>
          <w:rStyle w:val="StyleUnderline"/>
          <w:rFonts w:asciiTheme="majorHAnsi" w:hAnsiTheme="majorHAnsi" w:cstheme="majorHAnsi"/>
        </w:rPr>
        <w:t>means rationing</w:t>
      </w:r>
      <w:r w:rsidRPr="004C3779">
        <w:rPr>
          <w:rFonts w:asciiTheme="majorHAnsi" w:hAnsiTheme="majorHAnsi" w:cstheme="majorHAnsi"/>
          <w:sz w:val="16"/>
        </w:rPr>
        <w:t>. And when capacity is limited, places tend to go to students from higher-income families. They get better secondary educations and appear more qualified when it comes to admissions in competitive schools. In Germany, about three-quarters of adult college graduates send their children to college, while only 25% of adults without degrees have children in college.</w:t>
      </w:r>
      <w:r>
        <w:rPr>
          <w:rFonts w:asciiTheme="majorHAnsi" w:hAnsiTheme="majorHAnsi" w:cstheme="majorHAnsi"/>
          <w:sz w:val="16"/>
        </w:rPr>
        <w:t xml:space="preserve"> </w:t>
      </w:r>
      <w:r w:rsidRPr="004C3779">
        <w:rPr>
          <w:rFonts w:asciiTheme="majorHAnsi" w:hAnsiTheme="majorHAnsi" w:cstheme="majorHAnsi"/>
          <w:sz w:val="16"/>
        </w:rPr>
        <w:t>The figure below shows the share of the population (25 and above) with a bachelor’s degree (or equivalent) in different countries between 2016 and 2020. The countries that offer free or very cheap college have much lower graduation rates than the higher-cost US and UK.</w:t>
      </w:r>
      <w:r>
        <w:rPr>
          <w:rFonts w:asciiTheme="majorHAnsi" w:hAnsiTheme="majorHAnsi" w:cstheme="majorHAnsi"/>
          <w:sz w:val="16"/>
        </w:rPr>
        <w:t xml:space="preserve"> </w:t>
      </w:r>
      <w:r w:rsidRPr="004C3779">
        <w:rPr>
          <w:rFonts w:asciiTheme="majorHAnsi" w:hAnsiTheme="majorHAnsi" w:cstheme="majorHAnsi"/>
          <w:sz w:val="16"/>
        </w:rPr>
        <w:t>Perhaps lower graduation rates would be fine, since it seems like too many people go to college anyway. But free college doesn’t mean more vocational training. Germany briefly charged fees starting in 2006. But after lots of protest it returned to free college in 2014. Once they removed fees, more students went to university, and this reduced the number of students who enrolled in vocational schools.</w:t>
      </w:r>
      <w:r>
        <w:rPr>
          <w:rFonts w:asciiTheme="majorHAnsi" w:hAnsiTheme="majorHAnsi" w:cstheme="majorHAnsi"/>
          <w:sz w:val="16"/>
        </w:rPr>
        <w:t xml:space="preserve"> </w:t>
      </w:r>
      <w:r w:rsidRPr="004C3779">
        <w:rPr>
          <w:rFonts w:asciiTheme="majorHAnsi" w:hAnsiTheme="majorHAnsi" w:cstheme="majorHAnsi"/>
          <w:sz w:val="16"/>
        </w:rPr>
        <w:t xml:space="preserve">The United Kingdom also offers a useful case study. Until 1998 college was free for English students. At first fees were modest, but they now exceed £9,000 per year (typically about $12,000 — more than many state schools in the US), which are financed with loans that graduates pay back based on their income when they start work. One study found that </w:t>
      </w:r>
      <w:r w:rsidRPr="004C3779">
        <w:rPr>
          <w:rStyle w:val="StyleUnderline"/>
          <w:rFonts w:asciiTheme="majorHAnsi" w:hAnsiTheme="majorHAnsi" w:cstheme="majorHAnsi"/>
        </w:rPr>
        <w:t>charging fees resulted in more students attending university</w:t>
      </w:r>
      <w:r w:rsidRPr="004C3779">
        <w:rPr>
          <w:rFonts w:asciiTheme="majorHAnsi" w:hAnsiTheme="majorHAnsi" w:cstheme="majorHAnsi"/>
          <w:sz w:val="16"/>
        </w:rPr>
        <w:t xml:space="preserve">; it </w:t>
      </w:r>
      <w:r w:rsidRPr="004C3779">
        <w:rPr>
          <w:rStyle w:val="StyleUnderline"/>
          <w:rFonts w:asciiTheme="majorHAnsi" w:hAnsiTheme="majorHAnsi" w:cstheme="majorHAnsi"/>
        </w:rPr>
        <w:t>narrowed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participation gap between students from high- and low-income families and more resources were spent per student.</w:t>
      </w:r>
    </w:p>
    <w:p w14:paraId="792A6115"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Meanwhile, Scotland went tuition-free</w:t>
      </w:r>
      <w:r w:rsidRPr="004C3779">
        <w:rPr>
          <w:rFonts w:asciiTheme="majorHAnsi" w:hAnsiTheme="majorHAnsi" w:cstheme="majorHAnsi"/>
          <w:sz w:val="16"/>
        </w:rPr>
        <w:t xml:space="preserve"> for Scottish and European (until the UK left the EU) students. A study by Lucy Hunter Blackburn of the University of Edinburgh estimates that the </w:t>
      </w:r>
      <w:r w:rsidRPr="004C3779">
        <w:rPr>
          <w:rStyle w:val="StyleUnderline"/>
          <w:rFonts w:asciiTheme="majorHAnsi" w:hAnsiTheme="majorHAnsi" w:cstheme="majorHAnsi"/>
        </w:rPr>
        <w:t>result was many low-income Scottish students</w:t>
      </w:r>
      <w:r w:rsidRPr="004C3779">
        <w:rPr>
          <w:rFonts w:asciiTheme="majorHAnsi" w:hAnsiTheme="majorHAnsi" w:cstheme="majorHAnsi"/>
          <w:sz w:val="16"/>
        </w:rPr>
        <w:t xml:space="preserve"> ended up </w:t>
      </w:r>
      <w:r w:rsidRPr="004C3779">
        <w:rPr>
          <w:rStyle w:val="StyleUnderline"/>
          <w:rFonts w:asciiTheme="majorHAnsi" w:hAnsiTheme="majorHAnsi" w:cstheme="majorHAnsi"/>
        </w:rPr>
        <w:t>taking on more debt</w:t>
      </w:r>
      <w:r w:rsidRPr="004C3779">
        <w:rPr>
          <w:rFonts w:asciiTheme="majorHAnsi" w:hAnsiTheme="majorHAnsi" w:cstheme="majorHAnsi"/>
          <w:sz w:val="16"/>
        </w:rPr>
        <w:t xml:space="preserve"> than their English peers because they had to get loans to pay for living expenses. Up until 2016, English students from low-income families could also get grants to pay for living expenses (now living expenses are also covered by loans) while Scottish students had to take out loans or rely on their families. She concludes that free tuition in Scotland amounted to a £20 million (at the time, $30.9 million) transfer from low-income to high-income families. And while enrollment of students from low-income families increased all over the UK in the last 25 years, England experienced more growth despite charging fees.</w:t>
      </w:r>
    </w:p>
    <w:p w14:paraId="69DB597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Based on the European experience, </w:t>
      </w:r>
      <w:r w:rsidRPr="004C3779">
        <w:rPr>
          <w:rStyle w:val="StyleUnderline"/>
          <w:rFonts w:asciiTheme="majorHAnsi" w:hAnsiTheme="majorHAnsi" w:cstheme="majorHAnsi"/>
        </w:rPr>
        <w:t>free college is not the solution to financing education if we want</w:t>
      </w:r>
      <w:r w:rsidRPr="004C3779">
        <w:rPr>
          <w:rFonts w:asciiTheme="majorHAnsi" w:hAnsiTheme="majorHAnsi" w:cstheme="majorHAnsi"/>
          <w:sz w:val="16"/>
        </w:rPr>
        <w:t xml:space="preserve"> a </w:t>
      </w:r>
      <w:r w:rsidRPr="004C3779">
        <w:rPr>
          <w:rStyle w:val="StyleUnderline"/>
          <w:rFonts w:asciiTheme="majorHAnsi" w:hAnsiTheme="majorHAnsi" w:cstheme="majorHAnsi"/>
        </w:rPr>
        <w:t>system that reduces inequality</w:t>
      </w:r>
      <w:r w:rsidRPr="004C3779">
        <w:rPr>
          <w:rFonts w:asciiTheme="majorHAnsi" w:hAnsiTheme="majorHAnsi" w:cstheme="majorHAnsi"/>
          <w:sz w:val="16"/>
        </w:rPr>
        <w:t xml:space="preserve"> and leaves students with little debt.</w:t>
      </w:r>
    </w:p>
    <w:p w14:paraId="1F04075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LTNB – Politics</w:t>
      </w:r>
      <w:r>
        <w:rPr>
          <w:rFonts w:asciiTheme="majorHAnsi" w:hAnsiTheme="majorHAnsi" w:cstheme="majorHAnsi"/>
        </w:rPr>
        <w:t xml:space="preserve"> DA</w:t>
      </w:r>
    </w:p>
    <w:p w14:paraId="789B7284" w14:textId="77777777" w:rsidR="005B5743" w:rsidRPr="004C3779" w:rsidRDefault="005B5743" w:rsidP="005B5743">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Free college is controversial in congress – spending and design issues destroy agreements</w:t>
      </w:r>
    </w:p>
    <w:p w14:paraId="7E853C31"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Kelderman 21 </w:t>
      </w:r>
      <w:r w:rsidRPr="004C3779">
        <w:rPr>
          <w:rFonts w:asciiTheme="majorHAnsi" w:hAnsiTheme="majorHAnsi" w:cstheme="majorHAnsi"/>
        </w:rPr>
        <w:t>Eric Kelderman covers issues of power, politics, and purse strings in higher education for the Chronicle of Higher Education. “Free College Is Dead in Congress, but It’s Alive and Well in the States.” NOVEMBER 3, 2021. https://www.chronicle.com/article/free-college-is-dead-in-congress-but-its-alive-and-well-in-the-states?bc_nonce=heu5o4q09fq6itxa891up&amp;cid=reg_wall_signup ]</w:t>
      </w:r>
    </w:p>
    <w:p w14:paraId="586328F2" w14:textId="77777777" w:rsidR="005B5743" w:rsidRPr="004C3779" w:rsidRDefault="005B5743" w:rsidP="005B5743">
      <w:pPr>
        <w:rPr>
          <w:rFonts w:asciiTheme="majorHAnsi" w:hAnsiTheme="majorHAnsi" w:cstheme="majorHAnsi"/>
        </w:rPr>
      </w:pPr>
      <w:r w:rsidRPr="004C3779">
        <w:rPr>
          <w:rFonts w:asciiTheme="majorHAnsi" w:hAnsiTheme="majorHAnsi" w:cstheme="majorHAnsi"/>
          <w:sz w:val="16"/>
          <w:szCs w:val="16"/>
        </w:rPr>
        <w:t>President</w:t>
      </w:r>
      <w:r w:rsidRPr="004C3779">
        <w:rPr>
          <w:rFonts w:asciiTheme="majorHAnsi" w:hAnsiTheme="majorHAnsi" w:cstheme="majorHAnsi"/>
        </w:rPr>
        <w:t xml:space="preserve"> </w:t>
      </w:r>
      <w:r w:rsidRPr="004C3779">
        <w:rPr>
          <w:rFonts w:asciiTheme="majorHAnsi" w:hAnsiTheme="majorHAnsi" w:cstheme="majorHAnsi"/>
          <w:u w:val="single"/>
        </w:rPr>
        <w:t xml:space="preserve">Biden’s plan to make </w:t>
      </w:r>
      <w:r w:rsidRPr="004C3779">
        <w:rPr>
          <w:rFonts w:asciiTheme="majorHAnsi" w:hAnsiTheme="majorHAnsi" w:cstheme="majorHAnsi"/>
          <w:highlight w:val="cyan"/>
          <w:u w:val="single"/>
        </w:rPr>
        <w:t>two years of</w:t>
      </w:r>
      <w:r w:rsidRPr="004C3779">
        <w:rPr>
          <w:rFonts w:asciiTheme="majorHAnsi" w:hAnsiTheme="majorHAnsi" w:cstheme="majorHAnsi"/>
          <w:u w:val="single"/>
        </w:rPr>
        <w:t xml:space="preserve"> community </w:t>
      </w:r>
      <w:r w:rsidRPr="004C3779">
        <w:rPr>
          <w:rFonts w:asciiTheme="majorHAnsi" w:hAnsiTheme="majorHAnsi" w:cstheme="majorHAnsi"/>
          <w:highlight w:val="cyan"/>
          <w:u w:val="single"/>
        </w:rPr>
        <w:t>college</w:t>
      </w:r>
      <w:r w:rsidRPr="004C3779">
        <w:rPr>
          <w:rFonts w:asciiTheme="majorHAnsi" w:hAnsiTheme="majorHAnsi" w:cstheme="majorHAnsi"/>
          <w:u w:val="single"/>
        </w:rPr>
        <w:t xml:space="preserve"> tuition-</w:t>
      </w:r>
      <w:r w:rsidRPr="004C3779">
        <w:rPr>
          <w:rFonts w:asciiTheme="majorHAnsi" w:hAnsiTheme="majorHAnsi" w:cstheme="majorHAnsi"/>
          <w:highlight w:val="cyan"/>
          <w:u w:val="single"/>
        </w:rPr>
        <w:t>free</w:t>
      </w:r>
      <w:r w:rsidRPr="004C3779">
        <w:rPr>
          <w:rFonts w:asciiTheme="majorHAnsi" w:hAnsiTheme="majorHAnsi" w:cstheme="majorHAnsi"/>
          <w:u w:val="single"/>
        </w:rPr>
        <w:t xml:space="preserve"> nationwide </w:t>
      </w:r>
      <w:r w:rsidRPr="004C3779">
        <w:rPr>
          <w:rFonts w:asciiTheme="majorHAnsi" w:hAnsiTheme="majorHAnsi" w:cstheme="majorHAnsi"/>
          <w:highlight w:val="cyan"/>
          <w:u w:val="single"/>
        </w:rPr>
        <w:t>is going nowhere in Congress</w:t>
      </w:r>
      <w:r w:rsidRPr="004C3779">
        <w:rPr>
          <w:rFonts w:asciiTheme="majorHAnsi" w:hAnsiTheme="majorHAnsi" w:cstheme="majorHAnsi"/>
        </w:rPr>
        <w:t xml:space="preserve"> at the moment.</w:t>
      </w:r>
    </w:p>
    <w:p w14:paraId="6F26C392"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But across the country, “College Promise” programs continue to grow among state and local governments as elected officials look for ways to improve college-going and work-force preparation. The idea of offering free tuition has grown steadily since the advent of the Tennessee Promise program in 2014, which became the model for a federal program proposed by President Barack Obama. Depending on definitions, half to two-thirds of states and scores of localities now offer some kind of program for free tuition, mostly at community and technical colleges.</w:t>
      </w:r>
    </w:p>
    <w:p w14:paraId="3D29BB50" w14:textId="77777777" w:rsidR="005B5743" w:rsidRPr="004C3779" w:rsidRDefault="005B5743" w:rsidP="005B5743">
      <w:pPr>
        <w:rPr>
          <w:rFonts w:asciiTheme="majorHAnsi" w:hAnsiTheme="majorHAnsi" w:cstheme="majorHAnsi"/>
          <w:szCs w:val="22"/>
        </w:rPr>
      </w:pPr>
      <w:r w:rsidRPr="004C3779">
        <w:rPr>
          <w:rFonts w:asciiTheme="majorHAnsi" w:hAnsiTheme="majorHAnsi" w:cstheme="majorHAnsi"/>
          <w:u w:val="single"/>
        </w:rPr>
        <w:t>Two years of free college tuition was a key campaign issue for Biden</w:t>
      </w:r>
      <w:r w:rsidRPr="004C3779">
        <w:rPr>
          <w:rFonts w:asciiTheme="majorHAnsi" w:hAnsiTheme="majorHAnsi" w:cstheme="majorHAnsi"/>
        </w:rPr>
        <w:t xml:space="preserve"> </w:t>
      </w:r>
      <w:r w:rsidRPr="004C3779">
        <w:rPr>
          <w:rFonts w:asciiTheme="majorHAnsi" w:hAnsiTheme="majorHAnsi" w:cstheme="majorHAnsi"/>
          <w:sz w:val="16"/>
          <w:szCs w:val="16"/>
        </w:rPr>
        <w:t>as a candidate in the 2020 presidential election and was originally included in the $3.5-trillion budget-reconciliation bill that Democrats proposed this year.</w:t>
      </w:r>
      <w:r w:rsidRPr="004C3779">
        <w:rPr>
          <w:rFonts w:asciiTheme="majorHAnsi" w:hAnsiTheme="majorHAnsi" w:cstheme="majorHAnsi"/>
        </w:rPr>
        <w:t xml:space="preserve"> </w:t>
      </w:r>
      <w:r w:rsidRPr="004C3779">
        <w:rPr>
          <w:rFonts w:asciiTheme="majorHAnsi" w:hAnsiTheme="majorHAnsi" w:cstheme="majorHAnsi"/>
          <w:u w:val="single"/>
        </w:rPr>
        <w:t>But</w:t>
      </w:r>
      <w:r w:rsidRPr="004C3779">
        <w:rPr>
          <w:rFonts w:asciiTheme="majorHAnsi" w:hAnsiTheme="majorHAnsi" w:cstheme="majorHAnsi"/>
        </w:rPr>
        <w:t xml:space="preserve"> </w:t>
      </w:r>
      <w:r w:rsidRPr="004C3779">
        <w:rPr>
          <w:rFonts w:asciiTheme="majorHAnsi" w:hAnsiTheme="majorHAnsi" w:cstheme="majorHAnsi"/>
          <w:sz w:val="16"/>
          <w:szCs w:val="16"/>
        </w:rPr>
        <w:t>that provision</w:t>
      </w:r>
      <w:r w:rsidRPr="004C3779">
        <w:rPr>
          <w:rFonts w:asciiTheme="majorHAnsi" w:hAnsiTheme="majorHAnsi" w:cstheme="majorHAnsi"/>
        </w:rPr>
        <w:t xml:space="preserve">, </w:t>
      </w:r>
      <w:r w:rsidRPr="004C3779">
        <w:rPr>
          <w:rFonts w:asciiTheme="majorHAnsi" w:hAnsiTheme="majorHAnsi" w:cstheme="majorHAnsi"/>
          <w:u w:val="single"/>
        </w:rPr>
        <w:t xml:space="preserve">with a </w:t>
      </w:r>
      <w:r w:rsidRPr="004C3779">
        <w:rPr>
          <w:rFonts w:asciiTheme="majorHAnsi" w:hAnsiTheme="majorHAnsi" w:cstheme="majorHAnsi"/>
          <w:highlight w:val="cyan"/>
          <w:u w:val="single"/>
        </w:rPr>
        <w:t>$109-billion price tag, was cut</w:t>
      </w:r>
      <w:r w:rsidRPr="004C3779">
        <w:rPr>
          <w:rFonts w:asciiTheme="majorHAnsi" w:hAnsiTheme="majorHAnsi" w:cstheme="majorHAnsi"/>
        </w:rPr>
        <w:t xml:space="preserve"> </w:t>
      </w:r>
      <w:r w:rsidRPr="004C3779">
        <w:rPr>
          <w:rFonts w:asciiTheme="majorHAnsi" w:hAnsiTheme="majorHAnsi" w:cstheme="majorHAnsi"/>
          <w:sz w:val="16"/>
          <w:szCs w:val="16"/>
        </w:rPr>
        <w:t>from the bill</w:t>
      </w:r>
      <w:r w:rsidRPr="004C3779">
        <w:rPr>
          <w:rFonts w:asciiTheme="majorHAnsi" w:hAnsiTheme="majorHAnsi" w:cstheme="majorHAnsi"/>
        </w:rPr>
        <w:t xml:space="preserve"> </w:t>
      </w:r>
      <w:r w:rsidRPr="004C3779">
        <w:rPr>
          <w:rFonts w:asciiTheme="majorHAnsi" w:hAnsiTheme="majorHAnsi" w:cstheme="majorHAnsi"/>
          <w:u w:val="single"/>
        </w:rPr>
        <w:t>as moderates and progressives within the party negotiated to halve the overall cost</w:t>
      </w:r>
      <w:r w:rsidRPr="004C3779">
        <w:rPr>
          <w:rFonts w:asciiTheme="majorHAnsi" w:hAnsiTheme="majorHAnsi" w:cstheme="majorHAnsi"/>
        </w:rPr>
        <w:t xml:space="preserve"> </w:t>
      </w:r>
      <w:r w:rsidRPr="004C3779">
        <w:rPr>
          <w:rFonts w:asciiTheme="majorHAnsi" w:hAnsiTheme="majorHAnsi" w:cstheme="majorHAnsi"/>
          <w:sz w:val="16"/>
          <w:szCs w:val="16"/>
        </w:rPr>
        <w:t>of the legislation</w:t>
      </w:r>
      <w:r w:rsidRPr="004C3779">
        <w:rPr>
          <w:rFonts w:asciiTheme="majorHAnsi" w:hAnsiTheme="majorHAnsi" w:cstheme="majorHAnsi"/>
        </w:rPr>
        <w:t>.</w:t>
      </w:r>
    </w:p>
    <w:p w14:paraId="0503CEE6"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What remains in that legislation, which has yet to be finalized let alone voted on, is a $40-billion investment in higher education, including a $550 increase in the maximum Pell Grant award, a $500-million grant program to increase college completion, and $9 billion in financial-aid and research support for minority-serving institutions and tribal colleges.</w:t>
      </w:r>
    </w:p>
    <w:p w14:paraId="7E24F111"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The bill also includes some major policy changes, such as making federal student aid available to undocumented residents who have registered under the Deferred Action for Childhood Arrivals program.</w:t>
      </w:r>
      <w:r>
        <w:rPr>
          <w:rFonts w:asciiTheme="majorHAnsi" w:hAnsiTheme="majorHAnsi" w:cstheme="majorHAnsi"/>
          <w:sz w:val="16"/>
          <w:szCs w:val="16"/>
        </w:rPr>
        <w:t xml:space="preserve"> </w:t>
      </w:r>
      <w:r w:rsidRPr="004C3779">
        <w:rPr>
          <w:rFonts w:asciiTheme="majorHAnsi" w:hAnsiTheme="majorHAnsi" w:cstheme="majorHAnsi"/>
          <w:sz w:val="16"/>
          <w:szCs w:val="16"/>
        </w:rPr>
        <w:t>Higher-education leaders have signaled their gratitude for those amounts, which have been called historic one-time increases. But there is still a sense, for many, that stripping free tuition from the bill is a lost opportunity to increase college access on a monumental scale.</w:t>
      </w:r>
    </w:p>
    <w:p w14:paraId="6A411D1F"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“This felt like an opportunity to take some bold action, try to get to where we want to be as a nation on this,” said Laura W. Perna, vice provost for faculty at the University of Pennsylvania’s Graduate School of Education.</w:t>
      </w:r>
      <w:r>
        <w:rPr>
          <w:rFonts w:asciiTheme="majorHAnsi" w:hAnsiTheme="majorHAnsi" w:cstheme="majorHAnsi"/>
          <w:sz w:val="16"/>
          <w:szCs w:val="16"/>
        </w:rPr>
        <w:t xml:space="preserve"> </w:t>
      </w:r>
      <w:r w:rsidRPr="004C3779">
        <w:rPr>
          <w:rFonts w:asciiTheme="majorHAnsi" w:hAnsiTheme="majorHAnsi" w:cstheme="majorHAnsi"/>
          <w:sz w:val="16"/>
          <w:szCs w:val="16"/>
        </w:rPr>
        <w:t>A federal free-college program would increase economic output by $170 billion a year for the next decade and income-tax revenues by $66 billion annually, one recent study concluded.</w:t>
      </w:r>
      <w:r>
        <w:rPr>
          <w:rFonts w:asciiTheme="majorHAnsi" w:hAnsiTheme="majorHAnsi" w:cstheme="majorHAnsi"/>
          <w:sz w:val="16"/>
          <w:szCs w:val="16"/>
        </w:rPr>
        <w:t xml:space="preserve"> </w:t>
      </w:r>
      <w:r w:rsidRPr="004C3779">
        <w:rPr>
          <w:rFonts w:asciiTheme="majorHAnsi" w:hAnsiTheme="majorHAnsi" w:cstheme="majorHAnsi"/>
          <w:sz w:val="16"/>
          <w:szCs w:val="16"/>
        </w:rPr>
        <w:t>There is also an economic cost for not providing free college nationwide, according to an analysis by the Georgetown University Center on Education and the Workforce. That study concluded that a federal free-college program would increase economic output by $170 billion a year for the next decade and income-tax revenues by $66 billion annually.</w:t>
      </w:r>
    </w:p>
    <w:p w14:paraId="5F072984" w14:textId="77777777" w:rsidR="005B5743" w:rsidRPr="004C3779" w:rsidRDefault="005B5743" w:rsidP="005B5743">
      <w:pPr>
        <w:rPr>
          <w:rFonts w:asciiTheme="majorHAnsi" w:hAnsiTheme="majorHAnsi" w:cstheme="majorHAnsi"/>
          <w:szCs w:val="22"/>
        </w:rPr>
      </w:pPr>
      <w:r w:rsidRPr="004C3779">
        <w:rPr>
          <w:rFonts w:asciiTheme="majorHAnsi" w:hAnsiTheme="majorHAnsi" w:cstheme="majorHAnsi"/>
          <w:sz w:val="16"/>
          <w:szCs w:val="16"/>
        </w:rPr>
        <w:t>Morley Winograd, who leads the nonprofit Campaign for Free College Tuition, said that although</w:t>
      </w:r>
      <w:r w:rsidRPr="004C3779">
        <w:rPr>
          <w:rFonts w:asciiTheme="majorHAnsi" w:hAnsiTheme="majorHAnsi" w:cstheme="majorHAnsi"/>
          <w:u w:val="single"/>
        </w:rPr>
        <w:t xml:space="preserve"> </w:t>
      </w:r>
      <w:r w:rsidRPr="004C3779">
        <w:rPr>
          <w:rFonts w:asciiTheme="majorHAnsi" w:hAnsiTheme="majorHAnsi" w:cstheme="majorHAnsi"/>
          <w:highlight w:val="cyan"/>
          <w:u w:val="single"/>
        </w:rPr>
        <w:t>free college</w:t>
      </w:r>
      <w:r w:rsidRPr="004C3779">
        <w:rPr>
          <w:rFonts w:asciiTheme="majorHAnsi" w:hAnsiTheme="majorHAnsi" w:cstheme="majorHAnsi"/>
          <w:u w:val="single"/>
        </w:rPr>
        <w:t xml:space="preserve"> </w:t>
      </w:r>
      <w:r w:rsidRPr="004C3779">
        <w:rPr>
          <w:rFonts w:asciiTheme="majorHAnsi" w:hAnsiTheme="majorHAnsi" w:cstheme="majorHAnsi"/>
          <w:sz w:val="16"/>
          <w:szCs w:val="16"/>
        </w:rPr>
        <w:t>has some bipartisan support in Congress, it</w:t>
      </w:r>
      <w:r w:rsidRPr="004C3779">
        <w:rPr>
          <w:rFonts w:asciiTheme="majorHAnsi" w:hAnsiTheme="majorHAnsi" w:cstheme="majorHAnsi"/>
          <w:u w:val="single"/>
        </w:rPr>
        <w:t xml:space="preserve"> </w:t>
      </w:r>
      <w:r w:rsidRPr="004C3779">
        <w:rPr>
          <w:rFonts w:asciiTheme="majorHAnsi" w:hAnsiTheme="majorHAnsi" w:cstheme="majorHAnsi"/>
          <w:highlight w:val="cyan"/>
          <w:u w:val="single"/>
        </w:rPr>
        <w:t>was not a</w:t>
      </w:r>
      <w:r w:rsidRPr="004C3779">
        <w:rPr>
          <w:rFonts w:asciiTheme="majorHAnsi" w:hAnsiTheme="majorHAnsi" w:cstheme="majorHAnsi"/>
          <w:u w:val="single"/>
        </w:rPr>
        <w:t xml:space="preserve">mong the </w:t>
      </w:r>
      <w:r w:rsidRPr="004C3779">
        <w:rPr>
          <w:rFonts w:asciiTheme="majorHAnsi" w:hAnsiTheme="majorHAnsi" w:cstheme="majorHAnsi"/>
          <w:highlight w:val="cyan"/>
          <w:u w:val="single"/>
        </w:rPr>
        <w:t>key issue</w:t>
      </w:r>
      <w:r w:rsidRPr="004C3779">
        <w:rPr>
          <w:rFonts w:asciiTheme="majorHAnsi" w:hAnsiTheme="majorHAnsi" w:cstheme="majorHAnsi"/>
          <w:u w:val="single"/>
        </w:rPr>
        <w:t xml:space="preserve">s </w:t>
      </w:r>
      <w:r w:rsidRPr="004C3779">
        <w:rPr>
          <w:rFonts w:asciiTheme="majorHAnsi" w:hAnsiTheme="majorHAnsi" w:cstheme="majorHAnsi"/>
          <w:highlight w:val="cyan"/>
          <w:u w:val="single"/>
        </w:rPr>
        <w:t>for</w:t>
      </w:r>
      <w:r w:rsidRPr="004C3779">
        <w:rPr>
          <w:rFonts w:asciiTheme="majorHAnsi" w:hAnsiTheme="majorHAnsi" w:cstheme="majorHAnsi"/>
          <w:u w:val="single"/>
        </w:rPr>
        <w:t xml:space="preserve"> progressive </w:t>
      </w:r>
      <w:r w:rsidRPr="004C3779">
        <w:rPr>
          <w:rFonts w:asciiTheme="majorHAnsi" w:hAnsiTheme="majorHAnsi" w:cstheme="majorHAnsi"/>
          <w:highlight w:val="cyan"/>
          <w:u w:val="single"/>
        </w:rPr>
        <w:t>Democrats</w:t>
      </w:r>
      <w:r w:rsidRPr="004C3779">
        <w:rPr>
          <w:rFonts w:asciiTheme="majorHAnsi" w:hAnsiTheme="majorHAnsi" w:cstheme="majorHAnsi"/>
          <w:u w:val="single"/>
        </w:rPr>
        <w:t>.</w:t>
      </w:r>
    </w:p>
    <w:p w14:paraId="30D0A570"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But there were also</w:t>
      </w:r>
      <w:r w:rsidRPr="004C3779">
        <w:rPr>
          <w:rFonts w:asciiTheme="majorHAnsi" w:hAnsiTheme="majorHAnsi" w:cstheme="majorHAnsi"/>
        </w:rPr>
        <w:t xml:space="preserve"> </w:t>
      </w:r>
      <w:r w:rsidRPr="004C3779">
        <w:rPr>
          <w:rFonts w:asciiTheme="majorHAnsi" w:hAnsiTheme="majorHAnsi" w:cstheme="majorHAnsi"/>
          <w:highlight w:val="cyan"/>
          <w:u w:val="single"/>
        </w:rPr>
        <w:t>design flaws</w:t>
      </w:r>
      <w:r w:rsidRPr="004C3779">
        <w:rPr>
          <w:rFonts w:asciiTheme="majorHAnsi" w:hAnsiTheme="majorHAnsi" w:cstheme="majorHAnsi"/>
        </w:rPr>
        <w:t xml:space="preserve"> </w:t>
      </w:r>
      <w:r w:rsidRPr="004C3779">
        <w:rPr>
          <w:rFonts w:asciiTheme="majorHAnsi" w:hAnsiTheme="majorHAnsi" w:cstheme="majorHAnsi"/>
          <w:sz w:val="16"/>
          <w:szCs w:val="16"/>
        </w:rPr>
        <w:t>in the plan that</w:t>
      </w:r>
      <w:r w:rsidRPr="004C3779">
        <w:rPr>
          <w:rFonts w:asciiTheme="majorHAnsi" w:hAnsiTheme="majorHAnsi" w:cstheme="majorHAnsi"/>
        </w:rPr>
        <w:t xml:space="preserve"> </w:t>
      </w:r>
      <w:r w:rsidRPr="004C3779">
        <w:rPr>
          <w:rFonts w:asciiTheme="majorHAnsi" w:hAnsiTheme="majorHAnsi" w:cstheme="majorHAnsi"/>
          <w:highlight w:val="cyan"/>
          <w:u w:val="single"/>
        </w:rPr>
        <w:t>drew</w:t>
      </w:r>
      <w:r w:rsidRPr="004C3779">
        <w:rPr>
          <w:rFonts w:asciiTheme="majorHAnsi" w:hAnsiTheme="majorHAnsi" w:cstheme="majorHAnsi"/>
          <w:highlight w:val="cyan"/>
        </w:rPr>
        <w:t xml:space="preserve"> </w:t>
      </w:r>
      <w:r w:rsidRPr="004C3779">
        <w:rPr>
          <w:rFonts w:asciiTheme="majorHAnsi" w:hAnsiTheme="majorHAnsi" w:cstheme="majorHAnsi"/>
          <w:highlight w:val="cyan"/>
          <w:u w:val="single"/>
        </w:rPr>
        <w:t>critiques from across the political spectrum</w:t>
      </w:r>
      <w:r w:rsidRPr="004C3779">
        <w:rPr>
          <w:rFonts w:asciiTheme="majorHAnsi" w:hAnsiTheme="majorHAnsi" w:cstheme="majorHAnsi"/>
        </w:rPr>
        <w:t xml:space="preserve"> </w:t>
      </w:r>
      <w:r w:rsidRPr="004C3779">
        <w:rPr>
          <w:rFonts w:asciiTheme="majorHAnsi" w:hAnsiTheme="majorHAnsi" w:cstheme="majorHAnsi"/>
          <w:sz w:val="16"/>
          <w:szCs w:val="16"/>
        </w:rPr>
        <w:t>and may have contributed to the plan’s failure.</w:t>
      </w:r>
    </w:p>
    <w:p w14:paraId="4F679686" w14:textId="77777777" w:rsidR="005B5743" w:rsidRPr="004C3779" w:rsidRDefault="005B5743" w:rsidP="005B5743">
      <w:pPr>
        <w:rPr>
          <w:rFonts w:asciiTheme="majorHAnsi" w:hAnsiTheme="majorHAnsi" w:cstheme="majorHAnsi"/>
          <w:szCs w:val="22"/>
          <w:u w:val="single"/>
        </w:rPr>
      </w:pPr>
      <w:r w:rsidRPr="004C3779">
        <w:rPr>
          <w:rFonts w:asciiTheme="majorHAnsi" w:hAnsiTheme="majorHAnsi" w:cstheme="majorHAnsi"/>
          <w:sz w:val="16"/>
          <w:szCs w:val="16"/>
        </w:rPr>
        <w:t xml:space="preserve">Kevin Carey, vice president for education policy and knowledge management at New America, a left-leaning think tank, found that </w:t>
      </w:r>
      <w:r w:rsidRPr="004C3779">
        <w:rPr>
          <w:rFonts w:asciiTheme="majorHAnsi" w:hAnsiTheme="majorHAnsi" w:cstheme="majorHAnsi"/>
          <w:u w:val="single"/>
        </w:rPr>
        <w:t>the Biden plan would give far more federal money to states like California, where community-college tuition is relatively low, than to states like Vermont, where it is far more expensive.</w:t>
      </w:r>
    </w:p>
    <w:p w14:paraId="54066E8A"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szCs w:val="16"/>
        </w:rPr>
        <w:t>Beth Akers, an economist and senior fellow with the conservative-leaning American Enterprise Institute, said</w:t>
      </w:r>
      <w:r w:rsidRPr="004C3779">
        <w:rPr>
          <w:rFonts w:asciiTheme="majorHAnsi" w:hAnsiTheme="majorHAnsi" w:cstheme="majorHAnsi"/>
        </w:rPr>
        <w:t xml:space="preserve"> </w:t>
      </w:r>
      <w:r w:rsidRPr="004C3779">
        <w:rPr>
          <w:rFonts w:asciiTheme="majorHAnsi" w:hAnsiTheme="majorHAnsi" w:cstheme="majorHAnsi"/>
          <w:u w:val="single"/>
        </w:rPr>
        <w:t xml:space="preserve">the </w:t>
      </w:r>
      <w:r w:rsidRPr="004C3779">
        <w:rPr>
          <w:rFonts w:asciiTheme="majorHAnsi" w:hAnsiTheme="majorHAnsi" w:cstheme="majorHAnsi"/>
          <w:highlight w:val="cyan"/>
          <w:u w:val="single"/>
        </w:rPr>
        <w:t>complexities of designing a federal-state partnership made this</w:t>
      </w:r>
      <w:r w:rsidRPr="004C3779">
        <w:rPr>
          <w:rFonts w:asciiTheme="majorHAnsi" w:hAnsiTheme="majorHAnsi" w:cstheme="majorHAnsi"/>
          <w:u w:val="single"/>
        </w:rPr>
        <w:t xml:space="preserve"> kind of problem </w:t>
      </w:r>
      <w:r w:rsidRPr="004C3779">
        <w:rPr>
          <w:rFonts w:asciiTheme="majorHAnsi" w:hAnsiTheme="majorHAnsi" w:cstheme="majorHAnsi"/>
          <w:highlight w:val="cyan"/>
          <w:u w:val="single"/>
        </w:rPr>
        <w:t>inevitable</w:t>
      </w:r>
      <w:r w:rsidRPr="004C3779">
        <w:rPr>
          <w:rFonts w:asciiTheme="majorHAnsi" w:hAnsiTheme="majorHAnsi" w:cstheme="majorHAnsi"/>
          <w:u w:val="single"/>
        </w:rPr>
        <w:t xml:space="preserve"> and would quite likely burden future efforts.</w:t>
      </w:r>
    </w:p>
    <w:p w14:paraId="15CB9880" w14:textId="77777777" w:rsidR="005B5743" w:rsidRPr="004C3779" w:rsidRDefault="005B5743" w:rsidP="005B5743">
      <w:pPr>
        <w:pStyle w:val="Heading4"/>
      </w:pPr>
      <w:r w:rsidRPr="004C3779">
        <w:t>Negotiations have derailed attempts – democratic members can’t come to consensus</w:t>
      </w:r>
    </w:p>
    <w:p w14:paraId="3EA61D59" w14:textId="77777777" w:rsidR="005B5743" w:rsidRPr="004C3779" w:rsidRDefault="005B5743" w:rsidP="005B5743">
      <w:pPr>
        <w:rPr>
          <w:rFonts w:asciiTheme="majorHAnsi" w:hAnsiTheme="majorHAnsi" w:cstheme="majorHAnsi"/>
        </w:rPr>
      </w:pPr>
      <w:r>
        <w:rPr>
          <w:rStyle w:val="Style13ptBold"/>
          <w:rFonts w:asciiTheme="majorHAnsi" w:hAnsiTheme="majorHAnsi" w:cstheme="majorHAnsi"/>
        </w:rPr>
        <w:t>Douglas-</w:t>
      </w:r>
      <w:r w:rsidRPr="004C3779">
        <w:rPr>
          <w:rStyle w:val="Style13ptBold"/>
          <w:rFonts w:asciiTheme="majorHAnsi" w:hAnsiTheme="majorHAnsi" w:cstheme="majorHAnsi"/>
        </w:rPr>
        <w:t xml:space="preserve">Gabriel 22 </w:t>
      </w:r>
      <w:r w:rsidRPr="004C3779">
        <w:rPr>
          <w:rFonts w:asciiTheme="majorHAnsi" w:hAnsiTheme="majorHAnsi" w:cstheme="majorHAnsi"/>
        </w:rPr>
        <w:t>Danielle Douglas-Gabriel covers the economics of higher education, writing about the financial policies that determine a student's access to education and ability to complete a credential. “Tuition-free college movement gains momentum, despite Biden’s stalled plan.” March 5, 2022. https://www.washingtonpost.com/education/2022/03/05/tuition-free-college-states/</w:t>
      </w:r>
    </w:p>
    <w:p w14:paraId="05C0B7AD"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President</w:t>
      </w:r>
      <w:r w:rsidRPr="004C3779">
        <w:rPr>
          <w:rFonts w:asciiTheme="majorHAnsi" w:hAnsiTheme="majorHAnsi" w:cstheme="majorHAnsi"/>
        </w:rPr>
        <w:t xml:space="preserve"> </w:t>
      </w:r>
      <w:r w:rsidRPr="004C3779">
        <w:rPr>
          <w:rFonts w:asciiTheme="majorHAnsi" w:hAnsiTheme="majorHAnsi" w:cstheme="majorHAnsi"/>
          <w:u w:val="single"/>
        </w:rPr>
        <w:t xml:space="preserve">Biden </w:t>
      </w:r>
      <w:r w:rsidRPr="004C3779">
        <w:rPr>
          <w:rFonts w:asciiTheme="majorHAnsi" w:hAnsiTheme="majorHAnsi" w:cstheme="majorHAnsi"/>
          <w:sz w:val="16"/>
          <w:szCs w:val="16"/>
        </w:rPr>
        <w:t>may have</w:t>
      </w:r>
      <w:r w:rsidRPr="004C3779">
        <w:rPr>
          <w:rFonts w:asciiTheme="majorHAnsi" w:hAnsiTheme="majorHAnsi" w:cstheme="majorHAnsi"/>
          <w:u w:val="single"/>
        </w:rPr>
        <w:t xml:space="preserve"> tabled his bid for universal free community college</w:t>
      </w:r>
      <w:r w:rsidRPr="004C3779">
        <w:rPr>
          <w:rFonts w:asciiTheme="majorHAnsi" w:hAnsiTheme="majorHAnsi" w:cstheme="majorHAnsi"/>
        </w:rPr>
        <w:t xml:space="preserve">, </w:t>
      </w:r>
      <w:r w:rsidRPr="004C3779">
        <w:rPr>
          <w:rFonts w:asciiTheme="majorHAnsi" w:hAnsiTheme="majorHAnsi" w:cstheme="majorHAnsi"/>
          <w:sz w:val="16"/>
          <w:szCs w:val="16"/>
        </w:rPr>
        <w:t>but states and municipalities are keeping the momentum going with new or expanded programs to cover tuition.</w:t>
      </w:r>
    </w:p>
    <w:p w14:paraId="4D53213E"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At least seven tuition-free initiatives have publicly launched since November, according to the College Promise campaign, which advocates making the first two or more years of college free. The governors of Pennsylvania and Maine are pushing for new programs, while the University of Texas System Board of Regents recently approved a $300 million endowment to cover tuition for more students at its public institutions.</w:t>
      </w:r>
    </w:p>
    <w:p w14:paraId="092F269C" w14:textId="77777777" w:rsidR="005B5743" w:rsidRPr="004C3779" w:rsidRDefault="005B5743" w:rsidP="005B5743">
      <w:pPr>
        <w:rPr>
          <w:rFonts w:asciiTheme="majorHAnsi" w:hAnsiTheme="majorHAnsi" w:cstheme="majorHAnsi"/>
          <w:szCs w:val="22"/>
          <w:u w:val="single"/>
        </w:rPr>
      </w:pPr>
      <w:r w:rsidRPr="004C3779">
        <w:rPr>
          <w:rFonts w:asciiTheme="majorHAnsi" w:hAnsiTheme="majorHAnsi" w:cstheme="majorHAnsi"/>
          <w:u w:val="single"/>
        </w:rPr>
        <w:t xml:space="preserve">Political </w:t>
      </w:r>
      <w:r w:rsidRPr="004C3779">
        <w:rPr>
          <w:rFonts w:asciiTheme="majorHAnsi" w:hAnsiTheme="majorHAnsi" w:cstheme="majorHAnsi"/>
          <w:highlight w:val="cyan"/>
          <w:u w:val="single"/>
        </w:rPr>
        <w:t>negotiations spell</w:t>
      </w:r>
      <w:r w:rsidRPr="004C3779">
        <w:rPr>
          <w:rFonts w:asciiTheme="majorHAnsi" w:hAnsiTheme="majorHAnsi" w:cstheme="majorHAnsi"/>
          <w:u w:val="single"/>
        </w:rPr>
        <w:t xml:space="preserve"> the </w:t>
      </w:r>
      <w:r w:rsidRPr="004C3779">
        <w:rPr>
          <w:rFonts w:asciiTheme="majorHAnsi" w:hAnsiTheme="majorHAnsi" w:cstheme="majorHAnsi"/>
          <w:highlight w:val="cyan"/>
          <w:u w:val="single"/>
        </w:rPr>
        <w:t xml:space="preserve">demise of </w:t>
      </w:r>
      <w:r w:rsidRPr="004C3779">
        <w:rPr>
          <w:rFonts w:asciiTheme="majorHAnsi" w:hAnsiTheme="majorHAnsi" w:cstheme="majorHAnsi"/>
          <w:u w:val="single"/>
        </w:rPr>
        <w:t xml:space="preserve">Biden’s universal </w:t>
      </w:r>
      <w:r w:rsidRPr="004C3779">
        <w:rPr>
          <w:rFonts w:asciiTheme="majorHAnsi" w:hAnsiTheme="majorHAnsi" w:cstheme="majorHAnsi"/>
          <w:highlight w:val="cyan"/>
          <w:u w:val="single"/>
        </w:rPr>
        <w:t>community college plan</w:t>
      </w:r>
    </w:p>
    <w:p w14:paraId="70E8F567"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College Promise programs, as tuition-free initiatives are commonly known, enjoy widespread support across the political spectrum. Forty-seven states and D.C. have at least one such program at the college, city or state level. There are 33 statewide programs that cover tuition at community colleges or universities and higher education, and experts say the number is likely to grow.</w:t>
      </w:r>
    </w:p>
    <w:p w14:paraId="341B5C3E" w14:textId="77777777" w:rsidR="005B5743" w:rsidRPr="004C3779" w:rsidRDefault="005B5743" w:rsidP="005B5743">
      <w:pPr>
        <w:rPr>
          <w:rFonts w:asciiTheme="majorHAnsi" w:hAnsiTheme="majorHAnsi" w:cstheme="majorHAnsi"/>
          <w:szCs w:val="22"/>
        </w:rPr>
      </w:pPr>
      <w:r w:rsidRPr="004C3779">
        <w:rPr>
          <w:rFonts w:asciiTheme="majorHAnsi" w:hAnsiTheme="majorHAnsi" w:cstheme="majorHAnsi"/>
          <w:u w:val="single"/>
        </w:rPr>
        <w:t xml:space="preserve">Critics of universal public college say the </w:t>
      </w:r>
      <w:r w:rsidRPr="004C3779">
        <w:rPr>
          <w:rFonts w:asciiTheme="majorHAnsi" w:hAnsiTheme="majorHAnsi" w:cstheme="majorHAnsi"/>
          <w:highlight w:val="cyan"/>
          <w:u w:val="single"/>
        </w:rPr>
        <w:t>price</w:t>
      </w:r>
      <w:r w:rsidRPr="004C3779">
        <w:rPr>
          <w:rFonts w:asciiTheme="majorHAnsi" w:hAnsiTheme="majorHAnsi" w:cstheme="majorHAnsi"/>
          <w:u w:val="single"/>
        </w:rPr>
        <w:t xml:space="preserve"> tag </w:t>
      </w:r>
      <w:r w:rsidRPr="004C3779">
        <w:rPr>
          <w:rFonts w:asciiTheme="majorHAnsi" w:hAnsiTheme="majorHAnsi" w:cstheme="majorHAnsi"/>
          <w:highlight w:val="cyan"/>
          <w:u w:val="single"/>
        </w:rPr>
        <w:t>is unsustainable</w:t>
      </w:r>
      <w:r w:rsidRPr="004C3779">
        <w:rPr>
          <w:rFonts w:asciiTheme="majorHAnsi" w:hAnsiTheme="majorHAnsi" w:cstheme="majorHAnsi"/>
        </w:rPr>
        <w:t xml:space="preserve">. </w:t>
      </w:r>
      <w:r w:rsidRPr="004C3779">
        <w:rPr>
          <w:rFonts w:asciiTheme="majorHAnsi" w:hAnsiTheme="majorHAnsi" w:cstheme="majorHAnsi"/>
          <w:sz w:val="16"/>
          <w:szCs w:val="16"/>
        </w:rPr>
        <w:t>Opponents of tuition-free community college say too many of</w:t>
      </w:r>
      <w:r w:rsidRPr="004C3779">
        <w:rPr>
          <w:rFonts w:asciiTheme="majorHAnsi" w:hAnsiTheme="majorHAnsi" w:cstheme="majorHAnsi"/>
        </w:rPr>
        <w:t xml:space="preserve"> </w:t>
      </w:r>
      <w:r w:rsidRPr="004C3779">
        <w:rPr>
          <w:rFonts w:asciiTheme="majorHAnsi" w:hAnsiTheme="majorHAnsi" w:cstheme="majorHAnsi"/>
          <w:u w:val="single"/>
        </w:rPr>
        <w:t>the schools have poor outcomes</w:t>
      </w:r>
      <w:r w:rsidRPr="004C3779">
        <w:rPr>
          <w:rFonts w:asciiTheme="majorHAnsi" w:hAnsiTheme="majorHAnsi" w:cstheme="majorHAnsi"/>
        </w:rPr>
        <w:t xml:space="preserve">, </w:t>
      </w:r>
      <w:r w:rsidRPr="004C3779">
        <w:rPr>
          <w:rFonts w:asciiTheme="majorHAnsi" w:hAnsiTheme="majorHAnsi" w:cstheme="majorHAnsi"/>
          <w:sz w:val="16"/>
          <w:szCs w:val="16"/>
        </w:rPr>
        <w:t>with fewer than 40 percent of students earning a degree within six years. Advocates argue that could be remedied by providing more institutional dollars and financial aid to keep students on track.</w:t>
      </w:r>
    </w:p>
    <w:p w14:paraId="18AE78B0"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 xml:space="preserve">A handful of </w:t>
      </w:r>
      <w:r w:rsidRPr="004C3779">
        <w:rPr>
          <w:rFonts w:asciiTheme="majorHAnsi" w:hAnsiTheme="majorHAnsi" w:cstheme="majorHAnsi"/>
          <w:highlight w:val="cyan"/>
          <w:u w:val="single"/>
        </w:rPr>
        <w:t>bills</w:t>
      </w:r>
      <w:r w:rsidRPr="004C3779">
        <w:rPr>
          <w:rFonts w:asciiTheme="majorHAnsi" w:hAnsiTheme="majorHAnsi" w:cstheme="majorHAnsi"/>
          <w:u w:val="single"/>
        </w:rPr>
        <w:t xml:space="preserve"> have been introduced this Congress </w:t>
      </w:r>
      <w:r w:rsidRPr="004C3779">
        <w:rPr>
          <w:rFonts w:asciiTheme="majorHAnsi" w:hAnsiTheme="majorHAnsi" w:cstheme="majorHAnsi"/>
          <w:highlight w:val="cyan"/>
          <w:u w:val="single"/>
        </w:rPr>
        <w:t>to provide tuition-free</w:t>
      </w:r>
      <w:r w:rsidRPr="004C3779">
        <w:rPr>
          <w:rFonts w:asciiTheme="majorHAnsi" w:hAnsiTheme="majorHAnsi" w:cstheme="majorHAnsi"/>
          <w:u w:val="single"/>
        </w:rPr>
        <w:t xml:space="preserve"> access to community college or public universities, but </w:t>
      </w:r>
      <w:r w:rsidRPr="004C3779">
        <w:rPr>
          <w:rFonts w:asciiTheme="majorHAnsi" w:hAnsiTheme="majorHAnsi" w:cstheme="majorHAnsi"/>
          <w:highlight w:val="cyan"/>
          <w:u w:val="single"/>
        </w:rPr>
        <w:t>none have advanced</w:t>
      </w:r>
      <w:r w:rsidRPr="004C3779">
        <w:rPr>
          <w:rFonts w:asciiTheme="majorHAnsi" w:hAnsiTheme="majorHAnsi" w:cstheme="majorHAnsi"/>
          <w:u w:val="single"/>
        </w:rPr>
        <w:t>.</w:t>
      </w:r>
    </w:p>
    <w:p w14:paraId="7858BA52"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Biden is still calling for the federal government to step up its role in subsidizing college. In his first State of the Union address this week, the president urged Congress to “invest in what Jill, our first lady, … calls America’s best-kept secret: community colleges.”</w:t>
      </w:r>
    </w:p>
    <w:p w14:paraId="7EF0D971"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Neither Biden nor first lady Jill Biden, a professor at Northern Virginia Community College, have conceded defeat in creating a federal-state partnership to lower the cost of college. Their plans were scuttled as</w:t>
      </w:r>
      <w:r w:rsidRPr="004C3779">
        <w:rPr>
          <w:rFonts w:asciiTheme="majorHAnsi" w:hAnsiTheme="majorHAnsi" w:cstheme="majorHAnsi"/>
        </w:rPr>
        <w:t xml:space="preserve"> </w:t>
      </w:r>
      <w:r w:rsidRPr="004C3779">
        <w:rPr>
          <w:rFonts w:asciiTheme="majorHAnsi" w:hAnsiTheme="majorHAnsi" w:cstheme="majorHAnsi"/>
          <w:highlight w:val="cyan"/>
          <w:u w:val="single"/>
        </w:rPr>
        <w:t>Democrats fought and failed to reach a consensus</w:t>
      </w:r>
      <w:r w:rsidRPr="004C3779">
        <w:rPr>
          <w:rFonts w:asciiTheme="majorHAnsi" w:hAnsiTheme="majorHAnsi" w:cstheme="majorHAnsi"/>
        </w:rPr>
        <w:t xml:space="preserve"> </w:t>
      </w:r>
      <w:r w:rsidRPr="004C3779">
        <w:rPr>
          <w:rFonts w:asciiTheme="majorHAnsi" w:hAnsiTheme="majorHAnsi" w:cstheme="majorHAnsi"/>
          <w:sz w:val="16"/>
          <w:szCs w:val="16"/>
        </w:rPr>
        <w:t>on the president’s signature Build Back Better package. But Biden continues to emphasize the policy as a priority.</w:t>
      </w:r>
    </w:p>
    <w:p w14:paraId="78D2B56A"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Advocates welcome the commitment as they say federal dollars are critical for the longevity of College Promise programs.</w:t>
      </w:r>
      <w:r>
        <w:rPr>
          <w:rFonts w:asciiTheme="majorHAnsi" w:hAnsiTheme="majorHAnsi" w:cstheme="majorHAnsi"/>
          <w:sz w:val="16"/>
          <w:szCs w:val="16"/>
        </w:rPr>
        <w:t xml:space="preserve"> </w:t>
      </w:r>
      <w:r w:rsidRPr="004C3779">
        <w:rPr>
          <w:rFonts w:asciiTheme="majorHAnsi" w:hAnsiTheme="majorHAnsi" w:cstheme="majorHAnsi"/>
          <w:sz w:val="16"/>
          <w:szCs w:val="16"/>
        </w:rPr>
        <w:t>Did the idea of free public higher education go down with the Democrats?</w:t>
      </w:r>
      <w:r>
        <w:rPr>
          <w:rFonts w:asciiTheme="majorHAnsi" w:hAnsiTheme="majorHAnsi" w:cstheme="majorHAnsi"/>
          <w:sz w:val="16"/>
          <w:szCs w:val="16"/>
        </w:rPr>
        <w:t xml:space="preserve"> </w:t>
      </w:r>
      <w:r w:rsidRPr="004C3779">
        <w:rPr>
          <w:rFonts w:asciiTheme="majorHAnsi" w:hAnsiTheme="majorHAnsi" w:cstheme="majorHAnsi"/>
          <w:sz w:val="16"/>
          <w:szCs w:val="16"/>
        </w:rPr>
        <w:t>“There is a real opportunity to build on what local communities and states are doing,” said Martha Kanter, the executive director of the nonprofit College Promise campaign. A federal-state partnership “will create a sustainable endowment process that could fully fund this for all.”</w:t>
      </w:r>
    </w:p>
    <w:p w14:paraId="46869CF7"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In the meantime, Kanter, a former undersecretary of education in the Obama administration, said state leaders are upping their investment in postsecondary education as a part of their economic strategy.</w:t>
      </w:r>
      <w:r>
        <w:rPr>
          <w:rFonts w:asciiTheme="majorHAnsi" w:hAnsiTheme="majorHAnsi" w:cstheme="majorHAnsi"/>
          <w:sz w:val="16"/>
          <w:szCs w:val="16"/>
        </w:rPr>
        <w:t xml:space="preserve"> </w:t>
      </w:r>
      <w:r w:rsidRPr="004C3779">
        <w:rPr>
          <w:rFonts w:asciiTheme="majorHAnsi" w:hAnsiTheme="majorHAnsi" w:cstheme="majorHAnsi"/>
          <w:sz w:val="16"/>
          <w:szCs w:val="16"/>
        </w:rPr>
        <w:t>Take New Mexico, where Gov. Michelle Lujan Grisham (D) signed into law Friday legislation that funds</w:t>
      </w:r>
      <w:r w:rsidRPr="004C3779">
        <w:rPr>
          <w:rFonts w:asciiTheme="majorHAnsi" w:hAnsiTheme="majorHAnsi" w:cstheme="majorHAnsi"/>
        </w:rPr>
        <w:t xml:space="preserve"> </w:t>
      </w:r>
      <w:r w:rsidRPr="004C3779">
        <w:rPr>
          <w:rFonts w:asciiTheme="majorHAnsi" w:hAnsiTheme="majorHAnsi" w:cstheme="majorHAnsi"/>
          <w:sz w:val="16"/>
          <w:szCs w:val="16"/>
        </w:rPr>
        <w:t>tuition for up to 35,000 residents to pursue certificates, associate’s and bachelor’s degrees this fall. The bill would create one of the most inclusive College Promise programs in the country by covering tuition for part-time students and adult learners returning to school.</w:t>
      </w:r>
    </w:p>
    <w:p w14:paraId="35409A81"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Many tuition plans only cover full-time students who are fresh out of high school, and provide funding after other state and federal grants are taken into account — what’s known as a last-dollar model. New Mexico, however, will provide funding before other scholarships are applied. That means a student whose family income is low enough to qualify for a Pell Grant can use those federal dollars toward other college expenses.</w:t>
      </w:r>
    </w:p>
    <w:p w14:paraId="0A741A7D" w14:textId="77777777" w:rsidR="005B5743" w:rsidRPr="004C3779" w:rsidRDefault="005B5743" w:rsidP="005B5743">
      <w:pPr>
        <w:rPr>
          <w:rStyle w:val="Style13ptBold"/>
          <w:rFonts w:asciiTheme="majorHAnsi" w:hAnsiTheme="majorHAnsi" w:cstheme="majorHAnsi"/>
          <w:b w:val="0"/>
          <w:szCs w:val="22"/>
        </w:rPr>
      </w:pPr>
      <w:r w:rsidRPr="004C3779">
        <w:rPr>
          <w:rFonts w:asciiTheme="majorHAnsi" w:hAnsiTheme="majorHAnsi" w:cstheme="majorHAnsi"/>
          <w:u w:val="single"/>
        </w:rPr>
        <w:t xml:space="preserve">It seems like a no-lose idea: free college. But </w:t>
      </w:r>
      <w:r w:rsidRPr="004C3779">
        <w:rPr>
          <w:rFonts w:asciiTheme="majorHAnsi" w:hAnsiTheme="majorHAnsi" w:cstheme="majorHAnsi"/>
          <w:highlight w:val="cyan"/>
          <w:u w:val="single"/>
        </w:rPr>
        <w:t>nobody can agree on the details.</w:t>
      </w:r>
    </w:p>
    <w:p w14:paraId="2328D5CC"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LTNB </w:t>
      </w:r>
      <w:r>
        <w:rPr>
          <w:rFonts w:asciiTheme="majorHAnsi" w:hAnsiTheme="majorHAnsi" w:cstheme="majorHAnsi"/>
        </w:rPr>
        <w:t>–</w:t>
      </w:r>
      <w:r w:rsidRPr="004C3779">
        <w:rPr>
          <w:rFonts w:asciiTheme="majorHAnsi" w:hAnsiTheme="majorHAnsi" w:cstheme="majorHAnsi"/>
        </w:rPr>
        <w:t xml:space="preserve"> Elections</w:t>
      </w:r>
      <w:r>
        <w:rPr>
          <w:rFonts w:asciiTheme="majorHAnsi" w:hAnsiTheme="majorHAnsi" w:cstheme="majorHAnsi"/>
        </w:rPr>
        <w:t xml:space="preserve"> DA</w:t>
      </w:r>
    </w:p>
    <w:p w14:paraId="709EC946" w14:textId="77777777" w:rsidR="005B5743" w:rsidRPr="004C3779" w:rsidRDefault="005B5743" w:rsidP="005B5743">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Free College is controversial – democratic leaders and voters have polarizing opinions</w:t>
      </w:r>
    </w:p>
    <w:p w14:paraId="169C7E4A"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Yglesias 19 </w:t>
      </w:r>
      <w:r w:rsidRPr="004C3779">
        <w:rPr>
          <w:rFonts w:asciiTheme="majorHAnsi" w:hAnsiTheme="majorHAnsi" w:cstheme="majorHAnsi"/>
        </w:rPr>
        <w:t>Matthew Yglesias; co-founded Vox.com with Ezra Klein and Melissa Bell in the spring of 2014. He's currently a senior correspondent focused on politics and economic policy</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Democrats’ ongoing argument about free college, explained</w:t>
      </w:r>
      <w:r>
        <w:rPr>
          <w:rFonts w:asciiTheme="majorHAnsi" w:hAnsiTheme="majorHAnsi" w:cstheme="majorHAnsi"/>
        </w:rPr>
        <w:t>,”</w:t>
      </w:r>
      <w:r w:rsidRPr="004C3779">
        <w:rPr>
          <w:rFonts w:asciiTheme="majorHAnsi" w:hAnsiTheme="majorHAnsi" w:cstheme="majorHAnsi"/>
        </w:rPr>
        <w:t xml:space="preserve"> Vox</w:t>
      </w:r>
      <w:r>
        <w:rPr>
          <w:rFonts w:asciiTheme="majorHAnsi" w:hAnsiTheme="majorHAnsi" w:cstheme="majorHAnsi"/>
        </w:rPr>
        <w:t>, June 24, 2019.</w:t>
      </w:r>
      <w:r w:rsidRPr="004C3779">
        <w:rPr>
          <w:rFonts w:asciiTheme="majorHAnsi" w:hAnsiTheme="majorHAnsi" w:cstheme="majorHAnsi"/>
        </w:rPr>
        <w:t xml:space="preserve"> https://www.vox.com/2019/6/24/18677785/democrats-free-college-sanders-warren-biden; 7-10-2023; AA]</w:t>
      </w:r>
    </w:p>
    <w:p w14:paraId="0CA59A1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the 2020 field, Elizabeth </w:t>
      </w:r>
      <w:r w:rsidRPr="004C3779">
        <w:rPr>
          <w:rStyle w:val="StyleUnderline"/>
          <w:rFonts w:asciiTheme="majorHAnsi" w:hAnsiTheme="majorHAnsi" w:cstheme="majorHAnsi"/>
        </w:rPr>
        <w:t>Warren</w:t>
      </w:r>
      <w:r w:rsidRPr="004C3779">
        <w:rPr>
          <w:rFonts w:asciiTheme="majorHAnsi" w:hAnsiTheme="majorHAnsi" w:cstheme="majorHAnsi"/>
          <w:sz w:val="16"/>
        </w:rPr>
        <w:t xml:space="preserve"> has </w:t>
      </w:r>
      <w:r w:rsidRPr="004C3779">
        <w:rPr>
          <w:rStyle w:val="StyleUnderline"/>
          <w:rFonts w:asciiTheme="majorHAnsi" w:hAnsiTheme="majorHAnsi" w:cstheme="majorHAnsi"/>
        </w:rPr>
        <w:t>joined Sanders on</w:t>
      </w:r>
      <w:r w:rsidRPr="004C3779">
        <w:rPr>
          <w:rFonts w:asciiTheme="majorHAnsi" w:hAnsiTheme="majorHAnsi" w:cstheme="majorHAnsi"/>
          <w:sz w:val="16"/>
        </w:rPr>
        <w:t xml:space="preserve"> the </w:t>
      </w:r>
      <w:r w:rsidRPr="004C3779">
        <w:rPr>
          <w:rStyle w:val="StyleUnderline"/>
          <w:rFonts w:asciiTheme="majorHAnsi" w:hAnsiTheme="majorHAnsi" w:cstheme="majorHAnsi"/>
        </w:rPr>
        <w:t>free college</w:t>
      </w:r>
      <w:r w:rsidRPr="004C3779">
        <w:rPr>
          <w:rFonts w:asciiTheme="majorHAnsi" w:hAnsiTheme="majorHAnsi" w:cstheme="majorHAnsi"/>
          <w:sz w:val="16"/>
        </w:rPr>
        <w:t xml:space="preserve"> bandwagon. Joe </w:t>
      </w:r>
      <w:r w:rsidRPr="004C3779">
        <w:rPr>
          <w:rStyle w:val="StyleUnderline"/>
          <w:rFonts w:asciiTheme="majorHAnsi" w:hAnsiTheme="majorHAnsi" w:cstheme="majorHAnsi"/>
        </w:rPr>
        <w:t>Biden</w:t>
      </w:r>
      <w:r w:rsidRPr="004C3779">
        <w:rPr>
          <w:rFonts w:asciiTheme="majorHAnsi" w:hAnsiTheme="majorHAnsi" w:cstheme="majorHAnsi"/>
          <w:sz w:val="16"/>
        </w:rPr>
        <w:t xml:space="preserve"> was an </w:t>
      </w:r>
      <w:r w:rsidRPr="004C3779">
        <w:rPr>
          <w:rStyle w:val="StyleUnderline"/>
          <w:rFonts w:asciiTheme="majorHAnsi" w:hAnsiTheme="majorHAnsi" w:cstheme="majorHAnsi"/>
        </w:rPr>
        <w:t>early endorser</w:t>
      </w:r>
      <w:r w:rsidRPr="004C3779">
        <w:rPr>
          <w:rFonts w:asciiTheme="majorHAnsi" w:hAnsiTheme="majorHAnsi" w:cstheme="majorHAnsi"/>
          <w:sz w:val="16"/>
        </w:rPr>
        <w:t xml:space="preserve"> of this idea in 2015, though he </w:t>
      </w:r>
      <w:r w:rsidRPr="004C3779">
        <w:rPr>
          <w:rStyle w:val="StyleUnderline"/>
          <w:rFonts w:asciiTheme="majorHAnsi" w:hAnsiTheme="majorHAnsi" w:cstheme="majorHAnsi"/>
        </w:rPr>
        <w:t>hasn’t talked about it much in the current cycle</w:t>
      </w:r>
      <w:r w:rsidRPr="004C3779">
        <w:rPr>
          <w:rFonts w:asciiTheme="majorHAnsi" w:hAnsiTheme="majorHAnsi" w:cstheme="majorHAnsi"/>
          <w:sz w:val="16"/>
        </w:rPr>
        <w:t xml:space="preserve">. Pete </w:t>
      </w:r>
      <w:r w:rsidRPr="004C3779">
        <w:rPr>
          <w:rStyle w:val="StyleUnderline"/>
          <w:rFonts w:asciiTheme="majorHAnsi" w:hAnsiTheme="majorHAnsi" w:cstheme="majorHAnsi"/>
        </w:rPr>
        <w:t>Buttigieg</w:t>
      </w:r>
      <w:r w:rsidRPr="004C3779">
        <w:rPr>
          <w:rFonts w:asciiTheme="majorHAnsi" w:hAnsiTheme="majorHAnsi" w:cstheme="majorHAnsi"/>
          <w:sz w:val="16"/>
        </w:rPr>
        <w:t xml:space="preserve"> says he’s </w:t>
      </w:r>
      <w:r w:rsidRPr="004C3779">
        <w:rPr>
          <w:rStyle w:val="StyleUnderline"/>
          <w:rFonts w:asciiTheme="majorHAnsi" w:hAnsiTheme="majorHAnsi" w:cstheme="majorHAnsi"/>
        </w:rPr>
        <w:t>opposed</w:t>
      </w:r>
      <w:r w:rsidRPr="004C3779">
        <w:rPr>
          <w:rFonts w:asciiTheme="majorHAnsi" w:hAnsiTheme="majorHAnsi" w:cstheme="majorHAnsi"/>
          <w:sz w:val="16"/>
        </w:rPr>
        <w:t xml:space="preserve">, favoring instead a dramatic expansion of Pell Grants to make college much more affordable for students from low-income families. Amy </w:t>
      </w:r>
      <w:r w:rsidRPr="004C3779">
        <w:rPr>
          <w:rStyle w:val="StyleUnderline"/>
          <w:rFonts w:asciiTheme="majorHAnsi" w:hAnsiTheme="majorHAnsi" w:cstheme="majorHAnsi"/>
        </w:rPr>
        <w:t>Klobuchar</w:t>
      </w:r>
      <w:r w:rsidRPr="004C3779">
        <w:rPr>
          <w:rFonts w:asciiTheme="majorHAnsi" w:hAnsiTheme="majorHAnsi" w:cstheme="majorHAnsi"/>
          <w:sz w:val="16"/>
        </w:rPr>
        <w:t xml:space="preserve"> has been more </w:t>
      </w:r>
      <w:r w:rsidRPr="004C3779">
        <w:rPr>
          <w:rStyle w:val="StyleUnderline"/>
          <w:rFonts w:asciiTheme="majorHAnsi" w:hAnsiTheme="majorHAnsi" w:cstheme="majorHAnsi"/>
        </w:rPr>
        <w:t>dismissive</w:t>
      </w:r>
      <w:r w:rsidRPr="004C3779">
        <w:rPr>
          <w:rFonts w:asciiTheme="majorHAnsi" w:hAnsiTheme="majorHAnsi" w:cstheme="majorHAnsi"/>
          <w:sz w:val="16"/>
        </w:rPr>
        <w:t>, saying she’s not “a magic genie” who can just give expensive stuff to everyone (although the federal government’s ability to create and spend money is not magic but just how the financial system works).</w:t>
      </w:r>
    </w:p>
    <w:p w14:paraId="48159A4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It’s a </w:t>
      </w:r>
      <w:r w:rsidRPr="004C3779">
        <w:rPr>
          <w:rStyle w:val="StyleUnderline"/>
          <w:rFonts w:asciiTheme="majorHAnsi" w:hAnsiTheme="majorHAnsi" w:cstheme="majorHAnsi"/>
        </w:rPr>
        <w:t>debate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cleaves two philosophically distinct approaches </w:t>
      </w:r>
      <w:r w:rsidRPr="004C3779">
        <w:rPr>
          <w:rFonts w:asciiTheme="majorHAnsi" w:hAnsiTheme="majorHAnsi" w:cstheme="majorHAnsi"/>
          <w:sz w:val="16"/>
        </w:rPr>
        <w:t>to politics: one a mentality of hoarding scarce resources for the most efficient uses, and the other a broad, aspirational vision of public luxury in which there’s little need to quibble about exactly who gets what.</w:t>
      </w:r>
    </w:p>
    <w:p w14:paraId="7FCC96E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But it also speaks to the </w:t>
      </w:r>
      <w:r w:rsidRPr="004C3779">
        <w:rPr>
          <w:rStyle w:val="StyleUnderline"/>
          <w:rFonts w:asciiTheme="majorHAnsi" w:hAnsiTheme="majorHAnsi" w:cstheme="majorHAnsi"/>
        </w:rPr>
        <w:t>generational divide in Democratic politics</w:t>
      </w:r>
      <w:r w:rsidRPr="004C3779">
        <w:rPr>
          <w:rFonts w:asciiTheme="majorHAnsi" w:hAnsiTheme="majorHAnsi" w:cstheme="majorHAnsi"/>
          <w:sz w:val="16"/>
        </w:rPr>
        <w:t xml:space="preserve">. </w:t>
      </w:r>
      <w:r w:rsidRPr="004C3779">
        <w:rPr>
          <w:rStyle w:val="StyleUnderline"/>
          <w:rFonts w:asciiTheme="majorHAnsi" w:hAnsiTheme="majorHAnsi" w:cstheme="majorHAnsi"/>
        </w:rPr>
        <w:t>To older voters</w:t>
      </w:r>
      <w:r w:rsidRPr="004C3779">
        <w:rPr>
          <w:rFonts w:asciiTheme="majorHAnsi" w:hAnsiTheme="majorHAnsi" w:cstheme="majorHAnsi"/>
          <w:sz w:val="16"/>
        </w:rPr>
        <w:t>, accustomed to the cheap college tuition that prevailed decades ago, “</w:t>
      </w:r>
      <w:r w:rsidRPr="004C3779">
        <w:rPr>
          <w:rStyle w:val="StyleUnderline"/>
          <w:rFonts w:asciiTheme="majorHAnsi" w:hAnsiTheme="majorHAnsi" w:cstheme="majorHAnsi"/>
        </w:rPr>
        <w:t>free college” sounds</w:t>
      </w:r>
      <w:r w:rsidRPr="004C3779">
        <w:rPr>
          <w:rFonts w:asciiTheme="majorHAnsi" w:hAnsiTheme="majorHAnsi" w:cstheme="majorHAnsi"/>
          <w:sz w:val="16"/>
        </w:rPr>
        <w:t xml:space="preserve"> quixotic and </w:t>
      </w:r>
      <w:r w:rsidRPr="004C3779">
        <w:rPr>
          <w:rStyle w:val="StyleUnderline"/>
          <w:rFonts w:asciiTheme="majorHAnsi" w:hAnsiTheme="majorHAnsi" w:cstheme="majorHAnsi"/>
        </w:rPr>
        <w:t>frivolous</w:t>
      </w:r>
      <w:r w:rsidRPr="004C3779">
        <w:rPr>
          <w:rFonts w:asciiTheme="majorHAnsi" w:hAnsiTheme="majorHAnsi" w:cstheme="majorHAnsi"/>
          <w:sz w:val="16"/>
        </w:rPr>
        <w:t xml:space="preserve">; </w:t>
      </w:r>
      <w:r w:rsidRPr="004C3779">
        <w:rPr>
          <w:rStyle w:val="StyleUnderline"/>
          <w:rFonts w:asciiTheme="majorHAnsi" w:hAnsiTheme="majorHAnsi" w:cstheme="majorHAnsi"/>
        </w:rPr>
        <w:t>to younger people</w:t>
      </w:r>
      <w:r w:rsidRPr="004C3779">
        <w:rPr>
          <w:rFonts w:asciiTheme="majorHAnsi" w:hAnsiTheme="majorHAnsi" w:cstheme="majorHAnsi"/>
          <w:sz w:val="16"/>
        </w:rPr>
        <w:t xml:space="preserve"> burdened by today’s much higher tuition structure and loan-based financing system, </w:t>
      </w:r>
      <w:r w:rsidRPr="004C3779">
        <w:rPr>
          <w:rStyle w:val="StyleUnderline"/>
          <w:rFonts w:asciiTheme="majorHAnsi" w:hAnsiTheme="majorHAnsi" w:cstheme="majorHAnsi"/>
        </w:rPr>
        <w:t>it’s a</w:t>
      </w:r>
      <w:r w:rsidRPr="004C3779">
        <w:rPr>
          <w:rFonts w:asciiTheme="majorHAnsi" w:hAnsiTheme="majorHAnsi" w:cstheme="majorHAnsi"/>
          <w:sz w:val="16"/>
        </w:rPr>
        <w:t xml:space="preserve"> clear commitment to </w:t>
      </w:r>
      <w:r w:rsidRPr="004C3779">
        <w:rPr>
          <w:rStyle w:val="StyleUnderline"/>
          <w:rFonts w:asciiTheme="majorHAnsi" w:hAnsiTheme="majorHAnsi" w:cstheme="majorHAnsi"/>
        </w:rPr>
        <w:t>fix</w:t>
      </w:r>
      <w:r w:rsidRPr="004C3779">
        <w:rPr>
          <w:rFonts w:asciiTheme="majorHAnsi" w:hAnsiTheme="majorHAnsi" w:cstheme="majorHAnsi"/>
          <w:sz w:val="16"/>
        </w:rPr>
        <w:t xml:space="preserve"> a broken system.</w:t>
      </w:r>
    </w:p>
    <w:p w14:paraId="66C5A7C1" w14:textId="77777777" w:rsidR="005B5743" w:rsidRPr="004C3779" w:rsidRDefault="005B5743" w:rsidP="005B5743">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Polls prove major divides amongst voters</w:t>
      </w:r>
    </w:p>
    <w:p w14:paraId="47C18BE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Jackson 17 </w:t>
      </w:r>
      <w:r w:rsidRPr="004C3779">
        <w:rPr>
          <w:rFonts w:asciiTheme="majorHAnsi" w:hAnsiTheme="majorHAnsi" w:cstheme="majorHAnsi"/>
        </w:rPr>
        <w:t>Abby Jackson</w:t>
      </w:r>
      <w:r>
        <w:rPr>
          <w:rFonts w:asciiTheme="majorHAnsi" w:hAnsiTheme="majorHAnsi" w:cstheme="majorHAnsi"/>
        </w:rPr>
        <w:t xml:space="preserve"> is a</w:t>
      </w:r>
      <w:r w:rsidRPr="004C3779">
        <w:rPr>
          <w:rFonts w:asciiTheme="majorHAnsi" w:hAnsiTheme="majorHAnsi" w:cstheme="majorHAnsi"/>
        </w:rPr>
        <w:t xml:space="preserve"> Senior Reporter on education policy at the Insider and JP Morga</w:t>
      </w:r>
      <w:r>
        <w:rPr>
          <w:rFonts w:asciiTheme="majorHAnsi" w:hAnsiTheme="majorHAnsi" w:cstheme="majorHAnsi"/>
        </w:rPr>
        <w:t>n.</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Democrats and Republicans agree on almost everything about college — except whether it's worth the cost</w:t>
      </w:r>
      <w:r>
        <w:rPr>
          <w:rFonts w:asciiTheme="majorHAnsi" w:hAnsiTheme="majorHAnsi" w:cstheme="majorHAnsi"/>
        </w:rPr>
        <w:t>,”</w:t>
      </w:r>
      <w:r w:rsidRPr="004C3779">
        <w:rPr>
          <w:rFonts w:asciiTheme="majorHAnsi" w:hAnsiTheme="majorHAnsi" w:cstheme="majorHAnsi"/>
        </w:rPr>
        <w:t xml:space="preserve"> Business Insider</w:t>
      </w:r>
      <w:r>
        <w:rPr>
          <w:rFonts w:asciiTheme="majorHAnsi" w:hAnsiTheme="majorHAnsi" w:cstheme="majorHAnsi"/>
        </w:rPr>
        <w:t>, November 27, 2017.</w:t>
      </w:r>
      <w:r w:rsidRPr="004C3779">
        <w:rPr>
          <w:rFonts w:asciiTheme="majorHAnsi" w:hAnsiTheme="majorHAnsi" w:cstheme="majorHAnsi"/>
        </w:rPr>
        <w:t xml:space="preserve"> https://www.businessinsider.com/what-democrats-and-republicans-think-about-college-2017-11; 7-10-2023; AA</w:t>
      </w:r>
    </w:p>
    <w:p w14:paraId="6721E3C1"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When asked whether tuition</w:t>
      </w:r>
      <w:r w:rsidRPr="004C3779">
        <w:rPr>
          <w:rFonts w:asciiTheme="majorHAnsi" w:hAnsiTheme="majorHAnsi" w:cstheme="majorHAnsi"/>
          <w:sz w:val="16"/>
        </w:rPr>
        <w:t xml:space="preserve"> at public colleges and universities </w:t>
      </w:r>
      <w:r w:rsidRPr="004C3779">
        <w:rPr>
          <w:rStyle w:val="StyleUnderline"/>
          <w:rFonts w:asciiTheme="majorHAnsi" w:hAnsiTheme="majorHAnsi" w:cstheme="majorHAnsi"/>
        </w:rPr>
        <w:t>should be free</w:t>
      </w:r>
      <w:r w:rsidRPr="004C3779">
        <w:rPr>
          <w:rFonts w:asciiTheme="majorHAnsi" w:hAnsiTheme="majorHAnsi" w:cstheme="majorHAnsi"/>
          <w:sz w:val="16"/>
        </w:rPr>
        <w:t xml:space="preserve">, the results were even starker. </w:t>
      </w:r>
      <w:r w:rsidRPr="004C3779">
        <w:rPr>
          <w:rStyle w:val="StyleUnderline"/>
          <w:rFonts w:asciiTheme="majorHAnsi" w:hAnsiTheme="majorHAnsi" w:cstheme="majorHAnsi"/>
        </w:rPr>
        <w:t>Seventy-four percent of Democrats answered yes</w:t>
      </w:r>
      <w:r w:rsidRPr="004C3779">
        <w:rPr>
          <w:rFonts w:asciiTheme="majorHAnsi" w:hAnsiTheme="majorHAnsi" w:cstheme="majorHAnsi"/>
          <w:sz w:val="16"/>
        </w:rPr>
        <w:t xml:space="preserve"> and 19% answered no, </w:t>
      </w:r>
      <w:r w:rsidRPr="004C3779">
        <w:rPr>
          <w:rStyle w:val="StyleUnderline"/>
          <w:rFonts w:asciiTheme="majorHAnsi" w:hAnsiTheme="majorHAnsi" w:cstheme="majorHAnsi"/>
        </w:rPr>
        <w:t>compared to 31% of Republicans</w:t>
      </w:r>
      <w:r w:rsidRPr="004C3779">
        <w:rPr>
          <w:rFonts w:asciiTheme="majorHAnsi" w:hAnsiTheme="majorHAnsi" w:cstheme="majorHAnsi"/>
          <w:sz w:val="16"/>
        </w:rPr>
        <w:t xml:space="preserve"> responding yes, and 62% no.</w:t>
      </w:r>
    </w:p>
    <w:p w14:paraId="1A2B491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MSN polls its readers and then uses machine learning to model how a representative sample of the US would have responded, using big data, such as the Census. It's as accurate as a traditional, scientific survey.</w:t>
      </w:r>
    </w:p>
    <w:p w14:paraId="099FD95E"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Higher education</w:t>
      </w:r>
      <w:r w:rsidRPr="004C3779">
        <w:rPr>
          <w:rFonts w:asciiTheme="majorHAnsi" w:hAnsiTheme="majorHAnsi" w:cstheme="majorHAnsi"/>
          <w:sz w:val="16"/>
        </w:rPr>
        <w:t xml:space="preserve"> issues have become the </w:t>
      </w:r>
      <w:r w:rsidRPr="004C3779">
        <w:rPr>
          <w:rStyle w:val="StyleUnderline"/>
          <w:rFonts w:asciiTheme="majorHAnsi" w:hAnsiTheme="majorHAnsi" w:cstheme="majorHAnsi"/>
        </w:rPr>
        <w:t>site of a burgeoning culture war</w:t>
      </w:r>
      <w:r w:rsidRPr="004C3779">
        <w:rPr>
          <w:rFonts w:asciiTheme="majorHAnsi" w:hAnsiTheme="majorHAnsi" w:cstheme="majorHAnsi"/>
          <w:sz w:val="16"/>
        </w:rPr>
        <w:t xml:space="preserve">. </w:t>
      </w:r>
      <w:r w:rsidRPr="004C3779">
        <w:rPr>
          <w:rStyle w:val="StyleUnderline"/>
          <w:rFonts w:asciiTheme="majorHAnsi" w:hAnsiTheme="majorHAnsi" w:cstheme="majorHAnsi"/>
        </w:rPr>
        <w:t>Conservatives</w:t>
      </w:r>
      <w:r w:rsidRPr="004C3779">
        <w:rPr>
          <w:rFonts w:asciiTheme="majorHAnsi" w:hAnsiTheme="majorHAnsi" w:cstheme="majorHAnsi"/>
          <w:sz w:val="16"/>
        </w:rPr>
        <w:t xml:space="preserve"> often </w:t>
      </w:r>
      <w:r w:rsidRPr="004C3779">
        <w:rPr>
          <w:rStyle w:val="StyleUnderline"/>
          <w:rFonts w:asciiTheme="majorHAnsi" w:hAnsiTheme="majorHAnsi" w:cstheme="majorHAnsi"/>
        </w:rPr>
        <w:t>claim colleges are bastions of liberalism</w:t>
      </w:r>
      <w:r w:rsidRPr="004C3779">
        <w:rPr>
          <w:rFonts w:asciiTheme="majorHAnsi" w:hAnsiTheme="majorHAnsi" w:cstheme="majorHAnsi"/>
          <w:sz w:val="16"/>
        </w:rPr>
        <w:t xml:space="preserve">, and argue that conservatives don't have a place to voice their opinions on campus. </w:t>
      </w:r>
    </w:p>
    <w:p w14:paraId="54628EB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And </w:t>
      </w:r>
      <w:r w:rsidRPr="004C3779">
        <w:rPr>
          <w:rStyle w:val="StyleUnderline"/>
          <w:rFonts w:asciiTheme="majorHAnsi" w:hAnsiTheme="majorHAnsi" w:cstheme="majorHAnsi"/>
        </w:rPr>
        <w:t>on</w:t>
      </w:r>
      <w:r w:rsidRPr="004C3779">
        <w:rPr>
          <w:rFonts w:asciiTheme="majorHAnsi" w:hAnsiTheme="majorHAnsi" w:cstheme="majorHAnsi"/>
          <w:sz w:val="16"/>
        </w:rPr>
        <w:t xml:space="preserve"> the issue of </w:t>
      </w:r>
      <w:r w:rsidRPr="004C3779">
        <w:rPr>
          <w:rStyle w:val="StyleUnderline"/>
          <w:rFonts w:asciiTheme="majorHAnsi" w:hAnsiTheme="majorHAnsi" w:cstheme="majorHAnsi"/>
        </w:rPr>
        <w:t>college affordability, politicians split along party lines</w:t>
      </w:r>
      <w:r w:rsidRPr="004C3779">
        <w:rPr>
          <w:rFonts w:asciiTheme="majorHAnsi" w:hAnsiTheme="majorHAnsi" w:cstheme="majorHAnsi"/>
          <w:sz w:val="16"/>
        </w:rPr>
        <w:t>. Prominent Democrats, like Hillary Clinton, Bernie Sanders, and Elizabeth Warren have all called for free public college for families under a certain income limit.</w:t>
      </w:r>
    </w:p>
    <w:p w14:paraId="640ACD36"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DA – Price Cap</w:t>
      </w:r>
    </w:p>
    <w:p w14:paraId="0D6F87AF"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The counterplan introduces a price control—price controls harm consumers and the economy </w:t>
      </w:r>
    </w:p>
    <w:p w14:paraId="0AB4E9BE"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rPr>
        <w:t xml:space="preserve">Scott </w:t>
      </w:r>
      <w:r w:rsidRPr="004C3779">
        <w:rPr>
          <w:rFonts w:asciiTheme="majorHAnsi" w:eastAsia="Calibri" w:hAnsiTheme="majorHAnsi" w:cstheme="majorHAnsi"/>
          <w:b/>
          <w:sz w:val="26"/>
          <w:szCs w:val="26"/>
        </w:rPr>
        <w:t xml:space="preserve">Harris </w:t>
      </w:r>
      <w:r w:rsidRPr="004C3779">
        <w:rPr>
          <w:rFonts w:asciiTheme="majorHAnsi" w:eastAsia="Calibri" w:hAnsiTheme="majorHAnsi" w:cstheme="majorHAnsi"/>
        </w:rPr>
        <w:t xml:space="preserve">&amp; Christopher </w:t>
      </w:r>
      <w:r w:rsidRPr="004C3779">
        <w:rPr>
          <w:rFonts w:asciiTheme="majorHAnsi" w:eastAsia="Calibri" w:hAnsiTheme="majorHAnsi" w:cstheme="majorHAnsi"/>
          <w:b/>
          <w:sz w:val="26"/>
          <w:szCs w:val="26"/>
        </w:rPr>
        <w:t xml:space="preserve">Baecker 19 </w:t>
      </w:r>
      <w:r w:rsidRPr="004C3779">
        <w:rPr>
          <w:rFonts w:asciiTheme="majorHAnsi" w:eastAsia="Calibri" w:hAnsiTheme="majorHAnsi" w:cstheme="majorHAnsi"/>
        </w:rPr>
        <w:t xml:space="preserve">Scott K. Harris is a consultant at the Free-to-Choose Network, an associate producer at Izzit.org, and is in his thirty-third year of teaching, currently focusing on teaching macroeconomics and political science to high school students. Baecker is an accountant, candidate for San Antonio City Council, lecturer on economics at Northwest Vista College, and the Editor and Policy Director at InfuseSA. “Consequences of “Free” College”, Foundation for Economic Education, March 26, 2019, </w:t>
      </w:r>
      <w:r w:rsidRPr="004F7DA1">
        <w:rPr>
          <w:rFonts w:asciiTheme="majorHAnsi" w:eastAsia="Calibri" w:hAnsiTheme="majorHAnsi" w:cstheme="majorHAnsi"/>
        </w:rPr>
        <w:t>https://fee.org/articles/the-unintended-consequences-of-free-college/</w:t>
      </w:r>
      <w:r w:rsidRPr="004C3779">
        <w:rPr>
          <w:rFonts w:asciiTheme="majorHAnsi" w:eastAsia="Calibri" w:hAnsiTheme="majorHAnsi" w:cstheme="majorHAnsi"/>
        </w:rPr>
        <w:t>CR</w:t>
      </w:r>
    </w:p>
    <w:p w14:paraId="5977D518"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One deficiency</w:t>
      </w:r>
      <w:r w:rsidRPr="004C3779">
        <w:rPr>
          <w:rFonts w:asciiTheme="majorHAnsi" w:eastAsia="Calibri" w:hAnsiTheme="majorHAnsi" w:cstheme="majorHAnsi"/>
          <w:b/>
          <w:u w:val="single"/>
        </w:rPr>
        <w:t xml:space="preserve"> experienced at the grammar-school level </w:t>
      </w:r>
      <w:r w:rsidRPr="004C3779">
        <w:rPr>
          <w:rFonts w:asciiTheme="majorHAnsi" w:eastAsia="Calibri" w:hAnsiTheme="majorHAnsi" w:cstheme="majorHAnsi"/>
          <w:b/>
          <w:highlight w:val="cyan"/>
          <w:u w:val="single"/>
        </w:rPr>
        <w:t>would</w:t>
      </w:r>
      <w:r w:rsidRPr="004C3779">
        <w:rPr>
          <w:rFonts w:asciiTheme="majorHAnsi" w:eastAsia="Calibri" w:hAnsiTheme="majorHAnsi" w:cstheme="majorHAnsi"/>
          <w:b/>
          <w:u w:val="single"/>
        </w:rPr>
        <w:t xml:space="preserve"> likely also </w:t>
      </w:r>
      <w:r w:rsidRPr="004C3779">
        <w:rPr>
          <w:rFonts w:asciiTheme="majorHAnsi" w:eastAsia="Calibri" w:hAnsiTheme="majorHAnsi" w:cstheme="majorHAnsi"/>
          <w:b/>
          <w:highlight w:val="cyan"/>
          <w:u w:val="single"/>
        </w:rPr>
        <w:t>arise from</w:t>
      </w:r>
      <w:r w:rsidRPr="004C3779">
        <w:rPr>
          <w:rFonts w:asciiTheme="majorHAnsi" w:eastAsia="Calibri" w:hAnsiTheme="majorHAnsi" w:cstheme="majorHAnsi"/>
          <w:b/>
          <w:u w:val="single"/>
        </w:rPr>
        <w:t xml:space="preserve"> this proposal: </w:t>
      </w:r>
      <w:r w:rsidRPr="004C3779">
        <w:rPr>
          <w:rFonts w:asciiTheme="majorHAnsi" w:eastAsia="Calibri" w:hAnsiTheme="majorHAnsi" w:cstheme="majorHAnsi"/>
          <w:b/>
          <w:highlight w:val="cyan"/>
          <w:u w:val="single"/>
        </w:rPr>
        <w:t>the erosion of price signals.</w:t>
      </w:r>
    </w:p>
    <w:p w14:paraId="6536E6F6"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Prices are more than just the dollars and cents we pay</w:t>
      </w:r>
      <w:r w:rsidRPr="004C3779">
        <w:rPr>
          <w:rFonts w:asciiTheme="majorHAnsi" w:eastAsia="Calibri" w:hAnsiTheme="majorHAnsi" w:cstheme="majorHAnsi"/>
          <w:b/>
          <w:u w:val="single"/>
        </w:rPr>
        <w:t xml:space="preserve"> for a good or service. </w:t>
      </w:r>
      <w:r w:rsidRPr="004C3779">
        <w:rPr>
          <w:rFonts w:asciiTheme="majorHAnsi" w:eastAsia="Calibri" w:hAnsiTheme="majorHAnsi" w:cstheme="majorHAnsi"/>
          <w:b/>
          <w:highlight w:val="cyan"/>
          <w:u w:val="single"/>
        </w:rPr>
        <w:t>They encompass a bundle of information: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cost of</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inputs,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prices of competing goods,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supply</w:t>
      </w:r>
      <w:r w:rsidRPr="004C3779">
        <w:rPr>
          <w:rFonts w:asciiTheme="majorHAnsi" w:eastAsia="Calibri" w:hAnsiTheme="majorHAnsi" w:cstheme="majorHAnsi"/>
          <w:b/>
          <w:u w:val="single"/>
        </w:rPr>
        <w:t xml:space="preserve"> of </w:t>
      </w:r>
      <w:r w:rsidRPr="004C3779">
        <w:rPr>
          <w:rFonts w:asciiTheme="majorHAnsi" w:eastAsia="Calibri" w:hAnsiTheme="majorHAnsi" w:cstheme="majorHAnsi"/>
          <w:b/>
          <w:highlight w:val="cyan"/>
          <w:u w:val="single"/>
        </w:rPr>
        <w:t>and demand</w:t>
      </w:r>
      <w:r w:rsidRPr="004C3779">
        <w:rPr>
          <w:rFonts w:asciiTheme="majorHAnsi" w:eastAsia="Calibri" w:hAnsiTheme="majorHAnsi" w:cstheme="majorHAnsi"/>
          <w:b/>
          <w:u w:val="single"/>
        </w:rPr>
        <w:t xml:space="preserve"> for the service, the </w:t>
      </w:r>
      <w:r w:rsidRPr="004C3779">
        <w:rPr>
          <w:rFonts w:asciiTheme="majorHAnsi" w:eastAsia="Calibri" w:hAnsiTheme="majorHAnsi" w:cstheme="majorHAnsi"/>
          <w:b/>
          <w:highlight w:val="cyan"/>
          <w:u w:val="single"/>
        </w:rPr>
        <w:t>effects</w:t>
      </w:r>
      <w:r w:rsidRPr="004C3779">
        <w:rPr>
          <w:rFonts w:asciiTheme="majorHAnsi" w:eastAsia="Calibri" w:hAnsiTheme="majorHAnsi" w:cstheme="majorHAnsi"/>
          <w:b/>
          <w:u w:val="single"/>
        </w:rPr>
        <w:t xml:space="preserve"> of natural conditions, </w:t>
      </w:r>
      <w:r w:rsidRPr="004C3779">
        <w:rPr>
          <w:rFonts w:asciiTheme="majorHAnsi" w:eastAsia="Calibri" w:hAnsiTheme="majorHAnsi" w:cstheme="majorHAnsi"/>
          <w:b/>
          <w:highlight w:val="cyan"/>
          <w:u w:val="single"/>
        </w:rPr>
        <w:t>etc.</w:t>
      </w:r>
    </w:p>
    <w:p w14:paraId="06476521"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Introducing price controls invariably causes problems. </w:t>
      </w:r>
    </w:p>
    <w:p w14:paraId="7BFF5CD4"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Prices compel us to prioritize our wants when faced with limited resources. It’s how we deal with scarcity, the fundamental problem in economics. As Ralph Waldo Emerson put it, “Want is a growing giant whom the coat of Have was never large enough to cover.”</w:t>
      </w:r>
    </w:p>
    <w:p w14:paraId="0E9939EA"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highlight w:val="cyan"/>
          <w:u w:val="single"/>
        </w:rPr>
        <w:t>Introducing price controls invariably causes problems.</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 xml:space="preserve">The minimum wage, a price floor, deprives younger people of as early a start in the workforce as they’d prefer. </w:t>
      </w:r>
      <w:r w:rsidRPr="004C3779">
        <w:rPr>
          <w:rFonts w:asciiTheme="majorHAnsi" w:eastAsia="Calibri" w:hAnsiTheme="majorHAnsi" w:cstheme="majorHAnsi"/>
          <w:b/>
          <w:highlight w:val="cyan"/>
          <w:u w:val="single"/>
        </w:rPr>
        <w:t>Price ceilings</w:t>
      </w:r>
      <w:r w:rsidRPr="004C3779">
        <w:rPr>
          <w:rFonts w:asciiTheme="majorHAnsi" w:eastAsia="Calibri" w:hAnsiTheme="majorHAnsi" w:cstheme="majorHAnsi"/>
          <w:b/>
          <w:u w:val="single"/>
        </w:rPr>
        <w:t xml:space="preserve">, above which a product may not be sold, have recently </w:t>
      </w:r>
      <w:r w:rsidRPr="004C3779">
        <w:rPr>
          <w:rFonts w:asciiTheme="majorHAnsi" w:eastAsia="Calibri" w:hAnsiTheme="majorHAnsi" w:cstheme="majorHAnsi"/>
          <w:b/>
          <w:highlight w:val="cyan"/>
          <w:u w:val="single"/>
        </w:rPr>
        <w:t>led to malnutrition and weight loss in Venezuela.</w:t>
      </w:r>
    </w:p>
    <w:p w14:paraId="274F7417"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Capping tuition at $0 is a price ceiling.</w:t>
      </w:r>
    </w:p>
    <w:p w14:paraId="2E256508" w14:textId="77777777" w:rsidR="005B5743" w:rsidRPr="004C3779" w:rsidRDefault="005B5743" w:rsidP="005B5743">
      <w:pPr>
        <w:pStyle w:val="Heading4"/>
      </w:pPr>
      <w:r w:rsidRPr="004C3779">
        <w:t xml:space="preserve">Price controls are unlikely to pass now—the counterplan disrupts that, setting an example through implementing a price ceiling, crashing the economy. </w:t>
      </w:r>
    </w:p>
    <w:p w14:paraId="6BA1B31A"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sz w:val="26"/>
          <w:szCs w:val="26"/>
        </w:rPr>
        <w:t xml:space="preserve">Fisher Investments Editorial Staff 22, </w:t>
      </w:r>
      <w:r w:rsidRPr="004C3779">
        <w:rPr>
          <w:rFonts w:asciiTheme="majorHAnsi" w:eastAsia="Calibri" w:hAnsiTheme="majorHAnsi" w:cstheme="majorHAnsi"/>
        </w:rPr>
        <w:t>“Why Price Controls Don’t Work</w:t>
      </w:r>
      <w:r>
        <w:rPr>
          <w:rFonts w:asciiTheme="majorHAnsi" w:eastAsia="Calibri" w:hAnsiTheme="majorHAnsi" w:cstheme="majorHAnsi"/>
        </w:rPr>
        <w:t>,</w:t>
      </w:r>
      <w:r w:rsidRPr="004C3779">
        <w:rPr>
          <w:rFonts w:asciiTheme="majorHAnsi" w:eastAsia="Calibri" w:hAnsiTheme="majorHAnsi" w:cstheme="majorHAnsi"/>
        </w:rPr>
        <w:t xml:space="preserve">” June 7, 2022, </w:t>
      </w:r>
      <w:r w:rsidRPr="004F7DA1">
        <w:rPr>
          <w:rFonts w:asciiTheme="majorHAnsi" w:eastAsia="Calibri" w:hAnsiTheme="majorHAnsi" w:cstheme="majorHAnsi"/>
        </w:rPr>
        <w:t>https://www.fisherinvestments.com/en-us/insights/market-commentary/why-price-controls-dont-work</w:t>
      </w:r>
    </w:p>
    <w:p w14:paraId="3560EC6C"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We understand and empathize: High and rising </w:t>
      </w:r>
      <w:r w:rsidRPr="004C3779">
        <w:rPr>
          <w:rFonts w:asciiTheme="majorHAnsi" w:eastAsia="Calibri" w:hAnsiTheme="majorHAnsi" w:cstheme="majorHAnsi"/>
          <w:b/>
          <w:highlight w:val="cyan"/>
          <w:u w:val="single"/>
        </w:rPr>
        <w:t>prices</w:t>
      </w:r>
      <w:r w:rsidRPr="004C3779">
        <w:rPr>
          <w:rFonts w:asciiTheme="majorHAnsi" w:eastAsia="Calibri" w:hAnsiTheme="majorHAnsi" w:cstheme="majorHAnsi"/>
          <w:b/>
          <w:u w:val="single"/>
        </w:rPr>
        <w:t xml:space="preserve"> aren’t fun. They can be excruciating. But they are </w:t>
      </w:r>
      <w:r w:rsidRPr="004C3779">
        <w:rPr>
          <w:rFonts w:asciiTheme="majorHAnsi" w:eastAsia="Calibri" w:hAnsiTheme="majorHAnsi" w:cstheme="majorHAnsi"/>
          <w:b/>
          <w:highlight w:val="cyan"/>
          <w:u w:val="single"/>
        </w:rPr>
        <w:t>crucial to incentivize more supply</w:t>
      </w:r>
      <w:r w:rsidRPr="004C3779">
        <w:rPr>
          <w:rFonts w:asciiTheme="majorHAnsi" w:eastAsia="Calibri" w:hAnsiTheme="majorHAnsi" w:cstheme="majorHAnsi"/>
          <w:b/>
          <w:u w:val="single"/>
        </w:rPr>
        <w:t xml:space="preserve">—and temper demand temporarily until then. </w:t>
      </w:r>
      <w:r w:rsidRPr="00001C47">
        <w:rPr>
          <w:rFonts w:asciiTheme="majorHAnsi" w:eastAsia="Calibri" w:hAnsiTheme="majorHAnsi" w:cstheme="majorHAnsi"/>
          <w:sz w:val="16"/>
          <w:szCs w:val="16"/>
        </w:rPr>
        <w:t>Market processes aren’t always quick or painless, hence the frustration and clamor for relief by other means</w:t>
      </w:r>
      <w:r w:rsidRPr="004C3779">
        <w:rPr>
          <w:rFonts w:asciiTheme="majorHAnsi" w:eastAsia="Calibri" w:hAnsiTheme="majorHAnsi" w:cstheme="majorHAnsi"/>
        </w:rPr>
        <w:t xml:space="preserve">. </w:t>
      </w:r>
      <w:r w:rsidRPr="004C3779">
        <w:rPr>
          <w:rFonts w:asciiTheme="majorHAnsi" w:eastAsia="Calibri" w:hAnsiTheme="majorHAnsi" w:cstheme="majorHAnsi"/>
          <w:b/>
          <w:highlight w:val="cyan"/>
          <w:u w:val="single"/>
        </w:rPr>
        <w:t>Without dynamic price signals</w:t>
      </w:r>
      <w:r w:rsidRPr="004C3779">
        <w:rPr>
          <w:rFonts w:asciiTheme="majorHAnsi" w:eastAsia="Calibri" w:hAnsiTheme="majorHAnsi" w:cstheme="majorHAnsi"/>
          <w:b/>
          <w:u w:val="single"/>
        </w:rPr>
        <w:t xml:space="preserve"> to consumers and producers, though, history shows </w:t>
      </w:r>
      <w:r w:rsidRPr="004C3779">
        <w:rPr>
          <w:rFonts w:asciiTheme="majorHAnsi" w:eastAsia="Calibri" w:hAnsiTheme="majorHAnsi" w:cstheme="majorHAnsi"/>
          <w:b/>
          <w:highlight w:val="cyan"/>
          <w:u w:val="single"/>
        </w:rPr>
        <w:t>greater pain awaits.</w:t>
      </w:r>
    </w:p>
    <w:p w14:paraId="625ACE5D" w14:textId="77777777" w:rsidR="005B5743" w:rsidRPr="004F7DA1" w:rsidRDefault="005B5743" w:rsidP="005B5743">
      <w:pPr>
        <w:rPr>
          <w:rFonts w:asciiTheme="majorHAnsi" w:eastAsia="Calibri" w:hAnsiTheme="majorHAnsi" w:cstheme="majorHAnsi"/>
          <w:sz w:val="16"/>
        </w:rPr>
      </w:pPr>
      <w:r w:rsidRPr="004F7DA1">
        <w:rPr>
          <w:rFonts w:asciiTheme="majorHAnsi" w:eastAsia="Calibri" w:hAnsiTheme="majorHAnsi" w:cstheme="majorHAnsi"/>
          <w:sz w:val="16"/>
        </w:rPr>
        <w:t xml:space="preserve">You don’t have to look back very far to see how. </w:t>
      </w:r>
      <w:r w:rsidRPr="004C3779">
        <w:rPr>
          <w:rFonts w:asciiTheme="majorHAnsi" w:eastAsia="Calibri" w:hAnsiTheme="majorHAnsi" w:cstheme="majorHAnsi"/>
          <w:b/>
          <w:u w:val="single"/>
        </w:rPr>
        <w:t xml:space="preserve">The Nixon administration’s </w:t>
      </w:r>
      <w:r w:rsidRPr="004C3779">
        <w:rPr>
          <w:rFonts w:asciiTheme="majorHAnsi" w:eastAsia="Calibri" w:hAnsiTheme="majorHAnsi" w:cstheme="majorHAnsi"/>
          <w:b/>
          <w:highlight w:val="cyan"/>
          <w:u w:val="single"/>
        </w:rPr>
        <w:t xml:space="preserve">price controls </w:t>
      </w:r>
      <w:r w:rsidRPr="004C3779">
        <w:rPr>
          <w:rFonts w:asciiTheme="majorHAnsi" w:eastAsia="Calibri" w:hAnsiTheme="majorHAnsi" w:cstheme="majorHAnsi"/>
          <w:b/>
          <w:u w:val="single"/>
        </w:rPr>
        <w:t xml:space="preserve">were </w:t>
      </w:r>
      <w:r w:rsidRPr="004C3779">
        <w:rPr>
          <w:rFonts w:asciiTheme="majorHAnsi" w:eastAsia="Calibri" w:hAnsiTheme="majorHAnsi" w:cstheme="majorHAnsi"/>
          <w:b/>
          <w:highlight w:val="cyan"/>
          <w:u w:val="single"/>
        </w:rPr>
        <w:t>disastrous.</w:t>
      </w:r>
      <w:r w:rsidRPr="004F7DA1">
        <w:rPr>
          <w:rFonts w:asciiTheme="majorHAnsi" w:eastAsia="Calibri" w:hAnsiTheme="majorHAnsi" w:cstheme="majorHAnsi"/>
          <w:sz w:val="16"/>
        </w:rPr>
        <w:t xml:space="preserve"> Introduced in August 1971 along with scrapping dollar convertibility to gold, President Richard Nixon ordered a 90-day freeze on wages, prices and rents. Next came October 1971’s dual Economic Stabilization agencies—the Pay Board and the Price Commission overseen by the Cost of Living Council—which administered wage and price controls thereafter, permitting increases by diktat. Price controls seemed to succeed at first. CPI inflation was running at 4.4% y/y in August 1971 and fell to 2.9% a year later.[i] But by January 1973, price controls started phasing out, first with “voluntary controls” and later “voluntary compliance” in August 1973. Catch-up inflation ensued.</w:t>
      </w:r>
    </w:p>
    <w:p w14:paraId="50ABAB89"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In April 1974, when price controls formally dissolved, CPI was at 10.1% y/y and the economy was 5 months into a recession. Gas lines, tied to 1973 – 1974’s Arab oil embargo and these controls, were one result. Empty grocery store shelves were another, and the two became the face of America’s malaise. Without profit, ranchers stopped bringing their cattle to market. Farmers drowned their chickens—perverse and sad, but it is what occurs when governments interfere with price signals. We think it is clear Nixon’s heavy-handed interventions—and the uncertainty surrounding them—helped cause the 1970s’ high inflation. They didn’t control it. Moreover, they helped contribute to the deep mid-1970s recession as a result.</w:t>
      </w:r>
    </w:p>
    <w:p w14:paraId="64E09A3B" w14:textId="77777777" w:rsidR="005B5743" w:rsidRPr="004C3779" w:rsidRDefault="005B5743" w:rsidP="005B5743">
      <w:pPr>
        <w:rPr>
          <w:rFonts w:asciiTheme="majorHAnsi" w:eastAsia="Calibri" w:hAnsiTheme="majorHAnsi" w:cstheme="majorHAnsi"/>
          <w:sz w:val="16"/>
          <w:szCs w:val="16"/>
        </w:rPr>
      </w:pPr>
      <w:r w:rsidRPr="004C3779">
        <w:rPr>
          <w:rFonts w:asciiTheme="majorHAnsi" w:eastAsia="Calibri" w:hAnsiTheme="majorHAnsi" w:cstheme="majorHAnsi"/>
          <w:sz w:val="16"/>
          <w:szCs w:val="16"/>
        </w:rPr>
        <w:t>So, price controls are generally something to watch out for. If enacted broadly, they would be a negative. But even short of that, just their increasing likelihood would probably add to headline fears already weighing on sentiment. That could roil markets short term, especially since price controls risk interfering with the forces that are already working to tame inflation, which stems predominantly from supply disruptions. Take oil, cars, homes and semiconductors—in all cases, unit production is ramping up, hitting or approaching record highs. As Economics 101 teaches, there are two ways to tame inflation: either curb demand or build supply. Only the latter spurs growth. But price controls do neither. Relieving supply bottlenecks takes time and may not provide immediate respite, but it gets the job done eventually.</w:t>
      </w:r>
    </w:p>
    <w:p w14:paraId="1789C61E" w14:textId="77777777" w:rsidR="005B5743" w:rsidRPr="004C3779" w:rsidRDefault="005B5743" w:rsidP="005B5743">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Positively, </w:t>
      </w:r>
      <w:r w:rsidRPr="004C3779">
        <w:rPr>
          <w:rFonts w:asciiTheme="majorHAnsi" w:eastAsia="Calibri" w:hAnsiTheme="majorHAnsi" w:cstheme="majorHAnsi"/>
          <w:b/>
          <w:highlight w:val="cyan"/>
          <w:u w:val="single"/>
        </w:rPr>
        <w:t>the risk Congress implements price controls appears remote</w:t>
      </w:r>
      <w:r w:rsidRPr="004C3779">
        <w:rPr>
          <w:rFonts w:asciiTheme="majorHAnsi" w:eastAsia="Calibri" w:hAnsiTheme="majorHAnsi" w:cstheme="majorHAnsi"/>
          <w:b/>
          <w:u w:val="single"/>
        </w:rPr>
        <w:t xml:space="preserve">, as there </w:t>
      </w:r>
      <w:r w:rsidRPr="004C3779">
        <w:rPr>
          <w:rFonts w:asciiTheme="majorHAnsi" w:eastAsia="Calibri" w:hAnsiTheme="majorHAnsi" w:cstheme="majorHAnsi"/>
          <w:b/>
          <w:highlight w:val="cyan"/>
          <w:u w:val="single"/>
        </w:rPr>
        <w:t>aren’t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votes for it.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Dem</w:t>
      </w:r>
      <w:r w:rsidRPr="004C3779">
        <w:rPr>
          <w:rFonts w:asciiTheme="majorHAnsi" w:eastAsia="Calibri" w:hAnsiTheme="majorHAnsi" w:cstheme="majorHAnsi"/>
          <w:b/>
          <w:u w:val="single"/>
        </w:rPr>
        <w:t xml:space="preserve">ocratic </w:t>
      </w:r>
      <w:r w:rsidRPr="004C3779">
        <w:rPr>
          <w:rFonts w:asciiTheme="majorHAnsi" w:eastAsia="Calibri" w:hAnsiTheme="majorHAnsi" w:cstheme="majorHAnsi"/>
          <w:b/>
          <w:highlight w:val="cyan"/>
          <w:u w:val="single"/>
        </w:rPr>
        <w:t>Party</w:t>
      </w:r>
      <w:r w:rsidRPr="004C3779">
        <w:rPr>
          <w:rFonts w:asciiTheme="majorHAnsi" w:eastAsia="Calibri" w:hAnsiTheme="majorHAnsi" w:cstheme="majorHAnsi"/>
          <w:b/>
          <w:u w:val="single"/>
        </w:rPr>
        <w:t xml:space="preserve">’s current edge in the House is among its smallest majorities in history, and they are </w:t>
      </w:r>
      <w:r w:rsidRPr="004C3779">
        <w:rPr>
          <w:rFonts w:asciiTheme="majorHAnsi" w:eastAsia="Calibri" w:hAnsiTheme="majorHAnsi" w:cstheme="majorHAnsi"/>
          <w:b/>
          <w:highlight w:val="cyan"/>
          <w:u w:val="single"/>
        </w:rPr>
        <w:t>fractured on the issue.</w:t>
      </w:r>
      <w:r w:rsidRPr="004C3779">
        <w:rPr>
          <w:rFonts w:asciiTheme="majorHAnsi" w:eastAsia="Calibri" w:hAnsiTheme="majorHAnsi" w:cstheme="majorHAnsi"/>
          <w:b/>
          <w:u w:val="single"/>
        </w:rPr>
        <w:t xml:space="preserve"> </w:t>
      </w:r>
      <w:r w:rsidRPr="004F7DA1">
        <w:rPr>
          <w:rFonts w:asciiTheme="majorHAnsi" w:eastAsia="Calibri" w:hAnsiTheme="majorHAnsi" w:cstheme="majorHAnsi"/>
          <w:sz w:val="16"/>
        </w:rPr>
        <w:t xml:space="preserve">The Senate is evenly divided, and we are only about five months from midterm elections that, if history is an indication, are likely to flip control of one or both chambers, dividing nominal party control of government. </w:t>
      </w:r>
      <w:r w:rsidRPr="004C3779">
        <w:rPr>
          <w:rFonts w:asciiTheme="majorHAnsi" w:eastAsia="Calibri" w:hAnsiTheme="majorHAnsi" w:cstheme="majorHAnsi"/>
          <w:b/>
          <w:u w:val="single"/>
        </w:rPr>
        <w:t xml:space="preserve">If that happens, </w:t>
      </w:r>
      <w:r w:rsidRPr="004C3779">
        <w:rPr>
          <w:rFonts w:asciiTheme="majorHAnsi" w:eastAsia="Calibri" w:hAnsiTheme="majorHAnsi" w:cstheme="majorHAnsi"/>
          <w:b/>
          <w:highlight w:val="cyan"/>
          <w:u w:val="single"/>
        </w:rPr>
        <w:t>price control legislation stands little to no chance.</w:t>
      </w:r>
    </w:p>
    <w:p w14:paraId="1B8229F8" w14:textId="77777777" w:rsidR="005B5743" w:rsidRPr="004F7DA1" w:rsidRDefault="005B5743" w:rsidP="005B5743">
      <w:pPr>
        <w:rPr>
          <w:rFonts w:asciiTheme="majorHAnsi" w:eastAsia="Calibri" w:hAnsiTheme="majorHAnsi" w:cstheme="majorHAnsi"/>
          <w:b/>
          <w:sz w:val="16"/>
          <w:szCs w:val="26"/>
        </w:rPr>
      </w:pPr>
      <w:r w:rsidRPr="004F7DA1">
        <w:rPr>
          <w:rFonts w:asciiTheme="majorHAnsi" w:eastAsia="Calibri" w:hAnsiTheme="majorHAnsi" w:cstheme="majorHAnsi"/>
          <w:sz w:val="16"/>
        </w:rPr>
        <w:t xml:space="preserve">Actually, those midterms may somewhat explain the push to act on prices: It is an effort to show politicians are “doing something” about inflation, a stance perhaps aimed at turning out the base at midterms. A windfall profits tax may stand more of a chance, yet that isn’t very likely, either, considering politically centrist red-state Democratic Senators and Representatives are against the idea and facing fraught battles to keep their seats. So even if there is movement on this front generating headlines, it isn’t likely to sail through Congress anytime soon. </w:t>
      </w:r>
      <w:r w:rsidRPr="004C3779">
        <w:rPr>
          <w:rFonts w:asciiTheme="majorHAnsi" w:eastAsia="Calibri" w:hAnsiTheme="majorHAnsi" w:cstheme="majorHAnsi"/>
          <w:b/>
          <w:highlight w:val="cyan"/>
          <w:u w:val="single"/>
        </w:rPr>
        <w:t>In the unlikely event anything passes, it would</w:t>
      </w:r>
      <w:r w:rsidRPr="004C3779">
        <w:rPr>
          <w:rFonts w:asciiTheme="majorHAnsi" w:eastAsia="Calibri" w:hAnsiTheme="majorHAnsi" w:cstheme="majorHAnsi"/>
          <w:b/>
          <w:u w:val="single"/>
        </w:rPr>
        <w:t xml:space="preserve"> probably have to </w:t>
      </w:r>
      <w:r w:rsidRPr="004C3779">
        <w:rPr>
          <w:rFonts w:asciiTheme="majorHAnsi" w:eastAsia="Calibri" w:hAnsiTheme="majorHAnsi" w:cstheme="majorHAnsi"/>
          <w:b/>
          <w:highlight w:val="cyan"/>
          <w:u w:val="single"/>
        </w:rPr>
        <w:t>be</w:t>
      </w:r>
      <w:r w:rsidRPr="004C3779">
        <w:rPr>
          <w:rFonts w:asciiTheme="majorHAnsi" w:eastAsia="Calibri" w:hAnsiTheme="majorHAnsi" w:cstheme="majorHAnsi"/>
          <w:b/>
          <w:u w:val="single"/>
        </w:rPr>
        <w:t xml:space="preserve"> greatly </w:t>
      </w:r>
      <w:r w:rsidRPr="004C3779">
        <w:rPr>
          <w:rFonts w:asciiTheme="majorHAnsi" w:eastAsia="Calibri" w:hAnsiTheme="majorHAnsi" w:cstheme="majorHAnsi"/>
          <w:b/>
          <w:highlight w:val="cyan"/>
          <w:u w:val="single"/>
        </w:rPr>
        <w:t>watered down</w:t>
      </w:r>
      <w:r w:rsidRPr="004C3779">
        <w:rPr>
          <w:rFonts w:asciiTheme="majorHAnsi" w:eastAsia="Calibri" w:hAnsiTheme="majorHAnsi" w:cstheme="majorHAnsi"/>
          <w:b/>
          <w:u w:val="single"/>
        </w:rPr>
        <w:t xml:space="preserve"> for approval.</w:t>
      </w:r>
    </w:p>
    <w:p w14:paraId="6B90C3FE" w14:textId="77777777" w:rsidR="005B5743" w:rsidRPr="004C3779" w:rsidRDefault="005B5743" w:rsidP="005B5743">
      <w:pPr>
        <w:pStyle w:val="Heading4"/>
        <w:rPr>
          <w:szCs w:val="22"/>
        </w:rPr>
      </w:pPr>
      <w:r w:rsidRPr="004C3779">
        <w:t xml:space="preserve">U.S economic collapse spills over into global catastrophe </w:t>
      </w:r>
    </w:p>
    <w:p w14:paraId="2BBBCA41"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sz w:val="26"/>
          <w:szCs w:val="26"/>
        </w:rPr>
        <w:t xml:space="preserve">Financial Advice U.K No Date, </w:t>
      </w:r>
      <w:r>
        <w:rPr>
          <w:rFonts w:asciiTheme="majorHAnsi" w:eastAsia="Calibri" w:hAnsiTheme="majorHAnsi" w:cstheme="majorHAnsi"/>
        </w:rPr>
        <w:t xml:space="preserve">Financial Advice UK is a website </w:t>
      </w:r>
      <w:r w:rsidRPr="004F7DA1">
        <w:rPr>
          <w:rFonts w:asciiTheme="majorHAnsi" w:eastAsia="Calibri" w:hAnsiTheme="majorHAnsi" w:cstheme="majorHAnsi"/>
        </w:rPr>
        <w:t>owned by the </w:t>
      </w:r>
      <w:hyperlink r:id="rId6" w:history="1">
        <w:r w:rsidRPr="004F7DA1">
          <w:rPr>
            <w:rStyle w:val="Hyperlink"/>
            <w:rFonts w:asciiTheme="majorHAnsi" w:eastAsia="Calibri" w:hAnsiTheme="majorHAnsi" w:cstheme="majorHAnsi"/>
          </w:rPr>
          <w:t>Shepherds Friendly Society Ltd</w:t>
        </w:r>
      </w:hyperlink>
      <w:r w:rsidRPr="004F7DA1">
        <w:rPr>
          <w:rFonts w:asciiTheme="majorHAnsi" w:eastAsia="Calibri" w:hAnsiTheme="majorHAnsi" w:cstheme="majorHAnsi"/>
        </w:rPr>
        <w:t xml:space="preserve">, a mutual company, which has been in business since 1826. </w:t>
      </w:r>
      <w:r w:rsidRPr="004C3779">
        <w:rPr>
          <w:rFonts w:asciiTheme="majorHAnsi" w:eastAsia="Calibri" w:hAnsiTheme="majorHAnsi" w:cstheme="majorHAnsi"/>
        </w:rPr>
        <w:t xml:space="preserve">What would happen if the US economy collapsed?” </w:t>
      </w:r>
      <w:r>
        <w:rPr>
          <w:rFonts w:asciiTheme="majorHAnsi" w:eastAsia="Calibri" w:hAnsiTheme="majorHAnsi" w:cstheme="majorHAnsi"/>
        </w:rPr>
        <w:t xml:space="preserve">Financial Advice U.K., No Date, </w:t>
      </w:r>
      <w:r w:rsidRPr="004F7DA1">
        <w:rPr>
          <w:rFonts w:asciiTheme="majorHAnsi" w:eastAsia="Calibri" w:hAnsiTheme="majorHAnsi" w:cstheme="majorHAnsi"/>
        </w:rPr>
        <w:t>https://www.financialadvice.co.uk/news/ukeconomy/90260-what-would-happen-if-the-us-economy-collapsed.html</w:t>
      </w:r>
    </w:p>
    <w:p w14:paraId="5E4AF781" w14:textId="77777777" w:rsidR="005B5743" w:rsidRPr="004C3779" w:rsidRDefault="005B5743" w:rsidP="005B5743">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The simple fact is that governments around </w:t>
      </w:r>
      <w:r w:rsidRPr="004C3779">
        <w:rPr>
          <w:rFonts w:asciiTheme="majorHAnsi" w:eastAsia="Calibri" w:hAnsiTheme="majorHAnsi" w:cstheme="majorHAnsi"/>
          <w:b/>
          <w:highlight w:val="cyan"/>
          <w:u w:val="single"/>
        </w:rPr>
        <w:t>the world cannot afford to see the US economy collapse</w:t>
      </w:r>
      <w:r w:rsidRPr="004C3779">
        <w:rPr>
          <w:rFonts w:asciiTheme="majorHAnsi" w:eastAsia="Calibri" w:hAnsiTheme="majorHAnsi" w:cstheme="majorHAnsi"/>
          <w:b/>
          <w:u w:val="single"/>
        </w:rPr>
        <w:t xml:space="preserve">d because this is, and has been for some time, the </w:t>
      </w:r>
      <w:r w:rsidRPr="004C3779">
        <w:rPr>
          <w:rFonts w:asciiTheme="majorHAnsi" w:eastAsia="Calibri" w:hAnsiTheme="majorHAnsi" w:cstheme="majorHAnsi"/>
          <w:b/>
          <w:highlight w:val="cyan"/>
          <w:u w:val="single"/>
        </w:rPr>
        <w:t>engine room of</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worldwide economy.</w:t>
      </w:r>
      <w:r w:rsidRPr="004C3779">
        <w:rPr>
          <w:rFonts w:asciiTheme="majorHAnsi" w:eastAsia="Calibri" w:hAnsiTheme="majorHAnsi" w:cstheme="majorHAnsi"/>
          <w:b/>
          <w:u w:val="single"/>
        </w:rPr>
        <w:t xml:space="preserve"> If US business was to stall or money markets were to freeze then this would effectively </w:t>
      </w:r>
      <w:r w:rsidRPr="004C3779">
        <w:rPr>
          <w:rFonts w:asciiTheme="majorHAnsi" w:eastAsia="Calibri" w:hAnsiTheme="majorHAnsi" w:cstheme="majorHAnsi"/>
          <w:b/>
          <w:highlight w:val="cyan"/>
          <w:u w:val="single"/>
        </w:rPr>
        <w:t>kill</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business arena</w:t>
      </w:r>
      <w:r w:rsidRPr="004C3779">
        <w:rPr>
          <w:rFonts w:asciiTheme="majorHAnsi" w:eastAsia="Calibri" w:hAnsiTheme="majorHAnsi" w:cstheme="majorHAnsi"/>
          <w:b/>
          <w:u w:val="single"/>
        </w:rPr>
        <w:t xml:space="preserve"> overnight and </w:t>
      </w:r>
      <w:r w:rsidRPr="004C3779">
        <w:rPr>
          <w:rFonts w:asciiTheme="majorHAnsi" w:eastAsia="Calibri" w:hAnsiTheme="majorHAnsi" w:cstheme="majorHAnsi"/>
          <w:b/>
          <w:highlight w:val="cyan"/>
          <w:u w:val="single"/>
        </w:rPr>
        <w:t>have massive knock-on effects in international markets, both investment and trade.</w:t>
      </w:r>
    </w:p>
    <w:p w14:paraId="7D05EC2C" w14:textId="77777777" w:rsidR="005B5743" w:rsidRPr="004C3779" w:rsidRDefault="005B5743" w:rsidP="005B5743">
      <w:pPr>
        <w:rPr>
          <w:rFonts w:asciiTheme="majorHAnsi" w:eastAsia="Calibri" w:hAnsiTheme="majorHAnsi" w:cstheme="majorHAnsi"/>
          <w:b/>
          <w:u w:val="single"/>
        </w:rPr>
      </w:pPr>
      <w:r w:rsidRPr="004C3779">
        <w:rPr>
          <w:rFonts w:asciiTheme="majorHAnsi" w:eastAsia="Calibri" w:hAnsiTheme="majorHAnsi" w:cstheme="majorHAnsi"/>
          <w:sz w:val="16"/>
          <w:szCs w:val="16"/>
        </w:rPr>
        <w:t xml:space="preserve">However, one of the major issues of the moment is the fact that the US authorities have already invested billions upon billions of dollars, as has the UK government, into a previous economic stimulus program. With tax income still relatively low, benefit payments rising and budget deficit problems in the US it is unclear at this moment in time exactly where the US authorities would lay their hands on the funds required. </w:t>
      </w:r>
      <w:r w:rsidRPr="004C3779">
        <w:rPr>
          <w:rFonts w:asciiTheme="majorHAnsi" w:eastAsia="Calibri" w:hAnsiTheme="majorHAnsi" w:cstheme="majorHAnsi"/>
          <w:b/>
          <w:u w:val="single"/>
        </w:rPr>
        <w:t xml:space="preserve">This is a </w:t>
      </w:r>
      <w:r w:rsidRPr="004C3779">
        <w:rPr>
          <w:rFonts w:asciiTheme="majorHAnsi" w:eastAsia="Calibri" w:hAnsiTheme="majorHAnsi" w:cstheme="majorHAnsi"/>
          <w:b/>
          <w:highlight w:val="cyan"/>
          <w:u w:val="single"/>
        </w:rPr>
        <w:t>very difficult and</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potentially catastrophic</w:t>
      </w:r>
      <w:r w:rsidRPr="004C3779">
        <w:rPr>
          <w:rFonts w:asciiTheme="majorHAnsi" w:eastAsia="Calibri" w:hAnsiTheme="majorHAnsi" w:cstheme="majorHAnsi"/>
          <w:b/>
          <w:u w:val="single"/>
        </w:rPr>
        <w:t xml:space="preserve"> situation and one which </w:t>
      </w:r>
      <w:r w:rsidRPr="004C3779">
        <w:rPr>
          <w:rFonts w:asciiTheme="majorHAnsi" w:eastAsia="Calibri" w:hAnsiTheme="majorHAnsi" w:cstheme="majorHAnsi"/>
          <w:b/>
          <w:highlight w:val="cyan"/>
          <w:u w:val="single"/>
        </w:rPr>
        <w:t>needs to be addressed on a worldwide basis</w:t>
      </w:r>
      <w:r w:rsidRPr="004C3779">
        <w:rPr>
          <w:rFonts w:asciiTheme="majorHAnsi" w:eastAsia="Calibri" w:hAnsiTheme="majorHAnsi" w:cstheme="majorHAnsi"/>
          <w:b/>
          <w:u w:val="single"/>
        </w:rPr>
        <w:t xml:space="preserve"> as soon as possible.</w:t>
      </w:r>
    </w:p>
    <w:p w14:paraId="67424BCB" w14:textId="77777777" w:rsidR="005B5743" w:rsidRPr="004C3779" w:rsidRDefault="005B5743" w:rsidP="005B5743">
      <w:pPr>
        <w:rPr>
          <w:rFonts w:asciiTheme="majorHAnsi" w:eastAsia="Calibri" w:hAnsiTheme="majorHAnsi" w:cstheme="majorHAnsi"/>
        </w:rPr>
      </w:pPr>
      <w:r w:rsidRPr="004C3779">
        <w:rPr>
          <w:rFonts w:asciiTheme="majorHAnsi" w:eastAsia="Calibri" w:hAnsiTheme="majorHAnsi" w:cstheme="majorHAnsi"/>
          <w:b/>
          <w:highlight w:val="cyan"/>
          <w:u w:val="single"/>
        </w:rPr>
        <w:t>Why are price controls</w:t>
      </w:r>
      <w:r w:rsidRPr="004C3779">
        <w:rPr>
          <w:rFonts w:asciiTheme="majorHAnsi" w:eastAsia="Calibri" w:hAnsiTheme="majorHAnsi" w:cstheme="majorHAnsi"/>
          <w:b/>
          <w:u w:val="single"/>
        </w:rPr>
        <w:t xml:space="preserve"> such </w:t>
      </w:r>
      <w:r w:rsidRPr="004C3779">
        <w:rPr>
          <w:rFonts w:asciiTheme="majorHAnsi" w:eastAsia="Calibri" w:hAnsiTheme="majorHAnsi" w:cstheme="majorHAnsi"/>
          <w:b/>
          <w:highlight w:val="cyan"/>
          <w:u w:val="single"/>
        </w:rPr>
        <w:t>a bad idea?</w:t>
      </w:r>
      <w:r w:rsidRPr="004C3779">
        <w:rPr>
          <w:rFonts w:asciiTheme="majorHAnsi" w:eastAsia="Calibri" w:hAnsiTheme="majorHAnsi" w:cstheme="majorHAnsi"/>
          <w:b/>
          <w:u w:val="single"/>
        </w:rPr>
        <w:t xml:space="preserve"> They </w:t>
      </w:r>
      <w:r w:rsidRPr="004C3779">
        <w:rPr>
          <w:rFonts w:asciiTheme="majorHAnsi" w:eastAsia="Calibri" w:hAnsiTheme="majorHAnsi" w:cstheme="majorHAnsi"/>
          <w:b/>
          <w:highlight w:val="cyan"/>
          <w:u w:val="single"/>
        </w:rPr>
        <w:t>distort price signals</w:t>
      </w:r>
      <w:r w:rsidRPr="004C3779">
        <w:rPr>
          <w:rFonts w:asciiTheme="majorHAnsi" w:eastAsia="Calibri" w:hAnsiTheme="majorHAnsi" w:cstheme="majorHAnsi"/>
          <w:b/>
          <w:u w:val="single"/>
        </w:rPr>
        <w:t xml:space="preserve">, which are </w:t>
      </w:r>
      <w:r w:rsidRPr="004C3779">
        <w:rPr>
          <w:rFonts w:asciiTheme="majorHAnsi" w:eastAsia="Calibri" w:hAnsiTheme="majorHAnsi" w:cstheme="majorHAnsi"/>
          <w:b/>
          <w:highlight w:val="cyan"/>
          <w:u w:val="single"/>
        </w:rPr>
        <w:t>core to markets’ functioning</w:t>
      </w:r>
      <w:r w:rsidRPr="004C3779">
        <w:rPr>
          <w:rFonts w:asciiTheme="majorHAnsi" w:eastAsia="Calibri" w:hAnsiTheme="majorHAnsi" w:cstheme="majorHAnsi"/>
          <w:b/>
          <w:u w:val="single"/>
        </w:rPr>
        <w:t xml:space="preserve"> effectively </w:t>
      </w:r>
      <w:r w:rsidRPr="004C3779">
        <w:rPr>
          <w:rFonts w:asciiTheme="majorHAnsi" w:eastAsia="Calibri" w:hAnsiTheme="majorHAnsi" w:cstheme="majorHAnsi"/>
          <w:b/>
          <w:highlight w:val="cyan"/>
          <w:u w:val="single"/>
        </w:rPr>
        <w:t>and</w:t>
      </w:r>
      <w:r w:rsidRPr="004C3779">
        <w:rPr>
          <w:rFonts w:asciiTheme="majorHAnsi" w:eastAsia="Calibri" w:hAnsiTheme="majorHAnsi" w:cstheme="majorHAnsi"/>
          <w:b/>
          <w:u w:val="single"/>
        </w:rPr>
        <w:t xml:space="preserve">, not unrelatedly, economic </w:t>
      </w:r>
      <w:r w:rsidRPr="004C3779">
        <w:rPr>
          <w:rFonts w:asciiTheme="majorHAnsi" w:eastAsia="Calibri" w:hAnsiTheme="majorHAnsi" w:cstheme="majorHAnsi"/>
          <w:b/>
          <w:highlight w:val="cyan"/>
          <w:u w:val="single"/>
        </w:rPr>
        <w:t>growth. Prices balance supply and demand, coordinating production and consumption. They are signals, full stop</w:t>
      </w:r>
      <w:r w:rsidRPr="00001C47">
        <w:rPr>
          <w:rFonts w:asciiTheme="majorHAnsi" w:eastAsia="Calibri" w:hAnsiTheme="majorHAnsi" w:cstheme="majorHAnsi"/>
          <w:b/>
          <w:sz w:val="16"/>
          <w:szCs w:val="16"/>
          <w:highlight w:val="cyan"/>
          <w:u w:val="single"/>
        </w:rPr>
        <w:t>.</w:t>
      </w:r>
      <w:r w:rsidRPr="00001C47">
        <w:rPr>
          <w:rFonts w:asciiTheme="majorHAnsi" w:eastAsia="Calibri" w:hAnsiTheme="majorHAnsi" w:cstheme="majorHAnsi"/>
          <w:sz w:val="16"/>
          <w:szCs w:val="16"/>
        </w:rPr>
        <w:t xml:space="preserve"> On the demand side, when they are high and rising, they encourage more people to cut back, substitute and economize. At the same time, high and rising prices imply greater potential profit, signaling producers to boost supply—which eventually helps keep prices in check.</w:t>
      </w:r>
    </w:p>
    <w:p w14:paraId="756295AA" w14:textId="77777777" w:rsidR="005B5743" w:rsidRPr="004C3779" w:rsidRDefault="005B5743" w:rsidP="005B5743">
      <w:pPr>
        <w:pStyle w:val="Heading1"/>
        <w:rPr>
          <w:rFonts w:asciiTheme="majorHAnsi" w:hAnsiTheme="majorHAnsi" w:cstheme="majorHAnsi"/>
        </w:rPr>
      </w:pPr>
      <w:r w:rsidRPr="004C3779">
        <w:rPr>
          <w:rFonts w:asciiTheme="majorHAnsi" w:hAnsiTheme="majorHAnsi" w:cstheme="majorHAnsi"/>
        </w:rPr>
        <w:t>CP – Occupational Licensing Reform</w:t>
      </w:r>
    </w:p>
    <w:p w14:paraId="6214A2AD" w14:textId="77777777" w:rsidR="005B5743" w:rsidRPr="004C3779" w:rsidRDefault="005B5743" w:rsidP="005B5743">
      <w:pPr>
        <w:rPr>
          <w:rFonts w:asciiTheme="majorHAnsi" w:hAnsiTheme="majorHAnsi" w:cstheme="majorHAnsi"/>
        </w:rPr>
      </w:pPr>
    </w:p>
    <w:p w14:paraId="4CB1B3DE" w14:textId="77777777" w:rsidR="005B5743" w:rsidRDefault="005B5743" w:rsidP="005B5743">
      <w:pPr>
        <w:pStyle w:val="Heading2"/>
        <w:rPr>
          <w:rFonts w:asciiTheme="majorHAnsi" w:hAnsiTheme="majorHAnsi" w:cstheme="majorHAnsi"/>
        </w:rPr>
      </w:pPr>
      <w:r>
        <w:rPr>
          <w:rFonts w:asciiTheme="majorHAnsi" w:hAnsiTheme="majorHAnsi" w:cstheme="majorHAnsi"/>
        </w:rPr>
        <w:t>Notes</w:t>
      </w:r>
    </w:p>
    <w:p w14:paraId="584E3080" w14:textId="77777777" w:rsidR="005B5743" w:rsidRDefault="005B5743" w:rsidP="005B5743">
      <w:r>
        <w:br/>
        <w:t>Occupational or Professional Licensing is a license required to do most jobs. They are enforced differently, with different requirements in each of the 50 states, meaning if you moved from one state to another you would need to redo the entire licensing process. Additionally, most of these requirements are over restrictive, and have extraneous costs to obtain. This leads to a few things:</w:t>
      </w:r>
    </w:p>
    <w:p w14:paraId="4AA78B12" w14:textId="77777777" w:rsidR="005B5743" w:rsidRDefault="005B5743" w:rsidP="005B5743">
      <w:pPr>
        <w:pStyle w:val="ListParagraph"/>
        <w:numPr>
          <w:ilvl w:val="0"/>
          <w:numId w:val="28"/>
        </w:numPr>
      </w:pPr>
      <w:r>
        <w:t>Lack of interstate mobility, grounding many of those in need in a single state</w:t>
      </w:r>
    </w:p>
    <w:p w14:paraId="188F12F3" w14:textId="77777777" w:rsidR="005B5743" w:rsidRDefault="005B5743" w:rsidP="005B5743">
      <w:pPr>
        <w:pStyle w:val="ListParagraph"/>
        <w:numPr>
          <w:ilvl w:val="0"/>
          <w:numId w:val="28"/>
        </w:numPr>
      </w:pPr>
      <w:r>
        <w:t>Higher consumer costs – licensed professionals are able to jack up prices</w:t>
      </w:r>
    </w:p>
    <w:p w14:paraId="43D6ACD9" w14:textId="77777777" w:rsidR="005B5743" w:rsidRDefault="005B5743" w:rsidP="005B5743">
      <w:pPr>
        <w:pStyle w:val="ListParagraph"/>
        <w:numPr>
          <w:ilvl w:val="0"/>
          <w:numId w:val="28"/>
        </w:numPr>
      </w:pPr>
      <w:r>
        <w:t>Higher economic inequality – these regulations restrict those in need from obtaining jobs – reducing these regulations would allow those in need to obtain jobs and receive an income to help climb up the economic ladder</w:t>
      </w:r>
    </w:p>
    <w:p w14:paraId="1DB1DFFE" w14:textId="77777777" w:rsidR="005B5743" w:rsidRDefault="005B5743" w:rsidP="005B5743">
      <w:r>
        <w:t>The Counterplan would do the following:</w:t>
      </w:r>
    </w:p>
    <w:p w14:paraId="4BEAE0F9" w14:textId="77777777" w:rsidR="005B5743" w:rsidRDefault="005B5743" w:rsidP="005B5743">
      <w:pPr>
        <w:pStyle w:val="ListParagraph"/>
        <w:numPr>
          <w:ilvl w:val="0"/>
          <w:numId w:val="29"/>
        </w:numPr>
      </w:pPr>
      <w:r>
        <w:t>establish a sunset and sunrise commission that regularly reviews OLD licensing laws, but also new ones to ensure they are not over limiting</w:t>
      </w:r>
    </w:p>
    <w:p w14:paraId="0CC59829" w14:textId="77777777" w:rsidR="005B5743" w:rsidRDefault="005B5743" w:rsidP="005B5743">
      <w:pPr>
        <w:pStyle w:val="ListParagraph"/>
        <w:numPr>
          <w:ilvl w:val="0"/>
          <w:numId w:val="29"/>
        </w:numPr>
      </w:pPr>
      <w:r>
        <w:t>the commission could entirely repeal some laws, or decrease training requirements</w:t>
      </w:r>
    </w:p>
    <w:p w14:paraId="136B1F5C" w14:textId="77777777" w:rsidR="005B5743" w:rsidRDefault="005B5743" w:rsidP="005B5743">
      <w:pPr>
        <w:pStyle w:val="ListParagraph"/>
        <w:numPr>
          <w:ilvl w:val="0"/>
          <w:numId w:val="29"/>
        </w:numPr>
      </w:pPr>
      <w:r>
        <w:t>eliminate or reduce the cost of obtaining a license</w:t>
      </w:r>
    </w:p>
    <w:p w14:paraId="0F9EC452" w14:textId="77777777" w:rsidR="005B5743" w:rsidRPr="00D20767" w:rsidRDefault="005B5743" w:rsidP="005B5743">
      <w:pPr>
        <w:pStyle w:val="ListParagraph"/>
        <w:numPr>
          <w:ilvl w:val="0"/>
          <w:numId w:val="29"/>
        </w:numPr>
      </w:pPr>
      <w:r>
        <w:t>adopt universal recognition in the United States of occupational licensing laws to allow for greater interstate mobility</w:t>
      </w:r>
    </w:p>
    <w:p w14:paraId="58DE4498"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Negative</w:t>
      </w:r>
    </w:p>
    <w:p w14:paraId="61FA6E02"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1NC – OFF</w:t>
      </w:r>
    </w:p>
    <w:p w14:paraId="5F5B270E" w14:textId="77777777" w:rsidR="005B5743" w:rsidRDefault="005B5743" w:rsidP="005B5743">
      <w:pPr>
        <w:pStyle w:val="Heading4"/>
      </w:pPr>
      <w:r>
        <w:t>The United States federal government should:</w:t>
      </w:r>
    </w:p>
    <w:p w14:paraId="46F6263E" w14:textId="77777777" w:rsidR="005B5743" w:rsidRDefault="005B5743" w:rsidP="005B5743">
      <w:pPr>
        <w:pStyle w:val="Heading4"/>
        <w:numPr>
          <w:ilvl w:val="0"/>
          <w:numId w:val="16"/>
        </w:numPr>
        <w:spacing w:before="40" w:after="0"/>
      </w:pPr>
      <w:r>
        <w:t>establish a sunset and sunrise commission to evaluate and regularly review occupational licensing laws, and proposed reauthorizations of temporary occupational licensing law changes;</w:t>
      </w:r>
    </w:p>
    <w:p w14:paraId="6C25F069" w14:textId="77777777" w:rsidR="005B5743" w:rsidRPr="00726149" w:rsidRDefault="005B5743" w:rsidP="005B5743">
      <w:pPr>
        <w:pStyle w:val="Heading4"/>
        <w:numPr>
          <w:ilvl w:val="0"/>
          <w:numId w:val="16"/>
        </w:numPr>
        <w:spacing w:before="40" w:after="0"/>
      </w:pPr>
      <w:r>
        <w:t>adopt universal recognition in the United States of occupational licensing laws suggested by the commission.</w:t>
      </w:r>
    </w:p>
    <w:p w14:paraId="0684EED3" w14:textId="77777777" w:rsidR="005B5743" w:rsidRPr="004C3779" w:rsidRDefault="005B5743" w:rsidP="005B5743">
      <w:pPr>
        <w:rPr>
          <w:rFonts w:asciiTheme="majorHAnsi" w:hAnsiTheme="majorHAnsi" w:cstheme="majorHAnsi"/>
        </w:rPr>
      </w:pPr>
    </w:p>
    <w:p w14:paraId="34CABFBD"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Sunset regulation reforms to </w:t>
      </w:r>
      <w:r w:rsidRPr="004C3779">
        <w:rPr>
          <w:rFonts w:asciiTheme="majorHAnsi" w:hAnsiTheme="majorHAnsi" w:cstheme="majorHAnsi"/>
          <w:u w:val="single"/>
        </w:rPr>
        <w:t>occupational licensing</w:t>
      </w:r>
      <w:r w:rsidRPr="004C3779">
        <w:rPr>
          <w:rFonts w:asciiTheme="majorHAnsi" w:hAnsiTheme="majorHAnsi" w:cstheme="majorHAnsi"/>
        </w:rPr>
        <w:t xml:space="preserve"> increase low-income households’ </w:t>
      </w:r>
      <w:r w:rsidRPr="004C3779">
        <w:rPr>
          <w:rFonts w:asciiTheme="majorHAnsi" w:hAnsiTheme="majorHAnsi" w:cstheme="majorHAnsi"/>
          <w:u w:val="single"/>
        </w:rPr>
        <w:t>economic mobility</w:t>
      </w:r>
      <w:r w:rsidRPr="004C3779">
        <w:rPr>
          <w:rFonts w:asciiTheme="majorHAnsi" w:hAnsiTheme="majorHAnsi" w:cstheme="majorHAnsi"/>
        </w:rPr>
        <w:t xml:space="preserve"> – independently it </w:t>
      </w:r>
      <w:r w:rsidRPr="004C3779">
        <w:rPr>
          <w:rFonts w:asciiTheme="majorHAnsi" w:hAnsiTheme="majorHAnsi" w:cstheme="majorHAnsi"/>
          <w:u w:val="single"/>
        </w:rPr>
        <w:t>drives innovation</w:t>
      </w:r>
      <w:r w:rsidRPr="004C3779">
        <w:rPr>
          <w:rFonts w:asciiTheme="majorHAnsi" w:hAnsiTheme="majorHAnsi" w:cstheme="majorHAnsi"/>
        </w:rPr>
        <w:t xml:space="preserve">, </w:t>
      </w:r>
      <w:r w:rsidRPr="004C3779">
        <w:rPr>
          <w:rFonts w:asciiTheme="majorHAnsi" w:hAnsiTheme="majorHAnsi" w:cstheme="majorHAnsi"/>
          <w:u w:val="single"/>
        </w:rPr>
        <w:t>investments</w:t>
      </w:r>
      <w:r w:rsidRPr="004C3779">
        <w:rPr>
          <w:rFonts w:asciiTheme="majorHAnsi" w:hAnsiTheme="majorHAnsi" w:cstheme="majorHAnsi"/>
        </w:rPr>
        <w:t xml:space="preserve">, and </w:t>
      </w:r>
      <w:r w:rsidRPr="004C3779">
        <w:rPr>
          <w:rFonts w:asciiTheme="majorHAnsi" w:hAnsiTheme="majorHAnsi" w:cstheme="majorHAnsi"/>
          <w:u w:val="single"/>
        </w:rPr>
        <w:t>economic growth</w:t>
      </w:r>
      <w:r w:rsidRPr="004C3779">
        <w:rPr>
          <w:rFonts w:asciiTheme="majorHAnsi" w:hAnsiTheme="majorHAnsi" w:cstheme="majorHAnsi"/>
        </w:rPr>
        <w:t xml:space="preserve">. </w:t>
      </w:r>
    </w:p>
    <w:p w14:paraId="612A7A25" w14:textId="77777777" w:rsidR="005B5743" w:rsidRPr="004C3779" w:rsidRDefault="005B5743" w:rsidP="005B5743">
      <w:pPr>
        <w:rPr>
          <w:rFonts w:asciiTheme="majorHAnsi" w:hAnsiTheme="majorHAnsi" w:cstheme="majorHAnsi"/>
        </w:rPr>
      </w:pPr>
      <w:r w:rsidRPr="00F05123">
        <w:rPr>
          <w:rStyle w:val="NoSpacingChar"/>
        </w:rPr>
        <w:t>Adam</w:t>
      </w:r>
      <w:r>
        <w:rPr>
          <w:rStyle w:val="Style13ptBold"/>
          <w:rFonts w:asciiTheme="majorHAnsi" w:hAnsiTheme="majorHAnsi" w:cstheme="majorHAnsi"/>
        </w:rPr>
        <w:t xml:space="preserve"> </w:t>
      </w:r>
      <w:r w:rsidRPr="004C3779">
        <w:rPr>
          <w:rStyle w:val="Style13ptBold"/>
          <w:rFonts w:asciiTheme="majorHAnsi" w:hAnsiTheme="majorHAnsi" w:cstheme="majorHAnsi"/>
        </w:rPr>
        <w:t>Thierer</w:t>
      </w:r>
      <w:r>
        <w:rPr>
          <w:rStyle w:val="Style13ptBold"/>
          <w:rFonts w:asciiTheme="majorHAnsi" w:hAnsiTheme="majorHAnsi" w:cstheme="majorHAnsi"/>
        </w:rPr>
        <w:t xml:space="preserve"> &amp; </w:t>
      </w:r>
      <w:r w:rsidRPr="00F05123">
        <w:rPr>
          <w:rStyle w:val="NoSpacingChar"/>
        </w:rPr>
        <w:t>Trace</w:t>
      </w:r>
      <w:r>
        <w:rPr>
          <w:rStyle w:val="Style13ptBold"/>
          <w:rFonts w:asciiTheme="majorHAnsi" w:hAnsiTheme="majorHAnsi" w:cstheme="majorHAnsi"/>
        </w:rPr>
        <w:t xml:space="preserve"> Mitchell</w:t>
      </w:r>
      <w:r w:rsidRPr="004C3779">
        <w:rPr>
          <w:rStyle w:val="Style13ptBold"/>
          <w:rFonts w:asciiTheme="majorHAnsi" w:hAnsiTheme="majorHAnsi" w:cstheme="majorHAnsi"/>
        </w:rPr>
        <w:t xml:space="preserve"> 20</w:t>
      </w:r>
      <w:r w:rsidRPr="004C3779">
        <w:rPr>
          <w:rFonts w:asciiTheme="majorHAnsi" w:hAnsiTheme="majorHAnsi" w:cstheme="majorHAnsi"/>
        </w:rPr>
        <w:t xml:space="preserve"> [Adam </w:t>
      </w:r>
      <w:r>
        <w:rPr>
          <w:rFonts w:asciiTheme="majorHAnsi" w:hAnsiTheme="majorHAnsi" w:cstheme="majorHAnsi"/>
        </w:rPr>
        <w:t>has an</w:t>
      </w:r>
      <w:r w:rsidRPr="004C3779">
        <w:rPr>
          <w:rFonts w:asciiTheme="majorHAnsi" w:hAnsiTheme="majorHAnsi" w:cstheme="majorHAnsi"/>
        </w:rPr>
        <w:t xml:space="preserve"> M.A. in International Business Management and Trade Theory from the University of Maryland, B.A. in Journalism and Political Philosophy from Indiana University; </w:t>
      </w:r>
      <w:r>
        <w:rPr>
          <w:rFonts w:asciiTheme="majorHAnsi" w:hAnsiTheme="majorHAnsi" w:cstheme="majorHAnsi"/>
        </w:rPr>
        <w:t xml:space="preserve">Mitchell has a </w:t>
      </w:r>
      <w:r w:rsidRPr="004C3779">
        <w:rPr>
          <w:rFonts w:asciiTheme="majorHAnsi" w:hAnsiTheme="majorHAnsi" w:cstheme="majorHAnsi"/>
        </w:rPr>
        <w:t xml:space="preserve">B.A. in Political Science from Florida Gulf Coast University, J.D. from the George Mason University; "Occupational Licensing Reform and the Right to Earn a Living: A Blueprint for Action," Mercatus Center; </w:t>
      </w:r>
      <w:r>
        <w:rPr>
          <w:rFonts w:asciiTheme="majorHAnsi" w:hAnsiTheme="majorHAnsi" w:cstheme="majorHAnsi"/>
        </w:rPr>
        <w:t xml:space="preserve">2020. </w:t>
      </w:r>
      <w:r w:rsidRPr="004F7DA1">
        <w:rPr>
          <w:rFonts w:asciiTheme="majorHAnsi" w:hAnsiTheme="majorHAnsi" w:cstheme="majorHAnsi"/>
        </w:rPr>
        <w:t>https://www.mercatus.org/research/policy-briefs/occupational-licensing-reform-and-right-earn-living-blueprint-action</w:t>
      </w:r>
      <w:r w:rsidRPr="004C3779">
        <w:rPr>
          <w:rFonts w:asciiTheme="majorHAnsi" w:hAnsiTheme="majorHAnsi" w:cstheme="majorHAnsi"/>
        </w:rPr>
        <w:t>; era]</w:t>
      </w:r>
    </w:p>
    <w:p w14:paraId="359CB808" w14:textId="77777777" w:rsidR="005B5743" w:rsidRPr="004C3779" w:rsidRDefault="005B5743" w:rsidP="005B5743">
      <w:pPr>
        <w:rPr>
          <w:rStyle w:val="StyleUnderline"/>
          <w:rFonts w:asciiTheme="majorHAnsi" w:hAnsiTheme="majorHAnsi" w:cstheme="majorHAnsi"/>
        </w:rPr>
      </w:pPr>
      <w:r w:rsidRPr="004C3779">
        <w:rPr>
          <w:rStyle w:val="Emphasis"/>
          <w:rFonts w:asciiTheme="majorHAnsi" w:hAnsiTheme="majorHAnsi" w:cstheme="majorHAnsi"/>
          <w:highlight w:val="cyan"/>
        </w:rPr>
        <w:t>Sunsetting</w:t>
      </w:r>
      <w:r w:rsidRPr="004C3779">
        <w:rPr>
          <w:rStyle w:val="StyleUnderline"/>
          <w:rFonts w:asciiTheme="majorHAnsi" w:hAnsiTheme="majorHAnsi" w:cstheme="majorHAnsi"/>
        </w:rPr>
        <w:t xml:space="preserve"> and Regulatory </w:t>
      </w:r>
      <w:r w:rsidRPr="004C3779">
        <w:rPr>
          <w:rStyle w:val="StyleUnderline"/>
          <w:rFonts w:asciiTheme="majorHAnsi" w:hAnsiTheme="majorHAnsi" w:cstheme="majorHAnsi"/>
          <w:highlight w:val="cyan"/>
        </w:rPr>
        <w:t>Reduction Requirements</w:t>
      </w:r>
    </w:p>
    <w:p w14:paraId="584CD58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One of the</w:t>
      </w:r>
      <w:r w:rsidRPr="004C3779">
        <w:rPr>
          <w:rFonts w:asciiTheme="majorHAnsi" w:hAnsiTheme="majorHAnsi" w:cstheme="majorHAnsi"/>
          <w:sz w:val="16"/>
        </w:rPr>
        <w:t xml:space="preserve"> other </w:t>
      </w:r>
      <w:r w:rsidRPr="004C3779">
        <w:rPr>
          <w:rStyle w:val="StyleUnderline"/>
          <w:rFonts w:asciiTheme="majorHAnsi" w:hAnsiTheme="majorHAnsi" w:cstheme="majorHAnsi"/>
        </w:rPr>
        <w:t xml:space="preserve">ways to </w:t>
      </w:r>
      <w:r w:rsidRPr="004C3779">
        <w:rPr>
          <w:rStyle w:val="StyleUnderline"/>
          <w:rFonts w:asciiTheme="majorHAnsi" w:hAnsiTheme="majorHAnsi" w:cstheme="majorHAnsi"/>
          <w:highlight w:val="cyan"/>
        </w:rPr>
        <w:t>deal with</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costly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outdated</w:t>
      </w:r>
      <w:r w:rsidRPr="004C3779">
        <w:rPr>
          <w:rFonts w:asciiTheme="majorHAnsi" w:hAnsiTheme="majorHAnsi" w:cstheme="majorHAnsi"/>
          <w:sz w:val="16"/>
        </w:rPr>
        <w:t xml:space="preserve">, or </w:t>
      </w:r>
      <w:r w:rsidRPr="004C3779">
        <w:rPr>
          <w:rStyle w:val="StyleUnderline"/>
          <w:rFonts w:asciiTheme="majorHAnsi" w:hAnsiTheme="majorHAnsi" w:cstheme="majorHAnsi"/>
        </w:rPr>
        <w:t xml:space="preserve">inefficient occupational </w:t>
      </w:r>
      <w:r w:rsidRPr="004C3779">
        <w:rPr>
          <w:rStyle w:val="StyleUnderline"/>
          <w:rFonts w:asciiTheme="majorHAnsi" w:hAnsiTheme="majorHAnsi" w:cstheme="majorHAnsi"/>
          <w:highlight w:val="cyan"/>
        </w:rPr>
        <w:t>licensing regulations</w:t>
      </w:r>
      <w:r w:rsidRPr="004C3779">
        <w:rPr>
          <w:rFonts w:asciiTheme="majorHAnsi" w:hAnsiTheme="majorHAnsi" w:cstheme="majorHAnsi"/>
          <w:sz w:val="16"/>
        </w:rPr>
        <w:t xml:space="preserve"> </w:t>
      </w:r>
      <w:r w:rsidRPr="004C3779">
        <w:rPr>
          <w:rStyle w:val="StyleUnderline"/>
          <w:rFonts w:asciiTheme="majorHAnsi" w:hAnsiTheme="majorHAnsi" w:cstheme="majorHAnsi"/>
        </w:rPr>
        <w:t>is</w:t>
      </w:r>
      <w:r w:rsidRPr="004C3779">
        <w:rPr>
          <w:rFonts w:asciiTheme="majorHAnsi" w:hAnsiTheme="majorHAnsi" w:cstheme="majorHAnsi"/>
          <w:sz w:val="16"/>
        </w:rPr>
        <w:t xml:space="preserve"> by </w:t>
      </w:r>
      <w:r w:rsidRPr="004C3779">
        <w:rPr>
          <w:rStyle w:val="StyleUnderline"/>
          <w:rFonts w:asciiTheme="majorHAnsi" w:hAnsiTheme="majorHAnsi" w:cstheme="majorHAnsi"/>
        </w:rPr>
        <w:t>requiring a periodic housecleaning</w:t>
      </w:r>
      <w:r w:rsidRPr="004C3779">
        <w:rPr>
          <w:rFonts w:asciiTheme="majorHAnsi" w:hAnsiTheme="majorHAnsi" w:cstheme="majorHAnsi"/>
          <w:sz w:val="16"/>
        </w:rPr>
        <w:t xml:space="preserve">. </w:t>
      </w:r>
      <w:r w:rsidRPr="004C3779">
        <w:rPr>
          <w:rStyle w:val="StyleUnderline"/>
          <w:rFonts w:asciiTheme="majorHAnsi" w:hAnsiTheme="majorHAnsi" w:cstheme="majorHAnsi"/>
        </w:rPr>
        <w:t>Regulations accumulate over time</w:t>
      </w:r>
      <w:r w:rsidRPr="004C3779">
        <w:rPr>
          <w:rFonts w:asciiTheme="majorHAnsi" w:hAnsiTheme="majorHAnsi" w:cstheme="majorHAnsi"/>
          <w:sz w:val="16"/>
        </w:rPr>
        <w:t xml:space="preserve"> and, as noted by researchers Patrick McLaughlin, Nita Ghei, and Michael Wilt of the Mercatus Center at George Mason University, “</w:t>
      </w:r>
      <w:r w:rsidRPr="004C3779">
        <w:rPr>
          <w:rStyle w:val="StyleUnderline"/>
          <w:rFonts w:asciiTheme="majorHAnsi" w:hAnsiTheme="majorHAnsi" w:cstheme="majorHAnsi"/>
        </w:rPr>
        <w:t xml:space="preserve">The </w:t>
      </w:r>
      <w:r w:rsidRPr="004C3779">
        <w:rPr>
          <w:rStyle w:val="StyleUnderline"/>
          <w:rFonts w:asciiTheme="majorHAnsi" w:hAnsiTheme="majorHAnsi" w:cstheme="majorHAnsi"/>
          <w:highlight w:val="cyan"/>
        </w:rPr>
        <w:t>buildup of</w:t>
      </w:r>
      <w:r w:rsidRPr="004C3779">
        <w:rPr>
          <w:rStyle w:val="StyleUnderline"/>
          <w:rFonts w:asciiTheme="majorHAnsi" w:hAnsiTheme="majorHAnsi" w:cstheme="majorHAnsi"/>
        </w:rPr>
        <w:t xml:space="preserve"> more and more regulatory </w:t>
      </w:r>
      <w:r w:rsidRPr="004C3779">
        <w:rPr>
          <w:rStyle w:val="StyleUnderline"/>
          <w:rFonts w:asciiTheme="majorHAnsi" w:hAnsiTheme="majorHAnsi" w:cstheme="majorHAnsi"/>
          <w:highlight w:val="cyan"/>
        </w:rPr>
        <w:t>restrictions</w:t>
      </w:r>
      <w:r w:rsidRPr="004C3779">
        <w:rPr>
          <w:rStyle w:val="StyleUnderline"/>
          <w:rFonts w:asciiTheme="majorHAnsi" w:hAnsiTheme="majorHAnsi" w:cstheme="majorHAnsi"/>
        </w:rPr>
        <w:t xml:space="preserve"> distorts and </w:t>
      </w:r>
      <w:r w:rsidRPr="004C3779">
        <w:rPr>
          <w:rStyle w:val="StyleUnderline"/>
          <w:rFonts w:asciiTheme="majorHAnsi" w:hAnsiTheme="majorHAnsi" w:cstheme="majorHAnsi"/>
          <w:highlight w:val="cyan"/>
        </w:rPr>
        <w:t>deters</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business investments</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that</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drive innovation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econ</w:t>
      </w:r>
      <w:r w:rsidRPr="004C3779">
        <w:rPr>
          <w:rFonts w:asciiTheme="majorHAnsi" w:hAnsiTheme="majorHAnsi" w:cstheme="majorHAnsi"/>
          <w:sz w:val="16"/>
        </w:rPr>
        <w:t xml:space="preserve">omic </w:t>
      </w:r>
      <w:r w:rsidRPr="004C3779">
        <w:rPr>
          <w:rStyle w:val="Emphasis"/>
          <w:rFonts w:asciiTheme="majorHAnsi" w:hAnsiTheme="majorHAnsi" w:cstheme="majorHAnsi"/>
          <w:highlight w:val="cyan"/>
        </w:rPr>
        <w:t>growth</w:t>
      </w:r>
      <w:r w:rsidRPr="004C3779">
        <w:rPr>
          <w:rFonts w:asciiTheme="majorHAnsi" w:hAnsiTheme="majorHAnsi" w:cstheme="majorHAnsi"/>
          <w:sz w:val="16"/>
        </w:rPr>
        <w:t xml:space="preserve">.” McLaughlin and Wilt have also documented the ways in which </w:t>
      </w:r>
      <w:r w:rsidRPr="004C3779">
        <w:rPr>
          <w:rStyle w:val="StyleUnderline"/>
          <w:rFonts w:asciiTheme="majorHAnsi" w:hAnsiTheme="majorHAnsi" w:cstheme="majorHAnsi"/>
        </w:rPr>
        <w:t>regulatory accumulation</w:t>
      </w:r>
      <w:r w:rsidRPr="004C3779">
        <w:rPr>
          <w:rFonts w:asciiTheme="majorHAnsi" w:hAnsiTheme="majorHAnsi" w:cstheme="majorHAnsi"/>
          <w:sz w:val="16"/>
        </w:rPr>
        <w:t xml:space="preserve"> “can </w:t>
      </w:r>
      <w:r w:rsidRPr="004C3779">
        <w:rPr>
          <w:rStyle w:val="StyleUnderline"/>
          <w:rFonts w:asciiTheme="majorHAnsi" w:hAnsiTheme="majorHAnsi" w:cstheme="majorHAnsi"/>
        </w:rPr>
        <w:t>hinder economic growth considerably</w:t>
      </w:r>
      <w:r w:rsidRPr="004C3779">
        <w:rPr>
          <w:rFonts w:asciiTheme="majorHAnsi" w:hAnsiTheme="majorHAnsi" w:cstheme="majorHAnsi"/>
          <w:sz w:val="16"/>
        </w:rPr>
        <w:t xml:space="preserve">, on top of the </w:t>
      </w:r>
      <w:r w:rsidRPr="004C3779">
        <w:rPr>
          <w:rStyle w:val="StyleUnderline"/>
          <w:rFonts w:asciiTheme="majorHAnsi" w:hAnsiTheme="majorHAnsi" w:cstheme="majorHAnsi"/>
        </w:rPr>
        <w:t xml:space="preserve">many </w:t>
      </w:r>
      <w:r w:rsidRPr="004C3779">
        <w:rPr>
          <w:rStyle w:val="StyleUnderline"/>
          <w:rFonts w:asciiTheme="majorHAnsi" w:hAnsiTheme="majorHAnsi" w:cstheme="majorHAnsi"/>
          <w:highlight w:val="cyan"/>
        </w:rPr>
        <w:t>other consequences</w:t>
      </w:r>
      <w:r w:rsidRPr="004C3779">
        <w:rPr>
          <w:rFonts w:asciiTheme="majorHAnsi" w:hAnsiTheme="majorHAnsi" w:cstheme="majorHAnsi"/>
          <w:sz w:val="16"/>
        </w:rPr>
        <w:t xml:space="preserve"> often associated with regulations, such as </w:t>
      </w:r>
      <w:r w:rsidRPr="004C3779">
        <w:rPr>
          <w:rStyle w:val="StyleUnderline"/>
          <w:rFonts w:asciiTheme="majorHAnsi" w:hAnsiTheme="majorHAnsi" w:cstheme="majorHAnsi"/>
          <w:highlight w:val="cyan"/>
        </w:rPr>
        <w:t>higher unemployment</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higher </w:t>
      </w:r>
      <w:r w:rsidRPr="004C3779">
        <w:rPr>
          <w:rStyle w:val="StyleUnderline"/>
          <w:rFonts w:asciiTheme="majorHAnsi" w:hAnsiTheme="majorHAnsi" w:cstheme="majorHAnsi"/>
          <w:highlight w:val="cyan"/>
        </w:rPr>
        <w:t>prices</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lower wages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particularly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low-income</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households</w:t>
      </w:r>
      <w:r w:rsidRPr="004C3779">
        <w:rPr>
          <w:rFonts w:asciiTheme="majorHAnsi" w:hAnsiTheme="majorHAnsi" w:cstheme="majorHAnsi"/>
          <w:sz w:val="16"/>
        </w:rPr>
        <w:t xml:space="preserve">.” Unfortunately, experience with sunsetting and “delicensing” requirements at the state level has been mixed because, unsurprisingly, some legislatures have ignored or circumvented requirements. In some cases, </w:t>
      </w:r>
      <w:r w:rsidRPr="004C3779">
        <w:rPr>
          <w:rStyle w:val="StyleUnderline"/>
          <w:rFonts w:asciiTheme="majorHAnsi" w:hAnsiTheme="majorHAnsi" w:cstheme="majorHAnsi"/>
          <w:highlight w:val="cyan"/>
        </w:rPr>
        <w:t>sunsetting rules</w:t>
      </w:r>
      <w:r w:rsidRPr="004C3779">
        <w:rPr>
          <w:rFonts w:asciiTheme="majorHAnsi" w:hAnsiTheme="majorHAnsi" w:cstheme="majorHAnsi"/>
          <w:sz w:val="16"/>
        </w:rPr>
        <w:t xml:space="preserve"> has been </w:t>
      </w:r>
      <w:r w:rsidRPr="004C3779">
        <w:rPr>
          <w:rStyle w:val="Emphasis"/>
          <w:rFonts w:asciiTheme="majorHAnsi" w:hAnsiTheme="majorHAnsi" w:cstheme="majorHAnsi"/>
          <w:highlight w:val="cyan"/>
        </w:rPr>
        <w:t>effective</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in closing</w:t>
      </w:r>
      <w:r w:rsidRPr="004C3779">
        <w:rPr>
          <w:rStyle w:val="StyleUnderline"/>
          <w:rFonts w:asciiTheme="majorHAnsi" w:hAnsiTheme="majorHAnsi" w:cstheme="majorHAnsi"/>
        </w:rPr>
        <w:t xml:space="preserve"> or curtailing</w:t>
      </w:r>
      <w:r w:rsidRPr="004C3779">
        <w:rPr>
          <w:rFonts w:asciiTheme="majorHAnsi" w:hAnsiTheme="majorHAnsi" w:cstheme="majorHAnsi"/>
          <w:sz w:val="16"/>
        </w:rPr>
        <w:t xml:space="preserve"> some </w:t>
      </w:r>
      <w:r w:rsidRPr="004C3779">
        <w:rPr>
          <w:rStyle w:val="StyleUnderline"/>
          <w:rFonts w:asciiTheme="majorHAnsi" w:hAnsiTheme="majorHAnsi" w:cstheme="majorHAnsi"/>
        </w:rPr>
        <w:t xml:space="preserve">archaic </w:t>
      </w:r>
      <w:r w:rsidRPr="004C3779">
        <w:rPr>
          <w:rStyle w:val="StyleUnderline"/>
          <w:rFonts w:asciiTheme="majorHAnsi" w:hAnsiTheme="majorHAnsi" w:cstheme="majorHAnsi"/>
          <w:highlight w:val="cyan"/>
        </w:rPr>
        <w:t>laws</w:t>
      </w:r>
      <w:r w:rsidRPr="004C3779">
        <w:rPr>
          <w:rStyle w:val="StyleUnderline"/>
          <w:rFonts w:asciiTheme="majorHAnsi" w:hAnsiTheme="majorHAnsi" w:cstheme="majorHAnsi"/>
        </w:rPr>
        <w:t xml:space="preserve"> or</w:t>
      </w:r>
      <w:r w:rsidRPr="004C3779">
        <w:rPr>
          <w:rFonts w:asciiTheme="majorHAnsi" w:hAnsiTheme="majorHAnsi" w:cstheme="majorHAnsi"/>
          <w:sz w:val="16"/>
        </w:rPr>
        <w:t xml:space="preserve"> </w:t>
      </w:r>
      <w:r w:rsidRPr="004C3779">
        <w:rPr>
          <w:rStyle w:val="StyleUnderline"/>
          <w:rFonts w:asciiTheme="majorHAnsi" w:hAnsiTheme="majorHAnsi" w:cstheme="majorHAnsi"/>
        </w:rPr>
        <w:t>programs</w:t>
      </w:r>
      <w:r w:rsidRPr="004C3779">
        <w:rPr>
          <w:rFonts w:asciiTheme="majorHAnsi" w:hAnsiTheme="majorHAnsi" w:cstheme="majorHAnsi"/>
          <w:sz w:val="16"/>
        </w:rPr>
        <w:t xml:space="preserve">, but it will always be an uphill battle. Mercatus Center scholar James Broughel has noted that some efforts to reduce red tape and regulatory accumulation, such as Virginia’s Regulatory Reduction Pilot Program, have gained bipartisan support. The Virginia measure aims to reduce regulations and other similar requirements by 25 percent over a three-year period, primarily by examining excessive occupational licensing rules and other examples of overcriminalization. </w:t>
      </w:r>
      <w:r w:rsidRPr="004C3779">
        <w:rPr>
          <w:rStyle w:val="StyleUnderline"/>
          <w:rFonts w:asciiTheme="majorHAnsi" w:hAnsiTheme="majorHAnsi" w:cstheme="majorHAnsi"/>
        </w:rPr>
        <w:t>More</w:t>
      </w:r>
      <w:r w:rsidRPr="004C3779">
        <w:rPr>
          <w:rFonts w:asciiTheme="majorHAnsi" w:hAnsiTheme="majorHAnsi" w:cstheme="majorHAnsi"/>
          <w:sz w:val="16"/>
        </w:rPr>
        <w:t xml:space="preserve"> </w:t>
      </w:r>
      <w:r w:rsidRPr="004C3779">
        <w:rPr>
          <w:rStyle w:val="StyleUnderline"/>
          <w:rFonts w:asciiTheme="majorHAnsi" w:hAnsiTheme="majorHAnsi" w:cstheme="majorHAnsi"/>
        </w:rPr>
        <w:t>efforts</w:t>
      </w:r>
      <w:r w:rsidRPr="004C3779">
        <w:rPr>
          <w:rFonts w:asciiTheme="majorHAnsi" w:hAnsiTheme="majorHAnsi" w:cstheme="majorHAnsi"/>
          <w:sz w:val="16"/>
        </w:rPr>
        <w:t xml:space="preserve"> like that would be </w:t>
      </w:r>
      <w:r w:rsidRPr="004C3779">
        <w:rPr>
          <w:rStyle w:val="StyleUnderline"/>
          <w:rFonts w:asciiTheme="majorHAnsi" w:hAnsiTheme="majorHAnsi" w:cstheme="majorHAnsi"/>
        </w:rPr>
        <w:t>helpful</w:t>
      </w:r>
      <w:r w:rsidRPr="004C3779">
        <w:rPr>
          <w:rFonts w:asciiTheme="majorHAnsi" w:hAnsiTheme="majorHAnsi" w:cstheme="majorHAnsi"/>
          <w:sz w:val="16"/>
        </w:rPr>
        <w:t xml:space="preserve">. McLaughlin has outlined several reforms that </w:t>
      </w:r>
      <w:r w:rsidRPr="004C3779">
        <w:rPr>
          <w:rStyle w:val="StyleUnderline"/>
          <w:rFonts w:asciiTheme="majorHAnsi" w:hAnsiTheme="majorHAnsi" w:cstheme="majorHAnsi"/>
        </w:rPr>
        <w:t>lawmakers could</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implement</w:t>
      </w:r>
      <w:r w:rsidRPr="004C3779">
        <w:rPr>
          <w:rFonts w:asciiTheme="majorHAnsi" w:hAnsiTheme="majorHAnsi" w:cstheme="majorHAnsi"/>
          <w:sz w:val="16"/>
        </w:rPr>
        <w:t xml:space="preserve"> to begin tackling this serious problem, including</w:t>
      </w:r>
    </w:p>
    <w:p w14:paraId="16A8BF51" w14:textId="77777777" w:rsidR="005B5743" w:rsidRPr="004C3779" w:rsidRDefault="005B5743" w:rsidP="005B5743">
      <w:pPr>
        <w:spacing w:after="0"/>
        <w:rPr>
          <w:rFonts w:asciiTheme="majorHAnsi" w:hAnsiTheme="majorHAnsi" w:cstheme="majorHAnsi"/>
        </w:rPr>
      </w:pPr>
      <w:r w:rsidRPr="004C3779">
        <w:rPr>
          <w:rStyle w:val="StyleUnderline"/>
          <w:rFonts w:asciiTheme="majorHAnsi" w:hAnsiTheme="majorHAnsi" w:cstheme="majorHAnsi"/>
        </w:rPr>
        <w:t>legislative impact accounting</w:t>
      </w:r>
      <w:r w:rsidRPr="004C3779">
        <w:rPr>
          <w:rFonts w:asciiTheme="majorHAnsi" w:hAnsiTheme="majorHAnsi" w:cstheme="majorHAnsi"/>
        </w:rPr>
        <w:t>,</w:t>
      </w:r>
    </w:p>
    <w:p w14:paraId="62C03208" w14:textId="77777777" w:rsidR="005B5743" w:rsidRPr="004C3779" w:rsidRDefault="005B5743" w:rsidP="005B5743">
      <w:pPr>
        <w:spacing w:after="0"/>
        <w:rPr>
          <w:rFonts w:asciiTheme="majorHAnsi" w:hAnsiTheme="majorHAnsi" w:cstheme="majorHAnsi"/>
        </w:rPr>
      </w:pPr>
      <w:r w:rsidRPr="004C3779">
        <w:rPr>
          <w:rStyle w:val="StyleUnderline"/>
          <w:rFonts w:asciiTheme="majorHAnsi" w:hAnsiTheme="majorHAnsi" w:cstheme="majorHAnsi"/>
        </w:rPr>
        <w:t>regulatory budgeting</w:t>
      </w:r>
      <w:r w:rsidRPr="004C3779">
        <w:rPr>
          <w:rFonts w:asciiTheme="majorHAnsi" w:hAnsiTheme="majorHAnsi" w:cstheme="majorHAnsi"/>
        </w:rPr>
        <w:t>,</w:t>
      </w:r>
    </w:p>
    <w:p w14:paraId="024C522C" w14:textId="77777777" w:rsidR="005B5743" w:rsidRPr="004C3779" w:rsidRDefault="005B5743" w:rsidP="005B5743">
      <w:pPr>
        <w:spacing w:after="0"/>
        <w:rPr>
          <w:rFonts w:asciiTheme="majorHAnsi" w:hAnsiTheme="majorHAnsi" w:cstheme="majorHAnsi"/>
          <w:sz w:val="16"/>
        </w:rPr>
      </w:pPr>
      <w:r w:rsidRPr="004C3779">
        <w:rPr>
          <w:rStyle w:val="Emphasis"/>
          <w:rFonts w:asciiTheme="majorHAnsi" w:hAnsiTheme="majorHAnsi" w:cstheme="majorHAnsi"/>
          <w:highlight w:val="cyan"/>
        </w:rPr>
        <w:t>regulatory review commissions</w:t>
      </w:r>
      <w:r w:rsidRPr="004C3779">
        <w:rPr>
          <w:rFonts w:asciiTheme="majorHAnsi" w:hAnsiTheme="majorHAnsi" w:cstheme="majorHAnsi"/>
          <w:sz w:val="16"/>
        </w:rPr>
        <w:t>, and</w:t>
      </w:r>
    </w:p>
    <w:p w14:paraId="44F91FBA" w14:textId="77777777" w:rsidR="005B5743" w:rsidRPr="004C3779" w:rsidRDefault="005B5743" w:rsidP="005B5743">
      <w:pPr>
        <w:spacing w:after="0"/>
        <w:rPr>
          <w:rFonts w:asciiTheme="majorHAnsi" w:hAnsiTheme="majorHAnsi" w:cstheme="majorHAnsi"/>
        </w:rPr>
      </w:pPr>
      <w:r w:rsidRPr="004C3779">
        <w:rPr>
          <w:rStyle w:val="StyleUnderline"/>
          <w:rFonts w:asciiTheme="majorHAnsi" w:hAnsiTheme="majorHAnsi" w:cstheme="majorHAnsi"/>
        </w:rPr>
        <w:t>hard caps on regulatory growth</w:t>
      </w:r>
      <w:r w:rsidRPr="004C3779">
        <w:rPr>
          <w:rFonts w:asciiTheme="majorHAnsi" w:hAnsiTheme="majorHAnsi" w:cstheme="majorHAnsi"/>
        </w:rPr>
        <w:t>.</w:t>
      </w:r>
    </w:p>
    <w:p w14:paraId="2442EFD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In essence, lawmakers need a sort of opposite Moore’s law for regulatory policy, or what one could call “</w:t>
      </w:r>
      <w:r w:rsidRPr="004C3779">
        <w:rPr>
          <w:rStyle w:val="StyleUnderline"/>
          <w:rFonts w:asciiTheme="majorHAnsi" w:hAnsiTheme="majorHAnsi" w:cstheme="majorHAnsi"/>
        </w:rPr>
        <w:t>the Sunsetting Imperative</w:t>
      </w:r>
      <w:r w:rsidRPr="004C3779">
        <w:rPr>
          <w:rFonts w:asciiTheme="majorHAnsi" w:hAnsiTheme="majorHAnsi" w:cstheme="majorHAnsi"/>
          <w:sz w:val="16"/>
        </w:rPr>
        <w:t xml:space="preserve">.” Just </w:t>
      </w:r>
      <w:r w:rsidRPr="004C3779">
        <w:rPr>
          <w:rStyle w:val="StyleUnderline"/>
          <w:rFonts w:asciiTheme="majorHAnsi" w:hAnsiTheme="majorHAnsi" w:cstheme="majorHAnsi"/>
        </w:rPr>
        <w:t>as innovation occurs and older tech</w:t>
      </w:r>
      <w:r w:rsidRPr="004C3779">
        <w:rPr>
          <w:rFonts w:asciiTheme="majorHAnsi" w:hAnsiTheme="majorHAnsi" w:cstheme="majorHAnsi"/>
          <w:sz w:val="16"/>
        </w:rPr>
        <w:t xml:space="preserve">nologies </w:t>
      </w:r>
      <w:r w:rsidRPr="004C3779">
        <w:rPr>
          <w:rStyle w:val="StyleUnderline"/>
          <w:rFonts w:asciiTheme="majorHAnsi" w:hAnsiTheme="majorHAnsi" w:cstheme="majorHAnsi"/>
        </w:rPr>
        <w:t>become obsolete</w:t>
      </w:r>
      <w:r w:rsidRPr="004C3779">
        <w:rPr>
          <w:rFonts w:asciiTheme="majorHAnsi" w:hAnsiTheme="majorHAnsi" w:cstheme="majorHAnsi"/>
          <w:sz w:val="16"/>
        </w:rPr>
        <w:t xml:space="preserve"> after a certain amount of time, </w:t>
      </w:r>
      <w:r w:rsidRPr="004C3779">
        <w:rPr>
          <w:rStyle w:val="StyleUnderline"/>
          <w:rFonts w:asciiTheme="majorHAnsi" w:hAnsiTheme="majorHAnsi" w:cstheme="majorHAnsi"/>
        </w:rPr>
        <w:t>so do regulations</w:t>
      </w:r>
      <w:r w:rsidRPr="004C3779">
        <w:rPr>
          <w:rFonts w:asciiTheme="majorHAnsi" w:hAnsiTheme="majorHAnsi" w:cstheme="majorHAnsi"/>
          <w:sz w:val="16"/>
        </w:rPr>
        <w:t xml:space="preserve">. This </w:t>
      </w:r>
      <w:r w:rsidRPr="004C3779">
        <w:rPr>
          <w:rStyle w:val="StyleUnderline"/>
          <w:rFonts w:asciiTheme="majorHAnsi" w:hAnsiTheme="majorHAnsi" w:cstheme="majorHAnsi"/>
        </w:rPr>
        <w:t>requirement</w:t>
      </w:r>
      <w:r w:rsidRPr="004C3779">
        <w:rPr>
          <w:rFonts w:asciiTheme="majorHAnsi" w:hAnsiTheme="majorHAnsi" w:cstheme="majorHAnsi"/>
          <w:sz w:val="16"/>
        </w:rPr>
        <w:t xml:space="preserve"> would </w:t>
      </w:r>
      <w:r w:rsidRPr="004C3779">
        <w:rPr>
          <w:rStyle w:val="StyleUnderline"/>
          <w:rFonts w:asciiTheme="majorHAnsi" w:hAnsiTheme="majorHAnsi" w:cstheme="majorHAnsi"/>
        </w:rPr>
        <w:t>demand the following</w:t>
      </w:r>
      <w:r w:rsidRPr="004C3779">
        <w:rPr>
          <w:rFonts w:asciiTheme="majorHAnsi" w:hAnsiTheme="majorHAnsi" w:cstheme="majorHAnsi"/>
          <w:sz w:val="16"/>
        </w:rPr>
        <w:t xml:space="preserve">: any </w:t>
      </w:r>
      <w:r w:rsidRPr="004C3779">
        <w:rPr>
          <w:rStyle w:val="StyleUnderline"/>
          <w:rFonts w:asciiTheme="majorHAnsi" w:hAnsiTheme="majorHAnsi" w:cstheme="majorHAnsi"/>
        </w:rPr>
        <w:t>existing or newly imposed occupational licensing regulation</w:t>
      </w:r>
      <w:r w:rsidRPr="004C3779">
        <w:rPr>
          <w:rFonts w:asciiTheme="majorHAnsi" w:hAnsiTheme="majorHAnsi" w:cstheme="majorHAnsi"/>
          <w:sz w:val="16"/>
        </w:rPr>
        <w:t xml:space="preserve"> should </w:t>
      </w:r>
      <w:r w:rsidRPr="004C3779">
        <w:rPr>
          <w:rStyle w:val="StyleUnderline"/>
          <w:rFonts w:asciiTheme="majorHAnsi" w:hAnsiTheme="majorHAnsi" w:cstheme="majorHAnsi"/>
        </w:rPr>
        <w:t>include a provision</w:t>
      </w:r>
      <w:r w:rsidRPr="004C3779">
        <w:rPr>
          <w:rFonts w:asciiTheme="majorHAnsi" w:hAnsiTheme="majorHAnsi" w:cstheme="majorHAnsi"/>
          <w:sz w:val="16"/>
        </w:rPr>
        <w:t xml:space="preserve"> </w:t>
      </w:r>
      <w:r w:rsidRPr="004C3779">
        <w:rPr>
          <w:rStyle w:val="StyleUnderline"/>
          <w:rFonts w:asciiTheme="majorHAnsi" w:hAnsiTheme="majorHAnsi" w:cstheme="majorHAnsi"/>
        </w:rPr>
        <w:t>sunsetting the law or regulation within two years</w:t>
      </w:r>
      <w:r w:rsidRPr="004C3779">
        <w:rPr>
          <w:rFonts w:asciiTheme="majorHAnsi" w:hAnsiTheme="majorHAnsi" w:cstheme="majorHAnsi"/>
          <w:sz w:val="16"/>
        </w:rPr>
        <w:t>.</w:t>
      </w:r>
    </w:p>
    <w:p w14:paraId="36F7468C"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Solvency </w:t>
      </w:r>
      <w:r>
        <w:rPr>
          <w:rFonts w:asciiTheme="majorHAnsi" w:hAnsiTheme="majorHAnsi" w:cstheme="majorHAnsi"/>
        </w:rPr>
        <w:t>–</w:t>
      </w:r>
      <w:r w:rsidRPr="004C3779">
        <w:rPr>
          <w:rFonts w:asciiTheme="majorHAnsi" w:hAnsiTheme="majorHAnsi" w:cstheme="majorHAnsi"/>
        </w:rPr>
        <w:t xml:space="preserve"> Inequality</w:t>
      </w:r>
    </w:p>
    <w:p w14:paraId="475A3AF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w:t>
      </w:r>
      <w:r w:rsidRPr="004C3779">
        <w:rPr>
          <w:rFonts w:asciiTheme="majorHAnsi" w:hAnsiTheme="majorHAnsi" w:cstheme="majorHAnsi"/>
          <w:u w:val="single"/>
        </w:rPr>
        <w:t>reform</w:t>
      </w:r>
      <w:r w:rsidRPr="004C3779">
        <w:rPr>
          <w:rFonts w:asciiTheme="majorHAnsi" w:hAnsiTheme="majorHAnsi" w:cstheme="majorHAnsi"/>
        </w:rPr>
        <w:t xml:space="preserve"> and </w:t>
      </w:r>
      <w:r w:rsidRPr="004C3779">
        <w:rPr>
          <w:rFonts w:asciiTheme="majorHAnsi" w:hAnsiTheme="majorHAnsi" w:cstheme="majorHAnsi"/>
          <w:u w:val="single"/>
        </w:rPr>
        <w:t>universal recognition</w:t>
      </w:r>
      <w:r w:rsidRPr="004C3779">
        <w:rPr>
          <w:rFonts w:asciiTheme="majorHAnsi" w:hAnsiTheme="majorHAnsi" w:cstheme="majorHAnsi"/>
        </w:rPr>
        <w:t xml:space="preserve"> is </w:t>
      </w:r>
      <w:r w:rsidRPr="004C3779">
        <w:rPr>
          <w:rFonts w:asciiTheme="majorHAnsi" w:hAnsiTheme="majorHAnsi" w:cstheme="majorHAnsi"/>
          <w:u w:val="single"/>
        </w:rPr>
        <w:t>key</w:t>
      </w:r>
      <w:r w:rsidRPr="004C3779">
        <w:rPr>
          <w:rFonts w:asciiTheme="majorHAnsi" w:hAnsiTheme="majorHAnsi" w:cstheme="majorHAnsi"/>
        </w:rPr>
        <w:t xml:space="preserve"> to facilitate </w:t>
      </w:r>
      <w:r w:rsidRPr="004C3779">
        <w:rPr>
          <w:rFonts w:asciiTheme="majorHAnsi" w:hAnsiTheme="majorHAnsi" w:cstheme="majorHAnsi"/>
          <w:u w:val="single"/>
        </w:rPr>
        <w:t>upward economic mobility</w:t>
      </w:r>
      <w:r w:rsidRPr="004C3779">
        <w:rPr>
          <w:rFonts w:asciiTheme="majorHAnsi" w:hAnsiTheme="majorHAnsi" w:cstheme="majorHAnsi"/>
        </w:rPr>
        <w:t xml:space="preserve"> for </w:t>
      </w:r>
      <w:r w:rsidRPr="004C3779">
        <w:rPr>
          <w:rFonts w:asciiTheme="majorHAnsi" w:hAnsiTheme="majorHAnsi" w:cstheme="majorHAnsi"/>
          <w:u w:val="single"/>
        </w:rPr>
        <w:t>low-income households</w:t>
      </w:r>
      <w:r w:rsidRPr="004C3779">
        <w:rPr>
          <w:rFonts w:asciiTheme="majorHAnsi" w:hAnsiTheme="majorHAnsi" w:cstheme="majorHAnsi"/>
        </w:rPr>
        <w:t>.</w:t>
      </w:r>
    </w:p>
    <w:p w14:paraId="6B958C04"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Edwards 23</w:t>
      </w:r>
      <w:r w:rsidRPr="004C3779">
        <w:rPr>
          <w:rFonts w:asciiTheme="majorHAnsi" w:hAnsiTheme="majorHAnsi" w:cstheme="majorHAnsi"/>
        </w:rPr>
        <w:t xml:space="preserve"> Chris</w:t>
      </w:r>
      <w:r>
        <w:rPr>
          <w:rFonts w:asciiTheme="majorHAnsi" w:hAnsiTheme="majorHAnsi" w:cstheme="majorHAnsi"/>
        </w:rPr>
        <w:t xml:space="preserve"> Edwards has an </w:t>
      </w:r>
      <w:r w:rsidRPr="004C3779">
        <w:rPr>
          <w:rFonts w:asciiTheme="majorHAnsi" w:hAnsiTheme="majorHAnsi" w:cstheme="majorHAnsi"/>
        </w:rPr>
        <w:t>M.A. in Economics from George Mason University, B.A. in Economics from the University of Waterloo</w:t>
      </w:r>
      <w:r>
        <w:rPr>
          <w:rFonts w:asciiTheme="majorHAnsi" w:hAnsiTheme="majorHAnsi" w:cstheme="majorHAnsi"/>
        </w:rPr>
        <w:t>.</w:t>
      </w:r>
      <w:r w:rsidRPr="004C3779">
        <w:rPr>
          <w:rFonts w:asciiTheme="majorHAnsi" w:hAnsiTheme="majorHAnsi" w:cstheme="majorHAnsi"/>
        </w:rPr>
        <w:t xml:space="preserve"> "Do We Really Need to License Your Lawncare Guy?" Milken Institute Review</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 xml:space="preserve">April 21, 2023. </w:t>
      </w:r>
      <w:r w:rsidRPr="004F7DA1">
        <w:rPr>
          <w:rFonts w:asciiTheme="majorHAnsi" w:hAnsiTheme="majorHAnsi" w:cstheme="majorHAnsi"/>
        </w:rPr>
        <w:t>https://www.milkenreview.org/articles/do-we-really-need-to-license-your-lawncare-guy</w:t>
      </w:r>
      <w:r w:rsidRPr="004C3779">
        <w:rPr>
          <w:rFonts w:asciiTheme="majorHAnsi" w:hAnsiTheme="majorHAnsi" w:cstheme="majorHAnsi"/>
        </w:rPr>
        <w:t>; era</w:t>
      </w:r>
    </w:p>
    <w:p w14:paraId="632977AD"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Costs of Licensing</w:t>
      </w:r>
    </w:p>
    <w:p w14:paraId="48E11C5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Since the </w:t>
      </w:r>
      <w:r w:rsidRPr="004C3779">
        <w:rPr>
          <w:rStyle w:val="StyleUnderline"/>
          <w:rFonts w:asciiTheme="majorHAnsi" w:hAnsiTheme="majorHAnsi" w:cstheme="majorHAnsi"/>
        </w:rPr>
        <w:t>goal</w:t>
      </w:r>
      <w:r w:rsidRPr="004C3779">
        <w:rPr>
          <w:rFonts w:asciiTheme="majorHAnsi" w:hAnsiTheme="majorHAnsi" w:cstheme="majorHAnsi"/>
          <w:sz w:val="16"/>
        </w:rPr>
        <w:t xml:space="preserve"> is </w:t>
      </w:r>
      <w:r w:rsidRPr="004C3779">
        <w:rPr>
          <w:rStyle w:val="StyleUnderline"/>
          <w:rFonts w:asciiTheme="majorHAnsi" w:hAnsiTheme="majorHAnsi" w:cstheme="majorHAnsi"/>
        </w:rPr>
        <w:t>typically</w:t>
      </w:r>
      <w:r w:rsidRPr="004C3779">
        <w:rPr>
          <w:rFonts w:asciiTheme="majorHAnsi" w:hAnsiTheme="majorHAnsi" w:cstheme="majorHAnsi"/>
          <w:sz w:val="16"/>
        </w:rPr>
        <w:t xml:space="preserve"> the </w:t>
      </w:r>
      <w:r w:rsidRPr="004C3779">
        <w:rPr>
          <w:rStyle w:val="StyleUnderline"/>
          <w:rFonts w:asciiTheme="majorHAnsi" w:hAnsiTheme="majorHAnsi" w:cstheme="majorHAnsi"/>
        </w:rPr>
        <w:t>cartelization of service providers</w:t>
      </w:r>
      <w:r w:rsidRPr="004C3779">
        <w:rPr>
          <w:rFonts w:asciiTheme="majorHAnsi" w:hAnsiTheme="majorHAnsi" w:cstheme="majorHAnsi"/>
          <w:sz w:val="16"/>
        </w:rPr>
        <w:t xml:space="preserve">, it’s </w:t>
      </w:r>
      <w:r w:rsidRPr="004C3779">
        <w:rPr>
          <w:rStyle w:val="StyleUnderline"/>
          <w:rFonts w:asciiTheme="majorHAnsi" w:hAnsiTheme="majorHAnsi" w:cstheme="majorHAnsi"/>
        </w:rPr>
        <w:t>not</w:t>
      </w:r>
      <w:r w:rsidRPr="004C3779">
        <w:rPr>
          <w:rFonts w:asciiTheme="majorHAnsi" w:hAnsiTheme="majorHAnsi" w:cstheme="majorHAnsi"/>
          <w:sz w:val="16"/>
        </w:rPr>
        <w:t xml:space="preserve"> surprising that these </w:t>
      </w:r>
      <w:r w:rsidRPr="004C3779">
        <w:rPr>
          <w:rStyle w:val="StyleUnderline"/>
          <w:rFonts w:asciiTheme="majorHAnsi" w:hAnsiTheme="majorHAnsi" w:cstheme="majorHAnsi"/>
        </w:rPr>
        <w:t>regulations impose substantial burdens on society</w:t>
      </w:r>
      <w:r w:rsidRPr="004C3779">
        <w:rPr>
          <w:rFonts w:asciiTheme="majorHAnsi" w:hAnsiTheme="majorHAnsi" w:cstheme="majorHAnsi"/>
          <w:sz w:val="16"/>
        </w:rPr>
        <w:t xml:space="preserve">. Morris </w:t>
      </w:r>
      <w:r w:rsidRPr="004C3779">
        <w:rPr>
          <w:rStyle w:val="StyleUnderline"/>
          <w:rFonts w:asciiTheme="majorHAnsi" w:hAnsiTheme="majorHAnsi" w:cstheme="majorHAnsi"/>
        </w:rPr>
        <w:t>Kleiner estimated</w:t>
      </w:r>
      <w:r w:rsidRPr="004C3779">
        <w:rPr>
          <w:rFonts w:asciiTheme="majorHAnsi" w:hAnsiTheme="majorHAnsi" w:cstheme="majorHAnsi"/>
          <w:sz w:val="16"/>
        </w:rPr>
        <w:t xml:space="preserve"> that the </w:t>
      </w:r>
      <w:r w:rsidRPr="004C3779">
        <w:rPr>
          <w:rStyle w:val="StyleUnderline"/>
          <w:rFonts w:asciiTheme="majorHAnsi" w:hAnsiTheme="majorHAnsi" w:cstheme="majorHAnsi"/>
        </w:rPr>
        <w:t>costs to</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consumers</w:t>
      </w:r>
      <w:r w:rsidRPr="004C3779">
        <w:rPr>
          <w:rFonts w:asciiTheme="majorHAnsi" w:hAnsiTheme="majorHAnsi" w:cstheme="majorHAnsi"/>
          <w:sz w:val="16"/>
        </w:rPr>
        <w:t xml:space="preserve"> in terms of </w:t>
      </w:r>
      <w:r w:rsidRPr="004C3779">
        <w:rPr>
          <w:rStyle w:val="StyleUnderline"/>
          <w:rFonts w:asciiTheme="majorHAnsi" w:hAnsiTheme="majorHAnsi" w:cstheme="majorHAnsi"/>
        </w:rPr>
        <w:t>higher prices</w:t>
      </w:r>
      <w:r w:rsidRPr="004C3779">
        <w:rPr>
          <w:rFonts w:asciiTheme="majorHAnsi" w:hAnsiTheme="majorHAnsi" w:cstheme="majorHAnsi"/>
          <w:sz w:val="16"/>
        </w:rPr>
        <w:t xml:space="preserve"> totaled </w:t>
      </w:r>
      <w:r w:rsidRPr="004C3779">
        <w:rPr>
          <w:rStyle w:val="StyleUnderline"/>
          <w:rFonts w:asciiTheme="majorHAnsi" w:hAnsiTheme="majorHAnsi" w:cstheme="majorHAnsi"/>
        </w:rPr>
        <w:t>$203 billion annually</w:t>
      </w:r>
      <w:r w:rsidRPr="004C3779">
        <w:rPr>
          <w:rFonts w:asciiTheme="majorHAnsi" w:hAnsiTheme="majorHAnsi" w:cstheme="majorHAnsi"/>
          <w:sz w:val="16"/>
        </w:rPr>
        <w:t xml:space="preserve">. Some of that money amounts to a windfall redistribution to providers. But a </w:t>
      </w:r>
      <w:r w:rsidRPr="004C3779">
        <w:rPr>
          <w:rStyle w:val="StyleUnderline"/>
          <w:rFonts w:asciiTheme="majorHAnsi" w:hAnsiTheme="majorHAnsi" w:cstheme="majorHAnsi"/>
        </w:rPr>
        <w:t>chunk is</w:t>
      </w:r>
      <w:r w:rsidRPr="004C3779">
        <w:rPr>
          <w:rFonts w:asciiTheme="majorHAnsi" w:hAnsiTheme="majorHAnsi" w:cstheme="majorHAnsi"/>
          <w:sz w:val="16"/>
        </w:rPr>
        <w:t xml:space="preserve"> a </w:t>
      </w:r>
      <w:r w:rsidRPr="004C3779">
        <w:rPr>
          <w:rStyle w:val="StyleUnderline"/>
          <w:rFonts w:asciiTheme="majorHAnsi" w:hAnsiTheme="majorHAnsi" w:cstheme="majorHAnsi"/>
        </w:rPr>
        <w:t>dead weight</w:t>
      </w:r>
      <w:r w:rsidRPr="004C3779">
        <w:rPr>
          <w:rFonts w:asciiTheme="majorHAnsi" w:hAnsiTheme="majorHAnsi" w:cstheme="majorHAnsi"/>
          <w:sz w:val="16"/>
        </w:rPr>
        <w:t xml:space="preserve"> loss in the form of </w:t>
      </w:r>
      <w:r w:rsidRPr="004C3779">
        <w:rPr>
          <w:rStyle w:val="StyleUnderline"/>
          <w:rFonts w:asciiTheme="majorHAnsi" w:hAnsiTheme="majorHAnsi" w:cstheme="majorHAnsi"/>
        </w:rPr>
        <w:t>less efficient</w:t>
      </w:r>
      <w:r w:rsidRPr="004C3779">
        <w:rPr>
          <w:rFonts w:asciiTheme="majorHAnsi" w:hAnsiTheme="majorHAnsi" w:cstheme="majorHAnsi"/>
          <w:sz w:val="16"/>
        </w:rPr>
        <w:t xml:space="preserve"> </w:t>
      </w:r>
      <w:r w:rsidRPr="004C3779">
        <w:rPr>
          <w:rStyle w:val="StyleUnderline"/>
          <w:rFonts w:asciiTheme="majorHAnsi" w:hAnsiTheme="majorHAnsi" w:cstheme="majorHAnsi"/>
        </w:rPr>
        <w:t>provision of services</w:t>
      </w:r>
      <w:r w:rsidRPr="004C3779">
        <w:rPr>
          <w:rFonts w:asciiTheme="majorHAnsi" w:hAnsiTheme="majorHAnsi" w:cstheme="majorHAnsi"/>
          <w:sz w:val="16"/>
        </w:rPr>
        <w:t>.</w:t>
      </w:r>
    </w:p>
    <w:p w14:paraId="7F09E091"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There were some benefits, too — presumably licensing did keep some unqualified surgeons out of the operating room. But a report from the Federal Trade Commission suggests that the overall costs of licensing far outweighed the benefits. And in any case, the choice isn’t really between no licensing and cartelizationas- usual. Even libertarians would like someone to be looking over physicians’ shoulders.</w:t>
      </w:r>
    </w:p>
    <w:p w14:paraId="38F9112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There are other costs as well — </w:t>
      </w:r>
      <w:r w:rsidRPr="004C3779">
        <w:rPr>
          <w:rStyle w:val="StyleUnderline"/>
          <w:rFonts w:asciiTheme="majorHAnsi" w:hAnsiTheme="majorHAnsi" w:cstheme="majorHAnsi"/>
        </w:rPr>
        <w:t>costs hidden in</w:t>
      </w:r>
      <w:r w:rsidRPr="004C3779">
        <w:rPr>
          <w:rFonts w:asciiTheme="majorHAnsi" w:hAnsiTheme="majorHAnsi" w:cstheme="majorHAnsi"/>
          <w:sz w:val="16"/>
        </w:rPr>
        <w:t xml:space="preserve"> the </w:t>
      </w:r>
      <w:r w:rsidRPr="004C3779">
        <w:rPr>
          <w:rStyle w:val="StyleUnderline"/>
          <w:rFonts w:asciiTheme="majorHAnsi" w:hAnsiTheme="majorHAnsi" w:cstheme="majorHAnsi"/>
        </w:rPr>
        <w:t>inefficiencies created by added market rigidity</w:t>
      </w:r>
      <w:r w:rsidRPr="004C3779">
        <w:rPr>
          <w:rFonts w:asciiTheme="majorHAnsi" w:hAnsiTheme="majorHAnsi" w:cstheme="majorHAnsi"/>
          <w:sz w:val="16"/>
        </w:rPr>
        <w:t xml:space="preserve">. </w:t>
      </w:r>
      <w:r w:rsidRPr="004C3779">
        <w:rPr>
          <w:rStyle w:val="StyleUnderline"/>
          <w:rFonts w:asciiTheme="majorHAnsi" w:hAnsiTheme="majorHAnsi" w:cstheme="majorHAnsi"/>
        </w:rPr>
        <w:t>Consider the pandemic</w:t>
      </w:r>
      <w:r w:rsidRPr="004C3779">
        <w:rPr>
          <w:rFonts w:asciiTheme="majorHAnsi" w:hAnsiTheme="majorHAnsi" w:cstheme="majorHAnsi"/>
          <w:sz w:val="16"/>
        </w:rPr>
        <w:t xml:space="preserve">. </w:t>
      </w:r>
      <w:r w:rsidRPr="004C3779">
        <w:rPr>
          <w:rStyle w:val="StyleUnderline"/>
          <w:rFonts w:asciiTheme="majorHAnsi" w:hAnsiTheme="majorHAnsi" w:cstheme="majorHAnsi"/>
        </w:rPr>
        <w:t>Adapting to</w:t>
      </w:r>
      <w:r w:rsidRPr="004C3779">
        <w:rPr>
          <w:rFonts w:asciiTheme="majorHAnsi" w:hAnsiTheme="majorHAnsi" w:cstheme="majorHAnsi"/>
          <w:sz w:val="16"/>
        </w:rPr>
        <w:t xml:space="preserve"> the </w:t>
      </w:r>
      <w:r w:rsidRPr="004C3779">
        <w:rPr>
          <w:rStyle w:val="StyleUnderline"/>
          <w:rFonts w:asciiTheme="majorHAnsi" w:hAnsiTheme="majorHAnsi" w:cstheme="majorHAnsi"/>
        </w:rPr>
        <w:t>dislocation created by Covid</w:t>
      </w:r>
      <w:r w:rsidRPr="004C3779">
        <w:rPr>
          <w:rFonts w:asciiTheme="majorHAnsi" w:hAnsiTheme="majorHAnsi" w:cstheme="majorHAnsi"/>
          <w:sz w:val="16"/>
        </w:rPr>
        <w:t xml:space="preserve">-19, the </w:t>
      </w:r>
      <w:r w:rsidRPr="004C3779">
        <w:rPr>
          <w:rStyle w:val="StyleUnderline"/>
          <w:rFonts w:asciiTheme="majorHAnsi" w:hAnsiTheme="majorHAnsi" w:cstheme="majorHAnsi"/>
        </w:rPr>
        <w:t>U.S. econ</w:t>
      </w:r>
      <w:r w:rsidRPr="004C3779">
        <w:rPr>
          <w:rFonts w:asciiTheme="majorHAnsi" w:hAnsiTheme="majorHAnsi" w:cstheme="majorHAnsi"/>
          <w:sz w:val="16"/>
        </w:rPr>
        <w:t xml:space="preserve">omy </w:t>
      </w:r>
      <w:r w:rsidRPr="004C3779">
        <w:rPr>
          <w:rStyle w:val="StyleUnderline"/>
          <w:rFonts w:asciiTheme="majorHAnsi" w:hAnsiTheme="majorHAnsi" w:cstheme="majorHAnsi"/>
        </w:rPr>
        <w:t>has seen large flows of workers across industries since 2020</w:t>
      </w:r>
      <w:r w:rsidRPr="004C3779">
        <w:rPr>
          <w:rFonts w:asciiTheme="majorHAnsi" w:hAnsiTheme="majorHAnsi" w:cstheme="majorHAnsi"/>
          <w:sz w:val="16"/>
        </w:rPr>
        <w:t xml:space="preserve">. For example, </w:t>
      </w:r>
      <w:r w:rsidRPr="004C3779">
        <w:rPr>
          <w:rStyle w:val="StyleUnderline"/>
          <w:rFonts w:asciiTheme="majorHAnsi" w:hAnsiTheme="majorHAnsi" w:cstheme="majorHAnsi"/>
        </w:rPr>
        <w:t>leisure</w:t>
      </w:r>
      <w:r w:rsidRPr="004C3779">
        <w:rPr>
          <w:rFonts w:asciiTheme="majorHAnsi" w:hAnsiTheme="majorHAnsi" w:cstheme="majorHAnsi"/>
          <w:sz w:val="16"/>
        </w:rPr>
        <w:t xml:space="preserve"> </w:t>
      </w:r>
      <w:r w:rsidRPr="004C3779">
        <w:rPr>
          <w:rStyle w:val="StyleUnderline"/>
          <w:rFonts w:asciiTheme="majorHAnsi" w:hAnsiTheme="majorHAnsi" w:cstheme="majorHAnsi"/>
        </w:rPr>
        <w:t>and hospitality lost</w:t>
      </w:r>
      <w:r w:rsidRPr="004C3779">
        <w:rPr>
          <w:rFonts w:asciiTheme="majorHAnsi" w:hAnsiTheme="majorHAnsi" w:cstheme="majorHAnsi"/>
          <w:sz w:val="16"/>
        </w:rPr>
        <w:t xml:space="preserve"> about </w:t>
      </w:r>
      <w:r w:rsidRPr="004C3779">
        <w:rPr>
          <w:rStyle w:val="StyleUnderline"/>
          <w:rFonts w:asciiTheme="majorHAnsi" w:hAnsiTheme="majorHAnsi" w:cstheme="majorHAnsi"/>
        </w:rPr>
        <w:t>1 million workers</w:t>
      </w:r>
      <w:r w:rsidRPr="004C3779">
        <w:rPr>
          <w:rFonts w:asciiTheme="majorHAnsi" w:hAnsiTheme="majorHAnsi" w:cstheme="majorHAnsi"/>
          <w:sz w:val="16"/>
        </w:rPr>
        <w:t xml:space="preserve">, while </w:t>
      </w:r>
      <w:r w:rsidRPr="004C3779">
        <w:rPr>
          <w:rStyle w:val="StyleUnderline"/>
          <w:rFonts w:asciiTheme="majorHAnsi" w:hAnsiTheme="majorHAnsi" w:cstheme="majorHAnsi"/>
        </w:rPr>
        <w:t>transportation and warehousing gained</w:t>
      </w:r>
      <w:r w:rsidRPr="004C3779">
        <w:rPr>
          <w:rFonts w:asciiTheme="majorHAnsi" w:hAnsiTheme="majorHAnsi" w:cstheme="majorHAnsi"/>
          <w:sz w:val="16"/>
        </w:rPr>
        <w:t xml:space="preserve"> about </w:t>
      </w:r>
      <w:r w:rsidRPr="004C3779">
        <w:rPr>
          <w:rStyle w:val="StyleUnderline"/>
          <w:rFonts w:asciiTheme="majorHAnsi" w:hAnsiTheme="majorHAnsi" w:cstheme="majorHAnsi"/>
        </w:rPr>
        <w:t>700,000</w:t>
      </w:r>
      <w:r w:rsidRPr="004C3779">
        <w:rPr>
          <w:rFonts w:asciiTheme="majorHAnsi" w:hAnsiTheme="majorHAnsi" w:cstheme="majorHAnsi"/>
          <w:sz w:val="16"/>
        </w:rPr>
        <w:t xml:space="preserve">. (Less bar-hopping, more Amazon.) And however wrenching, the </w:t>
      </w:r>
      <w:r w:rsidRPr="004C3779">
        <w:rPr>
          <w:rStyle w:val="StyleUnderline"/>
          <w:rFonts w:asciiTheme="majorHAnsi" w:hAnsiTheme="majorHAnsi" w:cstheme="majorHAnsi"/>
        </w:rPr>
        <w:t>flexibility to</w:t>
      </w:r>
      <w:r w:rsidRPr="004C3779">
        <w:rPr>
          <w:rFonts w:asciiTheme="majorHAnsi" w:hAnsiTheme="majorHAnsi" w:cstheme="majorHAnsi"/>
          <w:sz w:val="16"/>
        </w:rPr>
        <w:t xml:space="preserve"> </w:t>
      </w:r>
      <w:r w:rsidRPr="004C3779">
        <w:rPr>
          <w:rStyle w:val="StyleUnderline"/>
          <w:rFonts w:asciiTheme="majorHAnsi" w:hAnsiTheme="majorHAnsi" w:cstheme="majorHAnsi"/>
        </w:rPr>
        <w:t>adapt</w:t>
      </w:r>
      <w:r w:rsidRPr="004C3779">
        <w:rPr>
          <w:rFonts w:asciiTheme="majorHAnsi" w:hAnsiTheme="majorHAnsi" w:cstheme="majorHAnsi"/>
          <w:sz w:val="16"/>
        </w:rPr>
        <w:t xml:space="preserve"> is a </w:t>
      </w:r>
      <w:r w:rsidRPr="004C3779">
        <w:rPr>
          <w:rStyle w:val="StyleUnderline"/>
          <w:rFonts w:asciiTheme="majorHAnsi" w:hAnsiTheme="majorHAnsi" w:cstheme="majorHAnsi"/>
        </w:rPr>
        <w:t>hallmark of</w:t>
      </w:r>
      <w:r w:rsidRPr="004C3779">
        <w:rPr>
          <w:rFonts w:asciiTheme="majorHAnsi" w:hAnsiTheme="majorHAnsi" w:cstheme="majorHAnsi"/>
          <w:sz w:val="16"/>
        </w:rPr>
        <w:t xml:space="preserve"> a </w:t>
      </w:r>
      <w:r w:rsidRPr="004C3779">
        <w:rPr>
          <w:rStyle w:val="StyleUnderline"/>
          <w:rFonts w:asciiTheme="majorHAnsi" w:hAnsiTheme="majorHAnsi" w:cstheme="majorHAnsi"/>
        </w:rPr>
        <w:t>healthy market</w:t>
      </w:r>
      <w:r w:rsidRPr="004C3779">
        <w:rPr>
          <w:rFonts w:asciiTheme="majorHAnsi" w:hAnsiTheme="majorHAnsi" w:cstheme="majorHAnsi"/>
          <w:sz w:val="16"/>
        </w:rPr>
        <w:t xml:space="preserve"> economy.</w:t>
      </w:r>
    </w:p>
    <w:p w14:paraId="46134C4C"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Another</w:t>
      </w:r>
      <w:r w:rsidRPr="004C3779">
        <w:rPr>
          <w:rFonts w:asciiTheme="majorHAnsi" w:hAnsiTheme="majorHAnsi" w:cstheme="majorHAnsi"/>
          <w:sz w:val="16"/>
        </w:rPr>
        <w:t xml:space="preserve"> (and arguably </w:t>
      </w:r>
      <w:r w:rsidRPr="004C3779">
        <w:rPr>
          <w:rStyle w:val="StyleUnderline"/>
          <w:rFonts w:asciiTheme="majorHAnsi" w:hAnsiTheme="majorHAnsi" w:cstheme="majorHAnsi"/>
        </w:rPr>
        <w:t>more important</w:t>
      </w:r>
      <w:r w:rsidRPr="004C3779">
        <w:rPr>
          <w:rFonts w:asciiTheme="majorHAnsi" w:hAnsiTheme="majorHAnsi" w:cstheme="majorHAnsi"/>
          <w:sz w:val="16"/>
        </w:rPr>
        <w:t xml:space="preserve">) </w:t>
      </w:r>
      <w:r w:rsidRPr="004C3779">
        <w:rPr>
          <w:rStyle w:val="StyleUnderline"/>
          <w:rFonts w:asciiTheme="majorHAnsi" w:hAnsiTheme="majorHAnsi" w:cstheme="majorHAnsi"/>
        </w:rPr>
        <w:t>factor</w:t>
      </w:r>
      <w:r w:rsidRPr="004C3779">
        <w:rPr>
          <w:rFonts w:asciiTheme="majorHAnsi" w:hAnsiTheme="majorHAnsi" w:cstheme="majorHAnsi"/>
          <w:sz w:val="16"/>
        </w:rPr>
        <w:t xml:space="preserve"> to consider </w:t>
      </w:r>
      <w:r w:rsidRPr="004C3779">
        <w:rPr>
          <w:rStyle w:val="StyleUnderline"/>
          <w:rFonts w:asciiTheme="majorHAnsi" w:hAnsiTheme="majorHAnsi" w:cstheme="majorHAnsi"/>
        </w:rPr>
        <w:t xml:space="preserve">is the </w:t>
      </w:r>
      <w:r w:rsidRPr="004C3779">
        <w:rPr>
          <w:rStyle w:val="StyleUnderline"/>
          <w:rFonts w:asciiTheme="majorHAnsi" w:hAnsiTheme="majorHAnsi" w:cstheme="majorHAnsi"/>
          <w:highlight w:val="cyan"/>
        </w:rPr>
        <w:t>impact of</w:t>
      </w:r>
      <w:r w:rsidRPr="004C3779">
        <w:rPr>
          <w:rFonts w:asciiTheme="majorHAnsi" w:hAnsiTheme="majorHAnsi" w:cstheme="majorHAnsi"/>
        </w:rPr>
        <w:t xml:space="preserve"> </w:t>
      </w:r>
      <w:r w:rsidRPr="004C3779">
        <w:rPr>
          <w:rStyle w:val="Emphasis"/>
          <w:rFonts w:asciiTheme="majorHAnsi" w:hAnsiTheme="majorHAnsi" w:cstheme="majorHAnsi"/>
          <w:highlight w:val="cyan"/>
        </w:rPr>
        <w:t>occupational licensing</w:t>
      </w:r>
      <w:r w:rsidRPr="004C3779">
        <w:rPr>
          <w:rStyle w:val="StyleUnderline"/>
          <w:rFonts w:asciiTheme="majorHAnsi" w:hAnsiTheme="majorHAnsi" w:cstheme="majorHAnsi"/>
          <w:highlight w:val="cyan"/>
        </w:rPr>
        <w:t xml:space="preserve"> on</w:t>
      </w:r>
      <w:r w:rsidRPr="004C3779">
        <w:rPr>
          <w:rFonts w:asciiTheme="majorHAnsi" w:hAnsiTheme="majorHAnsi" w:cstheme="majorHAnsi"/>
        </w:rPr>
        <w:t xml:space="preserve"> </w:t>
      </w:r>
      <w:r w:rsidRPr="004C3779">
        <w:rPr>
          <w:rStyle w:val="Emphasis"/>
          <w:rFonts w:asciiTheme="majorHAnsi" w:hAnsiTheme="majorHAnsi" w:cstheme="majorHAnsi"/>
          <w:highlight w:val="cyan"/>
        </w:rPr>
        <w:t>economic mobility</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has</w:t>
      </w:r>
      <w:r w:rsidRPr="004C3779">
        <w:rPr>
          <w:rFonts w:asciiTheme="majorHAnsi" w:hAnsiTheme="majorHAnsi" w:cstheme="majorHAnsi"/>
          <w:sz w:val="16"/>
        </w:rPr>
        <w:t xml:space="preserve"> a </w:t>
      </w:r>
      <w:r w:rsidRPr="004C3779">
        <w:rPr>
          <w:rStyle w:val="StyleUnderline"/>
          <w:rFonts w:asciiTheme="majorHAnsi" w:hAnsiTheme="majorHAnsi" w:cstheme="majorHAnsi"/>
          <w:highlight w:val="cyan"/>
        </w:rPr>
        <w:t>disproportionate</w:t>
      </w:r>
      <w:r w:rsidRPr="004C3779">
        <w:rPr>
          <w:rStyle w:val="StyleUnderline"/>
          <w:rFonts w:asciiTheme="majorHAnsi" w:hAnsiTheme="majorHAnsi" w:cstheme="majorHAnsi"/>
        </w:rPr>
        <w:t xml:space="preserve"> impact </w:t>
      </w:r>
      <w:r w:rsidRPr="004C3779">
        <w:rPr>
          <w:rStyle w:val="StyleUnderline"/>
          <w:rFonts w:asciiTheme="majorHAnsi" w:hAnsiTheme="majorHAnsi" w:cstheme="majorHAnsi"/>
          <w:highlight w:val="cyan"/>
        </w:rPr>
        <w:t>on</w:t>
      </w:r>
      <w:r w:rsidRPr="004C3779">
        <w:rPr>
          <w:rFonts w:asciiTheme="majorHAnsi" w:hAnsiTheme="majorHAnsi" w:cstheme="majorHAnsi"/>
        </w:rPr>
        <w:t xml:space="preserve"> </w:t>
      </w:r>
      <w:r w:rsidRPr="004C3779">
        <w:rPr>
          <w:rStyle w:val="Emphasis"/>
          <w:rFonts w:asciiTheme="majorHAnsi" w:hAnsiTheme="majorHAnsi" w:cstheme="majorHAnsi"/>
          <w:highlight w:val="cyan"/>
        </w:rPr>
        <w:t>small businesses</w:t>
      </w:r>
      <w:r w:rsidRPr="004C3779">
        <w:rPr>
          <w:rFonts w:asciiTheme="majorHAnsi" w:hAnsiTheme="majorHAnsi" w:cstheme="majorHAnsi"/>
          <w:sz w:val="16"/>
        </w:rPr>
        <w:t xml:space="preserve"> ranging from </w:t>
      </w:r>
      <w:r w:rsidRPr="004C3779">
        <w:rPr>
          <w:rStyle w:val="StyleUnderline"/>
          <w:rFonts w:asciiTheme="majorHAnsi" w:hAnsiTheme="majorHAnsi" w:cstheme="majorHAnsi"/>
        </w:rPr>
        <w:t>nail salons</w:t>
      </w:r>
      <w:r w:rsidRPr="004C3779">
        <w:rPr>
          <w:rFonts w:asciiTheme="majorHAnsi" w:hAnsiTheme="majorHAnsi" w:cstheme="majorHAnsi"/>
          <w:sz w:val="16"/>
        </w:rPr>
        <w:t xml:space="preserve"> to </w:t>
      </w:r>
      <w:r w:rsidRPr="004C3779">
        <w:rPr>
          <w:rStyle w:val="StyleUnderline"/>
          <w:rFonts w:asciiTheme="majorHAnsi" w:hAnsiTheme="majorHAnsi" w:cstheme="majorHAnsi"/>
        </w:rPr>
        <w:t>auto repair shops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restricting</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entrepreneurship</w:t>
      </w:r>
      <w:r w:rsidRPr="004C3779">
        <w:rPr>
          <w:rFonts w:asciiTheme="majorHAnsi" w:hAnsiTheme="majorHAnsi" w:cstheme="majorHAnsi"/>
          <w:sz w:val="16"/>
        </w:rPr>
        <w:t xml:space="preserve"> by younger workers with modest nest eggs and a lack of formal training. Stephen Slivinski, an economist at the conservative Pacific Legal Institute, found that </w:t>
      </w:r>
      <w:r w:rsidRPr="004C3779">
        <w:rPr>
          <w:rStyle w:val="StyleUnderline"/>
          <w:rFonts w:asciiTheme="majorHAnsi" w:hAnsiTheme="majorHAnsi" w:cstheme="majorHAnsi"/>
          <w:highlight w:val="cyan"/>
        </w:rPr>
        <w:t>rates</w:t>
      </w:r>
      <w:r w:rsidRPr="004C3779">
        <w:rPr>
          <w:rStyle w:val="StyleUnderline"/>
          <w:rFonts w:asciiTheme="majorHAnsi" w:hAnsiTheme="majorHAnsi" w:cstheme="majorHAnsi"/>
        </w:rPr>
        <w:t xml:space="preserve"> of entrepreneurship</w:t>
      </w:r>
      <w:r w:rsidRPr="004C3779">
        <w:rPr>
          <w:rFonts w:asciiTheme="majorHAnsi" w:hAnsiTheme="majorHAnsi" w:cstheme="majorHAnsi"/>
          <w:sz w:val="16"/>
        </w:rPr>
        <w:t xml:space="preserve"> are </w:t>
      </w:r>
      <w:r w:rsidRPr="004C3779">
        <w:rPr>
          <w:rStyle w:val="StyleUnderline"/>
          <w:rFonts w:asciiTheme="majorHAnsi" w:hAnsiTheme="majorHAnsi" w:cstheme="majorHAnsi"/>
          <w:highlight w:val="cyan"/>
        </w:rPr>
        <w:t>lower among</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low</w:t>
      </w:r>
      <w:r w:rsidRPr="004C3779">
        <w:rPr>
          <w:rFonts w:asciiTheme="majorHAnsi" w:hAnsiTheme="majorHAnsi" w:cstheme="majorHAnsi"/>
          <w:sz w:val="16"/>
        </w:rPr>
        <w:t xml:space="preserve">er </w:t>
      </w:r>
      <w:r w:rsidRPr="004C3779">
        <w:rPr>
          <w:rStyle w:val="Emphasis"/>
          <w:rFonts w:asciiTheme="majorHAnsi" w:hAnsiTheme="majorHAnsi" w:cstheme="majorHAnsi"/>
          <w:highlight w:val="cyan"/>
        </w:rPr>
        <w:t>income</w:t>
      </w:r>
      <w:r w:rsidRPr="004C3779">
        <w:rPr>
          <w:rStyle w:val="StyleUnderline"/>
          <w:rFonts w:asciiTheme="majorHAnsi" w:hAnsiTheme="majorHAnsi" w:cstheme="majorHAnsi"/>
        </w:rPr>
        <w:t xml:space="preserve"> residents</w:t>
      </w:r>
      <w:r w:rsidRPr="004C3779">
        <w:rPr>
          <w:rFonts w:asciiTheme="majorHAnsi" w:hAnsiTheme="majorHAnsi" w:cstheme="majorHAnsi"/>
          <w:sz w:val="16"/>
        </w:rPr>
        <w:t xml:space="preserve"> in states where licenses are required for larger numbers of occupations that are linked to small business.</w:t>
      </w:r>
    </w:p>
    <w:p w14:paraId="6D62DE9E"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Specifics drive home the point. The Institute for Justice relates the story of Ilumi Sanchez, a Dominican emigrant who opened a small daycare business in Washington, DC. She had extensive experience providing childcare and a college degree from her home country. But she did not have the U.S. college associate’s degree that the DC government required for licensed childcare, and so they shut her down. Sanchez did not have the time or money to obtain the relevant sheepskin, as she was supporting herself and trying to earn a living. But this story did have a happy ending: the U.S. Court of Appeals for the DC circuit struck down the associate’s degree requirement in 2022.</w:t>
      </w:r>
    </w:p>
    <w:p w14:paraId="05033988"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The daycare issue resonates with me because my children were cared for by an immigrant from Iran, who had no degree or formal training in childcare. How did my wife and I know that we could trust our toddlers with her? Because we had become acquainted with her as a neighbor who had raised five children of her own. We recommended her to friends, and she was able to build a small daycare business in her home. Occupational regulations, even those motivated by concern for consumers, do not account for this sort of local knowledge, which can be a far better predictor of quality and reliability than a college degree.</w:t>
      </w:r>
    </w:p>
    <w:p w14:paraId="67C2B9B2"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Repealing Licensing</w:t>
      </w:r>
    </w:p>
    <w:p w14:paraId="345AD0B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response to growing evidence, </w:t>
      </w:r>
      <w:r w:rsidRPr="004C3779">
        <w:rPr>
          <w:rStyle w:val="StyleUnderline"/>
          <w:rFonts w:asciiTheme="majorHAnsi" w:hAnsiTheme="majorHAnsi" w:cstheme="majorHAnsi"/>
        </w:rPr>
        <w:t>public-interest challenges</w:t>
      </w:r>
      <w:r w:rsidRPr="004C3779">
        <w:rPr>
          <w:rFonts w:asciiTheme="majorHAnsi" w:hAnsiTheme="majorHAnsi" w:cstheme="majorHAnsi"/>
          <w:sz w:val="16"/>
        </w:rPr>
        <w:t xml:space="preserve"> to licensing have </w:t>
      </w:r>
      <w:r w:rsidRPr="004C3779">
        <w:rPr>
          <w:rStyle w:val="StyleUnderline"/>
          <w:rFonts w:asciiTheme="majorHAnsi" w:hAnsiTheme="majorHAnsi" w:cstheme="majorHAnsi"/>
        </w:rPr>
        <w:t>made</w:t>
      </w:r>
      <w:r w:rsidRPr="004C3779">
        <w:rPr>
          <w:rFonts w:asciiTheme="majorHAnsi" w:hAnsiTheme="majorHAnsi" w:cstheme="majorHAnsi"/>
          <w:sz w:val="16"/>
        </w:rPr>
        <w:t xml:space="preserve"> some </w:t>
      </w:r>
      <w:r w:rsidRPr="004C3779">
        <w:rPr>
          <w:rStyle w:val="StyleUnderline"/>
          <w:rFonts w:asciiTheme="majorHAnsi" w:hAnsiTheme="majorHAnsi" w:cstheme="majorHAnsi"/>
        </w:rPr>
        <w:t>headway in both legislatures and courts</w:t>
      </w:r>
      <w:r w:rsidRPr="004C3779">
        <w:rPr>
          <w:rFonts w:asciiTheme="majorHAnsi" w:hAnsiTheme="majorHAnsi" w:cstheme="majorHAnsi"/>
          <w:sz w:val="16"/>
        </w:rPr>
        <w:t xml:space="preserve">. In my view, the </w:t>
      </w:r>
      <w:r w:rsidRPr="004C3779">
        <w:rPr>
          <w:rStyle w:val="StyleUnderline"/>
          <w:rFonts w:asciiTheme="majorHAnsi" w:hAnsiTheme="majorHAnsi" w:cstheme="majorHAnsi"/>
        </w:rPr>
        <w:t>burden should be on those who</w:t>
      </w:r>
      <w:r w:rsidRPr="004C3779">
        <w:rPr>
          <w:rFonts w:asciiTheme="majorHAnsi" w:hAnsiTheme="majorHAnsi" w:cstheme="majorHAnsi"/>
          <w:sz w:val="16"/>
        </w:rPr>
        <w:t xml:space="preserve"> </w:t>
      </w:r>
      <w:r w:rsidRPr="004C3779">
        <w:rPr>
          <w:rStyle w:val="StyleUnderline"/>
          <w:rFonts w:asciiTheme="majorHAnsi" w:hAnsiTheme="majorHAnsi" w:cstheme="majorHAnsi"/>
        </w:rPr>
        <w:t>defend occupational licensing</w:t>
      </w:r>
      <w:r w:rsidRPr="004C3779">
        <w:rPr>
          <w:rFonts w:asciiTheme="majorHAnsi" w:hAnsiTheme="majorHAnsi" w:cstheme="majorHAnsi"/>
          <w:sz w:val="16"/>
        </w:rPr>
        <w:t xml:space="preserve">, particularly </w:t>
      </w:r>
      <w:r w:rsidRPr="004C3779">
        <w:rPr>
          <w:rStyle w:val="StyleUnderline"/>
          <w:rFonts w:asciiTheme="majorHAnsi" w:hAnsiTheme="majorHAnsi" w:cstheme="majorHAnsi"/>
        </w:rPr>
        <w:t>when it can’t be</w:t>
      </w:r>
      <w:r w:rsidRPr="004C3779">
        <w:rPr>
          <w:rFonts w:asciiTheme="majorHAnsi" w:hAnsiTheme="majorHAnsi" w:cstheme="majorHAnsi"/>
          <w:sz w:val="16"/>
        </w:rPr>
        <w:t xml:space="preserve"> even nominally </w:t>
      </w:r>
      <w:r w:rsidRPr="004C3779">
        <w:rPr>
          <w:rStyle w:val="StyleUnderline"/>
          <w:rFonts w:asciiTheme="majorHAnsi" w:hAnsiTheme="majorHAnsi" w:cstheme="majorHAnsi"/>
        </w:rPr>
        <w:t>justified by health</w:t>
      </w:r>
      <w:r w:rsidRPr="004C3779">
        <w:rPr>
          <w:rFonts w:asciiTheme="majorHAnsi" w:hAnsiTheme="majorHAnsi" w:cstheme="majorHAnsi"/>
          <w:sz w:val="16"/>
        </w:rPr>
        <w:t xml:space="preserve"> </w:t>
      </w:r>
      <w:r w:rsidRPr="004C3779">
        <w:rPr>
          <w:rStyle w:val="StyleUnderline"/>
          <w:rFonts w:asciiTheme="majorHAnsi" w:hAnsiTheme="majorHAnsi" w:cstheme="majorHAnsi"/>
        </w:rPr>
        <w:t>and safety considerations</w:t>
      </w:r>
      <w:r w:rsidRPr="004C3779">
        <w:rPr>
          <w:rFonts w:asciiTheme="majorHAnsi" w:hAnsiTheme="majorHAnsi" w:cstheme="majorHAnsi"/>
          <w:sz w:val="16"/>
        </w:rPr>
        <w:t xml:space="preserve">. That was the </w:t>
      </w:r>
      <w:r w:rsidRPr="004C3779">
        <w:rPr>
          <w:rStyle w:val="StyleUnderline"/>
          <w:rFonts w:asciiTheme="majorHAnsi" w:hAnsiTheme="majorHAnsi" w:cstheme="majorHAnsi"/>
        </w:rPr>
        <w:t>reasoning behind Florida’s decision in 2020 to repeal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for interior designers</w:t>
      </w:r>
      <w:r w:rsidRPr="004C3779">
        <w:rPr>
          <w:rFonts w:asciiTheme="majorHAnsi" w:hAnsiTheme="majorHAnsi" w:cstheme="majorHAnsi"/>
          <w:sz w:val="16"/>
        </w:rPr>
        <w:t xml:space="preserve">, </w:t>
      </w:r>
      <w:r w:rsidRPr="004C3779">
        <w:rPr>
          <w:rStyle w:val="StyleUnderline"/>
          <w:rFonts w:asciiTheme="majorHAnsi" w:hAnsiTheme="majorHAnsi" w:cstheme="majorHAnsi"/>
        </w:rPr>
        <w:t>nail technicians</w:t>
      </w:r>
      <w:r w:rsidRPr="004C3779">
        <w:rPr>
          <w:rFonts w:asciiTheme="majorHAnsi" w:hAnsiTheme="majorHAnsi" w:cstheme="majorHAnsi"/>
          <w:sz w:val="16"/>
        </w:rPr>
        <w:t xml:space="preserve">, </w:t>
      </w:r>
      <w:r w:rsidRPr="004C3779">
        <w:rPr>
          <w:rStyle w:val="StyleUnderline"/>
          <w:rFonts w:asciiTheme="majorHAnsi" w:hAnsiTheme="majorHAnsi" w:cstheme="majorHAnsi"/>
        </w:rPr>
        <w:t>hair braiders</w:t>
      </w:r>
      <w:r w:rsidRPr="004C3779">
        <w:rPr>
          <w:rFonts w:asciiTheme="majorHAnsi" w:hAnsiTheme="majorHAnsi" w:cstheme="majorHAnsi"/>
          <w:sz w:val="16"/>
        </w:rPr>
        <w:t xml:space="preserve"> and </w:t>
      </w:r>
      <w:r w:rsidRPr="004C3779">
        <w:rPr>
          <w:rStyle w:val="StyleUnderline"/>
          <w:rFonts w:asciiTheme="majorHAnsi" w:hAnsiTheme="majorHAnsi" w:cstheme="majorHAnsi"/>
        </w:rPr>
        <w:t>boxing announcers</w:t>
      </w:r>
      <w:r w:rsidRPr="004C3779">
        <w:rPr>
          <w:rFonts w:asciiTheme="majorHAnsi" w:hAnsiTheme="majorHAnsi" w:cstheme="majorHAnsi"/>
          <w:sz w:val="16"/>
        </w:rPr>
        <w:t>.</w:t>
      </w:r>
    </w:p>
    <w:p w14:paraId="1B0590F0"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States can pursue</w:t>
      </w:r>
      <w:r w:rsidRPr="004C3779">
        <w:rPr>
          <w:rFonts w:asciiTheme="majorHAnsi" w:hAnsiTheme="majorHAnsi" w:cstheme="majorHAnsi"/>
          <w:sz w:val="16"/>
        </w:rPr>
        <w:t xml:space="preserve"> such </w:t>
      </w:r>
      <w:r w:rsidRPr="004C3779">
        <w:rPr>
          <w:rStyle w:val="StyleUnderline"/>
          <w:rFonts w:asciiTheme="majorHAnsi" w:hAnsiTheme="majorHAnsi" w:cstheme="majorHAnsi"/>
          <w:highlight w:val="cyan"/>
        </w:rPr>
        <w:t>reforms</w:t>
      </w:r>
      <w:r w:rsidRPr="004C3779">
        <w:rPr>
          <w:rStyle w:val="StyleUnderline"/>
          <w:rFonts w:asciiTheme="majorHAnsi" w:hAnsiTheme="majorHAnsi" w:cstheme="majorHAnsi"/>
        </w:rPr>
        <w:t xml:space="preserve"> by </w:t>
      </w:r>
      <w:r w:rsidRPr="004C3779">
        <w:rPr>
          <w:rStyle w:val="StyleUnderline"/>
          <w:rFonts w:asciiTheme="majorHAnsi" w:hAnsiTheme="majorHAnsi" w:cstheme="majorHAnsi"/>
          <w:highlight w:val="cyan"/>
        </w:rPr>
        <w:t>performing</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expert</w:t>
      </w:r>
      <w:r w:rsidRPr="004C3779">
        <w:rPr>
          <w:rFonts w:asciiTheme="majorHAnsi" w:hAnsiTheme="majorHAnsi" w:cstheme="majorHAnsi"/>
          <w:sz w:val="16"/>
        </w:rPr>
        <w:t xml:space="preserve">, unbiased) </w:t>
      </w:r>
      <w:r w:rsidRPr="004C3779">
        <w:rPr>
          <w:rStyle w:val="Emphasis"/>
          <w:rFonts w:asciiTheme="majorHAnsi" w:hAnsiTheme="majorHAnsi" w:cstheme="majorHAnsi"/>
          <w:highlight w:val="cyan"/>
        </w:rPr>
        <w:t>cost-benefit analyses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on</w:t>
      </w:r>
      <w:r w:rsidRPr="004C3779">
        <w:rPr>
          <w:rStyle w:val="StyleUnderline"/>
          <w:rFonts w:asciiTheme="majorHAnsi" w:hAnsiTheme="majorHAnsi" w:cstheme="majorHAnsi"/>
        </w:rPr>
        <w:t xml:space="preserve"> all</w:t>
      </w:r>
      <w:r w:rsidRPr="004C3779">
        <w:rPr>
          <w:rFonts w:asciiTheme="majorHAnsi" w:hAnsiTheme="majorHAnsi" w:cstheme="majorHAnsi"/>
          <w:sz w:val="16"/>
        </w:rPr>
        <w:t xml:space="preserve"> current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requirements</w:t>
      </w:r>
      <w:r w:rsidRPr="004C3779">
        <w:rPr>
          <w:rFonts w:asciiTheme="majorHAnsi" w:hAnsiTheme="majorHAnsi" w:cstheme="majorHAnsi"/>
          <w:sz w:val="16"/>
        </w:rPr>
        <w:t xml:space="preserve">, and then schedule votes to repeal those that do not generate overall net benefits. Such </w:t>
      </w:r>
      <w:r w:rsidRPr="004C3779">
        <w:rPr>
          <w:rStyle w:val="StyleUnderline"/>
          <w:rFonts w:asciiTheme="majorHAnsi" w:hAnsiTheme="majorHAnsi" w:cstheme="majorHAnsi"/>
        </w:rPr>
        <w:t>analyses</w:t>
      </w:r>
      <w:r w:rsidRPr="004C3779">
        <w:rPr>
          <w:rFonts w:asciiTheme="majorHAnsi" w:hAnsiTheme="majorHAnsi" w:cstheme="majorHAnsi"/>
          <w:sz w:val="16"/>
        </w:rPr>
        <w:t xml:space="preserve"> can be </w:t>
      </w:r>
      <w:r w:rsidRPr="004C3779">
        <w:rPr>
          <w:rStyle w:val="StyleUnderline"/>
          <w:rFonts w:asciiTheme="majorHAnsi" w:hAnsiTheme="majorHAnsi" w:cstheme="majorHAnsi"/>
        </w:rPr>
        <w:t>routinized</w:t>
      </w:r>
      <w:r w:rsidRPr="004C3779">
        <w:rPr>
          <w:rFonts w:asciiTheme="majorHAnsi" w:hAnsiTheme="majorHAnsi" w:cstheme="majorHAnsi"/>
          <w:sz w:val="16"/>
        </w:rPr>
        <w:t xml:space="preserve"> as </w:t>
      </w:r>
      <w:r w:rsidRPr="004C3779">
        <w:rPr>
          <w:rStyle w:val="StyleUnderline"/>
          <w:rFonts w:asciiTheme="majorHAnsi" w:hAnsiTheme="majorHAnsi" w:cstheme="majorHAnsi"/>
        </w:rPr>
        <w:t>part of periodic</w:t>
      </w:r>
      <w:r w:rsidRPr="004C3779">
        <w:rPr>
          <w:rFonts w:asciiTheme="majorHAnsi" w:hAnsiTheme="majorHAnsi" w:cstheme="majorHAnsi"/>
          <w:sz w:val="16"/>
        </w:rPr>
        <w:t xml:space="preserve"> “</w:t>
      </w:r>
      <w:r w:rsidRPr="004C3779">
        <w:rPr>
          <w:rStyle w:val="StyleUnderline"/>
          <w:rFonts w:asciiTheme="majorHAnsi" w:hAnsiTheme="majorHAnsi" w:cstheme="majorHAnsi"/>
        </w:rPr>
        <w:t>sunset reviews</w:t>
      </w:r>
      <w:r w:rsidRPr="004C3779">
        <w:rPr>
          <w:rFonts w:asciiTheme="majorHAnsi" w:hAnsiTheme="majorHAnsi" w:cstheme="majorHAnsi"/>
          <w:sz w:val="16"/>
        </w:rPr>
        <w:t xml:space="preserve">” performed </w:t>
      </w:r>
      <w:r w:rsidRPr="004C3779">
        <w:rPr>
          <w:rStyle w:val="StyleUnderline"/>
          <w:rFonts w:asciiTheme="majorHAnsi" w:hAnsiTheme="majorHAnsi" w:cstheme="majorHAnsi"/>
        </w:rPr>
        <w:t>on state programs</w:t>
      </w:r>
      <w:r w:rsidRPr="004C3779">
        <w:rPr>
          <w:rFonts w:asciiTheme="majorHAnsi" w:hAnsiTheme="majorHAnsi" w:cstheme="majorHAnsi"/>
          <w:sz w:val="16"/>
        </w:rPr>
        <w:t xml:space="preserve"> and regulations on a rotating basis. Recent bipartisan legislation in Utah created an Office of Professional Licensure Review, which will </w:t>
      </w:r>
      <w:r w:rsidRPr="004C3779">
        <w:rPr>
          <w:rStyle w:val="StyleUnderline"/>
          <w:rFonts w:asciiTheme="majorHAnsi" w:hAnsiTheme="majorHAnsi" w:cstheme="majorHAnsi"/>
          <w:highlight w:val="cyan"/>
        </w:rPr>
        <w:t>perform</w:t>
      </w:r>
      <w:r w:rsidRPr="004C3779">
        <w:rPr>
          <w:rFonts w:asciiTheme="majorHAnsi" w:hAnsiTheme="majorHAnsi" w:cstheme="majorHAnsi"/>
        </w:rPr>
        <w:t xml:space="preserve"> </w:t>
      </w:r>
      <w:r w:rsidRPr="004C3779">
        <w:rPr>
          <w:rStyle w:val="Emphasis"/>
          <w:rFonts w:asciiTheme="majorHAnsi" w:hAnsiTheme="majorHAnsi" w:cstheme="majorHAnsi"/>
          <w:highlight w:val="cyan"/>
        </w:rPr>
        <w:t>sunrise reviews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for proposed</w:t>
      </w:r>
      <w:r w:rsidRPr="004C3779">
        <w:rPr>
          <w:rFonts w:asciiTheme="majorHAnsi" w:hAnsiTheme="majorHAnsi" w:cstheme="majorHAnsi"/>
          <w:sz w:val="16"/>
        </w:rPr>
        <w:t xml:space="preserve"> new </w:t>
      </w:r>
      <w:r w:rsidRPr="004C3779">
        <w:rPr>
          <w:rStyle w:val="StyleUnderline"/>
          <w:rFonts w:asciiTheme="majorHAnsi" w:hAnsiTheme="majorHAnsi" w:cstheme="majorHAnsi"/>
          <w:highlight w:val="cyan"/>
        </w:rPr>
        <w:t>licenses along with</w:t>
      </w:r>
      <w:r w:rsidRPr="004C3779">
        <w:rPr>
          <w:rFonts w:asciiTheme="majorHAnsi" w:hAnsiTheme="majorHAnsi" w:cstheme="majorHAnsi"/>
        </w:rPr>
        <w:t xml:space="preserve"> </w:t>
      </w:r>
      <w:r w:rsidRPr="004C3779">
        <w:rPr>
          <w:rStyle w:val="Emphasis"/>
          <w:rFonts w:asciiTheme="majorHAnsi" w:hAnsiTheme="majorHAnsi" w:cstheme="majorHAnsi"/>
          <w:highlight w:val="cyan"/>
        </w:rPr>
        <w:t>sunset reviews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on</w:t>
      </w:r>
      <w:r w:rsidRPr="004C3779">
        <w:rPr>
          <w:rFonts w:asciiTheme="majorHAnsi" w:hAnsiTheme="majorHAnsi" w:cstheme="majorHAnsi"/>
        </w:rPr>
        <w:t xml:space="preserve"> </w:t>
      </w:r>
      <w:r w:rsidRPr="004C3779">
        <w:rPr>
          <w:rStyle w:val="Emphasis"/>
          <w:rFonts w:asciiTheme="majorHAnsi" w:hAnsiTheme="majorHAnsi" w:cstheme="majorHAnsi"/>
          <w:highlight w:val="cyan"/>
        </w:rPr>
        <w:t>existing</w:t>
      </w:r>
      <w:r w:rsidRPr="004C3779">
        <w:rPr>
          <w:rStyle w:val="StyleUnderline"/>
          <w:rFonts w:asciiTheme="majorHAnsi" w:hAnsiTheme="majorHAnsi" w:cstheme="majorHAnsi"/>
        </w:rPr>
        <w:t xml:space="preserve"> licensing </w:t>
      </w:r>
      <w:r w:rsidRPr="004C3779">
        <w:rPr>
          <w:rStyle w:val="StyleUnderline"/>
          <w:rFonts w:asciiTheme="majorHAnsi" w:hAnsiTheme="majorHAnsi" w:cstheme="majorHAnsi"/>
          <w:highlight w:val="cyan"/>
        </w:rPr>
        <w:t>requirements</w:t>
      </w:r>
      <w:r w:rsidRPr="004C3779">
        <w:rPr>
          <w:rFonts w:asciiTheme="majorHAnsi" w:hAnsiTheme="majorHAnsi" w:cstheme="majorHAnsi"/>
          <w:sz w:val="16"/>
        </w:rPr>
        <w:t xml:space="preserve"> every 10 years.</w:t>
      </w:r>
    </w:p>
    <w:p w14:paraId="3F961138"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Cost-benefit analyses offer</w:t>
      </w:r>
      <w:r w:rsidRPr="004C3779">
        <w:rPr>
          <w:rFonts w:asciiTheme="majorHAnsi" w:hAnsiTheme="majorHAnsi" w:cstheme="majorHAnsi"/>
          <w:sz w:val="16"/>
        </w:rPr>
        <w:t xml:space="preserve"> a </w:t>
      </w:r>
      <w:r w:rsidRPr="004C3779">
        <w:rPr>
          <w:rStyle w:val="StyleUnderline"/>
          <w:rFonts w:asciiTheme="majorHAnsi" w:hAnsiTheme="majorHAnsi" w:cstheme="majorHAnsi"/>
        </w:rPr>
        <w:t>formal</w:t>
      </w:r>
      <w:r w:rsidRPr="004C3779">
        <w:rPr>
          <w:rFonts w:asciiTheme="majorHAnsi" w:hAnsiTheme="majorHAnsi" w:cstheme="majorHAnsi"/>
          <w:sz w:val="16"/>
        </w:rPr>
        <w:t xml:space="preserve">, </w:t>
      </w:r>
      <w:r w:rsidRPr="004C3779">
        <w:rPr>
          <w:rStyle w:val="StyleUnderline"/>
          <w:rFonts w:asciiTheme="majorHAnsi" w:hAnsiTheme="majorHAnsi" w:cstheme="majorHAnsi"/>
        </w:rPr>
        <w:t>accountable way to focus reforms</w:t>
      </w:r>
      <w:r w:rsidRPr="004C3779">
        <w:rPr>
          <w:rFonts w:asciiTheme="majorHAnsi" w:hAnsiTheme="majorHAnsi" w:cstheme="majorHAnsi"/>
          <w:sz w:val="16"/>
        </w:rPr>
        <w:t xml:space="preserve">, but a </w:t>
      </w:r>
      <w:r w:rsidRPr="004C3779">
        <w:rPr>
          <w:rStyle w:val="StyleUnderline"/>
          <w:rFonts w:asciiTheme="majorHAnsi" w:hAnsiTheme="majorHAnsi" w:cstheme="majorHAnsi"/>
        </w:rPr>
        <w:t>simpler way is</w:t>
      </w:r>
      <w:r w:rsidRPr="004C3779">
        <w:rPr>
          <w:rFonts w:asciiTheme="majorHAnsi" w:hAnsiTheme="majorHAnsi" w:cstheme="majorHAnsi"/>
          <w:sz w:val="16"/>
        </w:rPr>
        <w:t xml:space="preserve"> </w:t>
      </w:r>
      <w:r w:rsidRPr="004C3779">
        <w:rPr>
          <w:rStyle w:val="StyleUnderline"/>
          <w:rFonts w:asciiTheme="majorHAnsi" w:hAnsiTheme="majorHAnsi" w:cstheme="majorHAnsi"/>
        </w:rPr>
        <w:t>to examine</w:t>
      </w:r>
      <w:r w:rsidRPr="004C3779">
        <w:rPr>
          <w:rFonts w:asciiTheme="majorHAnsi" w:hAnsiTheme="majorHAnsi" w:cstheme="majorHAnsi"/>
          <w:sz w:val="16"/>
        </w:rPr>
        <w:t xml:space="preserve"> the </w:t>
      </w:r>
      <w:r w:rsidRPr="004C3779">
        <w:rPr>
          <w:rStyle w:val="StyleUnderline"/>
          <w:rFonts w:asciiTheme="majorHAnsi" w:hAnsiTheme="majorHAnsi" w:cstheme="majorHAnsi"/>
        </w:rPr>
        <w:t>experience in other states</w:t>
      </w:r>
      <w:r w:rsidRPr="004C3779">
        <w:rPr>
          <w:rFonts w:asciiTheme="majorHAnsi" w:hAnsiTheme="majorHAnsi" w:cstheme="majorHAnsi"/>
          <w:sz w:val="16"/>
        </w:rPr>
        <w:t xml:space="preserve"> to see whether licenses are needed. And sometimes this is a no-brainer: Florida knew that repealing licensing for interior designers made sense because there is no record of problems (mismatched wallpaper colors? uncomfortable sofas?) in states that do not license the occupation.</w:t>
      </w:r>
    </w:p>
    <w:p w14:paraId="7B1F5680"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In many cases, compulsory licensing displaces private mechanisms that are likely superior. In information technology, employers generally rely on workers proving qualifications through voluntary private certification programs. Such certifications encourage skill accumulation and signal worker abilities to employers. And while the process can be abused — incumbents still have incentives to make certification difficult — this approach does not pose a hard barrier to employment since they are voluntary and employers are free to ignore them.</w:t>
      </w:r>
    </w:p>
    <w:p w14:paraId="7C465F7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There is ongoing special interest pressure for policymakers to pile on new licensing requirements. But </w:t>
      </w:r>
      <w:r w:rsidRPr="004C3779">
        <w:rPr>
          <w:rStyle w:val="StyleUnderline"/>
          <w:rFonts w:asciiTheme="majorHAnsi" w:hAnsiTheme="majorHAnsi" w:cstheme="majorHAnsi"/>
          <w:highlight w:val="cyan"/>
        </w:rPr>
        <w:t>there is</w:t>
      </w:r>
      <w:r w:rsidRPr="004C3779">
        <w:rPr>
          <w:rFonts w:asciiTheme="majorHAnsi" w:hAnsiTheme="majorHAnsi" w:cstheme="majorHAnsi"/>
          <w:sz w:val="16"/>
        </w:rPr>
        <w:t xml:space="preserve"> also </w:t>
      </w:r>
      <w:r w:rsidRPr="004C3779">
        <w:rPr>
          <w:rStyle w:val="Emphasis"/>
          <w:rFonts w:asciiTheme="majorHAnsi" w:hAnsiTheme="majorHAnsi" w:cstheme="majorHAnsi"/>
          <w:highlight w:val="cyan"/>
        </w:rPr>
        <w:t>political momentum</w:t>
      </w:r>
      <w:r w:rsidRPr="004C3779">
        <w:rPr>
          <w:rFonts w:asciiTheme="majorHAnsi" w:hAnsiTheme="majorHAnsi" w:cstheme="majorHAnsi"/>
          <w:sz w:val="16"/>
        </w:rPr>
        <w:t xml:space="preserve"> in many states </w:t>
      </w:r>
      <w:r w:rsidRPr="004C3779">
        <w:rPr>
          <w:rStyle w:val="StyleUnderline"/>
          <w:rFonts w:asciiTheme="majorHAnsi" w:hAnsiTheme="majorHAnsi" w:cstheme="majorHAnsi"/>
          <w:highlight w:val="cyan"/>
        </w:rPr>
        <w:t>to reverse course and start repealing</w:t>
      </w:r>
      <w:r w:rsidRPr="004C3779">
        <w:rPr>
          <w:rFonts w:asciiTheme="majorHAnsi" w:hAnsiTheme="majorHAnsi" w:cstheme="majorHAnsi"/>
          <w:sz w:val="16"/>
        </w:rPr>
        <w:t xml:space="preserve"> the really embarrassing ones.</w:t>
      </w:r>
    </w:p>
    <w:p w14:paraId="32C83E1B"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This is not to say that changes are all in one direction. There is ongoing special-interest pressure for policymakers to pile on new licensing requirements. But there is also political momentum in many states to reverse course and start repealing the really embarrassing ones. Indeed, the latest data suggest that, under the shadow of bad publicity, the momentum behind licensing has peaked. The Bureau of Labor Statistics reports that the percentage of employed persons requiring licenses dipped (albeit slightly) from 22.4 percent in 2015 to 21.9 percent by 2021.</w:t>
      </w:r>
    </w:p>
    <w:p w14:paraId="4703535F"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The IJ, for its part, examined licensing in 102 occupations in both 2017 and 2022 and found that states have dumped more exclusionary requirements than they’ve added. Makeup artists were delicensed by Florida, Minnesota, Mississippi and Nebraska, and shampooers were delicensed by Missouri, New Hampshire, Tennessee and West Virginia. Another four occupations — animal trainers, locksmiths, mobile home installers and taxi drivers — were delicensed by two states each.</w:t>
      </w:r>
    </w:p>
    <w:p w14:paraId="65A23AE0"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Mobility Reforms</w:t>
      </w:r>
    </w:p>
    <w:p w14:paraId="1BB99BA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There is another way to skin this cat. Short of repealing licensing, state </w:t>
      </w:r>
      <w:r w:rsidRPr="004C3779">
        <w:rPr>
          <w:rStyle w:val="StyleUnderline"/>
          <w:rFonts w:asciiTheme="majorHAnsi" w:hAnsiTheme="majorHAnsi" w:cstheme="majorHAnsi"/>
        </w:rPr>
        <w:t>policymakers can</w:t>
      </w:r>
      <w:r w:rsidRPr="004C3779">
        <w:rPr>
          <w:rFonts w:asciiTheme="majorHAnsi" w:hAnsiTheme="majorHAnsi" w:cstheme="majorHAnsi"/>
          <w:sz w:val="16"/>
        </w:rPr>
        <w:t xml:space="preserve"> </w:t>
      </w:r>
      <w:r w:rsidRPr="004C3779">
        <w:rPr>
          <w:rStyle w:val="StyleUnderline"/>
          <w:rFonts w:asciiTheme="majorHAnsi" w:hAnsiTheme="majorHAnsi" w:cstheme="majorHAnsi"/>
        </w:rPr>
        <w:t>liberalize</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rules by opening</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 xml:space="preserve">economies to workers licensed in other </w:t>
      </w:r>
      <w:r w:rsidRPr="004C3779">
        <w:rPr>
          <w:rStyle w:val="StyleUnderline"/>
          <w:rFonts w:asciiTheme="majorHAnsi" w:hAnsiTheme="majorHAnsi" w:cstheme="majorHAnsi"/>
          <w:highlight w:val="cyan"/>
        </w:rPr>
        <w:t>states</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need</w:t>
      </w:r>
      <w:r w:rsidRPr="004C3779">
        <w:rPr>
          <w:rFonts w:asciiTheme="majorHAnsi" w:hAnsiTheme="majorHAnsi" w:cstheme="majorHAnsi"/>
          <w:sz w:val="16"/>
        </w:rPr>
        <w:t xml:space="preserve"> for </w:t>
      </w:r>
      <w:r w:rsidRPr="004C3779">
        <w:rPr>
          <w:rStyle w:val="Emphasis"/>
          <w:rFonts w:asciiTheme="majorHAnsi" w:hAnsiTheme="majorHAnsi" w:cstheme="majorHAnsi"/>
          <w:highlight w:val="cyan"/>
        </w:rPr>
        <w:t>greater</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interstate </w:t>
      </w:r>
      <w:r w:rsidRPr="004C3779">
        <w:rPr>
          <w:rStyle w:val="Emphasis"/>
          <w:rFonts w:asciiTheme="majorHAnsi" w:hAnsiTheme="majorHAnsi" w:cstheme="majorHAnsi"/>
          <w:highlight w:val="cyan"/>
        </w:rPr>
        <w:t>mobility</w:t>
      </w:r>
      <w:r w:rsidRPr="004C3779">
        <w:rPr>
          <w:rFonts w:asciiTheme="majorHAnsi" w:hAnsiTheme="majorHAnsi" w:cstheme="majorHAnsi"/>
          <w:sz w:val="16"/>
        </w:rPr>
        <w:t xml:space="preserve"> of professionals was made </w:t>
      </w:r>
      <w:r w:rsidRPr="004C3779">
        <w:rPr>
          <w:rStyle w:val="StyleUnderline"/>
          <w:rFonts w:asciiTheme="majorHAnsi" w:hAnsiTheme="majorHAnsi" w:cstheme="majorHAnsi"/>
        </w:rPr>
        <w:t>clear</w:t>
      </w:r>
      <w:r w:rsidRPr="004C3779">
        <w:rPr>
          <w:rFonts w:asciiTheme="majorHAnsi" w:hAnsiTheme="majorHAnsi" w:cstheme="majorHAnsi"/>
          <w:sz w:val="16"/>
        </w:rPr>
        <w:t xml:space="preserve"> early in the Covid-19 crisis as states faced surging demand for doctors and nurses that could not be met with locally licensed practitioners. </w:t>
      </w:r>
      <w:r w:rsidRPr="004C3779">
        <w:rPr>
          <w:rStyle w:val="StyleUnderline"/>
          <w:rFonts w:asciiTheme="majorHAnsi" w:hAnsiTheme="majorHAnsi" w:cstheme="majorHAnsi"/>
        </w:rPr>
        <w:t>Every state passed temporary emergency orders</w:t>
      </w:r>
      <w:r w:rsidRPr="004C3779">
        <w:rPr>
          <w:rFonts w:asciiTheme="majorHAnsi" w:hAnsiTheme="majorHAnsi" w:cstheme="majorHAnsi"/>
          <w:sz w:val="16"/>
        </w:rPr>
        <w:t xml:space="preserve"> to </w:t>
      </w:r>
      <w:r w:rsidRPr="004C3779">
        <w:rPr>
          <w:rStyle w:val="StyleUnderline"/>
          <w:rFonts w:asciiTheme="majorHAnsi" w:hAnsiTheme="majorHAnsi" w:cstheme="majorHAnsi"/>
        </w:rPr>
        <w:t>liberalize aspects of medical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licensure</w:t>
      </w:r>
      <w:r w:rsidRPr="004C3779">
        <w:rPr>
          <w:rFonts w:asciiTheme="majorHAnsi" w:hAnsiTheme="majorHAnsi" w:cstheme="majorHAnsi"/>
          <w:sz w:val="16"/>
        </w:rPr>
        <w:t xml:space="preserve">, and there are </w:t>
      </w:r>
      <w:r w:rsidRPr="004C3779">
        <w:rPr>
          <w:rStyle w:val="StyleUnderline"/>
          <w:rFonts w:asciiTheme="majorHAnsi" w:hAnsiTheme="majorHAnsi" w:cstheme="majorHAnsi"/>
        </w:rPr>
        <w:t>efforts in numerous states to make</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advances permanent</w:t>
      </w:r>
      <w:r w:rsidRPr="004C3779">
        <w:rPr>
          <w:rFonts w:asciiTheme="majorHAnsi" w:hAnsiTheme="majorHAnsi" w:cstheme="majorHAnsi"/>
          <w:sz w:val="16"/>
        </w:rPr>
        <w:t>.</w:t>
      </w:r>
    </w:p>
    <w:p w14:paraId="3A948426"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Telehealth is one medical area ripe for permanent reform. While Americans are free to travel between states to receive medical care, doctors have generally been barred from treating out-of-state patients over the internet. That dam, happily, is showing cracks: more than a dozen states have dropped the requirement.</w:t>
      </w:r>
    </w:p>
    <w:p w14:paraId="6E9E67AA"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State “compacts” are another way to streamline the flow of medical services over state lines. Compacts are interstate agreements that recognize out-of-state licenses for specific occupations. The Nurse Licensure Compact, for example, allows nurses in 39 states to practice in other states that are compact members. Other multistate compacts exist for doctors, physical therapists, clinical psychologists and emergency services personnel.</w:t>
      </w:r>
    </w:p>
    <w:p w14:paraId="4DFBD7FF"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One clever backdoor reform on the agenda in many states is loosening occupational rules for military spouses, who are often forced to move to keep their families intact. About 35 percent of military spouses are employed in occupations that require a license, and politicians have a hard time opposing measures that are seen as supporting the military. That said, relaxing licensing for military spouses should be viewed as the thin edge of the wedge — other spouses (and non-spouses) face similar problems and deserve relief as well.</w:t>
      </w:r>
    </w:p>
    <w:p w14:paraId="519A399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Another </w:t>
      </w:r>
      <w:r w:rsidRPr="004C3779">
        <w:rPr>
          <w:rStyle w:val="StyleUnderline"/>
          <w:rFonts w:asciiTheme="majorHAnsi" w:hAnsiTheme="majorHAnsi" w:cstheme="majorHAnsi"/>
        </w:rPr>
        <w:t>means to the same end are universal recognition laws</w:t>
      </w:r>
      <w:r w:rsidRPr="004C3779">
        <w:rPr>
          <w:rFonts w:asciiTheme="majorHAnsi" w:hAnsiTheme="majorHAnsi" w:cstheme="majorHAnsi"/>
          <w:sz w:val="16"/>
        </w:rPr>
        <w:t xml:space="preserve">, which have been passed by 18 states in recent years. These </w:t>
      </w:r>
      <w:r w:rsidRPr="004C3779">
        <w:rPr>
          <w:rStyle w:val="StyleUnderline"/>
          <w:rFonts w:asciiTheme="majorHAnsi" w:hAnsiTheme="majorHAnsi" w:cstheme="majorHAnsi"/>
          <w:highlight w:val="cyan"/>
        </w:rPr>
        <w:t>laws allow</w:t>
      </w:r>
      <w:r w:rsidRPr="004C3779">
        <w:rPr>
          <w:rStyle w:val="StyleUnderline"/>
          <w:rFonts w:asciiTheme="majorHAnsi" w:hAnsiTheme="majorHAnsi" w:cstheme="majorHAnsi"/>
        </w:rPr>
        <w:t xml:space="preserve"> for</w:t>
      </w:r>
      <w:r w:rsidRPr="004C3779">
        <w:rPr>
          <w:rFonts w:asciiTheme="majorHAnsi" w:hAnsiTheme="majorHAnsi" w:cstheme="majorHAnsi"/>
        </w:rPr>
        <w:t xml:space="preserve"> </w:t>
      </w:r>
      <w:r w:rsidRPr="004C3779">
        <w:rPr>
          <w:rStyle w:val="Emphasis"/>
          <w:rFonts w:asciiTheme="majorHAnsi" w:hAnsiTheme="majorHAnsi" w:cstheme="majorHAnsi"/>
          <w:highlight w:val="cyan"/>
        </w:rPr>
        <w:t>expedited</w:t>
      </w:r>
      <w:r w:rsidRPr="004C3779">
        <w:rPr>
          <w:rFonts w:asciiTheme="majorHAnsi" w:hAnsiTheme="majorHAnsi" w:cstheme="majorHAnsi"/>
          <w:sz w:val="16"/>
        </w:rPr>
        <w:t xml:space="preserve"> — but not automatic — </w:t>
      </w:r>
      <w:r w:rsidRPr="004C3779">
        <w:rPr>
          <w:rStyle w:val="StyleUnderline"/>
          <w:rFonts w:asciiTheme="majorHAnsi" w:hAnsiTheme="majorHAnsi" w:cstheme="majorHAnsi"/>
          <w:highlight w:val="cyan"/>
        </w:rPr>
        <w:t>licensing approval across</w:t>
      </w:r>
      <w:r w:rsidRPr="004C3779">
        <w:rPr>
          <w:rFonts w:asciiTheme="majorHAnsi" w:hAnsiTheme="majorHAnsi" w:cstheme="majorHAnsi"/>
        </w:rPr>
        <w:t xml:space="preserve"> </w:t>
      </w:r>
      <w:r w:rsidRPr="004C3779">
        <w:rPr>
          <w:rStyle w:val="Emphasis"/>
          <w:rFonts w:asciiTheme="majorHAnsi" w:hAnsiTheme="majorHAnsi" w:cstheme="majorHAnsi"/>
          <w:highlight w:val="cyan"/>
        </w:rPr>
        <w:t>all</w:t>
      </w:r>
      <w:r w:rsidRPr="004C3779">
        <w:rPr>
          <w:rStyle w:val="StyleUnderline"/>
          <w:rFonts w:asciiTheme="majorHAnsi" w:hAnsiTheme="majorHAnsi" w:cstheme="majorHAnsi"/>
          <w:highlight w:val="cyan"/>
        </w:rPr>
        <w:t xml:space="preserve"> </w:t>
      </w:r>
      <w:r w:rsidRPr="004C3779">
        <w:rPr>
          <w:rStyle w:val="Emphasis"/>
          <w:rFonts w:asciiTheme="majorHAnsi" w:hAnsiTheme="majorHAnsi" w:cstheme="majorHAnsi"/>
          <w:highlight w:val="cyan"/>
        </w:rPr>
        <w:t>occupations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residents who hold </w:t>
      </w:r>
      <w:r w:rsidRPr="004C3779">
        <w:rPr>
          <w:rStyle w:val="StyleUnderline"/>
          <w:rFonts w:asciiTheme="majorHAnsi" w:hAnsiTheme="majorHAnsi" w:cstheme="majorHAnsi"/>
          <w:highlight w:val="cyan"/>
        </w:rPr>
        <w:t>similar licenses</w:t>
      </w:r>
      <w:r w:rsidRPr="004C3779">
        <w:rPr>
          <w:rStyle w:val="StyleUnderline"/>
          <w:rFonts w:asciiTheme="majorHAnsi" w:hAnsiTheme="majorHAnsi" w:cstheme="majorHAnsi"/>
        </w:rPr>
        <w:t xml:space="preserve"> in other states</w:t>
      </w:r>
      <w:r w:rsidRPr="004C3779">
        <w:rPr>
          <w:rFonts w:asciiTheme="majorHAnsi" w:hAnsiTheme="majorHAnsi" w:cstheme="majorHAnsi"/>
          <w:sz w:val="16"/>
        </w:rPr>
        <w:t>. These state laws differ with respect to fees, exam requirements, minimum years of experience and other hurdles. Perhaps the broadest reform has been Arizona’s law passed in 2019, which recognizes all licenses issued in other states even if the occupational requirements are different than Arizona’s own. As then-governor Doug Ducey pointed out, “</w:t>
      </w:r>
      <w:r w:rsidRPr="004C3779">
        <w:rPr>
          <w:rStyle w:val="StyleUnderline"/>
          <w:rFonts w:asciiTheme="majorHAnsi" w:hAnsiTheme="majorHAnsi" w:cstheme="majorHAnsi"/>
          <w:highlight w:val="cyan"/>
        </w:rPr>
        <w:t>You</w:t>
      </w:r>
      <w:r w:rsidRPr="004C3779">
        <w:rPr>
          <w:rFonts w:asciiTheme="majorHAnsi" w:hAnsiTheme="majorHAnsi" w:cstheme="majorHAnsi"/>
        </w:rPr>
        <w:t xml:space="preserve"> </w:t>
      </w:r>
      <w:r w:rsidRPr="004C3779">
        <w:rPr>
          <w:rStyle w:val="Emphasis"/>
          <w:rFonts w:asciiTheme="majorHAnsi" w:hAnsiTheme="majorHAnsi" w:cstheme="majorHAnsi"/>
          <w:highlight w:val="cyan"/>
        </w:rPr>
        <w:t>don’t lose</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your</w:t>
      </w:r>
      <w:r w:rsidRPr="004C3779">
        <w:rPr>
          <w:rFonts w:asciiTheme="majorHAnsi" w:hAnsiTheme="majorHAnsi" w:cstheme="majorHAnsi"/>
        </w:rPr>
        <w:t xml:space="preserve"> </w:t>
      </w:r>
      <w:r w:rsidRPr="004C3779">
        <w:rPr>
          <w:rStyle w:val="Emphasis"/>
          <w:rFonts w:asciiTheme="majorHAnsi" w:hAnsiTheme="majorHAnsi" w:cstheme="majorHAnsi"/>
          <w:highlight w:val="cyan"/>
        </w:rPr>
        <w:t>skills</w:t>
      </w:r>
      <w:r w:rsidRPr="004C3779">
        <w:rPr>
          <w:rFonts w:asciiTheme="majorHAnsi" w:hAnsiTheme="majorHAnsi" w:cstheme="majorHAnsi"/>
          <w:sz w:val="16"/>
        </w:rPr>
        <w:t xml:space="preserve"> simply </w:t>
      </w:r>
      <w:r w:rsidRPr="004C3779">
        <w:rPr>
          <w:rStyle w:val="StyleUnderline"/>
          <w:rFonts w:asciiTheme="majorHAnsi" w:hAnsiTheme="majorHAnsi" w:cstheme="majorHAnsi"/>
          <w:highlight w:val="cyan"/>
        </w:rPr>
        <w:t>because you</w:t>
      </w:r>
      <w:r w:rsidRPr="004C3779">
        <w:rPr>
          <w:rFonts w:asciiTheme="majorHAnsi" w:hAnsiTheme="majorHAnsi" w:cstheme="majorHAnsi"/>
          <w:sz w:val="16"/>
        </w:rPr>
        <w:t xml:space="preserve"> pack up a U-Haul and </w:t>
      </w:r>
      <w:r w:rsidRPr="004C3779">
        <w:rPr>
          <w:rStyle w:val="StyleUnderline"/>
          <w:rFonts w:asciiTheme="majorHAnsi" w:hAnsiTheme="majorHAnsi" w:cstheme="majorHAnsi"/>
          <w:highlight w:val="cyan"/>
        </w:rPr>
        <w:t>move</w:t>
      </w:r>
      <w:r w:rsidRPr="004C3779">
        <w:rPr>
          <w:rStyle w:val="StyleUnderline"/>
          <w:rFonts w:asciiTheme="majorHAnsi" w:hAnsiTheme="majorHAnsi" w:cstheme="majorHAnsi"/>
        </w:rPr>
        <w:t xml:space="preserve"> to Arizona</w:t>
      </w:r>
      <w:r w:rsidRPr="004C3779">
        <w:rPr>
          <w:rFonts w:asciiTheme="majorHAnsi" w:hAnsiTheme="majorHAnsi" w:cstheme="majorHAnsi"/>
          <w:sz w:val="16"/>
        </w:rPr>
        <w:t>.”</w:t>
      </w:r>
    </w:p>
    <w:p w14:paraId="249F20AE"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Universal recognition</w:t>
      </w:r>
      <w:r w:rsidRPr="004C3779">
        <w:rPr>
          <w:rFonts w:asciiTheme="majorHAnsi" w:hAnsiTheme="majorHAnsi" w:cstheme="majorHAnsi"/>
        </w:rPr>
        <w:t xml:space="preserve"> and licensing reform are </w:t>
      </w:r>
      <w:r w:rsidRPr="004C3779">
        <w:rPr>
          <w:rFonts w:asciiTheme="majorHAnsi" w:hAnsiTheme="majorHAnsi" w:cstheme="majorHAnsi"/>
          <w:u w:val="single"/>
        </w:rPr>
        <w:t>key</w:t>
      </w:r>
      <w:r w:rsidRPr="004C3779">
        <w:rPr>
          <w:rFonts w:asciiTheme="majorHAnsi" w:hAnsiTheme="majorHAnsi" w:cstheme="majorHAnsi"/>
        </w:rPr>
        <w:t xml:space="preserve"> to create </w:t>
      </w:r>
      <w:r w:rsidRPr="004C3779">
        <w:rPr>
          <w:rFonts w:asciiTheme="majorHAnsi" w:hAnsiTheme="majorHAnsi" w:cstheme="majorHAnsi"/>
          <w:u w:val="single"/>
        </w:rPr>
        <w:t>upward</w:t>
      </w:r>
      <w:r w:rsidRPr="004C3779">
        <w:rPr>
          <w:rFonts w:asciiTheme="majorHAnsi" w:hAnsiTheme="majorHAnsi" w:cstheme="majorHAnsi"/>
        </w:rPr>
        <w:t xml:space="preserve"> and </w:t>
      </w:r>
      <w:r w:rsidRPr="004C3779">
        <w:rPr>
          <w:rFonts w:asciiTheme="majorHAnsi" w:hAnsiTheme="majorHAnsi" w:cstheme="majorHAnsi"/>
          <w:u w:val="single"/>
        </w:rPr>
        <w:t>interstate mobility</w:t>
      </w:r>
      <w:r w:rsidRPr="004C3779">
        <w:rPr>
          <w:rFonts w:asciiTheme="majorHAnsi" w:hAnsiTheme="majorHAnsi" w:cstheme="majorHAnsi"/>
        </w:rPr>
        <w:t>.</w:t>
      </w:r>
    </w:p>
    <w:p w14:paraId="07B5851C"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Millsap ’23</w:t>
      </w:r>
      <w:r w:rsidRPr="004C3779">
        <w:rPr>
          <w:rFonts w:asciiTheme="majorHAnsi" w:hAnsiTheme="majorHAnsi" w:cstheme="majorHAnsi"/>
        </w:rPr>
        <w:t xml:space="preserve"> Adam</w:t>
      </w:r>
      <w:r>
        <w:rPr>
          <w:rFonts w:asciiTheme="majorHAnsi" w:hAnsiTheme="majorHAnsi" w:cstheme="majorHAnsi"/>
        </w:rPr>
        <w:t xml:space="preserve"> Millsap has a</w:t>
      </w:r>
      <w:r w:rsidRPr="004C3779">
        <w:rPr>
          <w:rFonts w:asciiTheme="majorHAnsi" w:hAnsiTheme="majorHAnsi" w:cstheme="majorHAnsi"/>
        </w:rPr>
        <w:t xml:space="preserve"> Ph.D. in Economics from Clemson University</w:t>
      </w:r>
      <w:r>
        <w:rPr>
          <w:rFonts w:asciiTheme="majorHAnsi" w:hAnsiTheme="majorHAnsi" w:cstheme="majorHAnsi"/>
        </w:rPr>
        <w:t>,</w:t>
      </w:r>
      <w:r w:rsidRPr="004C3779">
        <w:rPr>
          <w:rFonts w:asciiTheme="majorHAnsi" w:hAnsiTheme="majorHAnsi" w:cstheme="majorHAnsi"/>
        </w:rPr>
        <w:t xml:space="preserve"> "New Study Finds That Universal Recognition Of Occupational Licenses Increases Employment And Mobility," Forbes</w:t>
      </w:r>
      <w:r>
        <w:rPr>
          <w:rFonts w:asciiTheme="majorHAnsi" w:hAnsiTheme="majorHAnsi" w:cstheme="majorHAnsi"/>
        </w:rPr>
        <w:t>,</w:t>
      </w:r>
      <w:r w:rsidRPr="004C3779">
        <w:rPr>
          <w:rFonts w:asciiTheme="majorHAnsi" w:hAnsiTheme="majorHAnsi" w:cstheme="majorHAnsi"/>
        </w:rPr>
        <w:t xml:space="preserve"> March 31</w:t>
      </w:r>
      <w:r>
        <w:rPr>
          <w:rFonts w:asciiTheme="majorHAnsi" w:hAnsiTheme="majorHAnsi" w:cstheme="majorHAnsi"/>
        </w:rPr>
        <w:t xml:space="preserve">, 2023. </w:t>
      </w:r>
      <w:r w:rsidRPr="004F7DA1">
        <w:rPr>
          <w:rFonts w:asciiTheme="majorHAnsi" w:hAnsiTheme="majorHAnsi" w:cstheme="majorHAnsi"/>
        </w:rPr>
        <w:t>https://www.forbes.com/sites/adammillsap/2023/03/31/new-study-finds-that-universal-recognition-of-occupational-licenses-increases-employment-and-mobility/?sh=3995745f6823</w:t>
      </w:r>
      <w:r w:rsidRPr="004C3779">
        <w:rPr>
          <w:rFonts w:asciiTheme="majorHAnsi" w:hAnsiTheme="majorHAnsi" w:cstheme="majorHAnsi"/>
        </w:rPr>
        <w:t>; era</w:t>
      </w:r>
    </w:p>
    <w:p w14:paraId="59C04B1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More than </w:t>
      </w:r>
      <w:r w:rsidRPr="004C3779">
        <w:rPr>
          <w:rStyle w:val="StyleUnderline"/>
          <w:rFonts w:asciiTheme="majorHAnsi" w:hAnsiTheme="majorHAnsi" w:cstheme="majorHAnsi"/>
        </w:rPr>
        <w:t>20% of U.S. workers need</w:t>
      </w:r>
      <w:r w:rsidRPr="004C3779">
        <w:rPr>
          <w:rFonts w:asciiTheme="majorHAnsi" w:hAnsiTheme="majorHAnsi" w:cstheme="majorHAnsi"/>
          <w:sz w:val="16"/>
        </w:rPr>
        <w:t xml:space="preserve"> a government-approved </w:t>
      </w:r>
      <w:r w:rsidRPr="004C3779">
        <w:rPr>
          <w:rStyle w:val="StyleUnderline"/>
          <w:rFonts w:asciiTheme="majorHAnsi" w:hAnsiTheme="majorHAnsi" w:cstheme="majorHAnsi"/>
        </w:rPr>
        <w:t>occupational license to do their</w:t>
      </w:r>
      <w:r w:rsidRPr="004C3779">
        <w:rPr>
          <w:rFonts w:asciiTheme="majorHAnsi" w:hAnsiTheme="majorHAnsi" w:cstheme="majorHAnsi"/>
          <w:sz w:val="16"/>
        </w:rPr>
        <w:t xml:space="preserve"> </w:t>
      </w:r>
      <w:r w:rsidRPr="004C3779">
        <w:rPr>
          <w:rStyle w:val="StyleUnderline"/>
          <w:rFonts w:asciiTheme="majorHAnsi" w:hAnsiTheme="majorHAnsi" w:cstheme="majorHAnsi"/>
        </w:rPr>
        <w:t>job</w:t>
      </w:r>
      <w:r w:rsidRPr="004C3779">
        <w:rPr>
          <w:rFonts w:asciiTheme="majorHAnsi" w:hAnsiTheme="majorHAnsi" w:cstheme="majorHAnsi"/>
          <w:sz w:val="16"/>
        </w:rPr>
        <w:t xml:space="preserve">. </w:t>
      </w:r>
      <w:r w:rsidRPr="004C3779">
        <w:rPr>
          <w:rStyle w:val="StyleUnderline"/>
          <w:rFonts w:asciiTheme="majorHAnsi" w:hAnsiTheme="majorHAnsi" w:cstheme="majorHAnsi"/>
        </w:rPr>
        <w:t>Obtaining a license</w:t>
      </w:r>
      <w:r w:rsidRPr="004C3779">
        <w:rPr>
          <w:rFonts w:asciiTheme="majorHAnsi" w:hAnsiTheme="majorHAnsi" w:cstheme="majorHAnsi"/>
          <w:sz w:val="16"/>
        </w:rPr>
        <w:t xml:space="preserve"> often </w:t>
      </w:r>
      <w:r w:rsidRPr="004C3779">
        <w:rPr>
          <w:rStyle w:val="StyleUnderline"/>
          <w:rFonts w:asciiTheme="majorHAnsi" w:hAnsiTheme="majorHAnsi" w:cstheme="majorHAnsi"/>
        </w:rPr>
        <w:t>requires hundreds of hours of classes</w:t>
      </w:r>
      <w:r w:rsidRPr="004C3779">
        <w:rPr>
          <w:rFonts w:asciiTheme="majorHAnsi" w:hAnsiTheme="majorHAnsi" w:cstheme="majorHAnsi"/>
          <w:sz w:val="16"/>
        </w:rPr>
        <w:t xml:space="preserve"> and </w:t>
      </w:r>
      <w:r w:rsidRPr="004C3779">
        <w:rPr>
          <w:rStyle w:val="StyleUnderline"/>
          <w:rFonts w:asciiTheme="majorHAnsi" w:hAnsiTheme="majorHAnsi" w:cstheme="majorHAnsi"/>
        </w:rPr>
        <w:t>hundreds of dollars in fees</w:t>
      </w:r>
      <w:r w:rsidRPr="004C3779">
        <w:rPr>
          <w:rFonts w:asciiTheme="majorHAnsi" w:hAnsiTheme="majorHAnsi" w:cstheme="majorHAnsi"/>
          <w:sz w:val="16"/>
        </w:rPr>
        <w:t xml:space="preserve">. And until recently, a license earned in one state was rarely recognized in another, meaning workers had to go through the entire process again if they moved across state lines. But since 2013, </w:t>
      </w:r>
      <w:r w:rsidRPr="004C3779">
        <w:rPr>
          <w:rStyle w:val="StyleUnderline"/>
          <w:rFonts w:asciiTheme="majorHAnsi" w:hAnsiTheme="majorHAnsi" w:cstheme="majorHAnsi"/>
          <w:highlight w:val="cyan"/>
        </w:rPr>
        <w:t>18 states</w:t>
      </w:r>
      <w:r w:rsidRPr="004C3779">
        <w:rPr>
          <w:rFonts w:asciiTheme="majorHAnsi" w:hAnsiTheme="majorHAnsi" w:cstheme="majorHAnsi"/>
          <w:sz w:val="16"/>
        </w:rPr>
        <w:t xml:space="preserve"> have </w:t>
      </w:r>
      <w:r w:rsidRPr="004C3779">
        <w:rPr>
          <w:rStyle w:val="StyleUnderline"/>
          <w:rFonts w:asciiTheme="majorHAnsi" w:hAnsiTheme="majorHAnsi" w:cstheme="majorHAnsi"/>
          <w:highlight w:val="cyan"/>
        </w:rPr>
        <w:t>adopted</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universal recognition</w:t>
      </w:r>
      <w:r w:rsidRPr="004C3779">
        <w:rPr>
          <w:rFonts w:asciiTheme="majorHAnsi" w:hAnsiTheme="majorHAnsi" w:cstheme="majorHAnsi"/>
          <w:sz w:val="16"/>
        </w:rPr>
        <w:t xml:space="preserve"> of licenses, and a new </w:t>
      </w:r>
      <w:r w:rsidRPr="004C3779">
        <w:rPr>
          <w:rStyle w:val="StyleUnderline"/>
          <w:rFonts w:asciiTheme="majorHAnsi" w:hAnsiTheme="majorHAnsi" w:cstheme="majorHAnsi"/>
          <w:highlight w:val="cyan"/>
        </w:rPr>
        <w:t>study finds</w:t>
      </w:r>
      <w:r w:rsidRPr="004C3779">
        <w:rPr>
          <w:rStyle w:val="StyleUnderline"/>
          <w:rFonts w:asciiTheme="majorHAnsi" w:hAnsiTheme="majorHAnsi" w:cstheme="majorHAnsi"/>
        </w:rPr>
        <w:t xml:space="preserve"> it </w:t>
      </w:r>
      <w:r w:rsidRPr="004C3779">
        <w:rPr>
          <w:rStyle w:val="StyleUnderline"/>
          <w:rFonts w:asciiTheme="majorHAnsi" w:hAnsiTheme="majorHAnsi" w:cstheme="majorHAnsi"/>
          <w:highlight w:val="cyan"/>
        </w:rPr>
        <w:t>improves</w:t>
      </w:r>
      <w:r w:rsidRPr="004C3779">
        <w:rPr>
          <w:rFonts w:asciiTheme="majorHAnsi" w:hAnsiTheme="majorHAnsi" w:cstheme="majorHAnsi"/>
          <w:sz w:val="16"/>
        </w:rPr>
        <w:t xml:space="preserve"> license </w:t>
      </w:r>
      <w:r w:rsidRPr="004C3779">
        <w:rPr>
          <w:rStyle w:val="Emphasis"/>
          <w:rFonts w:asciiTheme="majorHAnsi" w:hAnsiTheme="majorHAnsi" w:cstheme="majorHAnsi"/>
          <w:highlight w:val="cyan"/>
        </w:rPr>
        <w:t>portability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increase </w:t>
      </w:r>
      <w:r w:rsidRPr="004C3779">
        <w:rPr>
          <w:rStyle w:val="StyleUnderline"/>
          <w:rFonts w:asciiTheme="majorHAnsi" w:hAnsiTheme="majorHAnsi" w:cstheme="majorHAnsi"/>
          <w:highlight w:val="cyan"/>
        </w:rPr>
        <w:t>employment</w:t>
      </w:r>
      <w:r w:rsidRPr="004C3779">
        <w:rPr>
          <w:rFonts w:asciiTheme="majorHAnsi" w:hAnsiTheme="majorHAnsi" w:cstheme="majorHAnsi"/>
          <w:sz w:val="16"/>
        </w:rPr>
        <w:t>.</w:t>
      </w:r>
    </w:p>
    <w:p w14:paraId="410E0CAC"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Universal recognition laws </w:t>
      </w:r>
      <w:r w:rsidRPr="004C3779">
        <w:rPr>
          <w:rStyle w:val="StyleUnderline"/>
          <w:rFonts w:asciiTheme="majorHAnsi" w:hAnsiTheme="majorHAnsi" w:cstheme="majorHAnsi"/>
          <w:highlight w:val="cyan"/>
        </w:rPr>
        <w:t>allow individuals</w:t>
      </w:r>
      <w:r w:rsidRPr="004C3779">
        <w:rPr>
          <w:rStyle w:val="StyleUnderline"/>
          <w:rFonts w:asciiTheme="majorHAnsi" w:hAnsiTheme="majorHAnsi" w:cstheme="majorHAnsi"/>
        </w:rPr>
        <w:t xml:space="preserve"> with</w:t>
      </w:r>
      <w:r w:rsidRPr="004C3779">
        <w:rPr>
          <w:rFonts w:asciiTheme="majorHAnsi" w:hAnsiTheme="majorHAnsi" w:cstheme="majorHAnsi"/>
          <w:sz w:val="16"/>
        </w:rPr>
        <w:t xml:space="preserve"> an occupational </w:t>
      </w:r>
      <w:r w:rsidRPr="004C3779">
        <w:rPr>
          <w:rStyle w:val="StyleUnderline"/>
          <w:rFonts w:asciiTheme="majorHAnsi" w:hAnsiTheme="majorHAnsi" w:cstheme="majorHAnsi"/>
        </w:rPr>
        <w:t>license</w:t>
      </w:r>
      <w:r w:rsidRPr="004C3779">
        <w:rPr>
          <w:rFonts w:asciiTheme="majorHAnsi" w:hAnsiTheme="majorHAnsi" w:cstheme="majorHAnsi"/>
          <w:sz w:val="16"/>
        </w:rPr>
        <w:t xml:space="preserve"> issued by one state </w:t>
      </w:r>
      <w:r w:rsidRPr="004C3779">
        <w:rPr>
          <w:rStyle w:val="StyleUnderline"/>
          <w:rFonts w:asciiTheme="majorHAnsi" w:hAnsiTheme="majorHAnsi" w:cstheme="majorHAnsi"/>
          <w:highlight w:val="cyan"/>
        </w:rPr>
        <w:t>to work in</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another state</w:t>
      </w:r>
      <w:r w:rsidRPr="004C3779">
        <w:rPr>
          <w:rStyle w:val="StyleUnderline"/>
          <w:rFonts w:asciiTheme="majorHAnsi" w:hAnsiTheme="majorHAnsi" w:cstheme="majorHAnsi"/>
        </w:rPr>
        <w:t xml:space="preserve"> without going through</w:t>
      </w:r>
      <w:r w:rsidRPr="004C3779">
        <w:rPr>
          <w:rFonts w:asciiTheme="majorHAnsi" w:hAnsiTheme="majorHAnsi" w:cstheme="majorHAnsi"/>
          <w:sz w:val="16"/>
        </w:rPr>
        <w:t xml:space="preserve"> the entire </w:t>
      </w:r>
      <w:r w:rsidRPr="004C3779">
        <w:rPr>
          <w:rStyle w:val="StyleUnderline"/>
          <w:rFonts w:asciiTheme="majorHAnsi" w:hAnsiTheme="majorHAnsi" w:cstheme="majorHAnsi"/>
        </w:rPr>
        <w:t>licensing</w:t>
      </w:r>
      <w:r w:rsidRPr="004C3779">
        <w:rPr>
          <w:rFonts w:asciiTheme="majorHAnsi" w:hAnsiTheme="majorHAnsi" w:cstheme="majorHAnsi"/>
          <w:sz w:val="16"/>
        </w:rPr>
        <w:t xml:space="preserve"> process </w:t>
      </w:r>
      <w:r w:rsidRPr="004C3779">
        <w:rPr>
          <w:rStyle w:val="StyleUnderline"/>
          <w:rFonts w:asciiTheme="majorHAnsi" w:hAnsiTheme="majorHAnsi" w:cstheme="majorHAnsi"/>
        </w:rPr>
        <w:t>again</w:t>
      </w:r>
      <w:r w:rsidRPr="004C3779">
        <w:rPr>
          <w:rFonts w:asciiTheme="majorHAnsi" w:hAnsiTheme="majorHAnsi" w:cstheme="majorHAnsi"/>
          <w:sz w:val="16"/>
        </w:rPr>
        <w:t>. So, a plumber with an Indiana license who moves to Iowa can immediately start working because Iowa has universal recognition.</w:t>
      </w:r>
    </w:p>
    <w:p w14:paraId="5308EF5C"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Universal recognition seems like an easy decision. After all, all 50 states universally recognize other states’ driver’s licenses. Yet only 18 states currently have universal recognition when it comes to occupational licensing, as shown in the map below. Most of the states are in the mountain and plains regions of the country (green states).</w:t>
      </w:r>
      <w:r>
        <w:rPr>
          <w:rFonts w:asciiTheme="majorHAnsi" w:hAnsiTheme="majorHAnsi" w:cstheme="majorHAnsi"/>
          <w:sz w:val="16"/>
          <w:szCs w:val="16"/>
        </w:rPr>
        <w:t xml:space="preserve"> </w:t>
      </w:r>
      <w:r w:rsidRPr="004C3779">
        <w:rPr>
          <w:rFonts w:asciiTheme="majorHAnsi" w:hAnsiTheme="majorHAnsi" w:cstheme="majorHAnsi"/>
          <w:sz w:val="16"/>
          <w:szCs w:val="16"/>
        </w:rPr>
        <w:t>The map above disguises some differences among universal recognition policies. Ten of the 18 states require licenses issued by other states to have “substantially equivalent” requirements to be recognized. Such language may limit the effectiveness of universal recognition since it requires workers from states with dissimilar requirements to bear the costs of attaining a new license. Eight states, including Arizona, Utah, and Iowa, do not have such a requirement.</w:t>
      </w:r>
      <w:r>
        <w:rPr>
          <w:rFonts w:asciiTheme="majorHAnsi" w:hAnsiTheme="majorHAnsi" w:cstheme="majorHAnsi"/>
          <w:sz w:val="16"/>
          <w:szCs w:val="16"/>
        </w:rPr>
        <w:t xml:space="preserve"> </w:t>
      </w:r>
      <w:r w:rsidRPr="004C3779">
        <w:rPr>
          <w:rFonts w:asciiTheme="majorHAnsi" w:hAnsiTheme="majorHAnsi" w:cstheme="majorHAnsi"/>
          <w:sz w:val="16"/>
          <w:szCs w:val="16"/>
        </w:rPr>
        <w:t>Five states require applicants for recognition of a license to establish residency first. This may limit the benefits of universal recognition policies by preventing workers who live near state borders from working on temporary projects across state lines.</w:t>
      </w:r>
    </w:p>
    <w:p w14:paraId="18D3843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the </w:t>
      </w:r>
      <w:r w:rsidRPr="004C3779">
        <w:rPr>
          <w:rStyle w:val="StyleUnderline"/>
          <w:rFonts w:asciiTheme="majorHAnsi" w:hAnsiTheme="majorHAnsi" w:cstheme="majorHAnsi"/>
        </w:rPr>
        <w:t>new study</w:t>
      </w:r>
      <w:r w:rsidRPr="004C3779">
        <w:rPr>
          <w:rFonts w:asciiTheme="majorHAnsi" w:hAnsiTheme="majorHAnsi" w:cstheme="majorHAnsi"/>
          <w:sz w:val="16"/>
        </w:rPr>
        <w:t xml:space="preserve">, authors </w:t>
      </w:r>
      <w:r w:rsidRPr="004C3779">
        <w:rPr>
          <w:rStyle w:val="StyleUnderline"/>
          <w:rFonts w:asciiTheme="majorHAnsi" w:hAnsiTheme="majorHAnsi" w:cstheme="majorHAnsi"/>
        </w:rPr>
        <w:t>Edward Timmons</w:t>
      </w:r>
      <w:r w:rsidRPr="004C3779">
        <w:rPr>
          <w:rFonts w:asciiTheme="majorHAnsi" w:hAnsiTheme="majorHAnsi" w:cstheme="majorHAnsi"/>
          <w:sz w:val="16"/>
        </w:rPr>
        <w:t xml:space="preserve"> and </w:t>
      </w:r>
      <w:r w:rsidRPr="004C3779">
        <w:rPr>
          <w:rStyle w:val="StyleUnderline"/>
          <w:rFonts w:asciiTheme="majorHAnsi" w:hAnsiTheme="majorHAnsi" w:cstheme="majorHAnsi"/>
        </w:rPr>
        <w:t>Kihwan Bae</w:t>
      </w:r>
      <w:r w:rsidRPr="004C3779">
        <w:rPr>
          <w:rFonts w:asciiTheme="majorHAnsi" w:hAnsiTheme="majorHAnsi" w:cstheme="majorHAnsi"/>
          <w:sz w:val="16"/>
        </w:rPr>
        <w:t xml:space="preserve"> of West Virginia University’s Knee Center for the Study of Occupational Regulation </w:t>
      </w:r>
      <w:r w:rsidRPr="004C3779">
        <w:rPr>
          <w:rStyle w:val="StyleUnderline"/>
          <w:rFonts w:asciiTheme="majorHAnsi" w:hAnsiTheme="majorHAnsi" w:cstheme="majorHAnsi"/>
        </w:rPr>
        <w:t>compare</w:t>
      </w:r>
      <w:r w:rsidRPr="004C3779">
        <w:rPr>
          <w:rFonts w:asciiTheme="majorHAnsi" w:hAnsiTheme="majorHAnsi" w:cstheme="majorHAnsi"/>
          <w:sz w:val="16"/>
        </w:rPr>
        <w:t xml:space="preserve"> the </w:t>
      </w:r>
      <w:r w:rsidRPr="004C3779">
        <w:rPr>
          <w:rStyle w:val="StyleUnderline"/>
          <w:rFonts w:asciiTheme="majorHAnsi" w:hAnsiTheme="majorHAnsi" w:cstheme="majorHAnsi"/>
        </w:rPr>
        <w:t>labor market outcomes</w:t>
      </w:r>
      <w:r w:rsidRPr="004C3779">
        <w:rPr>
          <w:rFonts w:asciiTheme="majorHAnsi" w:hAnsiTheme="majorHAnsi" w:cstheme="majorHAnsi"/>
          <w:sz w:val="16"/>
        </w:rPr>
        <w:t xml:space="preserve"> </w:t>
      </w:r>
      <w:r w:rsidRPr="004C3779">
        <w:rPr>
          <w:rStyle w:val="StyleUnderline"/>
          <w:rFonts w:asciiTheme="majorHAnsi" w:hAnsiTheme="majorHAnsi" w:cstheme="majorHAnsi"/>
        </w:rPr>
        <w:t>of licensed workers in universal recognition states</w:t>
      </w:r>
      <w:r w:rsidRPr="004C3779">
        <w:rPr>
          <w:rFonts w:asciiTheme="majorHAnsi" w:hAnsiTheme="majorHAnsi" w:cstheme="majorHAnsi"/>
          <w:sz w:val="16"/>
        </w:rPr>
        <w:t xml:space="preserve"> to those of similar workers in states without universal recognition. There are 21 licensed occupations in the analysis, including cosmetologist/barber, electrician, dental hygienist, chiropractor, and architect.</w:t>
      </w:r>
    </w:p>
    <w:p w14:paraId="058361F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Despite the limitations of some of the universal recognition policies discussed above, the authors find positive labor market effects. </w:t>
      </w:r>
      <w:r w:rsidRPr="004C3779">
        <w:rPr>
          <w:rStyle w:val="StyleUnderline"/>
          <w:rFonts w:asciiTheme="majorHAnsi" w:hAnsiTheme="majorHAnsi" w:cstheme="majorHAnsi"/>
        </w:rPr>
        <w:t>After adoption of universal recognition</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employment ratio</w:t>
      </w:r>
      <w:r w:rsidRPr="004C3779">
        <w:rPr>
          <w:rStyle w:val="StyleUnderline"/>
          <w:rFonts w:asciiTheme="majorHAnsi" w:hAnsiTheme="majorHAnsi" w:cstheme="majorHAnsi"/>
        </w:rPr>
        <w:t xml:space="preserve"> among licensed individuals </w:t>
      </w:r>
      <w:r w:rsidRPr="004C3779">
        <w:rPr>
          <w:rStyle w:val="StyleUnderline"/>
          <w:rFonts w:asciiTheme="majorHAnsi" w:hAnsiTheme="majorHAnsi" w:cstheme="majorHAnsi"/>
          <w:highlight w:val="cyan"/>
        </w:rPr>
        <w:t>increased by</w:t>
      </w:r>
      <w:r w:rsidRPr="004C3779">
        <w:rPr>
          <w:rFonts w:asciiTheme="majorHAnsi" w:hAnsiTheme="majorHAnsi" w:cstheme="majorHAnsi"/>
          <w:sz w:val="16"/>
        </w:rPr>
        <w:t xml:space="preserve"> nearly </w:t>
      </w:r>
      <w:r w:rsidRPr="004C3779">
        <w:rPr>
          <w:rStyle w:val="StyleUnderline"/>
          <w:rFonts w:asciiTheme="majorHAnsi" w:hAnsiTheme="majorHAnsi" w:cstheme="majorHAnsi"/>
          <w:highlight w:val="cyan"/>
        </w:rPr>
        <w:t>a</w:t>
      </w:r>
      <w:r w:rsidRPr="004C3779">
        <w:rPr>
          <w:rFonts w:asciiTheme="majorHAnsi" w:hAnsiTheme="majorHAnsi" w:cstheme="majorHAnsi"/>
        </w:rPr>
        <w:t xml:space="preserve"> </w:t>
      </w:r>
      <w:r w:rsidRPr="004C3779">
        <w:rPr>
          <w:rStyle w:val="Emphasis"/>
          <w:rFonts w:asciiTheme="majorHAnsi" w:hAnsiTheme="majorHAnsi" w:cstheme="majorHAnsi"/>
          <w:highlight w:val="cyan"/>
        </w:rPr>
        <w:t>full percent</w:t>
      </w:r>
      <w:r w:rsidRPr="004C3779">
        <w:rPr>
          <w:rFonts w:asciiTheme="majorHAnsi" w:hAnsiTheme="majorHAnsi" w:cstheme="majorHAnsi"/>
          <w:sz w:val="16"/>
        </w:rPr>
        <w:t xml:space="preserve">age point. This </w:t>
      </w:r>
      <w:r w:rsidRPr="004C3779">
        <w:rPr>
          <w:rStyle w:val="StyleUnderline"/>
          <w:rFonts w:asciiTheme="majorHAnsi" w:hAnsiTheme="majorHAnsi" w:cstheme="majorHAnsi"/>
        </w:rPr>
        <w:t>effect</w:t>
      </w:r>
      <w:r w:rsidRPr="004C3779">
        <w:rPr>
          <w:rFonts w:asciiTheme="majorHAnsi" w:hAnsiTheme="majorHAnsi" w:cstheme="majorHAnsi"/>
          <w:sz w:val="16"/>
        </w:rPr>
        <w:t xml:space="preserve"> was </w:t>
      </w:r>
      <w:r w:rsidRPr="004C3779">
        <w:rPr>
          <w:rStyle w:val="StyleUnderline"/>
          <w:rFonts w:asciiTheme="majorHAnsi" w:hAnsiTheme="majorHAnsi" w:cstheme="majorHAnsi"/>
        </w:rPr>
        <w:t xml:space="preserve">driven by </w:t>
      </w:r>
      <w:r w:rsidRPr="004C3779">
        <w:rPr>
          <w:rStyle w:val="StyleUnderline"/>
          <w:rFonts w:asciiTheme="majorHAnsi" w:hAnsiTheme="majorHAnsi" w:cstheme="majorHAnsi"/>
          <w:highlight w:val="cyan"/>
        </w:rPr>
        <w:t>more people entering</w:t>
      </w:r>
      <w:r w:rsidRPr="004C3779">
        <w:rPr>
          <w:rStyle w:val="StyleUnderline"/>
          <w:rFonts w:asciiTheme="majorHAnsi" w:hAnsiTheme="majorHAnsi" w:cstheme="majorHAnsi"/>
        </w:rPr>
        <w:t xml:space="preserve"> the </w:t>
      </w:r>
      <w:r w:rsidRPr="004C3779">
        <w:rPr>
          <w:rStyle w:val="StyleUnderline"/>
          <w:rFonts w:asciiTheme="majorHAnsi" w:hAnsiTheme="majorHAnsi" w:cstheme="majorHAnsi"/>
          <w:highlight w:val="cyan"/>
        </w:rPr>
        <w:t>workforce</w:t>
      </w:r>
      <w:r w:rsidRPr="004C3779">
        <w:rPr>
          <w:rFonts w:asciiTheme="majorHAnsi" w:hAnsiTheme="majorHAnsi" w:cstheme="majorHAnsi"/>
          <w:sz w:val="16"/>
        </w:rPr>
        <w:t xml:space="preserve"> and by a </w:t>
      </w:r>
      <w:r w:rsidRPr="004C3779">
        <w:rPr>
          <w:rStyle w:val="StyleUnderline"/>
          <w:rFonts w:asciiTheme="majorHAnsi" w:hAnsiTheme="majorHAnsi" w:cstheme="majorHAnsi"/>
        </w:rPr>
        <w:t>decline in</w:t>
      </w:r>
      <w:r w:rsidRPr="004C3779">
        <w:rPr>
          <w:rFonts w:asciiTheme="majorHAnsi" w:hAnsiTheme="majorHAnsi" w:cstheme="majorHAnsi"/>
          <w:sz w:val="16"/>
        </w:rPr>
        <w:t xml:space="preserve"> </w:t>
      </w:r>
      <w:r w:rsidRPr="004C3779">
        <w:rPr>
          <w:rStyle w:val="StyleUnderline"/>
          <w:rFonts w:asciiTheme="majorHAnsi" w:hAnsiTheme="majorHAnsi" w:cstheme="majorHAnsi"/>
        </w:rPr>
        <w:t>unemployment</w:t>
      </w:r>
      <w:r w:rsidRPr="004C3779">
        <w:rPr>
          <w:rFonts w:asciiTheme="majorHAnsi" w:hAnsiTheme="majorHAnsi" w:cstheme="majorHAnsi"/>
          <w:sz w:val="16"/>
        </w:rPr>
        <w:t xml:space="preserve"> among those already participating in the labor market.</w:t>
      </w:r>
    </w:p>
    <w:p w14:paraId="1C51CE2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They also find that </w:t>
      </w:r>
      <w:r w:rsidRPr="004C3779">
        <w:rPr>
          <w:rStyle w:val="StyleUnderline"/>
          <w:rFonts w:asciiTheme="majorHAnsi" w:hAnsiTheme="majorHAnsi" w:cstheme="majorHAnsi"/>
          <w:highlight w:val="cyan"/>
        </w:rPr>
        <w:t>migration</w:t>
      </w:r>
      <w:r w:rsidRPr="004C3779">
        <w:rPr>
          <w:rFonts w:asciiTheme="majorHAnsi" w:hAnsiTheme="majorHAnsi" w:cstheme="majorHAnsi"/>
          <w:sz w:val="16"/>
        </w:rPr>
        <w:t xml:space="preserve"> into states with universal recognition </w:t>
      </w:r>
      <w:r w:rsidRPr="004C3779">
        <w:rPr>
          <w:rStyle w:val="StyleUnderline"/>
          <w:rFonts w:asciiTheme="majorHAnsi" w:hAnsiTheme="majorHAnsi" w:cstheme="majorHAnsi"/>
          <w:highlight w:val="cyan"/>
        </w:rPr>
        <w:t>increased</w:t>
      </w:r>
      <w:r w:rsidRPr="004C3779">
        <w:rPr>
          <w:rStyle w:val="StyleUnderline"/>
          <w:rFonts w:asciiTheme="majorHAnsi" w:hAnsiTheme="majorHAnsi" w:cstheme="majorHAnsi"/>
        </w:rPr>
        <w:t xml:space="preserve"> by </w:t>
      </w:r>
      <w:r w:rsidRPr="004C3779">
        <w:rPr>
          <w:rStyle w:val="Emphasis"/>
          <w:rFonts w:asciiTheme="majorHAnsi" w:hAnsiTheme="majorHAnsi" w:cstheme="majorHAnsi"/>
          <w:highlight w:val="cyan"/>
        </w:rPr>
        <w:t>0.77 percent</w:t>
      </w:r>
      <w:r w:rsidRPr="004C3779">
        <w:rPr>
          <w:rFonts w:asciiTheme="majorHAnsi" w:hAnsiTheme="majorHAnsi" w:cstheme="majorHAnsi"/>
          <w:sz w:val="16"/>
        </w:rPr>
        <w:t xml:space="preserve">age </w:t>
      </w:r>
      <w:r w:rsidRPr="004C3779">
        <w:rPr>
          <w:rStyle w:val="StyleUnderline"/>
          <w:rFonts w:asciiTheme="majorHAnsi" w:hAnsiTheme="majorHAnsi" w:cstheme="majorHAnsi"/>
        </w:rPr>
        <w:t>points</w:t>
      </w:r>
      <w:r w:rsidRPr="004C3779">
        <w:rPr>
          <w:rFonts w:asciiTheme="majorHAnsi" w:hAnsiTheme="majorHAnsi" w:cstheme="majorHAnsi"/>
          <w:sz w:val="16"/>
        </w:rPr>
        <w:t xml:space="preserve">. This is </w:t>
      </w:r>
      <w:r w:rsidRPr="004C3779">
        <w:rPr>
          <w:rStyle w:val="StyleUnderline"/>
          <w:rFonts w:asciiTheme="majorHAnsi" w:hAnsiTheme="majorHAnsi" w:cstheme="majorHAnsi"/>
        </w:rPr>
        <w:t>evidence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universal recognition </w:t>
      </w:r>
      <w:r w:rsidRPr="004C3779">
        <w:rPr>
          <w:rStyle w:val="StyleUnderline"/>
          <w:rFonts w:asciiTheme="majorHAnsi" w:hAnsiTheme="majorHAnsi" w:cstheme="majorHAnsi"/>
          <w:highlight w:val="cyan"/>
        </w:rPr>
        <w:t>lowers</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costs of moving</w:t>
      </w:r>
      <w:r w:rsidRPr="004C3779">
        <w:rPr>
          <w:rStyle w:val="StyleUnderline"/>
          <w:rFonts w:asciiTheme="majorHAnsi" w:hAnsiTheme="majorHAnsi" w:cstheme="majorHAnsi"/>
        </w:rPr>
        <w:t xml:space="preserve"> by</w:t>
      </w:r>
      <w:r w:rsidRPr="004C3779">
        <w:rPr>
          <w:rFonts w:asciiTheme="majorHAnsi" w:hAnsiTheme="majorHAnsi" w:cstheme="majorHAnsi"/>
          <w:sz w:val="16"/>
        </w:rPr>
        <w:t xml:space="preserve"> </w:t>
      </w:r>
      <w:r w:rsidRPr="004C3779">
        <w:rPr>
          <w:rStyle w:val="StyleUnderline"/>
          <w:rFonts w:asciiTheme="majorHAnsi" w:hAnsiTheme="majorHAnsi" w:cstheme="majorHAnsi"/>
        </w:rPr>
        <w:t>allowing individuals to maintain</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careers without</w:t>
      </w:r>
      <w:r w:rsidRPr="004C3779">
        <w:rPr>
          <w:rFonts w:asciiTheme="majorHAnsi" w:hAnsiTheme="majorHAnsi" w:cstheme="majorHAnsi"/>
          <w:sz w:val="16"/>
        </w:rPr>
        <w:t xml:space="preserve"> the </w:t>
      </w:r>
      <w:r w:rsidRPr="004C3779">
        <w:rPr>
          <w:rStyle w:val="StyleUnderline"/>
          <w:rFonts w:asciiTheme="majorHAnsi" w:hAnsiTheme="majorHAnsi" w:cstheme="majorHAnsi"/>
        </w:rPr>
        <w:t>substantial</w:t>
      </w:r>
      <w:r w:rsidRPr="004C3779">
        <w:rPr>
          <w:rFonts w:asciiTheme="majorHAnsi" w:hAnsiTheme="majorHAnsi" w:cstheme="majorHAnsi"/>
          <w:sz w:val="16"/>
        </w:rPr>
        <w:t xml:space="preserve"> time and money </w:t>
      </w:r>
      <w:r w:rsidRPr="004C3779">
        <w:rPr>
          <w:rStyle w:val="StyleUnderline"/>
          <w:rFonts w:asciiTheme="majorHAnsi" w:hAnsiTheme="majorHAnsi" w:cstheme="majorHAnsi"/>
        </w:rPr>
        <w:t>costs</w:t>
      </w:r>
      <w:r w:rsidRPr="004C3779">
        <w:rPr>
          <w:rFonts w:asciiTheme="majorHAnsi" w:hAnsiTheme="majorHAnsi" w:cstheme="majorHAnsi"/>
          <w:sz w:val="16"/>
        </w:rPr>
        <w:t xml:space="preserve"> of getting a completely new license. Wider adoption of universal recognition could </w:t>
      </w:r>
      <w:r w:rsidRPr="004C3779">
        <w:rPr>
          <w:rStyle w:val="Emphasis"/>
          <w:rFonts w:asciiTheme="majorHAnsi" w:hAnsiTheme="majorHAnsi" w:cstheme="majorHAnsi"/>
          <w:highlight w:val="cyan"/>
        </w:rPr>
        <w:t>improve geographic mobility</w:t>
      </w:r>
      <w:r w:rsidRPr="004C3779">
        <w:rPr>
          <w:rFonts w:asciiTheme="majorHAnsi" w:hAnsiTheme="majorHAnsi" w:cstheme="majorHAnsi"/>
          <w:sz w:val="16"/>
        </w:rPr>
        <w:t xml:space="preserve">, which has been </w:t>
      </w:r>
      <w:r w:rsidRPr="004C3779">
        <w:rPr>
          <w:rStyle w:val="StyleUnderline"/>
          <w:rFonts w:asciiTheme="majorHAnsi" w:hAnsiTheme="majorHAnsi" w:cstheme="majorHAnsi"/>
        </w:rPr>
        <w:t>declining for decades</w:t>
      </w:r>
      <w:r w:rsidRPr="004C3779">
        <w:rPr>
          <w:rFonts w:asciiTheme="majorHAnsi" w:hAnsiTheme="majorHAnsi" w:cstheme="majorHAnsi"/>
          <w:sz w:val="16"/>
        </w:rPr>
        <w:t>.</w:t>
      </w:r>
    </w:p>
    <w:p w14:paraId="095E28A0"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Occupational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is a </w:t>
      </w:r>
      <w:r w:rsidRPr="004C3779">
        <w:rPr>
          <w:rStyle w:val="Emphasis"/>
          <w:rFonts w:asciiTheme="majorHAnsi" w:hAnsiTheme="majorHAnsi" w:cstheme="majorHAnsi"/>
          <w:highlight w:val="cyan"/>
        </w:rPr>
        <w:t>significant barrier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to work</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harms consumers</w:t>
      </w:r>
      <w:r w:rsidRPr="004C3779">
        <w:rPr>
          <w:rFonts w:asciiTheme="majorHAnsi" w:hAnsiTheme="majorHAnsi" w:cstheme="majorHAnsi"/>
          <w:sz w:val="16"/>
        </w:rPr>
        <w:t xml:space="preserve"> by </w:t>
      </w:r>
      <w:r w:rsidRPr="004C3779">
        <w:rPr>
          <w:rStyle w:val="StyleUnderline"/>
          <w:rFonts w:asciiTheme="majorHAnsi" w:hAnsiTheme="majorHAnsi" w:cstheme="majorHAnsi"/>
          <w:highlight w:val="cyan"/>
        </w:rPr>
        <w:t>raising prices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and </w:t>
      </w:r>
      <w:r w:rsidRPr="004C3779">
        <w:rPr>
          <w:rStyle w:val="StyleUnderline"/>
          <w:rFonts w:asciiTheme="majorHAnsi" w:hAnsiTheme="majorHAnsi" w:cstheme="majorHAnsi"/>
          <w:highlight w:val="cyan"/>
        </w:rPr>
        <w:t>limiting choice</w:t>
      </w:r>
      <w:r w:rsidRPr="004C3779">
        <w:rPr>
          <w:rFonts w:asciiTheme="majorHAnsi" w:hAnsiTheme="majorHAnsi" w:cstheme="majorHAnsi"/>
          <w:sz w:val="16"/>
        </w:rPr>
        <w:t xml:space="preserve">. According to recent estimates, </w:t>
      </w: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lowers employment</w:t>
      </w:r>
      <w:r w:rsidRPr="004C3779">
        <w:rPr>
          <w:rFonts w:asciiTheme="majorHAnsi" w:hAnsiTheme="majorHAnsi" w:cstheme="majorHAnsi"/>
          <w:sz w:val="16"/>
        </w:rPr>
        <w:t xml:space="preserve"> by nearly </w:t>
      </w:r>
      <w:r w:rsidRPr="004C3779">
        <w:rPr>
          <w:rStyle w:val="Emphasis"/>
          <w:rFonts w:asciiTheme="majorHAnsi" w:hAnsiTheme="majorHAnsi" w:cstheme="majorHAnsi"/>
          <w:highlight w:val="cyan"/>
        </w:rPr>
        <w:t>2 million</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jobs</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costs</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econ</w:t>
      </w:r>
      <w:r w:rsidRPr="004C3779">
        <w:rPr>
          <w:rFonts w:asciiTheme="majorHAnsi" w:hAnsiTheme="majorHAnsi" w:cstheme="majorHAnsi"/>
          <w:sz w:val="16"/>
        </w:rPr>
        <w:t xml:space="preserve">omy </w:t>
      </w:r>
      <w:r w:rsidRPr="004C3779">
        <w:rPr>
          <w:rStyle w:val="Emphasis"/>
          <w:rFonts w:asciiTheme="majorHAnsi" w:hAnsiTheme="majorHAnsi" w:cstheme="majorHAnsi"/>
          <w:highlight w:val="cyan"/>
        </w:rPr>
        <w:t>$184 billion</w:t>
      </w:r>
      <w:r w:rsidRPr="004C3779">
        <w:rPr>
          <w:rFonts w:asciiTheme="majorHAnsi" w:hAnsiTheme="majorHAnsi" w:cstheme="majorHAnsi"/>
        </w:rPr>
        <w:t xml:space="preserve"> </w:t>
      </w:r>
      <w:r w:rsidRPr="004C3779">
        <w:rPr>
          <w:rStyle w:val="StyleUnderline"/>
          <w:rFonts w:asciiTheme="majorHAnsi" w:hAnsiTheme="majorHAnsi" w:cstheme="majorHAnsi"/>
        </w:rPr>
        <w:t>annually in lost output</w:t>
      </w:r>
      <w:r w:rsidRPr="004C3779">
        <w:rPr>
          <w:rFonts w:asciiTheme="majorHAnsi" w:hAnsiTheme="majorHAnsi" w:cstheme="majorHAnsi"/>
          <w:sz w:val="16"/>
        </w:rPr>
        <w:t xml:space="preserve">. There is also </w:t>
      </w:r>
      <w:r w:rsidRPr="004C3779">
        <w:rPr>
          <w:rStyle w:val="StyleUnderline"/>
          <w:rFonts w:asciiTheme="majorHAnsi" w:hAnsiTheme="majorHAnsi" w:cstheme="majorHAnsi"/>
        </w:rPr>
        <w:t>evidence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prevents people</w:t>
      </w:r>
      <w:r w:rsidRPr="004C3779">
        <w:rPr>
          <w:rFonts w:asciiTheme="majorHAnsi" w:hAnsiTheme="majorHAnsi" w:cstheme="majorHAnsi"/>
          <w:sz w:val="16"/>
        </w:rPr>
        <w:t xml:space="preserve"> from </w:t>
      </w:r>
      <w:r w:rsidRPr="004C3779">
        <w:rPr>
          <w:rStyle w:val="StyleUnderline"/>
          <w:rFonts w:asciiTheme="majorHAnsi" w:hAnsiTheme="majorHAnsi" w:cstheme="majorHAnsi"/>
          <w:highlight w:val="cyan"/>
        </w:rPr>
        <w:t>moving up the income ladder</w:t>
      </w:r>
      <w:r w:rsidRPr="004C3779">
        <w:rPr>
          <w:rFonts w:asciiTheme="majorHAnsi" w:hAnsiTheme="majorHAnsi" w:cstheme="majorHAnsi"/>
          <w:sz w:val="16"/>
        </w:rPr>
        <w:t xml:space="preserve"> and </w:t>
      </w:r>
      <w:r w:rsidRPr="004C3779">
        <w:rPr>
          <w:rStyle w:val="StyleUnderline"/>
          <w:rFonts w:asciiTheme="majorHAnsi" w:hAnsiTheme="majorHAnsi" w:cstheme="majorHAnsi"/>
        </w:rPr>
        <w:t>exacerbates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income inequality</w:t>
      </w:r>
      <w:r w:rsidRPr="004C3779">
        <w:rPr>
          <w:rFonts w:asciiTheme="majorHAnsi" w:hAnsiTheme="majorHAnsi" w:cstheme="majorHAnsi"/>
          <w:sz w:val="16"/>
        </w:rPr>
        <w:t xml:space="preserve">. Universal recognition will not solve all these problems, but this </w:t>
      </w:r>
      <w:r w:rsidRPr="004C3779">
        <w:rPr>
          <w:rStyle w:val="StyleUnderline"/>
          <w:rFonts w:asciiTheme="majorHAnsi" w:hAnsiTheme="majorHAnsi" w:cstheme="majorHAnsi"/>
        </w:rPr>
        <w:t>new study</w:t>
      </w:r>
      <w:r w:rsidRPr="004C3779">
        <w:rPr>
          <w:rFonts w:asciiTheme="majorHAnsi" w:hAnsiTheme="majorHAnsi" w:cstheme="majorHAnsi"/>
          <w:sz w:val="16"/>
        </w:rPr>
        <w:t xml:space="preserve"> shows it </w:t>
      </w:r>
      <w:r w:rsidRPr="004C3779">
        <w:rPr>
          <w:rStyle w:val="StyleUnderline"/>
          <w:rFonts w:asciiTheme="majorHAnsi" w:hAnsiTheme="majorHAnsi" w:cstheme="majorHAnsi"/>
        </w:rPr>
        <w:t>helps</w:t>
      </w:r>
      <w:r w:rsidRPr="004C3779">
        <w:rPr>
          <w:rFonts w:asciiTheme="majorHAnsi" w:hAnsiTheme="majorHAnsi" w:cstheme="majorHAnsi"/>
          <w:sz w:val="16"/>
        </w:rPr>
        <w:t>. More states should adopt it.</w:t>
      </w:r>
    </w:p>
    <w:p w14:paraId="7C494B07" w14:textId="77777777" w:rsidR="005B5743" w:rsidRPr="004C3779" w:rsidRDefault="005B5743" w:rsidP="005B5743">
      <w:pPr>
        <w:pStyle w:val="Heading4"/>
        <w:rPr>
          <w:rFonts w:asciiTheme="majorHAnsi" w:hAnsiTheme="majorHAnsi" w:cstheme="majorHAnsi"/>
          <w:u w:val="single"/>
        </w:rPr>
      </w:pPr>
      <w:r w:rsidRPr="004C3779">
        <w:rPr>
          <w:rFonts w:asciiTheme="majorHAnsi" w:hAnsiTheme="majorHAnsi" w:cstheme="majorHAnsi"/>
        </w:rPr>
        <w:t xml:space="preserve">Reform is </w:t>
      </w:r>
      <w:r w:rsidRPr="004C3779">
        <w:rPr>
          <w:rFonts w:asciiTheme="majorHAnsi" w:hAnsiTheme="majorHAnsi" w:cstheme="majorHAnsi"/>
          <w:u w:val="single"/>
        </w:rPr>
        <w:t>key</w:t>
      </w:r>
      <w:r w:rsidRPr="004C3779">
        <w:rPr>
          <w:rFonts w:asciiTheme="majorHAnsi" w:hAnsiTheme="majorHAnsi" w:cstheme="majorHAnsi"/>
        </w:rPr>
        <w:t xml:space="preserve"> – licensing requirements </w:t>
      </w:r>
      <w:r w:rsidRPr="004C3779">
        <w:rPr>
          <w:rFonts w:asciiTheme="majorHAnsi" w:hAnsiTheme="majorHAnsi" w:cstheme="majorHAnsi"/>
          <w:u w:val="single"/>
        </w:rPr>
        <w:t>lowers wages</w:t>
      </w:r>
      <w:r w:rsidRPr="004C3779">
        <w:rPr>
          <w:rFonts w:asciiTheme="majorHAnsi" w:hAnsiTheme="majorHAnsi" w:cstheme="majorHAnsi"/>
        </w:rPr>
        <w:t xml:space="preserve"> and </w:t>
      </w:r>
      <w:r w:rsidRPr="004C3779">
        <w:rPr>
          <w:rFonts w:asciiTheme="majorHAnsi" w:hAnsiTheme="majorHAnsi" w:cstheme="majorHAnsi"/>
          <w:u w:val="single"/>
        </w:rPr>
        <w:t>employment rates</w:t>
      </w:r>
      <w:r w:rsidRPr="004C3779">
        <w:rPr>
          <w:rFonts w:asciiTheme="majorHAnsi" w:hAnsiTheme="majorHAnsi" w:cstheme="majorHAnsi"/>
        </w:rPr>
        <w:t xml:space="preserve"> and </w:t>
      </w:r>
      <w:r w:rsidRPr="004C3779">
        <w:rPr>
          <w:rFonts w:asciiTheme="majorHAnsi" w:hAnsiTheme="majorHAnsi" w:cstheme="majorHAnsi"/>
          <w:u w:val="single"/>
        </w:rPr>
        <w:t>increases consumer costs</w:t>
      </w:r>
      <w:r w:rsidRPr="004C3779">
        <w:rPr>
          <w:rFonts w:asciiTheme="majorHAnsi" w:hAnsiTheme="majorHAnsi" w:cstheme="majorHAnsi"/>
        </w:rPr>
        <w:t>.</w:t>
      </w:r>
      <w:r w:rsidRPr="004C3779">
        <w:rPr>
          <w:rFonts w:asciiTheme="majorHAnsi" w:hAnsiTheme="majorHAnsi" w:cstheme="majorHAnsi"/>
          <w:u w:val="single"/>
        </w:rPr>
        <w:t xml:space="preserve"> </w:t>
      </w:r>
    </w:p>
    <w:p w14:paraId="22D041A2"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Caldwell</w:t>
      </w:r>
      <w:r>
        <w:rPr>
          <w:rStyle w:val="Style13ptBold"/>
          <w:rFonts w:asciiTheme="majorHAnsi" w:hAnsiTheme="majorHAnsi" w:cstheme="majorHAnsi"/>
        </w:rPr>
        <w:t xml:space="preserve"> et al</w:t>
      </w:r>
      <w:r w:rsidRPr="004C3779">
        <w:rPr>
          <w:rStyle w:val="Style13ptBold"/>
          <w:rFonts w:asciiTheme="majorHAnsi" w:hAnsiTheme="majorHAnsi" w:cstheme="majorHAnsi"/>
        </w:rPr>
        <w:t xml:space="preserve"> 18</w:t>
      </w:r>
      <w:r w:rsidRPr="004C3779">
        <w:rPr>
          <w:rFonts w:asciiTheme="majorHAnsi" w:hAnsiTheme="majorHAnsi" w:cstheme="majorHAnsi"/>
        </w:rPr>
        <w:t xml:space="preserve"> [Jacob, Josh Smith, and Vidalia Cornwall</w:t>
      </w:r>
      <w:r>
        <w:rPr>
          <w:rFonts w:asciiTheme="majorHAnsi" w:hAnsiTheme="majorHAnsi" w:cstheme="majorHAnsi"/>
        </w:rPr>
        <w:t>. Jacob has a BA</w:t>
      </w:r>
      <w:r w:rsidRPr="004C3779">
        <w:rPr>
          <w:rFonts w:asciiTheme="majorHAnsi" w:hAnsiTheme="majorHAnsi" w:cstheme="majorHAnsi"/>
        </w:rPr>
        <w:t xml:space="preserve"> in Economics, Former Research Fellow; </w:t>
      </w:r>
      <w:r>
        <w:rPr>
          <w:rFonts w:asciiTheme="majorHAnsi" w:hAnsiTheme="majorHAnsi" w:cstheme="majorHAnsi"/>
        </w:rPr>
        <w:t>Josh has an MA</w:t>
      </w:r>
      <w:r w:rsidRPr="004C3779">
        <w:rPr>
          <w:rFonts w:asciiTheme="majorHAnsi" w:hAnsiTheme="majorHAnsi" w:cstheme="majorHAnsi"/>
        </w:rPr>
        <w:t xml:space="preserve"> in Economics from Utah State University, Immigration Policy Director for the Center for Growth and Opportunity at Utah State University; </w:t>
      </w:r>
      <w:r>
        <w:rPr>
          <w:rFonts w:asciiTheme="majorHAnsi" w:hAnsiTheme="majorHAnsi" w:cstheme="majorHAnsi"/>
        </w:rPr>
        <w:t xml:space="preserve">Vidalia has a </w:t>
      </w:r>
      <w:r w:rsidRPr="004C3779">
        <w:rPr>
          <w:rFonts w:asciiTheme="majorHAnsi" w:hAnsiTheme="majorHAnsi" w:cstheme="majorHAnsi"/>
        </w:rPr>
        <w:t>Bachelor’s in Economics and Mathematics</w:t>
      </w:r>
      <w:r>
        <w:rPr>
          <w:rFonts w:asciiTheme="majorHAnsi" w:hAnsiTheme="majorHAnsi" w:cstheme="majorHAnsi"/>
        </w:rPr>
        <w:t>.</w:t>
      </w:r>
      <w:r w:rsidRPr="004C3779">
        <w:rPr>
          <w:rFonts w:asciiTheme="majorHAnsi" w:hAnsiTheme="majorHAnsi" w:cstheme="majorHAnsi"/>
        </w:rPr>
        <w:t xml:space="preserve"> "How Does Occupational Licensing Affect Consumers and Workers?" </w:t>
      </w:r>
      <w:r>
        <w:rPr>
          <w:rFonts w:asciiTheme="majorHAnsi" w:hAnsiTheme="majorHAnsi" w:cstheme="majorHAnsi"/>
        </w:rPr>
        <w:t xml:space="preserve">December 20, 2018. </w:t>
      </w:r>
      <w:r w:rsidRPr="004F7DA1">
        <w:rPr>
          <w:rFonts w:asciiTheme="majorHAnsi" w:hAnsiTheme="majorHAnsi" w:cstheme="majorHAnsi"/>
        </w:rPr>
        <w:t>https://www.thecgo.org/research/how-does-occupational-licensing-affect-u-s-consumers-and-workers/</w:t>
      </w:r>
      <w:r w:rsidRPr="004C3779">
        <w:rPr>
          <w:rFonts w:asciiTheme="majorHAnsi" w:hAnsiTheme="majorHAnsi" w:cstheme="majorHAnsi"/>
        </w:rPr>
        <w:t>; era]</w:t>
      </w:r>
    </w:p>
    <w:p w14:paraId="2A72A185"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highlight w:val="cyan"/>
        </w:rPr>
        <w:t>Occupational Licensing Impacts Labor Supply</w:t>
      </w:r>
    </w:p>
    <w:p w14:paraId="0AAB319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By </w:t>
      </w:r>
      <w:r w:rsidRPr="004C3779">
        <w:rPr>
          <w:rStyle w:val="StyleUnderline"/>
          <w:rFonts w:asciiTheme="majorHAnsi" w:hAnsiTheme="majorHAnsi" w:cstheme="majorHAnsi"/>
        </w:rPr>
        <w:t xml:space="preserve">imposing </w:t>
      </w:r>
      <w:r w:rsidRPr="004C3779">
        <w:rPr>
          <w:rStyle w:val="Emphasis"/>
          <w:rFonts w:asciiTheme="majorHAnsi" w:hAnsiTheme="majorHAnsi" w:cstheme="majorHAnsi"/>
          <w:highlight w:val="cyan"/>
        </w:rPr>
        <w:t>higher barriers</w:t>
      </w:r>
      <w:r w:rsidRPr="004C3779">
        <w:rPr>
          <w:rStyle w:val="StyleUnderline"/>
          <w:rFonts w:asciiTheme="majorHAnsi" w:hAnsiTheme="majorHAnsi" w:cstheme="majorHAnsi"/>
        </w:rPr>
        <w:t xml:space="preserve"> to entry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licensing requirements </w:t>
      </w:r>
      <w:r w:rsidRPr="004C3779">
        <w:rPr>
          <w:rStyle w:val="StyleUnderline"/>
          <w:rFonts w:asciiTheme="majorHAnsi" w:hAnsiTheme="majorHAnsi" w:cstheme="majorHAnsi"/>
          <w:highlight w:val="cyan"/>
        </w:rPr>
        <w:t>reduce</w:t>
      </w:r>
      <w:r w:rsidRPr="004C3779">
        <w:rPr>
          <w:rStyle w:val="StyleUnderline"/>
          <w:rFonts w:asciiTheme="majorHAnsi" w:hAnsiTheme="majorHAnsi" w:cstheme="majorHAnsi"/>
        </w:rPr>
        <w:t xml:space="preserve"> the pool of </w:t>
      </w:r>
      <w:r w:rsidRPr="004C3779">
        <w:rPr>
          <w:rStyle w:val="StyleUnderline"/>
          <w:rFonts w:asciiTheme="majorHAnsi" w:hAnsiTheme="majorHAnsi" w:cstheme="majorHAnsi"/>
          <w:highlight w:val="cyan"/>
        </w:rPr>
        <w:t>available workers</w:t>
      </w:r>
      <w:r w:rsidRPr="004C3779">
        <w:rPr>
          <w:rStyle w:val="StyleUnderline"/>
          <w:rFonts w:asciiTheme="majorHAnsi" w:hAnsiTheme="majorHAnsi" w:cstheme="majorHAnsi"/>
        </w:rPr>
        <w:t xml:space="preserve"> in</w:t>
      </w:r>
      <w:r w:rsidRPr="004C3779">
        <w:rPr>
          <w:rFonts w:asciiTheme="majorHAnsi" w:hAnsiTheme="majorHAnsi" w:cstheme="majorHAnsi"/>
          <w:sz w:val="16"/>
        </w:rPr>
        <w:t xml:space="preserve"> an </w:t>
      </w:r>
      <w:r w:rsidRPr="004C3779">
        <w:rPr>
          <w:rStyle w:val="StyleUnderline"/>
          <w:rFonts w:asciiTheme="majorHAnsi" w:hAnsiTheme="majorHAnsi" w:cstheme="majorHAnsi"/>
        </w:rPr>
        <w:t>occupation</w:t>
      </w:r>
      <w:r w:rsidRPr="004C3779">
        <w:rPr>
          <w:rFonts w:asciiTheme="majorHAnsi" w:hAnsiTheme="majorHAnsi" w:cstheme="majorHAnsi"/>
          <w:sz w:val="16"/>
        </w:rPr>
        <w:t xml:space="preserve">. </w:t>
      </w:r>
      <w:r w:rsidRPr="004C3779">
        <w:rPr>
          <w:rStyle w:val="StyleUnderline"/>
          <w:rFonts w:asciiTheme="majorHAnsi" w:hAnsiTheme="majorHAnsi" w:cstheme="majorHAnsi"/>
        </w:rPr>
        <w:t>Some</w:t>
      </w:r>
      <w:r w:rsidRPr="004C3779">
        <w:rPr>
          <w:rFonts w:asciiTheme="majorHAnsi" w:hAnsiTheme="majorHAnsi" w:cstheme="majorHAnsi"/>
          <w:sz w:val="16"/>
        </w:rPr>
        <w:t xml:space="preserve"> potential workers in licensed fields </w:t>
      </w:r>
      <w:r w:rsidRPr="004C3779">
        <w:rPr>
          <w:rStyle w:val="StyleUnderline"/>
          <w:rFonts w:asciiTheme="majorHAnsi" w:hAnsiTheme="majorHAnsi" w:cstheme="majorHAnsi"/>
        </w:rPr>
        <w:t>see the educational, training,</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residency, or testing </w:t>
      </w:r>
      <w:r w:rsidRPr="004C3779">
        <w:rPr>
          <w:rStyle w:val="StyleUnderline"/>
          <w:rFonts w:asciiTheme="majorHAnsi" w:hAnsiTheme="majorHAnsi" w:cstheme="majorHAnsi"/>
          <w:highlight w:val="cyan"/>
        </w:rPr>
        <w:t>requirements</w:t>
      </w:r>
      <w:r w:rsidRPr="004C3779">
        <w:rPr>
          <w:rFonts w:asciiTheme="majorHAnsi" w:hAnsiTheme="majorHAnsi" w:cstheme="majorHAnsi"/>
          <w:sz w:val="16"/>
        </w:rPr>
        <w:t xml:space="preserve"> as </w:t>
      </w:r>
      <w:r w:rsidRPr="004C3779">
        <w:rPr>
          <w:rStyle w:val="Emphasis"/>
          <w:rFonts w:asciiTheme="majorHAnsi" w:hAnsiTheme="majorHAnsi" w:cstheme="majorHAnsi"/>
          <w:highlight w:val="cyan"/>
        </w:rPr>
        <w:t>too costly</w:t>
      </w:r>
      <w:r w:rsidRPr="004C3779">
        <w:rPr>
          <w:rFonts w:asciiTheme="majorHAnsi" w:hAnsiTheme="majorHAnsi" w:cstheme="majorHAnsi"/>
          <w:sz w:val="16"/>
        </w:rPr>
        <w:t xml:space="preserve"> and may </w:t>
      </w:r>
      <w:r w:rsidRPr="004C3779">
        <w:rPr>
          <w:rStyle w:val="StyleUnderline"/>
          <w:rFonts w:asciiTheme="majorHAnsi" w:hAnsiTheme="majorHAnsi" w:cstheme="majorHAnsi"/>
          <w:highlight w:val="cyan"/>
        </w:rPr>
        <w:t>shift into</w:t>
      </w:r>
      <w:r w:rsidRPr="004C3779">
        <w:rPr>
          <w:rStyle w:val="StyleUnderline"/>
          <w:rFonts w:asciiTheme="majorHAnsi" w:hAnsiTheme="majorHAnsi" w:cstheme="majorHAnsi"/>
        </w:rPr>
        <w:t xml:space="preserve"> an </w:t>
      </w:r>
      <w:r w:rsidRPr="004C3779">
        <w:rPr>
          <w:rStyle w:val="StyleUnderline"/>
          <w:rFonts w:asciiTheme="majorHAnsi" w:hAnsiTheme="majorHAnsi" w:cstheme="majorHAnsi"/>
          <w:highlight w:val="cyan"/>
        </w:rPr>
        <w:t>unlicensed field</w:t>
      </w:r>
      <w:r w:rsidRPr="004C3779">
        <w:rPr>
          <w:rStyle w:val="StyleUnderline"/>
          <w:rFonts w:asciiTheme="majorHAnsi" w:hAnsiTheme="majorHAnsi" w:cstheme="majorHAnsi"/>
        </w:rPr>
        <w:t xml:space="preserve"> instead</w:t>
      </w:r>
      <w:r w:rsidRPr="004C3779">
        <w:rPr>
          <w:rFonts w:asciiTheme="majorHAnsi" w:hAnsiTheme="majorHAnsi" w:cstheme="majorHAnsi"/>
          <w:sz w:val="16"/>
        </w:rPr>
        <w:t xml:space="preserve">. This </w:t>
      </w:r>
      <w:r w:rsidRPr="004C3779">
        <w:rPr>
          <w:rStyle w:val="StyleUnderline"/>
          <w:rFonts w:asciiTheme="majorHAnsi" w:hAnsiTheme="majorHAnsi" w:cstheme="majorHAnsi"/>
        </w:rPr>
        <w:t xml:space="preserve">shift </w:t>
      </w:r>
      <w:r w:rsidRPr="004C3779">
        <w:rPr>
          <w:rStyle w:val="StyleUnderline"/>
          <w:rFonts w:asciiTheme="majorHAnsi" w:hAnsiTheme="majorHAnsi" w:cstheme="majorHAnsi"/>
          <w:highlight w:val="cyan"/>
        </w:rPr>
        <w:t>raises wages for licensed</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but </w:t>
      </w:r>
      <w:r w:rsidRPr="004C3779">
        <w:rPr>
          <w:rStyle w:val="Emphasis"/>
          <w:rFonts w:asciiTheme="majorHAnsi" w:hAnsiTheme="majorHAnsi" w:cstheme="majorHAnsi"/>
          <w:highlight w:val="cyan"/>
        </w:rPr>
        <w:t>lowers</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them in the </w:t>
      </w:r>
      <w:r w:rsidRPr="004C3779">
        <w:rPr>
          <w:rStyle w:val="Emphasis"/>
          <w:rFonts w:asciiTheme="majorHAnsi" w:hAnsiTheme="majorHAnsi" w:cstheme="majorHAnsi"/>
          <w:highlight w:val="cyan"/>
        </w:rPr>
        <w:t>unlicensed</w:t>
      </w:r>
      <w:r w:rsidRPr="004C3779">
        <w:rPr>
          <w:rFonts w:asciiTheme="majorHAnsi" w:hAnsiTheme="majorHAnsi" w:cstheme="majorHAnsi"/>
        </w:rPr>
        <w:t xml:space="preserve"> </w:t>
      </w:r>
      <w:r w:rsidRPr="004C3779">
        <w:rPr>
          <w:rStyle w:val="StyleUnderline"/>
          <w:rFonts w:asciiTheme="majorHAnsi" w:hAnsiTheme="majorHAnsi" w:cstheme="majorHAnsi"/>
        </w:rPr>
        <w:t>sector,</w:t>
      </w:r>
      <w:r w:rsidRPr="004C3779">
        <w:rPr>
          <w:rFonts w:asciiTheme="majorHAnsi" w:hAnsiTheme="majorHAnsi" w:cstheme="majorHAnsi"/>
          <w:sz w:val="16"/>
        </w:rPr>
        <w:t xml:space="preserve"> which may </w:t>
      </w:r>
      <w:r w:rsidRPr="004C3779">
        <w:rPr>
          <w:rStyle w:val="StyleUnderline"/>
          <w:rFonts w:asciiTheme="majorHAnsi" w:hAnsiTheme="majorHAnsi" w:cstheme="majorHAnsi"/>
        </w:rPr>
        <w:t>make the work there sufficiently unattractive to drive some workers into other industries and</w:t>
      </w:r>
      <w:r w:rsidRPr="004C3779">
        <w:rPr>
          <w:rFonts w:asciiTheme="majorHAnsi" w:hAnsiTheme="majorHAnsi" w:cstheme="majorHAnsi"/>
          <w:sz w:val="16"/>
        </w:rPr>
        <w:t xml:space="preserve"> others </w:t>
      </w:r>
      <w:r w:rsidRPr="004C3779">
        <w:rPr>
          <w:rStyle w:val="StyleUnderline"/>
          <w:rFonts w:asciiTheme="majorHAnsi" w:hAnsiTheme="majorHAnsi" w:cstheme="majorHAnsi"/>
        </w:rPr>
        <w:t>out of the labor force entirely</w:t>
      </w:r>
      <w:r w:rsidRPr="004C3779">
        <w:rPr>
          <w:rFonts w:asciiTheme="majorHAnsi" w:hAnsiTheme="majorHAnsi" w:cstheme="majorHAnsi"/>
          <w:sz w:val="16"/>
        </w:rPr>
        <w:t>.8</w:t>
      </w:r>
    </w:p>
    <w:p w14:paraId="649AA2F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Research attributes </w:t>
      </w:r>
      <w:r w:rsidRPr="004C3779">
        <w:rPr>
          <w:rStyle w:val="StyleUnderline"/>
          <w:rFonts w:asciiTheme="majorHAnsi" w:hAnsiTheme="majorHAnsi" w:cstheme="majorHAnsi"/>
        </w:rPr>
        <w:t>reductions in labor supply and slower job growth</w:t>
      </w:r>
      <w:r w:rsidRPr="004C3779">
        <w:rPr>
          <w:rFonts w:asciiTheme="majorHAnsi" w:hAnsiTheme="majorHAnsi" w:cstheme="majorHAnsi"/>
          <w:sz w:val="16"/>
        </w:rPr>
        <w:t xml:space="preserve"> to the introduction of licensing. One estimate finds that </w:t>
      </w:r>
      <w:r w:rsidRPr="004C3779">
        <w:rPr>
          <w:rStyle w:val="StyleUnderline"/>
          <w:rFonts w:asciiTheme="majorHAnsi" w:hAnsiTheme="majorHAnsi" w:cstheme="majorHAnsi"/>
          <w:highlight w:val="cyan"/>
        </w:rPr>
        <w:t>licensing reduces</w:t>
      </w:r>
      <w:r w:rsidRPr="004C3779">
        <w:rPr>
          <w:rStyle w:val="StyleUnderline"/>
          <w:rFonts w:asciiTheme="majorHAnsi" w:hAnsiTheme="majorHAnsi" w:cstheme="majorHAnsi"/>
        </w:rPr>
        <w:t xml:space="preserve"> the share of </w:t>
      </w:r>
      <w:r w:rsidRPr="004C3779">
        <w:rPr>
          <w:rStyle w:val="StyleUnderline"/>
          <w:rFonts w:asciiTheme="majorHAnsi" w:hAnsiTheme="majorHAnsi" w:cstheme="majorHAnsi"/>
          <w:highlight w:val="cyan"/>
        </w:rPr>
        <w:t>workers</w:t>
      </w:r>
      <w:r w:rsidRPr="004C3779">
        <w:rPr>
          <w:rStyle w:val="StyleUnderline"/>
          <w:rFonts w:asciiTheme="majorHAnsi" w:hAnsiTheme="majorHAnsi" w:cstheme="majorHAnsi"/>
        </w:rPr>
        <w:t xml:space="preserve"> in</w:t>
      </w:r>
      <w:r w:rsidRPr="004C3779">
        <w:rPr>
          <w:rFonts w:asciiTheme="majorHAnsi" w:hAnsiTheme="majorHAnsi" w:cstheme="majorHAnsi"/>
          <w:sz w:val="16"/>
        </w:rPr>
        <w:t xml:space="preserve"> the licensed </w:t>
      </w:r>
      <w:r w:rsidRPr="004C3779">
        <w:rPr>
          <w:rStyle w:val="StyleUnderline"/>
          <w:rFonts w:asciiTheme="majorHAnsi" w:hAnsiTheme="majorHAnsi" w:cstheme="majorHAnsi"/>
        </w:rPr>
        <w:t xml:space="preserve">occupations </w:t>
      </w:r>
      <w:r w:rsidRPr="004C3779">
        <w:rPr>
          <w:rStyle w:val="StyleUnderline"/>
          <w:rFonts w:asciiTheme="majorHAnsi" w:hAnsiTheme="majorHAnsi" w:cstheme="majorHAnsi"/>
          <w:highlight w:val="cyan"/>
        </w:rPr>
        <w:t>by</w:t>
      </w:r>
      <w:r w:rsidRPr="004C3779">
        <w:rPr>
          <w:rFonts w:asciiTheme="majorHAnsi" w:hAnsiTheme="majorHAnsi" w:cstheme="majorHAnsi"/>
        </w:rPr>
        <w:t xml:space="preserve"> </w:t>
      </w:r>
      <w:r w:rsidRPr="004C3779">
        <w:rPr>
          <w:rStyle w:val="Emphasis"/>
          <w:rFonts w:asciiTheme="majorHAnsi" w:hAnsiTheme="majorHAnsi" w:cstheme="majorHAnsi"/>
          <w:highlight w:val="cyan"/>
        </w:rPr>
        <w:t>17-27 percent</w:t>
      </w:r>
      <w:r w:rsidRPr="004C3779">
        <w:rPr>
          <w:rFonts w:asciiTheme="majorHAnsi" w:hAnsiTheme="majorHAnsi" w:cstheme="majorHAnsi"/>
          <w:sz w:val="16"/>
        </w:rPr>
        <w:t xml:space="preserve">.9 In real terms, this means that </w:t>
      </w:r>
      <w:r w:rsidRPr="004C3779">
        <w:rPr>
          <w:rStyle w:val="StyleUnderline"/>
          <w:rFonts w:asciiTheme="majorHAnsi" w:hAnsiTheme="majorHAnsi" w:cstheme="majorHAnsi"/>
        </w:rPr>
        <w:t>for every five individuals</w:t>
      </w:r>
      <w:r w:rsidRPr="004C3779">
        <w:rPr>
          <w:rFonts w:asciiTheme="majorHAnsi" w:hAnsiTheme="majorHAnsi" w:cstheme="majorHAnsi"/>
          <w:sz w:val="16"/>
        </w:rPr>
        <w:t xml:space="preserve"> now in a licensed occupation </w:t>
      </w:r>
      <w:r w:rsidRPr="004C3779">
        <w:rPr>
          <w:rStyle w:val="StyleUnderline"/>
          <w:rFonts w:asciiTheme="majorHAnsi" w:hAnsiTheme="majorHAnsi" w:cstheme="majorHAnsi"/>
        </w:rPr>
        <w:t>there is a missing sixth worker who does not work in the field because of</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requirements</w:t>
      </w:r>
      <w:r w:rsidRPr="004C3779">
        <w:rPr>
          <w:rFonts w:asciiTheme="majorHAnsi" w:hAnsiTheme="majorHAnsi" w:cstheme="majorHAnsi"/>
          <w:sz w:val="16"/>
        </w:rPr>
        <w:t>.10 Another study compares the growth of licensed occupations to that of unlicensed occupations and concludes that “</w:t>
      </w:r>
      <w:r w:rsidRPr="004C3779">
        <w:rPr>
          <w:rStyle w:val="StyleUnderline"/>
          <w:rFonts w:asciiTheme="majorHAnsi" w:hAnsiTheme="majorHAnsi" w:cstheme="majorHAnsi"/>
        </w:rPr>
        <w:t xml:space="preserve">licensing </w:t>
      </w:r>
      <w:r w:rsidRPr="004C3779">
        <w:rPr>
          <w:rStyle w:val="Emphasis"/>
          <w:rFonts w:asciiTheme="majorHAnsi" w:hAnsiTheme="majorHAnsi" w:cstheme="majorHAnsi"/>
          <w:highlight w:val="cyan"/>
        </w:rPr>
        <w:t>reduces</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the </w:t>
      </w:r>
      <w:r w:rsidRPr="004C3779">
        <w:rPr>
          <w:rStyle w:val="StyleUnderline"/>
          <w:rFonts w:asciiTheme="majorHAnsi" w:hAnsiTheme="majorHAnsi" w:cstheme="majorHAnsi"/>
          <w:highlight w:val="cyan"/>
        </w:rPr>
        <w:t>percentage growth</w:t>
      </w:r>
      <w:r w:rsidRPr="004C3779">
        <w:rPr>
          <w:rStyle w:val="StyleUnderline"/>
          <w:rFonts w:asciiTheme="majorHAnsi" w:hAnsiTheme="majorHAnsi" w:cstheme="majorHAnsi"/>
        </w:rPr>
        <w:t xml:space="preserve"> rate</w:t>
      </w:r>
      <w:r w:rsidRPr="004C3779">
        <w:rPr>
          <w:rFonts w:asciiTheme="majorHAnsi" w:hAnsiTheme="majorHAnsi" w:cstheme="majorHAnsi"/>
          <w:sz w:val="16"/>
        </w:rPr>
        <w:t xml:space="preserve"> [</w:t>
      </w:r>
      <w:r w:rsidRPr="004C3779">
        <w:rPr>
          <w:rStyle w:val="StyleUnderline"/>
          <w:rFonts w:asciiTheme="majorHAnsi" w:hAnsiTheme="majorHAnsi" w:cstheme="majorHAnsi"/>
        </w:rPr>
        <w:t>of employment</w:t>
      </w:r>
      <w:r w:rsidRPr="004C3779">
        <w:rPr>
          <w:rFonts w:asciiTheme="majorHAnsi" w:hAnsiTheme="majorHAnsi" w:cstheme="majorHAnsi"/>
          <w:sz w:val="16"/>
        </w:rPr>
        <w:t xml:space="preserve"> in the occupation] </w:t>
      </w:r>
      <w:r w:rsidRPr="004C3779">
        <w:rPr>
          <w:rStyle w:val="StyleUnderline"/>
          <w:rFonts w:asciiTheme="majorHAnsi" w:hAnsiTheme="majorHAnsi" w:cstheme="majorHAnsi"/>
          <w:highlight w:val="cyan"/>
        </w:rPr>
        <w:t>by</w:t>
      </w:r>
      <w:r w:rsidRPr="004C3779">
        <w:rPr>
          <w:rFonts w:asciiTheme="majorHAnsi" w:hAnsiTheme="majorHAnsi" w:cstheme="majorHAnsi"/>
          <w:sz w:val="16"/>
        </w:rPr>
        <w:t xml:space="preserve"> a statistically significant </w:t>
      </w:r>
      <w:r w:rsidRPr="004C3779">
        <w:rPr>
          <w:rStyle w:val="Emphasis"/>
          <w:rFonts w:asciiTheme="majorHAnsi" w:hAnsiTheme="majorHAnsi" w:cstheme="majorHAnsi"/>
          <w:highlight w:val="cyan"/>
        </w:rPr>
        <w:t>20 percent</w:t>
      </w:r>
      <w:r w:rsidRPr="004C3779">
        <w:rPr>
          <w:rFonts w:asciiTheme="majorHAnsi" w:hAnsiTheme="majorHAnsi" w:cstheme="majorHAnsi"/>
          <w:sz w:val="16"/>
        </w:rPr>
        <w:t xml:space="preserve">” over a decade. By this calculation, a </w:t>
      </w:r>
      <w:r w:rsidRPr="004C3779">
        <w:rPr>
          <w:rStyle w:val="StyleUnderline"/>
          <w:rFonts w:asciiTheme="majorHAnsi" w:hAnsiTheme="majorHAnsi" w:cstheme="majorHAnsi"/>
        </w:rPr>
        <w:t>licensed occupation that grows by 10 percent</w:t>
      </w:r>
      <w:r w:rsidRPr="004C3779">
        <w:rPr>
          <w:rFonts w:asciiTheme="majorHAnsi" w:hAnsiTheme="majorHAnsi" w:cstheme="majorHAnsi"/>
          <w:sz w:val="16"/>
        </w:rPr>
        <w:t xml:space="preserve"> over the decade </w:t>
      </w:r>
      <w:r w:rsidRPr="004C3779">
        <w:rPr>
          <w:rStyle w:val="StyleUnderline"/>
          <w:rFonts w:asciiTheme="majorHAnsi" w:hAnsiTheme="majorHAnsi" w:cstheme="majorHAnsi"/>
        </w:rPr>
        <w:t>would have grown by 12</w:t>
      </w:r>
      <w:r w:rsidRPr="004C3779">
        <w:rPr>
          <w:rFonts w:asciiTheme="majorHAnsi" w:hAnsiTheme="majorHAnsi" w:cstheme="majorHAnsi"/>
          <w:sz w:val="16"/>
        </w:rPr>
        <w:t xml:space="preserve"> percent if not for the presence of licensing.11</w:t>
      </w:r>
    </w:p>
    <w:p w14:paraId="1B6A6BD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By slowing growth, </w:t>
      </w:r>
      <w:r w:rsidRPr="004C3779">
        <w:rPr>
          <w:rStyle w:val="StyleUnderline"/>
          <w:rFonts w:asciiTheme="majorHAnsi" w:hAnsiTheme="majorHAnsi" w:cstheme="majorHAnsi"/>
        </w:rPr>
        <w:t>licensing can have large negative effects on</w:t>
      </w:r>
      <w:r w:rsidRPr="004C3779">
        <w:rPr>
          <w:rFonts w:asciiTheme="majorHAnsi" w:hAnsiTheme="majorHAnsi" w:cstheme="majorHAnsi"/>
          <w:sz w:val="16"/>
        </w:rPr>
        <w:t xml:space="preserve"> the total </w:t>
      </w:r>
      <w:r w:rsidRPr="004C3779">
        <w:rPr>
          <w:rStyle w:val="StyleUnderline"/>
          <w:rFonts w:asciiTheme="majorHAnsi" w:hAnsiTheme="majorHAnsi" w:cstheme="majorHAnsi"/>
        </w:rPr>
        <w:t>number of jobs</w:t>
      </w:r>
      <w:r w:rsidRPr="004C3779">
        <w:rPr>
          <w:rFonts w:asciiTheme="majorHAnsi" w:hAnsiTheme="majorHAnsi" w:cstheme="majorHAnsi"/>
          <w:sz w:val="16"/>
        </w:rPr>
        <w:t xml:space="preserve"> and </w:t>
      </w:r>
      <w:r w:rsidRPr="004C3779">
        <w:rPr>
          <w:rStyle w:val="StyleUnderline"/>
          <w:rFonts w:asciiTheme="majorHAnsi" w:hAnsiTheme="majorHAnsi" w:cstheme="majorHAnsi"/>
        </w:rPr>
        <w:t>increases costs for consumers</w:t>
      </w:r>
      <w:r w:rsidRPr="004C3779">
        <w:rPr>
          <w:rFonts w:asciiTheme="majorHAnsi" w:hAnsiTheme="majorHAnsi" w:cstheme="majorHAnsi"/>
          <w:sz w:val="16"/>
        </w:rPr>
        <w:t xml:space="preserve">. Three economists estimated that </w:t>
      </w:r>
      <w:r w:rsidRPr="004C3779">
        <w:rPr>
          <w:rStyle w:val="StyleUnderline"/>
          <w:rFonts w:asciiTheme="majorHAnsi" w:hAnsiTheme="majorHAnsi" w:cstheme="majorHAnsi"/>
        </w:rPr>
        <w:t>licensing in the U</w:t>
      </w:r>
      <w:r w:rsidRPr="004C3779">
        <w:rPr>
          <w:rFonts w:asciiTheme="majorHAnsi" w:hAnsiTheme="majorHAnsi" w:cstheme="majorHAnsi"/>
          <w:sz w:val="16"/>
        </w:rPr>
        <w:t xml:space="preserve">nited </w:t>
      </w:r>
      <w:r w:rsidRPr="004C3779">
        <w:rPr>
          <w:rStyle w:val="StyleUnderline"/>
          <w:rFonts w:asciiTheme="majorHAnsi" w:hAnsiTheme="majorHAnsi" w:cstheme="majorHAnsi"/>
        </w:rPr>
        <w:t>S</w:t>
      </w:r>
      <w:r w:rsidRPr="004C3779">
        <w:rPr>
          <w:rFonts w:asciiTheme="majorHAnsi" w:hAnsiTheme="majorHAnsi" w:cstheme="majorHAnsi"/>
          <w:sz w:val="16"/>
        </w:rPr>
        <w:t xml:space="preserve">tates </w:t>
      </w:r>
      <w:r w:rsidRPr="004C3779">
        <w:rPr>
          <w:rStyle w:val="StyleUnderline"/>
          <w:rFonts w:asciiTheme="majorHAnsi" w:hAnsiTheme="majorHAnsi" w:cstheme="majorHAnsi"/>
        </w:rPr>
        <w:t>“results in</w:t>
      </w:r>
      <w:r w:rsidRPr="004C3779">
        <w:rPr>
          <w:rFonts w:asciiTheme="majorHAnsi" w:hAnsiTheme="majorHAnsi" w:cstheme="majorHAnsi"/>
        </w:rPr>
        <w:t xml:space="preserve"> </w:t>
      </w:r>
      <w:r w:rsidRPr="004C3779">
        <w:rPr>
          <w:rStyle w:val="Emphasis"/>
          <w:rFonts w:asciiTheme="majorHAnsi" w:hAnsiTheme="majorHAnsi" w:cstheme="majorHAnsi"/>
          <w:highlight w:val="cyan"/>
        </w:rPr>
        <w:t>2.8 million fewer</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jobs</w:t>
      </w:r>
      <w:r w:rsidRPr="004C3779">
        <w:rPr>
          <w:rStyle w:val="StyleUnderline"/>
          <w:rFonts w:asciiTheme="majorHAnsi" w:hAnsiTheme="majorHAnsi" w:cstheme="majorHAnsi"/>
        </w:rPr>
        <w:t>”</w:t>
      </w:r>
      <w:r w:rsidRPr="004C3779">
        <w:rPr>
          <w:rFonts w:asciiTheme="majorHAnsi" w:hAnsiTheme="majorHAnsi" w:cstheme="majorHAnsi"/>
        </w:rPr>
        <w:t xml:space="preserve"> </w:t>
      </w:r>
      <w:r w:rsidRPr="004C3779">
        <w:rPr>
          <w:rFonts w:asciiTheme="majorHAnsi" w:hAnsiTheme="majorHAnsi" w:cstheme="majorHAnsi"/>
          <w:sz w:val="16"/>
        </w:rPr>
        <w:t xml:space="preserve">and </w:t>
      </w:r>
      <w:r w:rsidRPr="004C3779">
        <w:rPr>
          <w:rStyle w:val="StyleUnderline"/>
          <w:rFonts w:asciiTheme="majorHAnsi" w:hAnsiTheme="majorHAnsi" w:cstheme="majorHAnsi"/>
          <w:highlight w:val="cyan"/>
        </w:rPr>
        <w:t>costs consumers</w:t>
      </w:r>
      <w:r w:rsidRPr="004C3779">
        <w:rPr>
          <w:rFonts w:asciiTheme="majorHAnsi" w:hAnsiTheme="majorHAnsi" w:cstheme="majorHAnsi"/>
        </w:rPr>
        <w:t xml:space="preserve"> </w:t>
      </w:r>
      <w:r w:rsidRPr="004C3779">
        <w:rPr>
          <w:rStyle w:val="Emphasis"/>
          <w:rFonts w:asciiTheme="majorHAnsi" w:hAnsiTheme="majorHAnsi" w:cstheme="majorHAnsi"/>
          <w:highlight w:val="cyan"/>
        </w:rPr>
        <w:t>$203 billion</w:t>
      </w:r>
      <w:r w:rsidRPr="004C3779">
        <w:rPr>
          <w:rFonts w:asciiTheme="majorHAnsi" w:hAnsiTheme="majorHAnsi" w:cstheme="majorHAnsi"/>
        </w:rPr>
        <w:t xml:space="preserve"> </w:t>
      </w:r>
      <w:r w:rsidRPr="004C3779">
        <w:rPr>
          <w:rStyle w:val="StyleUnderline"/>
          <w:rFonts w:asciiTheme="majorHAnsi" w:hAnsiTheme="majorHAnsi" w:cstheme="majorHAnsi"/>
        </w:rPr>
        <w:t>annually</w:t>
      </w:r>
      <w:r w:rsidRPr="004C3779">
        <w:rPr>
          <w:rFonts w:asciiTheme="majorHAnsi" w:hAnsiTheme="majorHAnsi" w:cstheme="majorHAnsi"/>
          <w:sz w:val="16"/>
        </w:rPr>
        <w:t xml:space="preserve">. These losses originate from two sources.12 First, </w:t>
      </w:r>
      <w:r w:rsidRPr="004C3779">
        <w:rPr>
          <w:rStyle w:val="StyleUnderline"/>
          <w:rFonts w:asciiTheme="majorHAnsi" w:hAnsiTheme="majorHAnsi" w:cstheme="majorHAnsi"/>
        </w:rPr>
        <w:t>licensing causes wealth transfers from consumers to licensed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who</w:t>
      </w:r>
      <w:r w:rsidRPr="004C3779">
        <w:rPr>
          <w:rFonts w:asciiTheme="majorHAnsi" w:hAnsiTheme="majorHAnsi" w:cstheme="majorHAnsi"/>
          <w:sz w:val="16"/>
        </w:rPr>
        <w:t xml:space="preserve"> can </w:t>
      </w:r>
      <w:r w:rsidRPr="004C3779">
        <w:rPr>
          <w:rStyle w:val="StyleUnderline"/>
          <w:rFonts w:asciiTheme="majorHAnsi" w:hAnsiTheme="majorHAnsi" w:cstheme="majorHAnsi"/>
        </w:rPr>
        <w:t>charge higher</w:t>
      </w:r>
      <w:r w:rsidRPr="004C3779">
        <w:rPr>
          <w:rFonts w:asciiTheme="majorHAnsi" w:hAnsiTheme="majorHAnsi" w:cstheme="majorHAnsi"/>
          <w:sz w:val="16"/>
        </w:rPr>
        <w:t xml:space="preserve"> prices for their services. Second, </w:t>
      </w:r>
      <w:r w:rsidRPr="004C3779">
        <w:rPr>
          <w:rStyle w:val="StyleUnderline"/>
          <w:rFonts w:asciiTheme="majorHAnsi" w:hAnsiTheme="majorHAnsi" w:cstheme="majorHAnsi"/>
        </w:rPr>
        <w:t>licensing</w:t>
      </w:r>
      <w:r w:rsidRPr="004C3779">
        <w:rPr>
          <w:rFonts w:asciiTheme="majorHAnsi" w:hAnsiTheme="majorHAnsi" w:cstheme="majorHAnsi"/>
        </w:rPr>
        <w:t xml:space="preserve"> </w:t>
      </w:r>
      <w:r w:rsidRPr="004C3779">
        <w:rPr>
          <w:rStyle w:val="Emphasis"/>
          <w:rFonts w:asciiTheme="majorHAnsi" w:hAnsiTheme="majorHAnsi" w:cstheme="majorHAnsi"/>
          <w:highlight w:val="cyan"/>
        </w:rPr>
        <w:t>reduces efficiency</w:t>
      </w:r>
      <w:r w:rsidRPr="004C3779">
        <w:rPr>
          <w:rFonts w:asciiTheme="majorHAnsi" w:hAnsiTheme="majorHAnsi" w:cstheme="majorHAnsi"/>
          <w:sz w:val="16"/>
        </w:rPr>
        <w:t xml:space="preserve">.13One reason for these losses is that </w:t>
      </w:r>
      <w:r w:rsidRPr="004C3779">
        <w:rPr>
          <w:rStyle w:val="StyleUnderline"/>
          <w:rFonts w:asciiTheme="majorHAnsi" w:hAnsiTheme="majorHAnsi" w:cstheme="majorHAnsi"/>
          <w:highlight w:val="cyan"/>
        </w:rPr>
        <w:t>workers</w:t>
      </w:r>
      <w:r w:rsidRPr="004C3779">
        <w:rPr>
          <w:rStyle w:val="StyleUnderline"/>
          <w:rFonts w:asciiTheme="majorHAnsi" w:hAnsiTheme="majorHAnsi" w:cstheme="majorHAnsi"/>
        </w:rPr>
        <w:t xml:space="preserve"> in licensed fields may </w:t>
      </w:r>
      <w:r w:rsidRPr="004C3779">
        <w:rPr>
          <w:rStyle w:val="StyleUnderline"/>
          <w:rFonts w:asciiTheme="majorHAnsi" w:hAnsiTheme="majorHAnsi" w:cstheme="majorHAnsi"/>
          <w:highlight w:val="cyan"/>
        </w:rPr>
        <w:t>not be able to</w:t>
      </w:r>
      <w:r w:rsidRPr="004C3779">
        <w:rPr>
          <w:rFonts w:asciiTheme="majorHAnsi" w:hAnsiTheme="majorHAnsi" w:cstheme="majorHAnsi"/>
          <w:sz w:val="16"/>
        </w:rPr>
        <w:t xml:space="preserve"> easily </w:t>
      </w:r>
      <w:r w:rsidRPr="004C3779">
        <w:rPr>
          <w:rStyle w:val="StyleUnderline"/>
          <w:rFonts w:asciiTheme="majorHAnsi" w:hAnsiTheme="majorHAnsi" w:cstheme="majorHAnsi"/>
          <w:highlight w:val="cyan"/>
        </w:rPr>
        <w:t>move to another</w:t>
      </w:r>
      <w:r w:rsidRPr="004C3779">
        <w:rPr>
          <w:rFonts w:asciiTheme="majorHAnsi" w:hAnsiTheme="majorHAnsi" w:cstheme="majorHAnsi"/>
          <w:sz w:val="16"/>
        </w:rPr>
        <w:t xml:space="preserve"> geographical </w:t>
      </w:r>
      <w:r w:rsidRPr="004C3779">
        <w:rPr>
          <w:rStyle w:val="StyleUnderline"/>
          <w:rFonts w:asciiTheme="majorHAnsi" w:hAnsiTheme="majorHAnsi" w:cstheme="majorHAnsi"/>
          <w:highlight w:val="cyan"/>
        </w:rPr>
        <w:t>area</w:t>
      </w:r>
      <w:r w:rsidRPr="004C3779">
        <w:rPr>
          <w:rStyle w:val="StyleUnderline"/>
          <w:rFonts w:asciiTheme="majorHAnsi" w:hAnsiTheme="majorHAnsi" w:cstheme="majorHAnsi"/>
        </w:rPr>
        <w:t xml:space="preserve"> because</w:t>
      </w:r>
      <w:r w:rsidRPr="004C3779">
        <w:rPr>
          <w:rFonts w:asciiTheme="majorHAnsi" w:hAnsiTheme="majorHAnsi" w:cstheme="majorHAnsi"/>
          <w:sz w:val="16"/>
        </w:rPr>
        <w:t xml:space="preserve"> licensing </w:t>
      </w:r>
      <w:r w:rsidRPr="004C3779">
        <w:rPr>
          <w:rStyle w:val="Emphasis"/>
          <w:rFonts w:asciiTheme="majorHAnsi" w:hAnsiTheme="majorHAnsi" w:cstheme="majorHAnsi"/>
          <w:highlight w:val="cyan"/>
        </w:rPr>
        <w:t>requirements differ</w:t>
      </w:r>
      <w:r w:rsidRPr="004C3779">
        <w:rPr>
          <w:rFonts w:asciiTheme="majorHAnsi" w:hAnsiTheme="majorHAnsi" w:cstheme="majorHAnsi"/>
          <w:sz w:val="16"/>
        </w:rPr>
        <w:t xml:space="preserve"> widely </w:t>
      </w:r>
      <w:r w:rsidRPr="004C3779">
        <w:rPr>
          <w:rStyle w:val="StyleUnderline"/>
          <w:rFonts w:asciiTheme="majorHAnsi" w:hAnsiTheme="majorHAnsi" w:cstheme="majorHAnsi"/>
        </w:rPr>
        <w:t>across state lines</w:t>
      </w:r>
      <w:r w:rsidRPr="004C3779">
        <w:rPr>
          <w:rFonts w:asciiTheme="majorHAnsi" w:hAnsiTheme="majorHAnsi" w:cstheme="majorHAnsi"/>
          <w:sz w:val="16"/>
        </w:rPr>
        <w:t xml:space="preserve">.14 Although actual costs may differ from preliminary and rough estimates, past research suggests that </w:t>
      </w:r>
      <w:r w:rsidRPr="004C3779">
        <w:rPr>
          <w:rStyle w:val="StyleUnderline"/>
          <w:rFonts w:asciiTheme="majorHAnsi" w:hAnsiTheme="majorHAnsi" w:cstheme="majorHAnsi"/>
          <w:highlight w:val="cyan"/>
        </w:rPr>
        <w:t>reforms</w:t>
      </w:r>
      <w:r w:rsidRPr="004C3779">
        <w:rPr>
          <w:rFonts w:asciiTheme="majorHAnsi" w:hAnsiTheme="majorHAnsi" w:cstheme="majorHAnsi"/>
          <w:sz w:val="16"/>
        </w:rPr>
        <w:t xml:space="preserve"> could </w:t>
      </w:r>
      <w:r w:rsidRPr="004C3779">
        <w:rPr>
          <w:rStyle w:val="StyleUnderline"/>
          <w:rFonts w:asciiTheme="majorHAnsi" w:hAnsiTheme="majorHAnsi" w:cstheme="majorHAnsi"/>
          <w:highlight w:val="cyan"/>
        </w:rPr>
        <w:t>lead to</w:t>
      </w:r>
      <w:r w:rsidRPr="004C3779">
        <w:rPr>
          <w:rFonts w:asciiTheme="majorHAnsi" w:hAnsiTheme="majorHAnsi" w:cstheme="majorHAnsi"/>
        </w:rPr>
        <w:t xml:space="preserve"> </w:t>
      </w:r>
      <w:r w:rsidRPr="004C3779">
        <w:rPr>
          <w:rStyle w:val="Emphasis"/>
          <w:rFonts w:asciiTheme="majorHAnsi" w:hAnsiTheme="majorHAnsi" w:cstheme="majorHAnsi"/>
          <w:highlight w:val="cyan"/>
        </w:rPr>
        <w:t>higher</w:t>
      </w:r>
      <w:r w:rsidRPr="004C3779">
        <w:rPr>
          <w:rFonts w:asciiTheme="majorHAnsi" w:hAnsiTheme="majorHAnsi" w:cstheme="majorHAnsi"/>
        </w:rPr>
        <w:t xml:space="preserve"> </w:t>
      </w:r>
      <w:r w:rsidRPr="004C3779">
        <w:rPr>
          <w:rStyle w:val="StyleUnderline"/>
          <w:rFonts w:asciiTheme="majorHAnsi" w:hAnsiTheme="majorHAnsi" w:cstheme="majorHAnsi"/>
        </w:rPr>
        <w:t>rates of</w:t>
      </w:r>
      <w:r w:rsidRPr="004C3779">
        <w:rPr>
          <w:rFonts w:asciiTheme="majorHAnsi" w:hAnsiTheme="majorHAnsi" w:cstheme="majorHAnsi"/>
        </w:rPr>
        <w:t xml:space="preserve"> </w:t>
      </w:r>
      <w:r w:rsidRPr="004C3779">
        <w:rPr>
          <w:rStyle w:val="Emphasis"/>
          <w:rFonts w:asciiTheme="majorHAnsi" w:hAnsiTheme="majorHAnsi" w:cstheme="majorHAnsi"/>
          <w:highlight w:val="cyan"/>
        </w:rPr>
        <w:t>employment</w:t>
      </w:r>
      <w:r w:rsidRPr="004C3779">
        <w:rPr>
          <w:rFonts w:asciiTheme="majorHAnsi" w:hAnsiTheme="majorHAnsi" w:cstheme="majorHAnsi"/>
          <w:sz w:val="16"/>
        </w:rPr>
        <w:t xml:space="preserve"> in the licensed fields.15</w:t>
      </w:r>
    </w:p>
    <w:p w14:paraId="5CB71075"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only </w:t>
      </w:r>
      <w:r w:rsidRPr="004C3779">
        <w:rPr>
          <w:rFonts w:asciiTheme="majorHAnsi" w:hAnsiTheme="majorHAnsi" w:cstheme="majorHAnsi"/>
          <w:u w:val="single"/>
        </w:rPr>
        <w:t>reduces access</w:t>
      </w:r>
      <w:r w:rsidRPr="004C3779">
        <w:rPr>
          <w:rFonts w:asciiTheme="majorHAnsi" w:hAnsiTheme="majorHAnsi" w:cstheme="majorHAnsi"/>
        </w:rPr>
        <w:t xml:space="preserve"> and </w:t>
      </w:r>
      <w:r w:rsidRPr="004C3779">
        <w:rPr>
          <w:rFonts w:asciiTheme="majorHAnsi" w:hAnsiTheme="majorHAnsi" w:cstheme="majorHAnsi"/>
          <w:u w:val="single"/>
        </w:rPr>
        <w:t>increases prices</w:t>
      </w:r>
      <w:r w:rsidRPr="004C3779">
        <w:rPr>
          <w:rFonts w:asciiTheme="majorHAnsi" w:hAnsiTheme="majorHAnsi" w:cstheme="majorHAnsi"/>
        </w:rPr>
        <w:t xml:space="preserve"> for consumers – reform is </w:t>
      </w:r>
      <w:r w:rsidRPr="004C3779">
        <w:rPr>
          <w:rFonts w:asciiTheme="majorHAnsi" w:hAnsiTheme="majorHAnsi" w:cstheme="majorHAnsi"/>
          <w:u w:val="single"/>
        </w:rPr>
        <w:t>necessary</w:t>
      </w:r>
      <w:r w:rsidRPr="004C3779">
        <w:rPr>
          <w:rFonts w:asciiTheme="majorHAnsi" w:hAnsiTheme="majorHAnsi" w:cstheme="majorHAnsi"/>
        </w:rPr>
        <w:t xml:space="preserve">. </w:t>
      </w:r>
    </w:p>
    <w:p w14:paraId="75FF490B"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Nastasi ’22</w:t>
      </w:r>
      <w:r w:rsidRPr="004C3779">
        <w:rPr>
          <w:rFonts w:asciiTheme="majorHAnsi" w:hAnsiTheme="majorHAnsi" w:cstheme="majorHAnsi"/>
        </w:rPr>
        <w:t xml:space="preserve"> [Vittorio; Director of Criminal Justice Policy, Bachelor’s degrees in Economics and Political Science from the University of Florida; "Occupational licensing undermines some of the value of technological innovation," </w:t>
      </w:r>
      <w:r>
        <w:rPr>
          <w:rFonts w:asciiTheme="majorHAnsi" w:hAnsiTheme="majorHAnsi" w:cstheme="majorHAnsi"/>
        </w:rPr>
        <w:t>October 7, 2022.</w:t>
      </w:r>
      <w:r w:rsidRPr="004C3779">
        <w:rPr>
          <w:rFonts w:asciiTheme="majorHAnsi" w:hAnsiTheme="majorHAnsi" w:cstheme="majorHAnsi"/>
        </w:rPr>
        <w:t xml:space="preserve"> </w:t>
      </w:r>
      <w:r w:rsidRPr="004F7DA1">
        <w:rPr>
          <w:rFonts w:asciiTheme="majorHAnsi" w:hAnsiTheme="majorHAnsi" w:cstheme="majorHAnsi"/>
        </w:rPr>
        <w:t>https://reason.org/commentary/occupational-licensing-undermines-the-value-of-technological-innovation/</w:t>
      </w:r>
      <w:r w:rsidRPr="004C3779">
        <w:rPr>
          <w:rFonts w:asciiTheme="majorHAnsi" w:hAnsiTheme="majorHAnsi" w:cstheme="majorHAnsi"/>
        </w:rPr>
        <w:t>; era]</w:t>
      </w:r>
    </w:p>
    <w:p w14:paraId="5DA22474"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Technological innovation</w:t>
      </w:r>
      <w:r w:rsidRPr="004C3779">
        <w:rPr>
          <w:rFonts w:asciiTheme="majorHAnsi" w:hAnsiTheme="majorHAnsi" w:cstheme="majorHAnsi"/>
          <w:sz w:val="16"/>
        </w:rPr>
        <w:t xml:space="preserve"> in the form of digital marketplaces </w:t>
      </w:r>
      <w:r w:rsidRPr="004C3779">
        <w:rPr>
          <w:rStyle w:val="StyleUnderline"/>
          <w:rFonts w:asciiTheme="majorHAnsi" w:hAnsiTheme="majorHAnsi" w:cstheme="majorHAnsi"/>
        </w:rPr>
        <w:t>has</w:t>
      </w:r>
      <w:r w:rsidRPr="004C3779">
        <w:rPr>
          <w:rFonts w:asciiTheme="majorHAnsi" w:hAnsiTheme="majorHAnsi" w:cstheme="majorHAnsi"/>
          <w:sz w:val="16"/>
        </w:rPr>
        <w:t xml:space="preserve"> the </w:t>
      </w:r>
      <w:r w:rsidRPr="004C3779">
        <w:rPr>
          <w:rStyle w:val="StyleUnderline"/>
          <w:rFonts w:asciiTheme="majorHAnsi" w:hAnsiTheme="majorHAnsi" w:cstheme="majorHAnsi"/>
        </w:rPr>
        <w:t>potential to radically improve</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 well-being through expanded choice</w:t>
      </w:r>
      <w:r w:rsidRPr="004C3779">
        <w:rPr>
          <w:rFonts w:asciiTheme="majorHAnsi" w:hAnsiTheme="majorHAnsi" w:cstheme="majorHAnsi"/>
          <w:sz w:val="16"/>
        </w:rPr>
        <w:t xml:space="preserve">, </w:t>
      </w:r>
      <w:r w:rsidRPr="004C3779">
        <w:rPr>
          <w:rStyle w:val="StyleUnderline"/>
          <w:rFonts w:asciiTheme="majorHAnsi" w:hAnsiTheme="majorHAnsi" w:cstheme="majorHAnsi"/>
        </w:rPr>
        <w:t>convenience</w:t>
      </w:r>
      <w:r w:rsidRPr="004C3779">
        <w:rPr>
          <w:rFonts w:asciiTheme="majorHAnsi" w:hAnsiTheme="majorHAnsi" w:cstheme="majorHAnsi"/>
          <w:sz w:val="16"/>
        </w:rPr>
        <w:t xml:space="preserve">, and </w:t>
      </w:r>
      <w:r w:rsidRPr="004C3779">
        <w:rPr>
          <w:rStyle w:val="StyleUnderline"/>
          <w:rFonts w:asciiTheme="majorHAnsi" w:hAnsiTheme="majorHAnsi" w:cstheme="majorHAnsi"/>
        </w:rPr>
        <w:t>access to information</w:t>
      </w:r>
      <w:r w:rsidRPr="004C3779">
        <w:rPr>
          <w:rFonts w:asciiTheme="majorHAnsi" w:hAnsiTheme="majorHAnsi" w:cstheme="majorHAnsi"/>
          <w:sz w:val="16"/>
        </w:rPr>
        <w:t xml:space="preserve">. But </w:t>
      </w:r>
      <w:r w:rsidRPr="004C3779">
        <w:rPr>
          <w:rStyle w:val="StyleUnderline"/>
          <w:rFonts w:asciiTheme="majorHAnsi" w:hAnsiTheme="majorHAnsi" w:cstheme="majorHAnsi"/>
        </w:rPr>
        <w:t>gov</w:t>
      </w:r>
      <w:r w:rsidRPr="004C3779">
        <w:rPr>
          <w:rFonts w:asciiTheme="majorHAnsi" w:hAnsiTheme="majorHAnsi" w:cstheme="majorHAnsi"/>
          <w:sz w:val="16"/>
        </w:rPr>
        <w:t xml:space="preserve">ernment </w:t>
      </w:r>
      <w:r w:rsidRPr="004C3779">
        <w:rPr>
          <w:rStyle w:val="StyleUnderline"/>
          <w:rFonts w:asciiTheme="majorHAnsi" w:hAnsiTheme="majorHAnsi" w:cstheme="majorHAnsi"/>
        </w:rPr>
        <w:t>regulations</w:t>
      </w:r>
      <w:r w:rsidRPr="004C3779">
        <w:rPr>
          <w:rFonts w:asciiTheme="majorHAnsi" w:hAnsiTheme="majorHAnsi" w:cstheme="majorHAnsi"/>
          <w:sz w:val="16"/>
        </w:rPr>
        <w:t xml:space="preserve"> sometimes </w:t>
      </w:r>
      <w:r w:rsidRPr="004C3779">
        <w:rPr>
          <w:rStyle w:val="StyleUnderline"/>
          <w:rFonts w:asciiTheme="majorHAnsi" w:hAnsiTheme="majorHAnsi" w:cstheme="majorHAnsi"/>
        </w:rPr>
        <w:t>stymie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innovation</w:t>
      </w:r>
      <w:r w:rsidRPr="004C3779">
        <w:rPr>
          <w:rFonts w:asciiTheme="majorHAnsi" w:hAnsiTheme="majorHAnsi" w:cstheme="majorHAnsi"/>
          <w:sz w:val="16"/>
        </w:rPr>
        <w:t xml:space="preserve"> in ways that are </w:t>
      </w:r>
      <w:r w:rsidRPr="004C3779">
        <w:rPr>
          <w:rStyle w:val="StyleUnderline"/>
          <w:rFonts w:asciiTheme="majorHAnsi" w:hAnsiTheme="majorHAnsi" w:cstheme="majorHAnsi"/>
        </w:rPr>
        <w:t>tangibly harmful to</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consumers</w:t>
      </w:r>
      <w:r w:rsidRPr="004C3779">
        <w:rPr>
          <w:rFonts w:asciiTheme="majorHAnsi" w:hAnsiTheme="majorHAnsi" w:cstheme="majorHAnsi"/>
          <w:sz w:val="16"/>
        </w:rPr>
        <w:t xml:space="preserve">. </w:t>
      </w:r>
    </w:p>
    <w:p w14:paraId="305D60E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particularly </w:t>
      </w:r>
      <w:r w:rsidRPr="004C3779">
        <w:rPr>
          <w:rStyle w:val="StyleUnderline"/>
          <w:rFonts w:asciiTheme="majorHAnsi" w:hAnsiTheme="majorHAnsi" w:cstheme="majorHAnsi"/>
          <w:highlight w:val="cyan"/>
        </w:rPr>
        <w:t>prevalent</w:t>
      </w:r>
      <w:r w:rsidRPr="004C3779">
        <w:rPr>
          <w:rFonts w:asciiTheme="majorHAnsi" w:hAnsiTheme="majorHAnsi" w:cstheme="majorHAnsi"/>
          <w:sz w:val="16"/>
        </w:rPr>
        <w:t xml:space="preserve"> and pernicious form of </w:t>
      </w:r>
      <w:r w:rsidRPr="004C3779">
        <w:rPr>
          <w:rStyle w:val="Emphasis"/>
          <w:rFonts w:asciiTheme="majorHAnsi" w:hAnsiTheme="majorHAnsi" w:cstheme="majorHAnsi"/>
          <w:highlight w:val="cyan"/>
        </w:rPr>
        <w:t>regulation</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is </w:t>
      </w:r>
      <w:r w:rsidRPr="004C3779">
        <w:rPr>
          <w:rStyle w:val="StyleUnderline"/>
          <w:rFonts w:asciiTheme="majorHAnsi" w:hAnsiTheme="majorHAnsi" w:cstheme="majorHAnsi"/>
          <w:highlight w:val="cyan"/>
        </w:rPr>
        <w:t>occupational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is</w:t>
      </w:r>
      <w:r w:rsidRPr="004C3779">
        <w:rPr>
          <w:rFonts w:asciiTheme="majorHAnsi" w:hAnsiTheme="majorHAnsi" w:cstheme="majorHAnsi"/>
          <w:sz w:val="16"/>
        </w:rPr>
        <w:t xml:space="preserve"> essentially </w:t>
      </w:r>
      <w:r w:rsidRPr="004C3779">
        <w:rPr>
          <w:rStyle w:val="StyleUnderline"/>
          <w:rFonts w:asciiTheme="majorHAnsi" w:hAnsiTheme="majorHAnsi" w:cstheme="majorHAnsi"/>
        </w:rPr>
        <w:t>a gov</w:t>
      </w:r>
      <w:r w:rsidRPr="004C3779">
        <w:rPr>
          <w:rFonts w:asciiTheme="majorHAnsi" w:hAnsiTheme="majorHAnsi" w:cstheme="majorHAnsi"/>
          <w:sz w:val="16"/>
        </w:rPr>
        <w:t xml:space="preserve">ernment-issued </w:t>
      </w:r>
      <w:r w:rsidRPr="004C3779">
        <w:rPr>
          <w:rStyle w:val="StyleUnderline"/>
          <w:rFonts w:asciiTheme="majorHAnsi" w:hAnsiTheme="majorHAnsi" w:cstheme="majorHAnsi"/>
        </w:rPr>
        <w:t>permission slip required to enter</w:t>
      </w:r>
      <w:r w:rsidRPr="004C3779">
        <w:rPr>
          <w:rFonts w:asciiTheme="majorHAnsi" w:hAnsiTheme="majorHAnsi" w:cstheme="majorHAnsi"/>
          <w:sz w:val="16"/>
        </w:rPr>
        <w:t xml:space="preserve"> certain </w:t>
      </w:r>
      <w:r w:rsidRPr="004C3779">
        <w:rPr>
          <w:rStyle w:val="StyleUnderline"/>
          <w:rFonts w:asciiTheme="majorHAnsi" w:hAnsiTheme="majorHAnsi" w:cstheme="majorHAnsi"/>
        </w:rPr>
        <w:t>regulated</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occupations</w:t>
      </w:r>
      <w:r w:rsidRPr="004C3779">
        <w:rPr>
          <w:rFonts w:asciiTheme="majorHAnsi" w:hAnsiTheme="majorHAnsi" w:cstheme="majorHAnsi"/>
          <w:sz w:val="16"/>
        </w:rPr>
        <w:t xml:space="preserve">. The </w:t>
      </w:r>
      <w:r w:rsidRPr="004C3779">
        <w:rPr>
          <w:rStyle w:val="StyleUnderline"/>
          <w:rFonts w:asciiTheme="majorHAnsi" w:hAnsiTheme="majorHAnsi" w:cstheme="majorHAnsi"/>
        </w:rPr>
        <w:t>share of</w:t>
      </w:r>
      <w:r w:rsidRPr="004C3779">
        <w:rPr>
          <w:rFonts w:asciiTheme="majorHAnsi" w:hAnsiTheme="majorHAnsi" w:cstheme="majorHAnsi"/>
          <w:sz w:val="16"/>
        </w:rPr>
        <w:t xml:space="preserve"> U.S. </w:t>
      </w:r>
      <w:r w:rsidRPr="004C3779">
        <w:rPr>
          <w:rStyle w:val="StyleUnderline"/>
          <w:rFonts w:asciiTheme="majorHAnsi" w:hAnsiTheme="majorHAnsi" w:cstheme="majorHAnsi"/>
        </w:rPr>
        <w:t>workers required to hold a</w:t>
      </w:r>
      <w:r w:rsidRPr="004C3779">
        <w:rPr>
          <w:rFonts w:asciiTheme="majorHAnsi" w:hAnsiTheme="majorHAnsi" w:cstheme="majorHAnsi"/>
          <w:sz w:val="16"/>
        </w:rPr>
        <w:t xml:space="preserve">n occupational </w:t>
      </w:r>
      <w:r w:rsidRPr="004C3779">
        <w:rPr>
          <w:rStyle w:val="StyleUnderline"/>
          <w:rFonts w:asciiTheme="majorHAnsi" w:hAnsiTheme="majorHAnsi" w:cstheme="majorHAnsi"/>
        </w:rPr>
        <w:t>license has exploded</w:t>
      </w:r>
      <w:r w:rsidRPr="004C3779">
        <w:rPr>
          <w:rFonts w:asciiTheme="majorHAnsi" w:hAnsiTheme="majorHAnsi" w:cstheme="majorHAnsi"/>
          <w:sz w:val="16"/>
        </w:rPr>
        <w:t xml:space="preserve"> from around 5% in 1950 </w:t>
      </w:r>
      <w:r w:rsidRPr="004C3779">
        <w:rPr>
          <w:rStyle w:val="StyleUnderline"/>
          <w:rFonts w:asciiTheme="majorHAnsi" w:hAnsiTheme="majorHAnsi" w:cstheme="majorHAnsi"/>
        </w:rPr>
        <w:t>to 25% in 2020</w:t>
      </w:r>
      <w:r w:rsidRPr="004C3779">
        <w:rPr>
          <w:rFonts w:asciiTheme="majorHAnsi" w:hAnsiTheme="majorHAnsi" w:cstheme="majorHAnsi"/>
          <w:sz w:val="16"/>
        </w:rPr>
        <w:t xml:space="preserve">. </w:t>
      </w:r>
      <w:r w:rsidRPr="004C3779">
        <w:rPr>
          <w:rStyle w:val="StyleUnderline"/>
          <w:rFonts w:asciiTheme="majorHAnsi" w:hAnsiTheme="majorHAnsi" w:cstheme="majorHAnsi"/>
        </w:rPr>
        <w:t>Many occupations</w:t>
      </w:r>
      <w:r w:rsidRPr="004C3779">
        <w:rPr>
          <w:rFonts w:asciiTheme="majorHAnsi" w:hAnsiTheme="majorHAnsi" w:cstheme="majorHAnsi"/>
          <w:sz w:val="16"/>
        </w:rPr>
        <w:t xml:space="preserve"> with</w:t>
      </w:r>
      <w:r w:rsidRPr="004C3779">
        <w:rPr>
          <w:rStyle w:val="StyleUnderline"/>
          <w:rFonts w:asciiTheme="majorHAnsi" w:hAnsiTheme="majorHAnsi" w:cstheme="majorHAnsi"/>
        </w:rPr>
        <w:t>in</w:t>
      </w:r>
      <w:r w:rsidRPr="004C3779">
        <w:rPr>
          <w:rFonts w:asciiTheme="majorHAnsi" w:hAnsiTheme="majorHAnsi" w:cstheme="majorHAnsi"/>
          <w:sz w:val="16"/>
        </w:rPr>
        <w:t xml:space="preserve"> the </w:t>
      </w:r>
      <w:r w:rsidRPr="004C3779">
        <w:rPr>
          <w:rStyle w:val="StyleUnderline"/>
          <w:rFonts w:asciiTheme="majorHAnsi" w:hAnsiTheme="majorHAnsi" w:cstheme="majorHAnsi"/>
        </w:rPr>
        <w:t>home services</w:t>
      </w:r>
      <w:r w:rsidRPr="004C3779">
        <w:rPr>
          <w:rFonts w:asciiTheme="majorHAnsi" w:hAnsiTheme="majorHAnsi" w:cstheme="majorHAnsi"/>
          <w:sz w:val="16"/>
        </w:rPr>
        <w:t xml:space="preserve"> industry––which employs nearly six million American workers––</w:t>
      </w:r>
      <w:r w:rsidRPr="004C3779">
        <w:rPr>
          <w:rStyle w:val="StyleUnderline"/>
          <w:rFonts w:asciiTheme="majorHAnsi" w:hAnsiTheme="majorHAnsi" w:cstheme="majorHAnsi"/>
        </w:rPr>
        <w:t>require</w:t>
      </w:r>
      <w:r w:rsidRPr="004C3779">
        <w:rPr>
          <w:rFonts w:asciiTheme="majorHAnsi" w:hAnsiTheme="majorHAnsi" w:cstheme="majorHAnsi"/>
          <w:sz w:val="16"/>
        </w:rPr>
        <w:t xml:space="preserve"> an </w:t>
      </w:r>
      <w:r w:rsidRPr="004C3779">
        <w:rPr>
          <w:rStyle w:val="StyleUnderline"/>
          <w:rFonts w:asciiTheme="majorHAnsi" w:hAnsiTheme="majorHAnsi" w:cstheme="majorHAnsi"/>
        </w:rPr>
        <w:t>occupational license</w:t>
      </w:r>
      <w:r w:rsidRPr="004C3779">
        <w:rPr>
          <w:rFonts w:asciiTheme="majorHAnsi" w:hAnsiTheme="majorHAnsi" w:cstheme="majorHAnsi"/>
          <w:sz w:val="16"/>
        </w:rPr>
        <w:t xml:space="preserve">, </w:t>
      </w:r>
      <w:r w:rsidRPr="004C3779">
        <w:rPr>
          <w:rStyle w:val="StyleUnderline"/>
          <w:rFonts w:asciiTheme="majorHAnsi" w:hAnsiTheme="majorHAnsi" w:cstheme="majorHAnsi"/>
        </w:rPr>
        <w:t>but states vary</w:t>
      </w:r>
      <w:r w:rsidRPr="004C3779">
        <w:rPr>
          <w:rFonts w:asciiTheme="majorHAnsi" w:hAnsiTheme="majorHAnsi" w:cstheme="majorHAnsi"/>
          <w:sz w:val="16"/>
        </w:rPr>
        <w:t xml:space="preserve"> </w:t>
      </w:r>
      <w:r w:rsidRPr="004C3779">
        <w:rPr>
          <w:rStyle w:val="StyleUnderline"/>
          <w:rFonts w:asciiTheme="majorHAnsi" w:hAnsiTheme="majorHAnsi" w:cstheme="majorHAnsi"/>
        </w:rPr>
        <w:t>widely</w:t>
      </w:r>
      <w:r w:rsidRPr="004C3779">
        <w:rPr>
          <w:rFonts w:asciiTheme="majorHAnsi" w:hAnsiTheme="majorHAnsi" w:cstheme="majorHAnsi"/>
          <w:sz w:val="16"/>
        </w:rPr>
        <w:t xml:space="preserve"> in which occupations they license. </w:t>
      </w:r>
    </w:p>
    <w:p w14:paraId="095BC4A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a recent National Bureau of Economic Research working paper, </w:t>
      </w:r>
      <w:r w:rsidRPr="004C3779">
        <w:rPr>
          <w:rStyle w:val="StyleUnderline"/>
          <w:rFonts w:asciiTheme="majorHAnsi" w:hAnsiTheme="majorHAnsi" w:cstheme="majorHAnsi"/>
          <w:highlight w:val="cyan"/>
        </w:rPr>
        <w:t>Harvard researcher</w:t>
      </w:r>
      <w:r w:rsidRPr="004C3779">
        <w:rPr>
          <w:rStyle w:val="StyleUnderline"/>
          <w:rFonts w:asciiTheme="majorHAnsi" w:hAnsiTheme="majorHAnsi" w:cstheme="majorHAnsi"/>
        </w:rPr>
        <w:t xml:space="preserve"> Peter Q. Blair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examined</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effects</w:t>
      </w:r>
      <w:r w:rsidRPr="004C3779">
        <w:rPr>
          <w:rFonts w:asciiTheme="majorHAnsi" w:hAnsiTheme="majorHAnsi" w:cstheme="majorHAnsi"/>
          <w:sz w:val="16"/>
        </w:rPr>
        <w:t xml:space="preserve"> of occupational licensing </w:t>
      </w:r>
      <w:r w:rsidRPr="004C3779">
        <w:rPr>
          <w:rStyle w:val="StyleUnderline"/>
          <w:rFonts w:asciiTheme="majorHAnsi" w:hAnsiTheme="majorHAnsi" w:cstheme="majorHAnsi"/>
          <w:highlight w:val="cyan"/>
        </w:rPr>
        <w:t>on</w:t>
      </w:r>
      <w:r w:rsidRPr="004C3779">
        <w:rPr>
          <w:rFonts w:asciiTheme="majorHAnsi" w:hAnsiTheme="majorHAnsi" w:cstheme="majorHAnsi"/>
        </w:rPr>
        <w:t xml:space="preserve"> </w:t>
      </w:r>
      <w:r w:rsidRPr="004C3779">
        <w:rPr>
          <w:rStyle w:val="Emphasis"/>
          <w:rFonts w:asciiTheme="majorHAnsi" w:hAnsiTheme="majorHAnsi" w:cstheme="majorHAnsi"/>
          <w:highlight w:val="cyan"/>
        </w:rPr>
        <w:t>consumer experiences</w:t>
      </w:r>
      <w:r w:rsidRPr="004C3779">
        <w:rPr>
          <w:rFonts w:asciiTheme="majorHAnsi" w:hAnsiTheme="majorHAnsi" w:cstheme="majorHAnsi"/>
          <w:sz w:val="16"/>
        </w:rPr>
        <w:t xml:space="preserve"> with Angi’s HomeAdvisor, a popular digital marketplace platform for home services such as home repairs, maintenance, and remodeling tasks. In their analysis, Blair and his co-author examined a 2019 New Jersey law that created a new licensing requirement for pool contractors. The </w:t>
      </w:r>
      <w:r w:rsidRPr="004C3779">
        <w:rPr>
          <w:rStyle w:val="StyleUnderline"/>
          <w:rFonts w:asciiTheme="majorHAnsi" w:hAnsiTheme="majorHAnsi" w:cstheme="majorHAnsi"/>
        </w:rPr>
        <w:t>researchers</w:t>
      </w:r>
      <w:r w:rsidRPr="004C3779">
        <w:rPr>
          <w:rFonts w:asciiTheme="majorHAnsi" w:hAnsiTheme="majorHAnsi" w:cstheme="majorHAnsi"/>
          <w:sz w:val="16"/>
        </w:rPr>
        <w:t xml:space="preserve"> also </w:t>
      </w:r>
      <w:r w:rsidRPr="004C3779">
        <w:rPr>
          <w:rStyle w:val="StyleUnderline"/>
          <w:rFonts w:asciiTheme="majorHAnsi" w:hAnsiTheme="majorHAnsi" w:cstheme="majorHAnsi"/>
        </w:rPr>
        <w:t>used national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variation in state licensing requirements to assess</w:t>
      </w:r>
      <w:r w:rsidRPr="004C3779">
        <w:rPr>
          <w:rFonts w:asciiTheme="majorHAnsi" w:hAnsiTheme="majorHAnsi" w:cstheme="majorHAnsi"/>
          <w:sz w:val="16"/>
        </w:rPr>
        <w:t xml:space="preserve"> the </w:t>
      </w:r>
      <w:r w:rsidRPr="004C3779">
        <w:rPr>
          <w:rStyle w:val="StyleUnderline"/>
          <w:rFonts w:asciiTheme="majorHAnsi" w:hAnsiTheme="majorHAnsi" w:cstheme="majorHAnsi"/>
        </w:rPr>
        <w:t>impact of licensing</w:t>
      </w:r>
      <w:r w:rsidRPr="004C3779">
        <w:rPr>
          <w:rFonts w:asciiTheme="majorHAnsi" w:hAnsiTheme="majorHAnsi" w:cstheme="majorHAnsi"/>
          <w:sz w:val="16"/>
        </w:rPr>
        <w:t xml:space="preserve"> across a wider range of service tasks. </w:t>
      </w:r>
    </w:p>
    <w:p w14:paraId="2093233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paper </w:t>
      </w:r>
      <w:r w:rsidRPr="004C3779">
        <w:rPr>
          <w:rStyle w:val="StyleUnderline"/>
          <w:rFonts w:asciiTheme="majorHAnsi" w:hAnsiTheme="majorHAnsi" w:cstheme="majorHAnsi"/>
        </w:rPr>
        <w:t>authors use the</w:t>
      </w:r>
      <w:r w:rsidRPr="004C3779">
        <w:rPr>
          <w:rFonts w:asciiTheme="majorHAnsi" w:hAnsiTheme="majorHAnsi" w:cstheme="majorHAnsi"/>
          <w:sz w:val="16"/>
        </w:rPr>
        <w:t xml:space="preserve"> ‘</w:t>
      </w:r>
      <w:r w:rsidRPr="004C3779">
        <w:rPr>
          <w:rStyle w:val="StyleUnderline"/>
          <w:rFonts w:asciiTheme="majorHAnsi" w:hAnsiTheme="majorHAnsi" w:cstheme="majorHAnsi"/>
        </w:rPr>
        <w:t>accept rate’</w:t>
      </w:r>
      <w:r w:rsidRPr="004C3779">
        <w:rPr>
          <w:rFonts w:asciiTheme="majorHAnsi" w:hAnsiTheme="majorHAnsi" w:cstheme="majorHAnsi"/>
          <w:sz w:val="16"/>
        </w:rPr>
        <w:t xml:space="preserve"> </w:t>
      </w:r>
      <w:r w:rsidRPr="004C3779">
        <w:rPr>
          <w:rStyle w:val="StyleUnderline"/>
          <w:rFonts w:asciiTheme="majorHAnsi" w:hAnsiTheme="majorHAnsi" w:cstheme="majorHAnsi"/>
        </w:rPr>
        <w:t>to measure the impact</w:t>
      </w:r>
      <w:r w:rsidRPr="004C3779">
        <w:rPr>
          <w:rFonts w:asciiTheme="majorHAnsi" w:hAnsiTheme="majorHAnsi" w:cstheme="majorHAnsi"/>
          <w:sz w:val="16"/>
        </w:rPr>
        <w:t xml:space="preserve"> of licensing. The authors define accept rate as “</w:t>
      </w:r>
      <w:r w:rsidRPr="004C3779">
        <w:rPr>
          <w:rStyle w:val="StyleUnderline"/>
          <w:rFonts w:asciiTheme="majorHAnsi" w:hAnsiTheme="majorHAnsi" w:cstheme="majorHAnsi"/>
        </w:rPr>
        <w:t>the likelihood that a customer engaged in search on a digital platform finds</w:t>
      </w:r>
      <w:r w:rsidRPr="004C3779">
        <w:rPr>
          <w:rFonts w:asciiTheme="majorHAnsi" w:hAnsiTheme="majorHAnsi" w:cstheme="majorHAnsi"/>
          <w:sz w:val="16"/>
        </w:rPr>
        <w:t xml:space="preserve"> at least </w:t>
      </w:r>
      <w:r w:rsidRPr="004C3779">
        <w:rPr>
          <w:rStyle w:val="StyleUnderline"/>
          <w:rFonts w:asciiTheme="majorHAnsi" w:hAnsiTheme="majorHAnsi" w:cstheme="majorHAnsi"/>
        </w:rPr>
        <w:t>one worker</w:t>
      </w:r>
      <w:r w:rsidRPr="004C3779">
        <w:rPr>
          <w:rFonts w:asciiTheme="majorHAnsi" w:hAnsiTheme="majorHAnsi" w:cstheme="majorHAnsi"/>
          <w:sz w:val="16"/>
        </w:rPr>
        <w:t xml:space="preserve"> who is </w:t>
      </w:r>
      <w:r w:rsidRPr="004C3779">
        <w:rPr>
          <w:rStyle w:val="StyleUnderline"/>
          <w:rFonts w:asciiTheme="majorHAnsi" w:hAnsiTheme="majorHAnsi" w:cstheme="majorHAnsi"/>
        </w:rPr>
        <w:t>legally permitted to perform the task given</w:t>
      </w:r>
      <w:r w:rsidRPr="004C3779">
        <w:rPr>
          <w:rFonts w:asciiTheme="majorHAnsi" w:hAnsiTheme="majorHAnsi" w:cstheme="majorHAnsi"/>
          <w:sz w:val="16"/>
        </w:rPr>
        <w:t xml:space="preserve"> the licensing requirements for the task.” They found that New Jersey’s decision to license pool contractors reduced the accept rate by 16 percent. Their analysis of national variation in licensing requirements across a broader set of occupations revealed that </w:t>
      </w:r>
      <w:r w:rsidRPr="004C3779">
        <w:rPr>
          <w:rStyle w:val="StyleUnderline"/>
          <w:rFonts w:asciiTheme="majorHAnsi" w:hAnsiTheme="majorHAnsi" w:cstheme="majorHAnsi"/>
          <w:highlight w:val="cyan"/>
        </w:rPr>
        <w:t>licensing reduced</w:t>
      </w:r>
      <w:r w:rsidRPr="004C3779">
        <w:rPr>
          <w:rStyle w:val="StyleUnderline"/>
          <w:rFonts w:asciiTheme="majorHAnsi" w:hAnsiTheme="majorHAnsi" w:cstheme="majorHAnsi"/>
        </w:rPr>
        <w:t xml:space="preserve"> the accept rate </w:t>
      </w:r>
      <w:r w:rsidRPr="004C3779">
        <w:rPr>
          <w:rStyle w:val="StyleUnderline"/>
          <w:rFonts w:asciiTheme="majorHAnsi" w:hAnsiTheme="majorHAnsi" w:cstheme="majorHAnsi"/>
          <w:highlight w:val="cyan"/>
        </w:rPr>
        <w:t>by</w:t>
      </w:r>
      <w:r w:rsidRPr="004C3779">
        <w:rPr>
          <w:rFonts w:asciiTheme="majorHAnsi" w:hAnsiTheme="majorHAnsi" w:cstheme="majorHAnsi"/>
        </w:rPr>
        <w:t xml:space="preserve"> </w:t>
      </w:r>
      <w:r w:rsidRPr="004C3779">
        <w:rPr>
          <w:rStyle w:val="Emphasis"/>
          <w:rFonts w:asciiTheme="majorHAnsi" w:hAnsiTheme="majorHAnsi" w:cstheme="majorHAnsi"/>
          <w:highlight w:val="cyan"/>
        </w:rPr>
        <w:t>25 percent</w:t>
      </w:r>
      <w:r w:rsidRPr="004C3779">
        <w:rPr>
          <w:rFonts w:asciiTheme="majorHAnsi" w:hAnsiTheme="majorHAnsi" w:cstheme="majorHAnsi"/>
          <w:sz w:val="16"/>
        </w:rPr>
        <w:t xml:space="preserve">. In other words, in </w:t>
      </w:r>
      <w:r w:rsidRPr="004C3779">
        <w:rPr>
          <w:rStyle w:val="StyleUnderline"/>
          <w:rFonts w:asciiTheme="majorHAnsi" w:hAnsiTheme="majorHAnsi" w:cstheme="majorHAnsi"/>
        </w:rPr>
        <w:t>states where a license</w:t>
      </w:r>
      <w:r w:rsidRPr="004C3779">
        <w:rPr>
          <w:rFonts w:asciiTheme="majorHAnsi" w:hAnsiTheme="majorHAnsi" w:cstheme="majorHAnsi"/>
          <w:sz w:val="16"/>
        </w:rPr>
        <w:t xml:space="preserve"> is </w:t>
      </w:r>
      <w:r w:rsidRPr="004C3779">
        <w:rPr>
          <w:rStyle w:val="StyleUnderline"/>
          <w:rFonts w:asciiTheme="majorHAnsi" w:hAnsiTheme="majorHAnsi" w:cstheme="majorHAnsi"/>
        </w:rPr>
        <w:t>required to perform a task</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consumers</w:t>
      </w:r>
      <w:r w:rsidRPr="004C3779">
        <w:rPr>
          <w:rFonts w:asciiTheme="majorHAnsi" w:hAnsiTheme="majorHAnsi" w:cstheme="majorHAnsi"/>
        </w:rPr>
        <w:t xml:space="preserve"> </w:t>
      </w:r>
      <w:r w:rsidRPr="004C3779">
        <w:rPr>
          <w:rStyle w:val="StyleUnderline"/>
          <w:rFonts w:asciiTheme="majorHAnsi" w:hAnsiTheme="majorHAnsi" w:cstheme="majorHAnsi"/>
        </w:rPr>
        <w:t>are</w:t>
      </w:r>
      <w:r w:rsidRPr="004C3779">
        <w:rPr>
          <w:rFonts w:asciiTheme="majorHAnsi" w:hAnsiTheme="majorHAnsi" w:cstheme="majorHAnsi"/>
          <w:sz w:val="16"/>
        </w:rPr>
        <w:t xml:space="preserve"> significantly </w:t>
      </w:r>
      <w:r w:rsidRPr="004C3779">
        <w:rPr>
          <w:rStyle w:val="Emphasis"/>
          <w:rFonts w:asciiTheme="majorHAnsi" w:hAnsiTheme="majorHAnsi" w:cstheme="majorHAnsi"/>
          <w:highlight w:val="cyan"/>
        </w:rPr>
        <w:t>less likely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to find a</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qualified service </w:t>
      </w:r>
      <w:r w:rsidRPr="004C3779">
        <w:rPr>
          <w:rStyle w:val="StyleUnderline"/>
          <w:rFonts w:asciiTheme="majorHAnsi" w:hAnsiTheme="majorHAnsi" w:cstheme="majorHAnsi"/>
          <w:highlight w:val="cyan"/>
        </w:rPr>
        <w:t>provider</w:t>
      </w:r>
      <w:r w:rsidRPr="004C3779">
        <w:rPr>
          <w:rStyle w:val="StyleUnderline"/>
          <w:rFonts w:asciiTheme="majorHAnsi" w:hAnsiTheme="majorHAnsi" w:cstheme="majorHAnsi"/>
        </w:rPr>
        <w:t xml:space="preserve"> relative to states that do n</w:t>
      </w:r>
      <w:r w:rsidRPr="004C3779">
        <w:rPr>
          <w:rFonts w:asciiTheme="majorHAnsi" w:hAnsiTheme="majorHAnsi" w:cstheme="majorHAnsi"/>
          <w:sz w:val="16"/>
        </w:rPr>
        <w:t>o</w:t>
      </w:r>
      <w:r w:rsidRPr="004C3779">
        <w:rPr>
          <w:rStyle w:val="StyleUnderline"/>
          <w:rFonts w:asciiTheme="majorHAnsi" w:hAnsiTheme="majorHAnsi" w:cstheme="majorHAnsi"/>
        </w:rPr>
        <w:t>t</w:t>
      </w:r>
      <w:r w:rsidRPr="004C3779">
        <w:rPr>
          <w:rFonts w:asciiTheme="majorHAnsi" w:hAnsiTheme="majorHAnsi" w:cstheme="majorHAnsi"/>
          <w:sz w:val="16"/>
        </w:rPr>
        <w:t xml:space="preserve"> </w:t>
      </w:r>
      <w:r w:rsidRPr="004C3779">
        <w:rPr>
          <w:rStyle w:val="StyleUnderline"/>
          <w:rFonts w:asciiTheme="majorHAnsi" w:hAnsiTheme="majorHAnsi" w:cstheme="majorHAnsi"/>
        </w:rPr>
        <w:t>require a license</w:t>
      </w:r>
      <w:r w:rsidRPr="004C3779">
        <w:rPr>
          <w:rFonts w:asciiTheme="majorHAnsi" w:hAnsiTheme="majorHAnsi" w:cstheme="majorHAnsi"/>
          <w:sz w:val="16"/>
        </w:rPr>
        <w:t xml:space="preserve"> for those same tasks. </w:t>
      </w:r>
    </w:p>
    <w:p w14:paraId="47BBB15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Their findings add to a growing body of literature on the subject which finds </w:t>
      </w:r>
      <w:r w:rsidRPr="004C3779">
        <w:rPr>
          <w:rStyle w:val="StyleUnderline"/>
          <w:rFonts w:asciiTheme="majorHAnsi" w:hAnsiTheme="majorHAnsi" w:cstheme="majorHAnsi"/>
        </w:rPr>
        <w:t>occupational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reduces the value of</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digital marketplaces for consumers</w:t>
      </w:r>
      <w:r w:rsidRPr="004C3779">
        <w:rPr>
          <w:rFonts w:asciiTheme="majorHAnsi" w:hAnsiTheme="majorHAnsi" w:cstheme="majorHAnsi"/>
          <w:sz w:val="16"/>
        </w:rPr>
        <w:t xml:space="preserve">. Previous research has shown that occupational licensing’s </w:t>
      </w:r>
      <w:r w:rsidRPr="004C3779">
        <w:rPr>
          <w:rStyle w:val="StyleUnderline"/>
          <w:rFonts w:asciiTheme="majorHAnsi" w:hAnsiTheme="majorHAnsi" w:cstheme="majorHAnsi"/>
          <w:highlight w:val="cyan"/>
        </w:rPr>
        <w:t>effects</w:t>
      </w:r>
      <w:r w:rsidRPr="004C3779">
        <w:rPr>
          <w:rFonts w:asciiTheme="majorHAnsi" w:hAnsiTheme="majorHAnsi" w:cstheme="majorHAnsi"/>
          <w:sz w:val="16"/>
        </w:rPr>
        <w:t xml:space="preserve"> on digital platforms </w:t>
      </w:r>
      <w:r w:rsidRPr="004C3779">
        <w:rPr>
          <w:rStyle w:val="Emphasis"/>
          <w:rFonts w:asciiTheme="majorHAnsi" w:hAnsiTheme="majorHAnsi" w:cstheme="majorHAnsi"/>
          <w:highlight w:val="cyan"/>
        </w:rPr>
        <w:t>do n</w:t>
      </w:r>
      <w:r w:rsidRPr="004C3779">
        <w:rPr>
          <w:rFonts w:asciiTheme="majorHAnsi" w:hAnsiTheme="majorHAnsi" w:cstheme="majorHAnsi"/>
          <w:sz w:val="8"/>
          <w:szCs w:val="8"/>
        </w:rPr>
        <w:t>o</w:t>
      </w:r>
      <w:r w:rsidRPr="004C3779">
        <w:rPr>
          <w:rStyle w:val="Emphasis"/>
          <w:rFonts w:asciiTheme="majorHAnsi" w:hAnsiTheme="majorHAnsi" w:cstheme="majorHAnsi"/>
          <w:highlight w:val="cyan"/>
        </w:rPr>
        <w:t>t result in</w:t>
      </w:r>
      <w:r w:rsidRPr="004C3779">
        <w:rPr>
          <w:rFonts w:asciiTheme="majorHAnsi" w:hAnsiTheme="majorHAnsi" w:cstheme="majorHAnsi"/>
        </w:rPr>
        <w:t xml:space="preserve"> </w:t>
      </w:r>
      <w:r w:rsidRPr="004C3779">
        <w:rPr>
          <w:rStyle w:val="StyleUnderline"/>
          <w:rFonts w:asciiTheme="majorHAnsi" w:hAnsiTheme="majorHAnsi" w:cstheme="majorHAnsi"/>
        </w:rPr>
        <w:t>higher consumer</w:t>
      </w:r>
      <w:r w:rsidRPr="004C3779">
        <w:rPr>
          <w:rFonts w:asciiTheme="majorHAnsi" w:hAnsiTheme="majorHAnsi" w:cstheme="majorHAnsi"/>
        </w:rPr>
        <w:t xml:space="preserve"> </w:t>
      </w:r>
      <w:r w:rsidRPr="004C3779">
        <w:rPr>
          <w:rStyle w:val="Emphasis"/>
          <w:rFonts w:asciiTheme="majorHAnsi" w:hAnsiTheme="majorHAnsi" w:cstheme="majorHAnsi"/>
          <w:highlight w:val="cyan"/>
        </w:rPr>
        <w:t>satisfaction</w:t>
      </w:r>
      <w:r w:rsidRPr="004C3779">
        <w:rPr>
          <w:rFonts w:asciiTheme="majorHAnsi" w:hAnsiTheme="majorHAnsi" w:cstheme="majorHAnsi"/>
          <w:sz w:val="16"/>
        </w:rPr>
        <w:t xml:space="preserve"> or safety, </w:t>
      </w:r>
      <w:r w:rsidRPr="004C3779">
        <w:rPr>
          <w:rStyle w:val="StyleUnderline"/>
          <w:rFonts w:asciiTheme="majorHAnsi" w:hAnsiTheme="majorHAnsi" w:cstheme="majorHAnsi"/>
          <w:highlight w:val="cyan"/>
        </w:rPr>
        <w:t>only higher prices</w:t>
      </w:r>
      <w:r w:rsidRPr="004C3779">
        <w:rPr>
          <w:rFonts w:asciiTheme="majorHAnsi" w:hAnsiTheme="majorHAnsi" w:cstheme="majorHAnsi"/>
          <w:sz w:val="16"/>
        </w:rPr>
        <w:t xml:space="preserve">. Economists have broadly found that </w:t>
      </w:r>
      <w:r w:rsidRPr="004C3779">
        <w:rPr>
          <w:rStyle w:val="StyleUnderline"/>
          <w:rFonts w:asciiTheme="majorHAnsi" w:hAnsiTheme="majorHAnsi" w:cstheme="majorHAnsi"/>
        </w:rPr>
        <w:t>occupational licensing</w:t>
      </w:r>
      <w:r w:rsidRPr="004C3779">
        <w:rPr>
          <w:rFonts w:asciiTheme="majorHAnsi" w:hAnsiTheme="majorHAnsi" w:cstheme="majorHAnsi"/>
        </w:rPr>
        <w:t xml:space="preserve"> </w:t>
      </w:r>
      <w:r w:rsidRPr="004C3779">
        <w:rPr>
          <w:rStyle w:val="Emphasis"/>
          <w:rFonts w:asciiTheme="majorHAnsi" w:hAnsiTheme="majorHAnsi" w:cstheme="majorHAnsi"/>
          <w:highlight w:val="cyan"/>
        </w:rPr>
        <w:t>increases prices</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by </w:t>
      </w:r>
      <w:r w:rsidRPr="004C3779">
        <w:rPr>
          <w:rStyle w:val="StyleUnderline"/>
          <w:rFonts w:asciiTheme="majorHAnsi" w:hAnsiTheme="majorHAnsi" w:cstheme="majorHAnsi"/>
          <w:highlight w:val="cyan"/>
        </w:rPr>
        <w:t>limiting the supply of workers</w:t>
      </w:r>
      <w:r w:rsidRPr="004C3779">
        <w:rPr>
          <w:rStyle w:val="StyleUnderline"/>
          <w:rFonts w:asciiTheme="majorHAnsi" w:hAnsiTheme="majorHAnsi" w:cstheme="majorHAnsi"/>
        </w:rPr>
        <w:t xml:space="preserve"> in regulated occupations</w:t>
      </w:r>
      <w:r w:rsidRPr="004C3779">
        <w:rPr>
          <w:rFonts w:asciiTheme="majorHAnsi" w:hAnsiTheme="majorHAnsi" w:cstheme="majorHAnsi"/>
          <w:sz w:val="16"/>
        </w:rPr>
        <w:t xml:space="preserve">. Typical </w:t>
      </w:r>
      <w:r w:rsidRPr="004C3779">
        <w:rPr>
          <w:rStyle w:val="StyleUnderline"/>
          <w:rFonts w:asciiTheme="majorHAnsi" w:hAnsiTheme="majorHAnsi" w:cstheme="majorHAnsi"/>
          <w:highlight w:val="cyan"/>
        </w:rPr>
        <w:t>requirements</w:t>
      </w:r>
      <w:r w:rsidRPr="004C3779">
        <w:rPr>
          <w:rStyle w:val="StyleUnderline"/>
          <w:rFonts w:asciiTheme="majorHAnsi" w:hAnsiTheme="majorHAnsi" w:cstheme="majorHAnsi"/>
        </w:rPr>
        <w:t xml:space="preserve"> to obtain a license </w:t>
      </w:r>
      <w:r w:rsidRPr="004C3779">
        <w:rPr>
          <w:rStyle w:val="StyleUnderline"/>
          <w:rFonts w:asciiTheme="majorHAnsi" w:hAnsiTheme="majorHAnsi" w:cstheme="majorHAnsi"/>
          <w:highlight w:val="cyan"/>
        </w:rPr>
        <w:t>include</w:t>
      </w:r>
      <w:r w:rsidRPr="004C3779">
        <w:rPr>
          <w:rStyle w:val="StyleUnderline"/>
          <w:rFonts w:asciiTheme="majorHAnsi" w:hAnsiTheme="majorHAnsi" w:cstheme="majorHAnsi"/>
        </w:rPr>
        <w:t xml:space="preserve"> education</w:t>
      </w:r>
      <w:r w:rsidRPr="004C3779">
        <w:rPr>
          <w:rFonts w:asciiTheme="majorHAnsi" w:hAnsiTheme="majorHAnsi" w:cstheme="majorHAnsi"/>
          <w:sz w:val="16"/>
        </w:rPr>
        <w:t xml:space="preserve">, </w:t>
      </w:r>
      <w:r w:rsidRPr="004C3779">
        <w:rPr>
          <w:rStyle w:val="StyleUnderline"/>
          <w:rFonts w:asciiTheme="majorHAnsi" w:hAnsiTheme="majorHAnsi" w:cstheme="majorHAnsi"/>
        </w:rPr>
        <w:t>training</w:t>
      </w:r>
      <w:r w:rsidRPr="004C3779">
        <w:rPr>
          <w:rFonts w:asciiTheme="majorHAnsi" w:hAnsiTheme="majorHAnsi" w:cstheme="majorHAnsi"/>
          <w:sz w:val="16"/>
        </w:rPr>
        <w:t xml:space="preserve">, and the </w:t>
      </w:r>
      <w:r w:rsidRPr="004C3779">
        <w:rPr>
          <w:rStyle w:val="Emphasis"/>
          <w:rFonts w:asciiTheme="majorHAnsi" w:hAnsiTheme="majorHAnsi" w:cstheme="majorHAnsi"/>
          <w:highlight w:val="cyan"/>
        </w:rPr>
        <w:t>payment of fees</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requirements act as a</w:t>
      </w:r>
      <w:r w:rsidRPr="004C3779">
        <w:rPr>
          <w:rFonts w:asciiTheme="majorHAnsi" w:hAnsiTheme="majorHAnsi" w:cstheme="majorHAnsi"/>
        </w:rPr>
        <w:t xml:space="preserve"> </w:t>
      </w:r>
      <w:r w:rsidRPr="004C3779">
        <w:rPr>
          <w:rStyle w:val="Emphasis"/>
          <w:rFonts w:asciiTheme="majorHAnsi" w:hAnsiTheme="majorHAnsi" w:cstheme="majorHAnsi"/>
          <w:highlight w:val="cyan"/>
        </w:rPr>
        <w:t>barrier to entry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Fonts w:asciiTheme="majorHAnsi" w:hAnsiTheme="majorHAnsi" w:cstheme="majorHAnsi"/>
          <w:sz w:val="16"/>
        </w:rPr>
        <w:t xml:space="preserve"> many prospective workers, </w:t>
      </w:r>
      <w:r w:rsidRPr="004C3779">
        <w:rPr>
          <w:rStyle w:val="StyleUnderline"/>
          <w:rFonts w:asciiTheme="majorHAnsi" w:hAnsiTheme="majorHAnsi" w:cstheme="majorHAnsi"/>
        </w:rPr>
        <w:t xml:space="preserve">especially </w:t>
      </w:r>
      <w:r w:rsidRPr="004C3779">
        <w:rPr>
          <w:rStyle w:val="StyleUnderline"/>
          <w:rFonts w:asciiTheme="majorHAnsi" w:hAnsiTheme="majorHAnsi" w:cstheme="majorHAnsi"/>
          <w:highlight w:val="cyan"/>
        </w:rPr>
        <w:t>the poor</w:t>
      </w:r>
      <w:r w:rsidRPr="004C3779">
        <w:rPr>
          <w:rFonts w:asciiTheme="majorHAnsi" w:hAnsiTheme="majorHAnsi" w:cstheme="majorHAnsi"/>
          <w:sz w:val="16"/>
        </w:rPr>
        <w:t xml:space="preserve">, </w:t>
      </w:r>
      <w:r w:rsidRPr="004C3779">
        <w:rPr>
          <w:rStyle w:val="StyleUnderline"/>
          <w:rFonts w:asciiTheme="majorHAnsi" w:hAnsiTheme="majorHAnsi" w:cstheme="majorHAnsi"/>
        </w:rPr>
        <w:t>formerly incarcerated individuals</w:t>
      </w:r>
      <w:r w:rsidRPr="004C3779">
        <w:rPr>
          <w:rFonts w:asciiTheme="majorHAnsi" w:hAnsiTheme="majorHAnsi" w:cstheme="majorHAnsi"/>
          <w:sz w:val="16"/>
        </w:rPr>
        <w:t xml:space="preserve">, and </w:t>
      </w:r>
      <w:r w:rsidRPr="004C3779">
        <w:rPr>
          <w:rStyle w:val="StyleUnderline"/>
          <w:rFonts w:asciiTheme="majorHAnsi" w:hAnsiTheme="majorHAnsi" w:cstheme="majorHAnsi"/>
        </w:rPr>
        <w:t>other disadvantaged groups</w:t>
      </w:r>
      <w:r w:rsidRPr="004C3779">
        <w:rPr>
          <w:rFonts w:asciiTheme="majorHAnsi" w:hAnsiTheme="majorHAnsi" w:cstheme="majorHAnsi"/>
          <w:sz w:val="16"/>
        </w:rPr>
        <w:t xml:space="preserve">. Given the consistent finding that licensing does not meaningfully improve quality or consumer safety, </w:t>
      </w:r>
      <w:r w:rsidRPr="004C3779">
        <w:rPr>
          <w:rStyle w:val="StyleUnderline"/>
          <w:rFonts w:asciiTheme="majorHAnsi" w:hAnsiTheme="majorHAnsi" w:cstheme="majorHAnsi"/>
        </w:rPr>
        <w:t>the presence of licensing is a net</w:t>
      </w:r>
      <w:r w:rsidRPr="004C3779">
        <w:rPr>
          <w:rFonts w:asciiTheme="majorHAnsi" w:hAnsiTheme="majorHAnsi" w:cstheme="majorHAnsi"/>
        </w:rPr>
        <w:t xml:space="preserve"> </w:t>
      </w:r>
      <w:r w:rsidRPr="004C3779">
        <w:rPr>
          <w:rStyle w:val="Emphasis"/>
          <w:rFonts w:asciiTheme="majorHAnsi" w:hAnsiTheme="majorHAnsi" w:cstheme="majorHAnsi"/>
          <w:highlight w:val="cyan"/>
        </w:rPr>
        <w:t>loss for consumers</w:t>
      </w:r>
      <w:r w:rsidRPr="004C3779">
        <w:rPr>
          <w:rFonts w:asciiTheme="majorHAnsi" w:hAnsiTheme="majorHAnsi" w:cstheme="majorHAnsi"/>
          <w:sz w:val="16"/>
        </w:rPr>
        <w:t xml:space="preserve">. </w:t>
      </w:r>
    </w:p>
    <w:p w14:paraId="068EB90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This new research, and other </w:t>
      </w:r>
      <w:r w:rsidRPr="004C3779">
        <w:rPr>
          <w:rStyle w:val="StyleUnderline"/>
          <w:rFonts w:asciiTheme="majorHAnsi" w:hAnsiTheme="majorHAnsi" w:cstheme="majorHAnsi"/>
        </w:rPr>
        <w:t>similar studies</w:t>
      </w:r>
      <w:r w:rsidRPr="004C3779">
        <w:rPr>
          <w:rFonts w:asciiTheme="majorHAnsi" w:hAnsiTheme="majorHAnsi" w:cstheme="majorHAnsi"/>
          <w:sz w:val="16"/>
        </w:rPr>
        <w:t xml:space="preserve">, are important to understanding the impact of government regulation on consumers. </w:t>
      </w:r>
      <w:r w:rsidRPr="004C3779">
        <w:rPr>
          <w:rStyle w:val="StyleUnderline"/>
          <w:rFonts w:asciiTheme="majorHAnsi" w:hAnsiTheme="majorHAnsi" w:cstheme="majorHAnsi"/>
        </w:rPr>
        <w:t>Occupational licensing is a</w:t>
      </w:r>
      <w:r w:rsidRPr="004C3779">
        <w:rPr>
          <w:rFonts w:asciiTheme="majorHAnsi" w:hAnsiTheme="majorHAnsi" w:cstheme="majorHAnsi"/>
          <w:sz w:val="16"/>
        </w:rPr>
        <w:t xml:space="preserve"> perfect example of a </w:t>
      </w:r>
      <w:r w:rsidRPr="004C3779">
        <w:rPr>
          <w:rStyle w:val="StyleUnderline"/>
          <w:rFonts w:asciiTheme="majorHAnsi" w:hAnsiTheme="majorHAnsi" w:cstheme="majorHAnsi"/>
          <w:highlight w:val="cyan"/>
        </w:rPr>
        <w:t>well-intentioned policy</w:t>
      </w:r>
      <w:r w:rsidRPr="004C3779">
        <w:rPr>
          <w:rFonts w:asciiTheme="majorHAnsi" w:hAnsiTheme="majorHAnsi" w:cstheme="majorHAnsi"/>
        </w:rPr>
        <w:t xml:space="preserve"> </w:t>
      </w:r>
      <w:r w:rsidRPr="004C3779">
        <w:rPr>
          <w:rStyle w:val="Emphasis"/>
          <w:rFonts w:asciiTheme="majorHAnsi" w:hAnsiTheme="majorHAnsi" w:cstheme="majorHAnsi"/>
          <w:highlight w:val="cyan"/>
        </w:rPr>
        <w:t>gone awry</w:t>
      </w:r>
      <w:r w:rsidRPr="004C3779">
        <w:rPr>
          <w:rStyle w:val="StyleUnderline"/>
          <w:rFonts w:asciiTheme="majorHAnsi" w:hAnsiTheme="majorHAnsi" w:cstheme="majorHAnsi"/>
        </w:rPr>
        <w:t>;</w:t>
      </w:r>
      <w:r w:rsidRPr="004C3779">
        <w:rPr>
          <w:rFonts w:asciiTheme="majorHAnsi" w:hAnsiTheme="majorHAnsi" w:cstheme="majorHAnsi"/>
          <w:sz w:val="16"/>
        </w:rPr>
        <w:t xml:space="preserve"> while </w:t>
      </w:r>
      <w:r w:rsidRPr="004C3779">
        <w:rPr>
          <w:rStyle w:val="StyleUnderline"/>
          <w:rFonts w:asciiTheme="majorHAnsi" w:hAnsiTheme="majorHAnsi" w:cstheme="majorHAnsi"/>
        </w:rPr>
        <w:t>policymakers</w:t>
      </w:r>
      <w:r w:rsidRPr="004C3779">
        <w:rPr>
          <w:rFonts w:asciiTheme="majorHAnsi" w:hAnsiTheme="majorHAnsi" w:cstheme="majorHAnsi"/>
          <w:sz w:val="16"/>
        </w:rPr>
        <w:t xml:space="preserve"> may have </w:t>
      </w:r>
      <w:r w:rsidRPr="004C3779">
        <w:rPr>
          <w:rStyle w:val="StyleUnderline"/>
          <w:rFonts w:asciiTheme="majorHAnsi" w:hAnsiTheme="majorHAnsi" w:cstheme="majorHAnsi"/>
        </w:rPr>
        <w:t>had noble intentions</w:t>
      </w:r>
      <w:r w:rsidRPr="004C3779">
        <w:rPr>
          <w:rFonts w:asciiTheme="majorHAnsi" w:hAnsiTheme="majorHAnsi" w:cstheme="majorHAnsi"/>
          <w:sz w:val="16"/>
        </w:rPr>
        <w:t xml:space="preserve"> of protecting consumers and ensuring quality, </w:t>
      </w:r>
      <w:r w:rsidRPr="004C3779">
        <w:rPr>
          <w:rStyle w:val="StyleUnderline"/>
          <w:rFonts w:asciiTheme="majorHAnsi" w:hAnsiTheme="majorHAnsi" w:cstheme="majorHAnsi"/>
        </w:rPr>
        <w:t>research</w:t>
      </w:r>
      <w:r w:rsidRPr="004C3779">
        <w:rPr>
          <w:rFonts w:asciiTheme="majorHAnsi" w:hAnsiTheme="majorHAnsi" w:cstheme="majorHAnsi"/>
          <w:sz w:val="16"/>
        </w:rPr>
        <w:t xml:space="preserve"> has </w:t>
      </w:r>
      <w:r w:rsidRPr="004C3779">
        <w:rPr>
          <w:rStyle w:val="StyleUnderline"/>
          <w:rFonts w:asciiTheme="majorHAnsi" w:hAnsiTheme="majorHAnsi" w:cstheme="majorHAnsi"/>
        </w:rPr>
        <w:t xml:space="preserve">demonstrated that licensing often fails </w:t>
      </w:r>
      <w:r w:rsidRPr="004C3779">
        <w:rPr>
          <w:rFonts w:asciiTheme="majorHAnsi" w:hAnsiTheme="majorHAnsi" w:cstheme="majorHAnsi"/>
          <w:sz w:val="16"/>
        </w:rPr>
        <w:t xml:space="preserve">to achieve these goals. </w:t>
      </w:r>
      <w:r w:rsidRPr="004C3779">
        <w:rPr>
          <w:rStyle w:val="StyleUnderline"/>
          <w:rFonts w:asciiTheme="majorHAnsi" w:hAnsiTheme="majorHAnsi" w:cstheme="majorHAnsi"/>
        </w:rPr>
        <w:t>Instead</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licensing creates barriers to opportunity</w:t>
      </w:r>
      <w:r w:rsidRPr="004C3779">
        <w:rPr>
          <w:rFonts w:asciiTheme="majorHAnsi" w:hAnsiTheme="majorHAnsi" w:cstheme="majorHAnsi"/>
          <w:sz w:val="16"/>
        </w:rPr>
        <w:t xml:space="preserve">, </w:t>
      </w:r>
      <w:r w:rsidRPr="004C3779">
        <w:rPr>
          <w:rStyle w:val="StyleUnderline"/>
          <w:rFonts w:asciiTheme="majorHAnsi" w:hAnsiTheme="majorHAnsi" w:cstheme="majorHAnsi"/>
        </w:rPr>
        <w:t>raises prices</w:t>
      </w:r>
      <w:r w:rsidRPr="004C3779">
        <w:rPr>
          <w:rFonts w:asciiTheme="majorHAnsi" w:hAnsiTheme="majorHAnsi" w:cstheme="majorHAnsi"/>
          <w:sz w:val="16"/>
        </w:rPr>
        <w:t xml:space="preserve">, and, as this new NBER paper suggests, </w:t>
      </w:r>
      <w:r w:rsidRPr="004C3779">
        <w:rPr>
          <w:rStyle w:val="StyleUnderline"/>
          <w:rFonts w:asciiTheme="majorHAnsi" w:hAnsiTheme="majorHAnsi" w:cstheme="majorHAnsi"/>
        </w:rPr>
        <w:t>reduces the value created by technological innovations</w:t>
      </w:r>
      <w:r w:rsidRPr="004C3779">
        <w:rPr>
          <w:rFonts w:asciiTheme="majorHAnsi" w:hAnsiTheme="majorHAnsi" w:cstheme="majorHAnsi"/>
          <w:sz w:val="16"/>
        </w:rPr>
        <w:t xml:space="preserve">. These research findings further suggest that </w:t>
      </w:r>
      <w:r w:rsidRPr="004C3779">
        <w:rPr>
          <w:rStyle w:val="StyleUnderline"/>
          <w:rFonts w:asciiTheme="majorHAnsi" w:hAnsiTheme="majorHAnsi" w:cstheme="majorHAnsi"/>
        </w:rPr>
        <w:t>occupational licensing</w:t>
      </w:r>
      <w:r w:rsidRPr="004C3779">
        <w:rPr>
          <w:rStyle w:val="StyleUnderline"/>
          <w:rFonts w:asciiTheme="majorHAnsi" w:hAnsiTheme="majorHAnsi" w:cstheme="majorHAnsi"/>
          <w:highlight w:val="cyan"/>
        </w:rPr>
        <w:t xml:space="preserve"> reform is</w:t>
      </w:r>
      <w:r w:rsidRPr="004C3779">
        <w:rPr>
          <w:rFonts w:asciiTheme="majorHAnsi" w:hAnsiTheme="majorHAnsi" w:cstheme="majorHAnsi"/>
        </w:rPr>
        <w:t xml:space="preserve"> </w:t>
      </w:r>
      <w:r w:rsidRPr="004C3779">
        <w:rPr>
          <w:rStyle w:val="Emphasis"/>
          <w:rFonts w:asciiTheme="majorHAnsi" w:hAnsiTheme="majorHAnsi" w:cstheme="majorHAnsi"/>
          <w:highlight w:val="cyan"/>
        </w:rPr>
        <w:t>necessary</w:t>
      </w:r>
      <w:r w:rsidRPr="004C3779">
        <w:rPr>
          <w:rFonts w:asciiTheme="majorHAnsi" w:hAnsiTheme="majorHAnsi" w:cstheme="majorHAnsi"/>
          <w:sz w:val="16"/>
        </w:rPr>
        <w:t xml:space="preserve"> and that </w:t>
      </w:r>
      <w:r w:rsidRPr="004C3779">
        <w:rPr>
          <w:rStyle w:val="StyleUnderline"/>
          <w:rFonts w:asciiTheme="majorHAnsi" w:hAnsiTheme="majorHAnsi" w:cstheme="majorHAnsi"/>
        </w:rPr>
        <w:t>policymakers should be mindful of</w:t>
      </w:r>
      <w:r w:rsidRPr="004C3779">
        <w:rPr>
          <w:rFonts w:asciiTheme="majorHAnsi" w:hAnsiTheme="majorHAnsi" w:cstheme="majorHAnsi"/>
          <w:sz w:val="16"/>
        </w:rPr>
        <w:t xml:space="preserve"> unintended </w:t>
      </w:r>
      <w:r w:rsidRPr="004C3779">
        <w:rPr>
          <w:rStyle w:val="StyleUnderline"/>
          <w:rFonts w:asciiTheme="majorHAnsi" w:hAnsiTheme="majorHAnsi" w:cstheme="majorHAnsi"/>
        </w:rPr>
        <w:t>consequences</w:t>
      </w:r>
      <w:r w:rsidRPr="004C3779">
        <w:rPr>
          <w:rFonts w:asciiTheme="majorHAnsi" w:hAnsiTheme="majorHAnsi" w:cstheme="majorHAnsi"/>
          <w:sz w:val="16"/>
        </w:rPr>
        <w:t xml:space="preserve"> when establishing regulatory frameworks. </w:t>
      </w:r>
    </w:p>
    <w:p w14:paraId="2C5C653C"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reform </w:t>
      </w:r>
      <w:r w:rsidRPr="004C3779">
        <w:rPr>
          <w:rFonts w:asciiTheme="majorHAnsi" w:hAnsiTheme="majorHAnsi" w:cstheme="majorHAnsi"/>
          <w:u w:val="single"/>
        </w:rPr>
        <w:t>increases economic well-being</w:t>
      </w:r>
      <w:r w:rsidRPr="004C3779">
        <w:rPr>
          <w:rFonts w:asciiTheme="majorHAnsi" w:hAnsiTheme="majorHAnsi" w:cstheme="majorHAnsi"/>
        </w:rPr>
        <w:t xml:space="preserve"> and </w:t>
      </w:r>
      <w:r w:rsidRPr="004C3779">
        <w:rPr>
          <w:rFonts w:asciiTheme="majorHAnsi" w:hAnsiTheme="majorHAnsi" w:cstheme="majorHAnsi"/>
          <w:u w:val="single"/>
        </w:rPr>
        <w:t>employment</w:t>
      </w:r>
      <w:r w:rsidRPr="004C3779">
        <w:rPr>
          <w:rFonts w:asciiTheme="majorHAnsi" w:hAnsiTheme="majorHAnsi" w:cstheme="majorHAnsi"/>
        </w:rPr>
        <w:t xml:space="preserve">. </w:t>
      </w:r>
    </w:p>
    <w:p w14:paraId="6FA46AA9"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Kleiner ’17</w:t>
      </w:r>
      <w:r w:rsidRPr="004C3779">
        <w:rPr>
          <w:rFonts w:asciiTheme="majorHAnsi" w:hAnsiTheme="majorHAnsi" w:cstheme="majorHAnsi"/>
        </w:rPr>
        <w:t xml:space="preserve"> [Morris</w:t>
      </w:r>
      <w:r>
        <w:rPr>
          <w:rFonts w:asciiTheme="majorHAnsi" w:hAnsiTheme="majorHAnsi" w:cstheme="majorHAnsi"/>
        </w:rPr>
        <w:t xml:space="preserve"> Kleiner, </w:t>
      </w:r>
      <w:r w:rsidRPr="004C3779">
        <w:rPr>
          <w:rFonts w:asciiTheme="majorHAnsi" w:hAnsiTheme="majorHAnsi" w:cstheme="majorHAnsi"/>
        </w:rPr>
        <w:t>Ph.D. in economics from the University of Illinois, Professor in labor policy at the University of Minnesota, undergraduate degree in economics from Bradley University</w:t>
      </w:r>
      <w:r>
        <w:rPr>
          <w:rFonts w:asciiTheme="majorHAnsi" w:hAnsiTheme="majorHAnsi" w:cstheme="majorHAnsi"/>
        </w:rPr>
        <w:t>.</w:t>
      </w:r>
      <w:r w:rsidRPr="004C3779">
        <w:rPr>
          <w:rFonts w:asciiTheme="majorHAnsi" w:hAnsiTheme="majorHAnsi" w:cstheme="majorHAnsi"/>
        </w:rPr>
        <w:t xml:space="preserve"> "The influence of occupational licensing and regulation," </w:t>
      </w:r>
      <w:r>
        <w:rPr>
          <w:rFonts w:asciiTheme="majorHAnsi" w:hAnsiTheme="majorHAnsi" w:cstheme="majorHAnsi"/>
        </w:rPr>
        <w:t>October 2017,</w:t>
      </w:r>
      <w:r w:rsidRPr="004C3779">
        <w:rPr>
          <w:rFonts w:asciiTheme="majorHAnsi" w:hAnsiTheme="majorHAnsi" w:cstheme="majorHAnsi"/>
        </w:rPr>
        <w:t xml:space="preserve"> </w:t>
      </w:r>
      <w:r w:rsidRPr="004F7DA1">
        <w:rPr>
          <w:rFonts w:asciiTheme="majorHAnsi" w:hAnsiTheme="majorHAnsi" w:cstheme="majorHAnsi"/>
        </w:rPr>
        <w:t>https://wol.iza.org/articles/the-influence-of-occupational-licensing-and-regulation/long</w:t>
      </w:r>
      <w:r w:rsidRPr="004C3779">
        <w:rPr>
          <w:rFonts w:asciiTheme="majorHAnsi" w:hAnsiTheme="majorHAnsi" w:cstheme="majorHAnsi"/>
        </w:rPr>
        <w:t>; era]</w:t>
      </w:r>
    </w:p>
    <w:p w14:paraId="119CDA9F"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Limitations and gaps</w:t>
      </w:r>
    </w:p>
    <w:p w14:paraId="497BB7B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Because there is relatively little published research on the relationship between performance on an </w:t>
      </w:r>
      <w:r w:rsidRPr="004C3779">
        <w:rPr>
          <w:rStyle w:val="StyleUnderline"/>
          <w:rFonts w:asciiTheme="majorHAnsi" w:hAnsiTheme="majorHAnsi" w:cstheme="majorHAnsi"/>
        </w:rPr>
        <w:t xml:space="preserve">occupational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exam and a worker’s ability to deliver a safe and high-quality service, there is </w:t>
      </w:r>
      <w:r w:rsidRPr="004C3779">
        <w:rPr>
          <w:rStyle w:val="Emphasis"/>
          <w:rFonts w:asciiTheme="majorHAnsi" w:hAnsiTheme="majorHAnsi" w:cstheme="majorHAnsi"/>
          <w:highlight w:val="cyan"/>
        </w:rPr>
        <w:t>no assurance</w:t>
      </w:r>
      <w:r w:rsidRPr="004C3779">
        <w:rPr>
          <w:rFonts w:asciiTheme="majorHAnsi" w:hAnsiTheme="majorHAnsi" w:cstheme="majorHAnsi"/>
          <w:sz w:val="16"/>
        </w:rPr>
        <w:t xml:space="preserve"> that the </w:t>
      </w:r>
      <w:r w:rsidRPr="004C3779">
        <w:rPr>
          <w:rStyle w:val="StyleUnderline"/>
          <w:rFonts w:asciiTheme="majorHAnsi" w:hAnsiTheme="majorHAnsi" w:cstheme="majorHAnsi"/>
          <w:highlight w:val="cyan"/>
        </w:rPr>
        <w:t>quality</w:t>
      </w:r>
      <w:r w:rsidRPr="004C3779">
        <w:rPr>
          <w:rStyle w:val="StyleUnderline"/>
          <w:rFonts w:asciiTheme="majorHAnsi" w:hAnsiTheme="majorHAnsi" w:cstheme="majorHAnsi"/>
        </w:rPr>
        <w:t xml:space="preserve"> of services received by consumers</w:t>
      </w:r>
      <w:r w:rsidRPr="004C3779">
        <w:rPr>
          <w:rFonts w:asciiTheme="majorHAnsi" w:hAnsiTheme="majorHAnsi" w:cstheme="majorHAnsi"/>
          <w:sz w:val="16"/>
        </w:rPr>
        <w:t xml:space="preserve"> necessarily </w:t>
      </w:r>
      <w:r w:rsidRPr="004C3779">
        <w:rPr>
          <w:rStyle w:val="StyleUnderline"/>
          <w:rFonts w:asciiTheme="majorHAnsi" w:hAnsiTheme="majorHAnsi" w:cstheme="majorHAnsi"/>
          <w:highlight w:val="cyan"/>
        </w:rPr>
        <w:t>improves</w:t>
      </w:r>
      <w:r w:rsidRPr="004C3779">
        <w:rPr>
          <w:rStyle w:val="StyleUnderline"/>
          <w:rFonts w:asciiTheme="majorHAnsi" w:hAnsiTheme="majorHAnsi" w:cstheme="majorHAnsi"/>
        </w:rPr>
        <w:t xml:space="preserve"> when governments place additional requirements on</w:t>
      </w:r>
      <w:r w:rsidRPr="004C3779">
        <w:rPr>
          <w:rFonts w:asciiTheme="majorHAnsi" w:hAnsiTheme="majorHAnsi" w:cstheme="majorHAnsi"/>
          <w:sz w:val="16"/>
        </w:rPr>
        <w:t xml:space="preserve"> the </w:t>
      </w:r>
      <w:r w:rsidRPr="004C3779">
        <w:rPr>
          <w:rStyle w:val="StyleUnderline"/>
          <w:rFonts w:asciiTheme="majorHAnsi" w:hAnsiTheme="majorHAnsi" w:cstheme="majorHAnsi"/>
        </w:rPr>
        <w:t>providers</w:t>
      </w:r>
      <w:r w:rsidRPr="004C3779">
        <w:rPr>
          <w:rFonts w:asciiTheme="majorHAnsi" w:hAnsiTheme="majorHAnsi" w:cstheme="majorHAnsi"/>
          <w:sz w:val="16"/>
        </w:rPr>
        <w:t xml:space="preserve"> of those services. Yet these </w:t>
      </w:r>
      <w:r w:rsidRPr="004C3779">
        <w:rPr>
          <w:rStyle w:val="Emphasis"/>
          <w:rFonts w:asciiTheme="majorHAnsi" w:hAnsiTheme="majorHAnsi" w:cstheme="majorHAnsi"/>
          <w:highlight w:val="cyan"/>
        </w:rPr>
        <w:t>regulations</w:t>
      </w:r>
      <w:r w:rsidRPr="004C3779">
        <w:rPr>
          <w:rFonts w:asciiTheme="majorHAnsi" w:hAnsiTheme="majorHAnsi" w:cstheme="majorHAnsi"/>
        </w:rPr>
        <w:t xml:space="preserve"> </w:t>
      </w:r>
      <w:r w:rsidRPr="004C3779">
        <w:rPr>
          <w:rStyle w:val="StyleUnderline"/>
          <w:rFonts w:asciiTheme="majorHAnsi" w:hAnsiTheme="majorHAnsi" w:cstheme="majorHAnsi"/>
        </w:rPr>
        <w:t>can be</w:t>
      </w:r>
      <w:r w:rsidRPr="004C3779">
        <w:rPr>
          <w:rFonts w:asciiTheme="majorHAnsi" w:hAnsiTheme="majorHAnsi" w:cstheme="majorHAnsi"/>
        </w:rPr>
        <w:t xml:space="preserve"> </w:t>
      </w:r>
      <w:r w:rsidRPr="004C3779">
        <w:rPr>
          <w:rStyle w:val="Emphasis"/>
          <w:rFonts w:asciiTheme="majorHAnsi" w:hAnsiTheme="majorHAnsi" w:cstheme="majorHAnsi"/>
          <w:highlight w:val="cyan"/>
        </w:rPr>
        <w:t>costly</w:t>
      </w:r>
      <w:r w:rsidRPr="004C3779">
        <w:rPr>
          <w:rStyle w:val="StyleUnderline"/>
          <w:rFonts w:asciiTheme="majorHAnsi" w:hAnsiTheme="majorHAnsi" w:cstheme="majorHAnsi"/>
        </w:rPr>
        <w:t>:</w:t>
      </w:r>
      <w:r w:rsidRPr="004C3779">
        <w:rPr>
          <w:rFonts w:asciiTheme="majorHAnsi" w:hAnsiTheme="majorHAnsi" w:cstheme="majorHAnsi"/>
        </w:rPr>
        <w:t xml:space="preserve"> </w:t>
      </w:r>
      <w:r w:rsidRPr="004C3779">
        <w:rPr>
          <w:rFonts w:asciiTheme="majorHAnsi" w:hAnsiTheme="majorHAnsi" w:cstheme="majorHAnsi"/>
          <w:sz w:val="16"/>
        </w:rPr>
        <w:t xml:space="preserve">even for occupations with relatively few formal education requirements, such as cosmetology, </w:t>
      </w:r>
      <w:r w:rsidRPr="004C3779">
        <w:rPr>
          <w:rStyle w:val="StyleUnderline"/>
          <w:rFonts w:asciiTheme="majorHAnsi" w:hAnsiTheme="majorHAnsi" w:cstheme="majorHAnsi"/>
        </w:rPr>
        <w:t xml:space="preserve">job-specific </w:t>
      </w:r>
      <w:r w:rsidRPr="004C3779">
        <w:rPr>
          <w:rStyle w:val="StyleUnderline"/>
          <w:rFonts w:asciiTheme="majorHAnsi" w:hAnsiTheme="majorHAnsi" w:cstheme="majorHAnsi"/>
          <w:highlight w:val="cyan"/>
        </w:rPr>
        <w:t>training</w:t>
      </w:r>
      <w:r w:rsidRPr="004C3779">
        <w:rPr>
          <w:rFonts w:asciiTheme="majorHAnsi" w:hAnsiTheme="majorHAnsi" w:cstheme="majorHAnsi"/>
          <w:sz w:val="16"/>
        </w:rPr>
        <w:t xml:space="preserve"> can </w:t>
      </w:r>
      <w:r w:rsidRPr="004C3779">
        <w:rPr>
          <w:rStyle w:val="StyleUnderline"/>
          <w:rFonts w:asciiTheme="majorHAnsi" w:hAnsiTheme="majorHAnsi" w:cstheme="majorHAnsi"/>
          <w:highlight w:val="cyan"/>
        </w:rPr>
        <w:t>take</w:t>
      </w:r>
      <w:r w:rsidRPr="004C3779">
        <w:rPr>
          <w:rFonts w:asciiTheme="majorHAnsi" w:hAnsiTheme="majorHAnsi" w:cstheme="majorHAnsi"/>
        </w:rPr>
        <w:t xml:space="preserve"> </w:t>
      </w:r>
      <w:r w:rsidRPr="004C3779">
        <w:rPr>
          <w:rStyle w:val="Emphasis"/>
          <w:rFonts w:asciiTheme="majorHAnsi" w:hAnsiTheme="majorHAnsi" w:cstheme="majorHAnsi"/>
          <w:highlight w:val="cyan"/>
        </w:rPr>
        <w:t>longer than one year</w:t>
      </w:r>
      <w:r w:rsidRPr="004C3779">
        <w:rPr>
          <w:rFonts w:asciiTheme="majorHAnsi" w:hAnsiTheme="majorHAnsi" w:cstheme="majorHAnsi"/>
          <w:sz w:val="16"/>
        </w:rPr>
        <w:t xml:space="preserve"> and may </w:t>
      </w:r>
      <w:r w:rsidRPr="004C3779">
        <w:rPr>
          <w:rStyle w:val="StyleUnderline"/>
          <w:rFonts w:asciiTheme="majorHAnsi" w:hAnsiTheme="majorHAnsi" w:cstheme="majorHAnsi"/>
        </w:rPr>
        <w:t>include</w:t>
      </w:r>
      <w:r w:rsidRPr="004C3779">
        <w:rPr>
          <w:rFonts w:asciiTheme="majorHAnsi" w:hAnsiTheme="majorHAnsi" w:cstheme="majorHAnsi"/>
          <w:sz w:val="16"/>
        </w:rPr>
        <w:t xml:space="preserve"> an </w:t>
      </w:r>
      <w:r w:rsidRPr="004C3779">
        <w:rPr>
          <w:rStyle w:val="StyleUnderline"/>
          <w:rFonts w:asciiTheme="majorHAnsi" w:hAnsiTheme="majorHAnsi" w:cstheme="majorHAnsi"/>
          <w:highlight w:val="cyan"/>
        </w:rPr>
        <w:t>apprenticeship</w:t>
      </w:r>
      <w:r w:rsidRPr="004C3779">
        <w:rPr>
          <w:rFonts w:asciiTheme="majorHAnsi" w:hAnsiTheme="majorHAnsi" w:cstheme="majorHAnsi"/>
          <w:sz w:val="16"/>
        </w:rPr>
        <w:t xml:space="preserve"> followed by a </w:t>
      </w:r>
      <w:r w:rsidRPr="004C3779">
        <w:rPr>
          <w:rStyle w:val="StyleUnderline"/>
          <w:rFonts w:asciiTheme="majorHAnsi" w:hAnsiTheme="majorHAnsi" w:cstheme="majorHAnsi"/>
        </w:rPr>
        <w:t xml:space="preserve">governmental licensing </w:t>
      </w:r>
      <w:r w:rsidRPr="004C3779">
        <w:rPr>
          <w:rStyle w:val="StyleUnderline"/>
          <w:rFonts w:asciiTheme="majorHAnsi" w:hAnsiTheme="majorHAnsi" w:cstheme="majorHAnsi"/>
          <w:highlight w:val="cyan"/>
        </w:rPr>
        <w:t>exam</w:t>
      </w:r>
      <w:r w:rsidRPr="004C3779">
        <w:rPr>
          <w:rFonts w:asciiTheme="majorHAnsi" w:hAnsiTheme="majorHAnsi" w:cstheme="majorHAnsi"/>
          <w:sz w:val="16"/>
        </w:rPr>
        <w:t xml:space="preserve">. This </w:t>
      </w:r>
      <w:r w:rsidRPr="004C3779">
        <w:rPr>
          <w:rStyle w:val="StyleUnderline"/>
          <w:rFonts w:asciiTheme="majorHAnsi" w:hAnsiTheme="majorHAnsi" w:cstheme="majorHAnsi"/>
        </w:rPr>
        <w:t>process</w:t>
      </w:r>
      <w:r w:rsidRPr="004C3779">
        <w:rPr>
          <w:rFonts w:asciiTheme="majorHAnsi" w:hAnsiTheme="majorHAnsi" w:cstheme="majorHAnsi"/>
          <w:sz w:val="16"/>
        </w:rPr>
        <w:t xml:space="preserve"> may </w:t>
      </w:r>
      <w:r w:rsidRPr="004C3779">
        <w:rPr>
          <w:rStyle w:val="StyleUnderline"/>
          <w:rFonts w:asciiTheme="majorHAnsi" w:hAnsiTheme="majorHAnsi" w:cstheme="majorHAnsi"/>
        </w:rPr>
        <w:t>result</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in </w:t>
      </w:r>
      <w:r w:rsidRPr="004C3779">
        <w:rPr>
          <w:rStyle w:val="Emphasis"/>
          <w:rFonts w:asciiTheme="majorHAnsi" w:hAnsiTheme="majorHAnsi" w:cstheme="majorHAnsi"/>
          <w:highlight w:val="cyan"/>
        </w:rPr>
        <w:t>fewer practitioners</w:t>
      </w:r>
      <w:r w:rsidRPr="004C3779">
        <w:rPr>
          <w:rFonts w:asciiTheme="majorHAnsi" w:hAnsiTheme="majorHAnsi" w:cstheme="majorHAnsi"/>
          <w:sz w:val="16"/>
        </w:rPr>
        <w:t xml:space="preserve">, especially </w:t>
      </w:r>
      <w:r w:rsidRPr="004C3779">
        <w:rPr>
          <w:rStyle w:val="StyleUnderline"/>
          <w:rFonts w:asciiTheme="majorHAnsi" w:hAnsiTheme="majorHAnsi" w:cstheme="majorHAnsi"/>
          <w:highlight w:val="cyan"/>
        </w:rPr>
        <w:t>in</w:t>
      </w:r>
      <w:r w:rsidRPr="004C3779">
        <w:rPr>
          <w:rFonts w:asciiTheme="majorHAnsi" w:hAnsiTheme="majorHAnsi" w:cstheme="majorHAnsi"/>
        </w:rPr>
        <w:t xml:space="preserve"> </w:t>
      </w:r>
      <w:r w:rsidRPr="004C3779">
        <w:rPr>
          <w:rStyle w:val="Emphasis"/>
          <w:rFonts w:asciiTheme="majorHAnsi" w:hAnsiTheme="majorHAnsi" w:cstheme="majorHAnsi"/>
          <w:highlight w:val="cyan"/>
        </w:rPr>
        <w:t>low</w:t>
      </w:r>
      <w:r w:rsidRPr="004C3779">
        <w:rPr>
          <w:rFonts w:asciiTheme="majorHAnsi" w:hAnsiTheme="majorHAnsi" w:cstheme="majorHAnsi"/>
          <w:sz w:val="16"/>
        </w:rPr>
        <w:t>er</w:t>
      </w:r>
      <w:r w:rsidRPr="004C3779">
        <w:rPr>
          <w:rStyle w:val="Emphasis"/>
          <w:rFonts w:asciiTheme="majorHAnsi" w:hAnsiTheme="majorHAnsi" w:cstheme="majorHAnsi"/>
          <w:highlight w:val="cyan"/>
        </w:rPr>
        <w:t>-income</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occupations</w:t>
      </w:r>
      <w:r w:rsidRPr="004C3779">
        <w:rPr>
          <w:rStyle w:val="StyleUnderline"/>
          <w:rFonts w:asciiTheme="majorHAnsi" w:hAnsiTheme="majorHAnsi" w:cstheme="majorHAnsi"/>
        </w:rPr>
        <w:t>,</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higher prices</w:t>
      </w:r>
      <w:r w:rsidRPr="004C3779">
        <w:rPr>
          <w:rStyle w:val="StyleUnderline"/>
          <w:rFonts w:asciiTheme="majorHAnsi" w:hAnsiTheme="majorHAnsi" w:cstheme="majorHAnsi"/>
        </w:rPr>
        <w:t>,</w:t>
      </w:r>
      <w:r w:rsidRPr="004C3779">
        <w:rPr>
          <w:rFonts w:asciiTheme="majorHAnsi" w:hAnsiTheme="majorHAnsi" w:cstheme="majorHAnsi"/>
          <w:sz w:val="16"/>
        </w:rPr>
        <w:t xml:space="preserve"> and can therefore </w:t>
      </w:r>
      <w:r w:rsidRPr="004C3779">
        <w:rPr>
          <w:rStyle w:val="StyleUnderline"/>
          <w:rFonts w:asciiTheme="majorHAnsi" w:hAnsiTheme="majorHAnsi" w:cstheme="majorHAnsi"/>
        </w:rPr>
        <w:t>result in</w:t>
      </w:r>
      <w:r w:rsidRPr="004C3779">
        <w:rPr>
          <w:rFonts w:asciiTheme="majorHAnsi" w:hAnsiTheme="majorHAnsi" w:cstheme="majorHAnsi"/>
        </w:rPr>
        <w:t xml:space="preserve"> </w:t>
      </w:r>
      <w:r w:rsidRPr="004C3779">
        <w:rPr>
          <w:rStyle w:val="Emphasis"/>
          <w:rFonts w:asciiTheme="majorHAnsi" w:hAnsiTheme="majorHAnsi" w:cstheme="majorHAnsi"/>
          <w:highlight w:val="cyan"/>
        </w:rPr>
        <w:t>reduced access</w:t>
      </w:r>
      <w:r w:rsidRPr="004C3779">
        <w:rPr>
          <w:rFonts w:asciiTheme="majorHAnsi" w:hAnsiTheme="majorHAnsi" w:cstheme="majorHAnsi"/>
        </w:rPr>
        <w:t xml:space="preserve"> </w:t>
      </w:r>
      <w:r w:rsidRPr="004C3779">
        <w:rPr>
          <w:rStyle w:val="StyleUnderline"/>
          <w:rFonts w:asciiTheme="majorHAnsi" w:hAnsiTheme="majorHAnsi" w:cstheme="majorHAnsi"/>
        </w:rPr>
        <w:t>to services</w:t>
      </w:r>
      <w:r w:rsidRPr="004C3779">
        <w:rPr>
          <w:rFonts w:asciiTheme="majorHAnsi" w:hAnsiTheme="majorHAnsi" w:cstheme="majorHAnsi"/>
          <w:sz w:val="16"/>
        </w:rPr>
        <w:t xml:space="preserve">. The net effects can be regressive, as </w:t>
      </w:r>
      <w:r w:rsidRPr="004C3779">
        <w:rPr>
          <w:rStyle w:val="StyleUnderline"/>
          <w:rFonts w:asciiTheme="majorHAnsi" w:hAnsiTheme="majorHAnsi" w:cstheme="majorHAnsi"/>
        </w:rPr>
        <w:t>lower-income consumers</w:t>
      </w:r>
      <w:r w:rsidRPr="004C3779">
        <w:rPr>
          <w:rFonts w:asciiTheme="majorHAnsi" w:hAnsiTheme="majorHAnsi" w:cstheme="majorHAnsi"/>
          <w:sz w:val="16"/>
        </w:rPr>
        <w:t xml:space="preserve">—who </w:t>
      </w:r>
      <w:r w:rsidRPr="004C3779">
        <w:rPr>
          <w:rStyle w:val="StyleUnderline"/>
          <w:rFonts w:asciiTheme="majorHAnsi" w:hAnsiTheme="majorHAnsi" w:cstheme="majorHAnsi"/>
        </w:rPr>
        <w:t xml:space="preserve">must now pay </w:t>
      </w:r>
      <w:r w:rsidRPr="004C3779">
        <w:rPr>
          <w:rStyle w:val="StyleUnderline"/>
          <w:rFonts w:asciiTheme="majorHAnsi" w:hAnsiTheme="majorHAnsi" w:cstheme="majorHAnsi"/>
          <w:highlight w:val="cyan"/>
        </w:rPr>
        <w:t>higher prices</w:t>
      </w:r>
      <w:r w:rsidRPr="004C3779">
        <w:rPr>
          <w:rFonts w:asciiTheme="majorHAnsi" w:hAnsiTheme="majorHAnsi" w:cstheme="majorHAnsi"/>
          <w:sz w:val="16"/>
        </w:rPr>
        <w:t xml:space="preserve"> and may have </w:t>
      </w:r>
      <w:r w:rsidRPr="004C3779">
        <w:rPr>
          <w:rStyle w:val="StyleUnderline"/>
          <w:rFonts w:asciiTheme="majorHAnsi" w:hAnsiTheme="majorHAnsi" w:cstheme="majorHAnsi"/>
        </w:rPr>
        <w:t>less access to services</w:t>
      </w:r>
      <w:r w:rsidRPr="004C3779">
        <w:rPr>
          <w:rFonts w:asciiTheme="majorHAnsi" w:hAnsiTheme="majorHAnsi" w:cstheme="majorHAnsi"/>
          <w:sz w:val="16"/>
        </w:rPr>
        <w:t>—pay more to regulated practitioners, some of whom are well compensated.</w:t>
      </w:r>
    </w:p>
    <w:p w14:paraId="2A44AD6C"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Areas of future research include examinations of firm- or occupation-specific restrictions. For example, what are the additional costs to firms resulting from featherbedding practices, such as requiring licensed practitioners to install or monitor equipment? Other additional research could include the influence of occupational licensing for high-tech firms, such as Uber or Lyft, where licensing is required in some locations for ride-sharing, but not in others.</w:t>
      </w:r>
    </w:p>
    <w:p w14:paraId="27BDC0F5"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Summary and policy advice</w:t>
      </w:r>
    </w:p>
    <w:p w14:paraId="35A03DBD"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Occupational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and the </w:t>
      </w:r>
      <w:r w:rsidRPr="004C3779">
        <w:rPr>
          <w:rStyle w:val="Emphasis"/>
          <w:rFonts w:asciiTheme="majorHAnsi" w:hAnsiTheme="majorHAnsi" w:cstheme="majorHAnsi"/>
          <w:highlight w:val="cyan"/>
        </w:rPr>
        <w:t>lack</w:t>
      </w:r>
      <w:r w:rsidRPr="004C3779">
        <w:rPr>
          <w:rFonts w:asciiTheme="majorHAnsi" w:hAnsiTheme="majorHAnsi" w:cstheme="majorHAnsi"/>
          <w:sz w:val="16"/>
        </w:rPr>
        <w:t xml:space="preserve"> of cross-border </w:t>
      </w:r>
      <w:r w:rsidRPr="004C3779">
        <w:rPr>
          <w:rStyle w:val="Emphasis"/>
          <w:rFonts w:asciiTheme="majorHAnsi" w:hAnsiTheme="majorHAnsi" w:cstheme="majorHAnsi"/>
          <w:highlight w:val="cyan"/>
        </w:rPr>
        <w:t>consistency</w:t>
      </w:r>
      <w:r w:rsidRPr="004C3779">
        <w:rPr>
          <w:rFonts w:asciiTheme="majorHAnsi" w:hAnsiTheme="majorHAnsi" w:cstheme="majorHAnsi"/>
        </w:rPr>
        <w:t xml:space="preserve"> </w:t>
      </w:r>
      <w:r w:rsidRPr="004C3779">
        <w:rPr>
          <w:rStyle w:val="StyleUnderline"/>
          <w:rFonts w:asciiTheme="majorHAnsi" w:hAnsiTheme="majorHAnsi" w:cstheme="majorHAnsi"/>
        </w:rPr>
        <w:t>with respect to</w:t>
      </w:r>
      <w:r w:rsidRPr="004C3779">
        <w:rPr>
          <w:rFonts w:asciiTheme="majorHAnsi" w:hAnsiTheme="majorHAnsi" w:cstheme="majorHAnsi"/>
          <w:sz w:val="16"/>
        </w:rPr>
        <w:t xml:space="preserve"> the education and </w:t>
      </w:r>
      <w:r w:rsidRPr="004C3779">
        <w:rPr>
          <w:rStyle w:val="StyleUnderline"/>
          <w:rFonts w:asciiTheme="majorHAnsi" w:hAnsiTheme="majorHAnsi" w:cstheme="majorHAnsi"/>
        </w:rPr>
        <w:t xml:space="preserve">training of licensed practitioners carries broad </w:t>
      </w:r>
      <w:r w:rsidRPr="004C3779">
        <w:rPr>
          <w:rStyle w:val="StyleUnderline"/>
          <w:rFonts w:asciiTheme="majorHAnsi" w:hAnsiTheme="majorHAnsi" w:cstheme="majorHAnsi"/>
          <w:highlight w:val="cyan"/>
        </w:rPr>
        <w:t>implications for</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economic well-being</w:t>
      </w:r>
      <w:r w:rsidRPr="004C3779">
        <w:rPr>
          <w:rFonts w:asciiTheme="majorHAnsi" w:hAnsiTheme="majorHAnsi" w:cstheme="majorHAnsi"/>
        </w:rPr>
        <w:t xml:space="preserve"> </w:t>
      </w:r>
      <w:r w:rsidRPr="004C3779">
        <w:rPr>
          <w:rStyle w:val="StyleUnderline"/>
          <w:rFonts w:asciiTheme="majorHAnsi" w:hAnsiTheme="majorHAnsi" w:cstheme="majorHAnsi"/>
        </w:rPr>
        <w:t>of</w:t>
      </w:r>
      <w:r w:rsidRPr="004C3779">
        <w:rPr>
          <w:rFonts w:asciiTheme="majorHAnsi" w:hAnsiTheme="majorHAnsi" w:cstheme="majorHAnsi"/>
          <w:sz w:val="16"/>
        </w:rPr>
        <w:t xml:space="preserve"> </w:t>
      </w:r>
      <w:r w:rsidRPr="004C3779">
        <w:rPr>
          <w:rStyle w:val="StyleUnderline"/>
          <w:rFonts w:asciiTheme="majorHAnsi" w:hAnsiTheme="majorHAnsi" w:cstheme="majorHAnsi"/>
        </w:rPr>
        <w:t>individuals</w:t>
      </w:r>
      <w:r w:rsidRPr="004C3779">
        <w:rPr>
          <w:rFonts w:asciiTheme="majorHAnsi" w:hAnsiTheme="majorHAnsi" w:cstheme="majorHAnsi"/>
          <w:sz w:val="16"/>
        </w:rPr>
        <w:t xml:space="preserve"> in both developed and </w:t>
      </w:r>
      <w:r w:rsidRPr="004C3779">
        <w:rPr>
          <w:rStyle w:val="StyleUnderline"/>
          <w:rFonts w:asciiTheme="majorHAnsi" w:hAnsiTheme="majorHAnsi" w:cstheme="majorHAnsi"/>
        </w:rPr>
        <w:t>less-developed</w:t>
      </w:r>
      <w:r w:rsidRPr="004C3779">
        <w:rPr>
          <w:rFonts w:asciiTheme="majorHAnsi" w:hAnsiTheme="majorHAnsi" w:cstheme="majorHAnsi"/>
          <w:sz w:val="16"/>
        </w:rPr>
        <w:t xml:space="preserve"> nations. Evidence indicates that </w:t>
      </w:r>
      <w:r w:rsidRPr="004C3779">
        <w:rPr>
          <w:rStyle w:val="StyleUnderline"/>
          <w:rFonts w:asciiTheme="majorHAnsi" w:hAnsiTheme="majorHAnsi" w:cstheme="majorHAnsi"/>
        </w:rPr>
        <w:t>occupational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influences</w:t>
      </w:r>
      <w:r w:rsidRPr="004C3779">
        <w:rPr>
          <w:rFonts w:asciiTheme="majorHAnsi" w:hAnsiTheme="majorHAnsi" w:cstheme="majorHAnsi"/>
          <w:sz w:val="16"/>
        </w:rPr>
        <w:t xml:space="preserve"> the </w:t>
      </w:r>
      <w:r w:rsidRPr="004C3779">
        <w:rPr>
          <w:rStyle w:val="StyleUnderline"/>
          <w:rFonts w:asciiTheme="majorHAnsi" w:hAnsiTheme="majorHAnsi" w:cstheme="majorHAnsi"/>
        </w:rPr>
        <w:t>allocation of labor</w:t>
      </w:r>
      <w:r w:rsidRPr="004C3779">
        <w:rPr>
          <w:rFonts w:asciiTheme="majorHAnsi" w:hAnsiTheme="majorHAnsi" w:cstheme="majorHAnsi"/>
          <w:sz w:val="16"/>
        </w:rPr>
        <w:t xml:space="preserve"> in critical areas of the economy, such as </w:t>
      </w:r>
      <w:r w:rsidRPr="004C3779">
        <w:rPr>
          <w:rStyle w:val="StyleUnderline"/>
          <w:rFonts w:asciiTheme="majorHAnsi" w:hAnsiTheme="majorHAnsi" w:cstheme="majorHAnsi"/>
        </w:rPr>
        <w:t>health care</w:t>
      </w:r>
      <w:r w:rsidRPr="004C3779">
        <w:rPr>
          <w:rFonts w:asciiTheme="majorHAnsi" w:hAnsiTheme="majorHAnsi" w:cstheme="majorHAnsi"/>
          <w:sz w:val="16"/>
        </w:rPr>
        <w:t xml:space="preserve">, </w:t>
      </w:r>
      <w:r w:rsidRPr="004C3779">
        <w:rPr>
          <w:rStyle w:val="StyleUnderline"/>
          <w:rFonts w:asciiTheme="majorHAnsi" w:hAnsiTheme="majorHAnsi" w:cstheme="majorHAnsi"/>
        </w:rPr>
        <w:t>construction</w:t>
      </w:r>
      <w:r w:rsidRPr="004C3779">
        <w:rPr>
          <w:rFonts w:asciiTheme="majorHAnsi" w:hAnsiTheme="majorHAnsi" w:cstheme="majorHAnsi"/>
          <w:sz w:val="16"/>
        </w:rPr>
        <w:t xml:space="preserve">, and </w:t>
      </w:r>
      <w:r w:rsidRPr="004C3779">
        <w:rPr>
          <w:rStyle w:val="StyleUnderline"/>
          <w:rFonts w:asciiTheme="majorHAnsi" w:hAnsiTheme="majorHAnsi" w:cstheme="majorHAnsi"/>
        </w:rPr>
        <w:t>education</w:t>
      </w:r>
      <w:r w:rsidRPr="004C3779">
        <w:rPr>
          <w:rFonts w:asciiTheme="majorHAnsi" w:hAnsiTheme="majorHAnsi" w:cstheme="majorHAnsi"/>
          <w:sz w:val="16"/>
        </w:rPr>
        <w:t xml:space="preserve">, and that it has had an </w:t>
      </w:r>
      <w:r w:rsidRPr="004C3779">
        <w:rPr>
          <w:rStyle w:val="StyleUnderline"/>
          <w:rFonts w:asciiTheme="majorHAnsi" w:hAnsiTheme="majorHAnsi" w:cstheme="majorHAnsi"/>
        </w:rPr>
        <w:t xml:space="preserve">important influence on </w:t>
      </w:r>
      <w:r w:rsidRPr="004C3779">
        <w:rPr>
          <w:rStyle w:val="Emphasis"/>
          <w:rFonts w:asciiTheme="majorHAnsi" w:hAnsiTheme="majorHAnsi" w:cstheme="majorHAnsi"/>
          <w:highlight w:val="cyan"/>
        </w:rPr>
        <w:t>employment</w:t>
      </w:r>
      <w:r w:rsidRPr="004C3779">
        <w:rPr>
          <w:rStyle w:val="StyleUnderline"/>
          <w:rFonts w:asciiTheme="majorHAnsi" w:hAnsiTheme="majorHAnsi" w:cstheme="majorHAnsi"/>
        </w:rPr>
        <w:t>,</w:t>
      </w:r>
      <w:r w:rsidRPr="004C3779">
        <w:rPr>
          <w:rFonts w:asciiTheme="majorHAnsi" w:hAnsiTheme="majorHAnsi" w:cstheme="majorHAnsi"/>
          <w:sz w:val="16"/>
        </w:rPr>
        <w:t xml:space="preserve"> wage </w:t>
      </w:r>
      <w:r w:rsidRPr="004C3779">
        <w:rPr>
          <w:rStyle w:val="StyleUnderline"/>
          <w:rFonts w:asciiTheme="majorHAnsi" w:hAnsiTheme="majorHAnsi" w:cstheme="majorHAnsi"/>
          <w:highlight w:val="cyan"/>
        </w:rPr>
        <w:t>determination</w:t>
      </w:r>
      <w:r w:rsidRPr="004C3779">
        <w:rPr>
          <w:rStyle w:val="StyleUnderline"/>
          <w:rFonts w:asciiTheme="majorHAnsi" w:hAnsiTheme="majorHAnsi" w:cstheme="majorHAnsi"/>
        </w:rPr>
        <w:t>,</w:t>
      </w:r>
      <w:r w:rsidRPr="004C3779">
        <w:rPr>
          <w:rFonts w:asciiTheme="majorHAnsi" w:hAnsiTheme="majorHAnsi" w:cstheme="majorHAnsi"/>
          <w:sz w:val="16"/>
        </w:rPr>
        <w:t xml:space="preserve"> employee </w:t>
      </w:r>
      <w:r w:rsidRPr="004C3779">
        <w:rPr>
          <w:rStyle w:val="StyleUnderline"/>
          <w:rFonts w:asciiTheme="majorHAnsi" w:hAnsiTheme="majorHAnsi" w:cstheme="majorHAnsi"/>
          <w:highlight w:val="cyan"/>
        </w:rPr>
        <w:t>benefits</w:t>
      </w:r>
      <w:r w:rsidRPr="004C3779">
        <w:rPr>
          <w:rStyle w:val="StyleUnderline"/>
          <w:rFonts w:asciiTheme="majorHAnsi" w:hAnsiTheme="majorHAnsi" w:cstheme="majorHAnsi"/>
        </w:rPr>
        <w:t>,</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prices</w:t>
      </w:r>
      <w:r w:rsidRPr="004C3779">
        <w:rPr>
          <w:rFonts w:asciiTheme="majorHAnsi" w:hAnsiTheme="majorHAnsi" w:cstheme="majorHAnsi"/>
          <w:sz w:val="16"/>
        </w:rPr>
        <w:t xml:space="preserve">. Some even suggest that </w:t>
      </w:r>
      <w:r w:rsidRPr="004C3779">
        <w:rPr>
          <w:rStyle w:val="StyleUnderline"/>
          <w:rFonts w:asciiTheme="majorHAnsi" w:hAnsiTheme="majorHAnsi" w:cstheme="majorHAnsi"/>
        </w:rPr>
        <w:t>occupational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dampens</w:t>
      </w:r>
      <w:r w:rsidRPr="004C3779">
        <w:rPr>
          <w:rFonts w:asciiTheme="majorHAnsi" w:hAnsiTheme="majorHAnsi" w:cstheme="majorHAnsi"/>
          <w:sz w:val="16"/>
        </w:rPr>
        <w:t xml:space="preserve"> the </w:t>
      </w:r>
      <w:r w:rsidRPr="004C3779">
        <w:rPr>
          <w:rStyle w:val="StyleUnderline"/>
          <w:rFonts w:asciiTheme="majorHAnsi" w:hAnsiTheme="majorHAnsi" w:cstheme="majorHAnsi"/>
        </w:rPr>
        <w:t>rate of</w:t>
      </w:r>
      <w:r w:rsidRPr="004C3779">
        <w:rPr>
          <w:rFonts w:asciiTheme="majorHAnsi" w:hAnsiTheme="majorHAnsi" w:cstheme="majorHAnsi"/>
        </w:rPr>
        <w:t xml:space="preserve"> </w:t>
      </w:r>
      <w:r w:rsidRPr="004C3779">
        <w:rPr>
          <w:rStyle w:val="Emphasis"/>
          <w:rFonts w:asciiTheme="majorHAnsi" w:hAnsiTheme="majorHAnsi" w:cstheme="majorHAnsi"/>
          <w:highlight w:val="cyan"/>
        </w:rPr>
        <w:t>innovation</w:t>
      </w:r>
      <w:r w:rsidRPr="004C3779">
        <w:rPr>
          <w:rFonts w:asciiTheme="majorHAnsi" w:hAnsiTheme="majorHAnsi" w:cstheme="majorHAnsi"/>
          <w:sz w:val="16"/>
        </w:rPr>
        <w:t xml:space="preserve"> and </w:t>
      </w:r>
      <w:r w:rsidRPr="004C3779">
        <w:rPr>
          <w:rStyle w:val="StyleUnderline"/>
          <w:rFonts w:asciiTheme="majorHAnsi" w:hAnsiTheme="majorHAnsi" w:cstheme="majorHAnsi"/>
        </w:rPr>
        <w:t>misallocates resources</w:t>
      </w:r>
      <w:r w:rsidRPr="004C3779">
        <w:rPr>
          <w:rFonts w:asciiTheme="majorHAnsi" w:hAnsiTheme="majorHAnsi" w:cstheme="majorHAnsi"/>
          <w:sz w:val="16"/>
        </w:rPr>
        <w:t xml:space="preserve"> within an occupation by setting fixed, and in some cases arbitrary, rules.</w:t>
      </w:r>
    </w:p>
    <w:p w14:paraId="5F6D411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order </w:t>
      </w:r>
      <w:r w:rsidRPr="004C3779">
        <w:rPr>
          <w:rStyle w:val="StyleUnderline"/>
          <w:rFonts w:asciiTheme="majorHAnsi" w:hAnsiTheme="majorHAnsi" w:cstheme="majorHAnsi"/>
          <w:highlight w:val="cyan"/>
        </w:rPr>
        <w:t>to</w:t>
      </w:r>
      <w:r w:rsidRPr="004C3779">
        <w:rPr>
          <w:rFonts w:asciiTheme="majorHAnsi" w:hAnsiTheme="majorHAnsi" w:cstheme="majorHAnsi"/>
        </w:rPr>
        <w:t xml:space="preserve"> </w:t>
      </w:r>
      <w:r w:rsidRPr="004C3779">
        <w:rPr>
          <w:rStyle w:val="Emphasis"/>
          <w:rFonts w:asciiTheme="majorHAnsi" w:hAnsiTheme="majorHAnsi" w:cstheme="majorHAnsi"/>
          <w:highlight w:val="cyan"/>
        </w:rPr>
        <w:t>enhance</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benefits</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and </w:t>
      </w:r>
      <w:r w:rsidRPr="004C3779">
        <w:rPr>
          <w:rStyle w:val="StyleUnderline"/>
          <w:rFonts w:asciiTheme="majorHAnsi" w:hAnsiTheme="majorHAnsi" w:cstheme="majorHAnsi"/>
          <w:highlight w:val="cyan"/>
        </w:rPr>
        <w:t>reduce</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costs</w:t>
      </w:r>
      <w:r w:rsidRPr="004C3779">
        <w:rPr>
          <w:rStyle w:val="StyleUnderline"/>
          <w:rFonts w:asciiTheme="majorHAnsi" w:hAnsiTheme="majorHAnsi" w:cstheme="majorHAnsi"/>
        </w:rPr>
        <w:t xml:space="preserve"> of</w:t>
      </w:r>
      <w:r w:rsidRPr="004C3779">
        <w:rPr>
          <w:rFonts w:asciiTheme="majorHAnsi" w:hAnsiTheme="majorHAnsi" w:cstheme="majorHAnsi"/>
          <w:sz w:val="16"/>
        </w:rPr>
        <w:t xml:space="preserve"> this form of </w:t>
      </w:r>
      <w:r w:rsidRPr="004C3779">
        <w:rPr>
          <w:rStyle w:val="StyleUnderline"/>
          <w:rFonts w:asciiTheme="majorHAnsi" w:hAnsiTheme="majorHAnsi" w:cstheme="majorHAnsi"/>
        </w:rPr>
        <w:t>regulation,</w:t>
      </w:r>
      <w:r w:rsidRPr="004C3779">
        <w:rPr>
          <w:rFonts w:asciiTheme="majorHAnsi" w:hAnsiTheme="majorHAnsi" w:cstheme="majorHAnsi"/>
          <w:sz w:val="16"/>
        </w:rPr>
        <w:t xml:space="preserve"> the following three </w:t>
      </w:r>
      <w:r w:rsidRPr="004C3779">
        <w:rPr>
          <w:rStyle w:val="StyleUnderline"/>
          <w:rFonts w:asciiTheme="majorHAnsi" w:hAnsiTheme="majorHAnsi" w:cstheme="majorHAnsi"/>
        </w:rPr>
        <w:t>policies</w:t>
      </w:r>
      <w:r w:rsidRPr="004C3779">
        <w:rPr>
          <w:rFonts w:asciiTheme="majorHAnsi" w:hAnsiTheme="majorHAnsi" w:cstheme="majorHAnsi"/>
          <w:sz w:val="16"/>
        </w:rPr>
        <w:t xml:space="preserve"> are </w:t>
      </w:r>
      <w:r w:rsidRPr="004C3779">
        <w:rPr>
          <w:rStyle w:val="StyleUnderline"/>
          <w:rFonts w:asciiTheme="majorHAnsi" w:hAnsiTheme="majorHAnsi" w:cstheme="majorHAnsi"/>
          <w:highlight w:val="cyan"/>
        </w:rPr>
        <w:t>recommended</w:t>
      </w:r>
      <w:r w:rsidRPr="004C3779">
        <w:rPr>
          <w:rFonts w:asciiTheme="majorHAnsi" w:hAnsiTheme="majorHAnsi" w:cstheme="majorHAnsi"/>
          <w:sz w:val="16"/>
        </w:rPr>
        <w:t xml:space="preserve">. First, </w:t>
      </w:r>
      <w:r w:rsidRPr="004C3779">
        <w:rPr>
          <w:rStyle w:val="StyleUnderline"/>
          <w:rFonts w:asciiTheme="majorHAnsi" w:hAnsiTheme="majorHAnsi" w:cstheme="majorHAnsi"/>
          <w:highlight w:val="cyan"/>
        </w:rPr>
        <w:t>governments</w:t>
      </w:r>
      <w:r w:rsidRPr="004C3779">
        <w:rPr>
          <w:rFonts w:asciiTheme="majorHAnsi" w:hAnsiTheme="majorHAnsi" w:cstheme="majorHAnsi"/>
          <w:sz w:val="16"/>
        </w:rPr>
        <w:t xml:space="preserve"> should </w:t>
      </w:r>
      <w:r w:rsidRPr="004C3779">
        <w:rPr>
          <w:rStyle w:val="StyleUnderline"/>
          <w:rFonts w:asciiTheme="majorHAnsi" w:hAnsiTheme="majorHAnsi" w:cstheme="majorHAnsi"/>
          <w:highlight w:val="cyan"/>
        </w:rPr>
        <w:t>require</w:t>
      </w:r>
      <w:r w:rsidRPr="004C3779">
        <w:rPr>
          <w:rFonts w:asciiTheme="majorHAnsi" w:hAnsiTheme="majorHAnsi" w:cstheme="majorHAnsi"/>
        </w:rPr>
        <w:t xml:space="preserve"> </w:t>
      </w:r>
      <w:r w:rsidRPr="004C3779">
        <w:rPr>
          <w:rStyle w:val="Emphasis"/>
          <w:rFonts w:asciiTheme="majorHAnsi" w:hAnsiTheme="majorHAnsi" w:cstheme="majorHAnsi"/>
          <w:highlight w:val="cyan"/>
        </w:rPr>
        <w:t>cost–benefit analyses</w:t>
      </w:r>
      <w:r w:rsidRPr="004C3779">
        <w:rPr>
          <w:rFonts w:asciiTheme="majorHAnsi" w:hAnsiTheme="majorHAnsi" w:cstheme="majorHAnsi"/>
          <w:sz w:val="16"/>
        </w:rPr>
        <w:t xml:space="preserve"> prior to the approval of new occupational licensing standards. Second, </w:t>
      </w:r>
      <w:r w:rsidRPr="004C3779">
        <w:rPr>
          <w:rStyle w:val="StyleUnderline"/>
          <w:rFonts w:asciiTheme="majorHAnsi" w:hAnsiTheme="majorHAnsi" w:cstheme="majorHAnsi"/>
          <w:highlight w:val="cyan"/>
        </w:rPr>
        <w:t>licensed individuals should be allowed to move across</w:t>
      </w:r>
      <w:r w:rsidRPr="004C3779">
        <w:rPr>
          <w:rStyle w:val="StyleUnderline"/>
          <w:rFonts w:asciiTheme="majorHAnsi" w:hAnsiTheme="majorHAnsi" w:cstheme="majorHAnsi"/>
        </w:rPr>
        <w:t xml:space="preserve"> political </w:t>
      </w:r>
      <w:r w:rsidRPr="004C3779">
        <w:rPr>
          <w:rStyle w:val="StyleUnderline"/>
          <w:rFonts w:asciiTheme="majorHAnsi" w:hAnsiTheme="majorHAnsi" w:cstheme="majorHAnsi"/>
          <w:highlight w:val="cyan"/>
        </w:rPr>
        <w:t>jurisdictions with</w:t>
      </w:r>
      <w:r w:rsidRPr="004C3779">
        <w:rPr>
          <w:rFonts w:asciiTheme="majorHAnsi" w:hAnsiTheme="majorHAnsi" w:cstheme="majorHAnsi"/>
        </w:rPr>
        <w:t xml:space="preserve"> </w:t>
      </w:r>
      <w:r w:rsidRPr="004C3779">
        <w:rPr>
          <w:rStyle w:val="Emphasis"/>
          <w:rFonts w:asciiTheme="majorHAnsi" w:hAnsiTheme="majorHAnsi" w:cstheme="majorHAnsi"/>
          <w:highlight w:val="cyan"/>
        </w:rPr>
        <w:t>minimal retraining</w:t>
      </w:r>
      <w:r w:rsidRPr="004C3779">
        <w:rPr>
          <w:rFonts w:asciiTheme="majorHAnsi" w:hAnsiTheme="majorHAnsi" w:cstheme="majorHAnsi"/>
          <w:sz w:val="16"/>
        </w:rPr>
        <w:t xml:space="preserve"> or residency requirements. Third, where politically feasible, </w:t>
      </w:r>
      <w:r w:rsidRPr="004C3779">
        <w:rPr>
          <w:rStyle w:val="StyleUnderline"/>
          <w:rFonts w:asciiTheme="majorHAnsi" w:hAnsiTheme="majorHAnsi" w:cstheme="majorHAnsi"/>
        </w:rPr>
        <w:t xml:space="preserve">governments should </w:t>
      </w:r>
      <w:r w:rsidRPr="004C3779">
        <w:rPr>
          <w:rStyle w:val="StyleUnderline"/>
          <w:rFonts w:asciiTheme="majorHAnsi" w:hAnsiTheme="majorHAnsi" w:cstheme="majorHAnsi"/>
          <w:highlight w:val="cyan"/>
        </w:rPr>
        <w:t>reclassify</w:t>
      </w:r>
      <w:r w:rsidRPr="004C3779">
        <w:rPr>
          <w:rFonts w:asciiTheme="majorHAnsi" w:hAnsiTheme="majorHAnsi" w:cstheme="majorHAnsi"/>
          <w:sz w:val="16"/>
        </w:rPr>
        <w:t xml:space="preserve"> certain </w:t>
      </w:r>
      <w:r w:rsidRPr="004C3779">
        <w:rPr>
          <w:rStyle w:val="StyleUnderline"/>
          <w:rFonts w:asciiTheme="majorHAnsi" w:hAnsiTheme="majorHAnsi" w:cstheme="majorHAnsi"/>
          <w:highlight w:val="cyan"/>
        </w:rPr>
        <w:t>licensed occupations</w:t>
      </w:r>
      <w:r w:rsidRPr="004C3779">
        <w:rPr>
          <w:rFonts w:asciiTheme="majorHAnsi" w:hAnsiTheme="majorHAnsi" w:cstheme="majorHAnsi"/>
          <w:sz w:val="16"/>
        </w:rPr>
        <w:t xml:space="preserve"> to a system of certification </w:t>
      </w:r>
      <w:r w:rsidRPr="004C3779">
        <w:rPr>
          <w:rStyle w:val="StyleUnderline"/>
          <w:rFonts w:asciiTheme="majorHAnsi" w:hAnsiTheme="majorHAnsi" w:cstheme="majorHAnsi"/>
          <w:highlight w:val="cyan"/>
        </w:rPr>
        <w:t>or</w:t>
      </w:r>
      <w:r w:rsidRPr="004C3779">
        <w:rPr>
          <w:rStyle w:val="StyleUnderline"/>
          <w:rFonts w:asciiTheme="majorHAnsi" w:hAnsiTheme="majorHAnsi" w:cstheme="majorHAnsi"/>
        </w:rPr>
        <w:t xml:space="preserve"> should </w:t>
      </w:r>
      <w:r w:rsidRPr="004C3779">
        <w:rPr>
          <w:rStyle w:val="Emphasis"/>
          <w:rFonts w:asciiTheme="majorHAnsi" w:hAnsiTheme="majorHAnsi" w:cstheme="majorHAnsi"/>
          <w:highlight w:val="cyan"/>
        </w:rPr>
        <w:t>remove regulation</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on some professions</w:t>
      </w:r>
      <w:r w:rsidRPr="004C3779">
        <w:rPr>
          <w:rFonts w:asciiTheme="majorHAnsi" w:hAnsiTheme="majorHAnsi" w:cstheme="majorHAnsi"/>
          <w:sz w:val="16"/>
        </w:rPr>
        <w:t xml:space="preserve"> altogether. These </w:t>
      </w:r>
      <w:r w:rsidRPr="004C3779">
        <w:rPr>
          <w:rStyle w:val="StyleUnderline"/>
          <w:rFonts w:asciiTheme="majorHAnsi" w:hAnsiTheme="majorHAnsi" w:cstheme="majorHAnsi"/>
        </w:rPr>
        <w:t>proposals</w:t>
      </w:r>
      <w:r w:rsidRPr="004C3779">
        <w:rPr>
          <w:rFonts w:asciiTheme="majorHAnsi" w:hAnsiTheme="majorHAnsi" w:cstheme="majorHAnsi"/>
          <w:sz w:val="16"/>
        </w:rPr>
        <w:t xml:space="preserve"> should </w:t>
      </w:r>
      <w:r w:rsidRPr="004C3779">
        <w:rPr>
          <w:rStyle w:val="StyleUnderline"/>
          <w:rFonts w:asciiTheme="majorHAnsi" w:hAnsiTheme="majorHAnsi" w:cstheme="majorHAnsi"/>
        </w:rPr>
        <w:t>lead to employment growth</w:t>
      </w:r>
      <w:r w:rsidRPr="004C3779">
        <w:rPr>
          <w:rFonts w:asciiTheme="majorHAnsi" w:hAnsiTheme="majorHAnsi" w:cstheme="majorHAnsi"/>
          <w:sz w:val="16"/>
        </w:rPr>
        <w:t xml:space="preserve"> in affected occupations and a </w:t>
      </w:r>
      <w:r w:rsidRPr="004C3779">
        <w:rPr>
          <w:rStyle w:val="StyleUnderline"/>
          <w:rFonts w:asciiTheme="majorHAnsi" w:hAnsiTheme="majorHAnsi" w:cstheme="majorHAnsi"/>
        </w:rPr>
        <w:t>reduction in consumer prices</w:t>
      </w:r>
      <w:r w:rsidRPr="004C3779">
        <w:rPr>
          <w:rFonts w:asciiTheme="majorHAnsi" w:hAnsiTheme="majorHAnsi" w:cstheme="majorHAnsi"/>
          <w:sz w:val="16"/>
        </w:rPr>
        <w:t xml:space="preserve">. Replacing licensing with certification in certain occupations, thereby providing more competition, would, in most cases, result in </w:t>
      </w:r>
      <w:r w:rsidRPr="004C3779">
        <w:rPr>
          <w:rStyle w:val="StyleUnderline"/>
          <w:rFonts w:asciiTheme="majorHAnsi" w:hAnsiTheme="majorHAnsi" w:cstheme="majorHAnsi"/>
        </w:rPr>
        <w:t xml:space="preserve">substantial </w:t>
      </w:r>
      <w:r w:rsidRPr="004C3779">
        <w:rPr>
          <w:rStyle w:val="StyleUnderline"/>
          <w:rFonts w:asciiTheme="majorHAnsi" w:hAnsiTheme="majorHAnsi" w:cstheme="majorHAnsi"/>
          <w:highlight w:val="cyan"/>
        </w:rPr>
        <w:t>gains in</w:t>
      </w:r>
      <w:r w:rsidRPr="004C3779">
        <w:rPr>
          <w:rFonts w:asciiTheme="majorHAnsi" w:hAnsiTheme="majorHAnsi" w:cstheme="majorHAnsi"/>
        </w:rPr>
        <w:t xml:space="preserve"> </w:t>
      </w:r>
      <w:r w:rsidRPr="004C3779">
        <w:rPr>
          <w:rStyle w:val="Emphasis"/>
          <w:rFonts w:asciiTheme="majorHAnsi" w:hAnsiTheme="majorHAnsi" w:cstheme="majorHAnsi"/>
          <w:highlight w:val="cyan"/>
        </w:rPr>
        <w:t>economic growth</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and</w:t>
      </w:r>
      <w:r w:rsidRPr="004C3779">
        <w:rPr>
          <w:rFonts w:asciiTheme="majorHAnsi" w:hAnsiTheme="majorHAnsi" w:cstheme="majorHAnsi"/>
        </w:rPr>
        <w:t xml:space="preserve"> </w:t>
      </w:r>
      <w:r w:rsidRPr="004C3779">
        <w:rPr>
          <w:rStyle w:val="Emphasis"/>
          <w:rFonts w:asciiTheme="majorHAnsi" w:hAnsiTheme="majorHAnsi" w:cstheme="majorHAnsi"/>
          <w:highlight w:val="cyan"/>
        </w:rPr>
        <w:t>employment</w:t>
      </w:r>
      <w:r w:rsidRPr="004C3779">
        <w:rPr>
          <w:rFonts w:asciiTheme="majorHAnsi" w:hAnsiTheme="majorHAnsi" w:cstheme="majorHAnsi"/>
        </w:rPr>
        <w:t xml:space="preserve"> </w:t>
      </w:r>
      <w:r w:rsidRPr="004C3779">
        <w:rPr>
          <w:rStyle w:val="StyleUnderline"/>
          <w:rFonts w:asciiTheme="majorHAnsi" w:hAnsiTheme="majorHAnsi" w:cstheme="majorHAnsi"/>
        </w:rPr>
        <w:t>without</w:t>
      </w:r>
      <w:r w:rsidRPr="004C3779">
        <w:rPr>
          <w:rFonts w:asciiTheme="majorHAnsi" w:hAnsiTheme="majorHAnsi" w:cstheme="majorHAnsi"/>
          <w:sz w:val="16"/>
        </w:rPr>
        <w:t xml:space="preserve"> measurable </w:t>
      </w:r>
      <w:r w:rsidRPr="004C3779">
        <w:rPr>
          <w:rStyle w:val="StyleUnderline"/>
          <w:rFonts w:asciiTheme="majorHAnsi" w:hAnsiTheme="majorHAnsi" w:cstheme="majorHAnsi"/>
        </w:rPr>
        <w:t>harm</w:t>
      </w:r>
      <w:r w:rsidRPr="004C3779">
        <w:rPr>
          <w:rFonts w:asciiTheme="majorHAnsi" w:hAnsiTheme="majorHAnsi" w:cstheme="majorHAnsi"/>
          <w:sz w:val="16"/>
        </w:rPr>
        <w:t xml:space="preserve"> to consumers.</w:t>
      </w:r>
    </w:p>
    <w:p w14:paraId="7D68045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It </w:t>
      </w:r>
      <w:r w:rsidRPr="004C3779">
        <w:rPr>
          <w:rFonts w:asciiTheme="majorHAnsi" w:hAnsiTheme="majorHAnsi" w:cstheme="majorHAnsi"/>
          <w:u w:val="single"/>
        </w:rPr>
        <w:t>opens up jobs</w:t>
      </w:r>
      <w:r w:rsidRPr="004C3779">
        <w:rPr>
          <w:rFonts w:asciiTheme="majorHAnsi" w:hAnsiTheme="majorHAnsi" w:cstheme="majorHAnsi"/>
        </w:rPr>
        <w:t xml:space="preserve"> to </w:t>
      </w:r>
      <w:r w:rsidRPr="004C3779">
        <w:rPr>
          <w:rFonts w:asciiTheme="majorHAnsi" w:hAnsiTheme="majorHAnsi" w:cstheme="majorHAnsi"/>
          <w:u w:val="single"/>
        </w:rPr>
        <w:t>millions of Americans</w:t>
      </w:r>
      <w:r w:rsidRPr="004C3779">
        <w:rPr>
          <w:rFonts w:asciiTheme="majorHAnsi" w:hAnsiTheme="majorHAnsi" w:cstheme="majorHAnsi"/>
        </w:rPr>
        <w:t xml:space="preserve">.  </w:t>
      </w:r>
    </w:p>
    <w:p w14:paraId="1A7BAC1E"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Norris</w:t>
      </w:r>
      <w:r>
        <w:rPr>
          <w:rStyle w:val="Style13ptBold"/>
          <w:rFonts w:asciiTheme="majorHAnsi" w:hAnsiTheme="majorHAnsi" w:cstheme="majorHAnsi"/>
        </w:rPr>
        <w:t xml:space="preserve"> et al</w:t>
      </w:r>
      <w:r w:rsidRPr="004C3779">
        <w:rPr>
          <w:rStyle w:val="Style13ptBold"/>
          <w:rFonts w:asciiTheme="majorHAnsi" w:hAnsiTheme="majorHAnsi" w:cstheme="majorHAnsi"/>
        </w:rPr>
        <w:t xml:space="preserve"> ’20</w:t>
      </w:r>
      <w:r w:rsidRPr="004C3779">
        <w:rPr>
          <w:rFonts w:asciiTheme="majorHAnsi" w:hAnsiTheme="majorHAnsi" w:cstheme="majorHAnsi"/>
        </w:rPr>
        <w:t xml:space="preserve"> [Conor</w:t>
      </w:r>
      <w:r>
        <w:rPr>
          <w:rFonts w:asciiTheme="majorHAnsi" w:hAnsiTheme="majorHAnsi" w:cstheme="majorHAnsi"/>
        </w:rPr>
        <w:t xml:space="preserve"> Norris</w:t>
      </w:r>
      <w:r w:rsidRPr="004C3779">
        <w:rPr>
          <w:rFonts w:asciiTheme="majorHAnsi" w:hAnsiTheme="majorHAnsi" w:cstheme="majorHAnsi"/>
        </w:rPr>
        <w:t>, Edward Timmons, and John Smith</w:t>
      </w:r>
      <w:r>
        <w:rPr>
          <w:rFonts w:asciiTheme="majorHAnsi" w:hAnsiTheme="majorHAnsi" w:cstheme="majorHAnsi"/>
        </w:rPr>
        <w:t>. Norris is a</w:t>
      </w:r>
      <w:r w:rsidRPr="004C3779">
        <w:rPr>
          <w:rFonts w:asciiTheme="majorHAnsi" w:hAnsiTheme="majorHAnsi" w:cstheme="majorHAnsi"/>
        </w:rPr>
        <w:t xml:space="preserve"> Research Analyst, M.A. in Economics from George Mason University, B.S. in Economics from Saint Francis University; </w:t>
      </w:r>
      <w:r>
        <w:rPr>
          <w:rFonts w:asciiTheme="majorHAnsi" w:hAnsiTheme="majorHAnsi" w:cstheme="majorHAnsi"/>
        </w:rPr>
        <w:t xml:space="preserve">Timmons has a </w:t>
      </w:r>
      <w:r w:rsidRPr="004C3779">
        <w:rPr>
          <w:rFonts w:asciiTheme="majorHAnsi" w:hAnsiTheme="majorHAnsi" w:cstheme="majorHAnsi"/>
        </w:rPr>
        <w:t xml:space="preserve">Ph.D. in Economics at Lehigh University, Professor of Economics; </w:t>
      </w:r>
      <w:r>
        <w:rPr>
          <w:rFonts w:asciiTheme="majorHAnsi" w:hAnsiTheme="majorHAnsi" w:cstheme="majorHAnsi"/>
        </w:rPr>
        <w:t xml:space="preserve">John has a </w:t>
      </w:r>
      <w:r w:rsidRPr="004C3779">
        <w:rPr>
          <w:rFonts w:asciiTheme="majorHAnsi" w:hAnsiTheme="majorHAnsi" w:cstheme="majorHAnsi"/>
        </w:rPr>
        <w:t xml:space="preserve">Master’s in Economics from Utah State University; "How to Reform Occupational Licensing," </w:t>
      </w:r>
      <w:r>
        <w:rPr>
          <w:rFonts w:asciiTheme="majorHAnsi" w:hAnsiTheme="majorHAnsi" w:cstheme="majorHAnsi"/>
        </w:rPr>
        <w:t>December 3, 2020.</w:t>
      </w:r>
      <w:r w:rsidRPr="004C3779">
        <w:rPr>
          <w:rFonts w:asciiTheme="majorHAnsi" w:hAnsiTheme="majorHAnsi" w:cstheme="majorHAnsi"/>
        </w:rPr>
        <w:t xml:space="preserve"> </w:t>
      </w:r>
      <w:r w:rsidRPr="004F7DA1">
        <w:rPr>
          <w:rFonts w:asciiTheme="majorHAnsi" w:hAnsiTheme="majorHAnsi" w:cstheme="majorHAnsi"/>
        </w:rPr>
        <w:t>https://www.thecgo.org/research/how-to-reform-occupational-licensing/;</w:t>
      </w:r>
      <w:r w:rsidRPr="004C3779">
        <w:rPr>
          <w:rFonts w:asciiTheme="majorHAnsi" w:hAnsiTheme="majorHAnsi" w:cstheme="majorHAnsi"/>
        </w:rPr>
        <w:t xml:space="preserve"> era]</w:t>
      </w:r>
    </w:p>
    <w:p w14:paraId="1586B007"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Executive Summary</w:t>
      </w:r>
    </w:p>
    <w:p w14:paraId="6B1BA7B3"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Occupational </w:t>
      </w:r>
      <w:r w:rsidRPr="004C3779">
        <w:rPr>
          <w:rStyle w:val="StyleUnderline"/>
          <w:rFonts w:asciiTheme="majorHAnsi" w:hAnsiTheme="majorHAnsi" w:cstheme="majorHAnsi"/>
          <w:highlight w:val="cyan"/>
        </w:rPr>
        <w:t>licensing laws affect</w:t>
      </w:r>
      <w:r w:rsidRPr="004C3779">
        <w:rPr>
          <w:rFonts w:asciiTheme="majorHAnsi" w:hAnsiTheme="majorHAnsi" w:cstheme="majorHAnsi"/>
          <w:sz w:val="16"/>
        </w:rPr>
        <w:t xml:space="preserve"> nearly </w:t>
      </w:r>
      <w:r w:rsidRPr="004C3779">
        <w:rPr>
          <w:rStyle w:val="Emphasis"/>
          <w:rFonts w:asciiTheme="majorHAnsi" w:hAnsiTheme="majorHAnsi" w:cstheme="majorHAnsi"/>
          <w:highlight w:val="cyan"/>
        </w:rPr>
        <w:t>one-quarter</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Style w:val="StyleUnderline"/>
          <w:rFonts w:asciiTheme="majorHAnsi" w:hAnsiTheme="majorHAnsi" w:cstheme="majorHAnsi"/>
        </w:rPr>
        <w:t xml:space="preserve"> all workers</w:t>
      </w:r>
      <w:r w:rsidRPr="004C3779">
        <w:rPr>
          <w:rFonts w:asciiTheme="majorHAnsi" w:hAnsiTheme="majorHAnsi" w:cstheme="majorHAnsi"/>
          <w:sz w:val="16"/>
        </w:rPr>
        <w:t xml:space="preserve">—far </w:t>
      </w:r>
      <w:r w:rsidRPr="004C3779">
        <w:rPr>
          <w:rStyle w:val="StyleUnderline"/>
          <w:rFonts w:asciiTheme="majorHAnsi" w:hAnsiTheme="majorHAnsi" w:cstheme="majorHAnsi"/>
        </w:rPr>
        <w:t>more than other labor-market institutions, such as unions or minimum wage</w:t>
      </w:r>
      <w:r w:rsidRPr="004C3779">
        <w:rPr>
          <w:rFonts w:asciiTheme="majorHAnsi" w:hAnsiTheme="majorHAnsi" w:cstheme="majorHAnsi"/>
          <w:sz w:val="16"/>
        </w:rPr>
        <w:t xml:space="preserve"> laws. These laws are </w:t>
      </w:r>
      <w:r w:rsidRPr="004C3779">
        <w:rPr>
          <w:rStyle w:val="StyleUnderline"/>
          <w:rFonts w:asciiTheme="majorHAnsi" w:hAnsiTheme="majorHAnsi" w:cstheme="majorHAnsi"/>
        </w:rPr>
        <w:t>intended to promote consumer safety</w:t>
      </w:r>
      <w:r w:rsidRPr="004C3779">
        <w:rPr>
          <w:rFonts w:asciiTheme="majorHAnsi" w:hAnsiTheme="majorHAnsi" w:cstheme="majorHAnsi"/>
          <w:sz w:val="16"/>
        </w:rPr>
        <w:t xml:space="preserve"> by limiting those working in licensed fields to only those who can meet the required skill-level and training requirements. </w:t>
      </w:r>
      <w:r w:rsidRPr="004C3779">
        <w:rPr>
          <w:rStyle w:val="StyleUnderline"/>
          <w:rFonts w:asciiTheme="majorHAnsi" w:hAnsiTheme="majorHAnsi" w:cstheme="majorHAnsi"/>
        </w:rPr>
        <w:t>However,</w:t>
      </w:r>
      <w:r w:rsidRPr="004C3779">
        <w:rPr>
          <w:rFonts w:asciiTheme="majorHAnsi" w:hAnsiTheme="majorHAnsi" w:cstheme="majorHAnsi"/>
          <w:sz w:val="16"/>
        </w:rPr>
        <w:t xml:space="preserve"> because licensing laws act as a barrier to entry, </w:t>
      </w:r>
      <w:r w:rsidRPr="004C3779">
        <w:rPr>
          <w:rStyle w:val="StyleUnderline"/>
          <w:rFonts w:asciiTheme="majorHAnsi" w:hAnsiTheme="majorHAnsi" w:cstheme="majorHAnsi"/>
        </w:rPr>
        <w:t xml:space="preserve">they </w:t>
      </w:r>
      <w:r w:rsidRPr="004C3779">
        <w:rPr>
          <w:rStyle w:val="StyleUnderline"/>
          <w:rFonts w:asciiTheme="majorHAnsi" w:hAnsiTheme="majorHAnsi" w:cstheme="majorHAnsi"/>
          <w:highlight w:val="cyan"/>
        </w:rPr>
        <w:t>reduce</w:t>
      </w:r>
      <w:r w:rsidRPr="004C3779">
        <w:rPr>
          <w:rStyle w:val="StyleUnderline"/>
          <w:rFonts w:asciiTheme="majorHAnsi" w:hAnsiTheme="majorHAnsi" w:cstheme="majorHAnsi"/>
        </w:rPr>
        <w:t xml:space="preserve"> the </w:t>
      </w:r>
      <w:r w:rsidRPr="004C3779">
        <w:rPr>
          <w:rStyle w:val="StyleUnderline"/>
          <w:rFonts w:asciiTheme="majorHAnsi" w:hAnsiTheme="majorHAnsi" w:cstheme="majorHAnsi"/>
          <w:highlight w:val="cyan"/>
        </w:rPr>
        <w:t>supply of professionals</w:t>
      </w:r>
      <w:r w:rsidRPr="004C3779">
        <w:rPr>
          <w:rStyle w:val="StyleUnderline"/>
          <w:rFonts w:asciiTheme="majorHAnsi" w:hAnsiTheme="majorHAnsi" w:cstheme="majorHAnsi"/>
        </w:rPr>
        <w:t xml:space="preserve"> in licensed fields</w:t>
      </w:r>
      <w:r w:rsidRPr="004C3779">
        <w:rPr>
          <w:rFonts w:asciiTheme="majorHAnsi" w:hAnsiTheme="majorHAnsi" w:cstheme="majorHAnsi"/>
          <w:sz w:val="16"/>
        </w:rPr>
        <w:t xml:space="preserve">. That, in turn, </w:t>
      </w:r>
      <w:r w:rsidRPr="004C3779">
        <w:rPr>
          <w:rStyle w:val="Emphasis"/>
          <w:rFonts w:asciiTheme="majorHAnsi" w:hAnsiTheme="majorHAnsi" w:cstheme="majorHAnsi"/>
          <w:highlight w:val="cyan"/>
        </w:rPr>
        <w:t>increase</w:t>
      </w:r>
      <w:r w:rsidRPr="004C3779">
        <w:rPr>
          <w:rFonts w:asciiTheme="majorHAnsi" w:hAnsiTheme="majorHAnsi" w:cstheme="majorHAnsi"/>
          <w:sz w:val="12"/>
          <w:szCs w:val="12"/>
        </w:rPr>
        <w:t>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prices</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reduce</w:t>
      </w:r>
      <w:r w:rsidRPr="004C3779">
        <w:rPr>
          <w:rFonts w:asciiTheme="majorHAnsi" w:hAnsiTheme="majorHAnsi" w:cstheme="majorHAnsi"/>
          <w:sz w:val="12"/>
          <w:szCs w:val="12"/>
        </w:rPr>
        <w:t>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access for consumers</w:t>
      </w:r>
      <w:r w:rsidRPr="004C3779">
        <w:rPr>
          <w:rFonts w:asciiTheme="majorHAnsi" w:hAnsiTheme="majorHAnsi" w:cstheme="majorHAnsi"/>
          <w:sz w:val="16"/>
        </w:rPr>
        <w:t>.</w:t>
      </w:r>
    </w:p>
    <w:p w14:paraId="1EFD6FD9"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Figure 1: The licensed share of the US labor force (1950–2018)</w:t>
      </w:r>
    </w:p>
    <w:p w14:paraId="7BB88802"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Figure 1</w:t>
      </w:r>
    </w:p>
    <w:p w14:paraId="7146AD0F"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Occupational licensing’s limitations are an immediate challenge during the COVID-19 pandemic because they limit the flexibility of our health care system. In response, regulators temporarily welcomed health care workers from out of state in addition to lifting other licensing restrictions. Although temporary, these changes present a valuable opportunity to consider occupational licensing reforms that ensure consumer safety at a lower economic cost.</w:t>
      </w:r>
    </w:p>
    <w:p w14:paraId="3F6A0DDD"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In this policy brief, Conor Norris, Dr. Ed Timmons, and Josh Smith examine the effects of occupational licensing and review the reforms states have temporarily enacted. The authors then consider permanent reforms that state lawmakers and Congress should adopt to reduce the costs of occupational licensing and make state economies more resilient to future shocks.</w:t>
      </w:r>
    </w:p>
    <w:p w14:paraId="62A2A309"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The authors propose the following reforms:</w:t>
      </w:r>
    </w:p>
    <w:p w14:paraId="1455829D" w14:textId="77777777" w:rsidR="005B5743" w:rsidRPr="004C3779" w:rsidRDefault="005B5743" w:rsidP="005B5743">
      <w:pPr>
        <w:rPr>
          <w:rFonts w:asciiTheme="majorHAnsi" w:hAnsiTheme="majorHAnsi" w:cstheme="majorHAnsi"/>
        </w:rPr>
      </w:pPr>
      <w:r w:rsidRPr="004C3779">
        <w:rPr>
          <w:rStyle w:val="StyleUnderline"/>
          <w:rFonts w:asciiTheme="majorHAnsi" w:hAnsiTheme="majorHAnsi" w:cstheme="majorHAnsi"/>
          <w:highlight w:val="cyan"/>
        </w:rPr>
        <w:t>Establishing a</w:t>
      </w:r>
      <w:r w:rsidRPr="004C3779">
        <w:rPr>
          <w:rFonts w:asciiTheme="majorHAnsi" w:hAnsiTheme="majorHAnsi" w:cstheme="majorHAnsi"/>
        </w:rPr>
        <w:t xml:space="preserve"> </w:t>
      </w:r>
      <w:r w:rsidRPr="004C3779">
        <w:rPr>
          <w:rStyle w:val="Emphasis"/>
          <w:rFonts w:asciiTheme="majorHAnsi" w:hAnsiTheme="majorHAnsi" w:cstheme="majorHAnsi"/>
          <w:highlight w:val="cyan"/>
        </w:rPr>
        <w:t>commission</w:t>
      </w:r>
      <w:r w:rsidRPr="004C3779">
        <w:rPr>
          <w:rFonts w:asciiTheme="majorHAnsi" w:hAnsiTheme="majorHAnsi" w:cstheme="majorHAnsi"/>
          <w:sz w:val="16"/>
        </w:rPr>
        <w:t xml:space="preserve"> to </w:t>
      </w:r>
      <w:r w:rsidRPr="004C3779">
        <w:rPr>
          <w:rStyle w:val="Emphasis"/>
          <w:rFonts w:asciiTheme="majorHAnsi" w:hAnsiTheme="majorHAnsi" w:cstheme="majorHAnsi"/>
          <w:highlight w:val="cyan"/>
        </w:rPr>
        <w:t>evaluate</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whether to extend</w:t>
      </w:r>
      <w:r w:rsidRPr="004C3779">
        <w:rPr>
          <w:rFonts w:asciiTheme="majorHAnsi" w:hAnsiTheme="majorHAnsi" w:cstheme="majorHAnsi"/>
          <w:sz w:val="16"/>
        </w:rPr>
        <w:t xml:space="preserve"> the temporary </w:t>
      </w:r>
      <w:r w:rsidRPr="004C3779">
        <w:rPr>
          <w:rStyle w:val="Emphasis"/>
          <w:rFonts w:asciiTheme="majorHAnsi" w:hAnsiTheme="majorHAnsi" w:cstheme="majorHAnsi"/>
          <w:highlight w:val="cyan"/>
        </w:rPr>
        <w:t>changes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beyond</w:t>
      </w:r>
      <w:r w:rsidRPr="004C3779">
        <w:rPr>
          <w:rStyle w:val="StyleUnderline"/>
          <w:rFonts w:asciiTheme="majorHAnsi" w:hAnsiTheme="majorHAnsi" w:cstheme="majorHAnsi"/>
        </w:rPr>
        <w:t xml:space="preserve"> the time of </w:t>
      </w:r>
      <w:r w:rsidRPr="004C3779">
        <w:rPr>
          <w:rStyle w:val="StyleUnderline"/>
          <w:rFonts w:asciiTheme="majorHAnsi" w:hAnsiTheme="majorHAnsi" w:cstheme="majorHAnsi"/>
          <w:highlight w:val="cyan"/>
        </w:rPr>
        <w:t>crisis</w:t>
      </w:r>
      <w:r w:rsidRPr="004C3779">
        <w:rPr>
          <w:rStyle w:val="StyleUnderline"/>
          <w:rFonts w:asciiTheme="majorHAnsi" w:hAnsiTheme="majorHAnsi" w:cstheme="majorHAnsi"/>
        </w:rPr>
        <w:t>,</w:t>
      </w:r>
      <w:r w:rsidRPr="004C3779">
        <w:rPr>
          <w:rFonts w:asciiTheme="majorHAnsi" w:hAnsiTheme="majorHAnsi" w:cstheme="majorHAnsi"/>
        </w:rPr>
        <w:t xml:space="preserve"> </w:t>
      </w:r>
    </w:p>
    <w:p w14:paraId="2F807B8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Establishing </w:t>
      </w:r>
      <w:r w:rsidRPr="004C3779">
        <w:rPr>
          <w:rStyle w:val="StyleUnderline"/>
          <w:rFonts w:asciiTheme="majorHAnsi" w:hAnsiTheme="majorHAnsi" w:cstheme="majorHAnsi"/>
          <w:highlight w:val="cyan"/>
        </w:rPr>
        <w:t>sunset commissions</w:t>
      </w:r>
      <w:r w:rsidRPr="004C3779">
        <w:rPr>
          <w:rFonts w:asciiTheme="majorHAnsi" w:hAnsiTheme="majorHAnsi" w:cstheme="majorHAnsi"/>
          <w:sz w:val="16"/>
        </w:rPr>
        <w:t xml:space="preserve"> to regularly </w:t>
      </w:r>
      <w:r w:rsidRPr="004C3779">
        <w:rPr>
          <w:rStyle w:val="StyleUnderline"/>
          <w:rFonts w:asciiTheme="majorHAnsi" w:hAnsiTheme="majorHAnsi" w:cstheme="majorHAnsi"/>
          <w:highlight w:val="cyan"/>
        </w:rPr>
        <w:t>review</w:t>
      </w:r>
      <w:r w:rsidRPr="004C3779">
        <w:rPr>
          <w:rFonts w:asciiTheme="majorHAnsi" w:hAnsiTheme="majorHAnsi" w:cstheme="majorHAnsi"/>
        </w:rPr>
        <w:t xml:space="preserve"> </w:t>
      </w:r>
      <w:r w:rsidRPr="004C3779">
        <w:rPr>
          <w:rStyle w:val="Emphasis"/>
          <w:rFonts w:asciiTheme="majorHAnsi" w:hAnsiTheme="majorHAnsi" w:cstheme="majorHAnsi"/>
          <w:highlight w:val="cyan"/>
        </w:rPr>
        <w:t>licensing laws</w:t>
      </w:r>
      <w:r w:rsidRPr="004C3779">
        <w:rPr>
          <w:rFonts w:asciiTheme="majorHAnsi" w:hAnsiTheme="majorHAnsi" w:cstheme="majorHAnsi"/>
          <w:sz w:val="16"/>
        </w:rPr>
        <w:t xml:space="preserve">, </w:t>
      </w:r>
    </w:p>
    <w:p w14:paraId="6F10CB1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Implementing </w:t>
      </w:r>
      <w:r w:rsidRPr="004C3779">
        <w:rPr>
          <w:rStyle w:val="StyleUnderline"/>
          <w:rFonts w:asciiTheme="majorHAnsi" w:hAnsiTheme="majorHAnsi" w:cstheme="majorHAnsi"/>
          <w:highlight w:val="cyan"/>
        </w:rPr>
        <w:t>universal recognition</w:t>
      </w:r>
      <w:r w:rsidRPr="004C3779">
        <w:rPr>
          <w:rFonts w:asciiTheme="majorHAnsi" w:hAnsiTheme="majorHAnsi" w:cstheme="majorHAnsi"/>
          <w:sz w:val="16"/>
        </w:rPr>
        <w:t xml:space="preserve">, and </w:t>
      </w:r>
    </w:p>
    <w:p w14:paraId="724CA073"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Requiring </w:t>
      </w:r>
      <w:r w:rsidRPr="004C3779">
        <w:rPr>
          <w:rStyle w:val="StyleUnderline"/>
          <w:rFonts w:asciiTheme="majorHAnsi" w:hAnsiTheme="majorHAnsi" w:cstheme="majorHAnsi"/>
          <w:highlight w:val="cyan"/>
        </w:rPr>
        <w:t>states</w:t>
      </w:r>
      <w:r w:rsidRPr="004C3779">
        <w:rPr>
          <w:rStyle w:val="StyleUnderline"/>
          <w:rFonts w:asciiTheme="majorHAnsi" w:hAnsiTheme="majorHAnsi" w:cstheme="majorHAnsi"/>
        </w:rPr>
        <w:t xml:space="preserve"> to</w:t>
      </w:r>
      <w:r w:rsidRPr="004C3779">
        <w:rPr>
          <w:rFonts w:asciiTheme="majorHAnsi" w:hAnsiTheme="majorHAnsi" w:cstheme="majorHAnsi"/>
        </w:rPr>
        <w:t xml:space="preserve"> </w:t>
      </w:r>
      <w:r w:rsidRPr="004C3779">
        <w:rPr>
          <w:rStyle w:val="Emphasis"/>
          <w:rFonts w:asciiTheme="majorHAnsi" w:hAnsiTheme="majorHAnsi" w:cstheme="majorHAnsi"/>
          <w:highlight w:val="cyan"/>
        </w:rPr>
        <w:t>revise licensing</w:t>
      </w:r>
      <w:r w:rsidRPr="004C3779">
        <w:rPr>
          <w:rFonts w:asciiTheme="majorHAnsi" w:hAnsiTheme="majorHAnsi" w:cstheme="majorHAnsi"/>
          <w:sz w:val="16"/>
        </w:rPr>
        <w:t xml:space="preserve"> laws such that they are </w:t>
      </w:r>
      <w:r w:rsidRPr="004C3779">
        <w:rPr>
          <w:rStyle w:val="StyleUnderline"/>
          <w:rFonts w:asciiTheme="majorHAnsi" w:hAnsiTheme="majorHAnsi" w:cstheme="majorHAnsi"/>
        </w:rPr>
        <w:t>not more onerous than other states’</w:t>
      </w:r>
      <w:r w:rsidRPr="004C3779">
        <w:rPr>
          <w:rFonts w:asciiTheme="majorHAnsi" w:hAnsiTheme="majorHAnsi" w:cstheme="majorHAnsi"/>
          <w:sz w:val="16"/>
        </w:rPr>
        <w:t xml:space="preserve"> laws.</w:t>
      </w:r>
    </w:p>
    <w:p w14:paraId="00B44D4C"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Awareness of the economic costs</w:t>
      </w:r>
      <w:r w:rsidRPr="004C3779">
        <w:rPr>
          <w:rFonts w:asciiTheme="majorHAnsi" w:hAnsiTheme="majorHAnsi" w:cstheme="majorHAnsi"/>
          <w:sz w:val="16"/>
        </w:rPr>
        <w:t xml:space="preserve"> of licensing motivated reforms well before COVID-19 became an international concern. In light of the pandemic, </w:t>
      </w:r>
      <w:r w:rsidRPr="004C3779">
        <w:rPr>
          <w:rStyle w:val="StyleUnderline"/>
          <w:rFonts w:asciiTheme="majorHAnsi" w:hAnsiTheme="majorHAnsi" w:cstheme="majorHAnsi"/>
        </w:rPr>
        <w:t>licensing reform</w:t>
      </w:r>
      <w:r w:rsidRPr="004C3779">
        <w:rPr>
          <w:rFonts w:asciiTheme="majorHAnsi" w:hAnsiTheme="majorHAnsi" w:cstheme="majorHAnsi"/>
          <w:sz w:val="16"/>
        </w:rPr>
        <w:t xml:space="preserve"> has only </w:t>
      </w:r>
      <w:r w:rsidRPr="004C3779">
        <w:rPr>
          <w:rStyle w:val="StyleUnderline"/>
          <w:rFonts w:asciiTheme="majorHAnsi" w:hAnsiTheme="majorHAnsi" w:cstheme="majorHAnsi"/>
        </w:rPr>
        <w:t>become more critical</w:t>
      </w:r>
      <w:r w:rsidRPr="004C3779">
        <w:rPr>
          <w:rFonts w:asciiTheme="majorHAnsi" w:hAnsiTheme="majorHAnsi" w:cstheme="majorHAnsi"/>
          <w:sz w:val="16"/>
        </w:rPr>
        <w:t xml:space="preserve">. Thoughtful action now can lay the groundwork for a more prosperous economic future. </w:t>
      </w:r>
      <w:r w:rsidRPr="004C3779">
        <w:rPr>
          <w:rStyle w:val="StyleUnderline"/>
          <w:rFonts w:asciiTheme="majorHAnsi" w:hAnsiTheme="majorHAnsi" w:cstheme="majorHAnsi"/>
          <w:highlight w:val="cyan"/>
        </w:rPr>
        <w:t>Reforming licensing laws enables a</w:t>
      </w:r>
      <w:r w:rsidRPr="004C3779">
        <w:rPr>
          <w:rStyle w:val="StyleUnderline"/>
          <w:rFonts w:asciiTheme="majorHAnsi" w:hAnsiTheme="majorHAnsi" w:cstheme="majorHAnsi"/>
        </w:rPr>
        <w:t xml:space="preserve"> more</w:t>
      </w:r>
      <w:r w:rsidRPr="004C3779">
        <w:rPr>
          <w:rFonts w:asciiTheme="majorHAnsi" w:hAnsiTheme="majorHAnsi" w:cstheme="majorHAnsi"/>
        </w:rPr>
        <w:t xml:space="preserve"> </w:t>
      </w:r>
      <w:r w:rsidRPr="004C3779">
        <w:rPr>
          <w:rStyle w:val="Emphasis"/>
          <w:rFonts w:asciiTheme="majorHAnsi" w:hAnsiTheme="majorHAnsi" w:cstheme="majorHAnsi"/>
          <w:highlight w:val="cyan"/>
        </w:rPr>
        <w:t>dynamic labor market</w:t>
      </w:r>
      <w:r w:rsidRPr="004C3779">
        <w:rPr>
          <w:rFonts w:asciiTheme="majorHAnsi" w:hAnsiTheme="majorHAnsi" w:cstheme="majorHAnsi"/>
          <w:sz w:val="16"/>
        </w:rPr>
        <w:t xml:space="preserve"> that better </w:t>
      </w:r>
      <w:r w:rsidRPr="004C3779">
        <w:rPr>
          <w:rStyle w:val="StyleUnderline"/>
          <w:rFonts w:asciiTheme="majorHAnsi" w:hAnsiTheme="majorHAnsi" w:cstheme="majorHAnsi"/>
          <w:highlight w:val="cyan"/>
        </w:rPr>
        <w:t>meets</w:t>
      </w:r>
      <w:r w:rsidRPr="004C3779">
        <w:rPr>
          <w:rStyle w:val="StyleUnderline"/>
          <w:rFonts w:asciiTheme="majorHAnsi" w:hAnsiTheme="majorHAnsi" w:cstheme="majorHAnsi"/>
        </w:rPr>
        <w:t xml:space="preserve"> the </w:t>
      </w:r>
      <w:r w:rsidRPr="004C3779">
        <w:rPr>
          <w:rStyle w:val="StyleUnderline"/>
          <w:rFonts w:asciiTheme="majorHAnsi" w:hAnsiTheme="majorHAnsi" w:cstheme="majorHAnsi"/>
          <w:highlight w:val="cyan"/>
        </w:rPr>
        <w:t>needs of consumers</w:t>
      </w:r>
      <w:r w:rsidRPr="004C3779">
        <w:rPr>
          <w:rStyle w:val="StyleUnderline"/>
          <w:rFonts w:asciiTheme="majorHAnsi" w:hAnsiTheme="majorHAnsi" w:cstheme="majorHAnsi"/>
        </w:rPr>
        <w:t xml:space="preserve"> and</w:t>
      </w:r>
      <w:r w:rsidRPr="004C3779">
        <w:rPr>
          <w:rFonts w:asciiTheme="majorHAnsi" w:hAnsiTheme="majorHAnsi" w:cstheme="majorHAnsi"/>
          <w:sz w:val="16"/>
        </w:rPr>
        <w:t xml:space="preserve"> </w:t>
      </w:r>
      <w:r w:rsidRPr="004C3779">
        <w:rPr>
          <w:rStyle w:val="StyleUnderline"/>
          <w:rFonts w:asciiTheme="majorHAnsi" w:hAnsiTheme="majorHAnsi" w:cstheme="majorHAnsi"/>
        </w:rPr>
        <w:t>workers</w:t>
      </w:r>
      <w:r w:rsidRPr="004C3779">
        <w:rPr>
          <w:rFonts w:asciiTheme="majorHAnsi" w:hAnsiTheme="majorHAnsi" w:cstheme="majorHAnsi"/>
          <w:sz w:val="16"/>
        </w:rPr>
        <w:t xml:space="preserve"> by </w:t>
      </w:r>
      <w:r w:rsidRPr="004C3779">
        <w:rPr>
          <w:rStyle w:val="StyleUnderline"/>
          <w:rFonts w:asciiTheme="majorHAnsi" w:hAnsiTheme="majorHAnsi" w:cstheme="majorHAnsi"/>
          <w:highlight w:val="cyan"/>
        </w:rPr>
        <w:t>removing barriers</w:t>
      </w:r>
      <w:r w:rsidRPr="004C3779">
        <w:rPr>
          <w:rStyle w:val="StyleUnderline"/>
          <w:rFonts w:asciiTheme="majorHAnsi" w:hAnsiTheme="majorHAnsi" w:cstheme="majorHAnsi"/>
        </w:rPr>
        <w:t xml:space="preserve"> between workers and employment</w:t>
      </w:r>
      <w:r w:rsidRPr="004C3779">
        <w:rPr>
          <w:rFonts w:asciiTheme="majorHAnsi" w:hAnsiTheme="majorHAnsi" w:cstheme="majorHAnsi"/>
          <w:sz w:val="16"/>
        </w:rPr>
        <w:t xml:space="preserve">. </w:t>
      </w:r>
      <w:r w:rsidRPr="004C3779">
        <w:rPr>
          <w:rStyle w:val="StyleUnderline"/>
          <w:rFonts w:asciiTheme="majorHAnsi" w:hAnsiTheme="majorHAnsi" w:cstheme="majorHAnsi"/>
        </w:rPr>
        <w:t>State-level reform</w:t>
      </w:r>
      <w:r w:rsidRPr="004C3779">
        <w:rPr>
          <w:rFonts w:asciiTheme="majorHAnsi" w:hAnsiTheme="majorHAnsi" w:cstheme="majorHAnsi"/>
          <w:sz w:val="16"/>
        </w:rPr>
        <w:t xml:space="preserve"> of licensing laws is an </w:t>
      </w:r>
      <w:r w:rsidRPr="004C3779">
        <w:rPr>
          <w:rStyle w:val="StyleUnderline"/>
          <w:rFonts w:asciiTheme="majorHAnsi" w:hAnsiTheme="majorHAnsi" w:cstheme="majorHAnsi"/>
        </w:rPr>
        <w:t>important step toward</w:t>
      </w:r>
      <w:r w:rsidRPr="004C3779">
        <w:rPr>
          <w:rFonts w:asciiTheme="majorHAnsi" w:hAnsiTheme="majorHAnsi" w:cstheme="majorHAnsi"/>
          <w:sz w:val="16"/>
        </w:rPr>
        <w:t xml:space="preserve"> a lasting </w:t>
      </w:r>
      <w:r w:rsidRPr="004C3779">
        <w:rPr>
          <w:rStyle w:val="StyleUnderline"/>
          <w:rFonts w:asciiTheme="majorHAnsi" w:hAnsiTheme="majorHAnsi" w:cstheme="majorHAnsi"/>
        </w:rPr>
        <w:t>economic recovery</w:t>
      </w:r>
      <w:r w:rsidRPr="004C3779">
        <w:rPr>
          <w:rFonts w:asciiTheme="majorHAnsi" w:hAnsiTheme="majorHAnsi" w:cstheme="majorHAnsi"/>
          <w:sz w:val="16"/>
        </w:rPr>
        <w:t xml:space="preserve"> that </w:t>
      </w:r>
      <w:r w:rsidRPr="004C3779">
        <w:rPr>
          <w:rStyle w:val="Emphasis"/>
          <w:rFonts w:asciiTheme="majorHAnsi" w:hAnsiTheme="majorHAnsi" w:cstheme="majorHAnsi"/>
          <w:highlight w:val="cyan"/>
        </w:rPr>
        <w:t>expands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job</w:t>
      </w:r>
      <w:r w:rsidRPr="004C3779">
        <w:rPr>
          <w:rFonts w:asciiTheme="majorHAnsi" w:hAnsiTheme="majorHAnsi" w:cstheme="majorHAnsi"/>
        </w:rPr>
        <w:t xml:space="preserve"> </w:t>
      </w:r>
      <w:r w:rsidRPr="004C3779">
        <w:rPr>
          <w:rStyle w:val="Emphasis"/>
          <w:rFonts w:asciiTheme="majorHAnsi" w:hAnsiTheme="majorHAnsi" w:cstheme="majorHAnsi"/>
          <w:highlight w:val="cyan"/>
        </w:rPr>
        <w:t>opportunities</w:t>
      </w:r>
      <w:r w:rsidRPr="004C3779">
        <w:rPr>
          <w:rFonts w:asciiTheme="majorHAnsi" w:hAnsiTheme="majorHAnsi" w:cstheme="majorHAnsi"/>
        </w:rPr>
        <w:t xml:space="preserve"> </w:t>
      </w:r>
      <w:r w:rsidRPr="004C3779">
        <w:rPr>
          <w:rStyle w:val="StyleUnderline"/>
          <w:rFonts w:asciiTheme="majorHAnsi" w:hAnsiTheme="majorHAnsi" w:cstheme="majorHAnsi"/>
        </w:rPr>
        <w:t>for millions</w:t>
      </w:r>
      <w:r w:rsidRPr="004C3779">
        <w:rPr>
          <w:rFonts w:asciiTheme="majorHAnsi" w:hAnsiTheme="majorHAnsi" w:cstheme="majorHAnsi"/>
          <w:sz w:val="16"/>
        </w:rPr>
        <w:t xml:space="preserve"> of Americans.</w:t>
      </w:r>
    </w:p>
    <w:p w14:paraId="2006174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Work is the way </w:t>
      </w:r>
      <w:r w:rsidRPr="004C3779">
        <w:rPr>
          <w:rFonts w:asciiTheme="majorHAnsi" w:hAnsiTheme="majorHAnsi" w:cstheme="majorHAnsi"/>
          <w:u w:val="single"/>
        </w:rPr>
        <w:t>out of poverty</w:t>
      </w:r>
      <w:r w:rsidRPr="004C3779">
        <w:rPr>
          <w:rFonts w:asciiTheme="majorHAnsi" w:hAnsiTheme="majorHAnsi" w:cstheme="majorHAnsi"/>
        </w:rPr>
        <w:t xml:space="preserve"> – </w:t>
      </w:r>
      <w:r w:rsidRPr="004C3779">
        <w:rPr>
          <w:rFonts w:asciiTheme="majorHAnsi" w:hAnsiTheme="majorHAnsi" w:cstheme="majorHAnsi"/>
          <w:u w:val="single"/>
        </w:rPr>
        <w:t>removing barriers</w:t>
      </w:r>
      <w:r w:rsidRPr="004C3779">
        <w:rPr>
          <w:rFonts w:asciiTheme="majorHAnsi" w:hAnsiTheme="majorHAnsi" w:cstheme="majorHAnsi"/>
        </w:rPr>
        <w:t xml:space="preserve"> creates </w:t>
      </w:r>
      <w:r w:rsidRPr="004C3779">
        <w:rPr>
          <w:rFonts w:asciiTheme="majorHAnsi" w:hAnsiTheme="majorHAnsi" w:cstheme="majorHAnsi"/>
          <w:u w:val="single"/>
        </w:rPr>
        <w:t>upward mobility</w:t>
      </w:r>
      <w:r w:rsidRPr="004C3779">
        <w:rPr>
          <w:rFonts w:asciiTheme="majorHAnsi" w:hAnsiTheme="majorHAnsi" w:cstheme="majorHAnsi"/>
        </w:rPr>
        <w:t>.</w:t>
      </w:r>
    </w:p>
    <w:p w14:paraId="24B7E140"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Tanner ’20</w:t>
      </w:r>
      <w:r w:rsidRPr="004C3779">
        <w:rPr>
          <w:rFonts w:asciiTheme="majorHAnsi" w:hAnsiTheme="majorHAnsi" w:cstheme="majorHAnsi"/>
        </w:rPr>
        <w:t xml:space="preserve"> [Michael </w:t>
      </w:r>
      <w:r>
        <w:rPr>
          <w:rFonts w:asciiTheme="majorHAnsi" w:hAnsiTheme="majorHAnsi" w:cstheme="majorHAnsi"/>
        </w:rPr>
        <w:t xml:space="preserve">Tanner </w:t>
      </w:r>
      <w:r w:rsidRPr="004C3779">
        <w:rPr>
          <w:rFonts w:asciiTheme="majorHAnsi" w:hAnsiTheme="majorHAnsi" w:cstheme="majorHAnsi"/>
        </w:rPr>
        <w:t xml:space="preserve">and Sal Nuzzo; </w:t>
      </w:r>
      <w:r>
        <w:rPr>
          <w:rFonts w:asciiTheme="majorHAnsi" w:hAnsiTheme="majorHAnsi" w:cstheme="majorHAnsi"/>
        </w:rPr>
        <w:t xml:space="preserve">Michael has a </w:t>
      </w:r>
      <w:r w:rsidRPr="004C3779">
        <w:rPr>
          <w:rFonts w:asciiTheme="majorHAnsi" w:hAnsiTheme="majorHAnsi" w:cstheme="majorHAnsi"/>
        </w:rPr>
        <w:t xml:space="preserve">B.A. in English from Norwich University; </w:t>
      </w:r>
      <w:r>
        <w:rPr>
          <w:rFonts w:asciiTheme="majorHAnsi" w:hAnsiTheme="majorHAnsi" w:cstheme="majorHAnsi"/>
        </w:rPr>
        <w:t xml:space="preserve">Sal has a </w:t>
      </w:r>
      <w:r w:rsidRPr="004C3779">
        <w:rPr>
          <w:rFonts w:asciiTheme="majorHAnsi" w:hAnsiTheme="majorHAnsi" w:cstheme="majorHAnsi"/>
        </w:rPr>
        <w:t xml:space="preserve">B.S. in Economics and Public Policy from Florida State University; "Florida's Occupational Licenses Encourage Poverty," Cato Institute; </w:t>
      </w:r>
      <w:r>
        <w:rPr>
          <w:rFonts w:asciiTheme="majorHAnsi" w:hAnsiTheme="majorHAnsi" w:cstheme="majorHAnsi"/>
        </w:rPr>
        <w:t xml:space="preserve">February 5, 2020. </w:t>
      </w:r>
      <w:r w:rsidRPr="004F7DA1">
        <w:rPr>
          <w:rFonts w:asciiTheme="majorHAnsi" w:hAnsiTheme="majorHAnsi" w:cstheme="majorHAnsi"/>
        </w:rPr>
        <w:t>https://www.cato.org/commentary/floridas-occupational-licenses-encourage-poverty</w:t>
      </w:r>
      <w:r w:rsidRPr="004C3779">
        <w:rPr>
          <w:rFonts w:asciiTheme="majorHAnsi" w:hAnsiTheme="majorHAnsi" w:cstheme="majorHAnsi"/>
        </w:rPr>
        <w:t>; era]</w:t>
      </w:r>
    </w:p>
    <w:p w14:paraId="3D492D27" w14:textId="77777777" w:rsidR="005B5743" w:rsidRPr="00001C47" w:rsidRDefault="005B5743" w:rsidP="005B5743">
      <w:pPr>
        <w:rPr>
          <w:rFonts w:asciiTheme="majorHAnsi" w:hAnsiTheme="majorHAnsi" w:cstheme="majorHAnsi"/>
          <w:b/>
          <w:iCs/>
          <w:u w:val="single"/>
        </w:rPr>
      </w:pPr>
      <w:r w:rsidRPr="004C3779">
        <w:rPr>
          <w:rStyle w:val="StyleUnderline"/>
          <w:rFonts w:asciiTheme="majorHAnsi" w:hAnsiTheme="majorHAnsi" w:cstheme="majorHAnsi"/>
          <w:highlight w:val="cyan"/>
        </w:rPr>
        <w:t>Work</w:t>
      </w:r>
      <w:r w:rsidRPr="004C3779">
        <w:rPr>
          <w:rStyle w:val="StyleUnderline"/>
          <w:rFonts w:asciiTheme="majorHAnsi" w:hAnsiTheme="majorHAnsi" w:cstheme="majorHAnsi"/>
        </w:rPr>
        <w:t xml:space="preserve"> is </w:t>
      </w:r>
      <w:r w:rsidRPr="004C3779">
        <w:rPr>
          <w:rStyle w:val="StyleUnderline"/>
          <w:rFonts w:asciiTheme="majorHAnsi" w:hAnsiTheme="majorHAnsi" w:cstheme="majorHAnsi"/>
          <w:highlight w:val="cyan"/>
        </w:rPr>
        <w:t>better than welfare</w:t>
      </w:r>
      <w:r w:rsidRPr="004C3779">
        <w:rPr>
          <w:rFonts w:asciiTheme="majorHAnsi" w:hAnsiTheme="majorHAnsi" w:cstheme="majorHAnsi"/>
          <w:sz w:val="16"/>
        </w:rPr>
        <w:t xml:space="preserve">, yet Florida continues to make it </w:t>
      </w:r>
      <w:r w:rsidRPr="004C3779">
        <w:rPr>
          <w:rStyle w:val="StyleUnderline"/>
          <w:rFonts w:asciiTheme="majorHAnsi" w:hAnsiTheme="majorHAnsi" w:cstheme="majorHAnsi"/>
          <w:highlight w:val="cyan"/>
        </w:rPr>
        <w:t>difficult for</w:t>
      </w:r>
      <w:r w:rsidRPr="004C3779">
        <w:rPr>
          <w:rStyle w:val="StyleUnderline"/>
          <w:rFonts w:asciiTheme="majorHAnsi" w:hAnsiTheme="majorHAnsi" w:cstheme="majorHAnsi"/>
        </w:rPr>
        <w:t xml:space="preserve"> those at </w:t>
      </w:r>
      <w:r w:rsidRPr="004C3779">
        <w:rPr>
          <w:rStyle w:val="StyleUnderline"/>
          <w:rFonts w:asciiTheme="majorHAnsi" w:hAnsiTheme="majorHAnsi" w:cstheme="majorHAnsi"/>
          <w:highlight w:val="cyan"/>
        </w:rPr>
        <w:t>the bottom</w:t>
      </w:r>
      <w:r w:rsidRPr="004C3779">
        <w:rPr>
          <w:rFonts w:asciiTheme="majorHAnsi" w:hAnsiTheme="majorHAnsi" w:cstheme="majorHAnsi"/>
          <w:sz w:val="16"/>
        </w:rPr>
        <w:t xml:space="preserve"> of the economic ladder </w:t>
      </w:r>
      <w:r w:rsidRPr="004C3779">
        <w:rPr>
          <w:rStyle w:val="StyleUnderline"/>
          <w:rFonts w:asciiTheme="majorHAnsi" w:hAnsiTheme="majorHAnsi" w:cstheme="majorHAnsi"/>
          <w:highlight w:val="cyan"/>
        </w:rPr>
        <w:t>to</w:t>
      </w:r>
      <w:r w:rsidRPr="004C3779">
        <w:rPr>
          <w:rFonts w:asciiTheme="majorHAnsi" w:hAnsiTheme="majorHAnsi" w:cstheme="majorHAnsi"/>
        </w:rPr>
        <w:t xml:space="preserve"> </w:t>
      </w:r>
      <w:r w:rsidRPr="004C3779">
        <w:rPr>
          <w:rStyle w:val="Emphasis"/>
          <w:rFonts w:asciiTheme="majorHAnsi" w:hAnsiTheme="majorHAnsi" w:cstheme="majorHAnsi"/>
          <w:highlight w:val="cyan"/>
        </w:rPr>
        <w:t>work</w:t>
      </w:r>
      <w:r w:rsidRPr="004C3779">
        <w:rPr>
          <w:rFonts w:asciiTheme="majorHAnsi" w:hAnsiTheme="majorHAnsi" w:cstheme="majorHAnsi"/>
          <w:sz w:val="16"/>
        </w:rPr>
        <w:t xml:space="preserve"> their way </w:t>
      </w:r>
      <w:r w:rsidRPr="004C3779">
        <w:rPr>
          <w:rStyle w:val="Emphasis"/>
          <w:rFonts w:asciiTheme="majorHAnsi" w:hAnsiTheme="majorHAnsi" w:cstheme="majorHAnsi"/>
          <w:highlight w:val="cyan"/>
        </w:rPr>
        <w:t>out of poverty</w:t>
      </w:r>
      <w:r w:rsidRPr="004C3779">
        <w:rPr>
          <w:rStyle w:val="StyleUnderline"/>
          <w:rFonts w:asciiTheme="majorHAnsi" w:hAnsiTheme="majorHAnsi" w:cstheme="majorHAnsi"/>
        </w:rPr>
        <w:t>.</w:t>
      </w:r>
      <w:r w:rsidRPr="004C3779">
        <w:rPr>
          <w:rFonts w:asciiTheme="majorHAnsi" w:hAnsiTheme="majorHAnsi" w:cstheme="majorHAnsi"/>
          <w:sz w:val="16"/>
        </w:rPr>
        <w:t xml:space="preserve"> In particular, onerous </w:t>
      </w:r>
      <w:r w:rsidRPr="004C3779">
        <w:rPr>
          <w:rStyle w:val="StyleUnderline"/>
          <w:rFonts w:asciiTheme="majorHAnsi" w:hAnsiTheme="majorHAnsi" w:cstheme="majorHAnsi"/>
        </w:rPr>
        <w:t xml:space="preserve">occupational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requirements </w:t>
      </w:r>
      <w:r w:rsidRPr="004C3779">
        <w:rPr>
          <w:rStyle w:val="Emphasis"/>
          <w:rFonts w:asciiTheme="majorHAnsi" w:hAnsiTheme="majorHAnsi" w:cstheme="majorHAnsi"/>
          <w:highlight w:val="cyan"/>
        </w:rPr>
        <w:t>block</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many</w:t>
      </w:r>
      <w:r w:rsidRPr="004C3779">
        <w:rPr>
          <w:rFonts w:asciiTheme="majorHAnsi" w:hAnsiTheme="majorHAnsi" w:cstheme="majorHAnsi"/>
          <w:sz w:val="16"/>
        </w:rPr>
        <w:t xml:space="preserve"> poor Floridians </w:t>
      </w:r>
      <w:r w:rsidRPr="004C3779">
        <w:rPr>
          <w:rStyle w:val="StyleUnderline"/>
          <w:rFonts w:asciiTheme="majorHAnsi" w:hAnsiTheme="majorHAnsi" w:cstheme="majorHAnsi"/>
          <w:highlight w:val="cyan"/>
        </w:rPr>
        <w:t>from getting</w:t>
      </w:r>
      <w:r w:rsidRPr="004C3779">
        <w:rPr>
          <w:rFonts w:asciiTheme="majorHAnsi" w:hAnsiTheme="majorHAnsi" w:cstheme="majorHAnsi"/>
          <w:sz w:val="16"/>
        </w:rPr>
        <w:t xml:space="preserve"> their first </w:t>
      </w:r>
      <w:r w:rsidRPr="004C3779">
        <w:rPr>
          <w:rStyle w:val="StyleUnderline"/>
          <w:rFonts w:asciiTheme="majorHAnsi" w:hAnsiTheme="majorHAnsi" w:cstheme="majorHAnsi"/>
          <w:highlight w:val="cyan"/>
        </w:rPr>
        <w:t>job</w:t>
      </w:r>
      <w:r w:rsidRPr="004C3779">
        <w:rPr>
          <w:rStyle w:val="StyleUnderline"/>
          <w:rFonts w:asciiTheme="majorHAnsi" w:hAnsiTheme="majorHAnsi" w:cstheme="majorHAnsi"/>
        </w:rPr>
        <w:t xml:space="preserve"> or</w:t>
      </w:r>
      <w:r w:rsidRPr="004C3779">
        <w:rPr>
          <w:rFonts w:asciiTheme="majorHAnsi" w:hAnsiTheme="majorHAnsi" w:cstheme="majorHAnsi"/>
          <w:sz w:val="16"/>
        </w:rPr>
        <w:t xml:space="preserve"> starting a </w:t>
      </w:r>
      <w:r w:rsidRPr="004C3779">
        <w:rPr>
          <w:rStyle w:val="StyleUnderline"/>
          <w:rFonts w:asciiTheme="majorHAnsi" w:hAnsiTheme="majorHAnsi" w:cstheme="majorHAnsi"/>
        </w:rPr>
        <w:t>small business</w:t>
      </w:r>
      <w:r w:rsidRPr="004C3779">
        <w:rPr>
          <w:rFonts w:asciiTheme="majorHAnsi" w:hAnsiTheme="majorHAnsi" w:cstheme="majorHAnsi"/>
          <w:sz w:val="16"/>
        </w:rPr>
        <w:t>.</w:t>
      </w:r>
      <w:r>
        <w:rPr>
          <w:rStyle w:val="Emphasis"/>
          <w:rFonts w:asciiTheme="majorHAnsi" w:hAnsiTheme="majorHAnsi" w:cstheme="majorHAnsi"/>
        </w:rPr>
        <w:t xml:space="preserve"> </w:t>
      </w:r>
      <w:r w:rsidRPr="004C3779">
        <w:rPr>
          <w:rFonts w:asciiTheme="majorHAnsi" w:hAnsiTheme="majorHAnsi" w:cstheme="majorHAnsi"/>
          <w:sz w:val="16"/>
          <w:szCs w:val="16"/>
        </w:rPr>
        <w:t>An occupational license is a piece of government paperwork that requires people to test, pay, receive an education and/​or have hands‐​on experience in order to practice a profession. And while some professions genuinely require advanced training and knowledge, occupational licensing primarily serves as a barrier, protecting existing license holders from competition.</w:t>
      </w:r>
    </w:p>
    <w:p w14:paraId="3B560BA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By </w:t>
      </w:r>
      <w:r w:rsidRPr="004C3779">
        <w:rPr>
          <w:rStyle w:val="StyleUnderline"/>
          <w:rFonts w:asciiTheme="majorHAnsi" w:hAnsiTheme="majorHAnsi" w:cstheme="majorHAnsi"/>
        </w:rPr>
        <w:t>barring</w:t>
      </w:r>
      <w:r w:rsidRPr="004C3779">
        <w:rPr>
          <w:rFonts w:asciiTheme="majorHAnsi" w:hAnsiTheme="majorHAnsi" w:cstheme="majorHAnsi"/>
          <w:sz w:val="16"/>
        </w:rPr>
        <w:t xml:space="preserve"> new </w:t>
      </w:r>
      <w:r w:rsidRPr="004C3779">
        <w:rPr>
          <w:rStyle w:val="StyleUnderline"/>
          <w:rFonts w:asciiTheme="majorHAnsi" w:hAnsiTheme="majorHAnsi" w:cstheme="majorHAnsi"/>
        </w:rPr>
        <w:t>entrants into the market</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limiting competition</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licensed</w:t>
      </w:r>
      <w:r w:rsidRPr="004C3779">
        <w:rPr>
          <w:rStyle w:val="StyleUnderline"/>
          <w:rFonts w:asciiTheme="majorHAnsi" w:hAnsiTheme="majorHAnsi" w:cstheme="majorHAnsi"/>
        </w:rPr>
        <w:t xml:space="preserve"> individuals</w:t>
      </w:r>
      <w:r w:rsidRPr="004C3779">
        <w:rPr>
          <w:rFonts w:asciiTheme="majorHAnsi" w:hAnsiTheme="majorHAnsi" w:cstheme="majorHAnsi"/>
          <w:sz w:val="16"/>
        </w:rPr>
        <w:t xml:space="preserve"> can </w:t>
      </w:r>
      <w:r w:rsidRPr="004C3779">
        <w:rPr>
          <w:rStyle w:val="Emphasis"/>
          <w:rFonts w:asciiTheme="majorHAnsi" w:hAnsiTheme="majorHAnsi" w:cstheme="majorHAnsi"/>
          <w:highlight w:val="cyan"/>
        </w:rPr>
        <w:t>charge</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more</w:t>
      </w:r>
      <w:r w:rsidRPr="004C3779">
        <w:rPr>
          <w:rFonts w:asciiTheme="majorHAnsi" w:hAnsiTheme="majorHAnsi" w:cstheme="majorHAnsi"/>
          <w:sz w:val="16"/>
        </w:rPr>
        <w:t xml:space="preserve"> for services. That is why </w:t>
      </w: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regulations</w:t>
      </w:r>
      <w:r w:rsidRPr="004C3779">
        <w:rPr>
          <w:rFonts w:asciiTheme="majorHAnsi" w:hAnsiTheme="majorHAnsi" w:cstheme="majorHAnsi"/>
          <w:sz w:val="16"/>
        </w:rPr>
        <w:t xml:space="preserve"> often seem </w:t>
      </w:r>
      <w:r w:rsidRPr="004C3779">
        <w:rPr>
          <w:rStyle w:val="Emphasis"/>
          <w:rFonts w:asciiTheme="majorHAnsi" w:hAnsiTheme="majorHAnsi" w:cstheme="majorHAnsi"/>
          <w:highlight w:val="cyan"/>
        </w:rPr>
        <w:t>illogical</w:t>
      </w:r>
      <w:r w:rsidRPr="004C3779">
        <w:rPr>
          <w:rFonts w:asciiTheme="majorHAnsi" w:hAnsiTheme="majorHAnsi" w:cstheme="majorHAnsi"/>
          <w:sz w:val="16"/>
        </w:rPr>
        <w:t xml:space="preserve"> or of dubious protection for the public. For example, </w:t>
      </w:r>
      <w:r w:rsidRPr="004C3779">
        <w:rPr>
          <w:rStyle w:val="StyleUnderline"/>
          <w:rFonts w:asciiTheme="majorHAnsi" w:hAnsiTheme="majorHAnsi" w:cstheme="majorHAnsi"/>
        </w:rPr>
        <w:t>it takes</w:t>
      </w:r>
      <w:r w:rsidRPr="004C3779">
        <w:rPr>
          <w:rFonts w:asciiTheme="majorHAnsi" w:hAnsiTheme="majorHAnsi" w:cstheme="majorHAnsi"/>
          <w:sz w:val="16"/>
        </w:rPr>
        <w:t xml:space="preserve"> just </w:t>
      </w:r>
      <w:r w:rsidRPr="004C3779">
        <w:rPr>
          <w:rStyle w:val="Emphasis"/>
          <w:rFonts w:asciiTheme="majorHAnsi" w:hAnsiTheme="majorHAnsi" w:cstheme="majorHAnsi"/>
          <w:highlight w:val="cyan"/>
        </w:rPr>
        <w:t>110 hours</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of training </w:t>
      </w:r>
      <w:r w:rsidRPr="004C3779">
        <w:rPr>
          <w:rStyle w:val="StyleUnderline"/>
          <w:rFonts w:asciiTheme="majorHAnsi" w:hAnsiTheme="majorHAnsi" w:cstheme="majorHAnsi"/>
          <w:highlight w:val="cyan"/>
        </w:rPr>
        <w:t>to be an</w:t>
      </w:r>
      <w:r w:rsidRPr="004C3779">
        <w:rPr>
          <w:rFonts w:asciiTheme="majorHAnsi" w:hAnsiTheme="majorHAnsi" w:cstheme="majorHAnsi"/>
        </w:rPr>
        <w:t xml:space="preserve"> </w:t>
      </w:r>
      <w:r w:rsidRPr="004C3779">
        <w:rPr>
          <w:rStyle w:val="Emphasis"/>
          <w:rFonts w:asciiTheme="majorHAnsi" w:hAnsiTheme="majorHAnsi" w:cstheme="majorHAnsi"/>
          <w:highlight w:val="cyan"/>
        </w:rPr>
        <w:t>e</w:t>
      </w:r>
      <w:r w:rsidRPr="004C3779">
        <w:rPr>
          <w:rFonts w:asciiTheme="majorHAnsi" w:hAnsiTheme="majorHAnsi" w:cstheme="majorHAnsi"/>
          <w:sz w:val="16"/>
        </w:rPr>
        <w:t xml:space="preserve">mergency </w:t>
      </w:r>
      <w:r w:rsidRPr="004C3779">
        <w:rPr>
          <w:rStyle w:val="Emphasis"/>
          <w:rFonts w:asciiTheme="majorHAnsi" w:hAnsiTheme="majorHAnsi" w:cstheme="majorHAnsi"/>
          <w:highlight w:val="cyan"/>
        </w:rPr>
        <w:t>m</w:t>
      </w:r>
      <w:r w:rsidRPr="004C3779">
        <w:rPr>
          <w:rFonts w:asciiTheme="majorHAnsi" w:hAnsiTheme="majorHAnsi" w:cstheme="majorHAnsi"/>
          <w:sz w:val="16"/>
        </w:rPr>
        <w:t xml:space="preserve">edical </w:t>
      </w:r>
      <w:r w:rsidRPr="004C3779">
        <w:rPr>
          <w:rStyle w:val="Emphasis"/>
          <w:rFonts w:asciiTheme="majorHAnsi" w:hAnsiTheme="majorHAnsi" w:cstheme="majorHAnsi"/>
          <w:highlight w:val="cyan"/>
        </w:rPr>
        <w:t>t</w:t>
      </w:r>
      <w:r w:rsidRPr="004C3779">
        <w:rPr>
          <w:rFonts w:asciiTheme="majorHAnsi" w:hAnsiTheme="majorHAnsi" w:cstheme="majorHAnsi"/>
          <w:sz w:val="16"/>
        </w:rPr>
        <w:t xml:space="preserve">echnician but over </w:t>
      </w:r>
      <w:r w:rsidRPr="004C3779">
        <w:rPr>
          <w:rStyle w:val="Emphasis"/>
          <w:rFonts w:asciiTheme="majorHAnsi" w:hAnsiTheme="majorHAnsi" w:cstheme="majorHAnsi"/>
          <w:highlight w:val="cyan"/>
        </w:rPr>
        <w:t>1,700 hours</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to be</w:t>
      </w:r>
      <w:r w:rsidRPr="004C3779">
        <w:rPr>
          <w:rFonts w:asciiTheme="majorHAnsi" w:hAnsiTheme="majorHAnsi" w:cstheme="majorHAnsi"/>
          <w:sz w:val="16"/>
        </w:rPr>
        <w:t xml:space="preserve">come </w:t>
      </w:r>
      <w:r w:rsidRPr="004C3779">
        <w:rPr>
          <w:rStyle w:val="StyleUnderline"/>
          <w:rFonts w:asciiTheme="majorHAnsi" w:hAnsiTheme="majorHAnsi" w:cstheme="majorHAnsi"/>
        </w:rPr>
        <w:t xml:space="preserve">an </w:t>
      </w:r>
      <w:r w:rsidRPr="004C3779">
        <w:rPr>
          <w:rStyle w:val="StyleUnderline"/>
          <w:rFonts w:asciiTheme="majorHAnsi" w:hAnsiTheme="majorHAnsi" w:cstheme="majorHAnsi"/>
          <w:highlight w:val="cyan"/>
        </w:rPr>
        <w:t>interior designer</w:t>
      </w:r>
      <w:r w:rsidRPr="004C3779">
        <w:rPr>
          <w:rFonts w:asciiTheme="majorHAnsi" w:hAnsiTheme="majorHAnsi" w:cstheme="majorHAnsi"/>
          <w:sz w:val="16"/>
        </w:rPr>
        <w:t>.</w:t>
      </w:r>
    </w:p>
    <w:p w14:paraId="6F098C4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But while </w:t>
      </w:r>
      <w:r w:rsidRPr="004C3779">
        <w:rPr>
          <w:rStyle w:val="StyleUnderline"/>
          <w:rFonts w:asciiTheme="majorHAnsi" w:hAnsiTheme="majorHAnsi" w:cstheme="majorHAnsi"/>
        </w:rPr>
        <w:t>existing license holders reap</w:t>
      </w:r>
      <w:r w:rsidRPr="004C3779">
        <w:rPr>
          <w:rFonts w:asciiTheme="majorHAnsi" w:hAnsiTheme="majorHAnsi" w:cstheme="majorHAnsi"/>
          <w:sz w:val="16"/>
        </w:rPr>
        <w:t xml:space="preserve"> the </w:t>
      </w:r>
      <w:r w:rsidRPr="004C3779">
        <w:rPr>
          <w:rStyle w:val="StyleUnderline"/>
          <w:rFonts w:asciiTheme="majorHAnsi" w:hAnsiTheme="majorHAnsi" w:cstheme="majorHAnsi"/>
        </w:rPr>
        <w:t>benefits</w:t>
      </w:r>
      <w:r w:rsidRPr="004C3779">
        <w:rPr>
          <w:rFonts w:asciiTheme="majorHAnsi" w:hAnsiTheme="majorHAnsi" w:cstheme="majorHAnsi"/>
          <w:sz w:val="16"/>
        </w:rPr>
        <w:t xml:space="preserve">, </w:t>
      </w:r>
      <w:r w:rsidRPr="004C3779">
        <w:rPr>
          <w:rStyle w:val="StyleUnderline"/>
          <w:rFonts w:asciiTheme="majorHAnsi" w:hAnsiTheme="majorHAnsi" w:cstheme="majorHAnsi"/>
        </w:rPr>
        <w:t>those</w:t>
      </w:r>
      <w:r w:rsidRPr="004C3779">
        <w:rPr>
          <w:rFonts w:asciiTheme="majorHAnsi" w:hAnsiTheme="majorHAnsi" w:cstheme="majorHAnsi"/>
          <w:sz w:val="16"/>
        </w:rPr>
        <w:t xml:space="preserve"> just </w:t>
      </w:r>
      <w:r w:rsidRPr="004C3779">
        <w:rPr>
          <w:rStyle w:val="StyleUnderline"/>
          <w:rFonts w:asciiTheme="majorHAnsi" w:hAnsiTheme="majorHAnsi" w:cstheme="majorHAnsi"/>
        </w:rPr>
        <w:t>starting</w:t>
      </w:r>
      <w:r w:rsidRPr="004C3779">
        <w:rPr>
          <w:rFonts w:asciiTheme="majorHAnsi" w:hAnsiTheme="majorHAnsi" w:cstheme="majorHAnsi"/>
          <w:sz w:val="16"/>
        </w:rPr>
        <w:t xml:space="preserve"> out </w:t>
      </w:r>
      <w:r w:rsidRPr="004C3779">
        <w:rPr>
          <w:rStyle w:val="StyleUnderline"/>
          <w:rFonts w:asciiTheme="majorHAnsi" w:hAnsiTheme="majorHAnsi" w:cstheme="majorHAnsi"/>
        </w:rPr>
        <w:t>pay the price</w:t>
      </w:r>
      <w:r w:rsidRPr="004C3779">
        <w:rPr>
          <w:rFonts w:asciiTheme="majorHAnsi" w:hAnsiTheme="majorHAnsi" w:cstheme="majorHAnsi"/>
          <w:sz w:val="16"/>
        </w:rPr>
        <w:t xml:space="preserve">. A study from the Archbridge Institute shows that Florida’s </w:t>
      </w:r>
      <w:r w:rsidRPr="004C3779">
        <w:rPr>
          <w:rStyle w:val="StyleUnderline"/>
          <w:rFonts w:asciiTheme="majorHAnsi" w:hAnsiTheme="majorHAnsi" w:cstheme="majorHAnsi"/>
        </w:rPr>
        <w:t xml:space="preserve">licensing regulations </w:t>
      </w:r>
      <w:r w:rsidRPr="004C3779">
        <w:rPr>
          <w:rStyle w:val="StyleUnderline"/>
          <w:rFonts w:asciiTheme="majorHAnsi" w:hAnsiTheme="majorHAnsi" w:cstheme="majorHAnsi"/>
          <w:highlight w:val="cyan"/>
        </w:rPr>
        <w:t>increase</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inequality</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by </w:t>
      </w:r>
      <w:r w:rsidRPr="004C3779">
        <w:rPr>
          <w:rStyle w:val="StyleUnderline"/>
          <w:rFonts w:asciiTheme="majorHAnsi" w:hAnsiTheme="majorHAnsi" w:cstheme="majorHAnsi"/>
          <w:highlight w:val="cyan"/>
        </w:rPr>
        <w:t>more than</w:t>
      </w:r>
      <w:r w:rsidRPr="004C3779">
        <w:rPr>
          <w:rFonts w:asciiTheme="majorHAnsi" w:hAnsiTheme="majorHAnsi" w:cstheme="majorHAnsi"/>
        </w:rPr>
        <w:t xml:space="preserve"> </w:t>
      </w:r>
      <w:r w:rsidRPr="004C3779">
        <w:rPr>
          <w:rStyle w:val="Emphasis"/>
          <w:rFonts w:asciiTheme="majorHAnsi" w:hAnsiTheme="majorHAnsi" w:cstheme="majorHAnsi"/>
          <w:highlight w:val="cyan"/>
        </w:rPr>
        <w:t>8%</w:t>
      </w:r>
      <w:r w:rsidRPr="004C3779">
        <w:rPr>
          <w:rFonts w:asciiTheme="majorHAnsi" w:hAnsiTheme="majorHAnsi" w:cstheme="majorHAnsi"/>
          <w:sz w:val="16"/>
        </w:rPr>
        <w:t xml:space="preserve">, while </w:t>
      </w:r>
      <w:r w:rsidRPr="004C3779">
        <w:rPr>
          <w:rStyle w:val="StyleUnderline"/>
          <w:rFonts w:asciiTheme="majorHAnsi" w:hAnsiTheme="majorHAnsi" w:cstheme="majorHAnsi"/>
        </w:rPr>
        <w:t xml:space="preserve">economic </w:t>
      </w:r>
      <w:r w:rsidRPr="004C3779">
        <w:rPr>
          <w:rStyle w:val="StyleUnderline"/>
          <w:rFonts w:asciiTheme="majorHAnsi" w:hAnsiTheme="majorHAnsi" w:cstheme="majorHAnsi"/>
          <w:highlight w:val="cyan"/>
        </w:rPr>
        <w:t>mobility decrease</w:t>
      </w:r>
      <w:r w:rsidRPr="004C3779">
        <w:rPr>
          <w:rFonts w:asciiTheme="majorHAnsi" w:hAnsiTheme="majorHAnsi" w:cstheme="majorHAnsi"/>
          <w:sz w:val="16"/>
        </w:rPr>
        <w:t xml:space="preserve">s </w:t>
      </w:r>
      <w:r w:rsidRPr="004C3779">
        <w:rPr>
          <w:rStyle w:val="StyleUnderline"/>
          <w:rFonts w:asciiTheme="majorHAnsi" w:hAnsiTheme="majorHAnsi" w:cstheme="majorHAnsi"/>
        </w:rPr>
        <w:t>by</w:t>
      </w:r>
      <w:r w:rsidRPr="004C3779">
        <w:rPr>
          <w:rFonts w:asciiTheme="majorHAnsi" w:hAnsiTheme="majorHAnsi" w:cstheme="majorHAnsi"/>
          <w:sz w:val="16"/>
        </w:rPr>
        <w:t xml:space="preserve"> nearly </w:t>
      </w:r>
      <w:r w:rsidRPr="004C3779">
        <w:rPr>
          <w:rStyle w:val="Emphasis"/>
          <w:rFonts w:asciiTheme="majorHAnsi" w:hAnsiTheme="majorHAnsi" w:cstheme="majorHAnsi"/>
          <w:highlight w:val="cyan"/>
        </w:rPr>
        <w:t>4%</w:t>
      </w:r>
      <w:r w:rsidRPr="004C3779">
        <w:rPr>
          <w:rFonts w:asciiTheme="majorHAnsi" w:hAnsiTheme="majorHAnsi" w:cstheme="majorHAnsi"/>
          <w:sz w:val="16"/>
        </w:rPr>
        <w:t>.</w:t>
      </w:r>
      <w:r>
        <w:rPr>
          <w:rFonts w:asciiTheme="majorHAnsi" w:hAnsiTheme="majorHAnsi" w:cstheme="majorHAnsi"/>
          <w:sz w:val="16"/>
        </w:rPr>
        <w:t xml:space="preserve"> </w:t>
      </w:r>
      <w:r w:rsidRPr="004C3779">
        <w:rPr>
          <w:rFonts w:asciiTheme="majorHAnsi" w:hAnsiTheme="majorHAnsi" w:cstheme="majorHAnsi"/>
          <w:sz w:val="16"/>
        </w:rPr>
        <w:t xml:space="preserve">Imagine a single mother trying to get off welfare. Suppose she has a knack for cutting and styling hair. Sounds like an opportunity for her to start on the road out of poverty and dependence — except that to get a </w:t>
      </w:r>
      <w:r w:rsidRPr="004C3779">
        <w:rPr>
          <w:rStyle w:val="StyleUnderline"/>
          <w:rFonts w:asciiTheme="majorHAnsi" w:hAnsiTheme="majorHAnsi" w:cstheme="majorHAnsi"/>
          <w:highlight w:val="cyan"/>
        </w:rPr>
        <w:t>cosmetology license</w:t>
      </w:r>
      <w:r w:rsidRPr="004C3779">
        <w:rPr>
          <w:rFonts w:asciiTheme="majorHAnsi" w:hAnsiTheme="majorHAnsi" w:cstheme="majorHAnsi"/>
          <w:sz w:val="16"/>
        </w:rPr>
        <w:t xml:space="preserve"> she must complete schooling that </w:t>
      </w:r>
      <w:r w:rsidRPr="004C3779">
        <w:rPr>
          <w:rStyle w:val="StyleUnderline"/>
          <w:rFonts w:asciiTheme="majorHAnsi" w:hAnsiTheme="majorHAnsi" w:cstheme="majorHAnsi"/>
        </w:rPr>
        <w:t xml:space="preserve">can </w:t>
      </w:r>
      <w:r w:rsidRPr="004C3779">
        <w:rPr>
          <w:rStyle w:val="StyleUnderline"/>
          <w:rFonts w:asciiTheme="majorHAnsi" w:hAnsiTheme="majorHAnsi" w:cstheme="majorHAnsi"/>
          <w:highlight w:val="cyan"/>
        </w:rPr>
        <w:t>cost</w:t>
      </w:r>
      <w:r w:rsidRPr="004C3779">
        <w:rPr>
          <w:rFonts w:asciiTheme="majorHAnsi" w:hAnsiTheme="majorHAnsi" w:cstheme="majorHAnsi"/>
          <w:sz w:val="16"/>
        </w:rPr>
        <w:t xml:space="preserve"> as much as </w:t>
      </w:r>
      <w:r w:rsidRPr="004C3779">
        <w:rPr>
          <w:rStyle w:val="Emphasis"/>
          <w:rFonts w:asciiTheme="majorHAnsi" w:hAnsiTheme="majorHAnsi" w:cstheme="majorHAnsi"/>
          <w:highlight w:val="cyan"/>
        </w:rPr>
        <w:t>$17,000</w:t>
      </w:r>
      <w:r w:rsidRPr="004C3779">
        <w:rPr>
          <w:rFonts w:asciiTheme="majorHAnsi" w:hAnsiTheme="majorHAnsi" w:cstheme="majorHAnsi"/>
          <w:sz w:val="16"/>
        </w:rPr>
        <w:t xml:space="preserve">, </w:t>
      </w:r>
      <w:r w:rsidRPr="004C3779">
        <w:rPr>
          <w:rStyle w:val="StyleUnderline"/>
          <w:rFonts w:asciiTheme="majorHAnsi" w:hAnsiTheme="majorHAnsi" w:cstheme="majorHAnsi"/>
        </w:rPr>
        <w:t>not counting other expenses</w:t>
      </w:r>
      <w:r w:rsidRPr="004C3779">
        <w:rPr>
          <w:rFonts w:asciiTheme="majorHAnsi" w:hAnsiTheme="majorHAnsi" w:cstheme="majorHAnsi"/>
          <w:sz w:val="16"/>
        </w:rPr>
        <w:t>. Is it any wonder that she is likely to remain trapped on welfare?</w:t>
      </w:r>
      <w:r>
        <w:rPr>
          <w:rFonts w:asciiTheme="majorHAnsi" w:hAnsiTheme="majorHAnsi" w:cstheme="majorHAnsi"/>
          <w:sz w:val="16"/>
        </w:rPr>
        <w:t xml:space="preserve"> </w:t>
      </w:r>
      <w:r w:rsidRPr="004C3779">
        <w:rPr>
          <w:rFonts w:asciiTheme="majorHAnsi" w:hAnsiTheme="majorHAnsi" w:cstheme="majorHAnsi"/>
          <w:sz w:val="16"/>
        </w:rPr>
        <w:t xml:space="preserve">This might seem like an extreme example, but according to a 2017 report from the Institute for Justice, Florida has the fifth most burdensome licensing laws among the 50 states. On average it takes 693 days of training to obtain an occupational license in Florida. A 2019 Cato/​YouGov poll found that </w:t>
      </w:r>
      <w:r w:rsidRPr="004C3779">
        <w:rPr>
          <w:rStyle w:val="Emphasis"/>
          <w:rFonts w:asciiTheme="majorHAnsi" w:hAnsiTheme="majorHAnsi" w:cstheme="majorHAnsi"/>
          <w:highlight w:val="cyan"/>
        </w:rPr>
        <w:t>45%</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welfare recipients</w:t>
      </w:r>
      <w:r w:rsidRPr="004C3779">
        <w:rPr>
          <w:rStyle w:val="StyleUnderline"/>
          <w:rFonts w:asciiTheme="majorHAnsi" w:hAnsiTheme="majorHAnsi" w:cstheme="majorHAnsi"/>
        </w:rPr>
        <w:t xml:space="preserve"> reported</w:t>
      </w:r>
      <w:r w:rsidRPr="004C3779">
        <w:rPr>
          <w:rFonts w:asciiTheme="majorHAnsi" w:hAnsiTheme="majorHAnsi" w:cstheme="majorHAnsi"/>
          <w:sz w:val="16"/>
        </w:rPr>
        <w:t xml:space="preserve"> that the </w:t>
      </w:r>
      <w:r w:rsidRPr="004C3779">
        <w:rPr>
          <w:rStyle w:val="Emphasis"/>
          <w:rFonts w:asciiTheme="majorHAnsi" w:hAnsiTheme="majorHAnsi" w:cstheme="majorHAnsi"/>
          <w:highlight w:val="cyan"/>
        </w:rPr>
        <w:t>lack</w:t>
      </w:r>
      <w:r w:rsidRPr="004C3779">
        <w:rPr>
          <w:rStyle w:val="StyleUnderline"/>
          <w:rFonts w:asciiTheme="majorHAnsi" w:hAnsiTheme="majorHAnsi" w:cstheme="majorHAnsi"/>
        </w:rPr>
        <w:t xml:space="preserve"> of an</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occupational </w:t>
      </w:r>
      <w:r w:rsidRPr="004C3779">
        <w:rPr>
          <w:rStyle w:val="Emphasis"/>
          <w:rFonts w:asciiTheme="majorHAnsi" w:hAnsiTheme="majorHAnsi" w:cstheme="majorHAnsi"/>
          <w:highlight w:val="cyan"/>
        </w:rPr>
        <w:t>license</w:t>
      </w:r>
      <w:r w:rsidRPr="004C3779">
        <w:rPr>
          <w:rFonts w:asciiTheme="majorHAnsi" w:hAnsiTheme="majorHAnsi" w:cstheme="majorHAnsi"/>
          <w:sz w:val="16"/>
        </w:rPr>
        <w:t xml:space="preserve"> had </w:t>
      </w:r>
      <w:r w:rsidRPr="004C3779">
        <w:rPr>
          <w:rStyle w:val="StyleUnderline"/>
          <w:rFonts w:asciiTheme="majorHAnsi" w:hAnsiTheme="majorHAnsi" w:cstheme="majorHAnsi"/>
          <w:highlight w:val="cyan"/>
        </w:rPr>
        <w:t>prevented</w:t>
      </w:r>
      <w:r w:rsidRPr="004C3779">
        <w:rPr>
          <w:rStyle w:val="StyleUnderline"/>
          <w:rFonts w:asciiTheme="majorHAnsi" w:hAnsiTheme="majorHAnsi" w:cstheme="majorHAnsi"/>
        </w:rPr>
        <w:t xml:space="preserve"> them</w:t>
      </w:r>
      <w:r w:rsidRPr="004C3779">
        <w:rPr>
          <w:rFonts w:asciiTheme="majorHAnsi" w:hAnsiTheme="majorHAnsi" w:cstheme="majorHAnsi"/>
          <w:sz w:val="16"/>
        </w:rPr>
        <w:t xml:space="preserve"> or someone they knew </w:t>
      </w:r>
      <w:r w:rsidRPr="004C3779">
        <w:rPr>
          <w:rStyle w:val="StyleUnderline"/>
          <w:rFonts w:asciiTheme="majorHAnsi" w:hAnsiTheme="majorHAnsi" w:cstheme="majorHAnsi"/>
          <w:highlight w:val="cyan"/>
        </w:rPr>
        <w:t>from getting a job</w:t>
      </w:r>
      <w:r w:rsidRPr="004C3779">
        <w:rPr>
          <w:rFonts w:asciiTheme="majorHAnsi" w:hAnsiTheme="majorHAnsi" w:cstheme="majorHAnsi"/>
          <w:sz w:val="16"/>
        </w:rPr>
        <w:t xml:space="preserve"> for which </w:t>
      </w:r>
      <w:r w:rsidRPr="004C3779">
        <w:rPr>
          <w:rStyle w:val="StyleUnderline"/>
          <w:rFonts w:asciiTheme="majorHAnsi" w:hAnsiTheme="majorHAnsi" w:cstheme="majorHAnsi"/>
          <w:highlight w:val="cyan"/>
        </w:rPr>
        <w:t>they were</w:t>
      </w:r>
      <w:r w:rsidRPr="004C3779">
        <w:rPr>
          <w:rFonts w:asciiTheme="majorHAnsi" w:hAnsiTheme="majorHAnsi" w:cstheme="majorHAnsi"/>
          <w:sz w:val="16"/>
        </w:rPr>
        <w:t xml:space="preserve"> otherwise </w:t>
      </w:r>
      <w:r w:rsidRPr="004C3779">
        <w:rPr>
          <w:rStyle w:val="StyleUnderline"/>
          <w:rFonts w:asciiTheme="majorHAnsi" w:hAnsiTheme="majorHAnsi" w:cstheme="majorHAnsi"/>
          <w:highlight w:val="cyan"/>
        </w:rPr>
        <w:t>qualified</w:t>
      </w:r>
      <w:r w:rsidRPr="004C3779">
        <w:rPr>
          <w:rFonts w:asciiTheme="majorHAnsi" w:hAnsiTheme="majorHAnsi" w:cstheme="majorHAnsi"/>
          <w:sz w:val="16"/>
        </w:rPr>
        <w:t>.</w:t>
      </w:r>
    </w:p>
    <w:p w14:paraId="5C56BF94" w14:textId="77777777" w:rsidR="005B5743" w:rsidRPr="00001C47"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Florida has taken some modest steps to deregulate its licensing regime. In 2017, the state waived licensing fees for households with incomes of less than 130% of the poverty level. And late last year, Gov. DeSantis announced a plan to loosen Florida’s occupational licensing laws. In doing so, he would be following the lead of states such as Arizona and Mississippi, which reevaluated their licensing requirements to spur economic growth and create a more inclusive economy.</w:t>
      </w:r>
      <w:r>
        <w:rPr>
          <w:rFonts w:asciiTheme="majorHAnsi" w:hAnsiTheme="majorHAnsi" w:cstheme="majorHAnsi"/>
          <w:sz w:val="16"/>
          <w:szCs w:val="16"/>
        </w:rPr>
        <w:t xml:space="preserve"> </w:t>
      </w:r>
      <w:r w:rsidRPr="004C3779">
        <w:rPr>
          <w:rStyle w:val="Emphasis"/>
          <w:rFonts w:asciiTheme="majorHAnsi" w:hAnsiTheme="majorHAnsi" w:cstheme="majorHAnsi"/>
          <w:highlight w:val="cyan"/>
        </w:rPr>
        <w:t>Reform</w:t>
      </w:r>
      <w:r w:rsidRPr="004C3779">
        <w:rPr>
          <w:rFonts w:asciiTheme="majorHAnsi" w:hAnsiTheme="majorHAnsi" w:cstheme="majorHAnsi"/>
          <w:sz w:val="16"/>
        </w:rPr>
        <w:t xml:space="preserve">ing </w:t>
      </w:r>
      <w:r w:rsidRPr="004C3779">
        <w:rPr>
          <w:rStyle w:val="StyleUnderline"/>
          <w:rFonts w:asciiTheme="majorHAnsi" w:hAnsiTheme="majorHAnsi" w:cstheme="majorHAnsi"/>
        </w:rPr>
        <w:t xml:space="preserve">occupational </w:t>
      </w:r>
      <w:r w:rsidRPr="004C3779">
        <w:rPr>
          <w:rStyle w:val="Emphasis"/>
          <w:rFonts w:asciiTheme="majorHAnsi" w:hAnsiTheme="majorHAnsi" w:cstheme="majorHAnsi"/>
          <w:highlight w:val="cyan"/>
        </w:rPr>
        <w:t>licensing</w:t>
      </w:r>
      <w:r w:rsidRPr="004C3779">
        <w:rPr>
          <w:rFonts w:asciiTheme="majorHAnsi" w:hAnsiTheme="majorHAnsi" w:cstheme="majorHAnsi"/>
          <w:sz w:val="16"/>
        </w:rPr>
        <w:t xml:space="preserve"> will be a steep hill to climb. Those who benefit from the current regulations will fight to preserve their fiefdoms. But </w:t>
      </w:r>
      <w:r w:rsidRPr="004C3779">
        <w:rPr>
          <w:rStyle w:val="StyleUnderline"/>
          <w:rFonts w:asciiTheme="majorHAnsi" w:hAnsiTheme="majorHAnsi" w:cstheme="majorHAnsi"/>
        </w:rPr>
        <w:t>if we truly care about</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increasing opportunity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the</w:t>
      </w:r>
      <w:r w:rsidRPr="004C3779">
        <w:rPr>
          <w:rFonts w:asciiTheme="majorHAnsi" w:hAnsiTheme="majorHAnsi" w:cstheme="majorHAnsi"/>
          <w:sz w:val="16"/>
        </w:rPr>
        <w:t xml:space="preserve"> most </w:t>
      </w:r>
      <w:r w:rsidRPr="004C3779">
        <w:rPr>
          <w:rStyle w:val="StyleUnderline"/>
          <w:rFonts w:asciiTheme="majorHAnsi" w:hAnsiTheme="majorHAnsi" w:cstheme="majorHAnsi"/>
          <w:highlight w:val="cyan"/>
        </w:rPr>
        <w:t>disadvantaged</w:t>
      </w:r>
      <w:r w:rsidRPr="004C3779">
        <w:rPr>
          <w:rFonts w:asciiTheme="majorHAnsi" w:hAnsiTheme="majorHAnsi" w:cstheme="majorHAnsi"/>
          <w:sz w:val="16"/>
        </w:rPr>
        <w:t xml:space="preserve"> among us, </w:t>
      </w:r>
      <w:r w:rsidRPr="004C3779">
        <w:rPr>
          <w:rStyle w:val="StyleUnderline"/>
          <w:rFonts w:asciiTheme="majorHAnsi" w:hAnsiTheme="majorHAnsi" w:cstheme="majorHAnsi"/>
        </w:rPr>
        <w:t>this is a fight we should</w:t>
      </w:r>
      <w:r w:rsidRPr="004C3779">
        <w:rPr>
          <w:rFonts w:asciiTheme="majorHAnsi" w:hAnsiTheme="majorHAnsi" w:cstheme="majorHAnsi"/>
          <w:sz w:val="16"/>
        </w:rPr>
        <w:t xml:space="preserve"> be willing to </w:t>
      </w:r>
      <w:r w:rsidRPr="004C3779">
        <w:rPr>
          <w:rStyle w:val="StyleUnderline"/>
          <w:rFonts w:asciiTheme="majorHAnsi" w:hAnsiTheme="majorHAnsi" w:cstheme="majorHAnsi"/>
        </w:rPr>
        <w:t>take on</w:t>
      </w:r>
      <w:r w:rsidRPr="004C3779">
        <w:rPr>
          <w:rFonts w:asciiTheme="majorHAnsi" w:hAnsiTheme="majorHAnsi" w:cstheme="majorHAnsi"/>
          <w:sz w:val="16"/>
        </w:rPr>
        <w:t>.</w:t>
      </w:r>
    </w:p>
    <w:p w14:paraId="0700777F" w14:textId="77777777" w:rsidR="005B5743" w:rsidRPr="004C3779" w:rsidRDefault="005B5743" w:rsidP="005B5743">
      <w:pPr>
        <w:rPr>
          <w:rFonts w:asciiTheme="majorHAnsi" w:hAnsiTheme="majorHAnsi" w:cstheme="majorHAnsi"/>
        </w:rPr>
      </w:pPr>
    </w:p>
    <w:p w14:paraId="37F4F7BD"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Solvency </w:t>
      </w:r>
      <w:r>
        <w:rPr>
          <w:rFonts w:asciiTheme="majorHAnsi" w:hAnsiTheme="majorHAnsi" w:cstheme="majorHAnsi"/>
        </w:rPr>
        <w:t>–</w:t>
      </w:r>
      <w:r w:rsidRPr="004C3779">
        <w:rPr>
          <w:rFonts w:asciiTheme="majorHAnsi" w:hAnsiTheme="majorHAnsi" w:cstheme="majorHAnsi"/>
        </w:rPr>
        <w:t xml:space="preserve"> UBI</w:t>
      </w:r>
    </w:p>
    <w:p w14:paraId="4BD0D4C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Lack of material things</w:t>
      </w:r>
      <w:r w:rsidRPr="004C3779">
        <w:rPr>
          <w:rFonts w:asciiTheme="majorHAnsi" w:hAnsiTheme="majorHAnsi" w:cstheme="majorHAnsi"/>
        </w:rPr>
        <w:t xml:space="preserve"> is </w:t>
      </w:r>
      <w:r w:rsidRPr="004C3779">
        <w:rPr>
          <w:rFonts w:asciiTheme="majorHAnsi" w:hAnsiTheme="majorHAnsi" w:cstheme="majorHAnsi"/>
          <w:u w:val="single"/>
        </w:rPr>
        <w:t>NOT</w:t>
      </w:r>
      <w:r w:rsidRPr="004C3779">
        <w:rPr>
          <w:rFonts w:asciiTheme="majorHAnsi" w:hAnsiTheme="majorHAnsi" w:cstheme="majorHAnsi"/>
        </w:rPr>
        <w:t xml:space="preserve"> what defines poverty – </w:t>
      </w:r>
      <w:r w:rsidRPr="004C3779">
        <w:rPr>
          <w:rFonts w:asciiTheme="majorHAnsi" w:hAnsiTheme="majorHAnsi" w:cstheme="majorHAnsi"/>
          <w:u w:val="single"/>
        </w:rPr>
        <w:t>rather opportunities</w:t>
      </w:r>
      <w:r w:rsidRPr="004C3779">
        <w:rPr>
          <w:rFonts w:asciiTheme="majorHAnsi" w:hAnsiTheme="majorHAnsi" w:cstheme="majorHAnsi"/>
        </w:rPr>
        <w:t xml:space="preserve"> – </w:t>
      </w:r>
      <w:r w:rsidRPr="004C3779">
        <w:rPr>
          <w:rFonts w:asciiTheme="majorHAnsi" w:hAnsiTheme="majorHAnsi" w:cstheme="majorHAnsi"/>
          <w:u w:val="single"/>
        </w:rPr>
        <w:t>removing barriers is key</w:t>
      </w:r>
      <w:r w:rsidRPr="004C3779">
        <w:rPr>
          <w:rFonts w:asciiTheme="majorHAnsi" w:hAnsiTheme="majorHAnsi" w:cstheme="majorHAnsi"/>
        </w:rPr>
        <w:t xml:space="preserve"> </w:t>
      </w:r>
    </w:p>
    <w:p w14:paraId="257F4B81"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Ginn ‘22</w:t>
      </w:r>
      <w:r w:rsidRPr="004C3779">
        <w:rPr>
          <w:rFonts w:asciiTheme="majorHAnsi" w:hAnsiTheme="majorHAnsi" w:cstheme="majorHAnsi"/>
        </w:rPr>
        <w:t xml:space="preserve"> [Vance</w:t>
      </w:r>
      <w:r>
        <w:rPr>
          <w:rFonts w:asciiTheme="majorHAnsi" w:hAnsiTheme="majorHAnsi" w:cstheme="majorHAnsi"/>
        </w:rPr>
        <w:t xml:space="preserve"> Ginn</w:t>
      </w:r>
      <w:r w:rsidRPr="004C3779">
        <w:rPr>
          <w:rFonts w:asciiTheme="majorHAnsi" w:hAnsiTheme="majorHAnsi" w:cstheme="majorHAnsi"/>
        </w:rPr>
        <w:t xml:space="preserve">; Ph.D. in economics at Texas Tech University, former chief economist at the Texas Public Policy Foundation, former White House Office of Management and Budget; "A New Approach to Reducing Poverty," Texas Public Policy Foundation, </w:t>
      </w:r>
      <w:r>
        <w:rPr>
          <w:rFonts w:asciiTheme="majorHAnsi" w:hAnsiTheme="majorHAnsi" w:cstheme="majorHAnsi"/>
        </w:rPr>
        <w:t xml:space="preserve">February 22, </w:t>
      </w:r>
      <w:r w:rsidRPr="004F7DA1">
        <w:rPr>
          <w:rFonts w:asciiTheme="majorHAnsi" w:hAnsiTheme="majorHAnsi" w:cstheme="majorHAnsi"/>
        </w:rPr>
        <w:t>https://www.texaspolicy.com/a-new-approach-to-reducing-poverty/</w:t>
      </w:r>
      <w:r w:rsidRPr="004C3779">
        <w:rPr>
          <w:rFonts w:asciiTheme="majorHAnsi" w:hAnsiTheme="majorHAnsi" w:cstheme="majorHAnsi"/>
        </w:rPr>
        <w:t>; era]</w:t>
      </w:r>
      <w:r>
        <w:rPr>
          <w:rFonts w:asciiTheme="majorHAnsi" w:hAnsiTheme="majorHAnsi" w:cstheme="majorHAnsi"/>
        </w:rPr>
        <w:t xml:space="preserve"> </w:t>
      </w:r>
    </w:p>
    <w:p w14:paraId="1F8067B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highlight w:val="cyan"/>
          <w:u w:val="single"/>
        </w:rPr>
        <w:t>We think about poverty</w:t>
      </w:r>
      <w:r w:rsidRPr="004C3779">
        <w:rPr>
          <w:rFonts w:asciiTheme="majorHAnsi" w:hAnsiTheme="majorHAnsi" w:cstheme="majorHAnsi"/>
          <w:u w:val="single"/>
        </w:rPr>
        <w:t xml:space="preserve"> all </w:t>
      </w:r>
      <w:r w:rsidRPr="004C3779">
        <w:rPr>
          <w:rFonts w:asciiTheme="majorHAnsi" w:hAnsiTheme="majorHAnsi" w:cstheme="majorHAnsi"/>
          <w:highlight w:val="cyan"/>
          <w:u w:val="single"/>
        </w:rPr>
        <w:t>wrong</w:t>
      </w:r>
      <w:r w:rsidRPr="004C3779">
        <w:rPr>
          <w:rFonts w:asciiTheme="majorHAnsi" w:hAnsiTheme="majorHAnsi" w:cstheme="majorHAnsi"/>
          <w:u w:val="single"/>
        </w:rPr>
        <w:t>.</w:t>
      </w:r>
      <w:r w:rsidRPr="004C3779">
        <w:rPr>
          <w:rFonts w:asciiTheme="majorHAnsi" w:hAnsiTheme="majorHAnsi" w:cstheme="majorHAnsi"/>
          <w:sz w:val="16"/>
        </w:rPr>
        <w:t xml:space="preserve"> And because we think about poverty all wrong, much of </w:t>
      </w:r>
      <w:r w:rsidRPr="004C3779">
        <w:rPr>
          <w:rFonts w:asciiTheme="majorHAnsi" w:hAnsiTheme="majorHAnsi" w:cstheme="majorHAnsi"/>
          <w:u w:val="single"/>
        </w:rPr>
        <w:t>our approach to alleviating it is wrong. Thus, poverty</w:t>
      </w:r>
      <w:r w:rsidRPr="004C3779">
        <w:rPr>
          <w:rFonts w:asciiTheme="majorHAnsi" w:hAnsiTheme="majorHAnsi" w:cstheme="majorHAnsi"/>
          <w:sz w:val="16"/>
        </w:rPr>
        <w:t xml:space="preserve"> stubbornly </w:t>
      </w:r>
      <w:r w:rsidRPr="004C3779">
        <w:rPr>
          <w:rFonts w:asciiTheme="majorHAnsi" w:hAnsiTheme="majorHAnsi" w:cstheme="majorHAnsi"/>
          <w:u w:val="single"/>
        </w:rPr>
        <w:t>persists and the trillions of dollars we spend barely nudges the needle to long-term poverty relief.</w:t>
      </w:r>
    </w:p>
    <w:p w14:paraId="1C176E6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The problem is the disconnect between what poverty really is</w:t>
      </w:r>
      <w:r w:rsidRPr="004C3779">
        <w:rPr>
          <w:rFonts w:asciiTheme="majorHAnsi" w:hAnsiTheme="majorHAnsi" w:cstheme="majorHAnsi"/>
          <w:sz w:val="16"/>
        </w:rPr>
        <w:t xml:space="preserve"> and what our public policies are trying to solve. A clear understanding of poverty is offered by Steve Corbett and Brian Fikkert in their book, When Helping Hurts. “</w:t>
      </w:r>
      <w:r w:rsidRPr="004C3779">
        <w:rPr>
          <w:rFonts w:asciiTheme="majorHAnsi" w:hAnsiTheme="majorHAnsi" w:cstheme="majorHAnsi"/>
          <w:highlight w:val="cyan"/>
          <w:u w:val="single"/>
        </w:rPr>
        <w:t>While poor people</w:t>
      </w:r>
      <w:r w:rsidRPr="004C3779">
        <w:rPr>
          <w:rFonts w:asciiTheme="majorHAnsi" w:hAnsiTheme="majorHAnsi" w:cstheme="majorHAnsi"/>
          <w:sz w:val="16"/>
        </w:rPr>
        <w:t xml:space="preserve"> mention having a </w:t>
      </w:r>
      <w:r w:rsidRPr="004C3779">
        <w:rPr>
          <w:rFonts w:asciiTheme="majorHAnsi" w:hAnsiTheme="majorHAnsi" w:cstheme="majorHAnsi"/>
          <w:highlight w:val="cyan"/>
          <w:u w:val="single"/>
        </w:rPr>
        <w:t>lack</w:t>
      </w:r>
      <w:r w:rsidRPr="004C3779">
        <w:rPr>
          <w:rFonts w:asciiTheme="majorHAnsi" w:hAnsiTheme="majorHAnsi" w:cstheme="majorHAnsi"/>
          <w:sz w:val="16"/>
        </w:rPr>
        <w:t xml:space="preserve"> of </w:t>
      </w:r>
      <w:r w:rsidRPr="004C3779">
        <w:rPr>
          <w:rFonts w:asciiTheme="majorHAnsi" w:hAnsiTheme="majorHAnsi" w:cstheme="majorHAnsi"/>
          <w:highlight w:val="cyan"/>
          <w:u w:val="single"/>
        </w:rPr>
        <w:t>material things, they</w:t>
      </w:r>
      <w:r w:rsidRPr="004C3779">
        <w:rPr>
          <w:rFonts w:asciiTheme="majorHAnsi" w:hAnsiTheme="majorHAnsi" w:cstheme="majorHAnsi"/>
          <w:u w:val="single"/>
        </w:rPr>
        <w:t xml:space="preserve"> tend to </w:t>
      </w:r>
      <w:r w:rsidRPr="004C3779">
        <w:rPr>
          <w:rFonts w:asciiTheme="majorHAnsi" w:hAnsiTheme="majorHAnsi" w:cstheme="majorHAnsi"/>
          <w:highlight w:val="cyan"/>
          <w:u w:val="single"/>
        </w:rPr>
        <w:t>describe their condition in</w:t>
      </w:r>
      <w:r w:rsidRPr="004C3779">
        <w:rPr>
          <w:rFonts w:asciiTheme="majorHAnsi" w:hAnsiTheme="majorHAnsi" w:cstheme="majorHAnsi"/>
          <w:u w:val="single"/>
        </w:rPr>
        <w:t xml:space="preserve"> far more psychological and </w:t>
      </w:r>
      <w:r w:rsidRPr="004C3779">
        <w:rPr>
          <w:rStyle w:val="Emphasis"/>
          <w:rFonts w:asciiTheme="majorHAnsi" w:hAnsiTheme="majorHAnsi" w:cstheme="majorHAnsi"/>
          <w:highlight w:val="cyan"/>
        </w:rPr>
        <w:t>social terms</w:t>
      </w:r>
      <w:r w:rsidRPr="004C3779">
        <w:rPr>
          <w:rFonts w:asciiTheme="majorHAnsi" w:hAnsiTheme="majorHAnsi" w:cstheme="majorHAnsi"/>
          <w:sz w:val="16"/>
        </w:rPr>
        <w:t>…” the authors explain.</w:t>
      </w:r>
    </w:p>
    <w:p w14:paraId="49F37BF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t>
      </w:r>
      <w:r w:rsidRPr="004C3779">
        <w:rPr>
          <w:rFonts w:asciiTheme="majorHAnsi" w:hAnsiTheme="majorHAnsi" w:cstheme="majorHAnsi"/>
          <w:u w:val="single"/>
        </w:rPr>
        <w:t>Poor people</w:t>
      </w:r>
      <w:r w:rsidRPr="004C3779">
        <w:rPr>
          <w:rFonts w:asciiTheme="majorHAnsi" w:hAnsiTheme="majorHAnsi" w:cstheme="majorHAnsi"/>
          <w:sz w:val="16"/>
        </w:rPr>
        <w:t xml:space="preserve"> typically </w:t>
      </w:r>
      <w:r w:rsidRPr="004C3779">
        <w:rPr>
          <w:rFonts w:asciiTheme="majorHAnsi" w:hAnsiTheme="majorHAnsi" w:cstheme="majorHAnsi"/>
          <w:u w:val="single"/>
        </w:rPr>
        <w:t>talk in terms of shame, inferiority, powerlessness, humiliation, fear, hopelessness, depression, social isolation and voicelessness. Low-income people daily face a struggle to survive</w:t>
      </w:r>
      <w:r w:rsidRPr="004C3779">
        <w:rPr>
          <w:rFonts w:asciiTheme="majorHAnsi" w:hAnsiTheme="majorHAnsi" w:cstheme="majorHAnsi"/>
          <w:sz w:val="16"/>
        </w:rPr>
        <w:t xml:space="preserve"> that creates feelings of helplessness, anxiety, suffocation and separation that are simply unparalleled in the lives of the rest of humanity.”</w:t>
      </w:r>
    </w:p>
    <w:p w14:paraId="1CE6EFE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Most</w:t>
      </w:r>
      <w:r w:rsidRPr="004C3779">
        <w:rPr>
          <w:rFonts w:asciiTheme="majorHAnsi" w:hAnsiTheme="majorHAnsi" w:cstheme="majorHAnsi"/>
          <w:sz w:val="16"/>
        </w:rPr>
        <w:t xml:space="preserve"> Americans </w:t>
      </w:r>
      <w:r w:rsidRPr="004C3779">
        <w:rPr>
          <w:rFonts w:asciiTheme="majorHAnsi" w:hAnsiTheme="majorHAnsi" w:cstheme="majorHAnsi"/>
          <w:u w:val="single"/>
        </w:rPr>
        <w:t>don’t define their self-worth based on material possessions</w:t>
      </w:r>
      <w:r w:rsidRPr="004C3779">
        <w:rPr>
          <w:rFonts w:asciiTheme="majorHAnsi" w:hAnsiTheme="majorHAnsi" w:cstheme="majorHAnsi"/>
          <w:sz w:val="16"/>
        </w:rPr>
        <w:t xml:space="preserve"> (or lack thereof). But our </w:t>
      </w:r>
      <w:r w:rsidRPr="004C3779">
        <w:rPr>
          <w:rFonts w:asciiTheme="majorHAnsi" w:hAnsiTheme="majorHAnsi" w:cstheme="majorHAnsi"/>
          <w:u w:val="single"/>
        </w:rPr>
        <w:t xml:space="preserve">public </w:t>
      </w:r>
      <w:r w:rsidRPr="004C3779">
        <w:rPr>
          <w:rStyle w:val="StyleUnderline"/>
          <w:rFonts w:asciiTheme="majorHAnsi" w:hAnsiTheme="majorHAnsi" w:cstheme="majorHAnsi"/>
        </w:rPr>
        <w:t>policies too often focus on stuff</w:t>
      </w:r>
      <w:r w:rsidRPr="004C3779">
        <w:rPr>
          <w:rFonts w:asciiTheme="majorHAnsi" w:hAnsiTheme="majorHAnsi" w:cstheme="majorHAnsi"/>
          <w:u w:val="single"/>
        </w:rPr>
        <w:t xml:space="preserve">. American </w:t>
      </w:r>
      <w:r w:rsidRPr="004C3779">
        <w:rPr>
          <w:rFonts w:asciiTheme="majorHAnsi" w:hAnsiTheme="majorHAnsi" w:cstheme="majorHAnsi"/>
          <w:highlight w:val="cyan"/>
          <w:u w:val="single"/>
        </w:rPr>
        <w:t>families</w:t>
      </w:r>
      <w:r w:rsidRPr="004C3779">
        <w:rPr>
          <w:rFonts w:asciiTheme="majorHAnsi" w:hAnsiTheme="majorHAnsi" w:cstheme="majorHAnsi"/>
          <w:u w:val="single"/>
        </w:rPr>
        <w:t xml:space="preserve"> below the poverty line </w:t>
      </w:r>
      <w:r w:rsidRPr="004C3779">
        <w:rPr>
          <w:rFonts w:asciiTheme="majorHAnsi" w:hAnsiTheme="majorHAnsi" w:cstheme="majorHAnsi"/>
          <w:highlight w:val="cyan"/>
          <w:u w:val="single"/>
        </w:rPr>
        <w:t>have</w:t>
      </w:r>
      <w:r w:rsidRPr="004C3779">
        <w:rPr>
          <w:rFonts w:asciiTheme="majorHAnsi" w:hAnsiTheme="majorHAnsi" w:cstheme="majorHAnsi"/>
          <w:u w:val="single"/>
        </w:rPr>
        <w:t xml:space="preserve"> access to a plethora of programs</w:t>
      </w:r>
      <w:r w:rsidRPr="004C3779">
        <w:rPr>
          <w:rFonts w:asciiTheme="majorHAnsi" w:hAnsiTheme="majorHAnsi" w:cstheme="majorHAnsi"/>
          <w:sz w:val="16"/>
        </w:rPr>
        <w:t xml:space="preserve">, benefits, cash, and services </w:t>
      </w:r>
      <w:r w:rsidRPr="004C3779">
        <w:rPr>
          <w:rFonts w:asciiTheme="majorHAnsi" w:hAnsiTheme="majorHAnsi" w:cstheme="majorHAnsi"/>
          <w:u w:val="single"/>
        </w:rPr>
        <w:t xml:space="preserve">that provide them with </w:t>
      </w:r>
      <w:r w:rsidRPr="004C3779">
        <w:rPr>
          <w:rFonts w:asciiTheme="majorHAnsi" w:hAnsiTheme="majorHAnsi" w:cstheme="majorHAnsi"/>
          <w:highlight w:val="cyan"/>
          <w:u w:val="single"/>
        </w:rPr>
        <w:t>things</w:t>
      </w:r>
      <w:r w:rsidRPr="004C3779">
        <w:rPr>
          <w:rStyle w:val="StyleUnderline"/>
          <w:rFonts w:asciiTheme="majorHAnsi" w:hAnsiTheme="majorHAnsi" w:cstheme="majorHAnsi"/>
        </w:rPr>
        <w:t>,</w:t>
      </w:r>
      <w:r w:rsidRPr="004C3779">
        <w:rPr>
          <w:rFonts w:asciiTheme="majorHAnsi" w:hAnsiTheme="majorHAnsi" w:cstheme="majorHAnsi"/>
          <w:sz w:val="16"/>
        </w:rPr>
        <w:t xml:space="preserve"> especially since the COVID-19 pandemic. But what </w:t>
      </w:r>
      <w:r w:rsidRPr="004C3779">
        <w:rPr>
          <w:rFonts w:asciiTheme="majorHAnsi" w:hAnsiTheme="majorHAnsi" w:cstheme="majorHAnsi"/>
          <w:u w:val="single"/>
        </w:rPr>
        <w:t>they lack</w:t>
      </w:r>
      <w:r w:rsidRPr="004C3779">
        <w:rPr>
          <w:rFonts w:asciiTheme="majorHAnsi" w:hAnsiTheme="majorHAnsi" w:cstheme="majorHAnsi"/>
          <w:sz w:val="16"/>
        </w:rPr>
        <w:t xml:space="preserve"> is a </w:t>
      </w:r>
      <w:r w:rsidRPr="004C3779">
        <w:rPr>
          <w:rFonts w:asciiTheme="majorHAnsi" w:hAnsiTheme="majorHAnsi" w:cstheme="majorHAnsi"/>
          <w:u w:val="single"/>
        </w:rPr>
        <w:t xml:space="preserve">voice. </w:t>
      </w:r>
      <w:r w:rsidRPr="004C3779">
        <w:rPr>
          <w:rStyle w:val="StyleUnderline"/>
          <w:rFonts w:asciiTheme="majorHAnsi" w:hAnsiTheme="majorHAnsi" w:cstheme="majorHAnsi"/>
          <w:highlight w:val="cyan"/>
        </w:rPr>
        <w:t>Alleviating poverty</w:t>
      </w:r>
      <w:r w:rsidRPr="004C3779">
        <w:rPr>
          <w:rFonts w:asciiTheme="majorHAnsi" w:hAnsiTheme="majorHAnsi" w:cstheme="majorHAnsi"/>
          <w:highlight w:val="cyan"/>
          <w:u w:val="single"/>
        </w:rPr>
        <w:t xml:space="preserve"> means</w:t>
      </w:r>
      <w:r w:rsidRPr="004C3779">
        <w:rPr>
          <w:rFonts w:asciiTheme="majorHAnsi" w:hAnsiTheme="majorHAnsi" w:cstheme="majorHAnsi"/>
        </w:rPr>
        <w:t xml:space="preserve"> </w:t>
      </w:r>
      <w:r w:rsidRPr="004C3779">
        <w:rPr>
          <w:rStyle w:val="Emphasis"/>
          <w:rFonts w:asciiTheme="majorHAnsi" w:hAnsiTheme="majorHAnsi" w:cstheme="majorHAnsi"/>
          <w:highlight w:val="cyan"/>
        </w:rPr>
        <w:t>increasing opportunities</w:t>
      </w:r>
      <w:r w:rsidRPr="004C3779">
        <w:rPr>
          <w:rFonts w:asciiTheme="majorHAnsi" w:hAnsiTheme="majorHAnsi" w:cstheme="majorHAnsi"/>
          <w:u w:val="single"/>
        </w:rPr>
        <w:t xml:space="preserve"> to gain</w:t>
      </w:r>
      <w:r w:rsidRPr="004C3779">
        <w:rPr>
          <w:rFonts w:asciiTheme="majorHAnsi" w:hAnsiTheme="majorHAnsi" w:cstheme="majorHAnsi"/>
          <w:sz w:val="16"/>
        </w:rPr>
        <w:t xml:space="preserve"> human dignity, purpose, and </w:t>
      </w:r>
      <w:r w:rsidRPr="004C3779">
        <w:rPr>
          <w:rFonts w:asciiTheme="majorHAnsi" w:hAnsiTheme="majorHAnsi" w:cstheme="majorHAnsi"/>
          <w:u w:val="single"/>
        </w:rPr>
        <w:t>self-sufficiency.</w:t>
      </w:r>
      <w:r>
        <w:rPr>
          <w:rFonts w:asciiTheme="majorHAnsi" w:hAnsiTheme="majorHAnsi" w:cstheme="majorHAnsi"/>
          <w:sz w:val="16"/>
        </w:rPr>
        <w:t xml:space="preserve"> </w:t>
      </w:r>
      <w:r w:rsidRPr="004C3779">
        <w:rPr>
          <w:rFonts w:asciiTheme="majorHAnsi" w:hAnsiTheme="majorHAnsi" w:cstheme="majorHAnsi"/>
          <w:u w:val="single"/>
        </w:rPr>
        <w:t>Understanding that poverty encompasses</w:t>
      </w:r>
      <w:r w:rsidRPr="004C3779">
        <w:rPr>
          <w:rFonts w:asciiTheme="majorHAnsi" w:hAnsiTheme="majorHAnsi" w:cstheme="majorHAnsi"/>
        </w:rPr>
        <w:t xml:space="preserve"> </w:t>
      </w:r>
      <w:r w:rsidRPr="004C3779">
        <w:rPr>
          <w:rStyle w:val="Emphasis"/>
          <w:rFonts w:asciiTheme="majorHAnsi" w:hAnsiTheme="majorHAnsi" w:cstheme="majorHAnsi"/>
          <w:highlight w:val="cyan"/>
        </w:rPr>
        <w:t>more than</w:t>
      </w:r>
      <w:r w:rsidRPr="004C3779">
        <w:rPr>
          <w:rFonts w:asciiTheme="majorHAnsi" w:hAnsiTheme="majorHAnsi" w:cstheme="majorHAnsi"/>
        </w:rPr>
        <w:t xml:space="preserve"> </w:t>
      </w:r>
      <w:r w:rsidRPr="004C3779">
        <w:rPr>
          <w:rFonts w:asciiTheme="majorHAnsi" w:hAnsiTheme="majorHAnsi" w:cstheme="majorHAnsi"/>
          <w:u w:val="single"/>
        </w:rPr>
        <w:t>just a dearth of</w:t>
      </w:r>
      <w:r w:rsidRPr="004C3779">
        <w:rPr>
          <w:rFonts w:asciiTheme="majorHAnsi" w:hAnsiTheme="majorHAnsi" w:cstheme="majorHAnsi"/>
          <w:sz w:val="16"/>
        </w:rPr>
        <w:t xml:space="preserve"> disposable </w:t>
      </w:r>
      <w:r w:rsidRPr="004C3779">
        <w:rPr>
          <w:rStyle w:val="Emphasis"/>
          <w:rFonts w:asciiTheme="majorHAnsi" w:hAnsiTheme="majorHAnsi" w:cstheme="majorHAnsi"/>
          <w:highlight w:val="cyan"/>
        </w:rPr>
        <w:t>income</w:t>
      </w:r>
      <w:r w:rsidRPr="004C3779">
        <w:rPr>
          <w:rFonts w:asciiTheme="majorHAnsi" w:hAnsiTheme="majorHAnsi" w:cstheme="majorHAnsi"/>
        </w:rPr>
        <w:t xml:space="preserve"> </w:t>
      </w:r>
      <w:r w:rsidRPr="004C3779">
        <w:rPr>
          <w:rFonts w:asciiTheme="majorHAnsi" w:hAnsiTheme="majorHAnsi" w:cstheme="majorHAnsi"/>
          <w:u w:val="single"/>
        </w:rPr>
        <w:t>is key to addressing the</w:t>
      </w:r>
      <w:r w:rsidRPr="004C3779">
        <w:rPr>
          <w:rFonts w:asciiTheme="majorHAnsi" w:hAnsiTheme="majorHAnsi" w:cstheme="majorHAnsi"/>
          <w:sz w:val="16"/>
        </w:rPr>
        <w:t xml:space="preserve"> systemic </w:t>
      </w:r>
      <w:r w:rsidRPr="004C3779">
        <w:rPr>
          <w:rFonts w:asciiTheme="majorHAnsi" w:hAnsiTheme="majorHAnsi" w:cstheme="majorHAnsi"/>
          <w:u w:val="single"/>
        </w:rPr>
        <w:t>issues</w:t>
      </w:r>
      <w:r w:rsidRPr="004C3779">
        <w:rPr>
          <w:rFonts w:asciiTheme="majorHAnsi" w:hAnsiTheme="majorHAnsi" w:cstheme="majorHAnsi"/>
          <w:sz w:val="16"/>
        </w:rPr>
        <w:t xml:space="preserve"> at play. </w:t>
      </w:r>
      <w:r w:rsidRPr="004C3779">
        <w:rPr>
          <w:rFonts w:asciiTheme="majorHAnsi" w:hAnsiTheme="majorHAnsi" w:cstheme="majorHAnsi"/>
          <w:highlight w:val="cyan"/>
          <w:u w:val="single"/>
        </w:rPr>
        <w:t>Those suffering</w:t>
      </w:r>
      <w:r w:rsidRPr="004C3779">
        <w:rPr>
          <w:rFonts w:asciiTheme="majorHAnsi" w:hAnsiTheme="majorHAnsi" w:cstheme="majorHAnsi"/>
        </w:rPr>
        <w:t xml:space="preserve"> </w:t>
      </w:r>
      <w:r w:rsidRPr="004C3779">
        <w:rPr>
          <w:rFonts w:asciiTheme="majorHAnsi" w:hAnsiTheme="majorHAnsi" w:cstheme="majorHAnsi"/>
          <w:u w:val="single"/>
        </w:rPr>
        <w:t>from</w:t>
      </w:r>
      <w:r w:rsidRPr="004C3779">
        <w:rPr>
          <w:rFonts w:asciiTheme="majorHAnsi" w:hAnsiTheme="majorHAnsi" w:cstheme="majorHAnsi"/>
          <w:sz w:val="16"/>
        </w:rPr>
        <w:t xml:space="preserve"> real </w:t>
      </w:r>
      <w:r w:rsidRPr="004C3779">
        <w:rPr>
          <w:rFonts w:asciiTheme="majorHAnsi" w:hAnsiTheme="majorHAnsi" w:cstheme="majorHAnsi"/>
          <w:u w:val="single"/>
        </w:rPr>
        <w:t>poverty live a very different life</w:t>
      </w:r>
      <w:r w:rsidRPr="004C3779">
        <w:rPr>
          <w:rFonts w:asciiTheme="majorHAnsi" w:hAnsiTheme="majorHAnsi" w:cstheme="majorHAnsi"/>
          <w:sz w:val="16"/>
        </w:rPr>
        <w:t xml:space="preserve"> and </w:t>
      </w:r>
      <w:r w:rsidRPr="004C3779">
        <w:rPr>
          <w:rFonts w:asciiTheme="majorHAnsi" w:hAnsiTheme="majorHAnsi" w:cstheme="majorHAnsi"/>
          <w:u w:val="single"/>
        </w:rPr>
        <w:t>see their condition as something</w:t>
      </w:r>
      <w:r w:rsidRPr="004C3779">
        <w:rPr>
          <w:rFonts w:asciiTheme="majorHAnsi" w:hAnsiTheme="majorHAnsi" w:cstheme="majorHAnsi"/>
          <w:sz w:val="16"/>
        </w:rPr>
        <w:t xml:space="preserve"> quite </w:t>
      </w:r>
      <w:r w:rsidRPr="004C3779">
        <w:rPr>
          <w:rFonts w:asciiTheme="majorHAnsi" w:hAnsiTheme="majorHAnsi" w:cstheme="majorHAnsi"/>
          <w:u w:val="single"/>
        </w:rPr>
        <w:t>different from</w:t>
      </w:r>
      <w:r w:rsidRPr="004C3779">
        <w:rPr>
          <w:rFonts w:asciiTheme="majorHAnsi" w:hAnsiTheme="majorHAnsi" w:cstheme="majorHAnsi"/>
          <w:sz w:val="16"/>
        </w:rPr>
        <w:t xml:space="preserve"> simply </w:t>
      </w:r>
      <w:r w:rsidRPr="004C3779">
        <w:rPr>
          <w:rFonts w:asciiTheme="majorHAnsi" w:hAnsiTheme="majorHAnsi" w:cstheme="majorHAnsi"/>
          <w:u w:val="single"/>
        </w:rPr>
        <w:t>being</w:t>
      </w:r>
      <w:r w:rsidRPr="004C3779">
        <w:rPr>
          <w:rFonts w:asciiTheme="majorHAnsi" w:hAnsiTheme="majorHAnsi" w:cstheme="majorHAnsi"/>
          <w:sz w:val="16"/>
        </w:rPr>
        <w:t xml:space="preserve"> “</w:t>
      </w:r>
      <w:r w:rsidRPr="004C3779">
        <w:rPr>
          <w:rFonts w:asciiTheme="majorHAnsi" w:hAnsiTheme="majorHAnsi" w:cstheme="majorHAnsi"/>
          <w:u w:val="single"/>
        </w:rPr>
        <w:t>broke</w:t>
      </w:r>
      <w:r w:rsidRPr="004C3779">
        <w:rPr>
          <w:rFonts w:asciiTheme="majorHAnsi" w:hAnsiTheme="majorHAnsi" w:cstheme="majorHAnsi"/>
          <w:sz w:val="16"/>
        </w:rPr>
        <w:t xml:space="preserve">.” It’s more appropriate to say </w:t>
      </w:r>
      <w:r w:rsidRPr="004C3779">
        <w:rPr>
          <w:rFonts w:asciiTheme="majorHAnsi" w:hAnsiTheme="majorHAnsi" w:cstheme="majorHAnsi"/>
          <w:u w:val="single"/>
        </w:rPr>
        <w:t>they</w:t>
      </w:r>
      <w:r w:rsidRPr="004C3779">
        <w:rPr>
          <w:rFonts w:asciiTheme="majorHAnsi" w:hAnsiTheme="majorHAnsi" w:cstheme="majorHAnsi"/>
        </w:rPr>
        <w:t xml:space="preserve"> </w:t>
      </w:r>
      <w:r w:rsidRPr="004C3779">
        <w:rPr>
          <w:rStyle w:val="Emphasis"/>
          <w:rFonts w:asciiTheme="majorHAnsi" w:hAnsiTheme="majorHAnsi" w:cstheme="majorHAnsi"/>
          <w:highlight w:val="cyan"/>
        </w:rPr>
        <w:t>lack</w:t>
      </w:r>
      <w:r w:rsidRPr="004C3779">
        <w:rPr>
          <w:rFonts w:asciiTheme="majorHAnsi" w:hAnsiTheme="majorHAnsi" w:cstheme="majorHAnsi"/>
        </w:rPr>
        <w:t xml:space="preserve"> </w:t>
      </w:r>
      <w:r w:rsidRPr="004C3779">
        <w:rPr>
          <w:rFonts w:asciiTheme="majorHAnsi" w:hAnsiTheme="majorHAnsi" w:cstheme="majorHAnsi"/>
          <w:u w:val="single"/>
        </w:rPr>
        <w:t>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social capital</w:t>
      </w:r>
      <w:r w:rsidRPr="004C3779">
        <w:rPr>
          <w:rFonts w:asciiTheme="majorHAnsi" w:hAnsiTheme="majorHAnsi" w:cstheme="majorHAnsi"/>
          <w:sz w:val="16"/>
        </w:rPr>
        <w:t>—a buzz phrase, sure, but a useful one in this case—upon which to rely.</w:t>
      </w:r>
    </w:p>
    <w:p w14:paraId="628DFD21"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The poor lack</w:t>
      </w:r>
      <w:r w:rsidRPr="004C3779">
        <w:rPr>
          <w:rFonts w:asciiTheme="majorHAnsi" w:hAnsiTheme="majorHAnsi" w:cstheme="majorHAnsi"/>
          <w:sz w:val="16"/>
        </w:rPr>
        <w:t xml:space="preserve"> many </w:t>
      </w:r>
      <w:r w:rsidRPr="004C3779">
        <w:rPr>
          <w:rFonts w:asciiTheme="majorHAnsi" w:hAnsiTheme="majorHAnsi" w:cstheme="majorHAnsi"/>
          <w:u w:val="single"/>
        </w:rPr>
        <w:t>intangible things</w:t>
      </w:r>
      <w:r w:rsidRPr="004C3779">
        <w:rPr>
          <w:rFonts w:asciiTheme="majorHAnsi" w:hAnsiTheme="majorHAnsi" w:cstheme="majorHAnsi"/>
          <w:sz w:val="16"/>
        </w:rPr>
        <w:t xml:space="preserve"> most of us take for granted, </w:t>
      </w:r>
      <w:r w:rsidRPr="004C3779">
        <w:rPr>
          <w:rFonts w:asciiTheme="majorHAnsi" w:hAnsiTheme="majorHAnsi" w:cstheme="majorHAnsi"/>
          <w:u w:val="single"/>
        </w:rPr>
        <w:t>like</w:t>
      </w:r>
      <w:r w:rsidRPr="004C3779">
        <w:rPr>
          <w:rFonts w:asciiTheme="majorHAnsi" w:hAnsiTheme="majorHAnsi" w:cstheme="majorHAnsi"/>
          <w:sz w:val="16"/>
        </w:rPr>
        <w:t xml:space="preserve"> having </w:t>
      </w:r>
      <w:r w:rsidRPr="004C3779">
        <w:rPr>
          <w:rFonts w:asciiTheme="majorHAnsi" w:hAnsiTheme="majorHAnsi" w:cstheme="majorHAnsi"/>
          <w:u w:val="single"/>
        </w:rPr>
        <w:t>marketable skills and using them to contribute to our communities</w:t>
      </w:r>
      <w:r w:rsidRPr="004C3779">
        <w:rPr>
          <w:rFonts w:asciiTheme="majorHAnsi" w:hAnsiTheme="majorHAnsi" w:cstheme="majorHAnsi"/>
          <w:sz w:val="16"/>
        </w:rPr>
        <w:t xml:space="preserve"> in a way society values. </w:t>
      </w:r>
      <w:r w:rsidRPr="004C3779">
        <w:rPr>
          <w:rFonts w:asciiTheme="majorHAnsi" w:hAnsiTheme="majorHAnsi" w:cstheme="majorHAnsi"/>
          <w:highlight w:val="cyan"/>
          <w:u w:val="single"/>
        </w:rPr>
        <w:t>Absent</w:t>
      </w:r>
      <w:r w:rsidRPr="004C3779">
        <w:rPr>
          <w:rFonts w:asciiTheme="majorHAnsi" w:hAnsiTheme="majorHAnsi" w:cstheme="majorHAnsi"/>
          <w:u w:val="single"/>
        </w:rPr>
        <w:t xml:space="preserve"> a sense of their own</w:t>
      </w:r>
      <w:r w:rsidRPr="004C3779">
        <w:rPr>
          <w:rFonts w:asciiTheme="majorHAnsi" w:hAnsiTheme="majorHAnsi" w:cstheme="majorHAnsi"/>
          <w:sz w:val="16"/>
        </w:rPr>
        <w:t xml:space="preserve"> dignity, purpose, and </w:t>
      </w:r>
      <w:r w:rsidRPr="004C3779">
        <w:rPr>
          <w:rStyle w:val="Emphasis"/>
          <w:rFonts w:asciiTheme="majorHAnsi" w:hAnsiTheme="majorHAnsi" w:cstheme="majorHAnsi"/>
          <w:highlight w:val="cyan"/>
        </w:rPr>
        <w:t>self-sufficiency</w:t>
      </w:r>
      <w:r w:rsidRPr="004C3779">
        <w:rPr>
          <w:rStyle w:val="StyleUnderline"/>
          <w:rFonts w:asciiTheme="majorHAnsi" w:hAnsiTheme="majorHAnsi" w:cstheme="majorHAnsi"/>
        </w:rPr>
        <w:t xml:space="preserve">, </w:t>
      </w:r>
      <w:r w:rsidRPr="004C3779">
        <w:rPr>
          <w:rFonts w:asciiTheme="majorHAnsi" w:hAnsiTheme="majorHAnsi" w:cstheme="majorHAnsi"/>
          <w:highlight w:val="cyan"/>
          <w:u w:val="single"/>
        </w:rPr>
        <w:t>people are</w:t>
      </w:r>
      <w:r w:rsidRPr="004C3779">
        <w:rPr>
          <w:rFonts w:asciiTheme="majorHAnsi" w:hAnsiTheme="majorHAnsi" w:cstheme="majorHAnsi"/>
        </w:rPr>
        <w:t xml:space="preserve"> </w:t>
      </w:r>
      <w:r w:rsidRPr="004C3779">
        <w:rPr>
          <w:rStyle w:val="Emphasis"/>
          <w:rFonts w:asciiTheme="majorHAnsi" w:hAnsiTheme="majorHAnsi" w:cstheme="majorHAnsi"/>
          <w:highlight w:val="cyan"/>
        </w:rPr>
        <w:t>left with dependency</w:t>
      </w:r>
      <w:r w:rsidRPr="004C3779">
        <w:rPr>
          <w:rFonts w:asciiTheme="majorHAnsi" w:hAnsiTheme="majorHAnsi" w:cstheme="majorHAnsi"/>
        </w:rPr>
        <w:t xml:space="preserve"> </w:t>
      </w:r>
      <w:r w:rsidRPr="004C3779">
        <w:rPr>
          <w:rFonts w:asciiTheme="majorHAnsi" w:hAnsiTheme="majorHAnsi" w:cstheme="majorHAnsi"/>
          <w:u w:val="single"/>
        </w:rPr>
        <w:t>to survive</w:t>
      </w:r>
      <w:r w:rsidRPr="004C3779">
        <w:rPr>
          <w:rFonts w:asciiTheme="majorHAnsi" w:hAnsiTheme="majorHAnsi" w:cstheme="majorHAnsi"/>
          <w:sz w:val="16"/>
        </w:rPr>
        <w:t xml:space="preserve">—a poison to the human soul. </w:t>
      </w:r>
      <w:r w:rsidRPr="004C3779">
        <w:rPr>
          <w:rFonts w:asciiTheme="majorHAnsi" w:hAnsiTheme="majorHAnsi" w:cstheme="majorHAnsi"/>
          <w:u w:val="single"/>
        </w:rPr>
        <w:t>Any attempt to alleviate</w:t>
      </w:r>
      <w:r w:rsidRPr="004C3779">
        <w:rPr>
          <w:rFonts w:asciiTheme="majorHAnsi" w:hAnsiTheme="majorHAnsi" w:cstheme="majorHAnsi"/>
          <w:sz w:val="16"/>
        </w:rPr>
        <w:t xml:space="preserve"> long-term </w:t>
      </w:r>
      <w:r w:rsidRPr="004C3779">
        <w:rPr>
          <w:rFonts w:asciiTheme="majorHAnsi" w:hAnsiTheme="majorHAnsi" w:cstheme="majorHAnsi"/>
          <w:u w:val="single"/>
        </w:rPr>
        <w:t>poverty with</w:t>
      </w:r>
      <w:r w:rsidRPr="004C3779">
        <w:rPr>
          <w:rFonts w:asciiTheme="majorHAnsi" w:hAnsiTheme="majorHAnsi" w:cstheme="majorHAnsi"/>
          <w:sz w:val="16"/>
        </w:rPr>
        <w:t xml:space="preserve"> little more than repeated </w:t>
      </w:r>
      <w:r w:rsidRPr="004C3779">
        <w:rPr>
          <w:rFonts w:asciiTheme="majorHAnsi" w:hAnsiTheme="majorHAnsi" w:cstheme="majorHAnsi"/>
          <w:highlight w:val="cyan"/>
          <w:u w:val="single"/>
        </w:rPr>
        <w:t>handouts</w:t>
      </w:r>
      <w:r w:rsidRPr="004C3779">
        <w:rPr>
          <w:rFonts w:asciiTheme="majorHAnsi" w:hAnsiTheme="majorHAnsi" w:cstheme="majorHAnsi"/>
          <w:sz w:val="16"/>
        </w:rPr>
        <w:t xml:space="preserve">, </w:t>
      </w:r>
      <w:r w:rsidRPr="004C3779">
        <w:rPr>
          <w:rFonts w:asciiTheme="majorHAnsi" w:hAnsiTheme="majorHAnsi" w:cstheme="majorHAnsi"/>
          <w:u w:val="single"/>
        </w:rPr>
        <w:t>without</w:t>
      </w:r>
      <w:r w:rsidRPr="004C3779">
        <w:rPr>
          <w:rFonts w:asciiTheme="majorHAnsi" w:hAnsiTheme="majorHAnsi" w:cstheme="majorHAnsi"/>
          <w:sz w:val="16"/>
        </w:rPr>
        <w:t xml:space="preserve"> also </w:t>
      </w:r>
      <w:r w:rsidRPr="004C3779">
        <w:rPr>
          <w:rFonts w:asciiTheme="majorHAnsi" w:hAnsiTheme="majorHAnsi" w:cstheme="majorHAnsi"/>
          <w:u w:val="single"/>
        </w:rPr>
        <w:t>connecting people with work, training, or education</w:t>
      </w:r>
      <w:r w:rsidRPr="004C3779">
        <w:rPr>
          <w:rFonts w:asciiTheme="majorHAnsi" w:hAnsiTheme="majorHAnsi" w:cstheme="majorHAnsi"/>
          <w:sz w:val="16"/>
        </w:rPr>
        <w:t xml:space="preserve"> and building community connections, </w:t>
      </w:r>
      <w:r w:rsidRPr="004C3779">
        <w:rPr>
          <w:rStyle w:val="StyleUnderline"/>
          <w:rFonts w:asciiTheme="majorHAnsi" w:hAnsiTheme="majorHAnsi" w:cstheme="majorHAnsi"/>
        </w:rPr>
        <w:t>is</w:t>
      </w:r>
      <w:r w:rsidRPr="004C3779">
        <w:rPr>
          <w:rFonts w:asciiTheme="majorHAnsi" w:hAnsiTheme="majorHAnsi" w:cstheme="majorHAnsi"/>
        </w:rPr>
        <w:t xml:space="preserve"> </w:t>
      </w:r>
      <w:r w:rsidRPr="004C3779">
        <w:rPr>
          <w:rStyle w:val="Emphasis"/>
          <w:rFonts w:asciiTheme="majorHAnsi" w:hAnsiTheme="majorHAnsi" w:cstheme="majorHAnsi"/>
          <w:highlight w:val="cyan"/>
        </w:rPr>
        <w:t>not helping</w:t>
      </w:r>
      <w:r w:rsidRPr="004C3779">
        <w:rPr>
          <w:rStyle w:val="StyleUnderline"/>
          <w:rFonts w:asciiTheme="majorHAnsi" w:hAnsiTheme="majorHAnsi" w:cstheme="majorHAnsi"/>
        </w:rPr>
        <w:t>, it’s</w:t>
      </w:r>
      <w:r w:rsidRPr="004C3779">
        <w:rPr>
          <w:rFonts w:asciiTheme="majorHAnsi" w:hAnsiTheme="majorHAnsi" w:cstheme="majorHAnsi"/>
          <w:u w:val="single"/>
        </w:rPr>
        <w:t xml:space="preserve"> hurting.</w:t>
      </w:r>
    </w:p>
    <w:p w14:paraId="7C34CC2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If we truly intend to love our neighbor as God has commanded, </w:t>
      </w:r>
      <w:r w:rsidRPr="004C3779">
        <w:rPr>
          <w:rFonts w:asciiTheme="majorHAnsi" w:hAnsiTheme="majorHAnsi" w:cstheme="majorHAnsi"/>
          <w:u w:val="single"/>
        </w:rPr>
        <w:t xml:space="preserve">we must recognize that the </w:t>
      </w:r>
      <w:r w:rsidRPr="004C3779">
        <w:rPr>
          <w:rStyle w:val="Emphasis"/>
          <w:rFonts w:asciiTheme="majorHAnsi" w:hAnsiTheme="majorHAnsi" w:cstheme="majorHAnsi"/>
          <w:highlight w:val="cyan"/>
        </w:rPr>
        <w:t>War on Poverty</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fought </w:t>
      </w:r>
      <w:r w:rsidRPr="004C3779">
        <w:rPr>
          <w:rFonts w:asciiTheme="majorHAnsi" w:hAnsiTheme="majorHAnsi" w:cstheme="majorHAnsi"/>
          <w:u w:val="single"/>
        </w:rPr>
        <w:t xml:space="preserve">LBJ-style </w:t>
      </w:r>
      <w:r w:rsidRPr="004C3779">
        <w:rPr>
          <w:rFonts w:asciiTheme="majorHAnsi" w:hAnsiTheme="majorHAnsi" w:cstheme="majorHAnsi"/>
          <w:highlight w:val="cyan"/>
          <w:u w:val="single"/>
        </w:rPr>
        <w:t>with</w:t>
      </w:r>
      <w:r w:rsidRPr="004C3779">
        <w:rPr>
          <w:rFonts w:asciiTheme="majorHAnsi" w:hAnsiTheme="majorHAnsi" w:cstheme="majorHAnsi"/>
          <w:u w:val="single"/>
        </w:rPr>
        <w:t xml:space="preserve"> government </w:t>
      </w:r>
      <w:r w:rsidRPr="004C3779">
        <w:rPr>
          <w:rFonts w:asciiTheme="majorHAnsi" w:hAnsiTheme="majorHAnsi" w:cstheme="majorHAnsi"/>
          <w:highlight w:val="cyan"/>
          <w:u w:val="single"/>
        </w:rPr>
        <w:t xml:space="preserve">programs, has been </w:t>
      </w:r>
      <w:r w:rsidRPr="004C3779">
        <w:rPr>
          <w:rStyle w:val="Emphasis"/>
          <w:rFonts w:asciiTheme="majorHAnsi" w:hAnsiTheme="majorHAnsi" w:cstheme="majorHAnsi"/>
          <w:highlight w:val="cyan"/>
        </w:rPr>
        <w:t>lost</w:t>
      </w:r>
      <w:r w:rsidRPr="004C3779">
        <w:rPr>
          <w:rFonts w:asciiTheme="majorHAnsi" w:hAnsiTheme="majorHAnsi" w:cstheme="majorHAnsi"/>
          <w:sz w:val="16"/>
          <w:szCs w:val="16"/>
        </w:rPr>
        <w:t xml:space="preserve">. </w:t>
      </w:r>
      <w:r w:rsidRPr="004C3779">
        <w:rPr>
          <w:rFonts w:asciiTheme="majorHAnsi" w:hAnsiTheme="majorHAnsi" w:cstheme="majorHAnsi"/>
          <w:u w:val="single"/>
        </w:rPr>
        <w:t xml:space="preserve">A new approach </w:t>
      </w:r>
      <w:r w:rsidRPr="004C3779">
        <w:rPr>
          <w:rFonts w:asciiTheme="majorHAnsi" w:hAnsiTheme="majorHAnsi" w:cstheme="majorHAnsi"/>
          <w:highlight w:val="cyan"/>
          <w:u w:val="single"/>
        </w:rPr>
        <w:t>must</w:t>
      </w:r>
      <w:r w:rsidRPr="004C3779">
        <w:rPr>
          <w:rFonts w:asciiTheme="majorHAnsi" w:hAnsiTheme="majorHAnsi" w:cstheme="majorHAnsi"/>
          <w:u w:val="single"/>
        </w:rPr>
        <w:t xml:space="preserve"> be charted</w:t>
      </w:r>
      <w:r w:rsidRPr="004C3779">
        <w:rPr>
          <w:rFonts w:asciiTheme="majorHAnsi" w:hAnsiTheme="majorHAnsi" w:cstheme="majorHAnsi"/>
          <w:sz w:val="16"/>
        </w:rPr>
        <w:t xml:space="preserve">—an approach </w:t>
      </w:r>
      <w:r w:rsidRPr="004C3779">
        <w:rPr>
          <w:rFonts w:asciiTheme="majorHAnsi" w:hAnsiTheme="majorHAnsi" w:cstheme="majorHAnsi"/>
          <w:u w:val="single"/>
        </w:rPr>
        <w:t xml:space="preserve">that emphasizes keeping vulnerable Americans on track, developing valuable skills, individualizing plans that </w:t>
      </w:r>
      <w:r w:rsidRPr="004C3779">
        <w:rPr>
          <w:rFonts w:asciiTheme="majorHAnsi" w:hAnsiTheme="majorHAnsi" w:cstheme="majorHAnsi"/>
          <w:highlight w:val="cyan"/>
          <w:u w:val="single"/>
        </w:rPr>
        <w:t xml:space="preserve">help people </w:t>
      </w:r>
      <w:r w:rsidRPr="004C3779">
        <w:rPr>
          <w:rStyle w:val="Emphasis"/>
          <w:rFonts w:asciiTheme="majorHAnsi" w:hAnsiTheme="majorHAnsi" w:cstheme="majorHAnsi"/>
          <w:highlight w:val="cyan"/>
        </w:rPr>
        <w:t>overcome</w:t>
      </w:r>
      <w:r w:rsidRPr="004C3779">
        <w:rPr>
          <w:rFonts w:asciiTheme="majorHAnsi" w:hAnsiTheme="majorHAnsi" w:cstheme="majorHAnsi"/>
          <w:u w:val="single"/>
        </w:rPr>
        <w:t xml:space="preserve"> their</w:t>
      </w:r>
      <w:r w:rsidRPr="004C3779">
        <w:rPr>
          <w:rFonts w:asciiTheme="majorHAnsi" w:hAnsiTheme="majorHAnsi" w:cstheme="majorHAnsi"/>
          <w:sz w:val="16"/>
        </w:rPr>
        <w:t xml:space="preserve"> specific </w:t>
      </w:r>
      <w:r w:rsidRPr="004C3779">
        <w:rPr>
          <w:rStyle w:val="Emphasis"/>
          <w:rFonts w:asciiTheme="majorHAnsi" w:hAnsiTheme="majorHAnsi" w:cstheme="majorHAnsi"/>
          <w:highlight w:val="cyan"/>
        </w:rPr>
        <w:t>barriers</w:t>
      </w:r>
      <w:r w:rsidRPr="004C3779">
        <w:rPr>
          <w:rFonts w:asciiTheme="majorHAnsi" w:hAnsiTheme="majorHAnsi" w:cstheme="majorHAnsi"/>
          <w:highlight w:val="cyan"/>
          <w:u w:val="single"/>
        </w:rPr>
        <w:t xml:space="preserve"> to employment</w:t>
      </w:r>
      <w:r w:rsidRPr="004C3779">
        <w:rPr>
          <w:rStyle w:val="StyleUnderline"/>
          <w:rFonts w:asciiTheme="majorHAnsi" w:hAnsiTheme="majorHAnsi" w:cstheme="majorHAnsi"/>
        </w:rPr>
        <w:t>,</w:t>
      </w:r>
      <w:r w:rsidRPr="004C3779">
        <w:rPr>
          <w:rFonts w:asciiTheme="majorHAnsi" w:hAnsiTheme="majorHAnsi" w:cstheme="majorHAnsi"/>
        </w:rPr>
        <w:t xml:space="preserve"> </w:t>
      </w:r>
      <w:r w:rsidRPr="004C3779">
        <w:rPr>
          <w:rFonts w:asciiTheme="majorHAnsi" w:hAnsiTheme="majorHAnsi" w:cstheme="majorHAnsi"/>
          <w:sz w:val="16"/>
        </w:rPr>
        <w:t xml:space="preserve">and—most importantly—an exit strategy. With few exceptions, </w:t>
      </w:r>
      <w:r w:rsidRPr="004C3779">
        <w:rPr>
          <w:rFonts w:asciiTheme="majorHAnsi" w:hAnsiTheme="majorHAnsi" w:cstheme="majorHAnsi"/>
          <w:u w:val="single"/>
        </w:rPr>
        <w:t xml:space="preserve">the goal should be to help people earn self-sufficiency through increased opportunity and work, not lock them into a lifetime of </w:t>
      </w:r>
      <w:r w:rsidRPr="004C3779">
        <w:rPr>
          <w:rStyle w:val="StyleUnderline"/>
          <w:rFonts w:asciiTheme="majorHAnsi" w:hAnsiTheme="majorHAnsi" w:cstheme="majorHAnsi"/>
        </w:rPr>
        <w:t>dependency</w:t>
      </w:r>
      <w:r w:rsidRPr="004C3779">
        <w:rPr>
          <w:rFonts w:asciiTheme="majorHAnsi" w:hAnsiTheme="majorHAnsi" w:cstheme="majorHAnsi"/>
          <w:sz w:val="16"/>
        </w:rPr>
        <w:t xml:space="preserve"> and despair.</w:t>
      </w:r>
    </w:p>
    <w:p w14:paraId="1087F278"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 good example of this approach is Bonton Farms, an inner-city Dallas urban farm that provides support for people to bridge the gap from poverty and prison and has helped hundreds of people gain a new sense of dignity and purpose. At Bonton Farms, it’s not about handouts. “This gives a lot of guys the opportunity to change,” one former inmate says.</w:t>
      </w:r>
      <w:r>
        <w:rPr>
          <w:rFonts w:asciiTheme="majorHAnsi" w:hAnsiTheme="majorHAnsi" w:cstheme="majorHAnsi"/>
          <w:sz w:val="16"/>
          <w:szCs w:val="16"/>
        </w:rPr>
        <w:t xml:space="preserve"> </w:t>
      </w:r>
      <w:r w:rsidRPr="004C3779">
        <w:rPr>
          <w:rFonts w:asciiTheme="majorHAnsi" w:hAnsiTheme="majorHAnsi" w:cstheme="majorHAnsi"/>
          <w:sz w:val="16"/>
          <w:szCs w:val="16"/>
        </w:rPr>
        <w:t>“If they want to do better, they can. If they want to be more than just a street guy, a drug dealer, they can. If they want their kids to watch them be something more, it’s possible. That’s what we show them.”</w:t>
      </w:r>
    </w:p>
    <w:p w14:paraId="4A6DAF66" w14:textId="77777777" w:rsidR="005B5743" w:rsidRPr="004C3779" w:rsidRDefault="005B5743" w:rsidP="005B5743">
      <w:pPr>
        <w:rPr>
          <w:rFonts w:asciiTheme="majorHAnsi" w:hAnsiTheme="majorHAnsi" w:cstheme="majorHAnsi"/>
        </w:rPr>
      </w:pPr>
      <w:r w:rsidRPr="004C3779">
        <w:rPr>
          <w:rStyle w:val="Emphasis"/>
          <w:rFonts w:asciiTheme="majorHAnsi" w:hAnsiTheme="majorHAnsi" w:cstheme="majorHAnsi"/>
          <w:highlight w:val="cyan"/>
        </w:rPr>
        <w:t>Work</w:t>
      </w:r>
      <w:r w:rsidRPr="004C3779">
        <w:rPr>
          <w:rFonts w:asciiTheme="majorHAnsi" w:hAnsiTheme="majorHAnsi" w:cstheme="majorHAnsi"/>
        </w:rPr>
        <w:t xml:space="preserve"> </w:t>
      </w:r>
      <w:r w:rsidRPr="004C3779">
        <w:rPr>
          <w:rFonts w:asciiTheme="majorHAnsi" w:hAnsiTheme="majorHAnsi" w:cstheme="majorHAnsi"/>
          <w:u w:val="single"/>
        </w:rPr>
        <w:t>is the key</w:t>
      </w:r>
      <w:r w:rsidRPr="004C3779">
        <w:rPr>
          <w:rFonts w:asciiTheme="majorHAnsi" w:hAnsiTheme="majorHAnsi" w:cstheme="majorHAnsi"/>
          <w:sz w:val="16"/>
        </w:rPr>
        <w:t xml:space="preserve">. Work means using one’s God-given talents and learned skills to provide a value to the community. Doing so confers on those suffering from poverty the very things they cry out for, such as hope, purpose, and a voice. They gain agency—the ability to make their own decisions—and learn skills necessary for them and their families to prosper. </w:t>
      </w:r>
      <w:r w:rsidRPr="004C3779">
        <w:rPr>
          <w:rFonts w:asciiTheme="majorHAnsi" w:hAnsiTheme="majorHAnsi" w:cstheme="majorHAnsi"/>
          <w:u w:val="single"/>
        </w:rPr>
        <w:t xml:space="preserve">A job </w:t>
      </w:r>
      <w:r w:rsidRPr="004C3779">
        <w:rPr>
          <w:rFonts w:asciiTheme="majorHAnsi" w:hAnsiTheme="majorHAnsi" w:cstheme="majorHAnsi"/>
          <w:highlight w:val="cyan"/>
          <w:u w:val="single"/>
        </w:rPr>
        <w:t>is the</w:t>
      </w:r>
      <w:r w:rsidRPr="004C3779">
        <w:rPr>
          <w:rFonts w:asciiTheme="majorHAnsi" w:hAnsiTheme="majorHAnsi" w:cstheme="majorHAnsi"/>
          <w:sz w:val="16"/>
        </w:rPr>
        <w:t xml:space="preserve"> beginning of an </w:t>
      </w:r>
      <w:r w:rsidRPr="004C3779">
        <w:rPr>
          <w:rFonts w:asciiTheme="majorHAnsi" w:hAnsiTheme="majorHAnsi" w:cstheme="majorHAnsi"/>
          <w:highlight w:val="cyan"/>
          <w:u w:val="single"/>
        </w:rPr>
        <w:t>exit</w:t>
      </w:r>
      <w:r w:rsidRPr="004C3779">
        <w:rPr>
          <w:rFonts w:asciiTheme="majorHAnsi" w:hAnsiTheme="majorHAnsi" w:cstheme="majorHAnsi"/>
          <w:u w:val="single"/>
        </w:rPr>
        <w:t xml:space="preserve"> strategy</w:t>
      </w:r>
      <w:r w:rsidRPr="004C3779">
        <w:rPr>
          <w:rFonts w:asciiTheme="majorHAnsi" w:hAnsiTheme="majorHAnsi" w:cstheme="majorHAnsi"/>
        </w:rPr>
        <w:t xml:space="preserve"> </w:t>
      </w:r>
      <w:r w:rsidRPr="004C3779">
        <w:rPr>
          <w:rStyle w:val="Emphasis"/>
          <w:rFonts w:asciiTheme="majorHAnsi" w:hAnsiTheme="majorHAnsi" w:cstheme="majorHAnsi"/>
          <w:highlight w:val="cyan"/>
        </w:rPr>
        <w:t>out of poverty</w:t>
      </w:r>
      <w:r w:rsidRPr="004C3779">
        <w:rPr>
          <w:rFonts w:asciiTheme="majorHAnsi" w:hAnsiTheme="majorHAnsi" w:cstheme="majorHAnsi"/>
          <w:sz w:val="16"/>
          <w:szCs w:val="16"/>
        </w:rPr>
        <w:t>.</w:t>
      </w:r>
    </w:p>
    <w:p w14:paraId="6CEEB2AB" w14:textId="77777777" w:rsidR="005B5743" w:rsidRPr="00001C47"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This should be a bipartisan issue. Indeed, some of the greatest gains made in recent decades fighting poverty came via the Welfare Reform Act of 1996, passed by Republican majorities in the House and Senate and signed by Democrat President Bill Clinton. But even that was incomplete, and later presidents and governors dropped many of the work requirements that were its centerpiece.</w:t>
      </w:r>
      <w:r>
        <w:rPr>
          <w:rFonts w:asciiTheme="majorHAnsi" w:hAnsiTheme="majorHAnsi" w:cstheme="majorHAnsi"/>
          <w:sz w:val="16"/>
          <w:szCs w:val="16"/>
        </w:rPr>
        <w:t xml:space="preserve"> </w:t>
      </w:r>
      <w:r w:rsidRPr="004C3779">
        <w:rPr>
          <w:rFonts w:asciiTheme="majorHAnsi" w:hAnsiTheme="majorHAnsi" w:cstheme="majorHAnsi"/>
          <w:sz w:val="16"/>
          <w:szCs w:val="16"/>
        </w:rPr>
        <w:t>These factors contributed to the recent launch of a multi-state poverty relief initiative called the Alliance for Opportunity. This includes three state-based think tanks, the Georgia Center for Opportunity, Pelican Institute in Louisiana, and Texas Public Policy Foundation. With a top-notch team and high-quality work that provides a toolkit for policymakers, we hope to help 1 million people out of poverty in these three states to show proof of what works for other states and for Congress to hopefully follow.</w:t>
      </w:r>
      <w:r>
        <w:rPr>
          <w:rFonts w:asciiTheme="majorHAnsi" w:hAnsiTheme="majorHAnsi" w:cstheme="majorHAnsi"/>
          <w:sz w:val="16"/>
          <w:szCs w:val="16"/>
        </w:rPr>
        <w:t xml:space="preserve"> </w:t>
      </w:r>
      <w:r w:rsidRPr="004C3779">
        <w:rPr>
          <w:rFonts w:asciiTheme="majorHAnsi" w:hAnsiTheme="majorHAnsi" w:cstheme="majorHAnsi"/>
          <w:sz w:val="16"/>
          <w:szCs w:val="16"/>
        </w:rPr>
        <w:t>Our new efforts must begin with a full and fair assessment of how the current situation is helping keep vulnerable Americans on track. Existing programs, especially at the state levels, must be audited and made more transparent by improving data collection to evaluate desired outcomes. And we must partner with community groups closest to those in need—the real safety nets—while streamlining current programs with new ideas like empowerment accounts.</w:t>
      </w:r>
      <w:r>
        <w:rPr>
          <w:rFonts w:asciiTheme="majorHAnsi" w:hAnsiTheme="majorHAnsi" w:cstheme="majorHAnsi"/>
          <w:sz w:val="16"/>
          <w:szCs w:val="16"/>
        </w:rPr>
        <w:t xml:space="preserve"> </w:t>
      </w:r>
      <w:r w:rsidRPr="004C3779">
        <w:rPr>
          <w:rFonts w:asciiTheme="majorHAnsi" w:hAnsiTheme="majorHAnsi" w:cstheme="majorHAnsi"/>
          <w:sz w:val="16"/>
        </w:rPr>
        <w:t xml:space="preserve">Additionally, </w:t>
      </w:r>
      <w:r w:rsidRPr="004C3779">
        <w:rPr>
          <w:rFonts w:asciiTheme="majorHAnsi" w:hAnsiTheme="majorHAnsi" w:cstheme="majorHAnsi"/>
          <w:u w:val="single"/>
        </w:rPr>
        <w:t>we must remove barriers to ensure everyone has the right to earn a living.</w:t>
      </w:r>
      <w:r w:rsidRPr="004C3779">
        <w:rPr>
          <w:rFonts w:asciiTheme="majorHAnsi" w:hAnsiTheme="majorHAnsi" w:cstheme="majorHAnsi"/>
          <w:sz w:val="16"/>
        </w:rPr>
        <w:t xml:space="preserve"> This includes </w:t>
      </w:r>
      <w:r w:rsidRPr="004C3779">
        <w:rPr>
          <w:rFonts w:asciiTheme="majorHAnsi" w:hAnsiTheme="majorHAnsi" w:cstheme="majorHAnsi"/>
          <w:highlight w:val="cyan"/>
          <w:u w:val="single"/>
        </w:rPr>
        <w:t xml:space="preserve">removing obstacles </w:t>
      </w:r>
      <w:r w:rsidRPr="004C3779">
        <w:rPr>
          <w:rStyle w:val="StyleUnderline"/>
          <w:rFonts w:asciiTheme="majorHAnsi" w:hAnsiTheme="majorHAnsi" w:cstheme="majorHAnsi"/>
          <w:highlight w:val="cyan"/>
        </w:rPr>
        <w:t>like unreasonable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occupational licensing</w:t>
      </w:r>
      <w:r w:rsidRPr="004C3779">
        <w:rPr>
          <w:rFonts w:asciiTheme="majorHAnsi" w:hAnsiTheme="majorHAnsi" w:cstheme="majorHAnsi"/>
          <w:sz w:val="16"/>
        </w:rPr>
        <w:t>, delay of a driver’s license for many who were formerly incarcerated, or simply instituting more apprenticeship programs to improve access to skills training.</w:t>
      </w:r>
    </w:p>
    <w:p w14:paraId="1C49496D"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UBI does </w:t>
      </w:r>
      <w:r w:rsidRPr="004C3779">
        <w:rPr>
          <w:rFonts w:asciiTheme="majorHAnsi" w:hAnsiTheme="majorHAnsi" w:cstheme="majorHAnsi"/>
          <w:u w:val="single"/>
        </w:rPr>
        <w:t>nothing</w:t>
      </w:r>
      <w:r w:rsidRPr="004C3779">
        <w:rPr>
          <w:rFonts w:asciiTheme="majorHAnsi" w:hAnsiTheme="majorHAnsi" w:cstheme="majorHAnsi"/>
        </w:rPr>
        <w:t xml:space="preserve"> to solve poverty – reform would truly help </w:t>
      </w:r>
      <w:r w:rsidRPr="004C3779">
        <w:rPr>
          <w:rFonts w:asciiTheme="majorHAnsi" w:hAnsiTheme="majorHAnsi" w:cstheme="majorHAnsi"/>
          <w:u w:val="single"/>
        </w:rPr>
        <w:t>those in need</w:t>
      </w:r>
      <w:r w:rsidRPr="004C3779">
        <w:rPr>
          <w:rFonts w:asciiTheme="majorHAnsi" w:hAnsiTheme="majorHAnsi" w:cstheme="majorHAnsi"/>
        </w:rPr>
        <w:t>.</w:t>
      </w:r>
    </w:p>
    <w:p w14:paraId="4292A574"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Henderson ‘19</w:t>
      </w:r>
      <w:r w:rsidRPr="004C3779">
        <w:rPr>
          <w:rFonts w:asciiTheme="majorHAnsi" w:hAnsiTheme="majorHAnsi" w:cstheme="majorHAnsi"/>
        </w:rPr>
        <w:t xml:space="preserve"> [David R.; Ph.D. in economics at the University of California, Los Angeles, B.S. in Mathematics at the University of Winnipeg; "Universal Basic Income, In Perspective," Hoover Institution; </w:t>
      </w:r>
      <w:r>
        <w:rPr>
          <w:rFonts w:asciiTheme="majorHAnsi" w:hAnsiTheme="majorHAnsi" w:cstheme="majorHAnsi"/>
        </w:rPr>
        <w:t xml:space="preserve">June 13, 2019. </w:t>
      </w:r>
      <w:r w:rsidRPr="004F7DA1">
        <w:rPr>
          <w:rFonts w:asciiTheme="majorHAnsi" w:hAnsiTheme="majorHAnsi" w:cstheme="majorHAnsi"/>
        </w:rPr>
        <w:t>https://www.hoover.org/research/universal-basic-income-perspective</w:t>
      </w:r>
      <w:r w:rsidRPr="004C3779">
        <w:rPr>
          <w:rFonts w:asciiTheme="majorHAnsi" w:hAnsiTheme="majorHAnsi" w:cstheme="majorHAnsi"/>
        </w:rPr>
        <w:t>; era]</w:t>
      </w:r>
    </w:p>
    <w:p w14:paraId="0EE2183A" w14:textId="77777777" w:rsidR="005B5743" w:rsidRPr="004C3779" w:rsidRDefault="005B5743" w:rsidP="005B5743">
      <w:pPr>
        <w:rPr>
          <w:rFonts w:asciiTheme="majorHAnsi" w:hAnsiTheme="majorHAnsi" w:cstheme="majorHAnsi"/>
        </w:rPr>
      </w:pPr>
      <w:r w:rsidRPr="004C070C">
        <w:rPr>
          <w:rFonts w:asciiTheme="majorHAnsi" w:hAnsiTheme="majorHAnsi" w:cstheme="majorHAnsi"/>
          <w:sz w:val="16"/>
          <w:szCs w:val="16"/>
        </w:rPr>
        <w:t>Andrew Yang, one of the many politicians contending for the 2020 Democratic nomination for President, advocates a universal basic income (UBI). Under his proposal, which he calls the “Freedom Dividend,” the U.S. government would pay $1,000 a month to every American adult.</w:t>
      </w:r>
      <w:r w:rsidRPr="004C3779">
        <w:rPr>
          <w:rFonts w:asciiTheme="majorHAnsi" w:hAnsiTheme="majorHAnsi" w:cstheme="majorHAnsi"/>
        </w:rPr>
        <w:t xml:space="preserve"> </w:t>
      </w:r>
      <w:r w:rsidRPr="004C3779">
        <w:rPr>
          <w:rFonts w:asciiTheme="majorHAnsi" w:hAnsiTheme="majorHAnsi" w:cstheme="majorHAnsi"/>
          <w:u w:val="single"/>
        </w:rPr>
        <w:t xml:space="preserve">There are two major </w:t>
      </w:r>
      <w:r w:rsidRPr="004C3779">
        <w:rPr>
          <w:rStyle w:val="StyleUnderline"/>
          <w:rFonts w:asciiTheme="majorHAnsi" w:hAnsiTheme="majorHAnsi" w:cstheme="majorHAnsi"/>
        </w:rPr>
        <w:t>problems</w:t>
      </w:r>
      <w:r w:rsidRPr="004C3779">
        <w:rPr>
          <w:rFonts w:asciiTheme="majorHAnsi" w:hAnsiTheme="majorHAnsi" w:cstheme="majorHAnsi"/>
          <w:u w:val="single"/>
        </w:rPr>
        <w:t xml:space="preserve"> with a </w:t>
      </w:r>
      <w:r w:rsidRPr="004C3779">
        <w:rPr>
          <w:rStyle w:val="StyleUnderline"/>
          <w:rFonts w:asciiTheme="majorHAnsi" w:hAnsiTheme="majorHAnsi" w:cstheme="majorHAnsi"/>
          <w:highlight w:val="cyan"/>
        </w:rPr>
        <w:t>UBI</w:t>
      </w:r>
      <w:r w:rsidRPr="004C3779">
        <w:rPr>
          <w:rFonts w:asciiTheme="majorHAnsi" w:hAnsiTheme="majorHAnsi" w:cstheme="majorHAnsi"/>
        </w:rPr>
        <w:t xml:space="preserve">. </w:t>
      </w:r>
      <w:r w:rsidRPr="004C3779">
        <w:rPr>
          <w:rFonts w:asciiTheme="majorHAnsi" w:hAnsiTheme="majorHAnsi" w:cstheme="majorHAnsi"/>
          <w:u w:val="single"/>
        </w:rPr>
        <w:t>First, it would dramatically expand the size of the federal</w:t>
      </w:r>
      <w:r w:rsidRPr="004C3779">
        <w:rPr>
          <w:rFonts w:asciiTheme="majorHAnsi" w:hAnsiTheme="majorHAnsi" w:cstheme="majorHAnsi"/>
        </w:rPr>
        <w:t xml:space="preserve"> </w:t>
      </w:r>
      <w:r w:rsidRPr="004C3779">
        <w:rPr>
          <w:rFonts w:asciiTheme="majorHAnsi" w:hAnsiTheme="majorHAnsi" w:cstheme="majorHAnsi"/>
          <w:u w:val="single"/>
        </w:rPr>
        <w:t>gov</w:t>
      </w:r>
      <w:r w:rsidRPr="004C3779">
        <w:rPr>
          <w:rFonts w:asciiTheme="majorHAnsi" w:hAnsiTheme="majorHAnsi" w:cstheme="majorHAnsi"/>
        </w:rPr>
        <w:t xml:space="preserve">ernment </w:t>
      </w:r>
      <w:r w:rsidRPr="004C3779">
        <w:rPr>
          <w:rFonts w:asciiTheme="majorHAnsi" w:hAnsiTheme="majorHAnsi" w:cstheme="majorHAnsi"/>
          <w:u w:val="single"/>
        </w:rPr>
        <w:t>and</w:t>
      </w:r>
      <w:r w:rsidRPr="004C3779">
        <w:rPr>
          <w:rStyle w:val="StyleUnderline"/>
          <w:rFonts w:asciiTheme="majorHAnsi" w:hAnsiTheme="majorHAnsi" w:cstheme="majorHAnsi"/>
        </w:rPr>
        <w:t>,</w:t>
      </w:r>
      <w:r w:rsidRPr="004C3779">
        <w:rPr>
          <w:rFonts w:asciiTheme="majorHAnsi" w:hAnsiTheme="majorHAnsi" w:cstheme="majorHAnsi"/>
        </w:rPr>
        <w:t xml:space="preserve"> thus, </w:t>
      </w:r>
      <w:r w:rsidRPr="004C3779">
        <w:rPr>
          <w:rStyle w:val="StyleUnderline"/>
          <w:rFonts w:asciiTheme="majorHAnsi" w:hAnsiTheme="majorHAnsi" w:cstheme="majorHAnsi"/>
          <w:highlight w:val="cyan"/>
        </w:rPr>
        <w:t>require more than</w:t>
      </w:r>
      <w:r w:rsidRPr="004C3779">
        <w:rPr>
          <w:rFonts w:asciiTheme="majorHAnsi" w:hAnsiTheme="majorHAnsi" w:cstheme="majorHAnsi"/>
        </w:rPr>
        <w:t xml:space="preserve"> a </w:t>
      </w:r>
      <w:r w:rsidRPr="004C3779">
        <w:rPr>
          <w:rStyle w:val="Emphasis"/>
          <w:rFonts w:asciiTheme="majorHAnsi" w:hAnsiTheme="majorHAnsi" w:cstheme="majorHAnsi"/>
          <w:highlight w:val="cyan"/>
        </w:rPr>
        <w:t>70 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increase in</w:t>
      </w:r>
      <w:r w:rsidRPr="004C3779">
        <w:rPr>
          <w:rFonts w:asciiTheme="majorHAnsi" w:hAnsiTheme="majorHAnsi" w:cstheme="majorHAnsi"/>
          <w:u w:val="single"/>
        </w:rPr>
        <w:t xml:space="preserve"> federal </w:t>
      </w:r>
      <w:r w:rsidRPr="004C3779">
        <w:rPr>
          <w:rStyle w:val="StyleUnderline"/>
          <w:rFonts w:asciiTheme="majorHAnsi" w:hAnsiTheme="majorHAnsi" w:cstheme="majorHAnsi"/>
          <w:highlight w:val="cyan"/>
        </w:rPr>
        <w:t>taxes</w:t>
      </w:r>
      <w:r w:rsidRPr="004C3779">
        <w:rPr>
          <w:rFonts w:asciiTheme="majorHAnsi" w:hAnsiTheme="majorHAnsi" w:cstheme="majorHAnsi"/>
          <w:szCs w:val="16"/>
        </w:rPr>
        <w:t xml:space="preserve">. </w:t>
      </w:r>
      <w:r w:rsidRPr="004C3779">
        <w:rPr>
          <w:rFonts w:asciiTheme="majorHAnsi" w:hAnsiTheme="majorHAnsi" w:cstheme="majorHAnsi"/>
          <w:u w:val="single"/>
        </w:rPr>
        <w:t>Second, it would dramatically</w:t>
      </w:r>
      <w:r w:rsidRPr="004C3779">
        <w:rPr>
          <w:rFonts w:asciiTheme="majorHAnsi" w:hAnsiTheme="majorHAnsi" w:cstheme="majorHAnsi"/>
        </w:rPr>
        <w:t xml:space="preserve"> </w:t>
      </w:r>
      <w:r w:rsidRPr="004C3779">
        <w:rPr>
          <w:rStyle w:val="Emphasis"/>
          <w:rFonts w:asciiTheme="majorHAnsi" w:hAnsiTheme="majorHAnsi" w:cstheme="majorHAnsi"/>
          <w:highlight w:val="cyan"/>
        </w:rPr>
        <w:t>reduce</w:t>
      </w:r>
      <w:r w:rsidRPr="004C3779">
        <w:rPr>
          <w:rFonts w:asciiTheme="majorHAnsi" w:hAnsiTheme="majorHAnsi" w:cstheme="majorHAnsi"/>
        </w:rPr>
        <w:t xml:space="preserve"> </w:t>
      </w:r>
      <w:r w:rsidRPr="004C3779">
        <w:rPr>
          <w:rStyle w:val="StyleUnderline"/>
          <w:rFonts w:asciiTheme="majorHAnsi" w:hAnsiTheme="majorHAnsi" w:cstheme="majorHAnsi"/>
        </w:rPr>
        <w:t>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incentive to work</w:t>
      </w:r>
      <w:r w:rsidRPr="004C3779">
        <w:rPr>
          <w:rFonts w:asciiTheme="majorHAnsi" w:hAnsiTheme="majorHAnsi" w:cstheme="majorHAnsi"/>
        </w:rPr>
        <w:t xml:space="preserve">, not for people already on welfare but </w:t>
      </w:r>
      <w:r w:rsidRPr="004C3779">
        <w:rPr>
          <w:rFonts w:asciiTheme="majorHAnsi" w:hAnsiTheme="majorHAnsi" w:cstheme="majorHAnsi"/>
          <w:u w:val="single"/>
        </w:rPr>
        <w:t>for</w:t>
      </w:r>
      <w:r w:rsidRPr="004C3779">
        <w:rPr>
          <w:rFonts w:asciiTheme="majorHAnsi" w:hAnsiTheme="majorHAnsi" w:cstheme="majorHAnsi"/>
        </w:rPr>
        <w:t xml:space="preserve"> millions and possibly </w:t>
      </w:r>
      <w:r w:rsidRPr="004C3779">
        <w:rPr>
          <w:rFonts w:asciiTheme="majorHAnsi" w:hAnsiTheme="majorHAnsi" w:cstheme="majorHAnsi"/>
          <w:u w:val="single"/>
        </w:rPr>
        <w:t>tens of millions of people not currently on welfare.</w:t>
      </w:r>
    </w:p>
    <w:p w14:paraId="12C82EA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Even some free-market economists, such as Duke University’s Michael Munger, argue for a UBI that would replace the current welfare state. But </w:t>
      </w:r>
      <w:r w:rsidRPr="004C3779">
        <w:rPr>
          <w:rFonts w:asciiTheme="majorHAnsi" w:hAnsiTheme="majorHAnsi" w:cstheme="majorHAnsi"/>
          <w:u w:val="single"/>
        </w:rPr>
        <w:t xml:space="preserve">assuming </w:t>
      </w:r>
      <w:r w:rsidRPr="004C3779">
        <w:rPr>
          <w:rStyle w:val="StyleUnderline"/>
          <w:rFonts w:asciiTheme="majorHAnsi" w:hAnsiTheme="majorHAnsi" w:cstheme="majorHAnsi"/>
        </w:rPr>
        <w:t>unrealistically</w:t>
      </w:r>
      <w:r w:rsidRPr="004C3779">
        <w:rPr>
          <w:rFonts w:asciiTheme="majorHAnsi" w:hAnsiTheme="majorHAnsi" w:cstheme="majorHAnsi"/>
          <w:u w:val="single"/>
        </w:rPr>
        <w:t xml:space="preserve"> that the existing means-tested welfare state programs could be completely replaced, </w:t>
      </w:r>
      <w:r w:rsidRPr="004C3779">
        <w:rPr>
          <w:rFonts w:asciiTheme="majorHAnsi" w:hAnsiTheme="majorHAnsi" w:cstheme="majorHAnsi"/>
          <w:highlight w:val="cyan"/>
          <w:u w:val="single"/>
        </w:rPr>
        <w:t>a UBI of</w:t>
      </w:r>
      <w:r w:rsidRPr="004C3779">
        <w:rPr>
          <w:rFonts w:asciiTheme="majorHAnsi" w:hAnsiTheme="majorHAnsi" w:cstheme="majorHAnsi"/>
          <w:u w:val="single"/>
        </w:rPr>
        <w:t xml:space="preserve"> $12,000 a year or</w:t>
      </w:r>
      <w:r w:rsidRPr="004C3779">
        <w:rPr>
          <w:rFonts w:asciiTheme="majorHAnsi" w:hAnsiTheme="majorHAnsi" w:cstheme="majorHAnsi"/>
          <w:sz w:val="16"/>
        </w:rPr>
        <w:t xml:space="preserve"> even of </w:t>
      </w:r>
      <w:r w:rsidRPr="004C3779">
        <w:rPr>
          <w:rFonts w:asciiTheme="majorHAnsi" w:hAnsiTheme="majorHAnsi" w:cstheme="majorHAnsi"/>
          <w:highlight w:val="cyan"/>
          <w:u w:val="single"/>
        </w:rPr>
        <w:t>$10,000 a year</w:t>
      </w:r>
      <w:r w:rsidRPr="004C3779">
        <w:rPr>
          <w:rFonts w:asciiTheme="majorHAnsi" w:hAnsiTheme="majorHAnsi" w:cstheme="majorHAnsi"/>
          <w:u w:val="single"/>
        </w:rPr>
        <w:t xml:space="preserve"> would</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require</w:t>
      </w:r>
      <w:r w:rsidRPr="004C3779">
        <w:rPr>
          <w:rFonts w:asciiTheme="majorHAnsi" w:hAnsiTheme="majorHAnsi" w:cstheme="majorHAnsi"/>
          <w:sz w:val="16"/>
        </w:rPr>
        <w:t xml:space="preserve"> </w:t>
      </w:r>
      <w:r w:rsidRPr="004C3779">
        <w:rPr>
          <w:rStyle w:val="StyleUnderline"/>
          <w:rFonts w:asciiTheme="majorHAnsi" w:hAnsiTheme="majorHAnsi" w:cstheme="majorHAnsi"/>
        </w:rPr>
        <w:t>large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increases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in</w:t>
      </w:r>
      <w:r w:rsidRPr="004C3779">
        <w:rPr>
          <w:rStyle w:val="StyleUnderline"/>
          <w:rFonts w:asciiTheme="majorHAnsi" w:hAnsiTheme="majorHAnsi" w:cstheme="majorHAnsi"/>
        </w:rPr>
        <w:t xml:space="preserve"> </w:t>
      </w:r>
      <w:r w:rsidRPr="004C3779">
        <w:rPr>
          <w:rFonts w:asciiTheme="majorHAnsi" w:hAnsiTheme="majorHAnsi" w:cstheme="majorHAnsi"/>
          <w:u w:val="single"/>
        </w:rPr>
        <w:t xml:space="preserve">federal </w:t>
      </w:r>
      <w:r w:rsidRPr="004C3779">
        <w:rPr>
          <w:rStyle w:val="StyleUnderline"/>
          <w:rFonts w:asciiTheme="majorHAnsi" w:hAnsiTheme="majorHAnsi" w:cstheme="majorHAnsi"/>
        </w:rPr>
        <w:t xml:space="preserve">government </w:t>
      </w:r>
      <w:r w:rsidRPr="004C3779">
        <w:rPr>
          <w:rStyle w:val="StyleUnderline"/>
          <w:rFonts w:asciiTheme="majorHAnsi" w:hAnsiTheme="majorHAnsi" w:cstheme="majorHAnsi"/>
          <w:highlight w:val="cyan"/>
        </w:rPr>
        <w:t>spending and</w:t>
      </w:r>
      <w:r w:rsidRPr="004C3779">
        <w:rPr>
          <w:rFonts w:asciiTheme="majorHAnsi" w:hAnsiTheme="majorHAnsi" w:cstheme="majorHAnsi"/>
          <w:sz w:val="16"/>
        </w:rPr>
        <w:t xml:space="preserve"> large increases in </w:t>
      </w:r>
      <w:r w:rsidRPr="004C3779">
        <w:rPr>
          <w:rStyle w:val="StyleUnderline"/>
          <w:rFonts w:asciiTheme="majorHAnsi" w:hAnsiTheme="majorHAnsi" w:cstheme="majorHAnsi"/>
          <w:highlight w:val="cyan"/>
        </w:rPr>
        <w:t>taxes</w:t>
      </w:r>
      <w:r w:rsidRPr="004C3779">
        <w:rPr>
          <w:rFonts w:asciiTheme="majorHAnsi" w:hAnsiTheme="majorHAnsi" w:cstheme="majorHAnsi"/>
          <w:sz w:val="16"/>
        </w:rPr>
        <w:t>.</w:t>
      </w:r>
    </w:p>
    <w:p w14:paraId="24B3993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Consider the Yang proposal first. </w:t>
      </w:r>
      <w:r w:rsidRPr="004C3779">
        <w:rPr>
          <w:rFonts w:asciiTheme="majorHAnsi" w:hAnsiTheme="majorHAnsi" w:cstheme="majorHAnsi"/>
          <w:u w:val="single"/>
        </w:rPr>
        <w:t xml:space="preserve">There are </w:t>
      </w:r>
      <w:r w:rsidRPr="004C3779">
        <w:rPr>
          <w:rStyle w:val="StyleUnderline"/>
          <w:rFonts w:asciiTheme="majorHAnsi" w:hAnsiTheme="majorHAnsi" w:cstheme="majorHAnsi"/>
        </w:rPr>
        <w:t>approximately</w:t>
      </w:r>
      <w:r w:rsidRPr="004C3779">
        <w:rPr>
          <w:rFonts w:asciiTheme="majorHAnsi" w:hAnsiTheme="majorHAnsi" w:cstheme="majorHAnsi"/>
          <w:u w:val="single"/>
        </w:rPr>
        <w:t xml:space="preserve"> 330 million people in the U</w:t>
      </w:r>
      <w:r w:rsidRPr="004C3779">
        <w:rPr>
          <w:rFonts w:asciiTheme="majorHAnsi" w:hAnsiTheme="majorHAnsi" w:cstheme="majorHAnsi"/>
          <w:sz w:val="16"/>
        </w:rPr>
        <w:t xml:space="preserve">nited </w:t>
      </w:r>
      <w:r w:rsidRPr="004C3779">
        <w:rPr>
          <w:rFonts w:asciiTheme="majorHAnsi" w:hAnsiTheme="majorHAnsi" w:cstheme="majorHAnsi"/>
          <w:u w:val="single"/>
        </w:rPr>
        <w:t>S</w:t>
      </w:r>
      <w:r w:rsidRPr="004C3779">
        <w:rPr>
          <w:rFonts w:asciiTheme="majorHAnsi" w:hAnsiTheme="majorHAnsi" w:cstheme="majorHAnsi"/>
          <w:sz w:val="16"/>
        </w:rPr>
        <w:t xml:space="preserve">tates, of whom 13.4 percent are foreign-born. Yang proposes to give this subsidy to Americans, not to American residents. So, </w:t>
      </w:r>
      <w:r w:rsidRPr="004C3779">
        <w:rPr>
          <w:rFonts w:asciiTheme="majorHAnsi" w:hAnsiTheme="majorHAnsi" w:cstheme="majorHAnsi"/>
          <w:u w:val="single"/>
        </w:rPr>
        <w:t xml:space="preserve">let’s bias the estimate of cost in Yang’s favor by </w:t>
      </w:r>
      <w:r w:rsidRPr="004C3779">
        <w:rPr>
          <w:rStyle w:val="StyleUnderline"/>
          <w:rFonts w:asciiTheme="majorHAnsi" w:hAnsiTheme="majorHAnsi" w:cstheme="majorHAnsi"/>
          <w:highlight w:val="cyan"/>
        </w:rPr>
        <w:t>assuming</w:t>
      </w:r>
      <w:r w:rsidRPr="004C3779">
        <w:rPr>
          <w:rFonts w:asciiTheme="majorHAnsi" w:hAnsiTheme="majorHAnsi" w:cstheme="majorHAnsi"/>
          <w:u w:val="single"/>
        </w:rPr>
        <w:t xml:space="preserve">, contrary to reality, that </w:t>
      </w:r>
      <w:r w:rsidRPr="004C3779">
        <w:rPr>
          <w:rFonts w:asciiTheme="majorHAnsi" w:hAnsiTheme="majorHAnsi" w:cstheme="majorHAnsi"/>
          <w:highlight w:val="cyan"/>
          <w:u w:val="single"/>
        </w:rPr>
        <w:t>no</w:t>
      </w:r>
      <w:r w:rsidRPr="004C3779">
        <w:rPr>
          <w:rFonts w:asciiTheme="majorHAnsi" w:hAnsiTheme="majorHAnsi" w:cstheme="majorHAnsi"/>
          <w:sz w:val="16"/>
        </w:rPr>
        <w:t xml:space="preserve">ne of these </w:t>
      </w:r>
      <w:r w:rsidRPr="004C3779">
        <w:rPr>
          <w:rFonts w:asciiTheme="majorHAnsi" w:hAnsiTheme="majorHAnsi" w:cstheme="majorHAnsi"/>
          <w:highlight w:val="cyan"/>
          <w:u w:val="single"/>
        </w:rPr>
        <w:t>foreign-born people</w:t>
      </w:r>
      <w:r w:rsidRPr="004C3779">
        <w:rPr>
          <w:rStyle w:val="StyleUnderline"/>
          <w:rFonts w:asciiTheme="majorHAnsi" w:hAnsiTheme="majorHAnsi" w:cstheme="majorHAnsi"/>
        </w:rPr>
        <w:t xml:space="preserve"> have </w:t>
      </w:r>
      <w:r w:rsidRPr="004C3779">
        <w:rPr>
          <w:rFonts w:asciiTheme="majorHAnsi" w:hAnsiTheme="majorHAnsi" w:cstheme="majorHAnsi"/>
          <w:highlight w:val="cyan"/>
          <w:u w:val="single"/>
        </w:rPr>
        <w:t>become citizens</w:t>
      </w:r>
      <w:r w:rsidRPr="004C3779">
        <w:rPr>
          <w:rFonts w:asciiTheme="majorHAnsi" w:hAnsiTheme="majorHAnsi" w:cstheme="majorHAnsi"/>
          <w:u w:val="single"/>
        </w:rPr>
        <w:t>. That leaves 286 million people. Let’s bias it further</w:t>
      </w:r>
      <w:r w:rsidRPr="004C3779">
        <w:rPr>
          <w:rFonts w:asciiTheme="majorHAnsi" w:hAnsiTheme="majorHAnsi" w:cstheme="majorHAnsi"/>
          <w:sz w:val="16"/>
        </w:rPr>
        <w:t xml:space="preserve"> in his favor by </w:t>
      </w:r>
      <w:r w:rsidRPr="004C3779">
        <w:rPr>
          <w:rStyle w:val="StyleUnderline"/>
          <w:rFonts w:asciiTheme="majorHAnsi" w:hAnsiTheme="majorHAnsi" w:cstheme="majorHAnsi"/>
        </w:rPr>
        <w:t>assuming</w:t>
      </w:r>
      <w:r w:rsidRPr="004C3779">
        <w:rPr>
          <w:rFonts w:asciiTheme="majorHAnsi" w:hAnsiTheme="majorHAnsi" w:cstheme="majorHAnsi"/>
          <w:u w:val="single"/>
        </w:rPr>
        <w:t xml:space="preserve"> that </w:t>
      </w:r>
      <w:r w:rsidRPr="004C3779">
        <w:rPr>
          <w:rFonts w:asciiTheme="majorHAnsi" w:hAnsiTheme="majorHAnsi" w:cstheme="majorHAnsi"/>
          <w:highlight w:val="cyan"/>
          <w:u w:val="single"/>
        </w:rPr>
        <w:t>an adult is someone</w:t>
      </w:r>
      <w:r w:rsidRPr="004C3779">
        <w:rPr>
          <w:rFonts w:asciiTheme="majorHAnsi" w:hAnsiTheme="majorHAnsi" w:cstheme="majorHAnsi"/>
          <w:u w:val="single"/>
        </w:rPr>
        <w:t xml:space="preserve"> who is </w:t>
      </w:r>
      <w:r w:rsidRPr="004C3779">
        <w:rPr>
          <w:rFonts w:asciiTheme="majorHAnsi" w:hAnsiTheme="majorHAnsi" w:cstheme="majorHAnsi"/>
          <w:highlight w:val="cyan"/>
          <w:u w:val="single"/>
        </w:rPr>
        <w:t>21</w:t>
      </w:r>
      <w:r w:rsidRPr="004C3779">
        <w:rPr>
          <w:rFonts w:asciiTheme="majorHAnsi" w:hAnsiTheme="majorHAnsi" w:cstheme="majorHAnsi"/>
          <w:u w:val="single"/>
        </w:rPr>
        <w:t xml:space="preserve"> years</w:t>
      </w:r>
      <w:r w:rsidRPr="004C3779">
        <w:rPr>
          <w:rFonts w:asciiTheme="majorHAnsi" w:hAnsiTheme="majorHAnsi" w:cstheme="majorHAnsi"/>
          <w:sz w:val="16"/>
        </w:rPr>
        <w:t xml:space="preserve"> of age </w:t>
      </w:r>
      <w:r w:rsidRPr="004C3779">
        <w:rPr>
          <w:rFonts w:asciiTheme="majorHAnsi" w:hAnsiTheme="majorHAnsi" w:cstheme="majorHAnsi"/>
          <w:highlight w:val="cyan"/>
          <w:u w:val="single"/>
        </w:rPr>
        <w:t>or older</w:t>
      </w:r>
      <w:r w:rsidRPr="004C3779">
        <w:rPr>
          <w:rFonts w:asciiTheme="majorHAnsi" w:hAnsiTheme="majorHAnsi" w:cstheme="majorHAnsi"/>
          <w:u w:val="single"/>
        </w:rPr>
        <w:t>. Approximately 74 percent of the U.S. population is 21 or older. That makes 212 million people. The</w:t>
      </w:r>
      <w:r w:rsidRPr="004C3779">
        <w:rPr>
          <w:rFonts w:asciiTheme="majorHAnsi" w:hAnsiTheme="majorHAnsi" w:cstheme="majorHAnsi"/>
          <w:sz w:val="16"/>
        </w:rPr>
        <w:t xml:space="preserve"> overall </w:t>
      </w:r>
      <w:r w:rsidRPr="004C3779">
        <w:rPr>
          <w:rStyle w:val="StyleUnderline"/>
          <w:rFonts w:asciiTheme="majorHAnsi" w:hAnsiTheme="majorHAnsi" w:cstheme="majorHAnsi"/>
        </w:rPr>
        <w:t xml:space="preserve">annual </w:t>
      </w:r>
      <w:r w:rsidRPr="004C3779">
        <w:rPr>
          <w:rStyle w:val="Emphasis"/>
          <w:rFonts w:asciiTheme="majorHAnsi" w:hAnsiTheme="majorHAnsi" w:cstheme="majorHAnsi"/>
          <w:highlight w:val="cyan"/>
        </w:rPr>
        <w:t>expenditure</w:t>
      </w:r>
      <w:r w:rsidRPr="004C3779">
        <w:rPr>
          <w:rFonts w:asciiTheme="majorHAnsi" w:hAnsiTheme="majorHAnsi" w:cstheme="majorHAnsi"/>
          <w:u w:val="single"/>
        </w:rPr>
        <w:t xml:space="preserve"> would be</w:t>
      </w:r>
      <w:r w:rsidRPr="004C3779">
        <w:rPr>
          <w:rFonts w:asciiTheme="majorHAnsi" w:hAnsiTheme="majorHAnsi" w:cstheme="majorHAnsi"/>
          <w:sz w:val="16"/>
        </w:rPr>
        <w:t xml:space="preserve"> 212 million times $12,000, which is </w:t>
      </w:r>
      <w:r w:rsidRPr="004C3779">
        <w:rPr>
          <w:rStyle w:val="Emphasis"/>
          <w:rFonts w:asciiTheme="majorHAnsi" w:hAnsiTheme="majorHAnsi" w:cstheme="majorHAnsi"/>
          <w:highlight w:val="cyan"/>
        </w:rPr>
        <w:t>$2.5</w:t>
      </w:r>
      <w:r w:rsidRPr="004C3779">
        <w:rPr>
          <w:rStyle w:val="StyleUnderline"/>
          <w:rFonts w:asciiTheme="majorHAnsi" w:hAnsiTheme="majorHAnsi" w:cstheme="majorHAnsi"/>
        </w:rPr>
        <w:t xml:space="preserve">44 </w:t>
      </w:r>
      <w:r w:rsidRPr="004C3779">
        <w:rPr>
          <w:rStyle w:val="Emphasis"/>
          <w:rFonts w:asciiTheme="majorHAnsi" w:hAnsiTheme="majorHAnsi" w:cstheme="majorHAnsi"/>
          <w:highlight w:val="cyan"/>
        </w:rPr>
        <w:t>trillion</w:t>
      </w:r>
      <w:r w:rsidRPr="004C3779">
        <w:rPr>
          <w:rFonts w:asciiTheme="majorHAnsi" w:hAnsiTheme="majorHAnsi" w:cstheme="majorHAnsi"/>
          <w:sz w:val="16"/>
        </w:rPr>
        <w:t>.</w:t>
      </w:r>
    </w:p>
    <w:p w14:paraId="190A6C5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Put that number in perspective. </w:t>
      </w:r>
      <w:r w:rsidRPr="004C3779">
        <w:rPr>
          <w:rFonts w:asciiTheme="majorHAnsi" w:hAnsiTheme="majorHAnsi" w:cstheme="majorHAnsi"/>
          <w:u w:val="single"/>
        </w:rPr>
        <w:t>U.S. government spending in</w:t>
      </w:r>
      <w:r w:rsidRPr="004C3779">
        <w:rPr>
          <w:rFonts w:asciiTheme="majorHAnsi" w:hAnsiTheme="majorHAnsi" w:cstheme="majorHAnsi"/>
          <w:sz w:val="16"/>
        </w:rPr>
        <w:t xml:space="preserve"> fiscal year </w:t>
      </w:r>
      <w:r w:rsidRPr="004C3779">
        <w:rPr>
          <w:rFonts w:asciiTheme="majorHAnsi" w:hAnsiTheme="majorHAnsi" w:cstheme="majorHAnsi"/>
          <w:u w:val="single"/>
        </w:rPr>
        <w:t>2019 will be about $4.529 trillion</w:t>
      </w:r>
      <w:r w:rsidRPr="004C3779">
        <w:rPr>
          <w:rFonts w:asciiTheme="majorHAnsi" w:hAnsiTheme="majorHAnsi" w:cstheme="majorHAnsi"/>
          <w:sz w:val="16"/>
          <w:szCs w:val="16"/>
        </w:rPr>
        <w:t xml:space="preserve">. </w:t>
      </w:r>
      <w:r w:rsidRPr="004C3779">
        <w:rPr>
          <w:rFonts w:asciiTheme="majorHAnsi" w:hAnsiTheme="majorHAnsi" w:cstheme="majorHAnsi"/>
          <w:u w:val="single"/>
        </w:rPr>
        <w:t>Therefore</w:t>
      </w:r>
      <w:r w:rsidRPr="004C3779">
        <w:rPr>
          <w:rFonts w:asciiTheme="majorHAnsi" w:hAnsiTheme="majorHAnsi" w:cstheme="majorHAnsi"/>
          <w:sz w:val="16"/>
        </w:rPr>
        <w:t xml:space="preserve"> Yang’s </w:t>
      </w:r>
      <w:r w:rsidRPr="004C3779">
        <w:rPr>
          <w:rStyle w:val="StyleUnderline"/>
          <w:rFonts w:asciiTheme="majorHAnsi" w:hAnsiTheme="majorHAnsi" w:cstheme="majorHAnsi"/>
        </w:rPr>
        <w:t>UBI would</w:t>
      </w:r>
      <w:r w:rsidRPr="004C3779">
        <w:rPr>
          <w:rFonts w:asciiTheme="majorHAnsi" w:hAnsiTheme="majorHAnsi" w:cstheme="majorHAnsi"/>
        </w:rPr>
        <w:t xml:space="preserve"> </w:t>
      </w:r>
      <w:r w:rsidRPr="004C3779">
        <w:rPr>
          <w:rStyle w:val="Emphasis"/>
          <w:rFonts w:asciiTheme="majorHAnsi" w:hAnsiTheme="majorHAnsi" w:cstheme="majorHAnsi"/>
          <w:highlight w:val="cyan"/>
        </w:rPr>
        <w:t>raise</w:t>
      </w:r>
      <w:r w:rsidRPr="004C3779">
        <w:rPr>
          <w:rFonts w:asciiTheme="majorHAnsi" w:hAnsiTheme="majorHAnsi" w:cstheme="majorHAnsi"/>
        </w:rPr>
        <w:t xml:space="preserve"> </w:t>
      </w:r>
      <w:r w:rsidRPr="004C3779">
        <w:rPr>
          <w:rFonts w:asciiTheme="majorHAnsi" w:hAnsiTheme="majorHAnsi" w:cstheme="majorHAnsi"/>
          <w:u w:val="single"/>
        </w:rPr>
        <w:t>federal</w:t>
      </w:r>
      <w:r w:rsidRPr="004C3779">
        <w:rPr>
          <w:rFonts w:asciiTheme="majorHAnsi" w:hAnsiTheme="majorHAnsi" w:cstheme="majorHAnsi"/>
        </w:rPr>
        <w:t xml:space="preserve"> </w:t>
      </w:r>
      <w:r w:rsidRPr="004C3779">
        <w:rPr>
          <w:rStyle w:val="Emphasis"/>
          <w:rFonts w:asciiTheme="majorHAnsi" w:hAnsiTheme="majorHAnsi" w:cstheme="majorHAnsi"/>
          <w:highlight w:val="cyan"/>
        </w:rPr>
        <w:t>spending by 56 percent</w:t>
      </w:r>
      <w:r w:rsidRPr="004C3779">
        <w:rPr>
          <w:rFonts w:asciiTheme="majorHAnsi" w:hAnsiTheme="majorHAnsi" w:cstheme="majorHAnsi"/>
        </w:rPr>
        <w:t>.</w:t>
      </w:r>
      <w:r w:rsidRPr="004C3779">
        <w:rPr>
          <w:rFonts w:asciiTheme="majorHAnsi" w:hAnsiTheme="majorHAnsi" w:cstheme="majorHAnsi"/>
          <w:u w:val="single"/>
        </w:rPr>
        <w:t xml:space="preserve"> U</w:t>
      </w:r>
      <w:r w:rsidRPr="004C3779">
        <w:rPr>
          <w:rFonts w:asciiTheme="majorHAnsi" w:hAnsiTheme="majorHAnsi" w:cstheme="majorHAnsi"/>
        </w:rPr>
        <w:t>.</w:t>
      </w:r>
      <w:r w:rsidRPr="004C3779">
        <w:rPr>
          <w:rFonts w:asciiTheme="majorHAnsi" w:hAnsiTheme="majorHAnsi" w:cstheme="majorHAnsi"/>
          <w:u w:val="single"/>
        </w:rPr>
        <w:t>S</w:t>
      </w:r>
      <w:r w:rsidRPr="004C3779">
        <w:rPr>
          <w:rFonts w:asciiTheme="majorHAnsi" w:hAnsiTheme="majorHAnsi" w:cstheme="majorHAnsi"/>
        </w:rPr>
        <w:t xml:space="preserve">. </w:t>
      </w:r>
      <w:r w:rsidRPr="004C3779">
        <w:rPr>
          <w:rFonts w:asciiTheme="majorHAnsi" w:hAnsiTheme="majorHAnsi" w:cstheme="majorHAnsi"/>
          <w:u w:val="single"/>
        </w:rPr>
        <w:t>f</w:t>
      </w:r>
      <w:r w:rsidRPr="004C3779">
        <w:rPr>
          <w:rFonts w:asciiTheme="majorHAnsi" w:hAnsiTheme="majorHAnsi" w:cstheme="majorHAnsi"/>
          <w:sz w:val="16"/>
        </w:rPr>
        <w:t xml:space="preserve">ederal </w:t>
      </w:r>
      <w:r w:rsidRPr="004C3779">
        <w:rPr>
          <w:rFonts w:asciiTheme="majorHAnsi" w:hAnsiTheme="majorHAnsi" w:cstheme="majorHAnsi"/>
          <w:u w:val="single"/>
        </w:rPr>
        <w:t>g</w:t>
      </w:r>
      <w:r w:rsidRPr="004C3779">
        <w:rPr>
          <w:rFonts w:asciiTheme="majorHAnsi" w:hAnsiTheme="majorHAnsi" w:cstheme="majorHAnsi"/>
          <w:sz w:val="16"/>
        </w:rPr>
        <w:t xml:space="preserve">overnment </w:t>
      </w:r>
      <w:r w:rsidRPr="004C3779">
        <w:rPr>
          <w:rFonts w:asciiTheme="majorHAnsi" w:hAnsiTheme="majorHAnsi" w:cstheme="majorHAnsi"/>
          <w:u w:val="single"/>
        </w:rPr>
        <w:t>revenues</w:t>
      </w:r>
      <w:r w:rsidRPr="004C3779">
        <w:rPr>
          <w:rFonts w:asciiTheme="majorHAnsi" w:hAnsiTheme="majorHAnsi" w:cstheme="majorHAnsi"/>
          <w:sz w:val="16"/>
        </w:rPr>
        <w:t xml:space="preserve"> for fiscal year 2019 </w:t>
      </w:r>
      <w:r w:rsidRPr="004C3779">
        <w:rPr>
          <w:rFonts w:asciiTheme="majorHAnsi" w:hAnsiTheme="majorHAnsi" w:cstheme="majorHAnsi"/>
          <w:u w:val="single"/>
        </w:rPr>
        <w:t>will be about $3.438 trillion. To fund the UBI and not increase the federal budget deficit</w:t>
      </w:r>
      <w:r w:rsidRPr="004C3779">
        <w:rPr>
          <w:rFonts w:asciiTheme="majorHAnsi" w:hAnsiTheme="majorHAnsi" w:cstheme="majorHAnsi"/>
          <w:sz w:val="16"/>
        </w:rPr>
        <w:t xml:space="preserve"> even further, </w:t>
      </w:r>
      <w:r w:rsidRPr="004C3779">
        <w:rPr>
          <w:rFonts w:asciiTheme="majorHAnsi" w:hAnsiTheme="majorHAnsi" w:cstheme="majorHAnsi"/>
          <w:u w:val="single"/>
        </w:rPr>
        <w:t>the</w:t>
      </w:r>
      <w:r w:rsidRPr="004C3779">
        <w:rPr>
          <w:rFonts w:asciiTheme="majorHAnsi" w:hAnsiTheme="majorHAnsi" w:cstheme="majorHAnsi"/>
          <w:sz w:val="16"/>
        </w:rPr>
        <w:t xml:space="preserve"> federal </w:t>
      </w:r>
      <w:r w:rsidRPr="004C3779">
        <w:rPr>
          <w:rFonts w:asciiTheme="majorHAnsi" w:hAnsiTheme="majorHAnsi" w:cstheme="majorHAnsi"/>
          <w:u w:val="single"/>
        </w:rPr>
        <w:t>gov</w:t>
      </w:r>
      <w:r w:rsidRPr="004C3779">
        <w:rPr>
          <w:rFonts w:asciiTheme="majorHAnsi" w:hAnsiTheme="majorHAnsi" w:cstheme="majorHAnsi"/>
          <w:sz w:val="16"/>
        </w:rPr>
        <w:t xml:space="preserve">ernment </w:t>
      </w:r>
      <w:r w:rsidRPr="004C3779">
        <w:rPr>
          <w:rFonts w:asciiTheme="majorHAnsi" w:hAnsiTheme="majorHAnsi" w:cstheme="majorHAnsi"/>
          <w:u w:val="single"/>
        </w:rPr>
        <w:t>would have to</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increase taxes</w:t>
      </w:r>
      <w:r w:rsidRPr="004C3779">
        <w:rPr>
          <w:rStyle w:val="StyleUnderline"/>
          <w:rFonts w:asciiTheme="majorHAnsi" w:hAnsiTheme="majorHAnsi" w:cstheme="majorHAnsi"/>
        </w:rPr>
        <w:t xml:space="preserve"> by</w:t>
      </w:r>
      <w:r w:rsidRPr="004C3779">
        <w:rPr>
          <w:rFonts w:asciiTheme="majorHAnsi" w:hAnsiTheme="majorHAnsi" w:cstheme="majorHAnsi"/>
        </w:rPr>
        <w:t xml:space="preserve"> </w:t>
      </w:r>
      <w:r w:rsidRPr="004C3779">
        <w:rPr>
          <w:rStyle w:val="Emphasis"/>
          <w:rFonts w:asciiTheme="majorHAnsi" w:hAnsiTheme="majorHAnsi" w:cstheme="majorHAnsi"/>
          <w:highlight w:val="cyan"/>
        </w:rPr>
        <w:t>74 percent</w:t>
      </w:r>
      <w:r w:rsidRPr="004C3779">
        <w:rPr>
          <w:rFonts w:asciiTheme="majorHAnsi" w:hAnsiTheme="majorHAnsi" w:cstheme="majorHAnsi"/>
          <w:sz w:val="16"/>
          <w:szCs w:val="16"/>
        </w:rPr>
        <w:t>.</w:t>
      </w:r>
      <w:r w:rsidRPr="004C3779">
        <w:rPr>
          <w:rFonts w:asciiTheme="majorHAnsi" w:hAnsiTheme="majorHAnsi" w:cstheme="majorHAnsi"/>
        </w:rPr>
        <w:t xml:space="preserve"> </w:t>
      </w:r>
      <w:r w:rsidRPr="004C3779">
        <w:rPr>
          <w:rFonts w:asciiTheme="majorHAnsi" w:hAnsiTheme="majorHAnsi" w:cstheme="majorHAnsi"/>
          <w:u w:val="single"/>
        </w:rPr>
        <w:t xml:space="preserve">If Yang got his way, he would fund the UBI with a new </w:t>
      </w:r>
      <w:r w:rsidRPr="004C3779">
        <w:rPr>
          <w:rStyle w:val="StyleUnderline"/>
          <w:rFonts w:asciiTheme="majorHAnsi" w:hAnsiTheme="majorHAnsi" w:cstheme="majorHAnsi"/>
          <w:highlight w:val="cyan"/>
        </w:rPr>
        <w:t>consumption tax</w:t>
      </w:r>
      <w:r w:rsidRPr="004C3779">
        <w:rPr>
          <w:rFonts w:asciiTheme="majorHAnsi" w:hAnsiTheme="majorHAnsi" w:cstheme="majorHAnsi"/>
          <w:u w:val="single"/>
        </w:rPr>
        <w:t>.</w:t>
      </w:r>
      <w:r w:rsidRPr="004C3779">
        <w:rPr>
          <w:rFonts w:asciiTheme="majorHAnsi" w:hAnsiTheme="majorHAnsi" w:cstheme="majorHAnsi"/>
          <w:sz w:val="16"/>
        </w:rPr>
        <w:t xml:space="preserve"> Since </w:t>
      </w:r>
      <w:r w:rsidRPr="004C3779">
        <w:rPr>
          <w:rFonts w:asciiTheme="majorHAnsi" w:hAnsiTheme="majorHAnsi" w:cstheme="majorHAnsi"/>
          <w:u w:val="single"/>
        </w:rPr>
        <w:t>consumption spending is approximately $13 trillion annually</w:t>
      </w:r>
      <w:r w:rsidRPr="004C3779">
        <w:rPr>
          <w:rStyle w:val="StyleUnderline"/>
          <w:rFonts w:asciiTheme="majorHAnsi" w:hAnsiTheme="majorHAnsi" w:cstheme="majorHAnsi"/>
        </w:rPr>
        <w:t>,</w:t>
      </w:r>
      <w:r w:rsidRPr="004C3779">
        <w:rPr>
          <w:rFonts w:asciiTheme="majorHAnsi" w:hAnsiTheme="majorHAnsi" w:cstheme="majorHAnsi"/>
          <w:sz w:val="16"/>
        </w:rPr>
        <w:t xml:space="preserve"> the </w:t>
      </w:r>
      <w:r w:rsidRPr="004C3779">
        <w:rPr>
          <w:rFonts w:asciiTheme="majorHAnsi" w:hAnsiTheme="majorHAnsi" w:cstheme="majorHAnsi"/>
          <w:u w:val="single"/>
        </w:rPr>
        <w:t xml:space="preserve">tax </w:t>
      </w:r>
      <w:r w:rsidRPr="004C3779">
        <w:rPr>
          <w:rStyle w:val="StyleUnderline"/>
          <w:rFonts w:asciiTheme="majorHAnsi" w:hAnsiTheme="majorHAnsi" w:cstheme="majorHAnsi"/>
          <w:highlight w:val="cyan"/>
        </w:rPr>
        <w:t>rate</w:t>
      </w:r>
      <w:r w:rsidRPr="004C3779">
        <w:rPr>
          <w:rStyle w:val="StyleUnderline"/>
          <w:rFonts w:asciiTheme="majorHAnsi" w:hAnsiTheme="majorHAnsi" w:cstheme="majorHAnsi"/>
        </w:rPr>
        <w:t xml:space="preserve"> required,</w:t>
      </w:r>
      <w:r w:rsidRPr="004C3779">
        <w:rPr>
          <w:rFonts w:asciiTheme="majorHAnsi" w:hAnsiTheme="majorHAnsi" w:cstheme="majorHAnsi"/>
          <w:sz w:val="16"/>
        </w:rPr>
        <w:t xml:space="preserve"> if all consumption items were taxed, </w:t>
      </w:r>
      <w:r w:rsidRPr="004C3779">
        <w:rPr>
          <w:rFonts w:asciiTheme="majorHAnsi" w:hAnsiTheme="majorHAnsi" w:cstheme="majorHAnsi"/>
          <w:u w:val="single"/>
        </w:rPr>
        <w:t>would be</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19.6 percent</w:t>
      </w:r>
      <w:r w:rsidRPr="004C3779">
        <w:rPr>
          <w:rFonts w:asciiTheme="majorHAnsi" w:hAnsiTheme="majorHAnsi" w:cstheme="majorHAnsi"/>
        </w:rPr>
        <w:t>.</w:t>
      </w:r>
      <w:r w:rsidRPr="004C3779">
        <w:rPr>
          <w:rFonts w:asciiTheme="majorHAnsi" w:hAnsiTheme="majorHAnsi" w:cstheme="majorHAnsi"/>
          <w:sz w:val="16"/>
        </w:rPr>
        <w:t xml:space="preserve"> Basic </w:t>
      </w:r>
      <w:r w:rsidRPr="004C3779">
        <w:rPr>
          <w:rFonts w:asciiTheme="majorHAnsi" w:hAnsiTheme="majorHAnsi" w:cstheme="majorHAnsi"/>
          <w:u w:val="single"/>
        </w:rPr>
        <w:t>economic reasoning says</w:t>
      </w:r>
      <w:r w:rsidRPr="004C3779">
        <w:rPr>
          <w:rFonts w:asciiTheme="majorHAnsi" w:hAnsiTheme="majorHAnsi" w:cstheme="majorHAnsi"/>
          <w:sz w:val="16"/>
        </w:rPr>
        <w:t xml:space="preserve"> that </w:t>
      </w:r>
      <w:r w:rsidRPr="004C3779">
        <w:rPr>
          <w:rFonts w:asciiTheme="majorHAnsi" w:hAnsiTheme="majorHAnsi" w:cstheme="majorHAnsi"/>
          <w:u w:val="single"/>
        </w:rPr>
        <w:t>that’s an underestimate</w:t>
      </w:r>
      <w:r w:rsidRPr="004C3779">
        <w:rPr>
          <w:rFonts w:asciiTheme="majorHAnsi" w:hAnsiTheme="majorHAnsi" w:cstheme="majorHAnsi"/>
          <w:sz w:val="16"/>
        </w:rPr>
        <w:t xml:space="preserve"> for two reasons. </w:t>
      </w:r>
      <w:r w:rsidRPr="004C3779">
        <w:rPr>
          <w:rFonts w:asciiTheme="majorHAnsi" w:hAnsiTheme="majorHAnsi" w:cstheme="majorHAnsi"/>
          <w:u w:val="single"/>
        </w:rPr>
        <w:t xml:space="preserve">First, </w:t>
      </w:r>
      <w:r w:rsidRPr="004C3779">
        <w:rPr>
          <w:rFonts w:asciiTheme="majorHAnsi" w:hAnsiTheme="majorHAnsi" w:cstheme="majorHAnsi"/>
          <w:highlight w:val="cyan"/>
          <w:u w:val="single"/>
        </w:rPr>
        <w:t>people would</w:t>
      </w:r>
      <w:r w:rsidRPr="004C3779">
        <w:rPr>
          <w:rFonts w:asciiTheme="majorHAnsi" w:hAnsiTheme="majorHAnsi" w:cstheme="majorHAnsi"/>
        </w:rPr>
        <w:t xml:space="preserve"> </w:t>
      </w:r>
      <w:r w:rsidRPr="004C3779">
        <w:rPr>
          <w:rStyle w:val="Emphasis"/>
          <w:rFonts w:asciiTheme="majorHAnsi" w:hAnsiTheme="majorHAnsi" w:cstheme="majorHAnsi"/>
          <w:highlight w:val="cyan"/>
        </w:rPr>
        <w:t>cut back on consumption</w:t>
      </w:r>
      <w:r w:rsidRPr="004C3779">
        <w:rPr>
          <w:rFonts w:asciiTheme="majorHAnsi" w:hAnsiTheme="majorHAnsi" w:cstheme="majorHAnsi"/>
          <w:sz w:val="16"/>
        </w:rPr>
        <w:t xml:space="preserve"> somewhat </w:t>
      </w:r>
      <w:r w:rsidRPr="004C3779">
        <w:rPr>
          <w:rFonts w:asciiTheme="majorHAnsi" w:hAnsiTheme="majorHAnsi" w:cstheme="majorHAnsi"/>
          <w:u w:val="single"/>
        </w:rPr>
        <w:t>in response to so stiff a tax</w:t>
      </w:r>
      <w:r w:rsidRPr="004C3779">
        <w:rPr>
          <w:rFonts w:asciiTheme="majorHAnsi" w:hAnsiTheme="majorHAnsi" w:cstheme="majorHAnsi"/>
          <w:sz w:val="16"/>
        </w:rPr>
        <w:t xml:space="preserve">, </w:t>
      </w:r>
      <w:r w:rsidRPr="004C3779">
        <w:rPr>
          <w:rFonts w:asciiTheme="majorHAnsi" w:hAnsiTheme="majorHAnsi" w:cstheme="majorHAnsi"/>
          <w:u w:val="single"/>
        </w:rPr>
        <w:t xml:space="preserve">so to collect the needed revenues, the </w:t>
      </w:r>
      <w:r w:rsidRPr="004C3779">
        <w:rPr>
          <w:rStyle w:val="StyleUnderline"/>
          <w:rFonts w:asciiTheme="majorHAnsi" w:hAnsiTheme="majorHAnsi" w:cstheme="majorHAnsi"/>
        </w:rPr>
        <w:t>gov</w:t>
      </w:r>
      <w:r w:rsidRPr="004C3779">
        <w:rPr>
          <w:rFonts w:asciiTheme="majorHAnsi" w:hAnsiTheme="majorHAnsi" w:cstheme="majorHAnsi"/>
          <w:sz w:val="16"/>
        </w:rPr>
        <w:t xml:space="preserve">ernment </w:t>
      </w:r>
      <w:r w:rsidRPr="004C3779">
        <w:rPr>
          <w:rFonts w:asciiTheme="majorHAnsi" w:hAnsiTheme="majorHAnsi" w:cstheme="majorHAnsi"/>
          <w:u w:val="single"/>
        </w:rPr>
        <w:t xml:space="preserve">would </w:t>
      </w:r>
      <w:r w:rsidRPr="004C3779">
        <w:rPr>
          <w:rStyle w:val="StyleUnderline"/>
          <w:rFonts w:asciiTheme="majorHAnsi" w:hAnsiTheme="majorHAnsi" w:cstheme="majorHAnsi"/>
          <w:highlight w:val="cyan"/>
        </w:rPr>
        <w:t>have to set</w:t>
      </w:r>
      <w:r w:rsidRPr="004C3779">
        <w:rPr>
          <w:rFonts w:asciiTheme="majorHAnsi" w:hAnsiTheme="majorHAnsi" w:cstheme="majorHAnsi"/>
          <w:u w:val="single"/>
        </w:rPr>
        <w:t xml:space="preserve"> </w:t>
      </w:r>
      <w:r w:rsidRPr="004C3779">
        <w:rPr>
          <w:rFonts w:asciiTheme="majorHAnsi" w:hAnsiTheme="majorHAnsi" w:cstheme="majorHAnsi"/>
          <w:highlight w:val="cyan"/>
          <w:u w:val="single"/>
        </w:rPr>
        <w:t>the</w:t>
      </w:r>
      <w:r w:rsidRPr="004C3779">
        <w:rPr>
          <w:rFonts w:asciiTheme="majorHAnsi" w:hAnsiTheme="majorHAnsi" w:cstheme="majorHAnsi"/>
          <w:u w:val="single"/>
        </w:rPr>
        <w:t xml:space="preserve"> tax</w:t>
      </w:r>
      <w:r w:rsidRPr="004C3779">
        <w:rPr>
          <w:rFonts w:asciiTheme="majorHAnsi" w:hAnsiTheme="majorHAnsi" w:cstheme="majorHAnsi"/>
        </w:rPr>
        <w:t xml:space="preserve"> </w:t>
      </w:r>
      <w:r w:rsidRPr="004C3779">
        <w:rPr>
          <w:rStyle w:val="Emphasis"/>
          <w:rFonts w:asciiTheme="majorHAnsi" w:hAnsiTheme="majorHAnsi" w:cstheme="majorHAnsi"/>
          <w:highlight w:val="cyan"/>
        </w:rPr>
        <w:t>rate</w:t>
      </w:r>
      <w:r w:rsidRPr="004C3779">
        <w:rPr>
          <w:rFonts w:asciiTheme="majorHAnsi" w:hAnsiTheme="majorHAnsi" w:cstheme="majorHAnsi"/>
          <w:u w:val="single"/>
        </w:rPr>
        <w:t xml:space="preserve"> on consumption </w:t>
      </w:r>
      <w:r w:rsidRPr="004C3779">
        <w:rPr>
          <w:rStyle w:val="StyleUnderline"/>
          <w:rFonts w:asciiTheme="majorHAnsi" w:hAnsiTheme="majorHAnsi" w:cstheme="majorHAnsi"/>
        </w:rPr>
        <w:t>even</w:t>
      </w:r>
      <w:r w:rsidRPr="004C3779">
        <w:rPr>
          <w:rFonts w:asciiTheme="majorHAnsi" w:hAnsiTheme="majorHAnsi" w:cstheme="majorHAnsi"/>
        </w:rPr>
        <w:t xml:space="preserve"> </w:t>
      </w:r>
      <w:r w:rsidRPr="004C3779">
        <w:rPr>
          <w:rStyle w:val="Emphasis"/>
          <w:rFonts w:asciiTheme="majorHAnsi" w:hAnsiTheme="majorHAnsi" w:cstheme="majorHAnsi"/>
          <w:highlight w:val="cyan"/>
        </w:rPr>
        <w:t>higher</w:t>
      </w:r>
      <w:r w:rsidRPr="004C3779">
        <w:rPr>
          <w:rFonts w:asciiTheme="majorHAnsi" w:hAnsiTheme="majorHAnsi" w:cstheme="majorHAnsi"/>
          <w:u w:val="single"/>
        </w:rPr>
        <w:t xml:space="preserve"> than 19.6 percent. Second, because the tax would</w:t>
      </w:r>
      <w:r w:rsidRPr="004C3779">
        <w:rPr>
          <w:rFonts w:asciiTheme="majorHAnsi" w:hAnsiTheme="majorHAnsi" w:cstheme="majorHAnsi"/>
        </w:rPr>
        <w:t xml:space="preserve"> </w:t>
      </w:r>
      <w:r w:rsidRPr="004C3779">
        <w:rPr>
          <w:rStyle w:val="Emphasis"/>
          <w:rFonts w:asciiTheme="majorHAnsi" w:hAnsiTheme="majorHAnsi" w:cstheme="majorHAnsi"/>
          <w:highlight w:val="cyan"/>
        </w:rPr>
        <w:t>discourage production</w:t>
      </w:r>
      <w:r w:rsidRPr="004C3779">
        <w:rPr>
          <w:rStyle w:val="StyleUnderline"/>
          <w:rFonts w:asciiTheme="majorHAnsi" w:hAnsiTheme="majorHAnsi" w:cstheme="majorHAnsi"/>
        </w:rPr>
        <w:t>,</w:t>
      </w:r>
      <w:r w:rsidRPr="004C3779">
        <w:rPr>
          <w:rFonts w:asciiTheme="majorHAnsi" w:hAnsiTheme="majorHAnsi" w:cstheme="majorHAnsi"/>
          <w:sz w:val="16"/>
        </w:rPr>
        <w:t xml:space="preserve"> as all taxes do, </w:t>
      </w:r>
      <w:r w:rsidRPr="004C3779">
        <w:rPr>
          <w:rFonts w:asciiTheme="majorHAnsi" w:hAnsiTheme="majorHAnsi" w:cstheme="majorHAnsi"/>
          <w:u w:val="single"/>
        </w:rPr>
        <w:t>that would</w:t>
      </w:r>
      <w:r w:rsidRPr="004C3779">
        <w:rPr>
          <w:rFonts w:asciiTheme="majorHAnsi" w:hAnsiTheme="majorHAnsi" w:cstheme="majorHAnsi"/>
        </w:rPr>
        <w:t xml:space="preserve"> </w:t>
      </w:r>
      <w:r w:rsidRPr="004C3779">
        <w:rPr>
          <w:rStyle w:val="Emphasis"/>
          <w:rFonts w:asciiTheme="majorHAnsi" w:hAnsiTheme="majorHAnsi" w:cstheme="majorHAnsi"/>
          <w:highlight w:val="cyan"/>
        </w:rPr>
        <w:t>reduce</w:t>
      </w:r>
      <w:r w:rsidRPr="004C3779">
        <w:rPr>
          <w:rFonts w:asciiTheme="majorHAnsi" w:hAnsiTheme="majorHAnsi" w:cstheme="majorHAnsi"/>
        </w:rPr>
        <w:t xml:space="preserve"> </w:t>
      </w:r>
      <w:r w:rsidRPr="004C3779">
        <w:rPr>
          <w:rFonts w:asciiTheme="majorHAnsi" w:hAnsiTheme="majorHAnsi" w:cstheme="majorHAnsi"/>
          <w:u w:val="single"/>
        </w:rPr>
        <w:t>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revenue</w:t>
      </w:r>
      <w:r w:rsidRPr="004C3779">
        <w:rPr>
          <w:rFonts w:asciiTheme="majorHAnsi" w:hAnsiTheme="majorHAnsi" w:cstheme="majorHAnsi"/>
        </w:rPr>
        <w:t xml:space="preserve"> </w:t>
      </w:r>
      <w:r w:rsidRPr="004C3779">
        <w:rPr>
          <w:rStyle w:val="StyleUnderline"/>
          <w:rFonts w:asciiTheme="majorHAnsi" w:hAnsiTheme="majorHAnsi" w:cstheme="majorHAnsi"/>
        </w:rPr>
        <w:t>generated by other taxes</w:t>
      </w:r>
      <w:r w:rsidRPr="004C3779">
        <w:rPr>
          <w:rFonts w:asciiTheme="majorHAnsi" w:hAnsiTheme="majorHAnsi" w:cstheme="majorHAnsi"/>
          <w:u w:val="single"/>
        </w:rPr>
        <w:t xml:space="preserve"> such as the federal income tax, the Social Security and Medicare taxes, and the corporate income tax. So, the feds would </w:t>
      </w:r>
      <w:r w:rsidRPr="004C3779">
        <w:rPr>
          <w:rFonts w:asciiTheme="majorHAnsi" w:hAnsiTheme="majorHAnsi" w:cstheme="majorHAnsi"/>
          <w:highlight w:val="cyan"/>
          <w:u w:val="single"/>
        </w:rPr>
        <w:t>need to</w:t>
      </w:r>
      <w:r w:rsidRPr="004C3779">
        <w:rPr>
          <w:rFonts w:asciiTheme="majorHAnsi" w:hAnsiTheme="majorHAnsi" w:cstheme="majorHAnsi"/>
        </w:rPr>
        <w:t xml:space="preserve"> </w:t>
      </w:r>
      <w:r w:rsidRPr="004C3779">
        <w:rPr>
          <w:rStyle w:val="Emphasis"/>
          <w:rFonts w:asciiTheme="majorHAnsi" w:hAnsiTheme="majorHAnsi" w:cstheme="majorHAnsi"/>
          <w:highlight w:val="cyan"/>
        </w:rPr>
        <w:t>raise all</w:t>
      </w:r>
      <w:r w:rsidRPr="004C3779">
        <w:rPr>
          <w:rFonts w:asciiTheme="majorHAnsi" w:hAnsiTheme="majorHAnsi" w:cstheme="majorHAnsi"/>
        </w:rPr>
        <w:t xml:space="preserve"> </w:t>
      </w:r>
      <w:r w:rsidRPr="004C3779">
        <w:rPr>
          <w:rFonts w:asciiTheme="majorHAnsi" w:hAnsiTheme="majorHAnsi" w:cstheme="majorHAnsi"/>
          <w:u w:val="single"/>
        </w:rPr>
        <w:t>those</w:t>
      </w:r>
      <w:r w:rsidRPr="004C3779">
        <w:rPr>
          <w:rFonts w:asciiTheme="majorHAnsi" w:hAnsiTheme="majorHAnsi" w:cstheme="majorHAnsi"/>
        </w:rPr>
        <w:t xml:space="preserve"> </w:t>
      </w:r>
      <w:r w:rsidRPr="004C3779">
        <w:rPr>
          <w:rStyle w:val="Emphasis"/>
          <w:rFonts w:asciiTheme="majorHAnsi" w:hAnsiTheme="majorHAnsi" w:cstheme="majorHAnsi"/>
          <w:highlight w:val="cyan"/>
        </w:rPr>
        <w:t>tax rates</w:t>
      </w:r>
      <w:r w:rsidRPr="004C3779">
        <w:rPr>
          <w:rFonts w:asciiTheme="majorHAnsi" w:hAnsiTheme="majorHAnsi" w:cstheme="majorHAnsi"/>
          <w:sz w:val="16"/>
        </w:rPr>
        <w:t xml:space="preserve"> somewhat.</w:t>
      </w:r>
    </w:p>
    <w:p w14:paraId="3FEAFB6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And remember that </w:t>
      </w:r>
      <w:r w:rsidRPr="004C3779">
        <w:rPr>
          <w:rFonts w:asciiTheme="majorHAnsi" w:hAnsiTheme="majorHAnsi" w:cstheme="majorHAnsi"/>
          <w:u w:val="single"/>
        </w:rPr>
        <w:t>this would leave our huge federal budget deficit at its current $1.092 trillion.</w:t>
      </w:r>
    </w:p>
    <w:p w14:paraId="34BB884B"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That might be the end of the discussion if not for the fact that support for a UBI comes from an unexpected part of the political spectrum—the libertarian segment. Only a minority of libertarians believe in a UBI but that minority, by some estimates, is much larger than I would have expected. At the end of a 2017 debate on the UBI between George Mason University economist (and, I disclose, my co-blogger) Bryan Caplan and the Niskanen Center’s Will Wilkinson, a hefty 29 percent of the hundreds of young libertarians in the audience still believed that the UBI is a good idea. That was down from 35 percent at the beginning.</w:t>
      </w:r>
    </w:p>
    <w:p w14:paraId="196871FA"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The two most prominent libertarian supporters of a UBI are Matt Zwolinski, a libertarian philosophy professor at the University of San Diego, and the aforementioned economist Michael Munger.</w:t>
      </w:r>
    </w:p>
    <w:p w14:paraId="56E9374C"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Libertarians would cut the cost of the UBI substantially by eliminating a large number of means-tested welfare state programs. The big four are Temporary Assistance to Needy Families (TANF), food stamps, Medicaid, and housing subsidies.</w:t>
      </w:r>
    </w:p>
    <w:p w14:paraId="4BFB3048"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Zwolinski argues against the current welfare system by pointing, correctly, to the enormous implicit marginal tax rates paid by people who decide to get a job. Under our current system, making a certain amount of money can cause a welfare recipient to lose more in government aid than she makes on the job. (I say “she” because the vast majority of adults receiving welfare benefits are women.) That aspect of the system causes many people on welfare not to work.</w:t>
      </w:r>
    </w:p>
    <w:p w14:paraId="7E78138B"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In a 2013 article, Zwolinski cited Cato Institute economist Michael Tanner’s calculation that federal, state, and local expenditures on 126 anti-poverty programs in 2012 totaled $952 billion. Zwolinski calculated that the average expenditure per poor person was a whopping $20,610. He then asked, “Wouldn’t it be better just to write the poor a check?”</w:t>
      </w:r>
    </w:p>
    <w:p w14:paraId="5F92B01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Maybe, but that’s not what’s at issue. Zwolinski cited these figures to make a case not just for writing the poor a check, but for writing everyone a check. And that’s a much more expensive proposition. Using Zwolinski’s numbers and updating to 2015, I showed that </w:t>
      </w:r>
      <w:r w:rsidRPr="004C3779">
        <w:rPr>
          <w:rFonts w:asciiTheme="majorHAnsi" w:hAnsiTheme="majorHAnsi" w:cstheme="majorHAnsi"/>
          <w:u w:val="single"/>
        </w:rPr>
        <w:t xml:space="preserve">even </w:t>
      </w:r>
      <w:r w:rsidRPr="004C3779">
        <w:rPr>
          <w:rFonts w:asciiTheme="majorHAnsi" w:hAnsiTheme="majorHAnsi" w:cstheme="majorHAnsi"/>
          <w:highlight w:val="cyan"/>
          <w:u w:val="single"/>
        </w:rPr>
        <w:t>if</w:t>
      </w:r>
      <w:r w:rsidRPr="004C3779">
        <w:rPr>
          <w:rStyle w:val="StyleUnderline"/>
          <w:rFonts w:asciiTheme="majorHAnsi" w:hAnsiTheme="majorHAnsi" w:cstheme="majorHAnsi"/>
        </w:rPr>
        <w:t xml:space="preserve"> </w:t>
      </w:r>
      <w:r w:rsidRPr="004C3779">
        <w:rPr>
          <w:rFonts w:asciiTheme="majorHAnsi" w:hAnsiTheme="majorHAnsi" w:cstheme="majorHAnsi"/>
          <w:u w:val="single"/>
        </w:rPr>
        <w:t xml:space="preserve">all </w:t>
      </w:r>
      <w:r w:rsidRPr="004C3779">
        <w:rPr>
          <w:rFonts w:asciiTheme="majorHAnsi" w:hAnsiTheme="majorHAnsi" w:cstheme="majorHAnsi"/>
          <w:highlight w:val="cyan"/>
          <w:u w:val="single"/>
        </w:rPr>
        <w:t>means-tested</w:t>
      </w:r>
      <w:r w:rsidRPr="004C3779">
        <w:rPr>
          <w:rFonts w:asciiTheme="majorHAnsi" w:hAnsiTheme="majorHAnsi" w:cstheme="majorHAnsi"/>
          <w:u w:val="single"/>
        </w:rPr>
        <w:t xml:space="preserve"> welfare </w:t>
      </w:r>
      <w:r w:rsidRPr="004C3779">
        <w:rPr>
          <w:rFonts w:asciiTheme="majorHAnsi" w:hAnsiTheme="majorHAnsi" w:cstheme="majorHAnsi"/>
          <w:highlight w:val="cyan"/>
          <w:u w:val="single"/>
        </w:rPr>
        <w:t>programs</w:t>
      </w:r>
      <w:r w:rsidRPr="004C3779">
        <w:rPr>
          <w:rFonts w:asciiTheme="majorHAnsi" w:hAnsiTheme="majorHAnsi" w:cstheme="majorHAnsi"/>
          <w:u w:val="single"/>
        </w:rPr>
        <w:t xml:space="preserve"> were </w:t>
      </w:r>
      <w:r w:rsidRPr="004C3779">
        <w:rPr>
          <w:rFonts w:asciiTheme="majorHAnsi" w:hAnsiTheme="majorHAnsi" w:cstheme="majorHAnsi"/>
          <w:highlight w:val="cyan"/>
          <w:u w:val="single"/>
        </w:rPr>
        <w:t>eliminated</w:t>
      </w:r>
      <w:r w:rsidRPr="004C3779">
        <w:rPr>
          <w:rFonts w:asciiTheme="majorHAnsi" w:hAnsiTheme="majorHAnsi" w:cstheme="majorHAnsi"/>
          <w:u w:val="single"/>
        </w:rPr>
        <w:t xml:space="preserve">, funding a $10,000 </w:t>
      </w:r>
      <w:r w:rsidRPr="004C3779">
        <w:rPr>
          <w:rFonts w:asciiTheme="majorHAnsi" w:hAnsiTheme="majorHAnsi" w:cstheme="majorHAnsi"/>
          <w:highlight w:val="cyan"/>
          <w:u w:val="single"/>
        </w:rPr>
        <w:t>UBI</w:t>
      </w:r>
      <w:r w:rsidRPr="004C3779">
        <w:rPr>
          <w:rFonts w:asciiTheme="majorHAnsi" w:hAnsiTheme="majorHAnsi" w:cstheme="majorHAnsi"/>
          <w:u w:val="single"/>
        </w:rPr>
        <w:t xml:space="preserve"> to every American adult would </w:t>
      </w:r>
      <w:r w:rsidRPr="004C3779">
        <w:rPr>
          <w:rFonts w:asciiTheme="majorHAnsi" w:hAnsiTheme="majorHAnsi" w:cstheme="majorHAnsi"/>
          <w:highlight w:val="cyan"/>
          <w:u w:val="single"/>
        </w:rPr>
        <w:t>take</w:t>
      </w:r>
      <w:r w:rsidRPr="004C3779">
        <w:rPr>
          <w:rFonts w:asciiTheme="majorHAnsi" w:hAnsiTheme="majorHAnsi" w:cstheme="majorHAnsi"/>
          <w:u w:val="single"/>
        </w:rPr>
        <w:t xml:space="preserve"> </w:t>
      </w:r>
      <w:r w:rsidRPr="004C3779">
        <w:rPr>
          <w:rStyle w:val="StyleUnderline"/>
          <w:rFonts w:asciiTheme="majorHAnsi" w:hAnsiTheme="majorHAnsi" w:cstheme="majorHAnsi"/>
        </w:rPr>
        <w:t>another</w:t>
      </w:r>
      <w:r w:rsidRPr="004C3779">
        <w:rPr>
          <w:rFonts w:asciiTheme="majorHAnsi" w:hAnsiTheme="majorHAnsi" w:cstheme="majorHAnsi"/>
        </w:rPr>
        <w:t xml:space="preserve"> </w:t>
      </w:r>
      <w:r w:rsidRPr="004C3779">
        <w:rPr>
          <w:rStyle w:val="Emphasis"/>
          <w:rFonts w:asciiTheme="majorHAnsi" w:hAnsiTheme="majorHAnsi" w:cstheme="majorHAnsi"/>
          <w:highlight w:val="cyan"/>
        </w:rPr>
        <w:t>$1</w:t>
      </w:r>
      <w:r w:rsidRPr="004C3779">
        <w:rPr>
          <w:rStyle w:val="StyleUnderline"/>
          <w:rFonts w:asciiTheme="majorHAnsi" w:hAnsiTheme="majorHAnsi" w:cstheme="majorHAnsi"/>
        </w:rPr>
        <w:t xml:space="preserve">.068 </w:t>
      </w:r>
      <w:r w:rsidRPr="004C3779">
        <w:rPr>
          <w:rStyle w:val="Emphasis"/>
          <w:rFonts w:asciiTheme="majorHAnsi" w:hAnsiTheme="majorHAnsi" w:cstheme="majorHAnsi"/>
          <w:highlight w:val="cyan"/>
        </w:rPr>
        <w:t>trillion</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in federal spending</w:t>
      </w:r>
      <w:r w:rsidRPr="004C3779">
        <w:rPr>
          <w:rFonts w:asciiTheme="majorHAnsi" w:hAnsiTheme="majorHAnsi" w:cstheme="majorHAnsi"/>
        </w:rPr>
        <w:t>.</w:t>
      </w:r>
      <w:r w:rsidRPr="004C3779">
        <w:rPr>
          <w:rFonts w:asciiTheme="majorHAnsi" w:hAnsiTheme="majorHAnsi" w:cstheme="majorHAnsi"/>
          <w:sz w:val="16"/>
        </w:rPr>
        <w:t xml:space="preserve"> In 2015, when I wrote, </w:t>
      </w:r>
      <w:r w:rsidRPr="004C3779">
        <w:rPr>
          <w:rFonts w:asciiTheme="majorHAnsi" w:hAnsiTheme="majorHAnsi" w:cstheme="majorHAnsi"/>
          <w:u w:val="single"/>
        </w:rPr>
        <w:t xml:space="preserve">this would have </w:t>
      </w:r>
      <w:r w:rsidRPr="004C3779">
        <w:rPr>
          <w:rStyle w:val="StyleUnderline"/>
          <w:rFonts w:asciiTheme="majorHAnsi" w:hAnsiTheme="majorHAnsi" w:cstheme="majorHAnsi"/>
        </w:rPr>
        <w:t>required</w:t>
      </w:r>
      <w:r w:rsidRPr="004C3779">
        <w:rPr>
          <w:rFonts w:asciiTheme="majorHAnsi" w:hAnsiTheme="majorHAnsi" w:cstheme="majorHAnsi"/>
          <w:u w:val="single"/>
        </w:rPr>
        <w:t xml:space="preserve"> raising tax revenue by 45.7 percent.</w:t>
      </w:r>
      <w:r w:rsidRPr="004C3779">
        <w:rPr>
          <w:rFonts w:asciiTheme="majorHAnsi" w:hAnsiTheme="majorHAnsi" w:cstheme="majorHAnsi"/>
          <w:sz w:val="16"/>
        </w:rPr>
        <w:t xml:space="preserve"> And to raise tax revenue by 45.7 percent </w:t>
      </w:r>
      <w:r w:rsidRPr="004C3779">
        <w:rPr>
          <w:rStyle w:val="StyleUnderline"/>
          <w:rFonts w:asciiTheme="majorHAnsi" w:hAnsiTheme="majorHAnsi" w:cstheme="majorHAnsi"/>
        </w:rPr>
        <w:t>would</w:t>
      </w:r>
      <w:r w:rsidRPr="004C3779">
        <w:rPr>
          <w:rFonts w:asciiTheme="majorHAnsi" w:hAnsiTheme="majorHAnsi" w:cstheme="majorHAnsi"/>
          <w:sz w:val="16"/>
        </w:rPr>
        <w:t xml:space="preserve"> have </w:t>
      </w:r>
      <w:r w:rsidRPr="004C3779">
        <w:rPr>
          <w:rStyle w:val="Emphasis"/>
          <w:rFonts w:asciiTheme="majorHAnsi" w:hAnsiTheme="majorHAnsi" w:cstheme="majorHAnsi"/>
          <w:highlight w:val="cyan"/>
        </w:rPr>
        <w:t>require</w:t>
      </w:r>
      <w:r w:rsidRPr="004C3779">
        <w:rPr>
          <w:rFonts w:asciiTheme="majorHAnsi" w:hAnsiTheme="majorHAnsi" w:cstheme="majorHAnsi"/>
          <w:sz w:val="16"/>
          <w:szCs w:val="16"/>
        </w:rPr>
        <w:t xml:space="preserve">d </w:t>
      </w:r>
      <w:r w:rsidRPr="004C3779">
        <w:rPr>
          <w:rStyle w:val="StyleUnderline"/>
          <w:rFonts w:asciiTheme="majorHAnsi" w:hAnsiTheme="majorHAnsi" w:cstheme="majorHAnsi"/>
          <w:highlight w:val="cyan"/>
        </w:rPr>
        <w:t>raising</w:t>
      </w:r>
      <w:r w:rsidRPr="004C3779">
        <w:rPr>
          <w:rFonts w:asciiTheme="majorHAnsi" w:hAnsiTheme="majorHAnsi" w:cstheme="majorHAnsi"/>
          <w:u w:val="single"/>
        </w:rPr>
        <w:t xml:space="preserve"> tax </w:t>
      </w:r>
      <w:r w:rsidRPr="004C3779">
        <w:rPr>
          <w:rStyle w:val="StyleUnderline"/>
          <w:rFonts w:asciiTheme="majorHAnsi" w:hAnsiTheme="majorHAnsi" w:cstheme="majorHAnsi"/>
          <w:highlight w:val="cyan"/>
        </w:rPr>
        <w:t xml:space="preserve">rates by </w:t>
      </w:r>
      <w:r w:rsidRPr="004C3779">
        <w:rPr>
          <w:rStyle w:val="StyleUnderline"/>
          <w:rFonts w:asciiTheme="majorHAnsi" w:hAnsiTheme="majorHAnsi" w:cstheme="majorHAnsi"/>
        </w:rPr>
        <w:t>more than</w:t>
      </w:r>
      <w:r w:rsidRPr="004C3779">
        <w:rPr>
          <w:rFonts w:asciiTheme="majorHAnsi" w:hAnsiTheme="majorHAnsi" w:cstheme="majorHAnsi"/>
        </w:rPr>
        <w:t xml:space="preserve"> </w:t>
      </w:r>
      <w:r w:rsidRPr="004C3779">
        <w:rPr>
          <w:rStyle w:val="Emphasis"/>
          <w:rFonts w:asciiTheme="majorHAnsi" w:hAnsiTheme="majorHAnsi" w:cstheme="majorHAnsi"/>
          <w:highlight w:val="cyan"/>
        </w:rPr>
        <w:t>45.7 percent</w:t>
      </w:r>
      <w:r w:rsidRPr="004C3779">
        <w:rPr>
          <w:rFonts w:asciiTheme="majorHAnsi" w:hAnsiTheme="majorHAnsi" w:cstheme="majorHAnsi"/>
        </w:rPr>
        <w:t>.</w:t>
      </w:r>
      <w:r w:rsidRPr="004C3779">
        <w:rPr>
          <w:rFonts w:asciiTheme="majorHAnsi" w:hAnsiTheme="majorHAnsi" w:cstheme="majorHAnsi"/>
          <w:sz w:val="16"/>
        </w:rPr>
        <w:t xml:space="preserve"> Why? Because </w:t>
      </w:r>
      <w:r w:rsidRPr="004C3779">
        <w:rPr>
          <w:rFonts w:asciiTheme="majorHAnsi" w:hAnsiTheme="majorHAnsi" w:cstheme="majorHAnsi"/>
          <w:u w:val="single"/>
        </w:rPr>
        <w:t>large increases in tax rates</w:t>
      </w:r>
      <w:r w:rsidRPr="004C3779">
        <w:rPr>
          <w:rFonts w:asciiTheme="majorHAnsi" w:hAnsiTheme="majorHAnsi" w:cstheme="majorHAnsi"/>
          <w:sz w:val="16"/>
        </w:rPr>
        <w:t xml:space="preserve"> would </w:t>
      </w:r>
      <w:r w:rsidRPr="004C3779">
        <w:rPr>
          <w:rFonts w:asciiTheme="majorHAnsi" w:hAnsiTheme="majorHAnsi" w:cstheme="majorHAnsi"/>
          <w:u w:val="single"/>
        </w:rPr>
        <w:t>substantially discourage work and production</w:t>
      </w:r>
      <w:r w:rsidRPr="004C3779">
        <w:rPr>
          <w:rFonts w:asciiTheme="majorHAnsi" w:hAnsiTheme="majorHAnsi" w:cstheme="majorHAnsi"/>
          <w:sz w:val="16"/>
        </w:rPr>
        <w:t xml:space="preserve"> in general.</w:t>
      </w:r>
    </w:p>
    <w:p w14:paraId="197A07B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There is one way to avoid raising tax rates on everyone. That would be to adopt a proposal made by Charles Murray when he suggested a $10,000 UBI in 2006. </w:t>
      </w:r>
      <w:r w:rsidRPr="004C3779">
        <w:rPr>
          <w:rFonts w:asciiTheme="majorHAnsi" w:hAnsiTheme="majorHAnsi" w:cstheme="majorHAnsi"/>
          <w:u w:val="single"/>
        </w:rPr>
        <w:t>The</w:t>
      </w:r>
      <w:r w:rsidRPr="004C3779">
        <w:rPr>
          <w:rFonts w:asciiTheme="majorHAnsi" w:hAnsiTheme="majorHAnsi" w:cstheme="majorHAnsi"/>
          <w:sz w:val="16"/>
        </w:rPr>
        <w:t xml:space="preserve"> federal </w:t>
      </w:r>
      <w:r w:rsidRPr="004C3779">
        <w:rPr>
          <w:rFonts w:asciiTheme="majorHAnsi" w:hAnsiTheme="majorHAnsi" w:cstheme="majorHAnsi"/>
          <w:u w:val="single"/>
        </w:rPr>
        <w:t>gov</w:t>
      </w:r>
      <w:r w:rsidRPr="004C3779">
        <w:rPr>
          <w:rFonts w:asciiTheme="majorHAnsi" w:hAnsiTheme="majorHAnsi" w:cstheme="majorHAnsi"/>
          <w:sz w:val="16"/>
        </w:rPr>
        <w:t xml:space="preserve">ernment </w:t>
      </w:r>
      <w:r w:rsidRPr="004C3779">
        <w:rPr>
          <w:rFonts w:asciiTheme="majorHAnsi" w:hAnsiTheme="majorHAnsi" w:cstheme="majorHAnsi"/>
          <w:u w:val="single"/>
        </w:rPr>
        <w:t>could guarantee all American adults $10,000 and</w:t>
      </w:r>
      <w:r w:rsidRPr="004C3779">
        <w:rPr>
          <w:rFonts w:asciiTheme="majorHAnsi" w:hAnsiTheme="majorHAnsi" w:cstheme="majorHAnsi"/>
          <w:sz w:val="16"/>
        </w:rPr>
        <w:t xml:space="preserve"> then </w:t>
      </w:r>
      <w:r w:rsidRPr="004C3779">
        <w:rPr>
          <w:rFonts w:asciiTheme="majorHAnsi" w:hAnsiTheme="majorHAnsi" w:cstheme="majorHAnsi"/>
          <w:u w:val="single"/>
        </w:rPr>
        <w:t>phase out the $10,000 as their income increases beyond a threshold.</w:t>
      </w:r>
      <w:r w:rsidRPr="004C3779">
        <w:rPr>
          <w:rFonts w:asciiTheme="majorHAnsi" w:hAnsiTheme="majorHAnsi" w:cstheme="majorHAnsi"/>
          <w:sz w:val="16"/>
        </w:rPr>
        <w:t xml:space="preserve"> So, for example, anyone with other income of $15,000 gets to keep the whole $10,000 for a total of $25,000. But as their other income increases beyond $15,000, they lose some percent of this $10K. Say that percent is 25 percent, a number I have heard tossed around in informal discussions with libertarians who propose a UBI. </w:t>
      </w:r>
      <w:r w:rsidRPr="004C3779">
        <w:rPr>
          <w:rFonts w:asciiTheme="majorHAnsi" w:hAnsiTheme="majorHAnsi" w:cstheme="majorHAnsi"/>
          <w:u w:val="single"/>
        </w:rPr>
        <w:t>That means</w:t>
      </w:r>
      <w:r w:rsidRPr="004C3779">
        <w:rPr>
          <w:rFonts w:asciiTheme="majorHAnsi" w:hAnsiTheme="majorHAnsi" w:cstheme="majorHAnsi"/>
          <w:sz w:val="16"/>
        </w:rPr>
        <w:t xml:space="preserve"> that </w:t>
      </w:r>
      <w:r w:rsidRPr="004C3779">
        <w:rPr>
          <w:rFonts w:asciiTheme="majorHAnsi" w:hAnsiTheme="majorHAnsi" w:cstheme="majorHAnsi"/>
          <w:u w:val="single"/>
        </w:rPr>
        <w:t>someone would have to make an extra $40,000 beyond the $15,000 before he loses all of his federal subsidy.</w:t>
      </w:r>
    </w:p>
    <w:p w14:paraId="7987F65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Consider the implications for work effort for the whole society. </w:t>
      </w:r>
      <w:r w:rsidRPr="004C3779">
        <w:rPr>
          <w:rFonts w:asciiTheme="majorHAnsi" w:hAnsiTheme="majorHAnsi" w:cstheme="majorHAnsi"/>
          <w:u w:val="single"/>
        </w:rPr>
        <w:t>Everyone making between $15,000 and $55,000</w:t>
      </w:r>
      <w:r w:rsidRPr="004C3779">
        <w:rPr>
          <w:rFonts w:asciiTheme="majorHAnsi" w:hAnsiTheme="majorHAnsi" w:cstheme="majorHAnsi"/>
          <w:sz w:val="16"/>
        </w:rPr>
        <w:t xml:space="preserve"> ($40,000 + $15,000) </w:t>
      </w:r>
      <w:r w:rsidRPr="004C3779">
        <w:rPr>
          <w:rFonts w:asciiTheme="majorHAnsi" w:hAnsiTheme="majorHAnsi" w:cstheme="majorHAnsi"/>
          <w:u w:val="single"/>
        </w:rPr>
        <w:t>in non-UBI income would receive some of the subsidy. But the median individual income of Americans is about $40,000. So, a majority of Americans would receive some subsidy.</w:t>
      </w:r>
      <w:r w:rsidRPr="004C3779">
        <w:rPr>
          <w:rFonts w:asciiTheme="majorHAnsi" w:hAnsiTheme="majorHAnsi" w:cstheme="majorHAnsi"/>
          <w:sz w:val="16"/>
        </w:rPr>
        <w:t xml:space="preserve"> That means that </w:t>
      </w:r>
      <w:r w:rsidRPr="004C3779">
        <w:rPr>
          <w:rFonts w:asciiTheme="majorHAnsi" w:hAnsiTheme="majorHAnsi" w:cstheme="majorHAnsi"/>
          <w:u w:val="single"/>
        </w:rPr>
        <w:t>the majority of Americans would face an implicit marginal tax rate from their loss of the subsidy of 25 percent.</w:t>
      </w:r>
      <w:r w:rsidRPr="004C3779">
        <w:rPr>
          <w:rFonts w:asciiTheme="majorHAnsi" w:hAnsiTheme="majorHAnsi" w:cstheme="majorHAnsi"/>
          <w:sz w:val="16"/>
        </w:rPr>
        <w:t xml:space="preserve"> That might not sound bad at first, but </w:t>
      </w:r>
      <w:r w:rsidRPr="004C3779">
        <w:rPr>
          <w:rFonts w:asciiTheme="majorHAnsi" w:hAnsiTheme="majorHAnsi" w:cstheme="majorHAnsi"/>
          <w:u w:val="single"/>
        </w:rPr>
        <w:t>remember that this is on top of their other marginal tax rates, including the federal income tax, the Social Security</w:t>
      </w:r>
      <w:r w:rsidRPr="004C3779">
        <w:rPr>
          <w:rFonts w:asciiTheme="majorHAnsi" w:hAnsiTheme="majorHAnsi" w:cstheme="majorHAnsi"/>
          <w:sz w:val="16"/>
        </w:rPr>
        <w:t xml:space="preserve"> (FICA) </w:t>
      </w:r>
      <w:r w:rsidRPr="004C3779">
        <w:rPr>
          <w:rFonts w:asciiTheme="majorHAnsi" w:hAnsiTheme="majorHAnsi" w:cstheme="majorHAnsi"/>
          <w:u w:val="single"/>
        </w:rPr>
        <w:t>and Medicare</w:t>
      </w:r>
      <w:r w:rsidRPr="004C3779">
        <w:rPr>
          <w:rFonts w:asciiTheme="majorHAnsi" w:hAnsiTheme="majorHAnsi" w:cstheme="majorHAnsi"/>
          <w:sz w:val="16"/>
        </w:rPr>
        <w:t xml:space="preserve"> (HI) </w:t>
      </w:r>
      <w:r w:rsidRPr="004C3779">
        <w:rPr>
          <w:rFonts w:asciiTheme="majorHAnsi" w:hAnsiTheme="majorHAnsi" w:cstheme="majorHAnsi"/>
          <w:u w:val="single"/>
        </w:rPr>
        <w:t>payroll taxes, and their state income taxes.</w:t>
      </w:r>
      <w:r w:rsidRPr="004C3779">
        <w:rPr>
          <w:rFonts w:asciiTheme="majorHAnsi" w:hAnsiTheme="majorHAnsi" w:cstheme="majorHAnsi"/>
          <w:sz w:val="16"/>
        </w:rPr>
        <w:t xml:space="preserve"> So, </w:t>
      </w:r>
      <w:r w:rsidRPr="004C3779">
        <w:rPr>
          <w:rFonts w:asciiTheme="majorHAnsi" w:hAnsiTheme="majorHAnsi" w:cstheme="majorHAnsi"/>
          <w:u w:val="single"/>
        </w:rPr>
        <w:t>a majority of Americans would give up about 50 cents of any</w:t>
      </w:r>
      <w:r w:rsidRPr="004C3779">
        <w:rPr>
          <w:rFonts w:asciiTheme="majorHAnsi" w:hAnsiTheme="majorHAnsi" w:cstheme="majorHAnsi"/>
          <w:sz w:val="16"/>
        </w:rPr>
        <w:t xml:space="preserve"> additional </w:t>
      </w:r>
      <w:r w:rsidRPr="004C3779">
        <w:rPr>
          <w:rFonts w:asciiTheme="majorHAnsi" w:hAnsiTheme="majorHAnsi" w:cstheme="majorHAnsi"/>
          <w:u w:val="single"/>
        </w:rPr>
        <w:t>dollar they make.</w:t>
      </w:r>
      <w:r w:rsidRPr="004C3779">
        <w:rPr>
          <w:rFonts w:asciiTheme="majorHAnsi" w:hAnsiTheme="majorHAnsi" w:cstheme="majorHAnsi"/>
          <w:sz w:val="16"/>
        </w:rPr>
        <w:t xml:space="preserve"> Even </w:t>
      </w:r>
      <w:r w:rsidRPr="004C3779">
        <w:rPr>
          <w:rFonts w:asciiTheme="majorHAnsi" w:hAnsiTheme="majorHAnsi" w:cstheme="majorHAnsi"/>
          <w:u w:val="single"/>
        </w:rPr>
        <w:t>this version of the UBI</w:t>
      </w:r>
      <w:r w:rsidRPr="004C3779">
        <w:rPr>
          <w:rFonts w:asciiTheme="majorHAnsi" w:hAnsiTheme="majorHAnsi" w:cstheme="majorHAnsi"/>
          <w:sz w:val="16"/>
        </w:rPr>
        <w:t xml:space="preserve">, therefore, </w:t>
      </w:r>
      <w:r w:rsidRPr="004C3779">
        <w:rPr>
          <w:rFonts w:asciiTheme="majorHAnsi" w:hAnsiTheme="majorHAnsi" w:cstheme="majorHAnsi"/>
          <w:u w:val="single"/>
        </w:rPr>
        <w:t>would dramatically reduce the incentive to work</w:t>
      </w:r>
      <w:r w:rsidRPr="004C3779">
        <w:rPr>
          <w:rFonts w:asciiTheme="majorHAnsi" w:hAnsiTheme="majorHAnsi" w:cstheme="majorHAnsi"/>
          <w:sz w:val="16"/>
        </w:rPr>
        <w:t xml:space="preserve"> for tens of millions of Americans.</w:t>
      </w:r>
    </w:p>
    <w:p w14:paraId="70032EAA"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 UBI, moreover, would create more of a welfare culture than we have now. Imagine four young men meeting in college and figuring out that when they reach age 21, they can each get $10,000 a year from the federal government forever. There are a lot of places they could go in America and rent a three- or four-bedroom house for $1,500 a month ($18,000 a year), leaving $22,000 a year to spend on food, cable, and various amenities. Would they want to stay out of the labor force forever? Probably most of them would not, but the UBI could easily postpone their becoming responsible adults for five years or more.</w:t>
      </w:r>
    </w:p>
    <w:p w14:paraId="45222AB7"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Note the irony in the fact that some libertarians defend a UBI. They propose a large expansion of government that the majority of Americans think is too expensive and too unfair. We can argue about whether to tax people to help those who are poor through no fault of their own. I have in mind children in poor families and disabled people, to name two groups that most Americans would probably favor subsidizing with taxpayer funds. But how can we justify handing $10,000 or $12,000 a year to people who are completely able bodied? Bryan Caplan, in the 2017 debate on a UBI, pointed out that his father, who is not at all libertarian, would have a real problem with a program that transferred funds to such people forever. He then chided his audience of libertarians that they should be at least as libertarian as his non-libertarian father.</w:t>
      </w:r>
    </w:p>
    <w:p w14:paraId="4ACD8B2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 xml:space="preserve">A </w:t>
      </w:r>
      <w:r w:rsidRPr="004C3779">
        <w:rPr>
          <w:rStyle w:val="StyleUnderline"/>
          <w:rFonts w:asciiTheme="majorHAnsi" w:hAnsiTheme="majorHAnsi" w:cstheme="majorHAnsi"/>
        </w:rPr>
        <w:t>UBI is a very bad idea</w:t>
      </w:r>
      <w:r w:rsidRPr="004C3779">
        <w:rPr>
          <w:rFonts w:asciiTheme="majorHAnsi" w:hAnsiTheme="majorHAnsi" w:cstheme="majorHAnsi"/>
          <w:sz w:val="16"/>
        </w:rPr>
        <w:t>. What, then, should we do about the bad incentives under the current system?</w:t>
      </w:r>
    </w:p>
    <w:p w14:paraId="4A60BE8C"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Don’t forget that a good reform, welfare reform, was done in the 1990s. There were two key elements of the welfare reform that Republicans in Congress pushed, and President Clinton signed, in 1996. First, one cannot receive welfare funded by the federal government for more than two years in a row unless one works. Second, there is a five-year lifetime limit on receiving welfare. Thus the word “Temporary” in the name of the program: Temporary Assistance for Needy Families. Those two provisions offset the disincentives caused by the pre-reform welfare state. It’s still true that while you are on welfare, you can literally make yourself worse off financially by getting a job that pays a fairly low wage. But if you are about to bump up against the two year in a row limit, or if you want to “bank” a few years of the five for when life gets tougher, you might well take that job. And that’s good, not bad.</w:t>
      </w:r>
    </w:p>
    <w:p w14:paraId="7C7AD719"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But </w:t>
      </w:r>
      <w:r w:rsidRPr="004C3779">
        <w:rPr>
          <w:rFonts w:asciiTheme="majorHAnsi" w:hAnsiTheme="majorHAnsi" w:cstheme="majorHAnsi"/>
          <w:highlight w:val="cyan"/>
          <w:u w:val="single"/>
        </w:rPr>
        <w:t>there are</w:t>
      </w:r>
      <w:r w:rsidRPr="004C3779">
        <w:rPr>
          <w:rFonts w:asciiTheme="majorHAnsi" w:hAnsiTheme="majorHAnsi" w:cstheme="majorHAnsi"/>
        </w:rPr>
        <w:t xml:space="preserve"> </w:t>
      </w:r>
      <w:r w:rsidRPr="004C3779">
        <w:rPr>
          <w:rStyle w:val="Emphasis"/>
          <w:rFonts w:asciiTheme="majorHAnsi" w:hAnsiTheme="majorHAnsi" w:cstheme="majorHAnsi"/>
          <w:highlight w:val="cyan"/>
        </w:rPr>
        <w:t>more measures</w:t>
      </w:r>
      <w:r w:rsidRPr="004C3779">
        <w:rPr>
          <w:rFonts w:asciiTheme="majorHAnsi" w:hAnsiTheme="majorHAnsi" w:cstheme="majorHAnsi"/>
          <w:sz w:val="16"/>
        </w:rPr>
        <w:t xml:space="preserve"> governments can take </w:t>
      </w:r>
      <w:r w:rsidRPr="004C3779">
        <w:rPr>
          <w:rStyle w:val="StyleUnderline"/>
          <w:rFonts w:asciiTheme="majorHAnsi" w:hAnsiTheme="majorHAnsi" w:cstheme="majorHAnsi"/>
          <w:highlight w:val="cyan"/>
        </w:rPr>
        <w:t>to help the poor</w:t>
      </w:r>
      <w:r w:rsidRPr="004C3779">
        <w:rPr>
          <w:rFonts w:asciiTheme="majorHAnsi" w:hAnsiTheme="majorHAnsi" w:cstheme="majorHAnsi"/>
          <w:sz w:val="16"/>
        </w:rPr>
        <w:t xml:space="preserve"> and they involve less government, not more. </w:t>
      </w:r>
      <w:r w:rsidRPr="004C3779">
        <w:rPr>
          <w:rFonts w:asciiTheme="majorHAnsi" w:hAnsiTheme="majorHAnsi" w:cstheme="majorHAnsi"/>
          <w:u w:val="single"/>
        </w:rPr>
        <w:t>One</w:t>
      </w:r>
      <w:r w:rsidRPr="004C3779">
        <w:rPr>
          <w:rFonts w:asciiTheme="majorHAnsi" w:hAnsiTheme="majorHAnsi" w:cstheme="majorHAnsi"/>
          <w:sz w:val="16"/>
        </w:rPr>
        <w:t xml:space="preserve">, which I wrote about earlier, </w:t>
      </w:r>
      <w:r w:rsidRPr="004C3779">
        <w:rPr>
          <w:rFonts w:asciiTheme="majorHAnsi" w:hAnsiTheme="majorHAnsi" w:cstheme="majorHAnsi"/>
          <w:u w:val="single"/>
        </w:rPr>
        <w:t>is to</w:t>
      </w:r>
      <w:r w:rsidRPr="004C3779">
        <w:rPr>
          <w:rFonts w:asciiTheme="majorHAnsi" w:hAnsiTheme="majorHAnsi" w:cstheme="majorHAnsi"/>
        </w:rPr>
        <w:t xml:space="preserve"> </w:t>
      </w:r>
      <w:r w:rsidRPr="004C3779">
        <w:rPr>
          <w:rStyle w:val="Emphasis"/>
          <w:rFonts w:asciiTheme="majorHAnsi" w:hAnsiTheme="majorHAnsi" w:cstheme="majorHAnsi"/>
          <w:highlight w:val="cyan"/>
        </w:rPr>
        <w:t>eliminate</w:t>
      </w:r>
      <w:r w:rsidRPr="004C3779">
        <w:rPr>
          <w:rFonts w:asciiTheme="majorHAnsi" w:hAnsiTheme="majorHAnsi" w:cstheme="majorHAnsi"/>
          <w:sz w:val="16"/>
        </w:rPr>
        <w:t xml:space="preserve"> virtually </w:t>
      </w:r>
      <w:r w:rsidRPr="004C3779">
        <w:rPr>
          <w:rStyle w:val="Emphasis"/>
          <w:rFonts w:asciiTheme="majorHAnsi" w:hAnsiTheme="majorHAnsi" w:cstheme="majorHAnsi"/>
          <w:highlight w:val="cyan"/>
        </w:rPr>
        <w:t>all</w:t>
      </w:r>
      <w:r w:rsidRPr="004C3779">
        <w:rPr>
          <w:rFonts w:asciiTheme="majorHAnsi" w:hAnsiTheme="majorHAnsi" w:cstheme="majorHAnsi"/>
          <w:u w:val="single"/>
        </w:rPr>
        <w:t xml:space="preserve"> of the </w:t>
      </w:r>
      <w:r w:rsidRPr="004C3779">
        <w:rPr>
          <w:rStyle w:val="Emphasis"/>
          <w:rFonts w:asciiTheme="majorHAnsi" w:hAnsiTheme="majorHAnsi" w:cstheme="majorHAnsi"/>
          <w:highlight w:val="cyan"/>
        </w:rPr>
        <w:t>licensing requirements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that</w:t>
      </w:r>
      <w:r w:rsidRPr="004C3779">
        <w:rPr>
          <w:rFonts w:asciiTheme="majorHAnsi" w:hAnsiTheme="majorHAnsi" w:cstheme="majorHAnsi"/>
          <w:u w:val="single"/>
        </w:rPr>
        <w:t xml:space="preserve"> now </w:t>
      </w:r>
      <w:r w:rsidRPr="004C3779">
        <w:rPr>
          <w:rFonts w:asciiTheme="majorHAnsi" w:hAnsiTheme="majorHAnsi" w:cstheme="majorHAnsi"/>
          <w:highlight w:val="cyan"/>
          <w:u w:val="single"/>
        </w:rPr>
        <w:t xml:space="preserve">make it costly </w:t>
      </w:r>
      <w:r w:rsidRPr="004C3779">
        <w:rPr>
          <w:rFonts w:asciiTheme="majorHAnsi" w:hAnsiTheme="majorHAnsi" w:cstheme="majorHAnsi"/>
          <w:u w:val="single"/>
        </w:rPr>
        <w:t xml:space="preserve">for people </w:t>
      </w:r>
      <w:r w:rsidRPr="004C3779">
        <w:rPr>
          <w:rFonts w:asciiTheme="majorHAnsi" w:hAnsiTheme="majorHAnsi" w:cstheme="majorHAnsi"/>
          <w:highlight w:val="cyan"/>
          <w:u w:val="single"/>
        </w:rPr>
        <w:t>to practice</w:t>
      </w:r>
      <w:r w:rsidRPr="004C3779">
        <w:rPr>
          <w:rFonts w:asciiTheme="majorHAnsi" w:hAnsiTheme="majorHAnsi" w:cstheme="majorHAnsi"/>
          <w:u w:val="single"/>
        </w:rPr>
        <w:t xml:space="preserve"> in hundreds of </w:t>
      </w:r>
      <w:r w:rsidRPr="004C3779">
        <w:rPr>
          <w:rFonts w:asciiTheme="majorHAnsi" w:hAnsiTheme="majorHAnsi" w:cstheme="majorHAnsi"/>
          <w:highlight w:val="cyan"/>
          <w:u w:val="single"/>
        </w:rPr>
        <w:t>occupations</w:t>
      </w:r>
      <w:r w:rsidRPr="004C3779">
        <w:rPr>
          <w:rFonts w:asciiTheme="majorHAnsi" w:hAnsiTheme="majorHAnsi" w:cstheme="majorHAnsi"/>
          <w:u w:val="single"/>
        </w:rPr>
        <w:t xml:space="preserve">. That would truly </w:t>
      </w:r>
      <w:r w:rsidRPr="004C3779">
        <w:rPr>
          <w:rStyle w:val="StyleUnderline"/>
          <w:rFonts w:asciiTheme="majorHAnsi" w:hAnsiTheme="majorHAnsi" w:cstheme="majorHAnsi"/>
          <w:highlight w:val="cyan"/>
        </w:rPr>
        <w:t>help</w:t>
      </w:r>
      <w:r w:rsidRPr="004C3779">
        <w:rPr>
          <w:rFonts w:asciiTheme="majorHAnsi" w:hAnsiTheme="majorHAnsi" w:cstheme="majorHAnsi"/>
          <w:sz w:val="16"/>
        </w:rPr>
        <w:t xml:space="preserve"> potentially </w:t>
      </w:r>
      <w:r w:rsidRPr="004C3779">
        <w:rPr>
          <w:rStyle w:val="Emphasis"/>
          <w:rFonts w:asciiTheme="majorHAnsi" w:hAnsiTheme="majorHAnsi" w:cstheme="majorHAnsi"/>
          <w:highlight w:val="cyan"/>
        </w:rPr>
        <w:t>millions of poor</w:t>
      </w:r>
      <w:r w:rsidRPr="004C3779">
        <w:rPr>
          <w:rFonts w:asciiTheme="majorHAnsi" w:hAnsiTheme="majorHAnsi" w:cstheme="majorHAnsi"/>
          <w:u w:val="single"/>
        </w:rPr>
        <w:t xml:space="preserve"> and near-poor </w:t>
      </w:r>
      <w:r w:rsidRPr="004C3779">
        <w:rPr>
          <w:rStyle w:val="Emphasis"/>
          <w:rFonts w:asciiTheme="majorHAnsi" w:hAnsiTheme="majorHAnsi" w:cstheme="majorHAnsi"/>
          <w:highlight w:val="cyan"/>
        </w:rPr>
        <w:t>people</w:t>
      </w:r>
      <w:r w:rsidRPr="004C3779">
        <w:rPr>
          <w:rStyle w:val="StyleUnderline"/>
          <w:rFonts w:asciiTheme="majorHAnsi" w:hAnsiTheme="majorHAnsi" w:cstheme="majorHAnsi"/>
        </w:rPr>
        <w:t xml:space="preserve"> climb the ladder to economic success</w:t>
      </w:r>
      <w:r w:rsidRPr="004C3779">
        <w:rPr>
          <w:rFonts w:asciiTheme="majorHAnsi" w:hAnsiTheme="majorHAnsi" w:cstheme="majorHAnsi"/>
          <w:u w:val="single"/>
        </w:rPr>
        <w:t>.</w:t>
      </w:r>
    </w:p>
    <w:p w14:paraId="0F9ADCE9" w14:textId="77777777" w:rsidR="005B5743" w:rsidRPr="004C3779" w:rsidRDefault="005B5743" w:rsidP="005B5743">
      <w:pPr>
        <w:rPr>
          <w:rFonts w:asciiTheme="majorHAnsi" w:hAnsiTheme="majorHAnsi" w:cstheme="majorHAnsi"/>
        </w:rPr>
      </w:pPr>
    </w:p>
    <w:p w14:paraId="43198FD1"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Solvency </w:t>
      </w:r>
      <w:r>
        <w:rPr>
          <w:rFonts w:asciiTheme="majorHAnsi" w:hAnsiTheme="majorHAnsi" w:cstheme="majorHAnsi"/>
        </w:rPr>
        <w:t>–</w:t>
      </w:r>
      <w:r w:rsidRPr="004C3779">
        <w:rPr>
          <w:rFonts w:asciiTheme="majorHAnsi" w:hAnsiTheme="majorHAnsi" w:cstheme="majorHAnsi"/>
        </w:rPr>
        <w:t xml:space="preserve"> Racial Inequality</w:t>
      </w:r>
    </w:p>
    <w:p w14:paraId="46AF0F1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Reform is key</w:t>
      </w:r>
      <w:r w:rsidRPr="004C3779">
        <w:rPr>
          <w:rFonts w:asciiTheme="majorHAnsi" w:hAnsiTheme="majorHAnsi" w:cstheme="majorHAnsi"/>
        </w:rPr>
        <w:t xml:space="preserve"> to </w:t>
      </w:r>
      <w:r w:rsidRPr="004C3779">
        <w:rPr>
          <w:rFonts w:asciiTheme="majorHAnsi" w:hAnsiTheme="majorHAnsi" w:cstheme="majorHAnsi"/>
          <w:u w:val="single"/>
        </w:rPr>
        <w:t>reducing racial inequality</w:t>
      </w:r>
      <w:r w:rsidRPr="004C3779">
        <w:rPr>
          <w:rFonts w:asciiTheme="majorHAnsi" w:hAnsiTheme="majorHAnsi" w:cstheme="majorHAnsi"/>
        </w:rPr>
        <w:t xml:space="preserve"> in occupational licensing requirements. </w:t>
      </w:r>
    </w:p>
    <w:p w14:paraId="44E351E7"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Lim </w:t>
      </w:r>
      <w:r>
        <w:rPr>
          <w:rStyle w:val="Style13ptBold"/>
          <w:rFonts w:asciiTheme="majorHAnsi" w:hAnsiTheme="majorHAnsi" w:cstheme="majorHAnsi"/>
        </w:rPr>
        <w:t xml:space="preserve">et al, </w:t>
      </w:r>
      <w:r w:rsidRPr="004C3779">
        <w:rPr>
          <w:rStyle w:val="Style13ptBold"/>
          <w:rFonts w:asciiTheme="majorHAnsi" w:hAnsiTheme="majorHAnsi" w:cstheme="majorHAnsi"/>
        </w:rPr>
        <w:t>‘22</w:t>
      </w:r>
      <w:r w:rsidRPr="004C3779">
        <w:rPr>
          <w:rFonts w:asciiTheme="majorHAnsi" w:hAnsiTheme="majorHAnsi" w:cstheme="majorHAnsi"/>
        </w:rPr>
        <w:t xml:space="preserve"> [Katherine, Tyler Boesch, and Ryan Nunn; Ph.D. Public Policy and Economics and M.A. in Economics from the University of Michigan, B.A. in Economics and Mathematics from Macalester College; Data Scientist, Community Development and Engagement, Master of Public Policy degree from the University of Minnesota; Ph.D. in public policy and economics from the University of Michigan; "How occupational licensing limits access to jobs among workers of color," Federal Reserve Bank of Minneapolis; </w:t>
      </w:r>
      <w:r>
        <w:rPr>
          <w:rFonts w:asciiTheme="majorHAnsi" w:hAnsiTheme="majorHAnsi" w:cstheme="majorHAnsi"/>
        </w:rPr>
        <w:t xml:space="preserve">March 1, 2022. </w:t>
      </w:r>
      <w:r w:rsidRPr="004F7DA1">
        <w:rPr>
          <w:rFonts w:asciiTheme="majorHAnsi" w:hAnsiTheme="majorHAnsi" w:cstheme="majorHAnsi"/>
        </w:rPr>
        <w:t>https://www.minneapolisfed.org/article/2022/how-occupational-licensing-limits-access-to-jobs-among-workers-of-color</w:t>
      </w:r>
      <w:r w:rsidRPr="004C3779">
        <w:rPr>
          <w:rFonts w:asciiTheme="majorHAnsi" w:hAnsiTheme="majorHAnsi" w:cstheme="majorHAnsi"/>
        </w:rPr>
        <w:t>; era]</w:t>
      </w:r>
      <w:r>
        <w:rPr>
          <w:rFonts w:asciiTheme="majorHAnsi" w:hAnsiTheme="majorHAnsi" w:cstheme="majorHAnsi"/>
        </w:rPr>
        <w:t xml:space="preserve"> </w:t>
      </w:r>
      <w:r w:rsidRPr="004C3779">
        <w:rPr>
          <w:rFonts w:asciiTheme="majorHAnsi" w:hAnsiTheme="majorHAnsi" w:cstheme="majorHAnsi"/>
        </w:rPr>
        <w:t xml:space="preserve">*edited </w:t>
      </w:r>
      <w:r>
        <w:rPr>
          <w:rFonts w:asciiTheme="majorHAnsi" w:hAnsiTheme="majorHAnsi" w:cstheme="majorHAnsi"/>
        </w:rPr>
        <w:t>to be</w:t>
      </w:r>
      <w:r w:rsidRPr="004C3779">
        <w:rPr>
          <w:rFonts w:asciiTheme="majorHAnsi" w:hAnsiTheme="majorHAnsi" w:cstheme="majorHAnsi"/>
        </w:rPr>
        <w:t xml:space="preserve"> inclusive language*</w:t>
      </w:r>
    </w:p>
    <w:p w14:paraId="5FC9F59D"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Workers who secure</w:t>
      </w:r>
      <w:r w:rsidRPr="004C3779">
        <w:rPr>
          <w:rFonts w:asciiTheme="majorHAnsi" w:hAnsiTheme="majorHAnsi" w:cstheme="majorHAnsi"/>
          <w:sz w:val="16"/>
        </w:rPr>
        <w:t xml:space="preserve"> a </w:t>
      </w:r>
      <w:r w:rsidRPr="004C3779">
        <w:rPr>
          <w:rStyle w:val="StyleUnderline"/>
          <w:rFonts w:asciiTheme="majorHAnsi" w:hAnsiTheme="majorHAnsi" w:cstheme="majorHAnsi"/>
        </w:rPr>
        <w:t>license</w:t>
      </w:r>
      <w:r w:rsidRPr="004C3779">
        <w:rPr>
          <w:rFonts w:asciiTheme="majorHAnsi" w:hAnsiTheme="majorHAnsi" w:cstheme="majorHAnsi"/>
          <w:sz w:val="16"/>
        </w:rPr>
        <w:t xml:space="preserve"> tend to </w:t>
      </w:r>
      <w:r w:rsidRPr="004C3779">
        <w:rPr>
          <w:rStyle w:val="StyleUnderline"/>
          <w:rFonts w:asciiTheme="majorHAnsi" w:hAnsiTheme="majorHAnsi" w:cstheme="majorHAnsi"/>
        </w:rPr>
        <w:t>receive higher wages</w:t>
      </w:r>
      <w:r w:rsidRPr="004C3779">
        <w:rPr>
          <w:rFonts w:asciiTheme="majorHAnsi" w:hAnsiTheme="majorHAnsi" w:cstheme="majorHAnsi"/>
          <w:sz w:val="16"/>
        </w:rPr>
        <w:t xml:space="preserve"> than similar unlicensed workers and may also enjoy more job security (as suggested by longer tenure and lower unemployment). </w:t>
      </w:r>
      <w:r w:rsidRPr="004C3779">
        <w:rPr>
          <w:rStyle w:val="StyleUnderline"/>
          <w:rFonts w:asciiTheme="majorHAnsi" w:hAnsiTheme="majorHAnsi" w:cstheme="majorHAnsi"/>
        </w:rPr>
        <w:t>However</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benefits result in</w:t>
      </w:r>
      <w:r w:rsidRPr="004C3779">
        <w:rPr>
          <w:rFonts w:asciiTheme="majorHAnsi" w:hAnsiTheme="majorHAnsi" w:cstheme="majorHAnsi"/>
          <w:sz w:val="16"/>
        </w:rPr>
        <w:t xml:space="preserve"> large part from the </w:t>
      </w:r>
      <w:r w:rsidRPr="004C3779">
        <w:rPr>
          <w:rStyle w:val="StyleUnderline"/>
          <w:rFonts w:asciiTheme="majorHAnsi" w:hAnsiTheme="majorHAnsi" w:cstheme="majorHAnsi"/>
        </w:rPr>
        <w:t>exclusion of other workers from licensed</w:t>
      </w:r>
      <w:r w:rsidRPr="004C3779">
        <w:rPr>
          <w:rFonts w:asciiTheme="majorHAnsi" w:hAnsiTheme="majorHAnsi" w:cstheme="majorHAnsi"/>
          <w:sz w:val="16"/>
        </w:rPr>
        <w:t xml:space="preserve"> </w:t>
      </w:r>
      <w:r w:rsidRPr="004C3779">
        <w:rPr>
          <w:rStyle w:val="StyleUnderline"/>
          <w:rFonts w:asciiTheme="majorHAnsi" w:hAnsiTheme="majorHAnsi" w:cstheme="majorHAnsi"/>
        </w:rPr>
        <w:t>work</w:t>
      </w:r>
      <w:r w:rsidRPr="004C3779">
        <w:rPr>
          <w:rFonts w:asciiTheme="majorHAnsi" w:hAnsiTheme="majorHAnsi" w:cstheme="majorHAnsi"/>
          <w:sz w:val="16"/>
        </w:rPr>
        <w:t xml:space="preserve">. This is </w:t>
      </w:r>
      <w:r w:rsidRPr="004C3779">
        <w:rPr>
          <w:rStyle w:val="StyleUnderline"/>
          <w:rFonts w:asciiTheme="majorHAnsi" w:hAnsiTheme="majorHAnsi" w:cstheme="majorHAnsi"/>
        </w:rPr>
        <w:t>especially</w:t>
      </w:r>
      <w:r w:rsidRPr="004C3779">
        <w:rPr>
          <w:rFonts w:asciiTheme="majorHAnsi" w:hAnsiTheme="majorHAnsi" w:cstheme="majorHAnsi"/>
          <w:sz w:val="16"/>
        </w:rPr>
        <w:t xml:space="preserve"> true among </w:t>
      </w:r>
      <w:r w:rsidRPr="004C3779">
        <w:rPr>
          <w:rStyle w:val="StyleUnderline"/>
          <w:rFonts w:asciiTheme="majorHAnsi" w:hAnsiTheme="majorHAnsi" w:cstheme="majorHAnsi"/>
          <w:highlight w:val="cyan"/>
        </w:rPr>
        <w:t>workers of color</w:t>
      </w:r>
      <w:r w:rsidRPr="004C3779">
        <w:rPr>
          <w:rFonts w:asciiTheme="majorHAnsi" w:hAnsiTheme="majorHAnsi" w:cstheme="majorHAnsi"/>
          <w:sz w:val="16"/>
        </w:rPr>
        <w:t xml:space="preserve">, who are </w:t>
      </w:r>
      <w:r w:rsidRPr="004C3779">
        <w:rPr>
          <w:rStyle w:val="Emphasis"/>
          <w:rFonts w:asciiTheme="majorHAnsi" w:hAnsiTheme="majorHAnsi" w:cstheme="majorHAnsi"/>
          <w:highlight w:val="cyan"/>
        </w:rPr>
        <w:t>less likely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to be</w:t>
      </w:r>
      <w:r w:rsidRPr="004C3779">
        <w:rPr>
          <w:rFonts w:asciiTheme="majorHAnsi" w:hAnsiTheme="majorHAnsi" w:cstheme="majorHAnsi"/>
        </w:rPr>
        <w:t xml:space="preserve"> </w:t>
      </w:r>
      <w:r w:rsidRPr="004C3779">
        <w:rPr>
          <w:rStyle w:val="Emphasis"/>
          <w:rFonts w:asciiTheme="majorHAnsi" w:hAnsiTheme="majorHAnsi" w:cstheme="majorHAnsi"/>
          <w:highlight w:val="cyan"/>
        </w:rPr>
        <w:t>licensed</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than White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even after</w:t>
      </w:r>
      <w:r w:rsidRPr="004C3779">
        <w:rPr>
          <w:rFonts w:asciiTheme="majorHAnsi" w:hAnsiTheme="majorHAnsi" w:cstheme="majorHAnsi"/>
          <w:sz w:val="16"/>
        </w:rPr>
        <w:t xml:space="preserve"> taking into account differing levels of </w:t>
      </w:r>
      <w:r w:rsidRPr="004C3779">
        <w:rPr>
          <w:rStyle w:val="StyleUnderline"/>
          <w:rFonts w:asciiTheme="majorHAnsi" w:hAnsiTheme="majorHAnsi" w:cstheme="majorHAnsi"/>
        </w:rPr>
        <w:t>education</w:t>
      </w:r>
      <w:r w:rsidRPr="004C3779">
        <w:rPr>
          <w:rFonts w:asciiTheme="majorHAnsi" w:hAnsiTheme="majorHAnsi" w:cstheme="majorHAnsi"/>
          <w:sz w:val="16"/>
        </w:rPr>
        <w:t xml:space="preserve">. </w:t>
      </w:r>
      <w:r w:rsidRPr="004C3779">
        <w:rPr>
          <w:rStyle w:val="StyleUnderline"/>
          <w:rFonts w:asciiTheme="majorHAnsi" w:hAnsiTheme="majorHAnsi" w:cstheme="majorHAnsi"/>
        </w:rPr>
        <w:t>Unnecessarily strict</w:t>
      </w:r>
      <w:r w:rsidRPr="004C3779">
        <w:rPr>
          <w:rFonts w:asciiTheme="majorHAnsi" w:hAnsiTheme="majorHAnsi" w:cstheme="majorHAnsi"/>
          <w:sz w:val="16"/>
        </w:rPr>
        <w:t xml:space="preserve"> licensure </w:t>
      </w:r>
      <w:r w:rsidRPr="004C3779">
        <w:rPr>
          <w:rStyle w:val="StyleUnderline"/>
          <w:rFonts w:asciiTheme="majorHAnsi" w:hAnsiTheme="majorHAnsi" w:cstheme="majorHAnsi"/>
        </w:rPr>
        <w:t>requirements</w:t>
      </w:r>
      <w:r w:rsidRPr="004C3779">
        <w:rPr>
          <w:rFonts w:asciiTheme="majorHAnsi" w:hAnsiTheme="majorHAnsi" w:cstheme="majorHAnsi"/>
          <w:sz w:val="16"/>
        </w:rPr>
        <w:t xml:space="preserve"> that adversely </w:t>
      </w:r>
      <w:r w:rsidRPr="004C3779">
        <w:rPr>
          <w:rStyle w:val="StyleUnderline"/>
          <w:rFonts w:asciiTheme="majorHAnsi" w:hAnsiTheme="majorHAnsi" w:cstheme="majorHAnsi"/>
        </w:rPr>
        <w:t>affect immigrants</w:t>
      </w:r>
      <w:r w:rsidRPr="004C3779">
        <w:rPr>
          <w:rFonts w:asciiTheme="majorHAnsi" w:hAnsiTheme="majorHAnsi" w:cstheme="majorHAnsi"/>
          <w:sz w:val="16"/>
        </w:rPr>
        <w:t xml:space="preserve"> and people with criminal records may </w:t>
      </w:r>
      <w:r w:rsidRPr="004C3779">
        <w:rPr>
          <w:rStyle w:val="StyleUnderline"/>
          <w:rFonts w:asciiTheme="majorHAnsi" w:hAnsiTheme="majorHAnsi" w:cstheme="majorHAnsi"/>
        </w:rPr>
        <w:t>contribute to</w:t>
      </w:r>
      <w:r w:rsidRPr="004C3779">
        <w:rPr>
          <w:rFonts w:asciiTheme="majorHAnsi" w:hAnsiTheme="majorHAnsi" w:cstheme="majorHAnsi"/>
          <w:sz w:val="16"/>
        </w:rPr>
        <w:t xml:space="preserve"> the </w:t>
      </w:r>
      <w:r w:rsidRPr="004C3779">
        <w:rPr>
          <w:rStyle w:val="StyleUnderline"/>
          <w:rFonts w:asciiTheme="majorHAnsi" w:hAnsiTheme="majorHAnsi" w:cstheme="majorHAnsi"/>
        </w:rPr>
        <w:t>lower levels of licensure among workers of color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Policy reforms</w:t>
      </w:r>
      <w:r w:rsidRPr="004C3779">
        <w:rPr>
          <w:rFonts w:asciiTheme="majorHAnsi" w:hAnsiTheme="majorHAnsi" w:cstheme="majorHAnsi"/>
          <w:sz w:val="16"/>
        </w:rPr>
        <w:t xml:space="preserve"> could help </w:t>
      </w:r>
      <w:r w:rsidRPr="004C3779">
        <w:rPr>
          <w:rStyle w:val="Emphasis"/>
          <w:rFonts w:asciiTheme="majorHAnsi" w:hAnsiTheme="majorHAnsi" w:cstheme="majorHAnsi"/>
          <w:highlight w:val="cyan"/>
        </w:rPr>
        <w:t>reduce racial exclusion</w:t>
      </w:r>
      <w:r w:rsidRPr="004C3779">
        <w:rPr>
          <w:rFonts w:asciiTheme="majorHAnsi" w:hAnsiTheme="majorHAnsi" w:cstheme="majorHAnsi"/>
          <w:sz w:val="16"/>
        </w:rPr>
        <w:t xml:space="preserve"> from licensed work and economic opportunity.</w:t>
      </w:r>
    </w:p>
    <w:p w14:paraId="61E07B0C"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About the data</w:t>
      </w:r>
    </w:p>
    <w:p w14:paraId="7BDD749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To understand who is and isn’t able to surmount the barriers to licensure, we </w:t>
      </w:r>
      <w:r w:rsidRPr="004C3779">
        <w:rPr>
          <w:rStyle w:val="StyleUnderline"/>
          <w:rFonts w:asciiTheme="majorHAnsi" w:hAnsiTheme="majorHAnsi" w:cstheme="majorHAnsi"/>
        </w:rPr>
        <w:t>investigate racial and</w:t>
      </w:r>
      <w:r w:rsidRPr="004C3779">
        <w:rPr>
          <w:rFonts w:asciiTheme="majorHAnsi" w:hAnsiTheme="majorHAnsi" w:cstheme="majorHAnsi"/>
          <w:sz w:val="16"/>
        </w:rPr>
        <w:t xml:space="preserve"> </w:t>
      </w:r>
      <w:r w:rsidRPr="004C3779">
        <w:rPr>
          <w:rStyle w:val="StyleUnderline"/>
          <w:rFonts w:asciiTheme="majorHAnsi" w:hAnsiTheme="majorHAnsi" w:cstheme="majorHAnsi"/>
        </w:rPr>
        <w:t>ethnic exclusion</w:t>
      </w:r>
      <w:r w:rsidRPr="004C3779">
        <w:rPr>
          <w:rFonts w:asciiTheme="majorHAnsi" w:hAnsiTheme="majorHAnsi" w:cstheme="majorHAnsi"/>
          <w:sz w:val="16"/>
        </w:rPr>
        <w:t xml:space="preserve"> from licensing </w:t>
      </w:r>
      <w:r w:rsidRPr="004C3779">
        <w:rPr>
          <w:rStyle w:val="StyleUnderline"/>
          <w:rFonts w:asciiTheme="majorHAnsi" w:hAnsiTheme="majorHAnsi" w:cstheme="majorHAnsi"/>
        </w:rPr>
        <w:t>using monthly</w:t>
      </w:r>
      <w:r w:rsidRPr="004C3779">
        <w:rPr>
          <w:rFonts w:asciiTheme="majorHAnsi" w:hAnsiTheme="majorHAnsi" w:cstheme="majorHAnsi"/>
          <w:sz w:val="16"/>
        </w:rPr>
        <w:t xml:space="preserve">, </w:t>
      </w:r>
      <w:r w:rsidRPr="004C3779">
        <w:rPr>
          <w:rStyle w:val="StyleUnderline"/>
          <w:rFonts w:asciiTheme="majorHAnsi" w:hAnsiTheme="majorHAnsi" w:cstheme="majorHAnsi"/>
        </w:rPr>
        <w:t>person-level Bureau of Labor Statistics</w:t>
      </w:r>
      <w:r w:rsidRPr="004C3779">
        <w:rPr>
          <w:rFonts w:asciiTheme="majorHAnsi" w:hAnsiTheme="majorHAnsi" w:cstheme="majorHAnsi"/>
          <w:sz w:val="16"/>
        </w:rPr>
        <w:t xml:space="preserve"> data spanning 2016 through late 2021. Along with demographic and labor market outcomes, these data provide information on whether individuals have an occupational credential issued by a government entity. Though not reported here, we also conducted this analysis using only pre-pandemic data, finding qualitatively similar results.</w:t>
      </w:r>
    </w:p>
    <w:p w14:paraId="79CEC102"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Workers of color</w:t>
      </w:r>
      <w:r w:rsidRPr="004C3779">
        <w:rPr>
          <w:rFonts w:asciiTheme="majorHAnsi" w:hAnsiTheme="majorHAnsi" w:cstheme="majorHAnsi"/>
          <w:sz w:val="16"/>
        </w:rPr>
        <w:t xml:space="preserve"> are </w:t>
      </w:r>
      <w:r w:rsidRPr="004C3779">
        <w:rPr>
          <w:rStyle w:val="StyleUnderline"/>
          <w:rFonts w:asciiTheme="majorHAnsi" w:hAnsiTheme="majorHAnsi" w:cstheme="majorHAnsi"/>
        </w:rPr>
        <w:t>much less likely to be licensed</w:t>
      </w:r>
    </w:p>
    <w:p w14:paraId="0BCF692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the United States, nearly </w:t>
      </w:r>
      <w:r w:rsidRPr="004C3779">
        <w:rPr>
          <w:rStyle w:val="StyleUnderline"/>
          <w:rFonts w:asciiTheme="majorHAnsi" w:hAnsiTheme="majorHAnsi" w:cstheme="majorHAnsi"/>
          <w:highlight w:val="cyan"/>
        </w:rPr>
        <w:t>one in</w:t>
      </w:r>
      <w:r w:rsidRPr="004C3779">
        <w:rPr>
          <w:rStyle w:val="StyleUnderline"/>
          <w:rFonts w:asciiTheme="majorHAnsi" w:hAnsiTheme="majorHAnsi" w:cstheme="majorHAnsi"/>
        </w:rPr>
        <w:t xml:space="preserve"> every </w:t>
      </w:r>
      <w:r w:rsidRPr="004C3779">
        <w:rPr>
          <w:rStyle w:val="StyleUnderline"/>
          <w:rFonts w:asciiTheme="majorHAnsi" w:hAnsiTheme="majorHAnsi" w:cstheme="majorHAnsi"/>
          <w:highlight w:val="cyan"/>
        </w:rPr>
        <w:t>four workers</w:t>
      </w:r>
      <w:r w:rsidRPr="004C3779">
        <w:rPr>
          <w:rStyle w:val="StyleUnderline"/>
          <w:rFonts w:asciiTheme="majorHAnsi" w:hAnsiTheme="majorHAnsi" w:cstheme="majorHAnsi"/>
        </w:rPr>
        <w:t xml:space="preserve"> is </w:t>
      </w:r>
      <w:r w:rsidRPr="004C3779">
        <w:rPr>
          <w:rStyle w:val="StyleUnderline"/>
          <w:rFonts w:asciiTheme="majorHAnsi" w:hAnsiTheme="majorHAnsi" w:cstheme="majorHAnsi"/>
          <w:highlight w:val="cyan"/>
        </w:rPr>
        <w:t>licensed</w:t>
      </w:r>
      <w:r w:rsidRPr="004C3779">
        <w:rPr>
          <w:rFonts w:asciiTheme="majorHAnsi" w:hAnsiTheme="majorHAnsi" w:cstheme="majorHAnsi"/>
          <w:sz w:val="16"/>
        </w:rPr>
        <w:t xml:space="preserve">. However, this </w:t>
      </w:r>
      <w:r w:rsidRPr="004C3779">
        <w:rPr>
          <w:rStyle w:val="StyleUnderline"/>
          <w:rFonts w:asciiTheme="majorHAnsi" w:hAnsiTheme="majorHAnsi" w:cstheme="majorHAnsi"/>
          <w:highlight w:val="cyan"/>
        </w:rPr>
        <w:t>rate</w:t>
      </w:r>
      <w:r w:rsidRPr="004C3779">
        <w:rPr>
          <w:rStyle w:val="StyleUnderline"/>
          <w:rFonts w:asciiTheme="majorHAnsi" w:hAnsiTheme="majorHAnsi" w:cstheme="majorHAnsi"/>
        </w:rPr>
        <w:t xml:space="preserve"> is </w:t>
      </w:r>
      <w:r w:rsidRPr="004C3779">
        <w:rPr>
          <w:rStyle w:val="Emphasis"/>
          <w:rFonts w:asciiTheme="majorHAnsi" w:hAnsiTheme="majorHAnsi" w:cstheme="majorHAnsi"/>
          <w:highlight w:val="cyan"/>
        </w:rPr>
        <w:t>not</w:t>
      </w:r>
      <w:r w:rsidRPr="004C3779">
        <w:rPr>
          <w:rStyle w:val="StyleUnderline"/>
          <w:rFonts w:asciiTheme="majorHAnsi" w:hAnsiTheme="majorHAnsi" w:cstheme="majorHAnsi"/>
          <w:highlight w:val="cyan"/>
        </w:rPr>
        <w:t xml:space="preserve"> </w:t>
      </w:r>
      <w:r w:rsidRPr="004C3779">
        <w:rPr>
          <w:rStyle w:val="Emphasis"/>
          <w:rFonts w:asciiTheme="majorHAnsi" w:hAnsiTheme="majorHAnsi" w:cstheme="majorHAnsi"/>
          <w:highlight w:val="cyan"/>
        </w:rPr>
        <w:t>constant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across</w:t>
      </w:r>
      <w:r w:rsidRPr="004C3779">
        <w:rPr>
          <w:rStyle w:val="StyleUnderline"/>
          <w:rFonts w:asciiTheme="majorHAnsi" w:hAnsiTheme="majorHAnsi" w:cstheme="majorHAnsi"/>
        </w:rPr>
        <w:t xml:space="preserve"> groups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workers of color</w:t>
      </w:r>
      <w:r w:rsidRPr="004C3779">
        <w:rPr>
          <w:rFonts w:asciiTheme="majorHAnsi" w:hAnsiTheme="majorHAnsi" w:cstheme="majorHAnsi"/>
          <w:sz w:val="16"/>
        </w:rPr>
        <w:t xml:space="preserve"> are </w:t>
      </w:r>
      <w:r w:rsidRPr="004C3779">
        <w:rPr>
          <w:rStyle w:val="StyleUnderline"/>
          <w:rFonts w:asciiTheme="majorHAnsi" w:hAnsiTheme="majorHAnsi" w:cstheme="majorHAnsi"/>
        </w:rPr>
        <w:t>substantially less likely to be licensed relative to White</w:t>
      </w:r>
      <w:r w:rsidRPr="004C3779">
        <w:rPr>
          <w:rFonts w:asciiTheme="majorHAnsi" w:hAnsiTheme="majorHAnsi" w:cstheme="majorHAnsi"/>
          <w:sz w:val="16"/>
        </w:rPr>
        <w:t xml:space="preserve">, non-Latino/a workers. (See Figure 1.) The </w:t>
      </w:r>
      <w:r w:rsidRPr="004C3779">
        <w:rPr>
          <w:rStyle w:val="StyleUnderline"/>
          <w:rFonts w:asciiTheme="majorHAnsi" w:hAnsiTheme="majorHAnsi" w:cstheme="majorHAnsi"/>
          <w:highlight w:val="cyan"/>
        </w:rPr>
        <w:t>disparity</w:t>
      </w:r>
      <w:r w:rsidRPr="004C3779">
        <w:rPr>
          <w:rFonts w:asciiTheme="majorHAnsi" w:hAnsiTheme="majorHAnsi" w:cstheme="majorHAnsi"/>
          <w:sz w:val="16"/>
        </w:rPr>
        <w:t xml:space="preserve"> is </w:t>
      </w:r>
      <w:r w:rsidRPr="004C3779">
        <w:rPr>
          <w:rStyle w:val="Emphasis"/>
          <w:rFonts w:asciiTheme="majorHAnsi" w:hAnsiTheme="majorHAnsi" w:cstheme="majorHAnsi"/>
          <w:highlight w:val="cyan"/>
        </w:rPr>
        <w:t>largest for Latin[e]</w:t>
      </w:r>
      <w:r w:rsidRPr="004C3779">
        <w:rPr>
          <w:rFonts w:asciiTheme="majorHAnsi" w:hAnsiTheme="majorHAnsi" w:cstheme="majorHAnsi"/>
          <w:strike/>
          <w:sz w:val="16"/>
        </w:rPr>
        <w:t>o/a</w:t>
      </w:r>
      <w:r w:rsidRPr="004C3779">
        <w:rPr>
          <w:rFonts w:asciiTheme="majorHAnsi" w:hAnsiTheme="majorHAnsi" w:cstheme="majorHAnsi"/>
          <w:sz w:val="16"/>
        </w:rPr>
        <w:t xml:space="preserve"> </w:t>
      </w:r>
      <w:r w:rsidRPr="004C3779">
        <w:rPr>
          <w:rStyle w:val="StyleUnderline"/>
          <w:rFonts w:asciiTheme="majorHAnsi" w:hAnsiTheme="majorHAnsi" w:cstheme="majorHAnsi"/>
        </w:rPr>
        <w:t>workers</w:t>
      </w:r>
      <w:r w:rsidRPr="004C3779">
        <w:rPr>
          <w:rFonts w:asciiTheme="majorHAnsi" w:hAnsiTheme="majorHAnsi" w:cstheme="majorHAnsi"/>
          <w:sz w:val="16"/>
        </w:rPr>
        <w:t xml:space="preserve">, who are about </w:t>
      </w:r>
      <w:r w:rsidRPr="004C3779">
        <w:rPr>
          <w:rStyle w:val="StyleUnderline"/>
          <w:rFonts w:asciiTheme="majorHAnsi" w:hAnsiTheme="majorHAnsi" w:cstheme="majorHAnsi"/>
          <w:highlight w:val="cyan"/>
        </w:rPr>
        <w:t>half as likely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11 percent</w:t>
      </w:r>
      <w:r w:rsidRPr="004C3779">
        <w:rPr>
          <w:rFonts w:asciiTheme="majorHAnsi" w:hAnsiTheme="majorHAnsi" w:cstheme="majorHAnsi"/>
          <w:sz w:val="16"/>
        </w:rPr>
        <w:t xml:space="preserve">age points </w:t>
      </w:r>
      <w:r w:rsidRPr="004C3779">
        <w:rPr>
          <w:rStyle w:val="StyleUnderline"/>
          <w:rFonts w:asciiTheme="majorHAnsi" w:hAnsiTheme="majorHAnsi" w:cstheme="majorHAnsi"/>
        </w:rPr>
        <w:t>less</w:t>
      </w:r>
      <w:r w:rsidRPr="004C3779">
        <w:rPr>
          <w:rFonts w:asciiTheme="majorHAnsi" w:hAnsiTheme="majorHAnsi" w:cstheme="majorHAnsi"/>
          <w:sz w:val="16"/>
        </w:rPr>
        <w:t xml:space="preserve">) </w:t>
      </w:r>
      <w:r w:rsidRPr="004C3779">
        <w:rPr>
          <w:rStyle w:val="StyleUnderline"/>
          <w:rFonts w:asciiTheme="majorHAnsi" w:hAnsiTheme="majorHAnsi" w:cstheme="majorHAnsi"/>
        </w:rPr>
        <w:t>to be licensed</w:t>
      </w:r>
      <w:r w:rsidRPr="004C3779">
        <w:rPr>
          <w:rFonts w:asciiTheme="majorHAnsi" w:hAnsiTheme="majorHAnsi" w:cstheme="majorHAnsi"/>
          <w:sz w:val="16"/>
        </w:rPr>
        <w:t xml:space="preserve"> than White, non-Latino/a workers. </w:t>
      </w:r>
      <w:r w:rsidRPr="004C3779">
        <w:rPr>
          <w:rStyle w:val="StyleUnderline"/>
          <w:rFonts w:asciiTheme="majorHAnsi" w:hAnsiTheme="majorHAnsi" w:cstheme="majorHAnsi"/>
          <w:highlight w:val="cyan"/>
        </w:rPr>
        <w:t>Asian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Black</w:t>
      </w:r>
      <w:r w:rsidRPr="004C3779">
        <w:rPr>
          <w:rStyle w:val="StyleUnderline"/>
          <w:rFonts w:asciiTheme="majorHAnsi" w:hAnsiTheme="majorHAnsi" w:cstheme="majorHAnsi"/>
        </w:rPr>
        <w:t>,</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American Indian</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Alaska Native</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are also </w:t>
      </w:r>
      <w:r w:rsidRPr="004C3779">
        <w:rPr>
          <w:rStyle w:val="Emphasis"/>
          <w:rFonts w:asciiTheme="majorHAnsi" w:hAnsiTheme="majorHAnsi" w:cstheme="majorHAnsi"/>
          <w:highlight w:val="cyan"/>
        </w:rPr>
        <w:t>less likely</w:t>
      </w:r>
      <w:r w:rsidRPr="004C3779">
        <w:rPr>
          <w:rStyle w:val="StyleUnderline"/>
          <w:rFonts w:asciiTheme="majorHAnsi" w:hAnsiTheme="majorHAnsi" w:cstheme="majorHAnsi"/>
        </w:rPr>
        <w:t xml:space="preserve"> than White</w:t>
      </w:r>
      <w:r w:rsidRPr="004C3779">
        <w:rPr>
          <w:rFonts w:asciiTheme="majorHAnsi" w:hAnsiTheme="majorHAnsi" w:cstheme="majorHAnsi"/>
          <w:sz w:val="16"/>
        </w:rPr>
        <w:t xml:space="preserve"> workers to be licensed, </w:t>
      </w:r>
      <w:r w:rsidRPr="004C3779">
        <w:rPr>
          <w:rStyle w:val="StyleUnderline"/>
          <w:rFonts w:asciiTheme="majorHAnsi" w:hAnsiTheme="majorHAnsi" w:cstheme="majorHAnsi"/>
          <w:highlight w:val="cyan"/>
        </w:rPr>
        <w:t>by</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6</w:t>
      </w:r>
      <w:r w:rsidRPr="004C3779">
        <w:rPr>
          <w:rStyle w:val="StyleUnderline"/>
          <w:rFonts w:asciiTheme="majorHAnsi" w:hAnsiTheme="majorHAnsi" w:cstheme="majorHAnsi"/>
        </w:rPr>
        <w:t>,</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5</w:t>
      </w:r>
      <w:r w:rsidRPr="004C3779">
        <w:rPr>
          <w:rStyle w:val="StyleUnderline"/>
          <w:rFonts w:asciiTheme="majorHAnsi" w:hAnsiTheme="majorHAnsi" w:cstheme="majorHAnsi"/>
        </w:rPr>
        <w: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4 percent</w:t>
      </w:r>
      <w:r w:rsidRPr="004C3779">
        <w:rPr>
          <w:rFonts w:asciiTheme="majorHAnsi" w:hAnsiTheme="majorHAnsi" w:cstheme="majorHAnsi"/>
          <w:sz w:val="16"/>
        </w:rPr>
        <w:t>age points, respectively.1</w:t>
      </w:r>
    </w:p>
    <w:p w14:paraId="2F02E28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Across most of the states in the Ninth Federal Reserve District, workers of color similarly have lower rates of licensure than White workers. (See Figure 2.) In some cases, the disparities are even larger than those nationwide. For example, the </w:t>
      </w:r>
      <w:r w:rsidRPr="004C3779">
        <w:rPr>
          <w:rStyle w:val="StyleUnderline"/>
          <w:rFonts w:asciiTheme="majorHAnsi" w:hAnsiTheme="majorHAnsi" w:cstheme="majorHAnsi"/>
        </w:rPr>
        <w:t>disparities in licensure between Asian and White</w:t>
      </w:r>
      <w:r w:rsidRPr="004C3779">
        <w:rPr>
          <w:rFonts w:asciiTheme="majorHAnsi" w:hAnsiTheme="majorHAnsi" w:cstheme="majorHAnsi"/>
          <w:sz w:val="16"/>
        </w:rPr>
        <w:t xml:space="preserve"> </w:t>
      </w:r>
      <w:r w:rsidRPr="004C3779">
        <w:rPr>
          <w:rStyle w:val="StyleUnderline"/>
          <w:rFonts w:asciiTheme="majorHAnsi" w:hAnsiTheme="majorHAnsi" w:cstheme="majorHAnsi"/>
        </w:rPr>
        <w:t>workers in Minnesota and North Dakota</w:t>
      </w:r>
      <w:r w:rsidRPr="004C3779">
        <w:rPr>
          <w:rFonts w:asciiTheme="majorHAnsi" w:hAnsiTheme="majorHAnsi" w:cstheme="majorHAnsi"/>
          <w:sz w:val="16"/>
        </w:rPr>
        <w:t xml:space="preserve"> are nearly </w:t>
      </w:r>
      <w:r w:rsidRPr="004C3779">
        <w:rPr>
          <w:rStyle w:val="StyleUnderline"/>
          <w:rFonts w:asciiTheme="majorHAnsi" w:hAnsiTheme="majorHAnsi" w:cstheme="majorHAnsi"/>
        </w:rPr>
        <w:t>twice as big as</w:t>
      </w:r>
      <w:r w:rsidRPr="004C3779">
        <w:rPr>
          <w:rFonts w:asciiTheme="majorHAnsi" w:hAnsiTheme="majorHAnsi" w:cstheme="majorHAnsi"/>
          <w:sz w:val="16"/>
        </w:rPr>
        <w:t xml:space="preserve"> those </w:t>
      </w:r>
      <w:r w:rsidRPr="004C3779">
        <w:rPr>
          <w:rStyle w:val="StyleUnderline"/>
          <w:rFonts w:asciiTheme="majorHAnsi" w:hAnsiTheme="majorHAnsi" w:cstheme="majorHAnsi"/>
        </w:rPr>
        <w:t>at the national level</w:t>
      </w:r>
      <w:r w:rsidRPr="004C3779">
        <w:rPr>
          <w:rFonts w:asciiTheme="majorHAnsi" w:hAnsiTheme="majorHAnsi" w:cstheme="majorHAnsi"/>
          <w:sz w:val="16"/>
        </w:rPr>
        <w:t>. In Montana and South Dakota, the disparities between Black and White workers are again more than twice as large as the disparities nationally. Latino/a workers in Minnesota see an even larger gap (16 percentage points) in their licensure rates compared to White workers. One exception to these trends is Wisconsin, where Black and White workers have similar rates of licensure.2</w:t>
      </w:r>
    </w:p>
    <w:p w14:paraId="1CB82BB5"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Differences in</w:t>
      </w:r>
      <w:r w:rsidRPr="004C3779">
        <w:rPr>
          <w:rFonts w:asciiTheme="majorHAnsi" w:hAnsiTheme="majorHAnsi" w:cstheme="majorHAnsi"/>
        </w:rPr>
        <w:t xml:space="preserve"> </w:t>
      </w:r>
      <w:r w:rsidRPr="004C3779">
        <w:rPr>
          <w:rStyle w:val="Emphasis"/>
          <w:rFonts w:asciiTheme="majorHAnsi" w:hAnsiTheme="majorHAnsi" w:cstheme="majorHAnsi"/>
          <w:highlight w:val="cyan"/>
        </w:rPr>
        <w:t>education</w:t>
      </w:r>
      <w:r w:rsidRPr="004C3779">
        <w:rPr>
          <w:rFonts w:asciiTheme="majorHAnsi" w:hAnsiTheme="majorHAnsi" w:cstheme="majorHAnsi"/>
          <w:sz w:val="16"/>
        </w:rPr>
        <w:t xml:space="preserve">al attainment </w:t>
      </w:r>
      <w:r w:rsidRPr="004C3779">
        <w:rPr>
          <w:rStyle w:val="Emphasis"/>
          <w:rFonts w:asciiTheme="majorHAnsi" w:hAnsiTheme="majorHAnsi" w:cstheme="majorHAnsi"/>
          <w:highlight w:val="cyan"/>
        </w:rPr>
        <w:t>don’t account</w:t>
      </w:r>
      <w:r w:rsidRPr="004C3779">
        <w:rPr>
          <w:rFonts w:asciiTheme="majorHAnsi" w:hAnsiTheme="majorHAnsi" w:cstheme="majorHAnsi"/>
        </w:rPr>
        <w:t xml:space="preserve"> </w:t>
      </w:r>
      <w:r w:rsidRPr="004C3779">
        <w:rPr>
          <w:rStyle w:val="StyleUnderline"/>
          <w:rFonts w:asciiTheme="majorHAnsi" w:hAnsiTheme="majorHAnsi" w:cstheme="majorHAnsi"/>
        </w:rPr>
        <w:t>for</w:t>
      </w:r>
      <w:r w:rsidRPr="004C3779">
        <w:rPr>
          <w:rFonts w:asciiTheme="majorHAnsi" w:hAnsiTheme="majorHAnsi" w:cstheme="majorHAnsi"/>
          <w:sz w:val="16"/>
        </w:rPr>
        <w:t xml:space="preserve"> the </w:t>
      </w:r>
      <w:r w:rsidRPr="004C3779">
        <w:rPr>
          <w:rStyle w:val="StyleUnderline"/>
          <w:rFonts w:asciiTheme="majorHAnsi" w:hAnsiTheme="majorHAnsi" w:cstheme="majorHAnsi"/>
        </w:rPr>
        <w:t>gaps</w:t>
      </w:r>
    </w:p>
    <w:p w14:paraId="6071851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possible factor that can account for racial disparities in licensing is differences in educational attainment. The type of work that is licensed often comes with educational standards that would exist even in the absence of licensing. For example, if licensure for attorneys were abolished, aspiring lawyers would likely still need to complete undergraduate and professional degrees to be hired or to attract clients. However, </w:t>
      </w:r>
      <w:r w:rsidRPr="004C3779">
        <w:rPr>
          <w:rStyle w:val="StyleUnderline"/>
          <w:rFonts w:asciiTheme="majorHAnsi" w:hAnsiTheme="majorHAnsi" w:cstheme="majorHAnsi"/>
        </w:rPr>
        <w:t>the educational or training requirements</w:t>
      </w:r>
      <w:r w:rsidRPr="004C3779">
        <w:rPr>
          <w:rFonts w:asciiTheme="majorHAnsi" w:hAnsiTheme="majorHAnsi" w:cstheme="majorHAnsi"/>
          <w:sz w:val="16"/>
        </w:rPr>
        <w:t xml:space="preserve"> for licensure in some occupations </w:t>
      </w:r>
      <w:r w:rsidRPr="004C3779">
        <w:rPr>
          <w:rStyle w:val="StyleUnderline"/>
          <w:rFonts w:asciiTheme="majorHAnsi" w:hAnsiTheme="majorHAnsi" w:cstheme="majorHAnsi"/>
        </w:rPr>
        <w:t>go beyond</w:t>
      </w:r>
      <w:r w:rsidRPr="004C3779">
        <w:rPr>
          <w:rFonts w:asciiTheme="majorHAnsi" w:hAnsiTheme="majorHAnsi" w:cstheme="majorHAnsi"/>
          <w:sz w:val="16"/>
        </w:rPr>
        <w:t xml:space="preserve"> what would be </w:t>
      </w:r>
      <w:r w:rsidRPr="004C3779">
        <w:rPr>
          <w:rStyle w:val="StyleUnderline"/>
          <w:rFonts w:asciiTheme="majorHAnsi" w:hAnsiTheme="majorHAnsi" w:cstheme="majorHAnsi"/>
        </w:rPr>
        <w:t>typical in the absence of licensure</w:t>
      </w:r>
      <w:r w:rsidRPr="004C3779">
        <w:rPr>
          <w:rFonts w:asciiTheme="majorHAnsi" w:hAnsiTheme="majorHAnsi" w:cstheme="majorHAnsi"/>
          <w:sz w:val="16"/>
        </w:rPr>
        <w:t xml:space="preserve"> and </w:t>
      </w:r>
      <w:r w:rsidRPr="004C3779">
        <w:rPr>
          <w:rStyle w:val="StyleUnderline"/>
          <w:rFonts w:asciiTheme="majorHAnsi" w:hAnsiTheme="majorHAnsi" w:cstheme="majorHAnsi"/>
        </w:rPr>
        <w:t>beyond what is</w:t>
      </w:r>
      <w:r w:rsidRPr="004C3779">
        <w:rPr>
          <w:rFonts w:asciiTheme="majorHAnsi" w:hAnsiTheme="majorHAnsi" w:cstheme="majorHAnsi"/>
          <w:sz w:val="16"/>
        </w:rPr>
        <w:t xml:space="preserve"> </w:t>
      </w:r>
      <w:r w:rsidRPr="004C3779">
        <w:rPr>
          <w:rStyle w:val="StyleUnderline"/>
          <w:rFonts w:asciiTheme="majorHAnsi" w:hAnsiTheme="majorHAnsi" w:cstheme="majorHAnsi"/>
        </w:rPr>
        <w:t>necessary</w:t>
      </w:r>
      <w:r w:rsidRPr="004C3779">
        <w:rPr>
          <w:rFonts w:asciiTheme="majorHAnsi" w:hAnsiTheme="majorHAnsi" w:cstheme="majorHAnsi"/>
          <w:sz w:val="16"/>
        </w:rPr>
        <w:t xml:space="preserve"> to protect public health and safety. (See Greenberg 2021, Kleiner and Soltas 2019, and White House 2015 for more on this.) The </w:t>
      </w:r>
      <w:r w:rsidRPr="004C3779">
        <w:rPr>
          <w:rStyle w:val="StyleUnderline"/>
          <w:rFonts w:asciiTheme="majorHAnsi" w:hAnsiTheme="majorHAnsi" w:cstheme="majorHAnsi"/>
        </w:rPr>
        <w:t>interaction between licensing and education is</w:t>
      </w:r>
      <w:r w:rsidRPr="004C3779">
        <w:rPr>
          <w:rFonts w:asciiTheme="majorHAnsi" w:hAnsiTheme="majorHAnsi" w:cstheme="majorHAnsi"/>
          <w:sz w:val="16"/>
        </w:rPr>
        <w:t xml:space="preserve"> therefore </w:t>
      </w:r>
      <w:r w:rsidRPr="004C3779">
        <w:rPr>
          <w:rStyle w:val="StyleUnderline"/>
          <w:rFonts w:asciiTheme="majorHAnsi" w:hAnsiTheme="majorHAnsi" w:cstheme="majorHAnsi"/>
        </w:rPr>
        <w:t>complicated</w:t>
      </w:r>
      <w:r w:rsidRPr="004C3779">
        <w:rPr>
          <w:rFonts w:asciiTheme="majorHAnsi" w:hAnsiTheme="majorHAnsi" w:cstheme="majorHAnsi"/>
          <w:sz w:val="16"/>
        </w:rPr>
        <w:t xml:space="preserve"> and </w:t>
      </w:r>
      <w:r w:rsidRPr="004C3779">
        <w:rPr>
          <w:rStyle w:val="StyleUnderline"/>
          <w:rFonts w:asciiTheme="majorHAnsi" w:hAnsiTheme="majorHAnsi" w:cstheme="majorHAnsi"/>
        </w:rPr>
        <w:t>can vary from occupation to occupation</w:t>
      </w:r>
      <w:r w:rsidRPr="004C3779">
        <w:rPr>
          <w:rFonts w:asciiTheme="majorHAnsi" w:hAnsiTheme="majorHAnsi" w:cstheme="majorHAnsi"/>
          <w:sz w:val="16"/>
        </w:rPr>
        <w:t>.</w:t>
      </w:r>
    </w:p>
    <w:p w14:paraId="7E0C728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With that said, we find that </w:t>
      </w:r>
      <w:r w:rsidRPr="004C3779">
        <w:rPr>
          <w:rStyle w:val="StyleUnderline"/>
          <w:rFonts w:asciiTheme="majorHAnsi" w:hAnsiTheme="majorHAnsi" w:cstheme="majorHAnsi"/>
          <w:highlight w:val="cyan"/>
        </w:rPr>
        <w:t>White workers</w:t>
      </w:r>
      <w:r w:rsidRPr="004C3779">
        <w:rPr>
          <w:rStyle w:val="StyleUnderline"/>
          <w:rFonts w:asciiTheme="majorHAnsi" w:hAnsiTheme="majorHAnsi" w:cstheme="majorHAnsi"/>
        </w:rPr>
        <w:t xml:space="preserve"> are</w:t>
      </w:r>
      <w:r w:rsidRPr="004C3779">
        <w:rPr>
          <w:rFonts w:asciiTheme="majorHAnsi" w:hAnsiTheme="majorHAnsi" w:cstheme="majorHAnsi"/>
        </w:rPr>
        <w:t xml:space="preserve"> </w:t>
      </w:r>
      <w:r w:rsidRPr="004C3779">
        <w:rPr>
          <w:rStyle w:val="Emphasis"/>
          <w:rFonts w:asciiTheme="majorHAnsi" w:hAnsiTheme="majorHAnsi" w:cstheme="majorHAnsi"/>
          <w:highlight w:val="cyan"/>
        </w:rPr>
        <w:t>overrepresented</w:t>
      </w:r>
      <w:r w:rsidRPr="004C3779">
        <w:rPr>
          <w:rFonts w:asciiTheme="majorHAnsi" w:hAnsiTheme="majorHAnsi" w:cstheme="majorHAnsi"/>
        </w:rPr>
        <w:t xml:space="preserve"> </w:t>
      </w:r>
      <w:r w:rsidRPr="004C3779">
        <w:rPr>
          <w:rStyle w:val="StyleUnderline"/>
          <w:rFonts w:asciiTheme="majorHAnsi" w:hAnsiTheme="majorHAnsi" w:cstheme="majorHAnsi"/>
        </w:rPr>
        <w:t>in licensed</w:t>
      </w:r>
      <w:r w:rsidRPr="004C3779">
        <w:rPr>
          <w:rFonts w:asciiTheme="majorHAnsi" w:hAnsiTheme="majorHAnsi" w:cstheme="majorHAnsi"/>
          <w:sz w:val="16"/>
        </w:rPr>
        <w:t xml:space="preserve"> work </w:t>
      </w:r>
      <w:r w:rsidRPr="004C3779">
        <w:rPr>
          <w:rStyle w:val="StyleUnderline"/>
          <w:rFonts w:asciiTheme="majorHAnsi" w:hAnsiTheme="majorHAnsi" w:cstheme="majorHAnsi"/>
          <w:highlight w:val="cyan"/>
        </w:rPr>
        <w:t>across</w:t>
      </w:r>
      <w:r w:rsidRPr="004C3779">
        <w:rPr>
          <w:rStyle w:val="StyleUnderline"/>
          <w:rFonts w:asciiTheme="majorHAnsi" w:hAnsiTheme="majorHAnsi" w:cstheme="majorHAnsi"/>
        </w:rPr>
        <w:t xml:space="preserve"> every level</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of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al attainment.3 (See Figure 3.) For example, among those with only a high school degree, </w:t>
      </w:r>
      <w:r w:rsidRPr="004C3779">
        <w:rPr>
          <w:rStyle w:val="StyleUnderline"/>
          <w:rFonts w:asciiTheme="majorHAnsi" w:hAnsiTheme="majorHAnsi" w:cstheme="majorHAnsi"/>
        </w:rPr>
        <w:t>White workers</w:t>
      </w:r>
      <w:r w:rsidRPr="004C3779">
        <w:rPr>
          <w:rFonts w:asciiTheme="majorHAnsi" w:hAnsiTheme="majorHAnsi" w:cstheme="majorHAnsi"/>
          <w:sz w:val="16"/>
        </w:rPr>
        <w:t xml:space="preserve"> make up </w:t>
      </w:r>
      <w:r w:rsidRPr="004C3779">
        <w:rPr>
          <w:rStyle w:val="Emphasis"/>
          <w:rFonts w:asciiTheme="majorHAnsi" w:hAnsiTheme="majorHAnsi" w:cstheme="majorHAnsi"/>
          <w:highlight w:val="cyan"/>
        </w:rPr>
        <w:t>52</w:t>
      </w:r>
      <w:r w:rsidRPr="004C3779">
        <w:rPr>
          <w:rFonts w:asciiTheme="majorHAnsi" w:hAnsiTheme="majorHAnsi" w:cstheme="majorHAnsi"/>
          <w:sz w:val="16"/>
        </w:rPr>
        <w:t xml:space="preserve">.0 </w:t>
      </w:r>
      <w:r w:rsidRPr="004C3779">
        <w:rPr>
          <w:rStyle w:val="Emphasis"/>
          <w:rFonts w:asciiTheme="majorHAnsi" w:hAnsiTheme="majorHAnsi" w:cstheme="majorHAnsi"/>
          <w:highlight w:val="cyan"/>
        </w:rPr>
        <w:t>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all </w:t>
      </w:r>
      <w:r w:rsidRPr="004C3779">
        <w:rPr>
          <w:rStyle w:val="StyleUnderline"/>
          <w:rFonts w:asciiTheme="majorHAnsi" w:hAnsiTheme="majorHAnsi" w:cstheme="majorHAnsi"/>
          <w:highlight w:val="cyan"/>
        </w:rPr>
        <w:t>unlicensed workers</w:t>
      </w:r>
      <w:r w:rsidRPr="004C3779">
        <w:rPr>
          <w:rFonts w:asciiTheme="majorHAnsi" w:hAnsiTheme="majorHAnsi" w:cstheme="majorHAnsi"/>
          <w:sz w:val="16"/>
        </w:rPr>
        <w:t xml:space="preserve"> but </w:t>
      </w:r>
      <w:r w:rsidRPr="004C3779">
        <w:rPr>
          <w:rStyle w:val="Emphasis"/>
          <w:rFonts w:asciiTheme="majorHAnsi" w:hAnsiTheme="majorHAnsi" w:cstheme="majorHAnsi"/>
          <w:highlight w:val="cyan"/>
        </w:rPr>
        <w:t>64</w:t>
      </w:r>
      <w:r w:rsidRPr="004C3779">
        <w:rPr>
          <w:rFonts w:asciiTheme="majorHAnsi" w:hAnsiTheme="majorHAnsi" w:cstheme="majorHAnsi"/>
          <w:sz w:val="16"/>
        </w:rPr>
        <w:t xml:space="preserve">.0 </w:t>
      </w:r>
      <w:r w:rsidRPr="004C3779">
        <w:rPr>
          <w:rStyle w:val="Emphasis"/>
          <w:rFonts w:asciiTheme="majorHAnsi" w:hAnsiTheme="majorHAnsi" w:cstheme="majorHAnsi"/>
          <w:highlight w:val="cyan"/>
        </w:rPr>
        <w:t>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licensed</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Conversely, </w:t>
      </w:r>
      <w:r w:rsidRPr="004C3779">
        <w:rPr>
          <w:rStyle w:val="StyleUnderline"/>
          <w:rFonts w:asciiTheme="majorHAnsi" w:hAnsiTheme="majorHAnsi" w:cstheme="majorHAnsi"/>
          <w:highlight w:val="cyan"/>
        </w:rPr>
        <w:t>Latin[e]</w:t>
      </w:r>
      <w:r w:rsidRPr="004C3779">
        <w:rPr>
          <w:rFonts w:asciiTheme="majorHAnsi" w:hAnsiTheme="majorHAnsi" w:cstheme="majorHAnsi"/>
          <w:strike/>
          <w:sz w:val="16"/>
        </w:rPr>
        <w:t>o/a</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workers with</w:t>
      </w:r>
      <w:r w:rsidRPr="004C3779">
        <w:rPr>
          <w:rFonts w:asciiTheme="majorHAnsi" w:hAnsiTheme="majorHAnsi" w:cstheme="majorHAnsi"/>
          <w:sz w:val="16"/>
        </w:rPr>
        <w:t xml:space="preserve"> only </w:t>
      </w:r>
      <w:r w:rsidRPr="004C3779">
        <w:rPr>
          <w:rStyle w:val="StyleUnderline"/>
          <w:rFonts w:asciiTheme="majorHAnsi" w:hAnsiTheme="majorHAnsi" w:cstheme="majorHAnsi"/>
        </w:rPr>
        <w:t xml:space="preserve">a </w:t>
      </w:r>
      <w:r w:rsidRPr="004C3779">
        <w:rPr>
          <w:rStyle w:val="Emphasis"/>
          <w:rFonts w:asciiTheme="majorHAnsi" w:hAnsiTheme="majorHAnsi" w:cstheme="majorHAnsi"/>
          <w:highlight w:val="cyan"/>
        </w:rPr>
        <w:t>high school degree</w:t>
      </w:r>
      <w:r w:rsidRPr="004C3779">
        <w:rPr>
          <w:rFonts w:asciiTheme="majorHAnsi" w:hAnsiTheme="majorHAnsi" w:cstheme="majorHAnsi"/>
          <w:sz w:val="16"/>
        </w:rPr>
        <w:t xml:space="preserve"> or less </w:t>
      </w:r>
      <w:r w:rsidRPr="004C3779">
        <w:rPr>
          <w:rStyle w:val="StyleUnderline"/>
          <w:rFonts w:asciiTheme="majorHAnsi" w:hAnsiTheme="majorHAnsi" w:cstheme="majorHAnsi"/>
        </w:rPr>
        <w:t xml:space="preserve">make up a </w:t>
      </w:r>
      <w:r w:rsidRPr="004C3779">
        <w:rPr>
          <w:rStyle w:val="Emphasis"/>
          <w:rFonts w:asciiTheme="majorHAnsi" w:hAnsiTheme="majorHAnsi" w:cstheme="majorHAnsi"/>
          <w:highlight w:val="cyan"/>
        </w:rPr>
        <w:t>smaller share</w:t>
      </w:r>
      <w:r w:rsidRPr="004C3779">
        <w:rPr>
          <w:rStyle w:val="StyleUnderline"/>
          <w:rFonts w:asciiTheme="majorHAnsi" w:hAnsiTheme="majorHAnsi" w:cstheme="majorHAnsi"/>
        </w:rPr>
        <w:t xml:space="preserve"> of licensed workers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17.1 percent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than</w:t>
      </w:r>
      <w:r w:rsidRPr="004C3779">
        <w:rPr>
          <w:rFonts w:asciiTheme="majorHAnsi" w:hAnsiTheme="majorHAnsi" w:cstheme="majorHAnsi"/>
          <w:sz w:val="16"/>
        </w:rPr>
        <w:t xml:space="preserve"> of </w:t>
      </w:r>
      <w:r w:rsidRPr="004C3779">
        <w:rPr>
          <w:rStyle w:val="StyleUnderline"/>
          <w:rFonts w:asciiTheme="majorHAnsi" w:hAnsiTheme="majorHAnsi" w:cstheme="majorHAnsi"/>
          <w:highlight w:val="cyan"/>
        </w:rPr>
        <w:t>unlicensed workers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29.1 percent</w:t>
      </w:r>
      <w:r w:rsidRPr="004C3779">
        <w:rPr>
          <w:rFonts w:asciiTheme="majorHAnsi" w:hAnsiTheme="majorHAnsi" w:cstheme="majorHAnsi"/>
          <w:sz w:val="16"/>
        </w:rPr>
        <w:t xml:space="preserve">) in that education group. </w:t>
      </w:r>
      <w:r w:rsidRPr="004C3779">
        <w:rPr>
          <w:rStyle w:val="StyleUnderline"/>
          <w:rFonts w:asciiTheme="majorHAnsi" w:hAnsiTheme="majorHAnsi" w:cstheme="majorHAnsi"/>
          <w:highlight w:val="cyan"/>
        </w:rPr>
        <w:t>Asian</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are particularly </w:t>
      </w:r>
      <w:r w:rsidRPr="004C3779">
        <w:rPr>
          <w:rStyle w:val="StyleUnderline"/>
          <w:rFonts w:asciiTheme="majorHAnsi" w:hAnsiTheme="majorHAnsi" w:cstheme="majorHAnsi"/>
        </w:rPr>
        <w:t>underrepresented at higher education levels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those </w:t>
      </w:r>
      <w:r w:rsidRPr="004C3779">
        <w:rPr>
          <w:rStyle w:val="StyleUnderline"/>
          <w:rFonts w:asciiTheme="majorHAnsi" w:hAnsiTheme="majorHAnsi" w:cstheme="majorHAnsi"/>
          <w:highlight w:val="cyan"/>
        </w:rPr>
        <w:t>with more than</w:t>
      </w:r>
      <w:r w:rsidRPr="004C3779">
        <w:rPr>
          <w:rStyle w:val="StyleUnderline"/>
          <w:rFonts w:asciiTheme="majorHAnsi" w:hAnsiTheme="majorHAnsi" w:cstheme="majorHAnsi"/>
        </w:rPr>
        <w:t xml:space="preserve"> a </w:t>
      </w:r>
      <w:r w:rsidRPr="004C3779">
        <w:rPr>
          <w:rStyle w:val="Emphasis"/>
          <w:rFonts w:asciiTheme="majorHAnsi" w:hAnsiTheme="majorHAnsi" w:cstheme="majorHAnsi"/>
          <w:highlight w:val="cyan"/>
        </w:rPr>
        <w:t>four-year degree</w:t>
      </w:r>
      <w:r w:rsidRPr="004C3779">
        <w:rPr>
          <w:rFonts w:asciiTheme="majorHAnsi" w:hAnsiTheme="majorHAnsi" w:cstheme="majorHAnsi"/>
        </w:rPr>
        <w:t xml:space="preserve"> </w:t>
      </w:r>
      <w:r w:rsidRPr="004C3779">
        <w:rPr>
          <w:rStyle w:val="StyleUnderline"/>
          <w:rFonts w:asciiTheme="majorHAnsi" w:hAnsiTheme="majorHAnsi" w:cstheme="majorHAnsi"/>
        </w:rPr>
        <w:t>make up</w:t>
      </w:r>
      <w:r w:rsidRPr="004C3779">
        <w:rPr>
          <w:rFonts w:asciiTheme="majorHAnsi" w:hAnsiTheme="majorHAnsi" w:cstheme="majorHAnsi"/>
        </w:rPr>
        <w:t xml:space="preserve"> </w:t>
      </w:r>
      <w:r w:rsidRPr="004C3779">
        <w:rPr>
          <w:rStyle w:val="Emphasis"/>
          <w:rFonts w:asciiTheme="majorHAnsi" w:hAnsiTheme="majorHAnsi" w:cstheme="majorHAnsi"/>
          <w:highlight w:val="cyan"/>
        </w:rPr>
        <w:t>16.6 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all </w:t>
      </w:r>
      <w:r w:rsidRPr="004C3779">
        <w:rPr>
          <w:rStyle w:val="StyleUnderline"/>
          <w:rFonts w:asciiTheme="majorHAnsi" w:hAnsiTheme="majorHAnsi" w:cstheme="majorHAnsi"/>
          <w:highlight w:val="cyan"/>
        </w:rPr>
        <w:t>unlicensed workers</w:t>
      </w:r>
      <w:r w:rsidRPr="004C3779">
        <w:rPr>
          <w:rStyle w:val="StyleUnderline"/>
          <w:rFonts w:asciiTheme="majorHAnsi" w:hAnsiTheme="majorHAnsi" w:cstheme="majorHAnsi"/>
        </w:rPr>
        <w:t xml:space="preserve"> with that level of schooling</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but only </w:t>
      </w:r>
      <w:r w:rsidRPr="004C3779">
        <w:rPr>
          <w:rStyle w:val="Emphasis"/>
          <w:rFonts w:asciiTheme="majorHAnsi" w:hAnsiTheme="majorHAnsi" w:cstheme="majorHAnsi"/>
          <w:highlight w:val="cyan"/>
        </w:rPr>
        <w:t>7.5 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licensed</w:t>
      </w:r>
      <w:r w:rsidRPr="004C3779">
        <w:rPr>
          <w:rFonts w:asciiTheme="majorHAnsi" w:hAnsiTheme="majorHAnsi" w:cstheme="majorHAnsi"/>
          <w:sz w:val="16"/>
        </w:rPr>
        <w:t xml:space="preserve"> workers.</w:t>
      </w:r>
    </w:p>
    <w:p w14:paraId="3E9208A5"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Even within education groups, workers of color are underrepresented among licensed workers</w:t>
      </w:r>
    </w:p>
    <w:p w14:paraId="036281EE"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Note: Sample is restricted to those 16 and older who were employed or employed but not at work last week. Licensed individuals are defined as those who indicated having a professional certification or industry license and that their license was issued by a government entity.</w:t>
      </w:r>
    </w:p>
    <w:p w14:paraId="751F2EB8"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Workers of color</w:t>
      </w:r>
      <w:r w:rsidRPr="004C3779">
        <w:rPr>
          <w:rFonts w:asciiTheme="majorHAnsi" w:hAnsiTheme="majorHAnsi" w:cstheme="majorHAnsi"/>
          <w:sz w:val="16"/>
        </w:rPr>
        <w:t xml:space="preserve"> remain </w:t>
      </w:r>
      <w:r w:rsidRPr="004C3779">
        <w:rPr>
          <w:rStyle w:val="StyleUnderline"/>
          <w:rFonts w:asciiTheme="majorHAnsi" w:hAnsiTheme="majorHAnsi" w:cstheme="majorHAnsi"/>
        </w:rPr>
        <w:t>less likely to be licensed compared to</w:t>
      </w:r>
      <w:r w:rsidRPr="004C3779">
        <w:rPr>
          <w:rFonts w:asciiTheme="majorHAnsi" w:hAnsiTheme="majorHAnsi" w:cstheme="majorHAnsi"/>
          <w:sz w:val="16"/>
        </w:rPr>
        <w:t xml:space="preserve"> similar </w:t>
      </w:r>
      <w:r w:rsidRPr="004C3779">
        <w:rPr>
          <w:rStyle w:val="StyleUnderline"/>
          <w:rFonts w:asciiTheme="majorHAnsi" w:hAnsiTheme="majorHAnsi" w:cstheme="majorHAnsi"/>
          <w:highlight w:val="cyan"/>
        </w:rPr>
        <w:t>White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even </w:t>
      </w:r>
      <w:r w:rsidRPr="004C3779">
        <w:rPr>
          <w:rStyle w:val="StyleUnderline"/>
          <w:rFonts w:asciiTheme="majorHAnsi" w:hAnsiTheme="majorHAnsi" w:cstheme="majorHAnsi"/>
          <w:highlight w:val="cyan"/>
        </w:rPr>
        <w:t>after controlling</w:t>
      </w:r>
      <w:r w:rsidRPr="004C3779">
        <w:rPr>
          <w:rStyle w:val="StyleUnderline"/>
          <w:rFonts w:asciiTheme="majorHAnsi" w:hAnsiTheme="majorHAnsi" w:cstheme="majorHAnsi"/>
        </w:rPr>
        <w:t xml:space="preserve"> for</w:t>
      </w:r>
      <w:r w:rsidRPr="004C3779">
        <w:rPr>
          <w:rFonts w:asciiTheme="majorHAnsi" w:hAnsiTheme="majorHAnsi" w:cstheme="majorHAnsi"/>
        </w:rPr>
        <w:t xml:space="preserve"> </w:t>
      </w:r>
      <w:r w:rsidRPr="004C3779">
        <w:rPr>
          <w:rStyle w:val="Emphasis"/>
          <w:rFonts w:asciiTheme="majorHAnsi" w:hAnsiTheme="majorHAnsi" w:cstheme="majorHAnsi"/>
          <w:highlight w:val="cyan"/>
        </w:rPr>
        <w:t>educatio</w:t>
      </w:r>
      <w:r w:rsidRPr="004C3779">
        <w:rPr>
          <w:rFonts w:asciiTheme="majorHAnsi" w:hAnsiTheme="majorHAnsi" w:cstheme="majorHAnsi"/>
          <w:sz w:val="16"/>
          <w:szCs w:val="16"/>
        </w:rPr>
        <w:t>nal attainment</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age</w:t>
      </w:r>
      <w:r w:rsidRPr="004C3779">
        <w:rPr>
          <w:rStyle w:val="StyleUnderline"/>
          <w:rFonts w:asciiTheme="majorHAnsi" w:hAnsiTheme="majorHAnsi" w:cstheme="majorHAnsi"/>
        </w:rPr>
        <w:t>,</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gender</w:t>
      </w:r>
      <w:r w:rsidRPr="004C3779">
        <w:rPr>
          <w:rFonts w:asciiTheme="majorHAnsi" w:hAnsiTheme="majorHAnsi" w:cstheme="majorHAnsi"/>
          <w:sz w:val="16"/>
        </w:rPr>
        <w:t xml:space="preserve">. </w:t>
      </w:r>
      <w:r w:rsidRPr="004C3779">
        <w:rPr>
          <w:rStyle w:val="StyleUnderline"/>
          <w:rFonts w:asciiTheme="majorHAnsi" w:hAnsiTheme="majorHAnsi" w:cstheme="majorHAnsi"/>
        </w:rPr>
        <w:t>After those adjustments</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rates</w:t>
      </w:r>
      <w:r w:rsidRPr="004C3779">
        <w:rPr>
          <w:rFonts w:asciiTheme="majorHAnsi" w:hAnsiTheme="majorHAnsi" w:cstheme="majorHAnsi"/>
          <w:sz w:val="16"/>
        </w:rPr>
        <w:t xml:space="preserve"> of licensure </w:t>
      </w:r>
      <w:r w:rsidRPr="004C3779">
        <w:rPr>
          <w:rStyle w:val="StyleUnderline"/>
          <w:rFonts w:asciiTheme="majorHAnsi" w:hAnsiTheme="majorHAnsi" w:cstheme="majorHAnsi"/>
        </w:rPr>
        <w:t>are</w:t>
      </w:r>
      <w:r w:rsidRPr="004C3779">
        <w:rPr>
          <w:rStyle w:val="Style13ptBold"/>
          <w:rFonts w:asciiTheme="majorHAnsi" w:hAnsiTheme="majorHAnsi" w:cstheme="majorHAnsi"/>
        </w:rPr>
        <w:t xml:space="preserve"> </w:t>
      </w:r>
      <w:r w:rsidRPr="004C3779">
        <w:rPr>
          <w:rStyle w:val="Emphasis"/>
          <w:rFonts w:asciiTheme="majorHAnsi" w:hAnsiTheme="majorHAnsi" w:cstheme="majorHAnsi"/>
          <w:highlight w:val="cyan"/>
        </w:rPr>
        <w:t>10 percent</w:t>
      </w:r>
      <w:r w:rsidRPr="004C3779">
        <w:rPr>
          <w:rFonts w:asciiTheme="majorHAnsi" w:hAnsiTheme="majorHAnsi" w:cstheme="majorHAnsi"/>
          <w:sz w:val="16"/>
          <w:szCs w:val="16"/>
        </w:rPr>
        <w:t xml:space="preserve">age points </w:t>
      </w:r>
      <w:r w:rsidRPr="004C3779">
        <w:rPr>
          <w:rStyle w:val="StyleUnderline"/>
          <w:rFonts w:asciiTheme="majorHAnsi" w:hAnsiTheme="majorHAnsi" w:cstheme="majorHAnsi"/>
          <w:highlight w:val="cyan"/>
        </w:rPr>
        <w:t>lower for Asian</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5 percent</w:t>
      </w:r>
      <w:r w:rsidRPr="004C3779">
        <w:rPr>
          <w:rFonts w:asciiTheme="majorHAnsi" w:hAnsiTheme="majorHAnsi" w:cstheme="majorHAnsi"/>
          <w:sz w:val="16"/>
        </w:rPr>
        <w:t xml:space="preserve">age points </w:t>
      </w:r>
      <w:r w:rsidRPr="004C3779">
        <w:rPr>
          <w:rStyle w:val="StyleUnderline"/>
          <w:rFonts w:asciiTheme="majorHAnsi" w:hAnsiTheme="majorHAnsi" w:cstheme="majorHAnsi"/>
        </w:rPr>
        <w:t xml:space="preserve">lower </w:t>
      </w:r>
      <w:r w:rsidRPr="004C3779">
        <w:rPr>
          <w:rStyle w:val="StyleUnderline"/>
          <w:rFonts w:asciiTheme="majorHAnsi" w:hAnsiTheme="majorHAnsi" w:cstheme="majorHAnsi"/>
          <w:highlight w:val="cyan"/>
        </w:rPr>
        <w:t xml:space="preserve">for </w:t>
      </w:r>
      <w:r w:rsidRPr="004C3779">
        <w:rPr>
          <w:rStyle w:val="Emphasis"/>
          <w:rFonts w:asciiTheme="majorHAnsi" w:hAnsiTheme="majorHAnsi" w:cstheme="majorHAnsi"/>
          <w:highlight w:val="cyan"/>
        </w:rPr>
        <w:t>Latin[e]</w:t>
      </w:r>
      <w:r w:rsidRPr="004C3779">
        <w:rPr>
          <w:rFonts w:asciiTheme="majorHAnsi" w:hAnsiTheme="majorHAnsi" w:cstheme="majorHAnsi"/>
          <w:strike/>
          <w:sz w:val="16"/>
        </w:rPr>
        <w:t xml:space="preserve">o/a </w:t>
      </w:r>
      <w:r w:rsidRPr="004C3779">
        <w:rPr>
          <w:rFonts w:asciiTheme="majorHAnsi" w:hAnsiTheme="majorHAnsi" w:cstheme="majorHAnsi"/>
          <w:sz w:val="16"/>
        </w:rPr>
        <w:t>workers, 3 percentage points lower for Black workers, and under 1 percentage point lower for American Indian and Alaska Native workers (though this last difference is not statistically significant) than for comparable White workers.4</w:t>
      </w:r>
    </w:p>
    <w:p w14:paraId="48504FF0" w14:textId="77777777" w:rsidR="005B5743" w:rsidRPr="004C3779" w:rsidRDefault="005B5743" w:rsidP="005B5743">
      <w:pPr>
        <w:rPr>
          <w:rFonts w:asciiTheme="majorHAnsi" w:hAnsiTheme="majorHAnsi" w:cstheme="majorHAnsi"/>
        </w:rPr>
      </w:pPr>
    </w:p>
    <w:p w14:paraId="4C179735"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Occupational Licensing =/= Inequality</w:t>
      </w:r>
    </w:p>
    <w:p w14:paraId="4010B11C"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Occupational licensing</w:t>
      </w:r>
      <w:r w:rsidRPr="004C3779">
        <w:rPr>
          <w:rFonts w:asciiTheme="majorHAnsi" w:hAnsiTheme="majorHAnsi" w:cstheme="majorHAnsi"/>
        </w:rPr>
        <w:t xml:space="preserve"> increases </w:t>
      </w:r>
      <w:r w:rsidRPr="004C3779">
        <w:rPr>
          <w:rFonts w:asciiTheme="majorHAnsi" w:hAnsiTheme="majorHAnsi" w:cstheme="majorHAnsi"/>
          <w:u w:val="single"/>
        </w:rPr>
        <w:t>income inequality</w:t>
      </w:r>
      <w:r w:rsidRPr="004C3779">
        <w:rPr>
          <w:rFonts w:asciiTheme="majorHAnsi" w:hAnsiTheme="majorHAnsi" w:cstheme="majorHAnsi"/>
        </w:rPr>
        <w:t>.</w:t>
      </w:r>
    </w:p>
    <w:p w14:paraId="5B674561"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Millsap ’18</w:t>
      </w:r>
      <w:r w:rsidRPr="004C3779">
        <w:rPr>
          <w:rFonts w:asciiTheme="majorHAnsi" w:hAnsiTheme="majorHAnsi" w:cstheme="majorHAnsi"/>
        </w:rPr>
        <w:t xml:space="preserve"> [Adam</w:t>
      </w:r>
      <w:r>
        <w:rPr>
          <w:rFonts w:asciiTheme="majorHAnsi" w:hAnsiTheme="majorHAnsi" w:cstheme="majorHAnsi"/>
        </w:rPr>
        <w:t xml:space="preserve"> Millsap has a</w:t>
      </w:r>
      <w:r w:rsidRPr="004C3779">
        <w:rPr>
          <w:rFonts w:asciiTheme="majorHAnsi" w:hAnsiTheme="majorHAnsi" w:cstheme="majorHAnsi"/>
        </w:rPr>
        <w:t xml:space="preserve"> Ph.D. in economics from Clemson University; "Occupational Licensing Linked To Less Economic Mobility," Forbes</w:t>
      </w:r>
      <w:r>
        <w:rPr>
          <w:rFonts w:asciiTheme="majorHAnsi" w:hAnsiTheme="majorHAnsi" w:cstheme="majorHAnsi"/>
        </w:rPr>
        <w:t>, March 11, 2018.</w:t>
      </w:r>
      <w:r w:rsidRPr="004C3779">
        <w:rPr>
          <w:rFonts w:asciiTheme="majorHAnsi" w:hAnsiTheme="majorHAnsi" w:cstheme="majorHAnsi"/>
        </w:rPr>
        <w:t xml:space="preserve"> </w:t>
      </w:r>
      <w:r w:rsidRPr="004F7DA1">
        <w:rPr>
          <w:rFonts w:asciiTheme="majorHAnsi" w:hAnsiTheme="majorHAnsi" w:cstheme="majorHAnsi"/>
        </w:rPr>
        <w:t>https://www.forbes.com/sites/adammillsap/2018/04/11/occupational-licensing-linked-to-less-economic-mobility/?sh=1642df7d7732</w:t>
      </w:r>
      <w:r w:rsidRPr="004C3779">
        <w:rPr>
          <w:rFonts w:asciiTheme="majorHAnsi" w:hAnsiTheme="majorHAnsi" w:cstheme="majorHAnsi"/>
        </w:rPr>
        <w:t>; era]</w:t>
      </w:r>
    </w:p>
    <w:p w14:paraId="23DD7BA6"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Occupational licensing has come under fire</w:t>
      </w:r>
      <w:r w:rsidRPr="004C3779">
        <w:rPr>
          <w:rFonts w:asciiTheme="majorHAnsi" w:hAnsiTheme="majorHAnsi" w:cstheme="majorHAnsi"/>
          <w:sz w:val="16"/>
        </w:rPr>
        <w:t xml:space="preserve"> in many states. Officials in both the Obama and Trump administrations have made the case for reform, and </w:t>
      </w:r>
      <w:r w:rsidRPr="004C3779">
        <w:rPr>
          <w:rStyle w:val="StyleUnderline"/>
          <w:rFonts w:asciiTheme="majorHAnsi" w:hAnsiTheme="majorHAnsi" w:cstheme="majorHAnsi"/>
        </w:rPr>
        <w:t>evidence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occupational licensing increases</w:t>
      </w:r>
      <w:r w:rsidRPr="004C3779">
        <w:rPr>
          <w:rFonts w:asciiTheme="majorHAnsi" w:hAnsiTheme="majorHAnsi" w:cstheme="majorHAnsi"/>
          <w:sz w:val="16"/>
        </w:rPr>
        <w:t xml:space="preserve"> </w:t>
      </w:r>
      <w:r w:rsidRPr="004C3779">
        <w:rPr>
          <w:rStyle w:val="StyleUnderline"/>
          <w:rFonts w:asciiTheme="majorHAnsi" w:hAnsiTheme="majorHAnsi" w:cstheme="majorHAnsi"/>
        </w:rPr>
        <w:t>costs for consumers and reduces</w:t>
      </w:r>
      <w:r w:rsidRPr="004C3779">
        <w:rPr>
          <w:rFonts w:asciiTheme="majorHAnsi" w:hAnsiTheme="majorHAnsi" w:cstheme="majorHAnsi"/>
          <w:sz w:val="16"/>
        </w:rPr>
        <w:t xml:space="preserve"> geographic </w:t>
      </w:r>
      <w:r w:rsidRPr="004C3779">
        <w:rPr>
          <w:rStyle w:val="StyleUnderline"/>
          <w:rFonts w:asciiTheme="majorHAnsi" w:hAnsiTheme="majorHAnsi" w:cstheme="majorHAnsi"/>
        </w:rPr>
        <w:t>mobility is popping up regularly</w:t>
      </w:r>
      <w:r w:rsidRPr="004C3779">
        <w:rPr>
          <w:rFonts w:asciiTheme="majorHAnsi" w:hAnsiTheme="majorHAnsi" w:cstheme="majorHAnsi"/>
          <w:sz w:val="16"/>
        </w:rPr>
        <w:t xml:space="preserve">. Now, a new </w:t>
      </w:r>
      <w:r w:rsidRPr="004C3779">
        <w:rPr>
          <w:rStyle w:val="StyleUnderline"/>
          <w:rFonts w:asciiTheme="majorHAnsi" w:hAnsiTheme="majorHAnsi" w:cstheme="majorHAnsi"/>
          <w:highlight w:val="cyan"/>
        </w:rPr>
        <w:t>study finds</w:t>
      </w:r>
      <w:r w:rsidRPr="004C3779">
        <w:rPr>
          <w:rFonts w:asciiTheme="majorHAnsi" w:hAnsiTheme="majorHAnsi" w:cstheme="majorHAnsi"/>
          <w:sz w:val="16"/>
        </w:rPr>
        <w:t xml:space="preserve"> that </w:t>
      </w:r>
      <w:r w:rsidRPr="004C3779">
        <w:rPr>
          <w:rStyle w:val="StyleUnderline"/>
          <w:rFonts w:asciiTheme="majorHAnsi" w:hAnsiTheme="majorHAnsi" w:cstheme="majorHAnsi"/>
          <w:highlight w:val="cyan"/>
        </w:rPr>
        <w:t>occupational licensing is</w:t>
      </w:r>
      <w:r w:rsidRPr="004C3779">
        <w:rPr>
          <w:rFonts w:asciiTheme="majorHAnsi" w:hAnsiTheme="majorHAnsi" w:cstheme="majorHAnsi"/>
          <w:sz w:val="16"/>
        </w:rPr>
        <w:t xml:space="preserve"> also </w:t>
      </w:r>
      <w:r w:rsidRPr="004C3779">
        <w:rPr>
          <w:rStyle w:val="StyleUnderline"/>
          <w:rFonts w:asciiTheme="majorHAnsi" w:hAnsiTheme="majorHAnsi" w:cstheme="majorHAnsi"/>
          <w:highlight w:val="cyan"/>
        </w:rPr>
        <w:t>associated with</w:t>
      </w:r>
      <w:r w:rsidRPr="004C3779">
        <w:rPr>
          <w:rFonts w:asciiTheme="majorHAnsi" w:hAnsiTheme="majorHAnsi" w:cstheme="majorHAnsi"/>
        </w:rPr>
        <w:t xml:space="preserve"> </w:t>
      </w:r>
      <w:r w:rsidRPr="004C3779">
        <w:rPr>
          <w:rStyle w:val="Emphasis"/>
          <w:rFonts w:asciiTheme="majorHAnsi" w:hAnsiTheme="majorHAnsi" w:cstheme="majorHAnsi"/>
          <w:highlight w:val="cyan"/>
        </w:rPr>
        <w:t>less economic mobility</w:t>
      </w:r>
      <w:r w:rsidRPr="004C3779">
        <w:rPr>
          <w:rFonts w:asciiTheme="majorHAnsi" w:hAnsiTheme="majorHAnsi" w:cstheme="majorHAnsi"/>
        </w:rPr>
        <w:t xml:space="preserve"> </w:t>
      </w:r>
      <w:r w:rsidRPr="004C3779">
        <w:rPr>
          <w:rStyle w:val="StyleUnderline"/>
          <w:rFonts w:asciiTheme="majorHAnsi" w:hAnsiTheme="majorHAnsi" w:cstheme="majorHAnsi"/>
        </w:rPr>
        <w:t>and</w:t>
      </w:r>
      <w:r w:rsidRPr="004C3779">
        <w:rPr>
          <w:rFonts w:asciiTheme="majorHAnsi" w:hAnsiTheme="majorHAnsi" w:cstheme="majorHAnsi"/>
        </w:rPr>
        <w:t xml:space="preserve"> </w:t>
      </w:r>
      <w:r w:rsidRPr="004C3779">
        <w:rPr>
          <w:rStyle w:val="Emphasis"/>
          <w:rFonts w:asciiTheme="majorHAnsi" w:hAnsiTheme="majorHAnsi" w:cstheme="majorHAnsi"/>
          <w:highlight w:val="cyan"/>
        </w:rPr>
        <w:t>more income inequality</w:t>
      </w:r>
      <w:r w:rsidRPr="004C3779">
        <w:rPr>
          <w:rFonts w:asciiTheme="majorHAnsi" w:hAnsiTheme="majorHAnsi" w:cstheme="majorHAnsi"/>
          <w:sz w:val="16"/>
        </w:rPr>
        <w:t>.</w:t>
      </w:r>
    </w:p>
    <w:p w14:paraId="02DD47E1"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Occupational licensing laws require individuals to complete government</w:t>
      </w:r>
      <w:r w:rsidRPr="004C3779">
        <w:rPr>
          <w:rFonts w:asciiTheme="majorHAnsi" w:hAnsiTheme="majorHAnsi" w:cstheme="majorHAnsi"/>
          <w:sz w:val="16"/>
        </w:rPr>
        <w:t xml:space="preserve">-mandated </w:t>
      </w:r>
      <w:r w:rsidRPr="004C3779">
        <w:rPr>
          <w:rStyle w:val="StyleUnderline"/>
          <w:rFonts w:asciiTheme="majorHAnsi" w:hAnsiTheme="majorHAnsi" w:cstheme="majorHAnsi"/>
        </w:rPr>
        <w:t>training before</w:t>
      </w:r>
      <w:r w:rsidRPr="004C3779">
        <w:rPr>
          <w:rFonts w:asciiTheme="majorHAnsi" w:hAnsiTheme="majorHAnsi" w:cstheme="majorHAnsi"/>
          <w:sz w:val="16"/>
        </w:rPr>
        <w:t xml:space="preserve"> </w:t>
      </w:r>
      <w:r w:rsidRPr="004C3779">
        <w:rPr>
          <w:rStyle w:val="StyleUnderline"/>
          <w:rFonts w:asciiTheme="majorHAnsi" w:hAnsiTheme="majorHAnsi" w:cstheme="majorHAnsi"/>
        </w:rPr>
        <w:t>they can work</w:t>
      </w:r>
      <w:r w:rsidRPr="004C3779">
        <w:rPr>
          <w:rFonts w:asciiTheme="majorHAnsi" w:hAnsiTheme="majorHAnsi" w:cstheme="majorHAnsi"/>
          <w:sz w:val="16"/>
        </w:rPr>
        <w:t xml:space="preserve"> in particular occupations. </w:t>
      </w:r>
      <w:r w:rsidRPr="004C3779">
        <w:rPr>
          <w:rStyle w:val="StyleUnderline"/>
          <w:rFonts w:asciiTheme="majorHAnsi" w:hAnsiTheme="majorHAnsi" w:cstheme="majorHAnsi"/>
          <w:highlight w:val="cyan"/>
        </w:rPr>
        <w:t>Hundreds of occupations require</w:t>
      </w:r>
      <w:r w:rsidRPr="004C3779">
        <w:rPr>
          <w:rFonts w:asciiTheme="majorHAnsi" w:hAnsiTheme="majorHAnsi" w:cstheme="majorHAnsi"/>
          <w:sz w:val="16"/>
        </w:rPr>
        <w:t xml:space="preserve"> some form of </w:t>
      </w:r>
      <w:r w:rsidRPr="004C3779">
        <w:rPr>
          <w:rStyle w:val="StyleUnderline"/>
          <w:rFonts w:asciiTheme="majorHAnsi" w:hAnsiTheme="majorHAnsi" w:cstheme="majorHAnsi"/>
          <w:highlight w:val="cyan"/>
        </w:rPr>
        <w:t>license in at least one state</w:t>
      </w:r>
      <w:r w:rsidRPr="004C3779">
        <w:rPr>
          <w:rFonts w:asciiTheme="majorHAnsi" w:hAnsiTheme="majorHAnsi" w:cstheme="majorHAnsi"/>
          <w:sz w:val="16"/>
        </w:rPr>
        <w:t xml:space="preserve">, including </w:t>
      </w:r>
      <w:r w:rsidRPr="004C3779">
        <w:rPr>
          <w:rStyle w:val="StyleUnderline"/>
          <w:rFonts w:asciiTheme="majorHAnsi" w:hAnsiTheme="majorHAnsi" w:cstheme="majorHAnsi"/>
        </w:rPr>
        <w:t>barbers</w:t>
      </w:r>
      <w:r w:rsidRPr="004C3779">
        <w:rPr>
          <w:rFonts w:asciiTheme="majorHAnsi" w:hAnsiTheme="majorHAnsi" w:cstheme="majorHAnsi"/>
          <w:sz w:val="16"/>
        </w:rPr>
        <w:t xml:space="preserve">, </w:t>
      </w:r>
      <w:r w:rsidRPr="004C3779">
        <w:rPr>
          <w:rStyle w:val="StyleUnderline"/>
          <w:rFonts w:asciiTheme="majorHAnsi" w:hAnsiTheme="majorHAnsi" w:cstheme="majorHAnsi"/>
        </w:rPr>
        <w:t>auctioneers</w:t>
      </w:r>
      <w:r w:rsidRPr="004C3779">
        <w:rPr>
          <w:rFonts w:asciiTheme="majorHAnsi" w:hAnsiTheme="majorHAnsi" w:cstheme="majorHAnsi"/>
          <w:sz w:val="16"/>
        </w:rPr>
        <w:t xml:space="preserve">, </w:t>
      </w:r>
      <w:r w:rsidRPr="004C3779">
        <w:rPr>
          <w:rStyle w:val="StyleUnderline"/>
          <w:rFonts w:asciiTheme="majorHAnsi" w:hAnsiTheme="majorHAnsi" w:cstheme="majorHAnsi"/>
        </w:rPr>
        <w:t>athletic trainers</w:t>
      </w:r>
      <w:r w:rsidRPr="004C3779">
        <w:rPr>
          <w:rFonts w:asciiTheme="majorHAnsi" w:hAnsiTheme="majorHAnsi" w:cstheme="majorHAnsi"/>
          <w:sz w:val="16"/>
        </w:rPr>
        <w:t xml:space="preserve">, </w:t>
      </w:r>
      <w:r w:rsidRPr="004C3779">
        <w:rPr>
          <w:rStyle w:val="StyleUnderline"/>
          <w:rFonts w:asciiTheme="majorHAnsi" w:hAnsiTheme="majorHAnsi" w:cstheme="majorHAnsi"/>
        </w:rPr>
        <w:t>tour guides</w:t>
      </w:r>
      <w:r w:rsidRPr="004C3779">
        <w:rPr>
          <w:rFonts w:asciiTheme="majorHAnsi" w:hAnsiTheme="majorHAnsi" w:cstheme="majorHAnsi"/>
          <w:sz w:val="16"/>
        </w:rPr>
        <w:t xml:space="preserve">, and </w:t>
      </w:r>
      <w:r w:rsidRPr="004C3779">
        <w:rPr>
          <w:rStyle w:val="StyleUnderline"/>
          <w:rFonts w:asciiTheme="majorHAnsi" w:hAnsiTheme="majorHAnsi" w:cstheme="majorHAnsi"/>
        </w:rPr>
        <w:t>taxidermists</w:t>
      </w:r>
      <w:r w:rsidRPr="004C3779">
        <w:rPr>
          <w:rFonts w:asciiTheme="majorHAnsi" w:hAnsiTheme="majorHAnsi" w:cstheme="majorHAnsi"/>
          <w:sz w:val="16"/>
        </w:rPr>
        <w:t>.</w:t>
      </w:r>
    </w:p>
    <w:p w14:paraId="7E1B3B8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the 1950s, only about 5% of workers needed a government license to do their job. </w:t>
      </w:r>
      <w:r w:rsidRPr="004C3779">
        <w:rPr>
          <w:rStyle w:val="StyleUnderline"/>
          <w:rFonts w:asciiTheme="majorHAnsi" w:hAnsiTheme="majorHAnsi" w:cstheme="majorHAnsi"/>
        </w:rPr>
        <w:t>Over the last</w:t>
      </w:r>
      <w:r w:rsidRPr="004C3779">
        <w:rPr>
          <w:rFonts w:asciiTheme="majorHAnsi" w:hAnsiTheme="majorHAnsi" w:cstheme="majorHAnsi"/>
          <w:sz w:val="16"/>
        </w:rPr>
        <w:t xml:space="preserve"> </w:t>
      </w:r>
      <w:r w:rsidRPr="004C3779">
        <w:rPr>
          <w:rStyle w:val="StyleUnderline"/>
          <w:rFonts w:asciiTheme="majorHAnsi" w:hAnsiTheme="majorHAnsi" w:cstheme="majorHAnsi"/>
        </w:rPr>
        <w:t>60 years</w:t>
      </w:r>
      <w:r w:rsidRPr="004C3779">
        <w:rPr>
          <w:rFonts w:asciiTheme="majorHAnsi" w:hAnsiTheme="majorHAnsi" w:cstheme="majorHAnsi"/>
          <w:sz w:val="16"/>
        </w:rPr>
        <w:t xml:space="preserve"> the </w:t>
      </w:r>
      <w:r w:rsidRPr="004C3779">
        <w:rPr>
          <w:rStyle w:val="StyleUnderline"/>
          <w:rFonts w:asciiTheme="majorHAnsi" w:hAnsiTheme="majorHAnsi" w:cstheme="majorHAnsi"/>
        </w:rPr>
        <w:t>percentage</w:t>
      </w:r>
      <w:r w:rsidRPr="004C3779">
        <w:rPr>
          <w:rFonts w:asciiTheme="majorHAnsi" w:hAnsiTheme="majorHAnsi" w:cstheme="majorHAnsi"/>
          <w:sz w:val="16"/>
        </w:rPr>
        <w:t xml:space="preserve"> has </w:t>
      </w:r>
      <w:r w:rsidRPr="004C3779">
        <w:rPr>
          <w:rStyle w:val="StyleUnderline"/>
          <w:rFonts w:asciiTheme="majorHAnsi" w:hAnsiTheme="majorHAnsi" w:cstheme="majorHAnsi"/>
        </w:rPr>
        <w:t>steadily increased</w:t>
      </w:r>
      <w:r w:rsidRPr="004C3779">
        <w:rPr>
          <w:rFonts w:asciiTheme="majorHAnsi" w:hAnsiTheme="majorHAnsi" w:cstheme="majorHAnsi"/>
          <w:sz w:val="16"/>
        </w:rPr>
        <w:t xml:space="preserve">, and recent estimates put the </w:t>
      </w:r>
      <w:r w:rsidRPr="004C3779">
        <w:rPr>
          <w:rStyle w:val="StyleUnderline"/>
          <w:rFonts w:asciiTheme="majorHAnsi" w:hAnsiTheme="majorHAnsi" w:cstheme="majorHAnsi"/>
        </w:rPr>
        <w:t xml:space="preserve">proportion of </w:t>
      </w:r>
      <w:r w:rsidRPr="004C3779">
        <w:rPr>
          <w:rStyle w:val="StyleUnderline"/>
          <w:rFonts w:asciiTheme="majorHAnsi" w:hAnsiTheme="majorHAnsi" w:cstheme="majorHAnsi"/>
          <w:highlight w:val="cyan"/>
        </w:rPr>
        <w:t>workers needing a</w:t>
      </w:r>
      <w:r w:rsidRPr="004C3779">
        <w:rPr>
          <w:rFonts w:asciiTheme="majorHAnsi" w:hAnsiTheme="majorHAnsi" w:cstheme="majorHAnsi"/>
          <w:sz w:val="16"/>
        </w:rPr>
        <w:t xml:space="preserve"> government </w:t>
      </w:r>
      <w:r w:rsidRPr="004C3779">
        <w:rPr>
          <w:rStyle w:val="StyleUnderline"/>
          <w:rFonts w:asciiTheme="majorHAnsi" w:hAnsiTheme="majorHAnsi" w:cstheme="majorHAnsi"/>
          <w:highlight w:val="cyan"/>
        </w:rPr>
        <w:t>license</w:t>
      </w:r>
      <w:r w:rsidRPr="004C3779">
        <w:rPr>
          <w:rFonts w:asciiTheme="majorHAnsi" w:hAnsiTheme="majorHAnsi" w:cstheme="majorHAnsi"/>
          <w:sz w:val="16"/>
        </w:rPr>
        <w:t xml:space="preserve"> at around </w:t>
      </w:r>
      <w:r w:rsidRPr="004C3779">
        <w:rPr>
          <w:rStyle w:val="Emphasis"/>
          <w:rFonts w:asciiTheme="majorHAnsi" w:hAnsiTheme="majorHAnsi" w:cstheme="majorHAnsi"/>
          <w:highlight w:val="cyan"/>
        </w:rPr>
        <w:t>one third</w:t>
      </w:r>
      <w:r w:rsidRPr="004C3779">
        <w:rPr>
          <w:rFonts w:asciiTheme="majorHAnsi" w:hAnsiTheme="majorHAnsi" w:cstheme="majorHAnsi"/>
          <w:sz w:val="16"/>
        </w:rPr>
        <w:t>.</w:t>
      </w:r>
    </w:p>
    <w:p w14:paraId="75C7C47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occupational licensing grew, so did scholars interest in it. </w:t>
      </w:r>
      <w:r w:rsidRPr="004C3779">
        <w:rPr>
          <w:rStyle w:val="StyleUnderline"/>
          <w:rFonts w:asciiTheme="majorHAnsi" w:hAnsiTheme="majorHAnsi" w:cstheme="majorHAnsi"/>
        </w:rPr>
        <w:t>Recent studies</w:t>
      </w:r>
      <w:r w:rsidRPr="004C3779">
        <w:rPr>
          <w:rFonts w:asciiTheme="majorHAnsi" w:hAnsiTheme="majorHAnsi" w:cstheme="majorHAnsi"/>
          <w:sz w:val="16"/>
        </w:rPr>
        <w:t xml:space="preserve"> have </w:t>
      </w:r>
      <w:r w:rsidRPr="004C3779">
        <w:rPr>
          <w:rStyle w:val="StyleUnderline"/>
          <w:rFonts w:asciiTheme="majorHAnsi" w:hAnsiTheme="majorHAnsi" w:cstheme="majorHAnsi"/>
        </w:rPr>
        <w:t>found</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occupational licensing </w:t>
      </w:r>
      <w:r w:rsidRPr="004C3779">
        <w:rPr>
          <w:rStyle w:val="Emphasis"/>
          <w:rFonts w:asciiTheme="majorHAnsi" w:hAnsiTheme="majorHAnsi" w:cstheme="majorHAnsi"/>
          <w:highlight w:val="cyan"/>
        </w:rPr>
        <w:t>increases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wages for licensed</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thus</w:t>
      </w:r>
      <w:r w:rsidRPr="004C3779">
        <w:rPr>
          <w:rFonts w:asciiTheme="majorHAnsi" w:hAnsiTheme="majorHAnsi" w:cstheme="majorHAnsi"/>
        </w:rPr>
        <w:t xml:space="preserve"> </w:t>
      </w:r>
      <w:r w:rsidRPr="004C3779">
        <w:rPr>
          <w:rStyle w:val="Emphasis"/>
          <w:rFonts w:asciiTheme="majorHAnsi" w:hAnsiTheme="majorHAnsi" w:cstheme="majorHAnsi"/>
          <w:highlight w:val="cyan"/>
        </w:rPr>
        <w:t>costs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Fonts w:asciiTheme="majorHAnsi" w:hAnsiTheme="majorHAnsi" w:cstheme="majorHAnsi"/>
          <w:sz w:val="16"/>
        </w:rPr>
        <w:t xml:space="preserve"> other </w:t>
      </w:r>
      <w:r w:rsidRPr="004C3779">
        <w:rPr>
          <w:rStyle w:val="StyleUnderline"/>
          <w:rFonts w:asciiTheme="majorHAnsi" w:hAnsiTheme="majorHAnsi" w:cstheme="majorHAnsi"/>
          <w:highlight w:val="cyan"/>
        </w:rPr>
        <w:t>workers and customers</w:t>
      </w:r>
      <w:r w:rsidRPr="004C3779">
        <w:rPr>
          <w:rFonts w:asciiTheme="majorHAnsi" w:hAnsiTheme="majorHAnsi" w:cstheme="majorHAnsi"/>
          <w:sz w:val="16"/>
        </w:rPr>
        <w:t xml:space="preserve">—by somewhere </w:t>
      </w:r>
      <w:r w:rsidRPr="004C3779">
        <w:rPr>
          <w:rStyle w:val="StyleUnderline"/>
          <w:rFonts w:asciiTheme="majorHAnsi" w:hAnsiTheme="majorHAnsi" w:cstheme="majorHAnsi"/>
        </w:rPr>
        <w:t>between</w:t>
      </w:r>
      <w:r w:rsidRPr="004C3779">
        <w:rPr>
          <w:rFonts w:asciiTheme="majorHAnsi" w:hAnsiTheme="majorHAnsi" w:cstheme="majorHAnsi"/>
        </w:rPr>
        <w:t xml:space="preserve"> </w:t>
      </w:r>
      <w:r w:rsidRPr="004C3779">
        <w:rPr>
          <w:rStyle w:val="Emphasis"/>
          <w:rFonts w:asciiTheme="majorHAnsi" w:hAnsiTheme="majorHAnsi" w:cstheme="majorHAnsi"/>
          <w:highlight w:val="cyan"/>
        </w:rPr>
        <w:t>10% and 18%</w:t>
      </w:r>
      <w:r w:rsidRPr="004C3779">
        <w:rPr>
          <w:rFonts w:asciiTheme="majorHAnsi" w:hAnsiTheme="majorHAnsi" w:cstheme="majorHAnsi"/>
          <w:sz w:val="16"/>
        </w:rPr>
        <w:t xml:space="preserve"> depending on the occupation and situation.</w:t>
      </w:r>
    </w:p>
    <w:p w14:paraId="0BC92E4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addition to higher costs for consumers, </w:t>
      </w:r>
      <w:r w:rsidRPr="004C3779">
        <w:rPr>
          <w:rStyle w:val="StyleUnderline"/>
          <w:rFonts w:asciiTheme="majorHAnsi" w:hAnsiTheme="majorHAnsi" w:cstheme="majorHAnsi"/>
        </w:rPr>
        <w:t xml:space="preserve">occupational licensing </w:t>
      </w:r>
      <w:r w:rsidRPr="004C3779">
        <w:rPr>
          <w:rStyle w:val="StyleUnderline"/>
          <w:rFonts w:asciiTheme="majorHAnsi" w:hAnsiTheme="majorHAnsi" w:cstheme="majorHAnsi"/>
          <w:highlight w:val="cyan"/>
        </w:rPr>
        <w:t>affects interstate migration</w:t>
      </w:r>
      <w:r w:rsidRPr="004C3779">
        <w:rPr>
          <w:rFonts w:asciiTheme="majorHAnsi" w:hAnsiTheme="majorHAnsi" w:cstheme="majorHAnsi"/>
          <w:sz w:val="16"/>
        </w:rPr>
        <w:t xml:space="preserve">. One study finds that </w:t>
      </w:r>
      <w:r w:rsidRPr="004C3779">
        <w:rPr>
          <w:rStyle w:val="StyleUnderline"/>
          <w:rFonts w:asciiTheme="majorHAnsi" w:hAnsiTheme="majorHAnsi" w:cstheme="majorHAnsi"/>
          <w:highlight w:val="cyan"/>
        </w:rPr>
        <w:t>people without</w:t>
      </w:r>
      <w:r w:rsidRPr="004C3779">
        <w:rPr>
          <w:rStyle w:val="StyleUnderline"/>
          <w:rFonts w:asciiTheme="majorHAnsi" w:hAnsiTheme="majorHAnsi" w:cstheme="majorHAnsi"/>
        </w:rPr>
        <w:t xml:space="preserve"> a college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 are </w:t>
      </w:r>
      <w:r w:rsidRPr="004C3779">
        <w:rPr>
          <w:rStyle w:val="Emphasis"/>
          <w:rFonts w:asciiTheme="majorHAnsi" w:hAnsiTheme="majorHAnsi" w:cstheme="majorHAnsi"/>
          <w:highlight w:val="cyan"/>
        </w:rPr>
        <w:t>more likely to relocate</w:t>
      </w:r>
      <w:r w:rsidRPr="004C3779">
        <w:rPr>
          <w:rFonts w:asciiTheme="majorHAnsi" w:hAnsiTheme="majorHAnsi" w:cstheme="majorHAnsi"/>
          <w:sz w:val="16"/>
        </w:rPr>
        <w:t xml:space="preserve"> to states </w:t>
      </w:r>
      <w:r w:rsidRPr="004C3779">
        <w:rPr>
          <w:rStyle w:val="StyleUnderline"/>
          <w:rFonts w:asciiTheme="majorHAnsi" w:hAnsiTheme="majorHAnsi" w:cstheme="majorHAnsi"/>
        </w:rPr>
        <w:t>where</w:t>
      </w:r>
      <w:r w:rsidRPr="004C3779">
        <w:rPr>
          <w:rFonts w:asciiTheme="majorHAnsi" w:hAnsiTheme="majorHAnsi" w:cstheme="majorHAnsi"/>
          <w:sz w:val="16"/>
        </w:rPr>
        <w:t xml:space="preserve"> </w:t>
      </w:r>
      <w:r w:rsidRPr="004C3779">
        <w:rPr>
          <w:rStyle w:val="StyleUnderline"/>
          <w:rFonts w:asciiTheme="majorHAnsi" w:hAnsiTheme="majorHAnsi" w:cstheme="majorHAnsi"/>
        </w:rPr>
        <w:t>fewer occupations require a license</w:t>
      </w:r>
      <w:r w:rsidRPr="004C3779">
        <w:rPr>
          <w:rFonts w:asciiTheme="majorHAnsi" w:hAnsiTheme="majorHAnsi" w:cstheme="majorHAnsi"/>
          <w:sz w:val="16"/>
        </w:rPr>
        <w:t xml:space="preserve"> because it’s </w:t>
      </w:r>
      <w:r w:rsidRPr="004C3779">
        <w:rPr>
          <w:rStyle w:val="StyleUnderline"/>
          <w:rFonts w:asciiTheme="majorHAnsi" w:hAnsiTheme="majorHAnsi" w:cstheme="majorHAnsi"/>
        </w:rPr>
        <w:t>easier</w:t>
      </w:r>
      <w:r w:rsidRPr="004C3779">
        <w:rPr>
          <w:rFonts w:asciiTheme="majorHAnsi" w:hAnsiTheme="majorHAnsi" w:cstheme="majorHAnsi"/>
          <w:sz w:val="16"/>
        </w:rPr>
        <w:t xml:space="preserve"> for them </w:t>
      </w:r>
      <w:r w:rsidRPr="004C3779">
        <w:rPr>
          <w:rStyle w:val="StyleUnderline"/>
          <w:rFonts w:asciiTheme="majorHAnsi" w:hAnsiTheme="majorHAnsi" w:cstheme="majorHAnsi"/>
        </w:rPr>
        <w:t>to get jobs</w:t>
      </w:r>
      <w:r w:rsidRPr="004C3779">
        <w:rPr>
          <w:rFonts w:asciiTheme="majorHAnsi" w:hAnsiTheme="majorHAnsi" w:cstheme="majorHAnsi"/>
          <w:sz w:val="16"/>
        </w:rPr>
        <w:t xml:space="preserve"> there.</w:t>
      </w:r>
    </w:p>
    <w:p w14:paraId="4001F97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Another </w:t>
      </w:r>
      <w:r w:rsidRPr="004C3779">
        <w:rPr>
          <w:rStyle w:val="StyleUnderline"/>
          <w:rFonts w:asciiTheme="majorHAnsi" w:hAnsiTheme="majorHAnsi" w:cstheme="majorHAnsi"/>
        </w:rPr>
        <w:t>study finds</w:t>
      </w:r>
      <w:r w:rsidRPr="004C3779">
        <w:rPr>
          <w:rFonts w:asciiTheme="majorHAnsi" w:hAnsiTheme="majorHAnsi" w:cstheme="majorHAnsi"/>
          <w:sz w:val="16"/>
        </w:rPr>
        <w:t xml:space="preserve"> that </w:t>
      </w:r>
      <w:r w:rsidRPr="004C3779">
        <w:rPr>
          <w:rStyle w:val="StyleUnderline"/>
          <w:rFonts w:asciiTheme="majorHAnsi" w:hAnsiTheme="majorHAnsi" w:cstheme="majorHAnsi"/>
          <w:highlight w:val="cyan"/>
        </w:rPr>
        <w:t>workers</w:t>
      </w:r>
      <w:r w:rsidRPr="004C3779">
        <w:rPr>
          <w:rStyle w:val="StyleUnderline"/>
          <w:rFonts w:asciiTheme="majorHAnsi" w:hAnsiTheme="majorHAnsi" w:cstheme="majorHAnsi"/>
        </w:rPr>
        <w:t xml:space="preserve"> in occupations </w:t>
      </w:r>
      <w:r w:rsidRPr="004C3779">
        <w:rPr>
          <w:rStyle w:val="StyleUnderline"/>
          <w:rFonts w:asciiTheme="majorHAnsi" w:hAnsiTheme="majorHAnsi" w:cstheme="majorHAnsi"/>
          <w:highlight w:val="cyan"/>
        </w:rPr>
        <w:t>that require state-specific licenses</w:t>
      </w:r>
      <w:r w:rsidRPr="004C3779">
        <w:rPr>
          <w:rFonts w:asciiTheme="majorHAnsi" w:hAnsiTheme="majorHAnsi" w:cstheme="majorHAnsi"/>
          <w:sz w:val="16"/>
        </w:rPr>
        <w:t xml:space="preserve"> are </w:t>
      </w:r>
      <w:r w:rsidRPr="004C3779">
        <w:rPr>
          <w:rStyle w:val="Emphasis"/>
          <w:rFonts w:asciiTheme="majorHAnsi" w:hAnsiTheme="majorHAnsi" w:cstheme="majorHAnsi"/>
          <w:highlight w:val="cyan"/>
        </w:rPr>
        <w:t>36% less likely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to move</w:t>
      </w:r>
      <w:r w:rsidRPr="004C3779">
        <w:rPr>
          <w:rStyle w:val="StyleUnderline"/>
          <w:rFonts w:asciiTheme="majorHAnsi" w:hAnsiTheme="majorHAnsi" w:cstheme="majorHAnsi"/>
        </w:rPr>
        <w:t xml:space="preserve"> between states than</w:t>
      </w:r>
      <w:r w:rsidRPr="004C3779">
        <w:rPr>
          <w:rFonts w:asciiTheme="majorHAnsi" w:hAnsiTheme="majorHAnsi" w:cstheme="majorHAnsi"/>
          <w:sz w:val="16"/>
        </w:rPr>
        <w:t xml:space="preserve"> similar </w:t>
      </w:r>
      <w:r w:rsidRPr="004C3779">
        <w:rPr>
          <w:rStyle w:val="StyleUnderline"/>
          <w:rFonts w:asciiTheme="majorHAnsi" w:hAnsiTheme="majorHAnsi" w:cstheme="majorHAnsi"/>
        </w:rPr>
        <w:t>workers in occupations that don’t require licenses</w:t>
      </w:r>
      <w:r w:rsidRPr="004C3779">
        <w:rPr>
          <w:rFonts w:asciiTheme="majorHAnsi" w:hAnsiTheme="majorHAnsi" w:cstheme="majorHAnsi"/>
          <w:sz w:val="16"/>
        </w:rPr>
        <w:t xml:space="preserve">. The explanation is that </w:t>
      </w:r>
      <w:r w:rsidRPr="004C3779">
        <w:rPr>
          <w:rStyle w:val="StyleUnderline"/>
          <w:rFonts w:asciiTheme="majorHAnsi" w:hAnsiTheme="majorHAnsi" w:cstheme="majorHAnsi"/>
        </w:rPr>
        <w:t>different state licensing requirements make it</w:t>
      </w:r>
      <w:r w:rsidRPr="004C3779">
        <w:rPr>
          <w:rFonts w:asciiTheme="majorHAnsi" w:hAnsiTheme="majorHAnsi" w:cstheme="majorHAnsi"/>
        </w:rPr>
        <w:t xml:space="preserve"> </w:t>
      </w:r>
      <w:r w:rsidRPr="004C3779">
        <w:rPr>
          <w:rStyle w:val="Emphasis"/>
          <w:rFonts w:asciiTheme="majorHAnsi" w:hAnsiTheme="majorHAnsi" w:cstheme="majorHAnsi"/>
          <w:highlight w:val="cyan"/>
        </w:rPr>
        <w:t>more expensive</w:t>
      </w:r>
      <w:r w:rsidRPr="004C3779">
        <w:rPr>
          <w:rFonts w:asciiTheme="majorHAnsi" w:hAnsiTheme="majorHAnsi" w:cstheme="majorHAnsi"/>
          <w:sz w:val="16"/>
        </w:rPr>
        <w:t xml:space="preserve"> for people in licensed occupations to move since they need to pay for a new license in their new state.</w:t>
      </w:r>
    </w:p>
    <w:p w14:paraId="26CB4A1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addition to higher costs and less migration, the new </w:t>
      </w:r>
      <w:r w:rsidRPr="004C3779">
        <w:rPr>
          <w:rStyle w:val="StyleUnderline"/>
          <w:rFonts w:asciiTheme="majorHAnsi" w:hAnsiTheme="majorHAnsi" w:cstheme="majorHAnsi"/>
        </w:rPr>
        <w:t>study from the Archbridge Institute finds</w:t>
      </w:r>
      <w:r w:rsidRPr="004C3779">
        <w:rPr>
          <w:rFonts w:asciiTheme="majorHAnsi" w:hAnsiTheme="majorHAnsi" w:cstheme="majorHAnsi"/>
          <w:sz w:val="16"/>
        </w:rPr>
        <w:t xml:space="preserve"> that </w:t>
      </w:r>
      <w:r w:rsidRPr="004C3779">
        <w:rPr>
          <w:rStyle w:val="StyleUnderline"/>
          <w:rFonts w:asciiTheme="majorHAnsi" w:hAnsiTheme="majorHAnsi" w:cstheme="majorHAnsi"/>
          <w:highlight w:val="cyan"/>
        </w:rPr>
        <w:t>growth in</w:t>
      </w:r>
      <w:r w:rsidRPr="004C3779">
        <w:rPr>
          <w:rStyle w:val="StyleUnderline"/>
          <w:rFonts w:asciiTheme="majorHAnsi" w:hAnsiTheme="majorHAnsi" w:cstheme="majorHAnsi"/>
        </w:rPr>
        <w:t xml:space="preserve"> occupational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is </w:t>
      </w:r>
      <w:r w:rsidRPr="004C3779">
        <w:rPr>
          <w:rStyle w:val="StyleUnderline"/>
          <w:rFonts w:asciiTheme="majorHAnsi" w:hAnsiTheme="majorHAnsi" w:cstheme="majorHAnsi"/>
          <w:highlight w:val="cyan"/>
        </w:rPr>
        <w:t>associated with less economic mobility</w:t>
      </w:r>
      <w:r w:rsidRPr="004C3779">
        <w:rPr>
          <w:rFonts w:asciiTheme="majorHAnsi" w:hAnsiTheme="majorHAnsi" w:cstheme="majorHAnsi"/>
          <w:sz w:val="16"/>
        </w:rPr>
        <w:t xml:space="preserve">—which is </w:t>
      </w:r>
      <w:r w:rsidRPr="004C3779">
        <w:rPr>
          <w:rStyle w:val="StyleUnderline"/>
          <w:rFonts w:asciiTheme="majorHAnsi" w:hAnsiTheme="majorHAnsi" w:cstheme="majorHAnsi"/>
        </w:rPr>
        <w:t>measured</w:t>
      </w:r>
      <w:r w:rsidRPr="004C3779">
        <w:rPr>
          <w:rFonts w:asciiTheme="majorHAnsi" w:hAnsiTheme="majorHAnsi" w:cstheme="majorHAnsi"/>
          <w:sz w:val="16"/>
        </w:rPr>
        <w:t xml:space="preserve"> </w:t>
      </w:r>
      <w:r w:rsidRPr="004C3779">
        <w:rPr>
          <w:rStyle w:val="StyleUnderline"/>
          <w:rFonts w:asciiTheme="majorHAnsi" w:hAnsiTheme="majorHAnsi" w:cstheme="majorHAnsi"/>
        </w:rPr>
        <w:t>by how likely it is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people will move up or down the income ladder</w:t>
      </w:r>
      <w:r w:rsidRPr="004C3779">
        <w:rPr>
          <w:rFonts w:asciiTheme="majorHAnsi" w:hAnsiTheme="majorHAnsi" w:cstheme="majorHAnsi"/>
          <w:sz w:val="16"/>
        </w:rPr>
        <w:t>—</w:t>
      </w:r>
      <w:r w:rsidRPr="004C3779">
        <w:rPr>
          <w:rStyle w:val="StyleUnderline"/>
          <w:rFonts w:asciiTheme="majorHAnsi" w:hAnsiTheme="majorHAnsi" w:cstheme="majorHAnsi"/>
        </w:rPr>
        <w:t>and</w:t>
      </w:r>
      <w:r w:rsidRPr="004C3779">
        <w:rPr>
          <w:rFonts w:asciiTheme="majorHAnsi" w:hAnsiTheme="majorHAnsi" w:cstheme="majorHAnsi"/>
        </w:rPr>
        <w:t xml:space="preserve"> </w:t>
      </w:r>
      <w:r w:rsidRPr="004C3779">
        <w:rPr>
          <w:rStyle w:val="Emphasis"/>
          <w:rFonts w:asciiTheme="majorHAnsi" w:hAnsiTheme="majorHAnsi" w:cstheme="majorHAnsi"/>
          <w:highlight w:val="cyan"/>
        </w:rPr>
        <w:t>greater income inequality</w:t>
      </w:r>
      <w:r w:rsidRPr="004C3779">
        <w:rPr>
          <w:rFonts w:asciiTheme="majorHAnsi" w:hAnsiTheme="majorHAnsi" w:cstheme="majorHAnsi"/>
          <w:sz w:val="16"/>
        </w:rPr>
        <w:t>.</w:t>
      </w:r>
    </w:p>
    <w:p w14:paraId="5FE6B06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From 1993 to 2012, </w:t>
      </w:r>
      <w:r w:rsidRPr="004C3779">
        <w:rPr>
          <w:rStyle w:val="StyleUnderline"/>
          <w:rFonts w:asciiTheme="majorHAnsi" w:hAnsiTheme="majorHAnsi" w:cstheme="majorHAnsi"/>
        </w:rPr>
        <w:t>states licensed dozens of occupations</w:t>
      </w:r>
      <w:r w:rsidRPr="004C3779">
        <w:rPr>
          <w:rFonts w:asciiTheme="majorHAnsi" w:hAnsiTheme="majorHAnsi" w:cstheme="majorHAnsi"/>
          <w:sz w:val="16"/>
        </w:rPr>
        <w:t xml:space="preserve">. For example, </w:t>
      </w:r>
      <w:r w:rsidRPr="004C3779">
        <w:rPr>
          <w:rStyle w:val="StyleUnderline"/>
          <w:rFonts w:asciiTheme="majorHAnsi" w:hAnsiTheme="majorHAnsi" w:cstheme="majorHAnsi"/>
        </w:rPr>
        <w:t>Florida required midwives</w:t>
      </w:r>
      <w:r w:rsidRPr="004C3779">
        <w:rPr>
          <w:rFonts w:asciiTheme="majorHAnsi" w:hAnsiTheme="majorHAnsi" w:cstheme="majorHAnsi"/>
          <w:sz w:val="16"/>
        </w:rPr>
        <w:t xml:space="preserve">, </w:t>
      </w:r>
      <w:r w:rsidRPr="004C3779">
        <w:rPr>
          <w:rStyle w:val="StyleUnderline"/>
          <w:rFonts w:asciiTheme="majorHAnsi" w:hAnsiTheme="majorHAnsi" w:cstheme="majorHAnsi"/>
        </w:rPr>
        <w:t>travel agents</w:t>
      </w:r>
      <w:r w:rsidRPr="004C3779">
        <w:rPr>
          <w:rFonts w:asciiTheme="majorHAnsi" w:hAnsiTheme="majorHAnsi" w:cstheme="majorHAnsi"/>
          <w:sz w:val="16"/>
        </w:rPr>
        <w:t xml:space="preserve">, </w:t>
      </w:r>
      <w:r w:rsidRPr="004C3779">
        <w:rPr>
          <w:rStyle w:val="StyleUnderline"/>
          <w:rFonts w:asciiTheme="majorHAnsi" w:hAnsiTheme="majorHAnsi" w:cstheme="majorHAnsi"/>
        </w:rPr>
        <w:t>funeral attendants</w:t>
      </w:r>
      <w:r w:rsidRPr="004C3779">
        <w:rPr>
          <w:rFonts w:asciiTheme="majorHAnsi" w:hAnsiTheme="majorHAnsi" w:cstheme="majorHAnsi"/>
          <w:sz w:val="16"/>
        </w:rPr>
        <w:t xml:space="preserve">, </w:t>
      </w:r>
      <w:r w:rsidRPr="004C3779">
        <w:rPr>
          <w:rStyle w:val="StyleUnderline"/>
          <w:rFonts w:asciiTheme="majorHAnsi" w:hAnsiTheme="majorHAnsi" w:cstheme="majorHAnsi"/>
        </w:rPr>
        <w:t>manicurists</w:t>
      </w:r>
      <w:r w:rsidRPr="004C3779">
        <w:rPr>
          <w:rFonts w:asciiTheme="majorHAnsi" w:hAnsiTheme="majorHAnsi" w:cstheme="majorHAnsi"/>
          <w:sz w:val="16"/>
        </w:rPr>
        <w:t xml:space="preserve">, and </w:t>
      </w:r>
      <w:r w:rsidRPr="004C3779">
        <w:rPr>
          <w:rStyle w:val="StyleUnderline"/>
          <w:rFonts w:asciiTheme="majorHAnsi" w:hAnsiTheme="majorHAnsi" w:cstheme="majorHAnsi"/>
        </w:rPr>
        <w:t>security guards</w:t>
      </w:r>
      <w:r w:rsidRPr="004C3779">
        <w:rPr>
          <w:rFonts w:asciiTheme="majorHAnsi" w:hAnsiTheme="majorHAnsi" w:cstheme="majorHAnsi"/>
          <w:sz w:val="16"/>
        </w:rPr>
        <w:t xml:space="preserve"> to be </w:t>
      </w:r>
      <w:r w:rsidRPr="004C3779">
        <w:rPr>
          <w:rStyle w:val="StyleUnderline"/>
          <w:rFonts w:asciiTheme="majorHAnsi" w:hAnsiTheme="majorHAnsi" w:cstheme="majorHAnsi"/>
        </w:rPr>
        <w:t>licensed</w:t>
      </w:r>
      <w:r w:rsidRPr="004C3779">
        <w:rPr>
          <w:rFonts w:asciiTheme="majorHAnsi" w:hAnsiTheme="majorHAnsi" w:cstheme="majorHAnsi"/>
          <w:sz w:val="16"/>
        </w:rPr>
        <w:t>, along with several other occupations. The map below is from the study and shows the number of newly licensed occupations in each state over this 20-year period.</w:t>
      </w:r>
    </w:p>
    <w:p w14:paraId="300AE512"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Louisiana (59) and Arizona (54) licensed the most occupations from 1993 to 2012, while Kentucky (15) and Oklahoma (15) licensed the fewest. As the authors note in the study, there isn’t a strong geographic pattern to the number of newly licensed occupations.</w:t>
      </w:r>
    </w:p>
    <w:p w14:paraId="2D02A21B"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The authors use this data on state-level occupational licensing from the Institute for Justice and measures of economic mobility from the Equality of Opportunity Project to examine the relationship between licensing and economic mobility. They find that growth in the number of occupations requiring a license is associated with a 1.7% to 6.7% decline in economic mobility at the county level, depending on the state.</w:t>
      </w:r>
    </w:p>
    <w:p w14:paraId="5911B2F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They also examine the </w:t>
      </w:r>
      <w:r w:rsidRPr="004C3779">
        <w:rPr>
          <w:rStyle w:val="StyleUnderline"/>
          <w:rFonts w:asciiTheme="majorHAnsi" w:hAnsiTheme="majorHAnsi" w:cstheme="majorHAnsi"/>
        </w:rPr>
        <w:t xml:space="preserve">relationship between </w:t>
      </w:r>
      <w:r w:rsidRPr="004C3779">
        <w:rPr>
          <w:rStyle w:val="StyleUnderline"/>
          <w:rFonts w:asciiTheme="majorHAnsi" w:hAnsiTheme="majorHAnsi" w:cstheme="majorHAnsi"/>
          <w:highlight w:val="cyan"/>
        </w:rPr>
        <w:t>inequality and licensing growth</w:t>
      </w:r>
      <w:r w:rsidRPr="004C3779">
        <w:rPr>
          <w:rFonts w:asciiTheme="majorHAnsi" w:hAnsiTheme="majorHAnsi" w:cstheme="majorHAnsi"/>
          <w:sz w:val="16"/>
        </w:rPr>
        <w:t xml:space="preserve"> and find that more </w:t>
      </w:r>
      <w:r w:rsidRPr="004C3779">
        <w:rPr>
          <w:rStyle w:val="StyleUnderline"/>
          <w:rFonts w:asciiTheme="majorHAnsi" w:hAnsiTheme="majorHAnsi" w:cstheme="majorHAnsi"/>
        </w:rPr>
        <w:t>growth</w:t>
      </w:r>
      <w:r w:rsidRPr="004C3779">
        <w:rPr>
          <w:rFonts w:asciiTheme="majorHAnsi" w:hAnsiTheme="majorHAnsi" w:cstheme="majorHAnsi"/>
          <w:sz w:val="16"/>
        </w:rPr>
        <w:t xml:space="preserve"> is </w:t>
      </w:r>
      <w:r w:rsidRPr="004C3779">
        <w:rPr>
          <w:rStyle w:val="StyleUnderline"/>
          <w:rFonts w:asciiTheme="majorHAnsi" w:hAnsiTheme="majorHAnsi" w:cstheme="majorHAnsi"/>
        </w:rPr>
        <w:t>associated with more inequality</w:t>
      </w:r>
      <w:r w:rsidRPr="004C3779">
        <w:rPr>
          <w:rFonts w:asciiTheme="majorHAnsi" w:hAnsiTheme="majorHAnsi" w:cstheme="majorHAnsi"/>
          <w:sz w:val="16"/>
        </w:rPr>
        <w:t xml:space="preserve"> at the county level as </w:t>
      </w:r>
      <w:r w:rsidRPr="004C3779">
        <w:rPr>
          <w:rStyle w:val="StyleUnderline"/>
          <w:rFonts w:asciiTheme="majorHAnsi" w:hAnsiTheme="majorHAnsi" w:cstheme="majorHAnsi"/>
          <w:highlight w:val="cyan"/>
        </w:rPr>
        <w:t>measured by</w:t>
      </w:r>
      <w:r w:rsidRPr="004C3779">
        <w:rPr>
          <w:rFonts w:asciiTheme="majorHAnsi" w:hAnsiTheme="majorHAnsi" w:cstheme="majorHAnsi"/>
        </w:rPr>
        <w:t xml:space="preserve"> </w:t>
      </w:r>
      <w:r w:rsidRPr="004C3779">
        <w:rPr>
          <w:rStyle w:val="Emphasis"/>
          <w:rFonts w:asciiTheme="majorHAnsi" w:hAnsiTheme="majorHAnsi" w:cstheme="majorHAnsi"/>
          <w:highlight w:val="cyan"/>
        </w:rPr>
        <w:t>Gini coefficients</w:t>
      </w:r>
      <w:r w:rsidRPr="004C3779">
        <w:rPr>
          <w:rFonts w:asciiTheme="majorHAnsi" w:hAnsiTheme="majorHAnsi" w:cstheme="majorHAnsi"/>
          <w:sz w:val="16"/>
        </w:rPr>
        <w:t>, which are commonly used to measure income inequality.</w:t>
      </w:r>
    </w:p>
    <w:p w14:paraId="170C4AD6"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The authors are careful to note that this study doesn’t establish that occupational licensing growth causes economic mobility to decline or inequality to increase. That said, it’s not hard to see how licensing growth can have these pernicious effects.</w:t>
      </w:r>
    </w:p>
    <w:p w14:paraId="4D9FACB0"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requirements</w:t>
      </w:r>
      <w:r w:rsidRPr="004C3779">
        <w:rPr>
          <w:rFonts w:asciiTheme="majorHAnsi" w:hAnsiTheme="majorHAnsi" w:cstheme="majorHAnsi"/>
          <w:sz w:val="16"/>
        </w:rPr>
        <w:t xml:space="preserve"> are </w:t>
      </w:r>
      <w:r w:rsidRPr="004C3779">
        <w:rPr>
          <w:rStyle w:val="StyleUnderline"/>
          <w:rFonts w:asciiTheme="majorHAnsi" w:hAnsiTheme="majorHAnsi" w:cstheme="majorHAnsi"/>
        </w:rPr>
        <w:t>typically</w:t>
      </w:r>
      <w:r w:rsidRPr="004C3779">
        <w:rPr>
          <w:rFonts w:asciiTheme="majorHAnsi" w:hAnsiTheme="majorHAnsi" w:cstheme="majorHAnsi"/>
        </w:rPr>
        <w:t xml:space="preserve"> </w:t>
      </w:r>
      <w:r w:rsidRPr="004C3779">
        <w:rPr>
          <w:rStyle w:val="Emphasis"/>
          <w:rFonts w:asciiTheme="majorHAnsi" w:hAnsiTheme="majorHAnsi" w:cstheme="majorHAnsi"/>
          <w:highlight w:val="cyan"/>
        </w:rPr>
        <w:t>expensive</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time consuming</w:t>
      </w:r>
      <w:r w:rsidRPr="004C3779">
        <w:rPr>
          <w:rStyle w:val="StyleUnderline"/>
          <w:rFonts w:asciiTheme="majorHAnsi" w:hAnsiTheme="majorHAnsi" w:cstheme="majorHAnsi"/>
        </w:rPr>
        <w:t>,</w:t>
      </w:r>
      <w:r w:rsidRPr="004C3779">
        <w:rPr>
          <w:rFonts w:asciiTheme="majorHAnsi" w:hAnsiTheme="majorHAnsi" w:cstheme="majorHAnsi"/>
          <w:sz w:val="16"/>
        </w:rPr>
        <w:t xml:space="preserve"> so </w:t>
      </w:r>
      <w:r w:rsidRPr="004C3779">
        <w:rPr>
          <w:rStyle w:val="StyleUnderline"/>
          <w:rFonts w:asciiTheme="majorHAnsi" w:hAnsiTheme="majorHAnsi" w:cstheme="majorHAnsi"/>
        </w:rPr>
        <w:t>as more occupations are</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licensed</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it becomes </w:t>
      </w:r>
      <w:r w:rsidRPr="004C3779">
        <w:rPr>
          <w:rStyle w:val="StyleUnderline"/>
          <w:rFonts w:asciiTheme="majorHAnsi" w:hAnsiTheme="majorHAnsi" w:cstheme="majorHAnsi"/>
          <w:highlight w:val="cyan"/>
        </w:rPr>
        <w:t>harder</w:t>
      </w:r>
      <w:r w:rsidRPr="004C3779">
        <w:rPr>
          <w:rFonts w:asciiTheme="majorHAnsi" w:hAnsiTheme="majorHAnsi" w:cstheme="majorHAnsi"/>
          <w:sz w:val="16"/>
        </w:rPr>
        <w:t xml:space="preserve"> for young adults from lower-income families </w:t>
      </w:r>
      <w:r w:rsidRPr="004C3779">
        <w:rPr>
          <w:rStyle w:val="StyleUnderline"/>
          <w:rFonts w:asciiTheme="majorHAnsi" w:hAnsiTheme="majorHAnsi" w:cstheme="majorHAnsi"/>
          <w:highlight w:val="cyan"/>
        </w:rPr>
        <w:t>to get</w:t>
      </w:r>
      <w:r w:rsidRPr="004C3779">
        <w:rPr>
          <w:rStyle w:val="StyleUnderline"/>
          <w:rFonts w:asciiTheme="majorHAnsi" w:hAnsiTheme="majorHAnsi" w:cstheme="majorHAnsi"/>
        </w:rPr>
        <w:t xml:space="preserve"> good </w:t>
      </w:r>
      <w:r w:rsidRPr="004C3779">
        <w:rPr>
          <w:rStyle w:val="StyleUnderline"/>
          <w:rFonts w:asciiTheme="majorHAnsi" w:hAnsiTheme="majorHAnsi" w:cstheme="majorHAnsi"/>
          <w:highlight w:val="cyan"/>
        </w:rPr>
        <w:t>jobs</w:t>
      </w:r>
      <w:r w:rsidRPr="004C3779">
        <w:rPr>
          <w:rFonts w:asciiTheme="majorHAnsi" w:hAnsiTheme="majorHAnsi" w:cstheme="majorHAnsi"/>
          <w:sz w:val="16"/>
        </w:rPr>
        <w:t xml:space="preserve"> in a variety of occupations, </w:t>
      </w:r>
      <w:r w:rsidRPr="004C3779">
        <w:rPr>
          <w:rStyle w:val="StyleUnderline"/>
          <w:rFonts w:asciiTheme="majorHAnsi" w:hAnsiTheme="majorHAnsi" w:cstheme="majorHAnsi"/>
        </w:rPr>
        <w:t>such as truck driver</w:t>
      </w:r>
      <w:r w:rsidRPr="004C3779">
        <w:rPr>
          <w:rFonts w:asciiTheme="majorHAnsi" w:hAnsiTheme="majorHAnsi" w:cstheme="majorHAnsi"/>
          <w:sz w:val="16"/>
        </w:rPr>
        <w:t xml:space="preserve">, </w:t>
      </w:r>
      <w:r w:rsidRPr="004C3779">
        <w:rPr>
          <w:rStyle w:val="StyleUnderline"/>
          <w:rFonts w:asciiTheme="majorHAnsi" w:hAnsiTheme="majorHAnsi" w:cstheme="majorHAnsi"/>
        </w:rPr>
        <w:t>bus driver</w:t>
      </w:r>
      <w:r w:rsidRPr="004C3779">
        <w:rPr>
          <w:rFonts w:asciiTheme="majorHAnsi" w:hAnsiTheme="majorHAnsi" w:cstheme="majorHAnsi"/>
          <w:sz w:val="16"/>
        </w:rPr>
        <w:t xml:space="preserve">, </w:t>
      </w:r>
      <w:r w:rsidRPr="004C3779">
        <w:rPr>
          <w:rStyle w:val="StyleUnderline"/>
          <w:rFonts w:asciiTheme="majorHAnsi" w:hAnsiTheme="majorHAnsi" w:cstheme="majorHAnsi"/>
        </w:rPr>
        <w:t>veterinary technologist</w:t>
      </w:r>
      <w:r w:rsidRPr="004C3779">
        <w:rPr>
          <w:rFonts w:asciiTheme="majorHAnsi" w:hAnsiTheme="majorHAnsi" w:cstheme="majorHAnsi"/>
          <w:sz w:val="16"/>
        </w:rPr>
        <w:t xml:space="preserve">, </w:t>
      </w:r>
      <w:r w:rsidRPr="004C3779">
        <w:rPr>
          <w:rStyle w:val="StyleUnderline"/>
          <w:rFonts w:asciiTheme="majorHAnsi" w:hAnsiTheme="majorHAnsi" w:cstheme="majorHAnsi"/>
        </w:rPr>
        <w:t>or HVAC contractor</w:t>
      </w:r>
      <w:r w:rsidRPr="004C3779">
        <w:rPr>
          <w:rFonts w:asciiTheme="majorHAnsi" w:hAnsiTheme="majorHAnsi" w:cstheme="majorHAnsi"/>
          <w:sz w:val="16"/>
        </w:rPr>
        <w:t xml:space="preserve">. To the extent that these jobs provide a middle-class lifestyle, making them harder to get also </w:t>
      </w:r>
      <w:r w:rsidRPr="004C3779">
        <w:rPr>
          <w:rStyle w:val="StyleUnderline"/>
          <w:rFonts w:asciiTheme="majorHAnsi" w:hAnsiTheme="majorHAnsi" w:cstheme="majorHAnsi"/>
        </w:rPr>
        <w:t>makes it</w:t>
      </w:r>
      <w:r w:rsidRPr="004C3779">
        <w:rPr>
          <w:rFonts w:asciiTheme="majorHAnsi" w:hAnsiTheme="majorHAnsi" w:cstheme="majorHAnsi"/>
        </w:rPr>
        <w:t xml:space="preserve"> </w:t>
      </w:r>
      <w:r w:rsidRPr="004C3779">
        <w:rPr>
          <w:rStyle w:val="Emphasis"/>
          <w:rFonts w:asciiTheme="majorHAnsi" w:hAnsiTheme="majorHAnsi" w:cstheme="majorHAnsi"/>
          <w:highlight w:val="cyan"/>
        </w:rPr>
        <w:t>less likely</w:t>
      </w:r>
      <w:r w:rsidRPr="004C3779">
        <w:rPr>
          <w:rFonts w:asciiTheme="majorHAnsi" w:hAnsiTheme="majorHAnsi" w:cstheme="majorHAnsi"/>
          <w:sz w:val="16"/>
        </w:rPr>
        <w:t xml:space="preserve"> that </w:t>
      </w:r>
      <w:r w:rsidRPr="004C3779">
        <w:rPr>
          <w:rStyle w:val="StyleUnderline"/>
          <w:rFonts w:asciiTheme="majorHAnsi" w:hAnsiTheme="majorHAnsi" w:cstheme="majorHAnsi"/>
          <w:highlight w:val="cyan"/>
        </w:rPr>
        <w:t>children</w:t>
      </w:r>
      <w:r w:rsidRPr="004C3779">
        <w:rPr>
          <w:rStyle w:val="StyleUnderline"/>
          <w:rFonts w:asciiTheme="majorHAnsi" w:hAnsiTheme="majorHAnsi" w:cstheme="majorHAnsi"/>
        </w:rPr>
        <w:t xml:space="preserve"> from lower-income families will</w:t>
      </w:r>
      <w:r w:rsidRPr="004C3779">
        <w:rPr>
          <w:rFonts w:asciiTheme="majorHAnsi" w:hAnsiTheme="majorHAnsi" w:cstheme="majorHAnsi"/>
        </w:rPr>
        <w:t xml:space="preserve"> </w:t>
      </w:r>
      <w:r w:rsidRPr="004C3779">
        <w:rPr>
          <w:rStyle w:val="Emphasis"/>
          <w:rFonts w:asciiTheme="majorHAnsi" w:hAnsiTheme="majorHAnsi" w:cstheme="majorHAnsi"/>
          <w:highlight w:val="cyan"/>
        </w:rPr>
        <w:t>move up</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the income ladder</w:t>
      </w:r>
      <w:r w:rsidRPr="004C3779">
        <w:rPr>
          <w:rStyle w:val="StyleUnderline"/>
          <w:rFonts w:asciiTheme="majorHAnsi" w:hAnsiTheme="majorHAnsi" w:cstheme="majorHAnsi"/>
        </w:rPr>
        <w:t xml:space="preserve"> as adults</w:t>
      </w:r>
      <w:r w:rsidRPr="004C3779">
        <w:rPr>
          <w:rFonts w:asciiTheme="majorHAnsi" w:hAnsiTheme="majorHAnsi" w:cstheme="majorHAnsi"/>
          <w:sz w:val="16"/>
        </w:rPr>
        <w:t>.</w:t>
      </w:r>
    </w:p>
    <w:p w14:paraId="01B0B79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w:t>
      </w:r>
      <w:r w:rsidRPr="004C3779">
        <w:rPr>
          <w:rFonts w:asciiTheme="majorHAnsi" w:hAnsiTheme="majorHAnsi" w:cstheme="majorHAnsi"/>
          <w:u w:val="single"/>
        </w:rPr>
        <w:t>restricts economic growth</w:t>
      </w:r>
      <w:r w:rsidRPr="004C3779">
        <w:rPr>
          <w:rFonts w:asciiTheme="majorHAnsi" w:hAnsiTheme="majorHAnsi" w:cstheme="majorHAnsi"/>
        </w:rPr>
        <w:t xml:space="preserve">, </w:t>
      </w:r>
      <w:r w:rsidRPr="004C3779">
        <w:rPr>
          <w:rFonts w:asciiTheme="majorHAnsi" w:hAnsiTheme="majorHAnsi" w:cstheme="majorHAnsi"/>
          <w:u w:val="single"/>
        </w:rPr>
        <w:t>decreases state revenues</w:t>
      </w:r>
      <w:r w:rsidRPr="004C3779">
        <w:rPr>
          <w:rFonts w:asciiTheme="majorHAnsi" w:hAnsiTheme="majorHAnsi" w:cstheme="majorHAnsi"/>
        </w:rPr>
        <w:t xml:space="preserve">, and, </w:t>
      </w:r>
      <w:r w:rsidRPr="004C3779">
        <w:rPr>
          <w:rFonts w:asciiTheme="majorHAnsi" w:hAnsiTheme="majorHAnsi" w:cstheme="majorHAnsi"/>
          <w:u w:val="single"/>
        </w:rPr>
        <w:t>increase economic inequality</w:t>
      </w:r>
      <w:r w:rsidRPr="004C3779">
        <w:rPr>
          <w:rFonts w:asciiTheme="majorHAnsi" w:hAnsiTheme="majorHAnsi" w:cstheme="majorHAnsi"/>
        </w:rPr>
        <w:t>.</w:t>
      </w:r>
    </w:p>
    <w:p w14:paraId="737F61DC"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Muresianu ’19</w:t>
      </w:r>
      <w:r w:rsidRPr="004C3779">
        <w:rPr>
          <w:rFonts w:asciiTheme="majorHAnsi" w:hAnsiTheme="majorHAnsi" w:cstheme="majorHAnsi"/>
        </w:rPr>
        <w:t xml:space="preserve"> [Alex</w:t>
      </w:r>
      <w:r>
        <w:rPr>
          <w:rFonts w:asciiTheme="majorHAnsi" w:hAnsiTheme="majorHAnsi" w:cstheme="majorHAnsi"/>
        </w:rPr>
        <w:t xml:space="preserve"> is a </w:t>
      </w:r>
      <w:r w:rsidRPr="004C3779">
        <w:rPr>
          <w:rFonts w:asciiTheme="majorHAnsi" w:hAnsiTheme="majorHAnsi" w:cstheme="majorHAnsi"/>
        </w:rPr>
        <w:t xml:space="preserve">Policy Analyst at the Tax Foundation, </w:t>
      </w:r>
      <w:r>
        <w:rPr>
          <w:rFonts w:asciiTheme="majorHAnsi" w:hAnsiTheme="majorHAnsi" w:cstheme="majorHAnsi"/>
        </w:rPr>
        <w:t xml:space="preserve">has a </w:t>
      </w:r>
      <w:r w:rsidRPr="004C3779">
        <w:rPr>
          <w:rFonts w:asciiTheme="majorHAnsi" w:hAnsiTheme="majorHAnsi" w:cstheme="majorHAnsi"/>
        </w:rPr>
        <w:t xml:space="preserve">Master’s in Economics from Tufts University; "Excessive Occupational Licensing," Pioneer Institute; </w:t>
      </w:r>
      <w:r>
        <w:rPr>
          <w:rFonts w:asciiTheme="majorHAnsi" w:hAnsiTheme="majorHAnsi" w:cstheme="majorHAnsi"/>
        </w:rPr>
        <w:t xml:space="preserve">November 13, 2019. </w:t>
      </w:r>
      <w:r w:rsidRPr="004F7DA1">
        <w:rPr>
          <w:rFonts w:asciiTheme="majorHAnsi" w:hAnsiTheme="majorHAnsi" w:cstheme="majorHAnsi"/>
        </w:rPr>
        <w:t>https://pioneerinstitute.org/press_releases/economic-opportunity-pr/new-study-excessive-occupational-licensing-hurts-state-economy-reduces-tax-revenue/</w:t>
      </w:r>
      <w:r w:rsidRPr="004C3779">
        <w:rPr>
          <w:rFonts w:asciiTheme="majorHAnsi" w:hAnsiTheme="majorHAnsi" w:cstheme="majorHAnsi"/>
        </w:rPr>
        <w:t>; era]</w:t>
      </w:r>
    </w:p>
    <w:p w14:paraId="78DA1E7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BOSTON — </w:t>
      </w:r>
      <w:r w:rsidRPr="004C3779">
        <w:rPr>
          <w:rStyle w:val="StyleUnderline"/>
          <w:rFonts w:asciiTheme="majorHAnsi" w:hAnsiTheme="majorHAnsi" w:cstheme="majorHAnsi"/>
        </w:rPr>
        <w:t xml:space="preserve">Overly burdensome </w:t>
      </w:r>
      <w:r w:rsidRPr="004C3779">
        <w:rPr>
          <w:rStyle w:val="StyleUnderline"/>
          <w:rFonts w:asciiTheme="majorHAnsi" w:hAnsiTheme="majorHAnsi" w:cstheme="majorHAnsi"/>
          <w:highlight w:val="cyan"/>
        </w:rPr>
        <w:t>occupational licensing requirements</w:t>
      </w:r>
      <w:r w:rsidRPr="004C3779">
        <w:rPr>
          <w:rFonts w:asciiTheme="majorHAnsi" w:hAnsiTheme="majorHAnsi" w:cstheme="majorHAnsi"/>
          <w:sz w:val="16"/>
        </w:rPr>
        <w:t xml:space="preserve"> not only </w:t>
      </w:r>
      <w:r w:rsidRPr="004C3779">
        <w:rPr>
          <w:rStyle w:val="Emphasis"/>
          <w:rFonts w:asciiTheme="majorHAnsi" w:hAnsiTheme="majorHAnsi" w:cstheme="majorHAnsi"/>
          <w:highlight w:val="cyan"/>
        </w:rPr>
        <w:t>slow down</w:t>
      </w:r>
      <w:r w:rsidRPr="004C3779">
        <w:rPr>
          <w:rFonts w:asciiTheme="majorHAnsi" w:hAnsiTheme="majorHAnsi" w:cstheme="majorHAnsi"/>
          <w:sz w:val="16"/>
        </w:rPr>
        <w:t xml:space="preserve"> the Massachusetts </w:t>
      </w:r>
      <w:r w:rsidRPr="004C3779">
        <w:rPr>
          <w:rStyle w:val="Emphasis"/>
          <w:rFonts w:asciiTheme="majorHAnsi" w:hAnsiTheme="majorHAnsi" w:cstheme="majorHAnsi"/>
          <w:highlight w:val="cyan"/>
        </w:rPr>
        <w:t>economy</w:t>
      </w:r>
      <w:r w:rsidRPr="004C3779">
        <w:rPr>
          <w:rFonts w:asciiTheme="majorHAnsi" w:hAnsiTheme="majorHAnsi" w:cstheme="majorHAnsi"/>
        </w:rPr>
        <w:t xml:space="preserve"> </w:t>
      </w:r>
      <w:r w:rsidRPr="004C3779">
        <w:rPr>
          <w:rStyle w:val="StyleUnderline"/>
          <w:rFonts w:asciiTheme="majorHAnsi" w:hAnsiTheme="majorHAnsi" w:cstheme="majorHAnsi"/>
        </w:rPr>
        <w:t>and cost</w:t>
      </w:r>
      <w:r w:rsidRPr="004C3779">
        <w:rPr>
          <w:rFonts w:asciiTheme="majorHAnsi" w:hAnsiTheme="majorHAnsi" w:cstheme="majorHAnsi"/>
          <w:sz w:val="16"/>
        </w:rPr>
        <w:t xml:space="preserve"> the state </w:t>
      </w:r>
      <w:r w:rsidRPr="004C3779">
        <w:rPr>
          <w:rStyle w:val="StyleUnderline"/>
          <w:rFonts w:asciiTheme="majorHAnsi" w:hAnsiTheme="majorHAnsi" w:cstheme="majorHAnsi"/>
        </w:rPr>
        <w:t>tens of thousands of job</w:t>
      </w:r>
      <w:r w:rsidRPr="004C3779">
        <w:rPr>
          <w:rFonts w:asciiTheme="majorHAnsi" w:hAnsiTheme="majorHAnsi" w:cstheme="majorHAnsi"/>
          <w:sz w:val="16"/>
        </w:rPr>
        <w:t xml:space="preserve">s, but also </w:t>
      </w:r>
      <w:r w:rsidRPr="004C3779">
        <w:rPr>
          <w:rStyle w:val="StyleUnderline"/>
          <w:rFonts w:asciiTheme="majorHAnsi" w:hAnsiTheme="majorHAnsi" w:cstheme="majorHAnsi"/>
          <w:highlight w:val="cyan"/>
        </w:rPr>
        <w:t>reduce state</w:t>
      </w:r>
      <w:r w:rsidRPr="004C3779">
        <w:rPr>
          <w:rFonts w:asciiTheme="majorHAnsi" w:hAnsiTheme="majorHAnsi" w:cstheme="majorHAnsi"/>
          <w:sz w:val="16"/>
        </w:rPr>
        <w:t xml:space="preserve"> and </w:t>
      </w:r>
      <w:r w:rsidRPr="004C3779">
        <w:rPr>
          <w:rStyle w:val="StyleUnderline"/>
          <w:rFonts w:asciiTheme="majorHAnsi" w:hAnsiTheme="majorHAnsi" w:cstheme="majorHAnsi"/>
        </w:rPr>
        <w:t xml:space="preserve">local tax </w:t>
      </w:r>
      <w:r w:rsidRPr="004C3779">
        <w:rPr>
          <w:rStyle w:val="StyleUnderline"/>
          <w:rFonts w:asciiTheme="majorHAnsi" w:hAnsiTheme="majorHAnsi" w:cstheme="majorHAnsi"/>
          <w:highlight w:val="cyan"/>
        </w:rPr>
        <w:t>revenue</w:t>
      </w:r>
      <w:r w:rsidRPr="004C3779">
        <w:rPr>
          <w:rFonts w:asciiTheme="majorHAnsi" w:hAnsiTheme="majorHAnsi" w:cstheme="majorHAnsi"/>
          <w:sz w:val="16"/>
        </w:rPr>
        <w:t>, according to a new study published by Pioneer Institute.</w:t>
      </w:r>
    </w:p>
    <w:p w14:paraId="62D0DC5B"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“Onerous occupational licensing laws in Massachusetts not only create unnecessary barriers to finding a job, they also impact state and municipal resources,” said Alex Muresianu, author of “How Occupational Licensing Laws Reduce State and Local Tax Revenues: The Public Finance Case for Occupational Licensing Reform.”</w:t>
      </w:r>
    </w:p>
    <w:p w14:paraId="01A2706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Occupational licensing laws have expanded greatly in the past half-century. In 1950, only 5 percent of the U.S. workforce needed a license to do their jobs. Now, between </w:t>
      </w:r>
      <w:r w:rsidRPr="004C3779">
        <w:rPr>
          <w:rStyle w:val="StyleUnderline"/>
          <w:rFonts w:asciiTheme="majorHAnsi" w:hAnsiTheme="majorHAnsi" w:cstheme="majorHAnsi"/>
        </w:rPr>
        <w:t>25 and 30 percent of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need a license</w:t>
      </w:r>
      <w:r w:rsidRPr="004C3779">
        <w:rPr>
          <w:rFonts w:asciiTheme="majorHAnsi" w:hAnsiTheme="majorHAnsi" w:cstheme="majorHAnsi"/>
          <w:sz w:val="16"/>
        </w:rPr>
        <w:t>.</w:t>
      </w:r>
    </w:p>
    <w:p w14:paraId="4FBE844B"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Occupational licensing laws are</w:t>
      </w:r>
      <w:r w:rsidRPr="004C3779">
        <w:rPr>
          <w:rFonts w:asciiTheme="majorHAnsi" w:hAnsiTheme="majorHAnsi" w:cstheme="majorHAnsi"/>
          <w:sz w:val="16"/>
        </w:rPr>
        <w:t xml:space="preserve"> usually </w:t>
      </w:r>
      <w:r w:rsidRPr="004C3779">
        <w:rPr>
          <w:rStyle w:val="StyleUnderline"/>
          <w:rFonts w:asciiTheme="majorHAnsi" w:hAnsiTheme="majorHAnsi" w:cstheme="majorHAnsi"/>
        </w:rPr>
        <w:t>justified on the grounds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they improve public health</w:t>
      </w:r>
      <w:r w:rsidRPr="004C3779">
        <w:rPr>
          <w:rFonts w:asciiTheme="majorHAnsi" w:hAnsiTheme="majorHAnsi" w:cstheme="majorHAnsi"/>
          <w:sz w:val="16"/>
        </w:rPr>
        <w:t xml:space="preserve">, </w:t>
      </w:r>
      <w:r w:rsidRPr="004C3779">
        <w:rPr>
          <w:rStyle w:val="StyleUnderline"/>
          <w:rFonts w:asciiTheme="majorHAnsi" w:hAnsiTheme="majorHAnsi" w:cstheme="majorHAnsi"/>
        </w:rPr>
        <w:t>safety</w:t>
      </w:r>
      <w:r w:rsidRPr="004C3779">
        <w:rPr>
          <w:rFonts w:asciiTheme="majorHAnsi" w:hAnsiTheme="majorHAnsi" w:cstheme="majorHAnsi"/>
          <w:sz w:val="16"/>
        </w:rPr>
        <w:t xml:space="preserve">, or </w:t>
      </w:r>
      <w:r w:rsidRPr="004C3779">
        <w:rPr>
          <w:rStyle w:val="StyleUnderline"/>
          <w:rFonts w:asciiTheme="majorHAnsi" w:hAnsiTheme="majorHAnsi" w:cstheme="majorHAnsi"/>
        </w:rPr>
        <w:t>service quality</w:t>
      </w:r>
      <w:r w:rsidRPr="004C3779">
        <w:rPr>
          <w:rFonts w:asciiTheme="majorHAnsi" w:hAnsiTheme="majorHAnsi" w:cstheme="majorHAnsi"/>
          <w:sz w:val="16"/>
        </w:rPr>
        <w:t xml:space="preserve">. But the existing </w:t>
      </w:r>
      <w:r w:rsidRPr="004C3779">
        <w:rPr>
          <w:rStyle w:val="StyleUnderline"/>
          <w:rFonts w:asciiTheme="majorHAnsi" w:hAnsiTheme="majorHAnsi" w:cstheme="majorHAnsi"/>
        </w:rPr>
        <w:t>literature on occupational licensing</w:t>
      </w:r>
      <w:r w:rsidRPr="004C3779">
        <w:rPr>
          <w:rFonts w:asciiTheme="majorHAnsi" w:hAnsiTheme="majorHAnsi" w:cstheme="majorHAnsi"/>
          <w:sz w:val="16"/>
        </w:rPr>
        <w:t xml:space="preserve"> laws </w:t>
      </w:r>
      <w:r w:rsidRPr="004C3779">
        <w:rPr>
          <w:rStyle w:val="StyleUnderline"/>
          <w:rFonts w:asciiTheme="majorHAnsi" w:hAnsiTheme="majorHAnsi" w:cstheme="majorHAnsi"/>
        </w:rPr>
        <w:t>finds</w:t>
      </w:r>
      <w:r w:rsidRPr="004C3779">
        <w:rPr>
          <w:rFonts w:asciiTheme="majorHAnsi" w:hAnsiTheme="majorHAnsi" w:cstheme="majorHAnsi"/>
          <w:sz w:val="16"/>
        </w:rPr>
        <w:t xml:space="preserve"> that these </w:t>
      </w:r>
      <w:r w:rsidRPr="004C3779">
        <w:rPr>
          <w:rStyle w:val="StyleUnderline"/>
          <w:rFonts w:asciiTheme="majorHAnsi" w:hAnsiTheme="majorHAnsi" w:cstheme="majorHAnsi"/>
          <w:highlight w:val="cyan"/>
        </w:rPr>
        <w:t>licenses</w:t>
      </w:r>
      <w:r w:rsidRPr="004C3779">
        <w:rPr>
          <w:rFonts w:asciiTheme="majorHAnsi" w:hAnsiTheme="majorHAnsi" w:cstheme="majorHAnsi"/>
        </w:rPr>
        <w:t xml:space="preserve"> </w:t>
      </w:r>
      <w:r w:rsidRPr="004C3779">
        <w:rPr>
          <w:rStyle w:val="Emphasis"/>
          <w:rFonts w:asciiTheme="majorHAnsi" w:hAnsiTheme="majorHAnsi" w:cstheme="majorHAnsi"/>
          <w:highlight w:val="cyan"/>
        </w:rPr>
        <w:t>do not</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always </w:t>
      </w:r>
      <w:r w:rsidRPr="004C3779">
        <w:rPr>
          <w:rStyle w:val="Emphasis"/>
          <w:rFonts w:asciiTheme="majorHAnsi" w:hAnsiTheme="majorHAnsi" w:cstheme="majorHAnsi"/>
          <w:highlight w:val="cyan"/>
        </w:rPr>
        <w:t>improve</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public health or</w:t>
      </w:r>
      <w:r w:rsidRPr="004C3779">
        <w:rPr>
          <w:rStyle w:val="StyleUnderline"/>
          <w:rFonts w:asciiTheme="majorHAnsi" w:hAnsiTheme="majorHAnsi" w:cstheme="majorHAnsi"/>
        </w:rPr>
        <w:t xml:space="preserve"> consumer </w:t>
      </w:r>
      <w:r w:rsidRPr="004C3779">
        <w:rPr>
          <w:rStyle w:val="StyleUnderline"/>
          <w:rFonts w:asciiTheme="majorHAnsi" w:hAnsiTheme="majorHAnsi" w:cstheme="majorHAnsi"/>
          <w:highlight w:val="cyan"/>
        </w:rPr>
        <w:t>welfare</w:t>
      </w:r>
      <w:r w:rsidRPr="004C3779">
        <w:rPr>
          <w:rFonts w:asciiTheme="majorHAnsi" w:hAnsiTheme="majorHAnsi" w:cstheme="majorHAnsi"/>
          <w:sz w:val="16"/>
        </w:rPr>
        <w:t>.</w:t>
      </w:r>
    </w:p>
    <w:p w14:paraId="5AE6148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Instead, overly broad occupational </w:t>
      </w:r>
      <w:r w:rsidRPr="004C3779">
        <w:rPr>
          <w:rStyle w:val="StyleUnderline"/>
          <w:rFonts w:asciiTheme="majorHAnsi" w:hAnsiTheme="majorHAnsi" w:cstheme="majorHAnsi"/>
        </w:rPr>
        <w:t>licensing regulations serve to protect those</w:t>
      </w:r>
      <w:r w:rsidRPr="004C3779">
        <w:rPr>
          <w:rFonts w:asciiTheme="majorHAnsi" w:hAnsiTheme="majorHAnsi" w:cstheme="majorHAnsi"/>
          <w:sz w:val="16"/>
        </w:rPr>
        <w:t xml:space="preserve"> who currently work </w:t>
      </w:r>
      <w:r w:rsidRPr="004C3779">
        <w:rPr>
          <w:rStyle w:val="StyleUnderline"/>
          <w:rFonts w:asciiTheme="majorHAnsi" w:hAnsiTheme="majorHAnsi" w:cstheme="majorHAnsi"/>
        </w:rPr>
        <w:t xml:space="preserve">in an industry from competition by </w:t>
      </w:r>
      <w:r w:rsidRPr="004C3779">
        <w:rPr>
          <w:rStyle w:val="Emphasis"/>
          <w:rFonts w:asciiTheme="majorHAnsi" w:hAnsiTheme="majorHAnsi" w:cstheme="majorHAnsi"/>
          <w:highlight w:val="cyan"/>
        </w:rPr>
        <w:t>keep</w:t>
      </w:r>
      <w:r w:rsidRPr="004C3779">
        <w:rPr>
          <w:rFonts w:asciiTheme="majorHAnsi" w:hAnsiTheme="majorHAnsi" w:cstheme="majorHAnsi"/>
          <w:sz w:val="16"/>
        </w:rPr>
        <w:t xml:space="preserve">ing </w:t>
      </w:r>
      <w:r w:rsidRPr="004C3779">
        <w:rPr>
          <w:rStyle w:val="StyleUnderline"/>
          <w:rFonts w:asciiTheme="majorHAnsi" w:hAnsiTheme="majorHAnsi" w:cstheme="majorHAnsi"/>
          <w:highlight w:val="cyan"/>
        </w:rPr>
        <w:t>new</w:t>
      </w:r>
      <w:r w:rsidRPr="004C3779">
        <w:rPr>
          <w:rFonts w:asciiTheme="majorHAnsi" w:hAnsiTheme="majorHAnsi" w:cstheme="majorHAnsi"/>
        </w:rPr>
        <w:t xml:space="preserve"> </w:t>
      </w:r>
      <w:r w:rsidRPr="004C3779">
        <w:rPr>
          <w:rStyle w:val="Emphasis"/>
          <w:rFonts w:asciiTheme="majorHAnsi" w:hAnsiTheme="majorHAnsi" w:cstheme="majorHAnsi"/>
          <w:highlight w:val="cyan"/>
        </w:rPr>
        <w:t>workers out</w:t>
      </w:r>
      <w:r w:rsidRPr="004C3779">
        <w:rPr>
          <w:rFonts w:asciiTheme="majorHAnsi" w:hAnsiTheme="majorHAnsi" w:cstheme="majorHAnsi"/>
          <w:sz w:val="16"/>
        </w:rPr>
        <w:t xml:space="preserve">. Licensing boards </w:t>
      </w:r>
      <w:r w:rsidRPr="004C3779">
        <w:rPr>
          <w:rStyle w:val="StyleUnderline"/>
          <w:rFonts w:asciiTheme="majorHAnsi" w:hAnsiTheme="majorHAnsi" w:cstheme="majorHAnsi"/>
          <w:highlight w:val="cyan"/>
        </w:rPr>
        <w:t>impose</w:t>
      </w:r>
      <w:r w:rsidRPr="004C3779">
        <w:rPr>
          <w:rFonts w:asciiTheme="majorHAnsi" w:hAnsiTheme="majorHAnsi" w:cstheme="majorHAnsi"/>
        </w:rPr>
        <w:t xml:space="preserve"> </w:t>
      </w:r>
      <w:r w:rsidRPr="004C3779">
        <w:rPr>
          <w:rStyle w:val="Emphasis"/>
          <w:rFonts w:asciiTheme="majorHAnsi" w:hAnsiTheme="majorHAnsi" w:cstheme="majorHAnsi"/>
          <w:highlight w:val="cyan"/>
        </w:rPr>
        <w:t>large fees</w:t>
      </w:r>
      <w:r w:rsidRPr="004C3779">
        <w:rPr>
          <w:rFonts w:asciiTheme="majorHAnsi" w:hAnsiTheme="majorHAnsi" w:cstheme="majorHAnsi"/>
          <w:sz w:val="16"/>
        </w:rPr>
        <w:t xml:space="preserve"> and </w:t>
      </w:r>
      <w:r w:rsidRPr="004C3779">
        <w:rPr>
          <w:rStyle w:val="StyleUnderline"/>
          <w:rFonts w:asciiTheme="majorHAnsi" w:hAnsiTheme="majorHAnsi" w:cstheme="majorHAnsi"/>
        </w:rPr>
        <w:t xml:space="preserve">expansive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training requirements</w:t>
      </w:r>
      <w:r w:rsidRPr="004C3779">
        <w:rPr>
          <w:rFonts w:asciiTheme="majorHAnsi" w:hAnsiTheme="majorHAnsi" w:cstheme="majorHAnsi"/>
        </w:rPr>
        <w:t xml:space="preserve"> </w:t>
      </w:r>
      <w:r w:rsidRPr="004C3779">
        <w:rPr>
          <w:rStyle w:val="Emphasis"/>
          <w:rFonts w:asciiTheme="majorHAnsi" w:hAnsiTheme="majorHAnsi" w:cstheme="majorHAnsi"/>
          <w:highlight w:val="cyan"/>
        </w:rPr>
        <w:t>inconsistent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with</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health and </w:t>
      </w:r>
      <w:r w:rsidRPr="004C3779">
        <w:rPr>
          <w:rStyle w:val="StyleUnderline"/>
          <w:rFonts w:asciiTheme="majorHAnsi" w:hAnsiTheme="majorHAnsi" w:cstheme="majorHAnsi"/>
          <w:highlight w:val="cyan"/>
        </w:rPr>
        <w:t>safety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implications</w:t>
      </w:r>
      <w:r w:rsidRPr="004C3779">
        <w:rPr>
          <w:rStyle w:val="StyleUnderline"/>
          <w:rFonts w:asciiTheme="majorHAnsi" w:hAnsiTheme="majorHAnsi" w:cstheme="majorHAnsi"/>
        </w:rPr>
        <w:t xml:space="preserve"> of the job</w:t>
      </w:r>
      <w:r w:rsidRPr="004C3779">
        <w:rPr>
          <w:rFonts w:asciiTheme="majorHAnsi" w:hAnsiTheme="majorHAnsi" w:cstheme="majorHAnsi"/>
          <w:sz w:val="16"/>
        </w:rPr>
        <w:t>.</w:t>
      </w:r>
    </w:p>
    <w:p w14:paraId="47AE57D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the public interest law firm Institute for Justice noted, </w:t>
      </w:r>
      <w:r w:rsidRPr="004C3779">
        <w:rPr>
          <w:rStyle w:val="StyleUnderline"/>
          <w:rFonts w:asciiTheme="majorHAnsi" w:hAnsiTheme="majorHAnsi" w:cstheme="majorHAnsi"/>
        </w:rPr>
        <w:t>Massachusetts requires cosmetologists</w:t>
      </w:r>
      <w:r w:rsidRPr="004C3779">
        <w:rPr>
          <w:rFonts w:asciiTheme="majorHAnsi" w:hAnsiTheme="majorHAnsi" w:cstheme="majorHAnsi"/>
          <w:sz w:val="16"/>
        </w:rPr>
        <w:t xml:space="preserve"> to </w:t>
      </w:r>
      <w:r w:rsidRPr="004C3779">
        <w:rPr>
          <w:rStyle w:val="StyleUnderline"/>
          <w:rFonts w:asciiTheme="majorHAnsi" w:hAnsiTheme="majorHAnsi" w:cstheme="majorHAnsi"/>
        </w:rPr>
        <w:t>undergo 1,000 hours of training</w:t>
      </w:r>
      <w:r w:rsidRPr="004C3779">
        <w:rPr>
          <w:rFonts w:asciiTheme="majorHAnsi" w:hAnsiTheme="majorHAnsi" w:cstheme="majorHAnsi"/>
          <w:sz w:val="16"/>
        </w:rPr>
        <w:t xml:space="preserve"> and </w:t>
      </w:r>
      <w:r w:rsidRPr="004C3779">
        <w:rPr>
          <w:rStyle w:val="StyleUnderline"/>
          <w:rFonts w:asciiTheme="majorHAnsi" w:hAnsiTheme="majorHAnsi" w:cstheme="majorHAnsi"/>
        </w:rPr>
        <w:t>accrue two years of experience to obtain a license</w:t>
      </w:r>
      <w:r w:rsidRPr="004C3779">
        <w:rPr>
          <w:rFonts w:asciiTheme="majorHAnsi" w:hAnsiTheme="majorHAnsi" w:cstheme="majorHAnsi"/>
          <w:sz w:val="16"/>
        </w:rPr>
        <w:t xml:space="preserve">. Meanwhile, </w:t>
      </w:r>
      <w:r w:rsidRPr="004C3779">
        <w:rPr>
          <w:rStyle w:val="StyleUnderline"/>
          <w:rFonts w:asciiTheme="majorHAnsi" w:hAnsiTheme="majorHAnsi" w:cstheme="majorHAnsi"/>
        </w:rPr>
        <w:t>becoming a</w:t>
      </w:r>
      <w:r w:rsidRPr="004C3779">
        <w:rPr>
          <w:rFonts w:asciiTheme="majorHAnsi" w:hAnsiTheme="majorHAnsi" w:cstheme="majorHAnsi"/>
          <w:sz w:val="16"/>
        </w:rPr>
        <w:t xml:space="preserve"> state-licensed </w:t>
      </w:r>
      <w:r w:rsidRPr="004C3779">
        <w:rPr>
          <w:rStyle w:val="StyleUnderline"/>
          <w:rFonts w:asciiTheme="majorHAnsi" w:hAnsiTheme="majorHAnsi" w:cstheme="majorHAnsi"/>
        </w:rPr>
        <w:t>EMT</w:t>
      </w:r>
      <w:r w:rsidRPr="004C3779">
        <w:rPr>
          <w:rFonts w:asciiTheme="majorHAnsi" w:hAnsiTheme="majorHAnsi" w:cstheme="majorHAnsi"/>
          <w:sz w:val="16"/>
        </w:rPr>
        <w:t xml:space="preserve">, a job with a </w:t>
      </w:r>
      <w:r w:rsidRPr="004C3779">
        <w:rPr>
          <w:rStyle w:val="StyleUnderline"/>
          <w:rFonts w:asciiTheme="majorHAnsi" w:hAnsiTheme="majorHAnsi" w:cstheme="majorHAnsi"/>
        </w:rPr>
        <w:t>much clearer tie to public health implications</w:t>
      </w:r>
      <w:r w:rsidRPr="004C3779">
        <w:rPr>
          <w:rFonts w:asciiTheme="majorHAnsi" w:hAnsiTheme="majorHAnsi" w:cstheme="majorHAnsi"/>
          <w:sz w:val="16"/>
        </w:rPr>
        <w:t xml:space="preserve">, </w:t>
      </w:r>
      <w:r w:rsidRPr="004C3779">
        <w:rPr>
          <w:rStyle w:val="StyleUnderline"/>
          <w:rFonts w:asciiTheme="majorHAnsi" w:hAnsiTheme="majorHAnsi" w:cstheme="majorHAnsi"/>
        </w:rPr>
        <w:t>requires just 150 hours of education</w:t>
      </w:r>
      <w:r w:rsidRPr="004C3779">
        <w:rPr>
          <w:rFonts w:asciiTheme="majorHAnsi" w:hAnsiTheme="majorHAnsi" w:cstheme="majorHAnsi"/>
          <w:sz w:val="16"/>
        </w:rPr>
        <w:t>.</w:t>
      </w:r>
    </w:p>
    <w:p w14:paraId="066C6996"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Licensing laws</w:t>
      </w:r>
      <w:r w:rsidRPr="004C3779">
        <w:rPr>
          <w:rFonts w:asciiTheme="majorHAnsi" w:hAnsiTheme="majorHAnsi" w:cstheme="majorHAnsi"/>
          <w:sz w:val="16"/>
        </w:rPr>
        <w:t xml:space="preserve"> also </w:t>
      </w:r>
      <w:r w:rsidRPr="004C3779">
        <w:rPr>
          <w:rStyle w:val="StyleUnderline"/>
          <w:rFonts w:asciiTheme="majorHAnsi" w:hAnsiTheme="majorHAnsi" w:cstheme="majorHAnsi"/>
        </w:rPr>
        <w:t xml:space="preserve">have </w:t>
      </w:r>
      <w:r w:rsidRPr="004C3779">
        <w:rPr>
          <w:rStyle w:val="StyleUnderline"/>
          <w:rFonts w:asciiTheme="majorHAnsi" w:hAnsiTheme="majorHAnsi" w:cstheme="majorHAnsi"/>
          <w:highlight w:val="cyan"/>
        </w:rPr>
        <w:t>numerous</w:t>
      </w:r>
      <w:r w:rsidRPr="004C3779">
        <w:rPr>
          <w:rFonts w:asciiTheme="majorHAnsi" w:hAnsiTheme="majorHAnsi" w:cstheme="majorHAnsi"/>
          <w:sz w:val="16"/>
        </w:rPr>
        <w:t xml:space="preserve"> indirect </w:t>
      </w:r>
      <w:r w:rsidRPr="004C3779">
        <w:rPr>
          <w:rStyle w:val="Emphasis"/>
          <w:rFonts w:asciiTheme="majorHAnsi" w:hAnsiTheme="majorHAnsi" w:cstheme="majorHAnsi"/>
          <w:highlight w:val="cyan"/>
        </w:rPr>
        <w:t>economic consequences</w:t>
      </w:r>
      <w:r w:rsidRPr="004C3779">
        <w:rPr>
          <w:rFonts w:asciiTheme="majorHAnsi" w:hAnsiTheme="majorHAnsi" w:cstheme="majorHAnsi"/>
          <w:sz w:val="16"/>
        </w:rPr>
        <w:t xml:space="preserve">. They </w:t>
      </w:r>
      <w:r w:rsidRPr="004C3779">
        <w:rPr>
          <w:rStyle w:val="StyleUnderline"/>
          <w:rFonts w:asciiTheme="majorHAnsi" w:hAnsiTheme="majorHAnsi" w:cstheme="majorHAnsi"/>
        </w:rPr>
        <w:t xml:space="preserve">make it </w:t>
      </w:r>
      <w:r w:rsidRPr="004C3779">
        <w:rPr>
          <w:rStyle w:val="StyleUnderline"/>
          <w:rFonts w:asciiTheme="majorHAnsi" w:hAnsiTheme="majorHAnsi" w:cstheme="majorHAnsi"/>
          <w:highlight w:val="cyan"/>
        </w:rPr>
        <w:t>harder for ex-convicts to</w:t>
      </w:r>
      <w:r w:rsidRPr="004C3779">
        <w:rPr>
          <w:rStyle w:val="StyleUnderline"/>
          <w:rFonts w:asciiTheme="majorHAnsi" w:hAnsiTheme="majorHAnsi" w:cstheme="majorHAnsi"/>
        </w:rPr>
        <w:t xml:space="preserve"> re-enter</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work</w:t>
      </w:r>
      <w:r w:rsidRPr="004C3779">
        <w:rPr>
          <w:rFonts w:asciiTheme="majorHAnsi" w:hAnsiTheme="majorHAnsi" w:cstheme="majorHAnsi"/>
          <w:sz w:val="16"/>
        </w:rPr>
        <w:t xml:space="preserve">force, thus </w:t>
      </w:r>
      <w:r w:rsidRPr="004C3779">
        <w:rPr>
          <w:rStyle w:val="StyleUnderline"/>
          <w:rFonts w:asciiTheme="majorHAnsi" w:hAnsiTheme="majorHAnsi" w:cstheme="majorHAnsi"/>
        </w:rPr>
        <w:t>increasing crime and recidivism</w:t>
      </w:r>
      <w:r w:rsidRPr="004C3779">
        <w:rPr>
          <w:rFonts w:asciiTheme="majorHAnsi" w:hAnsiTheme="majorHAnsi" w:cstheme="majorHAnsi"/>
          <w:sz w:val="16"/>
        </w:rPr>
        <w:t xml:space="preserve"> rates. </w:t>
      </w:r>
      <w:r w:rsidRPr="004C3779">
        <w:rPr>
          <w:rStyle w:val="StyleUnderline"/>
          <w:rFonts w:asciiTheme="majorHAnsi" w:hAnsiTheme="majorHAnsi" w:cstheme="majorHAnsi"/>
          <w:highlight w:val="cyan"/>
        </w:rPr>
        <w:t>Many states do not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recognize licenses</w:t>
      </w:r>
      <w:r w:rsidRPr="004C3779">
        <w:rPr>
          <w:rStyle w:val="StyleUnderline"/>
          <w:rFonts w:asciiTheme="majorHAnsi" w:hAnsiTheme="majorHAnsi" w:cstheme="majorHAnsi"/>
        </w:rPr>
        <w:t xml:space="preserve"> granted </w:t>
      </w:r>
      <w:r w:rsidRPr="004C3779">
        <w:rPr>
          <w:rStyle w:val="StyleUnderline"/>
          <w:rFonts w:asciiTheme="majorHAnsi" w:hAnsiTheme="majorHAnsi" w:cstheme="majorHAnsi"/>
          <w:highlight w:val="cyan"/>
        </w:rPr>
        <w:t>in other states</w:t>
      </w:r>
      <w:r w:rsidRPr="004C3779">
        <w:rPr>
          <w:rFonts w:asciiTheme="majorHAnsi" w:hAnsiTheme="majorHAnsi" w:cstheme="majorHAnsi"/>
          <w:sz w:val="16"/>
        </w:rPr>
        <w:t xml:space="preserve">, which </w:t>
      </w:r>
      <w:r w:rsidRPr="004C3779">
        <w:rPr>
          <w:rStyle w:val="Emphasis"/>
          <w:rFonts w:asciiTheme="majorHAnsi" w:hAnsiTheme="majorHAnsi" w:cstheme="majorHAnsi"/>
          <w:highlight w:val="cyan"/>
        </w:rPr>
        <w:t>reduces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labor</w:t>
      </w:r>
      <w:r w:rsidRPr="004C3779">
        <w:rPr>
          <w:rFonts w:asciiTheme="majorHAnsi" w:hAnsiTheme="majorHAnsi" w:cstheme="majorHAnsi"/>
        </w:rPr>
        <w:t xml:space="preserve"> </w:t>
      </w:r>
      <w:r w:rsidRPr="004C3779">
        <w:rPr>
          <w:rStyle w:val="Emphasis"/>
          <w:rFonts w:asciiTheme="majorHAnsi" w:hAnsiTheme="majorHAnsi" w:cstheme="majorHAnsi"/>
          <w:highlight w:val="cyan"/>
        </w:rPr>
        <w:t>mobility</w:t>
      </w:r>
      <w:r w:rsidRPr="004C3779">
        <w:rPr>
          <w:rStyle w:val="StyleUnderline"/>
          <w:rFonts w:asciiTheme="majorHAnsi" w:hAnsiTheme="majorHAnsi" w:cstheme="majorHAnsi"/>
        </w:rPr>
        <w:t>,</w:t>
      </w:r>
      <w:r w:rsidRPr="004C3779">
        <w:rPr>
          <w:rFonts w:asciiTheme="majorHAnsi" w:hAnsiTheme="majorHAnsi" w:cstheme="majorHAnsi"/>
          <w:sz w:val="16"/>
        </w:rPr>
        <w:t xml:space="preserve"> making the </w:t>
      </w:r>
      <w:r w:rsidRPr="004C3779">
        <w:rPr>
          <w:rStyle w:val="StyleUnderline"/>
          <w:rFonts w:asciiTheme="majorHAnsi" w:hAnsiTheme="majorHAnsi" w:cstheme="majorHAnsi"/>
        </w:rPr>
        <w:t>labor market</w:t>
      </w:r>
      <w:r w:rsidRPr="004C3779">
        <w:rPr>
          <w:rStyle w:val="StyleUnderline"/>
          <w:rFonts w:asciiTheme="majorHAnsi" w:hAnsiTheme="majorHAnsi" w:cstheme="majorHAnsi"/>
          <w:highlight w:val="cyan"/>
        </w:rPr>
        <w:t xml:space="preserve"> less competitive</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slow</w:t>
      </w:r>
      <w:r w:rsidRPr="004C3779">
        <w:rPr>
          <w:rFonts w:asciiTheme="majorHAnsi" w:hAnsiTheme="majorHAnsi" w:cstheme="majorHAnsi"/>
          <w:sz w:val="16"/>
          <w:szCs w:val="16"/>
        </w:rPr>
        <w:t xml:space="preserve">ing </w:t>
      </w:r>
      <w:r w:rsidRPr="004C3779">
        <w:rPr>
          <w:rStyle w:val="StyleUnderline"/>
          <w:rFonts w:asciiTheme="majorHAnsi" w:hAnsiTheme="majorHAnsi" w:cstheme="majorHAnsi"/>
          <w:highlight w:val="cyan"/>
        </w:rPr>
        <w:t>down wage growth</w:t>
      </w:r>
      <w:r w:rsidRPr="004C3779">
        <w:rPr>
          <w:rFonts w:asciiTheme="majorHAnsi" w:hAnsiTheme="majorHAnsi" w:cstheme="majorHAnsi"/>
          <w:sz w:val="16"/>
        </w:rPr>
        <w:t xml:space="preserve">. </w:t>
      </w:r>
      <w:r w:rsidRPr="004C3779">
        <w:rPr>
          <w:rStyle w:val="StyleUnderline"/>
          <w:rFonts w:asciiTheme="majorHAnsi" w:hAnsiTheme="majorHAnsi" w:cstheme="majorHAnsi"/>
        </w:rPr>
        <w:t>Several studies</w:t>
      </w:r>
      <w:r w:rsidRPr="004C3779">
        <w:rPr>
          <w:rFonts w:asciiTheme="majorHAnsi" w:hAnsiTheme="majorHAnsi" w:cstheme="majorHAnsi"/>
          <w:sz w:val="16"/>
        </w:rPr>
        <w:t xml:space="preserve"> have </w:t>
      </w:r>
      <w:r w:rsidRPr="004C3779">
        <w:rPr>
          <w:rStyle w:val="StyleUnderline"/>
          <w:rFonts w:asciiTheme="majorHAnsi" w:hAnsiTheme="majorHAnsi" w:cstheme="majorHAnsi"/>
        </w:rPr>
        <w:t>found</w:t>
      </w:r>
      <w:r w:rsidRPr="004C3779">
        <w:rPr>
          <w:rFonts w:asciiTheme="majorHAnsi" w:hAnsiTheme="majorHAnsi" w:cstheme="majorHAnsi"/>
          <w:sz w:val="16"/>
        </w:rPr>
        <w:t xml:space="preserve"> that these </w:t>
      </w:r>
      <w:r w:rsidRPr="004C3779">
        <w:rPr>
          <w:rStyle w:val="StyleUnderline"/>
          <w:rFonts w:asciiTheme="majorHAnsi" w:hAnsiTheme="majorHAnsi" w:cstheme="majorHAnsi"/>
        </w:rPr>
        <w:t>laws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increase economic inequality</w:t>
      </w:r>
      <w:r w:rsidRPr="004C3779">
        <w:rPr>
          <w:rFonts w:asciiTheme="majorHAnsi" w:hAnsiTheme="majorHAnsi" w:cstheme="majorHAnsi"/>
          <w:sz w:val="16"/>
        </w:rPr>
        <w:t xml:space="preserve"> by </w:t>
      </w:r>
      <w:r w:rsidRPr="004C3779">
        <w:rPr>
          <w:rStyle w:val="StyleUnderline"/>
          <w:rFonts w:asciiTheme="majorHAnsi" w:hAnsiTheme="majorHAnsi" w:cstheme="majorHAnsi"/>
          <w:highlight w:val="cyan"/>
        </w:rPr>
        <w:t>keep</w:t>
      </w:r>
      <w:r w:rsidRPr="004C3779">
        <w:rPr>
          <w:rFonts w:asciiTheme="majorHAnsi" w:hAnsiTheme="majorHAnsi" w:cstheme="majorHAnsi"/>
          <w:sz w:val="16"/>
        </w:rPr>
        <w:t xml:space="preserve">ing </w:t>
      </w:r>
      <w:r w:rsidRPr="004C3779">
        <w:rPr>
          <w:rStyle w:val="StyleUnderline"/>
          <w:rFonts w:asciiTheme="majorHAnsi" w:hAnsiTheme="majorHAnsi" w:cstheme="majorHAnsi"/>
          <w:highlight w:val="cyan"/>
        </w:rPr>
        <w:t>lower-income</w:t>
      </w:r>
      <w:r w:rsidRPr="004C3779">
        <w:rPr>
          <w:rStyle w:val="StyleUnderline"/>
          <w:rFonts w:asciiTheme="majorHAnsi" w:hAnsiTheme="majorHAnsi" w:cstheme="majorHAnsi"/>
        </w:rPr>
        <w:t xml:space="preserve"> people </w:t>
      </w:r>
      <w:r w:rsidRPr="004C3779">
        <w:rPr>
          <w:rStyle w:val="StyleUnderline"/>
          <w:rFonts w:asciiTheme="majorHAnsi" w:hAnsiTheme="majorHAnsi" w:cstheme="majorHAnsi"/>
          <w:highlight w:val="cyan"/>
        </w:rPr>
        <w:t>out</w:t>
      </w:r>
      <w:r w:rsidRPr="004C3779">
        <w:rPr>
          <w:rFonts w:asciiTheme="majorHAnsi" w:hAnsiTheme="majorHAnsi" w:cstheme="majorHAnsi"/>
          <w:sz w:val="16"/>
        </w:rPr>
        <w:t xml:space="preserve"> of these career paths, and </w:t>
      </w:r>
      <w:r w:rsidRPr="004C3779">
        <w:rPr>
          <w:rStyle w:val="StyleUnderline"/>
          <w:rFonts w:asciiTheme="majorHAnsi" w:hAnsiTheme="majorHAnsi" w:cstheme="majorHAnsi"/>
        </w:rPr>
        <w:t>have</w:t>
      </w:r>
      <w:r w:rsidRPr="004C3779">
        <w:rPr>
          <w:rFonts w:asciiTheme="majorHAnsi" w:hAnsiTheme="majorHAnsi" w:cstheme="majorHAnsi"/>
          <w:sz w:val="16"/>
        </w:rPr>
        <w:t xml:space="preserve"> </w:t>
      </w:r>
      <w:r w:rsidRPr="004C3779">
        <w:rPr>
          <w:rStyle w:val="StyleUnderline"/>
          <w:rFonts w:asciiTheme="majorHAnsi" w:hAnsiTheme="majorHAnsi" w:cstheme="majorHAnsi"/>
        </w:rPr>
        <w:t>disparate</w:t>
      </w:r>
      <w:r w:rsidRPr="004C3779">
        <w:rPr>
          <w:rFonts w:asciiTheme="majorHAnsi" w:hAnsiTheme="majorHAnsi" w:cstheme="majorHAnsi"/>
          <w:sz w:val="16"/>
        </w:rPr>
        <w:t xml:space="preserve">, </w:t>
      </w:r>
      <w:r w:rsidRPr="004C3779">
        <w:rPr>
          <w:rStyle w:val="StyleUnderline"/>
          <w:rFonts w:asciiTheme="majorHAnsi" w:hAnsiTheme="majorHAnsi" w:cstheme="majorHAnsi"/>
        </w:rPr>
        <w:t>negative impacts</w:t>
      </w:r>
      <w:r w:rsidRPr="004C3779">
        <w:rPr>
          <w:rFonts w:asciiTheme="majorHAnsi" w:hAnsiTheme="majorHAnsi" w:cstheme="majorHAnsi"/>
          <w:sz w:val="16"/>
        </w:rPr>
        <w:t xml:space="preserve"> on young people, ethnic minorities, and military spouses.</w:t>
      </w:r>
    </w:p>
    <w:p w14:paraId="081B65DB"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One of the roadblocks to reforming these regulations is that state governments are often unwilling to give up the revenue stream generated from fees for occupational licenses. However, licensing laws actually reduce state and local tax revenue by preventing more people from working. Slower economic growth means lower income and sales tax revenue.</w:t>
      </w:r>
    </w:p>
    <w:p w14:paraId="1E1F252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t>
      </w:r>
      <w:r w:rsidRPr="004C3779">
        <w:rPr>
          <w:rStyle w:val="StyleUnderline"/>
          <w:rFonts w:asciiTheme="majorHAnsi" w:hAnsiTheme="majorHAnsi" w:cstheme="majorHAnsi"/>
        </w:rPr>
        <w:t>By reducing econ</w:t>
      </w:r>
      <w:r w:rsidRPr="004C3779">
        <w:rPr>
          <w:rFonts w:asciiTheme="majorHAnsi" w:hAnsiTheme="majorHAnsi" w:cstheme="majorHAnsi"/>
          <w:sz w:val="16"/>
        </w:rPr>
        <w:t xml:space="preserve">omic </w:t>
      </w:r>
      <w:r w:rsidRPr="004C3779">
        <w:rPr>
          <w:rStyle w:val="StyleUnderline"/>
          <w:rFonts w:asciiTheme="majorHAnsi" w:hAnsiTheme="majorHAnsi" w:cstheme="majorHAnsi"/>
        </w:rPr>
        <w:t>growth</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licensing laws reduce state</w:t>
      </w:r>
      <w:r w:rsidRPr="004C3779">
        <w:rPr>
          <w:rFonts w:asciiTheme="majorHAnsi" w:hAnsiTheme="majorHAnsi" w:cstheme="majorHAnsi"/>
          <w:sz w:val="16"/>
        </w:rPr>
        <w:t xml:space="preserve"> and local tax </w:t>
      </w:r>
      <w:r w:rsidRPr="004C3779">
        <w:rPr>
          <w:rStyle w:val="StyleUnderline"/>
          <w:rFonts w:asciiTheme="majorHAnsi" w:hAnsiTheme="majorHAnsi" w:cstheme="majorHAnsi"/>
        </w:rPr>
        <w:t>revenues</w:t>
      </w:r>
      <w:r w:rsidRPr="004C3779">
        <w:rPr>
          <w:rFonts w:asciiTheme="majorHAnsi" w:hAnsiTheme="majorHAnsi" w:cstheme="majorHAnsi"/>
          <w:sz w:val="16"/>
        </w:rPr>
        <w:t xml:space="preserve">,” said Muresianu. The report found that in </w:t>
      </w:r>
      <w:r w:rsidRPr="004C3779">
        <w:rPr>
          <w:rStyle w:val="StyleUnderline"/>
          <w:rFonts w:asciiTheme="majorHAnsi" w:hAnsiTheme="majorHAnsi" w:cstheme="majorHAnsi"/>
        </w:rPr>
        <w:t xml:space="preserve">29 of 36 </w:t>
      </w:r>
      <w:r w:rsidRPr="004C3779">
        <w:rPr>
          <w:rStyle w:val="StyleUnderline"/>
          <w:rFonts w:asciiTheme="majorHAnsi" w:hAnsiTheme="majorHAnsi" w:cstheme="majorHAnsi"/>
          <w:highlight w:val="cyan"/>
        </w:rPr>
        <w:t>states studied</w:t>
      </w:r>
      <w:r w:rsidRPr="004C3779">
        <w:rPr>
          <w:rFonts w:asciiTheme="majorHAnsi" w:hAnsiTheme="majorHAnsi" w:cstheme="majorHAnsi"/>
          <w:sz w:val="16"/>
        </w:rPr>
        <w:t xml:space="preserve">, </w:t>
      </w:r>
      <w:r w:rsidRPr="004C3779">
        <w:rPr>
          <w:rStyle w:val="StyleUnderline"/>
          <w:rFonts w:asciiTheme="majorHAnsi" w:hAnsiTheme="majorHAnsi" w:cstheme="majorHAnsi"/>
        </w:rPr>
        <w:t>state</w:t>
      </w:r>
      <w:r w:rsidRPr="004C3779">
        <w:rPr>
          <w:rFonts w:asciiTheme="majorHAnsi" w:hAnsiTheme="majorHAnsi" w:cstheme="majorHAnsi"/>
          <w:sz w:val="16"/>
        </w:rPr>
        <w:t xml:space="preserve"> and local </w:t>
      </w:r>
      <w:r w:rsidRPr="004C3779">
        <w:rPr>
          <w:rStyle w:val="StyleUnderline"/>
          <w:rFonts w:asciiTheme="majorHAnsi" w:hAnsiTheme="majorHAnsi" w:cstheme="majorHAnsi"/>
          <w:highlight w:val="cyan"/>
        </w:rPr>
        <w:t>governments</w:t>
      </w:r>
      <w:r w:rsidRPr="004C3779">
        <w:rPr>
          <w:rFonts w:asciiTheme="majorHAnsi" w:hAnsiTheme="majorHAnsi" w:cstheme="majorHAnsi"/>
        </w:rPr>
        <w:t xml:space="preserve"> </w:t>
      </w:r>
      <w:r w:rsidRPr="004C3779">
        <w:rPr>
          <w:rStyle w:val="Emphasis"/>
          <w:rFonts w:asciiTheme="majorHAnsi" w:hAnsiTheme="majorHAnsi" w:cstheme="majorHAnsi"/>
          <w:highlight w:val="cyan"/>
        </w:rPr>
        <w:t>lose more</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tax </w:t>
      </w:r>
      <w:r w:rsidRPr="004C3779">
        <w:rPr>
          <w:rStyle w:val="Emphasis"/>
          <w:rFonts w:asciiTheme="majorHAnsi" w:hAnsiTheme="majorHAnsi" w:cstheme="majorHAnsi"/>
          <w:highlight w:val="cyan"/>
        </w:rPr>
        <w:t>revenue</w:t>
      </w:r>
      <w:r w:rsidRPr="004C3779">
        <w:rPr>
          <w:rFonts w:asciiTheme="majorHAnsi" w:hAnsiTheme="majorHAnsi" w:cstheme="majorHAnsi"/>
        </w:rPr>
        <w:t xml:space="preserve"> </w:t>
      </w:r>
      <w:r w:rsidRPr="004C3779">
        <w:rPr>
          <w:rStyle w:val="StyleUnderline"/>
          <w:rFonts w:asciiTheme="majorHAnsi" w:hAnsiTheme="majorHAnsi" w:cstheme="majorHAnsi"/>
        </w:rPr>
        <w:t>from reduced growth than they gain</w:t>
      </w:r>
      <w:r w:rsidRPr="004C3779">
        <w:rPr>
          <w:rFonts w:asciiTheme="majorHAnsi" w:hAnsiTheme="majorHAnsi" w:cstheme="majorHAnsi"/>
          <w:sz w:val="16"/>
        </w:rPr>
        <w:t xml:space="preserve"> from occupational licensing fees.</w:t>
      </w:r>
    </w:p>
    <w:p w14:paraId="2BE2060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Licensing requirements</w:t>
      </w:r>
      <w:r w:rsidRPr="004C3779">
        <w:rPr>
          <w:rFonts w:asciiTheme="majorHAnsi" w:hAnsiTheme="majorHAnsi" w:cstheme="majorHAnsi"/>
        </w:rPr>
        <w:t xml:space="preserve"> are the </w:t>
      </w:r>
      <w:r w:rsidRPr="004C3779">
        <w:rPr>
          <w:rFonts w:asciiTheme="majorHAnsi" w:hAnsiTheme="majorHAnsi" w:cstheme="majorHAnsi"/>
          <w:u w:val="single"/>
        </w:rPr>
        <w:t>restricting</w:t>
      </w:r>
      <w:r w:rsidRPr="004C3779">
        <w:rPr>
          <w:rFonts w:asciiTheme="majorHAnsi" w:hAnsiTheme="majorHAnsi" w:cstheme="majorHAnsi"/>
        </w:rPr>
        <w:t xml:space="preserve"> factor for those in need.</w:t>
      </w:r>
    </w:p>
    <w:p w14:paraId="190E8D8B"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Mitchell ‘17</w:t>
      </w:r>
      <w:r w:rsidRPr="004C3779">
        <w:rPr>
          <w:rFonts w:asciiTheme="majorHAnsi" w:hAnsiTheme="majorHAnsi" w:cstheme="majorHAnsi"/>
        </w:rPr>
        <w:t xml:space="preserve"> [Matthew D.; Ph.D. and M.A. in economics at George Mason University, B.A. in political science and B.S. in economics at Arizona State University; "POLICY SPOTLIGHT: Occupational Licensing and the Poor and Disadvantaged," Mercatus Center; September 28</w:t>
      </w:r>
      <w:r>
        <w:rPr>
          <w:rFonts w:asciiTheme="majorHAnsi" w:hAnsiTheme="majorHAnsi" w:cstheme="majorHAnsi"/>
        </w:rPr>
        <w:t>, 2017.</w:t>
      </w:r>
      <w:r w:rsidRPr="004C3779">
        <w:rPr>
          <w:rFonts w:asciiTheme="majorHAnsi" w:hAnsiTheme="majorHAnsi" w:cstheme="majorHAnsi"/>
        </w:rPr>
        <w:t xml:space="preserve"> </w:t>
      </w:r>
      <w:r w:rsidRPr="004F7DA1">
        <w:rPr>
          <w:rFonts w:asciiTheme="majorHAnsi" w:hAnsiTheme="majorHAnsi" w:cstheme="majorHAnsi"/>
        </w:rPr>
        <w:t>https://www.mercatus.org/research/policy-briefs/policy-spotlight-occupational-licensing-and-poor-and-disadvantaged</w:t>
      </w:r>
      <w:r w:rsidRPr="004C3779">
        <w:rPr>
          <w:rFonts w:asciiTheme="majorHAnsi" w:hAnsiTheme="majorHAnsi" w:cstheme="majorHAnsi"/>
        </w:rPr>
        <w:t>; era]</w:t>
      </w:r>
    </w:p>
    <w:p w14:paraId="5E58D42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Nearly </w:t>
      </w:r>
      <w:r w:rsidRPr="004C3779">
        <w:rPr>
          <w:rFonts w:asciiTheme="majorHAnsi" w:hAnsiTheme="majorHAnsi" w:cstheme="majorHAnsi"/>
          <w:u w:val="single"/>
        </w:rPr>
        <w:t>one-third of American workers need government permission to do their jobs. Many of these workers earn below-average incomes</w:t>
      </w:r>
      <w:r w:rsidRPr="004C3779">
        <w:rPr>
          <w:rFonts w:asciiTheme="majorHAnsi" w:hAnsiTheme="majorHAnsi" w:cstheme="majorHAnsi"/>
          <w:sz w:val="16"/>
        </w:rPr>
        <w:t xml:space="preserve">, and </w:t>
      </w:r>
      <w:r w:rsidRPr="004C3779">
        <w:rPr>
          <w:rFonts w:asciiTheme="majorHAnsi" w:hAnsiTheme="majorHAnsi" w:cstheme="majorHAnsi"/>
          <w:u w:val="single"/>
        </w:rPr>
        <w:t>their jobs are an important part of their self-sufficiency and upward economic mobility. For many</w:t>
      </w:r>
      <w:r w:rsidRPr="004C3779">
        <w:rPr>
          <w:rFonts w:asciiTheme="majorHAnsi" w:hAnsiTheme="majorHAnsi" w:cstheme="majorHAnsi"/>
          <w:sz w:val="16"/>
        </w:rPr>
        <w:t xml:space="preserve"> of these </w:t>
      </w:r>
      <w:r w:rsidRPr="004C3779">
        <w:rPr>
          <w:rFonts w:asciiTheme="majorHAnsi" w:hAnsiTheme="majorHAnsi" w:cstheme="majorHAnsi"/>
          <w:u w:val="single"/>
        </w:rPr>
        <w:t>workers</w:t>
      </w:r>
      <w:r w:rsidRPr="004C3779">
        <w:rPr>
          <w:rFonts w:asciiTheme="majorHAnsi" w:hAnsiTheme="majorHAnsi" w:cstheme="majorHAnsi"/>
          <w:sz w:val="16"/>
        </w:rPr>
        <w:t xml:space="preserve">, however, onerous </w:t>
      </w:r>
      <w:r w:rsidRPr="004C3779">
        <w:rPr>
          <w:rStyle w:val="Emphasis"/>
          <w:rFonts w:asciiTheme="majorHAnsi" w:hAnsiTheme="majorHAnsi" w:cstheme="majorHAnsi"/>
          <w:highlight w:val="cyan"/>
        </w:rPr>
        <w:t>licensing</w:t>
      </w:r>
      <w:r w:rsidRPr="004C3779">
        <w:rPr>
          <w:rFonts w:asciiTheme="majorHAnsi" w:hAnsiTheme="majorHAnsi" w:cstheme="majorHAnsi"/>
          <w:u w:val="single"/>
        </w:rPr>
        <w:t xml:space="preserve"> requirements </w:t>
      </w:r>
      <w:r w:rsidRPr="004C3779">
        <w:rPr>
          <w:rStyle w:val="Emphasis"/>
          <w:rFonts w:asciiTheme="majorHAnsi" w:hAnsiTheme="majorHAnsi" w:cstheme="majorHAnsi"/>
          <w:highlight w:val="cyan"/>
        </w:rPr>
        <w:t>stand in the</w:t>
      </w:r>
      <w:r w:rsidRPr="004C3779">
        <w:rPr>
          <w:rFonts w:asciiTheme="majorHAnsi" w:hAnsiTheme="majorHAnsi" w:cstheme="majorHAnsi"/>
          <w:sz w:val="16"/>
        </w:rPr>
        <w:t xml:space="preserve">ir </w:t>
      </w:r>
      <w:r w:rsidRPr="004C3779">
        <w:rPr>
          <w:rStyle w:val="Emphasis"/>
          <w:rFonts w:asciiTheme="majorHAnsi" w:hAnsiTheme="majorHAnsi" w:cstheme="majorHAnsi"/>
          <w:highlight w:val="cyan"/>
        </w:rPr>
        <w:t>way</w:t>
      </w:r>
      <w:r w:rsidRPr="004C3779">
        <w:rPr>
          <w:rFonts w:asciiTheme="majorHAnsi" w:hAnsiTheme="majorHAnsi" w:cstheme="majorHAnsi"/>
          <w:u w:val="single"/>
        </w:rPr>
        <w:t>.</w:t>
      </w:r>
      <w:r w:rsidRPr="004C3779">
        <w:rPr>
          <w:rFonts w:asciiTheme="majorHAnsi" w:hAnsiTheme="majorHAnsi" w:cstheme="majorHAnsi"/>
          <w:sz w:val="16"/>
        </w:rPr>
        <w:t xml:space="preserve"> While </w:t>
      </w:r>
      <w:r w:rsidRPr="004C3779">
        <w:rPr>
          <w:rFonts w:asciiTheme="majorHAnsi" w:hAnsiTheme="majorHAnsi" w:cstheme="majorHAnsi"/>
          <w:u w:val="single"/>
        </w:rPr>
        <w:t>licenses</w:t>
      </w:r>
      <w:r w:rsidRPr="004C3779">
        <w:rPr>
          <w:rFonts w:asciiTheme="majorHAnsi" w:hAnsiTheme="majorHAnsi" w:cstheme="majorHAnsi"/>
          <w:sz w:val="16"/>
        </w:rPr>
        <w:t xml:space="preserve"> may be </w:t>
      </w:r>
      <w:r w:rsidRPr="004C3779">
        <w:rPr>
          <w:rFonts w:asciiTheme="majorHAnsi" w:hAnsiTheme="majorHAnsi" w:cstheme="majorHAnsi"/>
          <w:highlight w:val="cyan"/>
          <w:u w:val="single"/>
        </w:rPr>
        <w:t>intended to prevent poor</w:t>
      </w:r>
      <w:r w:rsidRPr="004C3779">
        <w:rPr>
          <w:rFonts w:asciiTheme="majorHAnsi" w:hAnsiTheme="majorHAnsi" w:cstheme="majorHAnsi"/>
          <w:u w:val="single"/>
        </w:rPr>
        <w:t xml:space="preserve">-quality </w:t>
      </w:r>
      <w:r w:rsidRPr="004C3779">
        <w:rPr>
          <w:rFonts w:asciiTheme="majorHAnsi" w:hAnsiTheme="majorHAnsi" w:cstheme="majorHAnsi"/>
          <w:highlight w:val="cyan"/>
          <w:u w:val="single"/>
        </w:rPr>
        <w:t>service</w:t>
      </w:r>
      <w:r w:rsidRPr="004C3779">
        <w:rPr>
          <w:rFonts w:asciiTheme="majorHAnsi" w:hAnsiTheme="majorHAnsi" w:cstheme="majorHAnsi"/>
          <w:u w:val="single"/>
        </w:rPr>
        <w:t xml:space="preserve"> or to protect public health and safety,</w:t>
      </w:r>
      <w:r w:rsidRPr="004C3779">
        <w:rPr>
          <w:rFonts w:asciiTheme="majorHAnsi" w:hAnsiTheme="majorHAnsi" w:cstheme="majorHAnsi"/>
          <w:sz w:val="16"/>
        </w:rPr>
        <w:t xml:space="preserve"> the </w:t>
      </w:r>
      <w:r w:rsidRPr="004C3779">
        <w:rPr>
          <w:rFonts w:asciiTheme="majorHAnsi" w:hAnsiTheme="majorHAnsi" w:cstheme="majorHAnsi"/>
          <w:u w:val="single"/>
        </w:rPr>
        <w:t>ev</w:t>
      </w:r>
      <w:r w:rsidRPr="004C3779">
        <w:rPr>
          <w:rFonts w:asciiTheme="majorHAnsi" w:hAnsiTheme="majorHAnsi" w:cstheme="majorHAnsi"/>
          <w:sz w:val="16"/>
        </w:rPr>
        <w:t xml:space="preserve">idence </w:t>
      </w:r>
      <w:r w:rsidRPr="004C3779">
        <w:rPr>
          <w:rFonts w:asciiTheme="majorHAnsi" w:hAnsiTheme="majorHAnsi" w:cstheme="majorHAnsi"/>
          <w:u w:val="single"/>
        </w:rPr>
        <w:t xml:space="preserve">suggests that </w:t>
      </w:r>
      <w:r w:rsidRPr="004C3779">
        <w:rPr>
          <w:rFonts w:asciiTheme="majorHAnsi" w:hAnsiTheme="majorHAnsi" w:cstheme="majorHAnsi"/>
          <w:highlight w:val="cyan"/>
          <w:u w:val="single"/>
        </w:rPr>
        <w:t>they do n</w:t>
      </w:r>
      <w:r w:rsidRPr="004C3779">
        <w:rPr>
          <w:rFonts w:asciiTheme="majorHAnsi" w:hAnsiTheme="majorHAnsi" w:cstheme="majorHAnsi"/>
          <w:sz w:val="16"/>
        </w:rPr>
        <w:t>o</w:t>
      </w:r>
      <w:r w:rsidRPr="004C3779">
        <w:rPr>
          <w:rFonts w:asciiTheme="majorHAnsi" w:hAnsiTheme="majorHAnsi" w:cstheme="majorHAnsi"/>
          <w:highlight w:val="cyan"/>
          <w:u w:val="single"/>
        </w:rPr>
        <w:t>t</w:t>
      </w:r>
      <w:r w:rsidRPr="004C3779">
        <w:rPr>
          <w:rFonts w:asciiTheme="majorHAnsi" w:hAnsiTheme="majorHAnsi" w:cstheme="majorHAnsi"/>
          <w:u w:val="single"/>
        </w:rPr>
        <w:t xml:space="preserve"> provide those benefits.</w:t>
      </w:r>
    </w:p>
    <w:p w14:paraId="10CFC10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Occupational licensing raises the cost of goods and services</w:t>
      </w:r>
      <w:r w:rsidRPr="004C3779">
        <w:rPr>
          <w:rFonts w:asciiTheme="majorHAnsi" w:hAnsiTheme="majorHAnsi" w:cstheme="majorHAnsi"/>
          <w:sz w:val="16"/>
        </w:rPr>
        <w:t xml:space="preserve">, and often </w:t>
      </w:r>
      <w:r w:rsidRPr="004C3779">
        <w:rPr>
          <w:rFonts w:asciiTheme="majorHAnsi" w:hAnsiTheme="majorHAnsi" w:cstheme="majorHAnsi"/>
          <w:u w:val="single"/>
        </w:rPr>
        <w:t>hurts those who</w:t>
      </w:r>
      <w:r w:rsidRPr="004C3779">
        <w:rPr>
          <w:rFonts w:asciiTheme="majorHAnsi" w:hAnsiTheme="majorHAnsi" w:cstheme="majorHAnsi"/>
          <w:sz w:val="16"/>
        </w:rPr>
        <w:t xml:space="preserve"> simply </w:t>
      </w:r>
      <w:r w:rsidRPr="004C3779">
        <w:rPr>
          <w:rFonts w:asciiTheme="majorHAnsi" w:hAnsiTheme="majorHAnsi" w:cstheme="majorHAnsi"/>
          <w:u w:val="single"/>
        </w:rPr>
        <w:t>want to find meaningful employment. Licensing is</w:t>
      </w:r>
      <w:r w:rsidRPr="004C3779">
        <w:rPr>
          <w:rFonts w:asciiTheme="majorHAnsi" w:hAnsiTheme="majorHAnsi" w:cstheme="majorHAnsi"/>
          <w:sz w:val="16"/>
        </w:rPr>
        <w:t xml:space="preserve"> especially </w:t>
      </w:r>
      <w:r w:rsidRPr="004C3779">
        <w:rPr>
          <w:rFonts w:asciiTheme="majorHAnsi" w:hAnsiTheme="majorHAnsi" w:cstheme="majorHAnsi"/>
          <w:u w:val="single"/>
        </w:rPr>
        <w:t>harmful to those who are excluded from these licensed professions, inhibiting their ability to improve their lives</w:t>
      </w:r>
      <w:r w:rsidRPr="004C3779">
        <w:rPr>
          <w:rFonts w:asciiTheme="majorHAnsi" w:hAnsiTheme="majorHAnsi" w:cstheme="majorHAnsi"/>
          <w:sz w:val="16"/>
        </w:rPr>
        <w:t xml:space="preserve"> and support their families.</w:t>
      </w:r>
    </w:p>
    <w:p w14:paraId="0D2CC964"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 xml:space="preserve">Licensing </w:t>
      </w:r>
      <w:r w:rsidRPr="004C3779">
        <w:rPr>
          <w:rStyle w:val="Emphasis"/>
          <w:rFonts w:asciiTheme="majorHAnsi" w:hAnsiTheme="majorHAnsi" w:cstheme="majorHAnsi"/>
          <w:highlight w:val="cyan"/>
        </w:rPr>
        <w:t>Restricts Low-Skill Employment</w:t>
      </w:r>
      <w:r w:rsidRPr="004C3779">
        <w:rPr>
          <w:rFonts w:asciiTheme="majorHAnsi" w:hAnsiTheme="majorHAnsi" w:cstheme="majorHAnsi"/>
          <w:u w:val="single"/>
        </w:rPr>
        <w:t xml:space="preserve"> Opportunities</w:t>
      </w:r>
    </w:p>
    <w:p w14:paraId="0A36BC6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 xml:space="preserve">By </w:t>
      </w:r>
      <w:r w:rsidRPr="004C3779">
        <w:rPr>
          <w:rStyle w:val="StyleUnderline"/>
          <w:rFonts w:asciiTheme="majorHAnsi" w:hAnsiTheme="majorHAnsi" w:cstheme="majorHAnsi"/>
          <w:highlight w:val="cyan"/>
        </w:rPr>
        <w:t>placing barriers to entry on jobs</w:t>
      </w:r>
      <w:r w:rsidRPr="004C3779">
        <w:rPr>
          <w:rFonts w:asciiTheme="majorHAnsi" w:hAnsiTheme="majorHAnsi" w:cstheme="majorHAnsi"/>
          <w:u w:val="single"/>
        </w:rPr>
        <w:t xml:space="preserve"> that could otherwise be performed by individuals with limited training, licensing</w:t>
      </w:r>
      <w:r w:rsidRPr="004C3779">
        <w:rPr>
          <w:rFonts w:asciiTheme="majorHAnsi" w:hAnsiTheme="majorHAnsi" w:cstheme="majorHAnsi"/>
          <w:sz w:val="16"/>
        </w:rPr>
        <w:t xml:space="preserve"> often </w:t>
      </w:r>
      <w:r w:rsidRPr="004C3779">
        <w:rPr>
          <w:rStyle w:val="Emphasis"/>
          <w:rFonts w:asciiTheme="majorHAnsi" w:hAnsiTheme="majorHAnsi" w:cstheme="majorHAnsi"/>
          <w:highlight w:val="cyan"/>
        </w:rPr>
        <w:t>reduces opportunities</w:t>
      </w:r>
      <w:r w:rsidRPr="004C3779">
        <w:rPr>
          <w:rFonts w:asciiTheme="majorHAnsi" w:hAnsiTheme="majorHAnsi" w:cstheme="majorHAnsi"/>
        </w:rPr>
        <w:t xml:space="preserve"> </w:t>
      </w:r>
      <w:r w:rsidRPr="004C3779">
        <w:rPr>
          <w:rFonts w:asciiTheme="majorHAnsi" w:hAnsiTheme="majorHAnsi" w:cstheme="majorHAnsi"/>
          <w:highlight w:val="cyan"/>
          <w:u w:val="single"/>
        </w:rPr>
        <w:t>for</w:t>
      </w:r>
      <w:r w:rsidRPr="004C3779">
        <w:rPr>
          <w:rFonts w:asciiTheme="majorHAnsi" w:hAnsiTheme="majorHAnsi" w:cstheme="majorHAnsi"/>
          <w:u w:val="single"/>
        </w:rPr>
        <w:t xml:space="preserve"> the most </w:t>
      </w:r>
      <w:r w:rsidRPr="004C3779">
        <w:rPr>
          <w:rFonts w:asciiTheme="majorHAnsi" w:hAnsiTheme="majorHAnsi" w:cstheme="majorHAnsi"/>
          <w:highlight w:val="cyan"/>
          <w:u w:val="single"/>
        </w:rPr>
        <w:t>vulnerable</w:t>
      </w:r>
      <w:r w:rsidRPr="004C3779">
        <w:rPr>
          <w:rFonts w:asciiTheme="majorHAnsi" w:hAnsiTheme="majorHAnsi" w:cstheme="majorHAnsi"/>
          <w:sz w:val="16"/>
        </w:rPr>
        <w:t xml:space="preserve"> workers and those </w:t>
      </w:r>
      <w:r w:rsidRPr="004C3779">
        <w:rPr>
          <w:rFonts w:asciiTheme="majorHAnsi" w:hAnsiTheme="majorHAnsi" w:cstheme="majorHAnsi"/>
          <w:u w:val="single"/>
        </w:rPr>
        <w:t>who need these jobs the most.</w:t>
      </w:r>
    </w:p>
    <w:p w14:paraId="70E5677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In</w:t>
      </w:r>
      <w:r w:rsidRPr="004C3779">
        <w:rPr>
          <w:rFonts w:asciiTheme="majorHAnsi" w:hAnsiTheme="majorHAnsi" w:cstheme="majorHAnsi"/>
          <w:sz w:val="16"/>
        </w:rPr>
        <w:t xml:space="preserve"> some </w:t>
      </w:r>
      <w:r w:rsidRPr="004C3779">
        <w:rPr>
          <w:rFonts w:asciiTheme="majorHAnsi" w:hAnsiTheme="majorHAnsi" w:cstheme="majorHAnsi"/>
          <w:u w:val="single"/>
        </w:rPr>
        <w:t>entry-level occupations like bus driver, truck driver, pest control applicator, and cosmetologist, an occupational license is required in all 50 states plus</w:t>
      </w:r>
      <w:r w:rsidRPr="004C3779">
        <w:rPr>
          <w:rFonts w:asciiTheme="majorHAnsi" w:hAnsiTheme="majorHAnsi" w:cstheme="majorHAnsi"/>
          <w:sz w:val="16"/>
        </w:rPr>
        <w:t xml:space="preserve"> the </w:t>
      </w:r>
      <w:r w:rsidRPr="004C3779">
        <w:rPr>
          <w:rFonts w:asciiTheme="majorHAnsi" w:hAnsiTheme="majorHAnsi" w:cstheme="majorHAnsi"/>
          <w:u w:val="single"/>
        </w:rPr>
        <w:t>D</w:t>
      </w:r>
      <w:r w:rsidRPr="004C3779">
        <w:rPr>
          <w:rFonts w:asciiTheme="majorHAnsi" w:hAnsiTheme="majorHAnsi" w:cstheme="majorHAnsi"/>
          <w:sz w:val="16"/>
        </w:rPr>
        <w:t xml:space="preserve">istrict of </w:t>
      </w:r>
      <w:r w:rsidRPr="004C3779">
        <w:rPr>
          <w:rFonts w:asciiTheme="majorHAnsi" w:hAnsiTheme="majorHAnsi" w:cstheme="majorHAnsi"/>
          <w:u w:val="single"/>
        </w:rPr>
        <w:t>C</w:t>
      </w:r>
      <w:r w:rsidRPr="004C3779">
        <w:rPr>
          <w:rFonts w:asciiTheme="majorHAnsi" w:hAnsiTheme="majorHAnsi" w:cstheme="majorHAnsi"/>
          <w:sz w:val="16"/>
        </w:rPr>
        <w:t>olumbia.</w:t>
      </w:r>
    </w:p>
    <w:p w14:paraId="2BBE5F9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These </w:t>
      </w:r>
      <w:r w:rsidRPr="004C3779">
        <w:rPr>
          <w:rFonts w:asciiTheme="majorHAnsi" w:hAnsiTheme="majorHAnsi" w:cstheme="majorHAnsi"/>
          <w:u w:val="single"/>
        </w:rPr>
        <w:t>licenses impose significant education or experience prereq</w:t>
      </w:r>
      <w:r w:rsidRPr="004C3779">
        <w:rPr>
          <w:rFonts w:asciiTheme="majorHAnsi" w:hAnsiTheme="majorHAnsi" w:cstheme="majorHAnsi"/>
          <w:sz w:val="16"/>
        </w:rPr>
        <w:t xml:space="preserve">uisites. </w:t>
      </w:r>
      <w:r w:rsidRPr="004C3779">
        <w:rPr>
          <w:rFonts w:asciiTheme="majorHAnsi" w:hAnsiTheme="majorHAnsi" w:cstheme="majorHAnsi"/>
          <w:u w:val="single"/>
        </w:rPr>
        <w:t>Cosmetologists</w:t>
      </w:r>
      <w:r w:rsidRPr="004C3779">
        <w:rPr>
          <w:rFonts w:asciiTheme="majorHAnsi" w:hAnsiTheme="majorHAnsi" w:cstheme="majorHAnsi"/>
          <w:sz w:val="16"/>
        </w:rPr>
        <w:t xml:space="preserve">, for example, </w:t>
      </w:r>
      <w:r w:rsidRPr="004C3779">
        <w:rPr>
          <w:rFonts w:asciiTheme="majorHAnsi" w:hAnsiTheme="majorHAnsi" w:cstheme="majorHAnsi"/>
          <w:u w:val="single"/>
        </w:rPr>
        <w:t>must accrue</w:t>
      </w:r>
      <w:r w:rsidRPr="004C3779">
        <w:rPr>
          <w:rFonts w:asciiTheme="majorHAnsi" w:hAnsiTheme="majorHAnsi" w:cstheme="majorHAnsi"/>
          <w:sz w:val="16"/>
        </w:rPr>
        <w:t xml:space="preserve"> an average of </w:t>
      </w:r>
      <w:r w:rsidRPr="004C3779">
        <w:rPr>
          <w:rFonts w:asciiTheme="majorHAnsi" w:hAnsiTheme="majorHAnsi" w:cstheme="majorHAnsi"/>
          <w:u w:val="single"/>
        </w:rPr>
        <w:t>372 days of relevant training to procure a license to style hair.</w:t>
      </w:r>
    </w:p>
    <w:p w14:paraId="41655841"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 xml:space="preserve">Licensing </w:t>
      </w:r>
      <w:r w:rsidRPr="004C3779">
        <w:rPr>
          <w:rStyle w:val="Emphasis"/>
          <w:rFonts w:asciiTheme="majorHAnsi" w:hAnsiTheme="majorHAnsi" w:cstheme="majorHAnsi"/>
          <w:highlight w:val="cyan"/>
        </w:rPr>
        <w:t>Raises Costs</w:t>
      </w:r>
      <w:r w:rsidRPr="004C3779">
        <w:rPr>
          <w:rFonts w:asciiTheme="majorHAnsi" w:hAnsiTheme="majorHAnsi" w:cstheme="majorHAnsi"/>
        </w:rPr>
        <w:t xml:space="preserve"> </w:t>
      </w:r>
      <w:r w:rsidRPr="004C3779">
        <w:rPr>
          <w:rFonts w:asciiTheme="majorHAnsi" w:hAnsiTheme="majorHAnsi" w:cstheme="majorHAnsi"/>
          <w:highlight w:val="cyan"/>
          <w:u w:val="single"/>
        </w:rPr>
        <w:t>for</w:t>
      </w:r>
      <w:r w:rsidRPr="004C3779">
        <w:rPr>
          <w:rFonts w:asciiTheme="majorHAnsi" w:hAnsiTheme="majorHAnsi" w:cstheme="majorHAnsi"/>
          <w:u w:val="single"/>
        </w:rPr>
        <w:t xml:space="preserve"> Consumers, Especially </w:t>
      </w:r>
      <w:r w:rsidRPr="004C3779">
        <w:rPr>
          <w:rFonts w:asciiTheme="majorHAnsi" w:hAnsiTheme="majorHAnsi" w:cstheme="majorHAnsi"/>
          <w:highlight w:val="cyan"/>
          <w:u w:val="single"/>
        </w:rPr>
        <w:t>the Poor</w:t>
      </w:r>
    </w:p>
    <w:p w14:paraId="67F784E3"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These </w:t>
      </w:r>
      <w:r w:rsidRPr="004C3779">
        <w:rPr>
          <w:rFonts w:asciiTheme="majorHAnsi" w:hAnsiTheme="majorHAnsi" w:cstheme="majorHAnsi"/>
          <w:u w:val="single"/>
        </w:rPr>
        <w:t>licensing requirements raise costs for consumers</w:t>
      </w:r>
      <w:r w:rsidRPr="004C3779">
        <w:rPr>
          <w:rFonts w:asciiTheme="majorHAnsi" w:hAnsiTheme="majorHAnsi" w:cstheme="majorHAnsi"/>
          <w:sz w:val="16"/>
        </w:rPr>
        <w:t xml:space="preserve">. Because </w:t>
      </w:r>
      <w:r w:rsidRPr="004C3779">
        <w:rPr>
          <w:rFonts w:asciiTheme="majorHAnsi" w:hAnsiTheme="majorHAnsi" w:cstheme="majorHAnsi"/>
          <w:highlight w:val="cyan"/>
          <w:u w:val="single"/>
        </w:rPr>
        <w:t>many licensed professionals offer</w:t>
      </w:r>
      <w:r w:rsidRPr="004C3779">
        <w:rPr>
          <w:rFonts w:asciiTheme="majorHAnsi" w:hAnsiTheme="majorHAnsi" w:cstheme="majorHAnsi"/>
          <w:sz w:val="16"/>
        </w:rPr>
        <w:t xml:space="preserve"> </w:t>
      </w:r>
      <w:r w:rsidRPr="004C3779">
        <w:rPr>
          <w:rFonts w:asciiTheme="majorHAnsi" w:hAnsiTheme="majorHAnsi" w:cstheme="majorHAnsi"/>
          <w:u w:val="single"/>
        </w:rPr>
        <w:t xml:space="preserve">products or </w:t>
      </w:r>
      <w:r w:rsidRPr="004C3779">
        <w:rPr>
          <w:rFonts w:asciiTheme="majorHAnsi" w:hAnsiTheme="majorHAnsi" w:cstheme="majorHAnsi"/>
          <w:highlight w:val="cyan"/>
          <w:u w:val="single"/>
        </w:rPr>
        <w:t>services</w:t>
      </w:r>
      <w:r w:rsidRPr="004C3779">
        <w:rPr>
          <w:rFonts w:asciiTheme="majorHAnsi" w:hAnsiTheme="majorHAnsi" w:cstheme="majorHAnsi"/>
          <w:u w:val="single"/>
        </w:rPr>
        <w:t xml:space="preserve"> that are </w:t>
      </w:r>
      <w:r w:rsidRPr="004C3779">
        <w:rPr>
          <w:rFonts w:asciiTheme="majorHAnsi" w:hAnsiTheme="majorHAnsi" w:cstheme="majorHAnsi"/>
          <w:highlight w:val="cyan"/>
          <w:u w:val="single"/>
        </w:rPr>
        <w:t>bought by low-income</w:t>
      </w:r>
      <w:r w:rsidRPr="004C3779">
        <w:rPr>
          <w:rFonts w:asciiTheme="majorHAnsi" w:hAnsiTheme="majorHAnsi" w:cstheme="majorHAnsi"/>
          <w:u w:val="single"/>
        </w:rPr>
        <w:t xml:space="preserve"> </w:t>
      </w:r>
      <w:r w:rsidRPr="004C3779">
        <w:rPr>
          <w:rFonts w:asciiTheme="majorHAnsi" w:hAnsiTheme="majorHAnsi" w:cstheme="majorHAnsi"/>
          <w:sz w:val="16"/>
        </w:rPr>
        <w:t xml:space="preserve">individuals, licensing laws hit the poor twice—once in the form of </w:t>
      </w:r>
      <w:r w:rsidRPr="004C3779">
        <w:rPr>
          <w:rFonts w:asciiTheme="majorHAnsi" w:hAnsiTheme="majorHAnsi" w:cstheme="majorHAnsi"/>
          <w:u w:val="single"/>
        </w:rPr>
        <w:t>limiting job opportunities and</w:t>
      </w:r>
      <w:r w:rsidRPr="004C3779">
        <w:rPr>
          <w:rFonts w:asciiTheme="majorHAnsi" w:hAnsiTheme="majorHAnsi" w:cstheme="majorHAnsi"/>
          <w:sz w:val="16"/>
        </w:rPr>
        <w:t xml:space="preserve"> then again in the form of </w:t>
      </w:r>
      <w:r w:rsidRPr="004C3779">
        <w:rPr>
          <w:rFonts w:asciiTheme="majorHAnsi" w:hAnsiTheme="majorHAnsi" w:cstheme="majorHAnsi"/>
          <w:u w:val="single"/>
        </w:rPr>
        <w:t>higher prices.</w:t>
      </w:r>
    </w:p>
    <w:p w14:paraId="1DB1D90D"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u w:val="single"/>
        </w:rPr>
        <w:t xml:space="preserve">State nurse practitioner </w:t>
      </w:r>
      <w:r w:rsidRPr="004C3779">
        <w:rPr>
          <w:rFonts w:asciiTheme="majorHAnsi" w:hAnsiTheme="majorHAnsi" w:cstheme="majorHAnsi"/>
          <w:highlight w:val="cyan"/>
          <w:u w:val="single"/>
        </w:rPr>
        <w:t>licensing</w:t>
      </w:r>
      <w:r w:rsidRPr="004C3779">
        <w:rPr>
          <w:rFonts w:asciiTheme="majorHAnsi" w:hAnsiTheme="majorHAnsi" w:cstheme="majorHAnsi"/>
          <w:sz w:val="16"/>
        </w:rPr>
        <w:t xml:space="preserve"> is estimated to </w:t>
      </w:r>
      <w:r w:rsidRPr="004C3779">
        <w:rPr>
          <w:rFonts w:asciiTheme="majorHAnsi" w:hAnsiTheme="majorHAnsi" w:cstheme="majorHAnsi"/>
          <w:highlight w:val="cyan"/>
          <w:u w:val="single"/>
        </w:rPr>
        <w:t>raise</w:t>
      </w:r>
      <w:r w:rsidRPr="004C3779">
        <w:rPr>
          <w:rFonts w:asciiTheme="majorHAnsi" w:hAnsiTheme="majorHAnsi" w:cstheme="majorHAnsi"/>
          <w:u w:val="single"/>
        </w:rPr>
        <w:t xml:space="preserve"> the </w:t>
      </w:r>
      <w:r w:rsidRPr="004C3779">
        <w:rPr>
          <w:rFonts w:asciiTheme="majorHAnsi" w:hAnsiTheme="majorHAnsi" w:cstheme="majorHAnsi"/>
          <w:highlight w:val="cyan"/>
          <w:u w:val="single"/>
        </w:rPr>
        <w:t>price of a</w:t>
      </w:r>
      <w:r w:rsidRPr="004C3779">
        <w:rPr>
          <w:rFonts w:asciiTheme="majorHAnsi" w:hAnsiTheme="majorHAnsi" w:cstheme="majorHAnsi"/>
          <w:u w:val="single"/>
        </w:rPr>
        <w:t xml:space="preserve"> well-child </w:t>
      </w:r>
      <w:r w:rsidRPr="004C3779">
        <w:rPr>
          <w:rFonts w:asciiTheme="majorHAnsi" w:hAnsiTheme="majorHAnsi" w:cstheme="majorHAnsi"/>
          <w:highlight w:val="cyan"/>
          <w:u w:val="single"/>
        </w:rPr>
        <w:t>checkup by</w:t>
      </w:r>
      <w:r w:rsidRPr="004C3779">
        <w:rPr>
          <w:rFonts w:asciiTheme="majorHAnsi" w:hAnsiTheme="majorHAnsi" w:cstheme="majorHAnsi"/>
        </w:rPr>
        <w:t xml:space="preserve"> </w:t>
      </w:r>
      <w:r w:rsidRPr="004C3779">
        <w:rPr>
          <w:rStyle w:val="Emphasis"/>
          <w:rFonts w:asciiTheme="majorHAnsi" w:hAnsiTheme="majorHAnsi" w:cstheme="majorHAnsi"/>
          <w:highlight w:val="cyan"/>
        </w:rPr>
        <w:t>3 to 16</w:t>
      </w:r>
      <w:r w:rsidRPr="004C3779">
        <w:rPr>
          <w:rFonts w:asciiTheme="majorHAnsi" w:hAnsiTheme="majorHAnsi" w:cstheme="majorHAnsi"/>
          <w:u w:val="single"/>
        </w:rPr>
        <w:t xml:space="preserve"> </w:t>
      </w:r>
      <w:r w:rsidRPr="004C3779">
        <w:rPr>
          <w:rStyle w:val="StyleUnderline"/>
          <w:rFonts w:asciiTheme="majorHAnsi" w:hAnsiTheme="majorHAnsi" w:cstheme="majorHAnsi"/>
          <w:highlight w:val="cyan"/>
        </w:rPr>
        <w:t>percent</w:t>
      </w:r>
      <w:r w:rsidRPr="004C3779">
        <w:rPr>
          <w:rFonts w:asciiTheme="majorHAnsi" w:hAnsiTheme="majorHAnsi" w:cstheme="majorHAnsi"/>
          <w:sz w:val="16"/>
          <w:szCs w:val="16"/>
        </w:rPr>
        <w:t xml:space="preserve">. </w:t>
      </w:r>
      <w:r w:rsidRPr="004C3779">
        <w:rPr>
          <w:rFonts w:asciiTheme="majorHAnsi" w:hAnsiTheme="majorHAnsi" w:cstheme="majorHAnsi"/>
          <w:u w:val="single"/>
        </w:rPr>
        <w:t>Dental hygienist and dental assistant licensing</w:t>
      </w:r>
      <w:r w:rsidRPr="004C3779">
        <w:rPr>
          <w:rFonts w:asciiTheme="majorHAnsi" w:hAnsiTheme="majorHAnsi" w:cstheme="majorHAnsi"/>
          <w:sz w:val="16"/>
        </w:rPr>
        <w:t xml:space="preserve"> is estimated to </w:t>
      </w:r>
      <w:r w:rsidRPr="004C3779">
        <w:rPr>
          <w:rFonts w:asciiTheme="majorHAnsi" w:hAnsiTheme="majorHAnsi" w:cstheme="majorHAnsi"/>
          <w:u w:val="single"/>
        </w:rPr>
        <w:t xml:space="preserve">increase the price of a </w:t>
      </w:r>
      <w:r w:rsidRPr="004C3779">
        <w:rPr>
          <w:rFonts w:asciiTheme="majorHAnsi" w:hAnsiTheme="majorHAnsi" w:cstheme="majorHAnsi"/>
          <w:highlight w:val="cyan"/>
          <w:u w:val="single"/>
        </w:rPr>
        <w:t>dental visit</w:t>
      </w:r>
      <w:r w:rsidRPr="004C3779">
        <w:rPr>
          <w:rStyle w:val="StyleUnderline"/>
          <w:rFonts w:asciiTheme="majorHAnsi" w:hAnsiTheme="majorHAnsi" w:cstheme="majorHAnsi"/>
        </w:rPr>
        <w:t xml:space="preserve"> by </w:t>
      </w:r>
      <w:r w:rsidRPr="004C3779">
        <w:rPr>
          <w:rStyle w:val="Emphasis"/>
          <w:rFonts w:asciiTheme="majorHAnsi" w:hAnsiTheme="majorHAnsi" w:cstheme="majorHAnsi"/>
          <w:highlight w:val="cyan"/>
        </w:rPr>
        <w:t>7 to 11</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percent</w:t>
      </w:r>
      <w:r w:rsidRPr="004C3779">
        <w:rPr>
          <w:rFonts w:asciiTheme="majorHAnsi" w:hAnsiTheme="majorHAnsi" w:cstheme="majorHAnsi"/>
          <w:sz w:val="16"/>
          <w:szCs w:val="16"/>
        </w:rPr>
        <w:t xml:space="preserve">. </w:t>
      </w:r>
      <w:r w:rsidRPr="004C3779">
        <w:rPr>
          <w:rFonts w:asciiTheme="majorHAnsi" w:hAnsiTheme="majorHAnsi" w:cstheme="majorHAnsi"/>
          <w:u w:val="single"/>
        </w:rPr>
        <w:t xml:space="preserve">Optician licensing is estimated to increase the price of </w:t>
      </w:r>
      <w:r w:rsidRPr="004C3779">
        <w:rPr>
          <w:rFonts w:asciiTheme="majorHAnsi" w:hAnsiTheme="majorHAnsi" w:cstheme="majorHAnsi"/>
          <w:highlight w:val="cyan"/>
          <w:u w:val="single"/>
        </w:rPr>
        <w:t>eye care</w:t>
      </w:r>
      <w:r w:rsidRPr="004C3779">
        <w:rPr>
          <w:rStyle w:val="StyleUnderline"/>
          <w:rFonts w:asciiTheme="majorHAnsi" w:hAnsiTheme="majorHAnsi" w:cstheme="majorHAnsi"/>
        </w:rPr>
        <w:t xml:space="preserve"> by</w:t>
      </w:r>
      <w:r w:rsidRPr="004C3779">
        <w:rPr>
          <w:rFonts w:asciiTheme="majorHAnsi" w:hAnsiTheme="majorHAnsi" w:cstheme="majorHAnsi"/>
        </w:rPr>
        <w:t xml:space="preserve"> </w:t>
      </w:r>
      <w:r w:rsidRPr="004C3779">
        <w:rPr>
          <w:rStyle w:val="Emphasis"/>
          <w:rFonts w:asciiTheme="majorHAnsi" w:hAnsiTheme="majorHAnsi" w:cstheme="majorHAnsi"/>
          <w:highlight w:val="cyan"/>
        </w:rPr>
        <w:t>5 to 13</w:t>
      </w:r>
      <w:r w:rsidRPr="004C3779">
        <w:rPr>
          <w:rFonts w:asciiTheme="majorHAnsi" w:hAnsiTheme="majorHAnsi" w:cstheme="majorHAnsi"/>
        </w:rPr>
        <w:t xml:space="preserve"> </w:t>
      </w:r>
      <w:r w:rsidRPr="004C3779">
        <w:rPr>
          <w:rFonts w:asciiTheme="majorHAnsi" w:hAnsiTheme="majorHAnsi" w:cstheme="majorHAnsi"/>
          <w:highlight w:val="cyan"/>
          <w:u w:val="single"/>
        </w:rPr>
        <w:t>percent</w:t>
      </w:r>
      <w:r w:rsidRPr="004C3779">
        <w:rPr>
          <w:rFonts w:asciiTheme="majorHAnsi" w:hAnsiTheme="majorHAnsi" w:cstheme="majorHAnsi"/>
          <w:sz w:val="16"/>
          <w:szCs w:val="16"/>
        </w:rPr>
        <w:t>.</w:t>
      </w:r>
    </w:p>
    <w:p w14:paraId="4AE0805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One</w:t>
      </w:r>
      <w:r w:rsidRPr="004C3779">
        <w:rPr>
          <w:rFonts w:asciiTheme="majorHAnsi" w:hAnsiTheme="majorHAnsi" w:cstheme="majorHAnsi"/>
          <w:sz w:val="16"/>
        </w:rPr>
        <w:t xml:space="preserve"> particularly onerous </w:t>
      </w:r>
      <w:r w:rsidRPr="004C3779">
        <w:rPr>
          <w:rFonts w:asciiTheme="majorHAnsi" w:hAnsiTheme="majorHAnsi" w:cstheme="majorHAnsi"/>
          <w:u w:val="single"/>
        </w:rPr>
        <w:t>example is child daycare. Daycare providers are subject to a number of regulations, including many occupational licensure laws.</w:t>
      </w:r>
      <w:r w:rsidRPr="004C3779">
        <w:rPr>
          <w:rFonts w:asciiTheme="majorHAnsi" w:hAnsiTheme="majorHAnsi" w:cstheme="majorHAnsi"/>
          <w:sz w:val="16"/>
        </w:rPr>
        <w:t xml:space="preserve"> The various </w:t>
      </w:r>
      <w:r w:rsidRPr="004C3779">
        <w:rPr>
          <w:rFonts w:asciiTheme="majorHAnsi" w:hAnsiTheme="majorHAnsi" w:cstheme="majorHAnsi"/>
          <w:u w:val="single"/>
        </w:rPr>
        <w:t>state regulations include prescribing maximum child-staff ratios and requiring staff members to have high school diplomas.</w:t>
      </w:r>
    </w:p>
    <w:p w14:paraId="21A97C4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w:t>
      </w:r>
      <w:r w:rsidRPr="004C3779">
        <w:rPr>
          <w:rFonts w:asciiTheme="majorHAnsi" w:hAnsiTheme="majorHAnsi" w:cstheme="majorHAnsi"/>
          <w:u w:val="single"/>
        </w:rPr>
        <w:t>high costs of licensing</w:t>
      </w:r>
      <w:r w:rsidRPr="004C3779">
        <w:rPr>
          <w:rFonts w:asciiTheme="majorHAnsi" w:hAnsiTheme="majorHAnsi" w:cstheme="majorHAnsi"/>
          <w:sz w:val="16"/>
        </w:rPr>
        <w:t xml:space="preserve"> often </w:t>
      </w:r>
      <w:r w:rsidRPr="004C3779">
        <w:rPr>
          <w:rStyle w:val="Emphasis"/>
          <w:rFonts w:asciiTheme="majorHAnsi" w:hAnsiTheme="majorHAnsi" w:cstheme="majorHAnsi"/>
          <w:highlight w:val="cyan"/>
        </w:rPr>
        <w:t>price low-income families out</w:t>
      </w:r>
      <w:r w:rsidRPr="004C3779">
        <w:rPr>
          <w:rFonts w:asciiTheme="majorHAnsi" w:hAnsiTheme="majorHAnsi" w:cstheme="majorHAnsi"/>
        </w:rPr>
        <w:t xml:space="preserve"> </w:t>
      </w:r>
      <w:r w:rsidRPr="004C3779">
        <w:rPr>
          <w:rFonts w:asciiTheme="majorHAnsi" w:hAnsiTheme="majorHAnsi" w:cstheme="majorHAnsi"/>
          <w:u w:val="single"/>
        </w:rPr>
        <w:t>of the childcare market.</w:t>
      </w:r>
      <w:r w:rsidRPr="004C3779">
        <w:rPr>
          <w:rFonts w:asciiTheme="majorHAnsi" w:hAnsiTheme="majorHAnsi" w:cstheme="majorHAnsi"/>
          <w:sz w:val="16"/>
        </w:rPr>
        <w:t xml:space="preserve"> Moreover, </w:t>
      </w:r>
      <w:r w:rsidRPr="004C3779">
        <w:rPr>
          <w:rFonts w:asciiTheme="majorHAnsi" w:hAnsiTheme="majorHAnsi" w:cstheme="majorHAnsi"/>
          <w:u w:val="single"/>
        </w:rPr>
        <w:t>regulation may deter qualified teachers from working at childcare centers.</w:t>
      </w:r>
      <w:r w:rsidRPr="004C3779">
        <w:rPr>
          <w:rFonts w:asciiTheme="majorHAnsi" w:hAnsiTheme="majorHAnsi" w:cstheme="majorHAnsi"/>
          <w:sz w:val="16"/>
        </w:rPr>
        <w:t xml:space="preserve"> </w:t>
      </w:r>
    </w:p>
    <w:p w14:paraId="7E11795E"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Licensing Disparately Affects Minorities</w:t>
      </w:r>
    </w:p>
    <w:p w14:paraId="7F6A1995"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 xml:space="preserve">Licensing has also been found to disparately affect ethnic minorities and other specific populations. </w:t>
      </w:r>
    </w:p>
    <w:p w14:paraId="246474D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For example, </w:t>
      </w:r>
      <w:r w:rsidRPr="004C3779">
        <w:rPr>
          <w:rFonts w:asciiTheme="majorHAnsi" w:hAnsiTheme="majorHAnsi" w:cstheme="majorHAnsi"/>
          <w:u w:val="single"/>
        </w:rPr>
        <w:t>black or Hispanic interior designers are 30 percent less likely to hold a college degree compared to white designers. Licensing requirements that mandate a college degree</w:t>
      </w:r>
      <w:r w:rsidRPr="004C3779">
        <w:rPr>
          <w:rFonts w:asciiTheme="majorHAnsi" w:hAnsiTheme="majorHAnsi" w:cstheme="majorHAnsi"/>
          <w:sz w:val="16"/>
        </w:rPr>
        <w:t xml:space="preserve"> disproportionately </w:t>
      </w:r>
      <w:r w:rsidRPr="004C3779">
        <w:rPr>
          <w:rFonts w:asciiTheme="majorHAnsi" w:hAnsiTheme="majorHAnsi" w:cstheme="majorHAnsi"/>
          <w:u w:val="single"/>
        </w:rPr>
        <w:t>exclude minorities</w:t>
      </w:r>
      <w:r w:rsidRPr="004C3779">
        <w:rPr>
          <w:rFonts w:asciiTheme="majorHAnsi" w:hAnsiTheme="majorHAnsi" w:cstheme="majorHAnsi"/>
          <w:sz w:val="16"/>
        </w:rPr>
        <w:t xml:space="preserve"> from this occupation.</w:t>
      </w:r>
    </w:p>
    <w:p w14:paraId="3CE45FB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Licensing of barbers reduces the probability of a black individual working as a barber by 17.3 percent. Licensing</w:t>
      </w:r>
      <w:r w:rsidRPr="004C3779">
        <w:rPr>
          <w:rFonts w:asciiTheme="majorHAnsi" w:hAnsiTheme="majorHAnsi" w:cstheme="majorHAnsi"/>
          <w:sz w:val="16"/>
        </w:rPr>
        <w:t xml:space="preserve"> laws </w:t>
      </w:r>
      <w:r w:rsidRPr="004C3779">
        <w:rPr>
          <w:rFonts w:asciiTheme="majorHAnsi" w:hAnsiTheme="majorHAnsi" w:cstheme="majorHAnsi"/>
          <w:u w:val="single"/>
        </w:rPr>
        <w:t>requiring new teachers to pass an examination reduce the proportion of new teachers who are Hispanic by 2 percent.</w:t>
      </w:r>
    </w:p>
    <w:p w14:paraId="203894A6" w14:textId="77777777" w:rsidR="005B5743" w:rsidRPr="004C3779" w:rsidRDefault="005B5743" w:rsidP="005B5743">
      <w:pPr>
        <w:rPr>
          <w:rFonts w:asciiTheme="majorHAnsi" w:hAnsiTheme="majorHAnsi" w:cstheme="majorHAnsi"/>
        </w:rPr>
      </w:pPr>
      <w:r w:rsidRPr="004C3779">
        <w:rPr>
          <w:rFonts w:asciiTheme="majorHAnsi" w:hAnsiTheme="majorHAnsi" w:cstheme="majorHAnsi"/>
          <w:u w:val="single"/>
        </w:rPr>
        <w:t>Some licensing laws require English proficiency, making it more difficult for nonnative speakers to obtain a license.</w:t>
      </w:r>
    </w:p>
    <w:p w14:paraId="35AB5B6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States</w:t>
      </w:r>
      <w:r w:rsidRPr="004C3779">
        <w:rPr>
          <w:rFonts w:asciiTheme="majorHAnsi" w:hAnsiTheme="majorHAnsi" w:cstheme="majorHAnsi"/>
          <w:sz w:val="16"/>
        </w:rPr>
        <w:t xml:space="preserve"> sometimes </w:t>
      </w:r>
      <w:r w:rsidRPr="004C3779">
        <w:rPr>
          <w:rFonts w:asciiTheme="majorHAnsi" w:hAnsiTheme="majorHAnsi" w:cstheme="majorHAnsi"/>
          <w:u w:val="single"/>
        </w:rPr>
        <w:t>require</w:t>
      </w:r>
      <w:r w:rsidRPr="004C3779">
        <w:rPr>
          <w:rFonts w:asciiTheme="majorHAnsi" w:hAnsiTheme="majorHAnsi" w:cstheme="majorHAnsi"/>
          <w:sz w:val="16"/>
        </w:rPr>
        <w:t xml:space="preserve"> aspiring </w:t>
      </w:r>
      <w:r w:rsidRPr="004C3779">
        <w:rPr>
          <w:rFonts w:asciiTheme="majorHAnsi" w:hAnsiTheme="majorHAnsi" w:cstheme="majorHAnsi"/>
          <w:u w:val="single"/>
        </w:rPr>
        <w:t>professionals to have lived or worked for a number of years in the state, making it more difficult for immigrants to obtain a license.</w:t>
      </w:r>
    </w:p>
    <w:p w14:paraId="09DD5F2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Military spouses</w:t>
      </w:r>
      <w:r w:rsidRPr="004C3779">
        <w:rPr>
          <w:rFonts w:asciiTheme="majorHAnsi" w:hAnsiTheme="majorHAnsi" w:cstheme="majorHAnsi"/>
          <w:sz w:val="16"/>
        </w:rPr>
        <w:t xml:space="preserve"> are </w:t>
      </w:r>
      <w:r w:rsidRPr="004C3779">
        <w:rPr>
          <w:rFonts w:asciiTheme="majorHAnsi" w:hAnsiTheme="majorHAnsi" w:cstheme="majorHAnsi"/>
          <w:u w:val="single"/>
        </w:rPr>
        <w:t>more likely to work in licensed professions and more likely to move into new jurisdictions, making licensing an especially steep burden for them.</w:t>
      </w:r>
    </w:p>
    <w:p w14:paraId="0C96FBA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Many states impose licensing restrictions on those with prior convictions</w:t>
      </w:r>
      <w:r w:rsidRPr="004C3779">
        <w:rPr>
          <w:rFonts w:asciiTheme="majorHAnsi" w:hAnsiTheme="majorHAnsi" w:cstheme="majorHAnsi"/>
          <w:sz w:val="16"/>
        </w:rPr>
        <w:t>—</w:t>
      </w:r>
      <w:r w:rsidRPr="004C3779">
        <w:rPr>
          <w:rFonts w:asciiTheme="majorHAnsi" w:hAnsiTheme="majorHAnsi" w:cstheme="majorHAnsi"/>
          <w:u w:val="single"/>
        </w:rPr>
        <w:t>even in professions that do not involve public safety</w:t>
      </w:r>
      <w:r w:rsidRPr="004C3779">
        <w:rPr>
          <w:rFonts w:asciiTheme="majorHAnsi" w:hAnsiTheme="majorHAnsi" w:cstheme="majorHAnsi"/>
          <w:sz w:val="16"/>
        </w:rPr>
        <w:t>—making it difficult for prior offenders to reenter the workforce.</w:t>
      </w:r>
    </w:p>
    <w:p w14:paraId="17413C3E"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Licensing Exacerbates Income Inequality</w:t>
      </w:r>
    </w:p>
    <w:p w14:paraId="3CB0D2B1"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While </w:t>
      </w:r>
      <w:r w:rsidRPr="004C3779">
        <w:rPr>
          <w:rFonts w:asciiTheme="majorHAnsi" w:hAnsiTheme="majorHAnsi" w:cstheme="majorHAnsi"/>
          <w:u w:val="single"/>
        </w:rPr>
        <w:t>licensing</w:t>
      </w:r>
      <w:r w:rsidRPr="004C3779">
        <w:rPr>
          <w:rFonts w:asciiTheme="majorHAnsi" w:hAnsiTheme="majorHAnsi" w:cstheme="majorHAnsi"/>
          <w:sz w:val="16"/>
        </w:rPr>
        <w:t xml:space="preserve"> may raise the wages of licensed professionals, the practice also </w:t>
      </w:r>
      <w:r w:rsidRPr="004C3779">
        <w:rPr>
          <w:rFonts w:asciiTheme="majorHAnsi" w:hAnsiTheme="majorHAnsi" w:cstheme="majorHAnsi"/>
          <w:u w:val="single"/>
        </w:rPr>
        <w:t xml:space="preserve">makes it </w:t>
      </w:r>
      <w:r w:rsidRPr="004C3779">
        <w:rPr>
          <w:rStyle w:val="Emphasis"/>
          <w:rFonts w:asciiTheme="majorHAnsi" w:hAnsiTheme="majorHAnsi" w:cstheme="majorHAnsi"/>
          <w:highlight w:val="cyan"/>
        </w:rPr>
        <w:t>more difficult</w:t>
      </w:r>
      <w:r w:rsidRPr="004C3779">
        <w:rPr>
          <w:rFonts w:asciiTheme="majorHAnsi" w:hAnsiTheme="majorHAnsi" w:cstheme="majorHAnsi"/>
        </w:rPr>
        <w:t xml:space="preserve"> </w:t>
      </w:r>
      <w:r w:rsidRPr="004C3779">
        <w:rPr>
          <w:rFonts w:asciiTheme="majorHAnsi" w:hAnsiTheme="majorHAnsi" w:cstheme="majorHAnsi"/>
          <w:highlight w:val="cyan"/>
          <w:u w:val="single"/>
        </w:rPr>
        <w:t>for unlicensed</w:t>
      </w:r>
      <w:r w:rsidRPr="004C3779">
        <w:rPr>
          <w:rFonts w:asciiTheme="majorHAnsi" w:hAnsiTheme="majorHAnsi" w:cstheme="majorHAnsi"/>
          <w:u w:val="single"/>
        </w:rPr>
        <w:t xml:space="preserve"> professionals </w:t>
      </w:r>
      <w:r w:rsidRPr="004C3779">
        <w:rPr>
          <w:rFonts w:asciiTheme="majorHAnsi" w:hAnsiTheme="majorHAnsi" w:cstheme="majorHAnsi"/>
          <w:highlight w:val="cyan"/>
          <w:u w:val="single"/>
        </w:rPr>
        <w:t>to earn</w:t>
      </w:r>
      <w:r w:rsidRPr="004C3779">
        <w:rPr>
          <w:rFonts w:asciiTheme="majorHAnsi" w:hAnsiTheme="majorHAnsi" w:cstheme="majorHAnsi"/>
          <w:u w:val="single"/>
        </w:rPr>
        <w:t xml:space="preserve"> a living.</w:t>
      </w:r>
      <w:r w:rsidRPr="004C3779">
        <w:rPr>
          <w:rFonts w:asciiTheme="majorHAnsi" w:hAnsiTheme="majorHAnsi" w:cstheme="majorHAnsi"/>
          <w:sz w:val="16"/>
        </w:rPr>
        <w:t xml:space="preserve"> Even if license holders do benefit from such laws, those </w:t>
      </w:r>
      <w:r w:rsidRPr="004C3779">
        <w:rPr>
          <w:rFonts w:asciiTheme="majorHAnsi" w:hAnsiTheme="majorHAnsi" w:cstheme="majorHAnsi"/>
          <w:highlight w:val="cyan"/>
          <w:u w:val="single"/>
        </w:rPr>
        <w:t xml:space="preserve">laws </w:t>
      </w:r>
      <w:r w:rsidRPr="004C3779">
        <w:rPr>
          <w:rStyle w:val="Emphasis"/>
          <w:rFonts w:asciiTheme="majorHAnsi" w:hAnsiTheme="majorHAnsi" w:cstheme="majorHAnsi"/>
          <w:highlight w:val="cyan"/>
        </w:rPr>
        <w:t>redistribute</w:t>
      </w:r>
      <w:r w:rsidRPr="004C3779">
        <w:rPr>
          <w:rFonts w:asciiTheme="majorHAnsi" w:hAnsiTheme="majorHAnsi" w:cstheme="majorHAnsi"/>
        </w:rPr>
        <w:t xml:space="preserve"> </w:t>
      </w:r>
      <w:r w:rsidRPr="004C3779">
        <w:rPr>
          <w:rFonts w:asciiTheme="majorHAnsi" w:hAnsiTheme="majorHAnsi" w:cstheme="majorHAnsi"/>
          <w:highlight w:val="cyan"/>
          <w:u w:val="single"/>
        </w:rPr>
        <w:t>wealth</w:t>
      </w:r>
      <w:r w:rsidRPr="004C3779">
        <w:rPr>
          <w:rFonts w:asciiTheme="majorHAnsi" w:hAnsiTheme="majorHAnsi" w:cstheme="majorHAnsi"/>
        </w:rPr>
        <w:t xml:space="preserve"> </w:t>
      </w:r>
      <w:r w:rsidRPr="004C3779">
        <w:rPr>
          <w:rStyle w:val="Emphasis"/>
          <w:rFonts w:asciiTheme="majorHAnsi" w:hAnsiTheme="majorHAnsi" w:cstheme="majorHAnsi"/>
          <w:highlight w:val="cyan"/>
        </w:rPr>
        <w:t>away</w:t>
      </w:r>
      <w:r w:rsidRPr="004C3779">
        <w:rPr>
          <w:rFonts w:asciiTheme="majorHAnsi" w:hAnsiTheme="majorHAnsi" w:cstheme="majorHAnsi"/>
        </w:rPr>
        <w:t xml:space="preserve"> </w:t>
      </w:r>
      <w:r w:rsidRPr="004C3779">
        <w:rPr>
          <w:rStyle w:val="StyleUnderline"/>
          <w:rFonts w:asciiTheme="majorHAnsi" w:hAnsiTheme="majorHAnsi" w:cstheme="majorHAnsi"/>
        </w:rPr>
        <w:t>from people who cannot afford</w:t>
      </w:r>
      <w:r w:rsidRPr="004C3779">
        <w:rPr>
          <w:rFonts w:asciiTheme="majorHAnsi" w:hAnsiTheme="majorHAnsi" w:cstheme="majorHAnsi"/>
          <w:u w:val="single"/>
        </w:rPr>
        <w:t xml:space="preserve"> the costs of licensure.</w:t>
      </w:r>
      <w:r w:rsidRPr="004C3779">
        <w:rPr>
          <w:rFonts w:asciiTheme="majorHAnsi" w:hAnsiTheme="majorHAnsi" w:cstheme="majorHAnsi"/>
          <w:sz w:val="16"/>
        </w:rPr>
        <w:t xml:space="preserve"> Countries with more regulatory restrictions tend to experience </w:t>
      </w:r>
      <w:r w:rsidRPr="004C3779">
        <w:rPr>
          <w:rFonts w:asciiTheme="majorHAnsi" w:hAnsiTheme="majorHAnsi" w:cstheme="majorHAnsi"/>
          <w:u w:val="single"/>
        </w:rPr>
        <w:t>higher levels of income inequality.</w:t>
      </w:r>
    </w:p>
    <w:p w14:paraId="668FA4AB" w14:textId="77777777" w:rsidR="005B5743" w:rsidRPr="004C3779" w:rsidRDefault="005B5743" w:rsidP="005B5743">
      <w:pPr>
        <w:rPr>
          <w:rFonts w:asciiTheme="majorHAnsi" w:hAnsiTheme="majorHAnsi" w:cstheme="majorHAnsi"/>
        </w:rPr>
      </w:pPr>
    </w:p>
    <w:p w14:paraId="2FAD2231"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Remove licensing = Poor Service</w:t>
      </w:r>
    </w:p>
    <w:p w14:paraId="20058520"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Over limiting restrictions</w:t>
      </w:r>
      <w:r w:rsidRPr="004C3779">
        <w:rPr>
          <w:rFonts w:asciiTheme="majorHAnsi" w:hAnsiTheme="majorHAnsi" w:cstheme="majorHAnsi"/>
        </w:rPr>
        <w:t xml:space="preserve"> limit economic mobility, growth, and disparately affect low-income households.</w:t>
      </w:r>
    </w:p>
    <w:p w14:paraId="0ED0CF8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requirements </w:t>
      </w:r>
      <w:r w:rsidRPr="004C3779">
        <w:rPr>
          <w:rFonts w:asciiTheme="majorHAnsi" w:hAnsiTheme="majorHAnsi" w:cstheme="majorHAnsi"/>
          <w:u w:val="single"/>
        </w:rPr>
        <w:t>worsen</w:t>
      </w:r>
      <w:r w:rsidRPr="004C3779">
        <w:rPr>
          <w:rFonts w:asciiTheme="majorHAnsi" w:hAnsiTheme="majorHAnsi" w:cstheme="majorHAnsi"/>
        </w:rPr>
        <w:t xml:space="preserve"> quality of service. </w:t>
      </w:r>
    </w:p>
    <w:p w14:paraId="7BB54826"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Sigaud ‘18</w:t>
      </w:r>
      <w:r w:rsidRPr="004C3779">
        <w:rPr>
          <w:rFonts w:asciiTheme="majorHAnsi" w:hAnsiTheme="majorHAnsi" w:cstheme="majorHAnsi"/>
        </w:rPr>
        <w:t xml:space="preserve"> [Liam; M.S. in Economics at the University of Maine, Graduate Certificate in Public Policy Analysis at the University of Southern Maine, Bachelor's degree in Biology at the University of Maine Augusta; "Occupational Licensing Doesn’t Improve the Quality of Services, It Makes It Worse," November 14</w:t>
      </w:r>
      <w:r>
        <w:rPr>
          <w:rFonts w:asciiTheme="majorHAnsi" w:hAnsiTheme="majorHAnsi" w:cstheme="majorHAnsi"/>
        </w:rPr>
        <w:t>, 2018</w:t>
      </w:r>
      <w:r w:rsidRPr="004C3779">
        <w:rPr>
          <w:rFonts w:asciiTheme="majorHAnsi" w:hAnsiTheme="majorHAnsi" w:cstheme="majorHAnsi"/>
        </w:rPr>
        <w:t xml:space="preserve">; </w:t>
      </w:r>
      <w:r w:rsidRPr="004F7DA1">
        <w:rPr>
          <w:rFonts w:asciiTheme="majorHAnsi" w:hAnsiTheme="majorHAnsi" w:cstheme="majorHAnsi"/>
        </w:rPr>
        <w:t>https://www.theamericanconsumer.org/2018/11/occupational-licensing-doesnt-improve-the-quality-of-services-it-makes-it-worse/</w:t>
      </w:r>
      <w:r w:rsidRPr="004C3779">
        <w:rPr>
          <w:rFonts w:asciiTheme="majorHAnsi" w:hAnsiTheme="majorHAnsi" w:cstheme="majorHAnsi"/>
        </w:rPr>
        <w:t>; era]</w:t>
      </w:r>
    </w:p>
    <w:p w14:paraId="749DD42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w:t>
      </w:r>
      <w:r w:rsidRPr="004C3779">
        <w:rPr>
          <w:rFonts w:asciiTheme="majorHAnsi" w:hAnsiTheme="majorHAnsi" w:cstheme="majorHAnsi"/>
          <w:u w:val="single"/>
        </w:rPr>
        <w:t>proportion of U.S. workers</w:t>
      </w:r>
      <w:r w:rsidRPr="004C3779">
        <w:rPr>
          <w:rFonts w:asciiTheme="majorHAnsi" w:hAnsiTheme="majorHAnsi" w:cstheme="majorHAnsi"/>
          <w:sz w:val="16"/>
        </w:rPr>
        <w:t xml:space="preserve"> who are </w:t>
      </w:r>
      <w:r w:rsidRPr="004C3779">
        <w:rPr>
          <w:rFonts w:asciiTheme="majorHAnsi" w:hAnsiTheme="majorHAnsi" w:cstheme="majorHAnsi"/>
          <w:u w:val="single"/>
        </w:rPr>
        <w:t xml:space="preserve">required to hold a government license to do their job has </w:t>
      </w:r>
      <w:r w:rsidRPr="004C3779">
        <w:rPr>
          <w:rStyle w:val="StyleUnderline"/>
          <w:rFonts w:asciiTheme="majorHAnsi" w:hAnsiTheme="majorHAnsi" w:cstheme="majorHAnsi"/>
        </w:rPr>
        <w:t>grown substantially</w:t>
      </w:r>
      <w:r w:rsidRPr="004C3779">
        <w:rPr>
          <w:rFonts w:asciiTheme="majorHAnsi" w:hAnsiTheme="majorHAnsi" w:cstheme="majorHAnsi"/>
          <w:sz w:val="16"/>
        </w:rPr>
        <w:t xml:space="preserve"> over the last seven decades. Today, nearly </w:t>
      </w:r>
      <w:r w:rsidRPr="004C3779">
        <w:rPr>
          <w:rFonts w:asciiTheme="majorHAnsi" w:hAnsiTheme="majorHAnsi" w:cstheme="majorHAnsi"/>
          <w:u w:val="single"/>
        </w:rPr>
        <w:t>3 in 10 workers are licensed</w:t>
      </w:r>
      <w:r w:rsidRPr="004C3779">
        <w:rPr>
          <w:rFonts w:asciiTheme="majorHAnsi" w:hAnsiTheme="majorHAnsi" w:cstheme="majorHAnsi"/>
          <w:sz w:val="16"/>
        </w:rPr>
        <w:t xml:space="preserve">, up from just 1 in 20 in 1950. </w:t>
      </w:r>
      <w:r w:rsidRPr="004C3779">
        <w:rPr>
          <w:rFonts w:asciiTheme="majorHAnsi" w:hAnsiTheme="majorHAnsi" w:cstheme="majorHAnsi"/>
          <w:u w:val="single"/>
        </w:rPr>
        <w:t>Thousands of occupations</w:t>
      </w:r>
      <w:r w:rsidRPr="004C3779">
        <w:rPr>
          <w:rStyle w:val="StyleUnderline"/>
          <w:rFonts w:asciiTheme="majorHAnsi" w:hAnsiTheme="majorHAnsi" w:cstheme="majorHAnsi"/>
        </w:rPr>
        <w:t xml:space="preserve"> require licensure</w:t>
      </w:r>
      <w:r w:rsidRPr="004C3779">
        <w:rPr>
          <w:rFonts w:asciiTheme="majorHAnsi" w:hAnsiTheme="majorHAnsi" w:cstheme="majorHAnsi"/>
          <w:sz w:val="16"/>
        </w:rPr>
        <w:t xml:space="preserve"> in at least one state, ranging </w:t>
      </w:r>
      <w:r w:rsidRPr="004C3779">
        <w:rPr>
          <w:rFonts w:asciiTheme="majorHAnsi" w:hAnsiTheme="majorHAnsi" w:cstheme="majorHAnsi"/>
          <w:u w:val="single"/>
        </w:rPr>
        <w:t>from barbers and log scalers to interior designers and athletic trainers.</w:t>
      </w:r>
    </w:p>
    <w:p w14:paraId="65E11A8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Economists have pointed out that so much </w:t>
      </w:r>
      <w:r w:rsidRPr="004C3779">
        <w:rPr>
          <w:rFonts w:asciiTheme="majorHAnsi" w:hAnsiTheme="majorHAnsi" w:cstheme="majorHAnsi"/>
          <w:highlight w:val="cyan"/>
          <w:u w:val="single"/>
        </w:rPr>
        <w:t>occupational licensing</w:t>
      </w:r>
      <w:r w:rsidRPr="004C3779">
        <w:rPr>
          <w:rFonts w:asciiTheme="majorHAnsi" w:hAnsiTheme="majorHAnsi" w:cstheme="majorHAnsi"/>
          <w:u w:val="single"/>
        </w:rPr>
        <w:t xml:space="preserve"> comes at a</w:t>
      </w:r>
      <w:r w:rsidRPr="004C3779">
        <w:rPr>
          <w:rFonts w:asciiTheme="majorHAnsi" w:hAnsiTheme="majorHAnsi" w:cstheme="majorHAnsi"/>
        </w:rPr>
        <w:t xml:space="preserve"> </w:t>
      </w:r>
      <w:r w:rsidRPr="004C3779">
        <w:rPr>
          <w:rStyle w:val="Emphasis"/>
          <w:rFonts w:asciiTheme="majorHAnsi" w:hAnsiTheme="majorHAnsi" w:cstheme="majorHAnsi"/>
          <w:highlight w:val="cyan"/>
        </w:rPr>
        <w:t>heavy cost</w:t>
      </w:r>
      <w:r w:rsidRPr="004C3779">
        <w:rPr>
          <w:rFonts w:asciiTheme="majorHAnsi" w:hAnsiTheme="majorHAnsi" w:cstheme="majorHAnsi"/>
          <w:sz w:val="16"/>
        </w:rPr>
        <w:t xml:space="preserve"> — </w:t>
      </w:r>
      <w:r w:rsidRPr="004C3779">
        <w:rPr>
          <w:rFonts w:asciiTheme="majorHAnsi" w:hAnsiTheme="majorHAnsi" w:cstheme="majorHAnsi"/>
          <w:u w:val="single"/>
        </w:rPr>
        <w:t>making it harder to enter some fields</w:t>
      </w:r>
      <w:r w:rsidRPr="004C3779">
        <w:rPr>
          <w:rFonts w:asciiTheme="majorHAnsi" w:hAnsiTheme="majorHAnsi" w:cstheme="majorHAnsi"/>
        </w:rPr>
        <w:t xml:space="preserve"> </w:t>
      </w:r>
      <w:r w:rsidRPr="004C3779">
        <w:rPr>
          <w:rStyle w:val="Emphasis"/>
          <w:rFonts w:asciiTheme="majorHAnsi" w:hAnsiTheme="majorHAnsi" w:cstheme="majorHAnsi"/>
          <w:highlight w:val="cyan"/>
        </w:rPr>
        <w:t>shrinks</w:t>
      </w:r>
      <w:r w:rsidRPr="004C3779">
        <w:rPr>
          <w:rFonts w:asciiTheme="majorHAnsi" w:hAnsiTheme="majorHAnsi" w:cstheme="majorHAnsi"/>
        </w:rPr>
        <w:t xml:space="preserve"> </w:t>
      </w:r>
      <w:r w:rsidRPr="004C3779">
        <w:rPr>
          <w:rFonts w:asciiTheme="majorHAnsi" w:hAnsiTheme="majorHAnsi" w:cstheme="majorHAnsi"/>
          <w:u w:val="single"/>
        </w:rPr>
        <w:t>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supply</w:t>
      </w:r>
      <w:r w:rsidRPr="004C3779">
        <w:rPr>
          <w:rFonts w:asciiTheme="majorHAnsi" w:hAnsiTheme="majorHAnsi" w:cstheme="majorHAnsi"/>
        </w:rPr>
        <w:t xml:space="preserve"> </w:t>
      </w:r>
      <w:r w:rsidRPr="004C3779">
        <w:rPr>
          <w:rFonts w:asciiTheme="majorHAnsi" w:hAnsiTheme="majorHAnsi" w:cstheme="majorHAnsi"/>
          <w:highlight w:val="cyan"/>
          <w:u w:val="single"/>
        </w:rPr>
        <w:t>of workers</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drives up</w:t>
      </w:r>
      <w:r w:rsidRPr="004C3779">
        <w:rPr>
          <w:rFonts w:asciiTheme="majorHAnsi" w:hAnsiTheme="majorHAnsi" w:cstheme="majorHAnsi"/>
          <w:sz w:val="16"/>
        </w:rPr>
        <w:t xml:space="preserve"> consumer </w:t>
      </w:r>
      <w:r w:rsidRPr="004C3779">
        <w:rPr>
          <w:rStyle w:val="Emphasis"/>
          <w:rFonts w:asciiTheme="majorHAnsi" w:hAnsiTheme="majorHAnsi" w:cstheme="majorHAnsi"/>
          <w:highlight w:val="cyan"/>
        </w:rPr>
        <w:t>prices</w:t>
      </w:r>
      <w:r w:rsidRPr="004C3779">
        <w:rPr>
          <w:rFonts w:asciiTheme="majorHAnsi" w:hAnsiTheme="majorHAnsi" w:cstheme="majorHAnsi"/>
          <w:sz w:val="16"/>
          <w:szCs w:val="16"/>
        </w:rPr>
        <w:t xml:space="preserve">. </w:t>
      </w:r>
      <w:r w:rsidRPr="004C3779">
        <w:rPr>
          <w:rFonts w:asciiTheme="majorHAnsi" w:hAnsiTheme="majorHAnsi" w:cstheme="majorHAnsi"/>
          <w:sz w:val="16"/>
        </w:rPr>
        <w:t xml:space="preserve">Licensing also makes it harder and </w:t>
      </w:r>
      <w:r w:rsidRPr="004C3779">
        <w:rPr>
          <w:rStyle w:val="Emphasis"/>
          <w:rFonts w:asciiTheme="majorHAnsi" w:hAnsiTheme="majorHAnsi" w:cstheme="majorHAnsi"/>
          <w:highlight w:val="cyan"/>
        </w:rPr>
        <w:t>more expensive</w:t>
      </w:r>
      <w:r w:rsidRPr="004C3779">
        <w:rPr>
          <w:rFonts w:asciiTheme="majorHAnsi" w:hAnsiTheme="majorHAnsi" w:cstheme="majorHAnsi"/>
          <w:sz w:val="16"/>
        </w:rPr>
        <w:t xml:space="preserve"> for workers </w:t>
      </w:r>
      <w:r w:rsidRPr="004C3779">
        <w:rPr>
          <w:rFonts w:asciiTheme="majorHAnsi" w:hAnsiTheme="majorHAnsi" w:cstheme="majorHAnsi"/>
          <w:highlight w:val="cyan"/>
          <w:u w:val="single"/>
        </w:rPr>
        <w:t>to find</w:t>
      </w:r>
      <w:r w:rsidRPr="004C3779">
        <w:rPr>
          <w:rFonts w:asciiTheme="majorHAnsi" w:hAnsiTheme="majorHAnsi" w:cstheme="majorHAnsi"/>
          <w:u w:val="single"/>
        </w:rPr>
        <w:t xml:space="preserve"> or change </w:t>
      </w:r>
      <w:r w:rsidRPr="004C3779">
        <w:rPr>
          <w:rFonts w:asciiTheme="majorHAnsi" w:hAnsiTheme="majorHAnsi" w:cstheme="majorHAnsi"/>
          <w:highlight w:val="cyan"/>
          <w:u w:val="single"/>
        </w:rPr>
        <w:t>jobs</w:t>
      </w:r>
      <w:r w:rsidRPr="004C3779">
        <w:rPr>
          <w:rFonts w:asciiTheme="majorHAnsi" w:hAnsiTheme="majorHAnsi" w:cstheme="majorHAnsi"/>
          <w:u w:val="single"/>
        </w:rPr>
        <w:t>, reducing economic mobility.</w:t>
      </w:r>
    </w:p>
    <w:p w14:paraId="07C4CEEC"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The standard defense of the United States’ extensive occupational licensing regime is that, by enforcing minimum competency standards, government agencies protect consumers from poorly-trained workers who would otherwise provide low-quality services. However, </w:t>
      </w:r>
      <w:r w:rsidRPr="004C3779">
        <w:rPr>
          <w:rFonts w:asciiTheme="majorHAnsi" w:hAnsiTheme="majorHAnsi" w:cstheme="majorHAnsi"/>
          <w:u w:val="single"/>
        </w:rPr>
        <w:t>there is good reason</w:t>
      </w:r>
      <w:r w:rsidRPr="004C3779">
        <w:rPr>
          <w:rFonts w:asciiTheme="majorHAnsi" w:hAnsiTheme="majorHAnsi" w:cstheme="majorHAnsi"/>
          <w:sz w:val="16"/>
        </w:rPr>
        <w:t xml:space="preserve"> </w:t>
      </w:r>
      <w:r w:rsidRPr="004C3779">
        <w:rPr>
          <w:rFonts w:asciiTheme="majorHAnsi" w:hAnsiTheme="majorHAnsi" w:cstheme="majorHAnsi"/>
          <w:u w:val="single"/>
        </w:rPr>
        <w:t>to doubt whether licensing accomplishes</w:t>
      </w:r>
      <w:r w:rsidRPr="004C3779">
        <w:rPr>
          <w:rFonts w:asciiTheme="majorHAnsi" w:hAnsiTheme="majorHAnsi" w:cstheme="majorHAnsi"/>
          <w:sz w:val="16"/>
        </w:rPr>
        <w:t xml:space="preserve"> the goal of </w:t>
      </w:r>
      <w:r w:rsidRPr="004C3779">
        <w:rPr>
          <w:rFonts w:asciiTheme="majorHAnsi" w:hAnsiTheme="majorHAnsi" w:cstheme="majorHAnsi"/>
          <w:u w:val="single"/>
        </w:rPr>
        <w:t>protecting public safety.</w:t>
      </w:r>
    </w:p>
    <w:p w14:paraId="2442E79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fact, several </w:t>
      </w:r>
      <w:r w:rsidRPr="004C3779">
        <w:rPr>
          <w:rStyle w:val="StyleUnderline"/>
          <w:rFonts w:asciiTheme="majorHAnsi" w:hAnsiTheme="majorHAnsi" w:cstheme="majorHAnsi"/>
        </w:rPr>
        <w:t>studies have shown that licensing regulations</w:t>
      </w:r>
      <w:r w:rsidRPr="004C3779">
        <w:rPr>
          <w:rFonts w:asciiTheme="majorHAnsi" w:hAnsiTheme="majorHAnsi" w:cstheme="majorHAnsi"/>
          <w:sz w:val="16"/>
        </w:rPr>
        <w:t xml:space="preserve"> actually </w:t>
      </w:r>
      <w:r w:rsidRPr="004C3779">
        <w:rPr>
          <w:rStyle w:val="Emphasis"/>
          <w:rFonts w:asciiTheme="majorHAnsi" w:hAnsiTheme="majorHAnsi" w:cstheme="majorHAnsi"/>
          <w:highlight w:val="cyan"/>
        </w:rPr>
        <w:t>reduce</w:t>
      </w:r>
      <w:r w:rsidRPr="004C3779">
        <w:rPr>
          <w:rFonts w:asciiTheme="majorHAnsi" w:hAnsiTheme="majorHAnsi" w:cstheme="majorHAnsi"/>
        </w:rPr>
        <w:t xml:space="preserve"> </w:t>
      </w:r>
      <w:r w:rsidRPr="004C3779">
        <w:rPr>
          <w:rFonts w:asciiTheme="majorHAnsi" w:hAnsiTheme="majorHAnsi" w:cstheme="majorHAnsi"/>
          <w:u w:val="single"/>
        </w:rPr>
        <w:t>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quality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Style w:val="StyleUnderline"/>
          <w:rFonts w:asciiTheme="majorHAnsi" w:hAnsiTheme="majorHAnsi" w:cstheme="majorHAnsi"/>
        </w:rPr>
        <w:t xml:space="preserve"> </w:t>
      </w:r>
      <w:r w:rsidRPr="004C3779">
        <w:rPr>
          <w:rFonts w:asciiTheme="majorHAnsi" w:hAnsiTheme="majorHAnsi" w:cstheme="majorHAnsi"/>
          <w:highlight w:val="cyan"/>
          <w:u w:val="single"/>
        </w:rPr>
        <w:t>services</w:t>
      </w:r>
      <w:r w:rsidRPr="004C3779">
        <w:rPr>
          <w:rFonts w:asciiTheme="majorHAnsi" w:hAnsiTheme="majorHAnsi" w:cstheme="majorHAnsi"/>
          <w:sz w:val="16"/>
        </w:rPr>
        <w:t xml:space="preserve"> and </w:t>
      </w:r>
      <w:r w:rsidRPr="004C3779">
        <w:rPr>
          <w:rFonts w:asciiTheme="majorHAnsi" w:hAnsiTheme="majorHAnsi" w:cstheme="majorHAnsi"/>
          <w:u w:val="single"/>
        </w:rPr>
        <w:t>jeopardize</w:t>
      </w:r>
      <w:r w:rsidRPr="004C3779">
        <w:rPr>
          <w:rFonts w:asciiTheme="majorHAnsi" w:hAnsiTheme="majorHAnsi" w:cstheme="majorHAnsi"/>
          <w:sz w:val="16"/>
        </w:rPr>
        <w:t xml:space="preserve"> consumer </w:t>
      </w:r>
      <w:r w:rsidRPr="004C3779">
        <w:rPr>
          <w:rFonts w:asciiTheme="majorHAnsi" w:hAnsiTheme="majorHAnsi" w:cstheme="majorHAnsi"/>
          <w:u w:val="single"/>
        </w:rPr>
        <w:t>safety</w:t>
      </w:r>
      <w:r w:rsidRPr="004C3779">
        <w:rPr>
          <w:rFonts w:asciiTheme="majorHAnsi" w:hAnsiTheme="majorHAnsi" w:cstheme="majorHAnsi"/>
          <w:sz w:val="16"/>
        </w:rPr>
        <w:t>. There are a few reasons for this.</w:t>
      </w:r>
    </w:p>
    <w:p w14:paraId="35BB33A5"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First, </w:t>
      </w:r>
      <w:r w:rsidRPr="004C3779">
        <w:rPr>
          <w:rFonts w:asciiTheme="majorHAnsi" w:hAnsiTheme="majorHAnsi" w:cstheme="majorHAnsi"/>
          <w:highlight w:val="cyan"/>
          <w:u w:val="single"/>
        </w:rPr>
        <w:t>when consumers</w:t>
      </w:r>
      <w:r w:rsidRPr="004C3779">
        <w:rPr>
          <w:rFonts w:asciiTheme="majorHAnsi" w:hAnsiTheme="majorHAnsi" w:cstheme="majorHAnsi"/>
          <w:u w:val="single"/>
        </w:rPr>
        <w:t xml:space="preserve"> aren’t able to hire a professional</w:t>
      </w:r>
      <w:r w:rsidRPr="004C3779">
        <w:rPr>
          <w:rFonts w:asciiTheme="majorHAnsi" w:hAnsiTheme="majorHAnsi" w:cstheme="majorHAnsi"/>
          <w:sz w:val="16"/>
        </w:rPr>
        <w:t xml:space="preserve"> to provide a service — either </w:t>
      </w:r>
      <w:r w:rsidRPr="004C3779">
        <w:rPr>
          <w:rFonts w:asciiTheme="majorHAnsi" w:hAnsiTheme="majorHAnsi" w:cstheme="majorHAnsi"/>
          <w:u w:val="single"/>
        </w:rPr>
        <w:t xml:space="preserve">because they </w:t>
      </w:r>
      <w:r w:rsidRPr="004C3779">
        <w:rPr>
          <w:rStyle w:val="Emphasis"/>
          <w:rFonts w:asciiTheme="majorHAnsi" w:hAnsiTheme="majorHAnsi" w:cstheme="majorHAnsi"/>
          <w:highlight w:val="cyan"/>
        </w:rPr>
        <w:t>can’t afford</w:t>
      </w:r>
      <w:r w:rsidRPr="004C3779">
        <w:rPr>
          <w:rFonts w:asciiTheme="majorHAnsi" w:hAnsiTheme="majorHAnsi" w:cstheme="majorHAnsi"/>
        </w:rPr>
        <w:t xml:space="preserve"> </w:t>
      </w:r>
      <w:r w:rsidRPr="004C3779">
        <w:rPr>
          <w:rFonts w:asciiTheme="majorHAnsi" w:hAnsiTheme="majorHAnsi" w:cstheme="majorHAnsi"/>
          <w:u w:val="single"/>
        </w:rPr>
        <w:t xml:space="preserve">the </w:t>
      </w:r>
      <w:r w:rsidRPr="004C3779">
        <w:rPr>
          <w:rStyle w:val="Emphasis"/>
          <w:rFonts w:asciiTheme="majorHAnsi" w:hAnsiTheme="majorHAnsi" w:cstheme="majorHAnsi"/>
          <w:highlight w:val="cyan"/>
        </w:rPr>
        <w:t>higher prices</w:t>
      </w:r>
      <w:r w:rsidRPr="004C3779">
        <w:rPr>
          <w:rFonts w:asciiTheme="majorHAnsi" w:hAnsiTheme="majorHAnsi" w:cstheme="majorHAnsi"/>
        </w:rPr>
        <w:t xml:space="preserve"> </w:t>
      </w:r>
      <w:r w:rsidRPr="004C3779">
        <w:rPr>
          <w:rFonts w:asciiTheme="majorHAnsi" w:hAnsiTheme="majorHAnsi" w:cstheme="majorHAnsi"/>
          <w:u w:val="single"/>
        </w:rPr>
        <w:t>caused by licensing</w:t>
      </w:r>
      <w:r w:rsidRPr="004C3779">
        <w:rPr>
          <w:rFonts w:asciiTheme="majorHAnsi" w:hAnsiTheme="majorHAnsi" w:cstheme="majorHAnsi"/>
          <w:sz w:val="16"/>
        </w:rPr>
        <w:t xml:space="preserve"> requirements </w:t>
      </w:r>
      <w:r w:rsidRPr="004C3779">
        <w:rPr>
          <w:rFonts w:asciiTheme="majorHAnsi" w:hAnsiTheme="majorHAnsi" w:cstheme="majorHAnsi"/>
          <w:highlight w:val="cyan"/>
          <w:u w:val="single"/>
        </w:rPr>
        <w:t>or</w:t>
      </w:r>
      <w:r w:rsidRPr="004C3779">
        <w:rPr>
          <w:rFonts w:asciiTheme="majorHAnsi" w:hAnsiTheme="majorHAnsi" w:cstheme="majorHAnsi"/>
          <w:sz w:val="16"/>
        </w:rPr>
        <w:t xml:space="preserve"> because </w:t>
      </w:r>
      <w:r w:rsidRPr="004C3779">
        <w:rPr>
          <w:rFonts w:asciiTheme="majorHAnsi" w:hAnsiTheme="majorHAnsi" w:cstheme="majorHAnsi"/>
          <w:u w:val="single"/>
        </w:rPr>
        <w:t xml:space="preserve">there are </w:t>
      </w:r>
      <w:r w:rsidRPr="004C3779">
        <w:rPr>
          <w:rFonts w:asciiTheme="majorHAnsi" w:hAnsiTheme="majorHAnsi" w:cstheme="majorHAnsi"/>
          <w:highlight w:val="cyan"/>
          <w:u w:val="single"/>
        </w:rPr>
        <w:t>too few workers</w:t>
      </w:r>
      <w:r w:rsidRPr="004C3779">
        <w:rPr>
          <w:rFonts w:asciiTheme="majorHAnsi" w:hAnsiTheme="majorHAnsi" w:cstheme="majorHAnsi"/>
          <w:sz w:val="16"/>
        </w:rPr>
        <w:t xml:space="preserve"> to satisfy demand — </w:t>
      </w:r>
      <w:r w:rsidRPr="004C3779">
        <w:rPr>
          <w:rFonts w:asciiTheme="majorHAnsi" w:hAnsiTheme="majorHAnsi" w:cstheme="majorHAnsi"/>
          <w:highlight w:val="cyan"/>
          <w:u w:val="single"/>
        </w:rPr>
        <w:t>they</w:t>
      </w:r>
      <w:r w:rsidRPr="004C3779">
        <w:rPr>
          <w:rFonts w:asciiTheme="majorHAnsi" w:hAnsiTheme="majorHAnsi" w:cstheme="majorHAnsi"/>
          <w:sz w:val="16"/>
        </w:rPr>
        <w:t xml:space="preserve"> are likely to </w:t>
      </w:r>
      <w:r w:rsidRPr="004C3779">
        <w:rPr>
          <w:rStyle w:val="Emphasis"/>
          <w:rFonts w:asciiTheme="majorHAnsi" w:hAnsiTheme="majorHAnsi" w:cstheme="majorHAnsi"/>
          <w:highlight w:val="cyan"/>
        </w:rPr>
        <w:t>turn to lower-quality</w:t>
      </w:r>
      <w:r w:rsidRPr="004C3779">
        <w:rPr>
          <w:rFonts w:asciiTheme="majorHAnsi" w:hAnsiTheme="majorHAnsi" w:cstheme="majorHAnsi"/>
        </w:rPr>
        <w:t xml:space="preserve"> </w:t>
      </w:r>
      <w:r w:rsidRPr="004C3779">
        <w:rPr>
          <w:rFonts w:asciiTheme="majorHAnsi" w:hAnsiTheme="majorHAnsi" w:cstheme="majorHAnsi"/>
          <w:u w:val="single"/>
        </w:rPr>
        <w:t>substitutes. For instance, because of long wait times for an appointment or high prices, a toothache may be treated with an over-the-counter painkiller instead of a</w:t>
      </w:r>
      <w:r w:rsidRPr="004C3779">
        <w:rPr>
          <w:rFonts w:asciiTheme="majorHAnsi" w:hAnsiTheme="majorHAnsi" w:cstheme="majorHAnsi"/>
          <w:sz w:val="16"/>
        </w:rPr>
        <w:t xml:space="preserve"> visit to a </w:t>
      </w:r>
      <w:r w:rsidRPr="004C3779">
        <w:rPr>
          <w:rFonts w:asciiTheme="majorHAnsi" w:hAnsiTheme="majorHAnsi" w:cstheme="majorHAnsi"/>
          <w:u w:val="single"/>
        </w:rPr>
        <w:t>dentist.</w:t>
      </w:r>
      <w:r w:rsidRPr="004C3779">
        <w:rPr>
          <w:rFonts w:asciiTheme="majorHAnsi" w:hAnsiTheme="majorHAnsi" w:cstheme="majorHAnsi"/>
          <w:sz w:val="16"/>
        </w:rPr>
        <w:t xml:space="preserve"> Or, </w:t>
      </w:r>
      <w:r w:rsidRPr="004C3779">
        <w:rPr>
          <w:rFonts w:asciiTheme="majorHAnsi" w:hAnsiTheme="majorHAnsi" w:cstheme="majorHAnsi"/>
          <w:u w:val="single"/>
        </w:rPr>
        <w:t>a homeowner may try to do her own electrical work</w:t>
      </w:r>
      <w:r w:rsidRPr="004C3779">
        <w:rPr>
          <w:rFonts w:asciiTheme="majorHAnsi" w:hAnsiTheme="majorHAnsi" w:cstheme="majorHAnsi"/>
          <w:sz w:val="16"/>
        </w:rPr>
        <w:t xml:space="preserve"> instead of calling a licensed electrician. As a result, </w:t>
      </w:r>
      <w:r w:rsidRPr="004C3779">
        <w:rPr>
          <w:rFonts w:asciiTheme="majorHAnsi" w:hAnsiTheme="majorHAnsi" w:cstheme="majorHAnsi"/>
          <w:u w:val="single"/>
        </w:rPr>
        <w:t>the chance of a mild toothache developing into a serious infection, or</w:t>
      </w:r>
      <w:r w:rsidRPr="004C3779">
        <w:rPr>
          <w:rFonts w:asciiTheme="majorHAnsi" w:hAnsiTheme="majorHAnsi" w:cstheme="majorHAnsi"/>
          <w:sz w:val="16"/>
        </w:rPr>
        <w:t xml:space="preserve"> the probability that </w:t>
      </w:r>
      <w:r w:rsidRPr="004C3779">
        <w:rPr>
          <w:rFonts w:asciiTheme="majorHAnsi" w:hAnsiTheme="majorHAnsi" w:cstheme="majorHAnsi"/>
          <w:u w:val="single"/>
        </w:rPr>
        <w:t>a simple repair will end in</w:t>
      </w:r>
      <w:r w:rsidRPr="004C3779">
        <w:rPr>
          <w:rFonts w:asciiTheme="majorHAnsi" w:hAnsiTheme="majorHAnsi" w:cstheme="majorHAnsi"/>
          <w:sz w:val="16"/>
        </w:rPr>
        <w:t xml:space="preserve"> electrocution or </w:t>
      </w:r>
      <w:r w:rsidRPr="004C3779">
        <w:rPr>
          <w:rFonts w:asciiTheme="majorHAnsi" w:hAnsiTheme="majorHAnsi" w:cstheme="majorHAnsi"/>
          <w:u w:val="single"/>
        </w:rPr>
        <w:t>a</w:t>
      </w:r>
      <w:r w:rsidRPr="004C3779">
        <w:rPr>
          <w:rFonts w:asciiTheme="majorHAnsi" w:hAnsiTheme="majorHAnsi" w:cstheme="majorHAnsi"/>
          <w:sz w:val="16"/>
        </w:rPr>
        <w:t xml:space="preserve">n electrical </w:t>
      </w:r>
      <w:r w:rsidRPr="004C3779">
        <w:rPr>
          <w:rFonts w:asciiTheme="majorHAnsi" w:hAnsiTheme="majorHAnsi" w:cstheme="majorHAnsi"/>
          <w:u w:val="single"/>
        </w:rPr>
        <w:t>fire will increase.</w:t>
      </w:r>
    </w:p>
    <w:p w14:paraId="69B905B9"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Indeed, researchers have found that the availability of electricians is associated with rates of accidental deaths by electric shock.</w:t>
      </w:r>
    </w:p>
    <w:p w14:paraId="7A1D80A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Second, </w:t>
      </w:r>
      <w:r w:rsidRPr="004C3779">
        <w:rPr>
          <w:rFonts w:asciiTheme="majorHAnsi" w:hAnsiTheme="majorHAnsi" w:cstheme="majorHAnsi"/>
          <w:highlight w:val="cyan"/>
          <w:u w:val="single"/>
        </w:rPr>
        <w:t>licensing</w:t>
      </w:r>
      <w:r w:rsidRPr="004C3779">
        <w:rPr>
          <w:rFonts w:asciiTheme="majorHAnsi" w:hAnsiTheme="majorHAnsi" w:cstheme="majorHAnsi"/>
          <w:u w:val="single"/>
        </w:rPr>
        <w:t xml:space="preserve"> regimes</w:t>
      </w:r>
      <w:r w:rsidRPr="004C3779">
        <w:rPr>
          <w:rFonts w:asciiTheme="majorHAnsi" w:hAnsiTheme="majorHAnsi" w:cstheme="majorHAnsi"/>
          <w:sz w:val="16"/>
        </w:rPr>
        <w:t xml:space="preserve"> can inadvertently </w:t>
      </w:r>
      <w:r w:rsidRPr="004C3779">
        <w:rPr>
          <w:rFonts w:asciiTheme="majorHAnsi" w:hAnsiTheme="majorHAnsi" w:cstheme="majorHAnsi"/>
          <w:u w:val="single"/>
        </w:rPr>
        <w:t>undermine</w:t>
      </w:r>
      <w:r w:rsidRPr="004C3779">
        <w:rPr>
          <w:rFonts w:asciiTheme="majorHAnsi" w:hAnsiTheme="majorHAnsi" w:cstheme="majorHAnsi"/>
          <w:sz w:val="16"/>
        </w:rPr>
        <w:t xml:space="preserve"> public </w:t>
      </w:r>
      <w:r w:rsidRPr="004C3779">
        <w:rPr>
          <w:rFonts w:asciiTheme="majorHAnsi" w:hAnsiTheme="majorHAnsi" w:cstheme="majorHAnsi"/>
          <w:u w:val="single"/>
        </w:rPr>
        <w:t>safety by stifling competition</w:t>
      </w:r>
      <w:r w:rsidRPr="004C3779">
        <w:rPr>
          <w:rFonts w:asciiTheme="majorHAnsi" w:hAnsiTheme="majorHAnsi" w:cstheme="majorHAnsi"/>
          <w:sz w:val="16"/>
        </w:rPr>
        <w:t xml:space="preserve">, thereby </w:t>
      </w:r>
      <w:r w:rsidRPr="004C3779">
        <w:rPr>
          <w:rStyle w:val="Emphasis"/>
          <w:rFonts w:asciiTheme="majorHAnsi" w:hAnsiTheme="majorHAnsi" w:cstheme="majorHAnsi"/>
          <w:highlight w:val="cyan"/>
        </w:rPr>
        <w:t>removing</w:t>
      </w:r>
      <w:r w:rsidRPr="004C3779">
        <w:rPr>
          <w:rFonts w:asciiTheme="majorHAnsi" w:hAnsiTheme="majorHAnsi" w:cstheme="majorHAnsi"/>
          <w:sz w:val="16"/>
        </w:rPr>
        <w:t xml:space="preserve"> a powerful </w:t>
      </w:r>
      <w:r w:rsidRPr="004C3779">
        <w:rPr>
          <w:rStyle w:val="Emphasis"/>
          <w:rFonts w:asciiTheme="majorHAnsi" w:hAnsiTheme="majorHAnsi" w:cstheme="majorHAnsi"/>
          <w:highlight w:val="cyan"/>
        </w:rPr>
        <w:t>incentive</w:t>
      </w:r>
      <w:r w:rsidRPr="004C3779">
        <w:rPr>
          <w:rFonts w:asciiTheme="majorHAnsi" w:hAnsiTheme="majorHAnsi" w:cstheme="majorHAnsi"/>
        </w:rPr>
        <w:t xml:space="preserve"> </w:t>
      </w:r>
      <w:r w:rsidRPr="004C3779">
        <w:rPr>
          <w:rFonts w:asciiTheme="majorHAnsi" w:hAnsiTheme="majorHAnsi" w:cstheme="majorHAnsi"/>
          <w:highlight w:val="cyan"/>
          <w:u w:val="single"/>
        </w:rPr>
        <w:t>for</w:t>
      </w:r>
      <w:r w:rsidRPr="004C3779">
        <w:rPr>
          <w:rFonts w:asciiTheme="majorHAnsi" w:hAnsiTheme="majorHAnsi" w:cstheme="majorHAnsi"/>
          <w:u w:val="single"/>
        </w:rPr>
        <w:t xml:space="preserve"> licensed workers to deliver </w:t>
      </w:r>
      <w:r w:rsidRPr="004C3779">
        <w:rPr>
          <w:rFonts w:asciiTheme="majorHAnsi" w:hAnsiTheme="majorHAnsi" w:cstheme="majorHAnsi"/>
          <w:highlight w:val="cyan"/>
          <w:u w:val="single"/>
        </w:rPr>
        <w:t>high-quality services</w:t>
      </w:r>
      <w:r w:rsidRPr="004C3779">
        <w:rPr>
          <w:rFonts w:asciiTheme="majorHAnsi" w:hAnsiTheme="majorHAnsi" w:cstheme="majorHAnsi"/>
          <w:u w:val="single"/>
        </w:rPr>
        <w:t>. Gov</w:t>
      </w:r>
      <w:r w:rsidRPr="004C3779">
        <w:rPr>
          <w:rFonts w:asciiTheme="majorHAnsi" w:hAnsiTheme="majorHAnsi" w:cstheme="majorHAnsi"/>
          <w:sz w:val="16"/>
        </w:rPr>
        <w:t xml:space="preserve">ernment licensing boards are </w:t>
      </w:r>
      <w:r w:rsidRPr="004C3779">
        <w:rPr>
          <w:rFonts w:asciiTheme="majorHAnsi" w:hAnsiTheme="majorHAnsi" w:cstheme="majorHAnsi"/>
          <w:u w:val="single"/>
        </w:rPr>
        <w:t>supposed to provide oversight</w:t>
      </w:r>
      <w:r w:rsidRPr="004C3779">
        <w:rPr>
          <w:rFonts w:asciiTheme="majorHAnsi" w:hAnsiTheme="majorHAnsi" w:cstheme="majorHAnsi"/>
          <w:sz w:val="16"/>
        </w:rPr>
        <w:t xml:space="preserve"> and monitor service quality, </w:t>
      </w:r>
      <w:r w:rsidRPr="004C3779">
        <w:rPr>
          <w:rFonts w:asciiTheme="majorHAnsi" w:hAnsiTheme="majorHAnsi" w:cstheme="majorHAnsi"/>
          <w:u w:val="single"/>
        </w:rPr>
        <w:t>but</w:t>
      </w:r>
      <w:r w:rsidRPr="004C3779">
        <w:rPr>
          <w:rFonts w:asciiTheme="majorHAnsi" w:hAnsiTheme="majorHAnsi" w:cstheme="majorHAnsi"/>
          <w:sz w:val="16"/>
        </w:rPr>
        <w:t xml:space="preserve"> in reality </w:t>
      </w:r>
      <w:r w:rsidRPr="004C3779">
        <w:rPr>
          <w:rFonts w:asciiTheme="majorHAnsi" w:hAnsiTheme="majorHAnsi" w:cstheme="majorHAnsi"/>
          <w:u w:val="single"/>
        </w:rPr>
        <w:t xml:space="preserve">disciplinary </w:t>
      </w:r>
      <w:r w:rsidRPr="004C3779">
        <w:rPr>
          <w:rStyle w:val="Emphasis"/>
          <w:rFonts w:asciiTheme="majorHAnsi" w:hAnsiTheme="majorHAnsi" w:cstheme="majorHAnsi"/>
          <w:highlight w:val="cyan"/>
        </w:rPr>
        <w:t>action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against</w:t>
      </w:r>
      <w:r w:rsidRPr="004C3779">
        <w:rPr>
          <w:rFonts w:asciiTheme="majorHAnsi" w:hAnsiTheme="majorHAnsi" w:cstheme="majorHAnsi"/>
        </w:rPr>
        <w:t xml:space="preserve"> </w:t>
      </w:r>
      <w:r w:rsidRPr="004C3779">
        <w:rPr>
          <w:rStyle w:val="Emphasis"/>
          <w:rFonts w:asciiTheme="majorHAnsi" w:hAnsiTheme="majorHAnsi" w:cstheme="majorHAnsi"/>
          <w:highlight w:val="cyan"/>
        </w:rPr>
        <w:t>negligent licensees</w:t>
      </w:r>
      <w:r w:rsidRPr="004C3779">
        <w:rPr>
          <w:rFonts w:asciiTheme="majorHAnsi" w:hAnsiTheme="majorHAnsi" w:cstheme="majorHAnsi"/>
        </w:rPr>
        <w:t xml:space="preserve"> </w:t>
      </w:r>
      <w:r w:rsidRPr="004C3779">
        <w:rPr>
          <w:rStyle w:val="StyleUnderline"/>
          <w:rFonts w:asciiTheme="majorHAnsi" w:hAnsiTheme="majorHAnsi" w:cstheme="majorHAnsi"/>
        </w:rPr>
        <w:t>is</w:t>
      </w:r>
      <w:r w:rsidRPr="004C3779">
        <w:rPr>
          <w:rFonts w:asciiTheme="majorHAnsi" w:hAnsiTheme="majorHAnsi" w:cstheme="majorHAnsi"/>
        </w:rPr>
        <w:t xml:space="preserve"> </w:t>
      </w:r>
      <w:r w:rsidRPr="004C3779">
        <w:rPr>
          <w:rStyle w:val="Emphasis"/>
          <w:rFonts w:asciiTheme="majorHAnsi" w:hAnsiTheme="majorHAnsi" w:cstheme="majorHAnsi"/>
          <w:highlight w:val="cyan"/>
        </w:rPr>
        <w:t>rare</w:t>
      </w:r>
      <w:r w:rsidRPr="004C3779">
        <w:rPr>
          <w:rFonts w:asciiTheme="majorHAnsi" w:hAnsiTheme="majorHAnsi" w:cstheme="majorHAnsi"/>
          <w:sz w:val="16"/>
          <w:szCs w:val="16"/>
        </w:rPr>
        <w:t xml:space="preserve">. </w:t>
      </w:r>
      <w:r w:rsidRPr="004C3779">
        <w:rPr>
          <w:rFonts w:asciiTheme="majorHAnsi" w:hAnsiTheme="majorHAnsi" w:cstheme="majorHAnsi"/>
          <w:u w:val="single"/>
        </w:rPr>
        <w:t>The F</w:t>
      </w:r>
      <w:r w:rsidRPr="004C3779">
        <w:rPr>
          <w:rFonts w:asciiTheme="majorHAnsi" w:hAnsiTheme="majorHAnsi" w:cstheme="majorHAnsi"/>
          <w:sz w:val="16"/>
        </w:rPr>
        <w:t xml:space="preserve">ederal </w:t>
      </w:r>
      <w:r w:rsidRPr="004C3779">
        <w:rPr>
          <w:rFonts w:asciiTheme="majorHAnsi" w:hAnsiTheme="majorHAnsi" w:cstheme="majorHAnsi"/>
          <w:u w:val="single"/>
        </w:rPr>
        <w:t>T</w:t>
      </w:r>
      <w:r w:rsidRPr="004C3779">
        <w:rPr>
          <w:rFonts w:asciiTheme="majorHAnsi" w:hAnsiTheme="majorHAnsi" w:cstheme="majorHAnsi"/>
          <w:sz w:val="16"/>
        </w:rPr>
        <w:t xml:space="preserve">rade </w:t>
      </w:r>
      <w:r w:rsidRPr="004C3779">
        <w:rPr>
          <w:rFonts w:asciiTheme="majorHAnsi" w:hAnsiTheme="majorHAnsi" w:cstheme="majorHAnsi"/>
          <w:u w:val="single"/>
        </w:rPr>
        <w:t>C</w:t>
      </w:r>
      <w:r w:rsidRPr="004C3779">
        <w:rPr>
          <w:rFonts w:asciiTheme="majorHAnsi" w:hAnsiTheme="majorHAnsi" w:cstheme="majorHAnsi"/>
          <w:sz w:val="16"/>
        </w:rPr>
        <w:t xml:space="preserve">ommission </w:t>
      </w:r>
      <w:r w:rsidRPr="004C3779">
        <w:rPr>
          <w:rFonts w:asciiTheme="majorHAnsi" w:hAnsiTheme="majorHAnsi" w:cstheme="majorHAnsi"/>
          <w:u w:val="single"/>
        </w:rPr>
        <w:t>compared the incidence of fraud in the t</w:t>
      </w:r>
      <w:r w:rsidRPr="004C3779">
        <w:rPr>
          <w:rFonts w:asciiTheme="majorHAnsi" w:hAnsiTheme="majorHAnsi" w:cstheme="majorHAnsi"/>
          <w:sz w:val="16"/>
        </w:rPr>
        <w:t>ele</w:t>
      </w:r>
      <w:r w:rsidRPr="004C3779">
        <w:rPr>
          <w:rFonts w:asciiTheme="majorHAnsi" w:hAnsiTheme="majorHAnsi" w:cstheme="majorHAnsi"/>
          <w:u w:val="single"/>
        </w:rPr>
        <w:t>v</w:t>
      </w:r>
      <w:r w:rsidRPr="004C3779">
        <w:rPr>
          <w:rFonts w:asciiTheme="majorHAnsi" w:hAnsiTheme="majorHAnsi" w:cstheme="majorHAnsi"/>
          <w:sz w:val="16"/>
        </w:rPr>
        <w:t xml:space="preserve">ision </w:t>
      </w:r>
      <w:r w:rsidRPr="004C3779">
        <w:rPr>
          <w:rFonts w:asciiTheme="majorHAnsi" w:hAnsiTheme="majorHAnsi" w:cstheme="majorHAnsi"/>
          <w:u w:val="single"/>
        </w:rPr>
        <w:t>repair industry in jurisdictions that licensed repairmen and</w:t>
      </w:r>
      <w:r w:rsidRPr="004C3779">
        <w:rPr>
          <w:rFonts w:asciiTheme="majorHAnsi" w:hAnsiTheme="majorHAnsi" w:cstheme="majorHAnsi"/>
          <w:sz w:val="16"/>
        </w:rPr>
        <w:t xml:space="preserve"> jurisdictions that </w:t>
      </w:r>
      <w:r w:rsidRPr="004C3779">
        <w:rPr>
          <w:rFonts w:asciiTheme="majorHAnsi" w:hAnsiTheme="majorHAnsi" w:cstheme="majorHAnsi"/>
          <w:u w:val="single"/>
        </w:rPr>
        <w:t>did not.</w:t>
      </w:r>
      <w:r w:rsidRPr="004C3779">
        <w:rPr>
          <w:rFonts w:asciiTheme="majorHAnsi" w:hAnsiTheme="majorHAnsi" w:cstheme="majorHAnsi"/>
          <w:sz w:val="16"/>
        </w:rPr>
        <w:t xml:space="preserve"> It found that </w:t>
      </w:r>
      <w:r w:rsidRPr="004C3779">
        <w:rPr>
          <w:rStyle w:val="Emphasis"/>
          <w:rFonts w:asciiTheme="majorHAnsi" w:hAnsiTheme="majorHAnsi" w:cstheme="majorHAnsi"/>
          <w:highlight w:val="cyan"/>
        </w:rPr>
        <w:t>fraud</w:t>
      </w:r>
      <w:r w:rsidRPr="004C3779">
        <w:rPr>
          <w:rFonts w:asciiTheme="majorHAnsi" w:hAnsiTheme="majorHAnsi" w:cstheme="majorHAnsi"/>
        </w:rPr>
        <w:t xml:space="preserve"> </w:t>
      </w:r>
      <w:r w:rsidRPr="004C3779">
        <w:rPr>
          <w:rFonts w:asciiTheme="majorHAnsi" w:hAnsiTheme="majorHAnsi" w:cstheme="majorHAnsi"/>
          <w:u w:val="single"/>
        </w:rPr>
        <w:t>was</w:t>
      </w:r>
      <w:r w:rsidRPr="004C3779">
        <w:rPr>
          <w:rFonts w:asciiTheme="majorHAnsi" w:hAnsiTheme="majorHAnsi" w:cstheme="majorHAnsi"/>
        </w:rPr>
        <w:t xml:space="preserve"> </w:t>
      </w:r>
      <w:r w:rsidRPr="004C3779">
        <w:rPr>
          <w:rStyle w:val="Emphasis"/>
          <w:rFonts w:asciiTheme="majorHAnsi" w:hAnsiTheme="majorHAnsi" w:cstheme="majorHAnsi"/>
          <w:highlight w:val="cyan"/>
        </w:rPr>
        <w:t>more widespread</w:t>
      </w:r>
      <w:r w:rsidRPr="004C3779">
        <w:rPr>
          <w:rFonts w:asciiTheme="majorHAnsi" w:hAnsiTheme="majorHAnsi" w:cstheme="majorHAnsi"/>
          <w:sz w:val="16"/>
        </w:rPr>
        <w:t xml:space="preserve"> (and prices substantially higher) </w:t>
      </w:r>
      <w:r w:rsidRPr="004C3779">
        <w:rPr>
          <w:rFonts w:asciiTheme="majorHAnsi" w:hAnsiTheme="majorHAnsi" w:cstheme="majorHAnsi"/>
          <w:highlight w:val="cyan"/>
          <w:u w:val="single"/>
        </w:rPr>
        <w:t>in states that licensed</w:t>
      </w:r>
      <w:r w:rsidRPr="004C3779">
        <w:rPr>
          <w:rFonts w:asciiTheme="majorHAnsi" w:hAnsiTheme="majorHAnsi" w:cstheme="majorHAnsi"/>
          <w:sz w:val="16"/>
        </w:rPr>
        <w:t xml:space="preserve"> repairmen.</w:t>
      </w:r>
    </w:p>
    <w:p w14:paraId="58DE00A1"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Finally, the possible </w:t>
      </w:r>
      <w:r w:rsidRPr="004C3779">
        <w:rPr>
          <w:rStyle w:val="Emphasis"/>
          <w:rFonts w:asciiTheme="majorHAnsi" w:hAnsiTheme="majorHAnsi" w:cstheme="majorHAnsi"/>
          <w:highlight w:val="cyan"/>
        </w:rPr>
        <w:t>mismatch</w:t>
      </w:r>
      <w:r w:rsidRPr="004C3779">
        <w:rPr>
          <w:rFonts w:asciiTheme="majorHAnsi" w:hAnsiTheme="majorHAnsi" w:cstheme="majorHAnsi"/>
        </w:rPr>
        <w:t xml:space="preserve"> </w:t>
      </w:r>
      <w:r w:rsidRPr="004C3779">
        <w:rPr>
          <w:rFonts w:asciiTheme="majorHAnsi" w:hAnsiTheme="majorHAnsi" w:cstheme="majorHAnsi"/>
          <w:highlight w:val="cyan"/>
          <w:u w:val="single"/>
        </w:rPr>
        <w:t>between licensing</w:t>
      </w:r>
      <w:r w:rsidRPr="004C3779">
        <w:rPr>
          <w:rFonts w:asciiTheme="majorHAnsi" w:hAnsiTheme="majorHAnsi" w:cstheme="majorHAnsi"/>
          <w:u w:val="single"/>
        </w:rPr>
        <w:t xml:space="preserve"> standards </w:t>
      </w:r>
      <w:r w:rsidRPr="004C3779">
        <w:rPr>
          <w:rFonts w:asciiTheme="majorHAnsi" w:hAnsiTheme="majorHAnsi" w:cstheme="majorHAnsi"/>
          <w:highlight w:val="cyan"/>
          <w:u w:val="single"/>
        </w:rPr>
        <w:t>and</w:t>
      </w:r>
      <w:r w:rsidRPr="004C3779">
        <w:rPr>
          <w:rFonts w:asciiTheme="majorHAnsi" w:hAnsiTheme="majorHAnsi" w:cstheme="majorHAnsi"/>
          <w:sz w:val="16"/>
        </w:rPr>
        <w:t xml:space="preserve"> actual </w:t>
      </w:r>
      <w:r w:rsidRPr="004C3779">
        <w:rPr>
          <w:rFonts w:asciiTheme="majorHAnsi" w:hAnsiTheme="majorHAnsi" w:cstheme="majorHAnsi"/>
          <w:highlight w:val="cyan"/>
          <w:u w:val="single"/>
        </w:rPr>
        <w:t>job requirements</w:t>
      </w:r>
      <w:r w:rsidRPr="004C3779">
        <w:rPr>
          <w:rFonts w:asciiTheme="majorHAnsi" w:hAnsiTheme="majorHAnsi" w:cstheme="majorHAnsi"/>
          <w:u w:val="single"/>
        </w:rPr>
        <w:t xml:space="preserve"> means that licensure is</w:t>
      </w:r>
      <w:r w:rsidRPr="004C3779">
        <w:rPr>
          <w:rFonts w:asciiTheme="majorHAnsi" w:hAnsiTheme="majorHAnsi" w:cstheme="majorHAnsi"/>
        </w:rPr>
        <w:t xml:space="preserve"> </w:t>
      </w:r>
      <w:r w:rsidRPr="004C3779">
        <w:rPr>
          <w:rStyle w:val="Emphasis"/>
          <w:rFonts w:asciiTheme="majorHAnsi" w:hAnsiTheme="majorHAnsi" w:cstheme="majorHAnsi"/>
          <w:highlight w:val="cyan"/>
        </w:rPr>
        <w:t>no guarantee</w:t>
      </w:r>
      <w:r w:rsidRPr="004C3779">
        <w:rPr>
          <w:rFonts w:asciiTheme="majorHAnsi" w:hAnsiTheme="majorHAnsi" w:cstheme="majorHAnsi"/>
        </w:rPr>
        <w:t xml:space="preserve"> </w:t>
      </w:r>
      <w:r w:rsidRPr="004C3779">
        <w:rPr>
          <w:rFonts w:asciiTheme="majorHAnsi" w:hAnsiTheme="majorHAnsi" w:cstheme="majorHAnsi"/>
          <w:u w:val="single"/>
        </w:rPr>
        <w:t xml:space="preserve">of </w:t>
      </w:r>
      <w:r w:rsidRPr="004C3779">
        <w:rPr>
          <w:rFonts w:asciiTheme="majorHAnsi" w:hAnsiTheme="majorHAnsi" w:cstheme="majorHAnsi"/>
          <w:highlight w:val="cyan"/>
          <w:u w:val="single"/>
        </w:rPr>
        <w:t>high-quality services</w:t>
      </w:r>
      <w:r w:rsidRPr="004C3779">
        <w:rPr>
          <w:rFonts w:asciiTheme="majorHAnsi" w:hAnsiTheme="majorHAnsi" w:cstheme="majorHAnsi"/>
          <w:u w:val="single"/>
        </w:rPr>
        <w:t>.</w:t>
      </w:r>
      <w:r w:rsidRPr="004C3779">
        <w:rPr>
          <w:rFonts w:asciiTheme="majorHAnsi" w:hAnsiTheme="majorHAnsi" w:cstheme="majorHAnsi"/>
          <w:sz w:val="16"/>
        </w:rPr>
        <w:t xml:space="preserve"> Yet </w:t>
      </w:r>
      <w:r w:rsidRPr="004C3779">
        <w:rPr>
          <w:rFonts w:asciiTheme="majorHAnsi" w:hAnsiTheme="majorHAnsi" w:cstheme="majorHAnsi"/>
          <w:u w:val="single"/>
        </w:rPr>
        <w:t xml:space="preserve">the </w:t>
      </w:r>
      <w:r w:rsidRPr="004C3779">
        <w:rPr>
          <w:rFonts w:asciiTheme="majorHAnsi" w:hAnsiTheme="majorHAnsi" w:cstheme="majorHAnsi"/>
          <w:highlight w:val="cyan"/>
          <w:u w:val="single"/>
        </w:rPr>
        <w:t>state’s seal</w:t>
      </w:r>
      <w:r w:rsidRPr="004C3779">
        <w:rPr>
          <w:rFonts w:asciiTheme="majorHAnsi" w:hAnsiTheme="majorHAnsi" w:cstheme="majorHAnsi"/>
          <w:u w:val="single"/>
        </w:rPr>
        <w:t xml:space="preserve"> of approval tends to </w:t>
      </w:r>
      <w:r w:rsidRPr="004C3779">
        <w:rPr>
          <w:rFonts w:asciiTheme="majorHAnsi" w:hAnsiTheme="majorHAnsi" w:cstheme="majorHAnsi"/>
          <w:highlight w:val="cyan"/>
          <w:u w:val="single"/>
        </w:rPr>
        <w:t>give</w:t>
      </w:r>
      <w:r w:rsidRPr="004C3779">
        <w:rPr>
          <w:rFonts w:asciiTheme="majorHAnsi" w:hAnsiTheme="majorHAnsi" w:cstheme="majorHAnsi"/>
          <w:u w:val="single"/>
        </w:rPr>
        <w:t xml:space="preserve"> consumers a</w:t>
      </w:r>
      <w:r w:rsidRPr="004C3779">
        <w:rPr>
          <w:rFonts w:asciiTheme="majorHAnsi" w:hAnsiTheme="majorHAnsi" w:cstheme="majorHAnsi"/>
        </w:rPr>
        <w:t xml:space="preserve"> </w:t>
      </w:r>
      <w:r w:rsidRPr="004C3779">
        <w:rPr>
          <w:rStyle w:val="Emphasis"/>
          <w:rFonts w:asciiTheme="majorHAnsi" w:hAnsiTheme="majorHAnsi" w:cstheme="majorHAnsi"/>
          <w:highlight w:val="cyan"/>
        </w:rPr>
        <w:t>false</w:t>
      </w:r>
      <w:r w:rsidRPr="004C3779">
        <w:rPr>
          <w:rFonts w:asciiTheme="majorHAnsi" w:hAnsiTheme="majorHAnsi" w:cstheme="majorHAnsi"/>
        </w:rPr>
        <w:t xml:space="preserve"> </w:t>
      </w:r>
      <w:r w:rsidRPr="004C3779">
        <w:rPr>
          <w:rFonts w:asciiTheme="majorHAnsi" w:hAnsiTheme="majorHAnsi" w:cstheme="majorHAnsi"/>
          <w:u w:val="single"/>
        </w:rPr>
        <w:t>sense of</w:t>
      </w:r>
      <w:r w:rsidRPr="004C3779">
        <w:rPr>
          <w:rFonts w:asciiTheme="majorHAnsi" w:hAnsiTheme="majorHAnsi" w:cstheme="majorHAnsi"/>
        </w:rPr>
        <w:t xml:space="preserve"> </w:t>
      </w:r>
      <w:r w:rsidRPr="004C3779">
        <w:rPr>
          <w:rStyle w:val="Emphasis"/>
          <w:rFonts w:asciiTheme="majorHAnsi" w:hAnsiTheme="majorHAnsi" w:cstheme="majorHAnsi"/>
          <w:highlight w:val="cyan"/>
        </w:rPr>
        <w:t>security</w:t>
      </w:r>
      <w:r w:rsidRPr="004C3779">
        <w:rPr>
          <w:rFonts w:asciiTheme="majorHAnsi" w:hAnsiTheme="majorHAnsi" w:cstheme="majorHAnsi"/>
          <w:sz w:val="16"/>
        </w:rPr>
        <w:t xml:space="preserve"> about the competence of licensed workers. As a result, </w:t>
      </w:r>
      <w:r w:rsidRPr="004C3779">
        <w:rPr>
          <w:rFonts w:asciiTheme="majorHAnsi" w:hAnsiTheme="majorHAnsi" w:cstheme="majorHAnsi"/>
          <w:u w:val="single"/>
        </w:rPr>
        <w:t>people may be less careful when selecting</w:t>
      </w:r>
      <w:r w:rsidRPr="004C3779">
        <w:rPr>
          <w:rFonts w:asciiTheme="majorHAnsi" w:hAnsiTheme="majorHAnsi" w:cstheme="majorHAnsi"/>
          <w:sz w:val="16"/>
        </w:rPr>
        <w:t xml:space="preserve"> those </w:t>
      </w:r>
      <w:r w:rsidRPr="004C3779">
        <w:rPr>
          <w:rFonts w:asciiTheme="majorHAnsi" w:hAnsiTheme="majorHAnsi" w:cstheme="majorHAnsi"/>
          <w:u w:val="single"/>
        </w:rPr>
        <w:t>with whom they do business</w:t>
      </w:r>
      <w:r w:rsidRPr="004C3779">
        <w:rPr>
          <w:rFonts w:asciiTheme="majorHAnsi" w:hAnsiTheme="majorHAnsi" w:cstheme="majorHAnsi"/>
          <w:sz w:val="16"/>
        </w:rPr>
        <w:t xml:space="preserve"> and </w:t>
      </w:r>
      <w:r w:rsidRPr="004C3779">
        <w:rPr>
          <w:rFonts w:asciiTheme="majorHAnsi" w:hAnsiTheme="majorHAnsi" w:cstheme="majorHAnsi"/>
          <w:u w:val="single"/>
        </w:rPr>
        <w:t>less likely to investigate</w:t>
      </w:r>
      <w:r w:rsidRPr="004C3779">
        <w:rPr>
          <w:rFonts w:asciiTheme="majorHAnsi" w:hAnsiTheme="majorHAnsi" w:cstheme="majorHAnsi"/>
          <w:sz w:val="16"/>
        </w:rPr>
        <w:t xml:space="preserve"> for themselves </w:t>
      </w:r>
      <w:r w:rsidRPr="004C3779">
        <w:rPr>
          <w:rFonts w:asciiTheme="majorHAnsi" w:hAnsiTheme="majorHAnsi" w:cstheme="majorHAnsi"/>
          <w:u w:val="single"/>
        </w:rPr>
        <w:t>whether</w:t>
      </w:r>
      <w:r w:rsidRPr="004C3779">
        <w:rPr>
          <w:rFonts w:asciiTheme="majorHAnsi" w:hAnsiTheme="majorHAnsi" w:cstheme="majorHAnsi"/>
          <w:sz w:val="16"/>
        </w:rPr>
        <w:t xml:space="preserve"> a particular </w:t>
      </w:r>
      <w:r w:rsidRPr="004C3779">
        <w:rPr>
          <w:rFonts w:asciiTheme="majorHAnsi" w:hAnsiTheme="majorHAnsi" w:cstheme="majorHAnsi"/>
          <w:u w:val="single"/>
        </w:rPr>
        <w:t>worker’s skill level is acceptable.</w:t>
      </w:r>
    </w:p>
    <w:p w14:paraId="57CAF887"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Though the assumption that occupational licensing laws boost service quality and safeguard consumer safety is rarely questioned, policymakers and consumers should confront the fact that </w:t>
      </w:r>
      <w:r w:rsidRPr="004C3779">
        <w:rPr>
          <w:rFonts w:asciiTheme="majorHAnsi" w:hAnsiTheme="majorHAnsi" w:cstheme="majorHAnsi"/>
          <w:u w:val="single"/>
        </w:rPr>
        <w:t>licensing’s central justification is seriously flawed.</w:t>
      </w:r>
    </w:p>
    <w:p w14:paraId="20AD3D4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has virtually </w:t>
      </w:r>
      <w:r w:rsidRPr="004C3779">
        <w:rPr>
          <w:rFonts w:asciiTheme="majorHAnsi" w:hAnsiTheme="majorHAnsi" w:cstheme="majorHAnsi"/>
          <w:u w:val="single"/>
        </w:rPr>
        <w:t>no improvement</w:t>
      </w:r>
      <w:r w:rsidRPr="004C3779">
        <w:rPr>
          <w:rFonts w:asciiTheme="majorHAnsi" w:hAnsiTheme="majorHAnsi" w:cstheme="majorHAnsi"/>
        </w:rPr>
        <w:t xml:space="preserve"> on quality of service.</w:t>
      </w:r>
    </w:p>
    <w:p w14:paraId="31152F74"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Caldwell </w:t>
      </w:r>
      <w:r>
        <w:rPr>
          <w:rStyle w:val="Style13ptBold"/>
          <w:rFonts w:asciiTheme="majorHAnsi" w:hAnsiTheme="majorHAnsi" w:cstheme="majorHAnsi"/>
        </w:rPr>
        <w:t xml:space="preserve">et al </w:t>
      </w:r>
      <w:r w:rsidRPr="004C3779">
        <w:rPr>
          <w:rStyle w:val="Style13ptBold"/>
          <w:rFonts w:asciiTheme="majorHAnsi" w:hAnsiTheme="majorHAnsi" w:cstheme="majorHAnsi"/>
        </w:rPr>
        <w:t>’18</w:t>
      </w:r>
      <w:r w:rsidRPr="004C3779">
        <w:rPr>
          <w:rFonts w:asciiTheme="majorHAnsi" w:hAnsiTheme="majorHAnsi" w:cstheme="majorHAnsi"/>
        </w:rPr>
        <w:t xml:space="preserve"> [Jacob, Josh Smith, and Vidalia Cornwall; Bachelors in Economic, Former Research Fellow; Masters in Economics at Utah State University, Immigration Policy Director for the Center for Growth and Opportunity at Utah State University; Bachelors in Economics and Mathematics; "How Does Occupational Licensing Affect Consumers and Workers?," </w:t>
      </w:r>
      <w:r>
        <w:rPr>
          <w:rFonts w:asciiTheme="majorHAnsi" w:hAnsiTheme="majorHAnsi" w:cstheme="majorHAnsi"/>
        </w:rPr>
        <w:t>December 20, 2018,</w:t>
      </w:r>
      <w:r w:rsidRPr="004C3779">
        <w:rPr>
          <w:rFonts w:asciiTheme="majorHAnsi" w:hAnsiTheme="majorHAnsi" w:cstheme="majorHAnsi"/>
        </w:rPr>
        <w:t xml:space="preserve"> </w:t>
      </w:r>
      <w:r w:rsidRPr="004F7DA1">
        <w:rPr>
          <w:rFonts w:asciiTheme="majorHAnsi" w:hAnsiTheme="majorHAnsi" w:cstheme="majorHAnsi"/>
        </w:rPr>
        <w:t>https://www.thecgo.org/research/how-does-occupational-licensing-affect-u-s-consumers-and-workers/</w:t>
      </w:r>
      <w:r w:rsidRPr="004C3779">
        <w:rPr>
          <w:rFonts w:asciiTheme="majorHAnsi" w:hAnsiTheme="majorHAnsi" w:cstheme="majorHAnsi"/>
        </w:rPr>
        <w:t>; era]</w:t>
      </w:r>
    </w:p>
    <w:p w14:paraId="14CA3A61"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may have</w:t>
      </w:r>
      <w:r w:rsidRPr="004C3779">
        <w:rPr>
          <w:rFonts w:asciiTheme="majorHAnsi" w:hAnsiTheme="majorHAnsi" w:cstheme="majorHAnsi"/>
        </w:rPr>
        <w:t xml:space="preserve"> </w:t>
      </w:r>
      <w:r w:rsidRPr="004C3779">
        <w:rPr>
          <w:rStyle w:val="Emphasis"/>
          <w:rFonts w:asciiTheme="majorHAnsi" w:hAnsiTheme="majorHAnsi" w:cstheme="majorHAnsi"/>
          <w:highlight w:val="cyan"/>
        </w:rPr>
        <w:t>little effect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on quality</w:t>
      </w:r>
      <w:r w:rsidRPr="004C3779">
        <w:rPr>
          <w:rStyle w:val="StyleUnderline"/>
          <w:rFonts w:asciiTheme="majorHAnsi" w:hAnsiTheme="majorHAnsi" w:cstheme="majorHAnsi"/>
        </w:rPr>
        <w:t xml:space="preserve"> if </w:t>
      </w:r>
      <w:r w:rsidRPr="004C3779">
        <w:rPr>
          <w:rFonts w:asciiTheme="majorHAnsi" w:hAnsiTheme="majorHAnsi" w:cstheme="majorHAnsi"/>
          <w:sz w:val="16"/>
        </w:rPr>
        <w:t xml:space="preserve">the </w:t>
      </w:r>
      <w:r w:rsidRPr="004C3779">
        <w:rPr>
          <w:rStyle w:val="StyleUnderline"/>
          <w:rFonts w:asciiTheme="majorHAnsi" w:hAnsiTheme="majorHAnsi" w:cstheme="majorHAnsi"/>
        </w:rPr>
        <w:t>licensure</w:t>
      </w:r>
      <w:r w:rsidRPr="004C3779">
        <w:rPr>
          <w:rFonts w:asciiTheme="majorHAnsi" w:hAnsiTheme="majorHAnsi" w:cstheme="majorHAnsi"/>
          <w:sz w:val="16"/>
        </w:rPr>
        <w:t xml:space="preserve"> process </w:t>
      </w:r>
      <w:r w:rsidRPr="004C3779">
        <w:rPr>
          <w:rStyle w:val="StyleUnderline"/>
          <w:rFonts w:asciiTheme="majorHAnsi" w:hAnsiTheme="majorHAnsi" w:cstheme="majorHAnsi"/>
        </w:rPr>
        <w:t>does not improve the skills or</w:t>
      </w:r>
      <w:r w:rsidRPr="004C3779">
        <w:rPr>
          <w:rFonts w:asciiTheme="majorHAnsi" w:hAnsiTheme="majorHAnsi" w:cstheme="majorHAnsi"/>
          <w:sz w:val="16"/>
        </w:rPr>
        <w:t xml:space="preserve"> </w:t>
      </w:r>
      <w:r w:rsidRPr="004C3779">
        <w:rPr>
          <w:rStyle w:val="StyleUnderline"/>
          <w:rFonts w:asciiTheme="majorHAnsi" w:hAnsiTheme="majorHAnsi" w:cstheme="majorHAnsi"/>
        </w:rPr>
        <w:t>knowledge of licensed workers</w:t>
      </w:r>
      <w:r w:rsidRPr="004C3779">
        <w:rPr>
          <w:rFonts w:asciiTheme="majorHAnsi" w:hAnsiTheme="majorHAnsi" w:cstheme="majorHAnsi"/>
          <w:sz w:val="16"/>
        </w:rPr>
        <w:t xml:space="preserve">. For example, US Department of Labor economist Alex Maurizi studied the effects of a license for general contractors in California that required them to pass a written test. He found that the </w:t>
      </w:r>
      <w:r w:rsidRPr="004C3779">
        <w:rPr>
          <w:rStyle w:val="StyleUnderline"/>
          <w:rFonts w:asciiTheme="majorHAnsi" w:hAnsiTheme="majorHAnsi" w:cstheme="majorHAnsi"/>
          <w:highlight w:val="cyan"/>
        </w:rPr>
        <w:t>test</w:t>
      </w:r>
      <w:r w:rsidRPr="004C3779">
        <w:rPr>
          <w:rFonts w:asciiTheme="majorHAnsi" w:hAnsiTheme="majorHAnsi" w:cstheme="majorHAnsi"/>
        </w:rPr>
        <w:t xml:space="preserve"> </w:t>
      </w:r>
      <w:r w:rsidRPr="004C3779">
        <w:rPr>
          <w:rStyle w:val="Emphasis"/>
          <w:rFonts w:asciiTheme="majorHAnsi" w:hAnsiTheme="majorHAnsi" w:cstheme="majorHAnsi"/>
          <w:highlight w:val="cyan"/>
        </w:rPr>
        <w:t>failed to provide</w:t>
      </w:r>
      <w:r w:rsidRPr="004C3779">
        <w:rPr>
          <w:rFonts w:asciiTheme="majorHAnsi" w:hAnsiTheme="majorHAnsi" w:cstheme="majorHAnsi"/>
          <w:sz w:val="16"/>
        </w:rPr>
        <w:t xml:space="preserve"> a guarantee of </w:t>
      </w:r>
      <w:r w:rsidRPr="004C3779">
        <w:rPr>
          <w:rStyle w:val="StyleUnderline"/>
          <w:rFonts w:asciiTheme="majorHAnsi" w:hAnsiTheme="majorHAnsi" w:cstheme="majorHAnsi"/>
          <w:highlight w:val="cyan"/>
        </w:rPr>
        <w:t>higher</w:t>
      </w:r>
      <w:r w:rsidRPr="004C3779">
        <w:rPr>
          <w:rFonts w:asciiTheme="majorHAnsi" w:hAnsiTheme="majorHAnsi" w:cstheme="majorHAnsi"/>
        </w:rPr>
        <w:t xml:space="preserve"> </w:t>
      </w:r>
      <w:r w:rsidRPr="004C3779">
        <w:rPr>
          <w:rStyle w:val="Emphasis"/>
          <w:rFonts w:asciiTheme="majorHAnsi" w:hAnsiTheme="majorHAnsi" w:cstheme="majorHAnsi"/>
          <w:highlight w:val="cyan"/>
        </w:rPr>
        <w:t>quality</w:t>
      </w:r>
      <w:r w:rsidRPr="004C3779">
        <w:rPr>
          <w:rFonts w:asciiTheme="majorHAnsi" w:hAnsiTheme="majorHAnsi" w:cstheme="majorHAnsi"/>
          <w:sz w:val="16"/>
        </w:rPr>
        <w:t xml:space="preserve">. Some applicants circumvented minimum quality standards by using past test information to obtain passing scores without learning competent contracting skills. This happened because the </w:t>
      </w:r>
      <w:r w:rsidRPr="004C3779">
        <w:rPr>
          <w:rStyle w:val="StyleUnderline"/>
          <w:rFonts w:asciiTheme="majorHAnsi" w:hAnsiTheme="majorHAnsi" w:cstheme="majorHAnsi"/>
        </w:rPr>
        <w:t>test stagnated</w:t>
      </w:r>
      <w:r w:rsidRPr="004C3779">
        <w:rPr>
          <w:rFonts w:asciiTheme="majorHAnsi" w:hAnsiTheme="majorHAnsi" w:cstheme="majorHAnsi"/>
          <w:sz w:val="16"/>
        </w:rPr>
        <w:t xml:space="preserve">. Maurizi reports that </w:t>
      </w:r>
      <w:r w:rsidRPr="004C3779">
        <w:rPr>
          <w:rStyle w:val="StyleUnderline"/>
          <w:rFonts w:asciiTheme="majorHAnsi" w:hAnsiTheme="majorHAnsi" w:cstheme="majorHAnsi"/>
        </w:rPr>
        <w:t>over an 11-year period</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contractors’ licensing </w:t>
      </w:r>
      <w:r w:rsidRPr="004C3779">
        <w:rPr>
          <w:rStyle w:val="StyleUnderline"/>
          <w:rFonts w:asciiTheme="majorHAnsi" w:hAnsiTheme="majorHAnsi" w:cstheme="majorHAnsi"/>
          <w:highlight w:val="cyan"/>
        </w:rPr>
        <w:t>exam</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changed little</w:t>
      </w:r>
      <w:r w:rsidRPr="004C3779">
        <w:rPr>
          <w:rStyle w:val="StyleUnderline"/>
          <w:rFonts w:asciiTheme="majorHAnsi" w:hAnsiTheme="majorHAnsi" w:cstheme="majorHAnsi"/>
        </w:rPr>
        <w:t>,</w:t>
      </w:r>
      <w:r w:rsidRPr="004C3779">
        <w:rPr>
          <w:rFonts w:asciiTheme="majorHAnsi" w:hAnsiTheme="majorHAnsi" w:cstheme="majorHAnsi"/>
          <w:sz w:val="16"/>
        </w:rPr>
        <w:t xml:space="preserve">” and that </w:t>
      </w:r>
      <w:r w:rsidRPr="004C3779">
        <w:rPr>
          <w:rStyle w:val="StyleUnderline"/>
          <w:rFonts w:asciiTheme="majorHAnsi" w:hAnsiTheme="majorHAnsi" w:cstheme="majorHAnsi"/>
        </w:rPr>
        <w:t>half</w:t>
      </w:r>
      <w:r w:rsidRPr="004C3779">
        <w:rPr>
          <w:rFonts w:asciiTheme="majorHAnsi" w:hAnsiTheme="majorHAnsi" w:cstheme="majorHAnsi"/>
          <w:sz w:val="16"/>
        </w:rPr>
        <w:t xml:space="preserve"> of </w:t>
      </w:r>
      <w:r w:rsidRPr="004C3779">
        <w:rPr>
          <w:rStyle w:val="StyleUnderline"/>
          <w:rFonts w:asciiTheme="majorHAnsi" w:hAnsiTheme="majorHAnsi" w:cstheme="majorHAnsi"/>
        </w:rPr>
        <w:t>the exam</w:t>
      </w:r>
      <w:r w:rsidRPr="004C3779">
        <w:rPr>
          <w:rFonts w:asciiTheme="majorHAnsi" w:hAnsiTheme="majorHAnsi" w:cstheme="majorHAnsi"/>
          <w:sz w:val="16"/>
        </w:rPr>
        <w:t xml:space="preserve"> “</w:t>
      </w:r>
      <w:r w:rsidRPr="004C3779">
        <w:rPr>
          <w:rStyle w:val="StyleUnderline"/>
          <w:rFonts w:asciiTheme="majorHAnsi" w:hAnsiTheme="majorHAnsi" w:cstheme="majorHAnsi"/>
        </w:rPr>
        <w:t>did not change</w:t>
      </w:r>
      <w:r w:rsidRPr="004C3779">
        <w:rPr>
          <w:rFonts w:asciiTheme="majorHAnsi" w:hAnsiTheme="majorHAnsi" w:cstheme="majorHAnsi"/>
          <w:sz w:val="16"/>
        </w:rPr>
        <w:t xml:space="preserve"> at all.” Therefore, Maurizi concludes that some </w:t>
      </w:r>
      <w:r w:rsidRPr="004C3779">
        <w:rPr>
          <w:rStyle w:val="StyleUnderline"/>
          <w:rFonts w:asciiTheme="majorHAnsi" w:hAnsiTheme="majorHAnsi" w:cstheme="majorHAnsi"/>
          <w:highlight w:val="cyan"/>
        </w:rPr>
        <w:t>consumers</w:t>
      </w:r>
      <w:r w:rsidRPr="004C3779">
        <w:rPr>
          <w:rFonts w:asciiTheme="majorHAnsi" w:hAnsiTheme="majorHAnsi" w:cstheme="majorHAnsi"/>
          <w:sz w:val="16"/>
        </w:rPr>
        <w:t xml:space="preserve"> “</w:t>
      </w:r>
      <w:r w:rsidRPr="004C3779">
        <w:rPr>
          <w:rStyle w:val="StyleUnderline"/>
          <w:rFonts w:asciiTheme="majorHAnsi" w:hAnsiTheme="majorHAnsi" w:cstheme="majorHAnsi"/>
        </w:rPr>
        <w:t>may be</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receiving</w:t>
      </w:r>
      <w:r w:rsidRPr="004C3779">
        <w:rPr>
          <w:rStyle w:val="StyleUnderline"/>
          <w:rFonts w:asciiTheme="majorHAnsi" w:hAnsiTheme="majorHAnsi" w:cstheme="majorHAnsi"/>
        </w:rPr>
        <w:t xml:space="preserve"> a </w:t>
      </w:r>
      <w:r w:rsidRPr="004C3779">
        <w:rPr>
          <w:rStyle w:val="StyleUnderline"/>
          <w:rFonts w:asciiTheme="majorHAnsi" w:hAnsiTheme="majorHAnsi" w:cstheme="majorHAnsi"/>
          <w:highlight w:val="cyan"/>
        </w:rPr>
        <w:t>quality of service</w:t>
      </w:r>
      <w:r w:rsidRPr="004C3779">
        <w:rPr>
          <w:rFonts w:asciiTheme="majorHAnsi" w:hAnsiTheme="majorHAnsi" w:cstheme="majorHAnsi"/>
          <w:sz w:val="16"/>
        </w:rPr>
        <w:t xml:space="preserve"> quite </w:t>
      </w:r>
      <w:r w:rsidRPr="004C3779">
        <w:rPr>
          <w:rStyle w:val="StyleUnderline"/>
          <w:rFonts w:asciiTheme="majorHAnsi" w:hAnsiTheme="majorHAnsi" w:cstheme="majorHAnsi"/>
          <w:highlight w:val="cyan"/>
        </w:rPr>
        <w:t>similar to</w:t>
      </w:r>
      <w:r w:rsidRPr="004C3779">
        <w:rPr>
          <w:rStyle w:val="StyleUnderline"/>
          <w:rFonts w:asciiTheme="majorHAnsi" w:hAnsiTheme="majorHAnsi" w:cstheme="majorHAnsi"/>
        </w:rPr>
        <w:t xml:space="preserve"> what would prevail in the </w:t>
      </w:r>
      <w:r w:rsidRPr="004C3779">
        <w:rPr>
          <w:rStyle w:val="StyleUnderline"/>
          <w:rFonts w:asciiTheme="majorHAnsi" w:hAnsiTheme="majorHAnsi" w:cstheme="majorHAnsi"/>
          <w:highlight w:val="cyan"/>
        </w:rPr>
        <w:t>absence of licensing</w:t>
      </w:r>
      <w:r w:rsidRPr="004C3779">
        <w:rPr>
          <w:rStyle w:val="StyleUnderline"/>
          <w:rFonts w:asciiTheme="majorHAnsi" w:hAnsiTheme="majorHAnsi" w:cstheme="majorHAnsi"/>
        </w:rPr>
        <w:t>,</w:t>
      </w:r>
      <w:r w:rsidRPr="004C3779">
        <w:rPr>
          <w:rFonts w:asciiTheme="majorHAnsi" w:hAnsiTheme="majorHAnsi" w:cstheme="majorHAnsi"/>
          <w:sz w:val="16"/>
        </w:rPr>
        <w:t xml:space="preserve"> and they </w:t>
      </w:r>
      <w:r w:rsidRPr="004C3779">
        <w:rPr>
          <w:rStyle w:val="StyleUnderline"/>
          <w:rFonts w:asciiTheme="majorHAnsi" w:hAnsiTheme="majorHAnsi" w:cstheme="majorHAnsi"/>
        </w:rPr>
        <w:t xml:space="preserve">may be paying </w:t>
      </w:r>
      <w:r w:rsidRPr="004C3779">
        <w:rPr>
          <w:rStyle w:val="StyleUnderline"/>
          <w:rFonts w:asciiTheme="majorHAnsi" w:hAnsiTheme="majorHAnsi" w:cstheme="majorHAnsi"/>
          <w:highlight w:val="cyan"/>
        </w:rPr>
        <w:t>higher prices</w:t>
      </w:r>
      <w:r w:rsidRPr="004C3779">
        <w:rPr>
          <w:rStyle w:val="StyleUnderline"/>
          <w:rFonts w:asciiTheme="majorHAnsi" w:hAnsiTheme="majorHAnsi" w:cstheme="majorHAnsi"/>
        </w:rPr>
        <w:t xml:space="preserve"> for that quality</w:t>
      </w:r>
      <w:r w:rsidRPr="004C3779">
        <w:rPr>
          <w:rFonts w:asciiTheme="majorHAnsi" w:hAnsiTheme="majorHAnsi" w:cstheme="majorHAnsi"/>
          <w:sz w:val="16"/>
        </w:rPr>
        <w:t>.”31</w:t>
      </w:r>
    </w:p>
    <w:p w14:paraId="2D2E486C"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Even </w:t>
      </w:r>
      <w:r w:rsidRPr="004C3779">
        <w:rPr>
          <w:rStyle w:val="StyleUnderline"/>
          <w:rFonts w:asciiTheme="majorHAnsi" w:hAnsiTheme="majorHAnsi" w:cstheme="majorHAnsi"/>
          <w:highlight w:val="cyan"/>
        </w:rPr>
        <w:t>if licensing does increase quality</w:t>
      </w:r>
      <w:r w:rsidRPr="004C3779">
        <w:rPr>
          <w:rStyle w:val="StyleUnderline"/>
          <w:rFonts w:asciiTheme="majorHAnsi" w:hAnsiTheme="majorHAnsi" w:cstheme="majorHAnsi"/>
        </w:rPr>
        <w:t>,</w:t>
      </w:r>
      <w:r w:rsidRPr="004C3779">
        <w:rPr>
          <w:rFonts w:asciiTheme="majorHAnsi" w:hAnsiTheme="majorHAnsi" w:cstheme="majorHAnsi"/>
          <w:sz w:val="16"/>
        </w:rPr>
        <w:t xml:space="preserve"> it </w:t>
      </w:r>
      <w:r w:rsidRPr="004C3779">
        <w:rPr>
          <w:rStyle w:val="StyleUnderline"/>
          <w:rFonts w:asciiTheme="majorHAnsi" w:hAnsiTheme="majorHAnsi" w:cstheme="majorHAnsi"/>
        </w:rPr>
        <w:t>might</w:t>
      </w:r>
      <w:r w:rsidRPr="004C3779">
        <w:rPr>
          <w:rFonts w:asciiTheme="majorHAnsi" w:hAnsiTheme="majorHAnsi" w:cstheme="majorHAnsi"/>
        </w:rPr>
        <w:t xml:space="preserve"> </w:t>
      </w:r>
      <w:r w:rsidRPr="004C3779">
        <w:rPr>
          <w:rStyle w:val="Emphasis"/>
          <w:rFonts w:asciiTheme="majorHAnsi" w:hAnsiTheme="majorHAnsi" w:cstheme="majorHAnsi"/>
          <w:highlight w:val="cyan"/>
        </w:rPr>
        <w:t>not benefit</w:t>
      </w:r>
      <w:r w:rsidRPr="004C3779">
        <w:rPr>
          <w:rFonts w:asciiTheme="majorHAnsi" w:hAnsiTheme="majorHAnsi" w:cstheme="majorHAnsi"/>
        </w:rPr>
        <w:t xml:space="preserve"> </w:t>
      </w:r>
      <w:r w:rsidRPr="004C3779">
        <w:rPr>
          <w:rStyle w:val="StyleUnderline"/>
          <w:rFonts w:asciiTheme="majorHAnsi" w:hAnsiTheme="majorHAnsi" w:cstheme="majorHAnsi"/>
        </w:rPr>
        <w:t>all</w:t>
      </w:r>
      <w:r w:rsidRPr="004C3779">
        <w:rPr>
          <w:rFonts w:asciiTheme="majorHAnsi" w:hAnsiTheme="majorHAnsi" w:cstheme="majorHAnsi"/>
        </w:rPr>
        <w:t xml:space="preserve"> </w:t>
      </w:r>
      <w:r w:rsidRPr="004C3779">
        <w:rPr>
          <w:rStyle w:val="Emphasis"/>
          <w:rFonts w:asciiTheme="majorHAnsi" w:hAnsiTheme="majorHAnsi" w:cstheme="majorHAnsi"/>
          <w:highlight w:val="cyan"/>
        </w:rPr>
        <w:t>consumers</w:t>
      </w:r>
      <w:r w:rsidRPr="004C3779">
        <w:rPr>
          <w:rFonts w:asciiTheme="majorHAnsi" w:hAnsiTheme="majorHAnsi" w:cstheme="majorHAnsi"/>
          <w:sz w:val="16"/>
        </w:rPr>
        <w:t xml:space="preserve">. Some </w:t>
      </w:r>
      <w:r w:rsidRPr="004C3779">
        <w:rPr>
          <w:rStyle w:val="StyleUnderline"/>
          <w:rFonts w:asciiTheme="majorHAnsi" w:hAnsiTheme="majorHAnsi" w:cstheme="majorHAnsi"/>
        </w:rPr>
        <w:t>studies</w:t>
      </w:r>
      <w:r w:rsidRPr="004C3779">
        <w:rPr>
          <w:rFonts w:asciiTheme="majorHAnsi" w:hAnsiTheme="majorHAnsi" w:cstheme="majorHAnsi"/>
          <w:sz w:val="16"/>
        </w:rPr>
        <w:t xml:space="preserve"> have </w:t>
      </w:r>
      <w:r w:rsidRPr="004C3779">
        <w:rPr>
          <w:rStyle w:val="StyleUnderline"/>
          <w:rFonts w:asciiTheme="majorHAnsi" w:hAnsiTheme="majorHAnsi" w:cstheme="majorHAnsi"/>
        </w:rPr>
        <w:t>found</w:t>
      </w:r>
      <w:r w:rsidRPr="004C3779">
        <w:rPr>
          <w:rFonts w:asciiTheme="majorHAnsi" w:hAnsiTheme="majorHAnsi" w:cstheme="majorHAnsi"/>
          <w:sz w:val="16"/>
        </w:rPr>
        <w:t xml:space="preserve"> </w:t>
      </w:r>
      <w:r w:rsidRPr="004C3779">
        <w:rPr>
          <w:rStyle w:val="StyleUnderline"/>
          <w:rFonts w:asciiTheme="majorHAnsi" w:hAnsiTheme="majorHAnsi" w:cstheme="majorHAnsi"/>
        </w:rPr>
        <w:t>instances where licensing</w:t>
      </w:r>
      <w:r w:rsidRPr="004C3779">
        <w:rPr>
          <w:rFonts w:asciiTheme="majorHAnsi" w:hAnsiTheme="majorHAnsi" w:cstheme="majorHAnsi"/>
          <w:sz w:val="16"/>
        </w:rPr>
        <w:t xml:space="preserve"> can </w:t>
      </w:r>
      <w:r w:rsidRPr="004C3779">
        <w:rPr>
          <w:rStyle w:val="StyleUnderline"/>
          <w:rFonts w:asciiTheme="majorHAnsi" w:hAnsiTheme="majorHAnsi" w:cstheme="majorHAnsi"/>
        </w:rPr>
        <w:t>improve</w:t>
      </w:r>
      <w:r w:rsidRPr="004C3779">
        <w:rPr>
          <w:rFonts w:asciiTheme="majorHAnsi" w:hAnsiTheme="majorHAnsi" w:cstheme="majorHAnsi"/>
          <w:sz w:val="16"/>
        </w:rPr>
        <w:t xml:space="preserve"> the average </w:t>
      </w:r>
      <w:r w:rsidRPr="004C3779">
        <w:rPr>
          <w:rStyle w:val="StyleUnderline"/>
          <w:rFonts w:asciiTheme="majorHAnsi" w:hAnsiTheme="majorHAnsi" w:cstheme="majorHAnsi"/>
        </w:rPr>
        <w:t>quality of a service,</w:t>
      </w:r>
      <w:r w:rsidRPr="004C3779">
        <w:rPr>
          <w:rFonts w:asciiTheme="majorHAnsi" w:hAnsiTheme="majorHAnsi" w:cstheme="majorHAnsi"/>
          <w:sz w:val="16"/>
        </w:rPr>
        <w:t xml:space="preserve"> such as the case of early 20th century midwifery laws or more recent state child care regulations.32 </w:t>
      </w:r>
      <w:r w:rsidRPr="004C3779">
        <w:rPr>
          <w:rStyle w:val="StyleUnderline"/>
          <w:rFonts w:asciiTheme="majorHAnsi" w:hAnsiTheme="majorHAnsi" w:cstheme="majorHAnsi"/>
        </w:rPr>
        <w:t>However,</w:t>
      </w:r>
      <w:r w:rsidRPr="004C3779">
        <w:rPr>
          <w:rFonts w:asciiTheme="majorHAnsi" w:hAnsiTheme="majorHAnsi" w:cstheme="majorHAnsi"/>
          <w:sz w:val="16"/>
        </w:rPr>
        <w:t xml:space="preserve"> in the latter case, the authors Joseph Hotz and Mo Xiao point out that the </w:t>
      </w:r>
      <w:r w:rsidRPr="004C3779">
        <w:rPr>
          <w:rStyle w:val="StyleUnderline"/>
          <w:rFonts w:asciiTheme="majorHAnsi" w:hAnsiTheme="majorHAnsi" w:cstheme="majorHAnsi"/>
          <w:highlight w:val="cyan"/>
        </w:rPr>
        <w:t>regulations</w:t>
      </w:r>
      <w:r w:rsidRPr="004C3779">
        <w:rPr>
          <w:rFonts w:asciiTheme="majorHAnsi" w:hAnsiTheme="majorHAnsi" w:cstheme="majorHAnsi"/>
          <w:sz w:val="16"/>
        </w:rPr>
        <w:t xml:space="preserve"> also </w:t>
      </w:r>
      <w:r w:rsidRPr="004C3779">
        <w:rPr>
          <w:rStyle w:val="Emphasis"/>
          <w:rFonts w:asciiTheme="majorHAnsi" w:hAnsiTheme="majorHAnsi" w:cstheme="majorHAnsi"/>
          <w:highlight w:val="cyan"/>
        </w:rPr>
        <w:t>reduced</w:t>
      </w:r>
      <w:r w:rsidRPr="004C3779">
        <w:rPr>
          <w:rFonts w:asciiTheme="majorHAnsi" w:hAnsiTheme="majorHAnsi" w:cstheme="majorHAnsi"/>
        </w:rPr>
        <w:t xml:space="preserve"> </w:t>
      </w:r>
      <w:r w:rsidRPr="004C3779">
        <w:rPr>
          <w:rStyle w:val="StyleUnderline"/>
          <w:rFonts w:asciiTheme="majorHAnsi" w:hAnsiTheme="majorHAnsi" w:cstheme="majorHAnsi"/>
        </w:rPr>
        <w:t>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number</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providers</w:t>
      </w:r>
      <w:r w:rsidRPr="004C3779">
        <w:rPr>
          <w:rStyle w:val="StyleUnderline"/>
          <w:rFonts w:asciiTheme="majorHAnsi" w:hAnsiTheme="majorHAnsi" w:cstheme="majorHAnsi"/>
        </w:rPr>
        <w:t>,</w:t>
      </w:r>
      <w:r w:rsidRPr="004C3779">
        <w:rPr>
          <w:rFonts w:asciiTheme="majorHAnsi" w:hAnsiTheme="majorHAnsi" w:cstheme="majorHAnsi"/>
          <w:sz w:val="16"/>
        </w:rPr>
        <w:t xml:space="preserve"> particularly </w:t>
      </w:r>
      <w:r w:rsidRPr="004C3779">
        <w:rPr>
          <w:rStyle w:val="StyleUnderline"/>
          <w:rFonts w:asciiTheme="majorHAnsi" w:hAnsiTheme="majorHAnsi" w:cstheme="majorHAnsi"/>
          <w:highlight w:val="cyan"/>
        </w:rPr>
        <w:t>in low-income areas</w:t>
      </w:r>
      <w:r w:rsidRPr="004C3779">
        <w:rPr>
          <w:rFonts w:asciiTheme="majorHAnsi" w:hAnsiTheme="majorHAnsi" w:cstheme="majorHAnsi"/>
          <w:sz w:val="16"/>
        </w:rPr>
        <w:t xml:space="preserve">.33 </w:t>
      </w:r>
      <w:r w:rsidRPr="004C3779">
        <w:rPr>
          <w:rStyle w:val="StyleUnderline"/>
          <w:rFonts w:asciiTheme="majorHAnsi" w:hAnsiTheme="majorHAnsi" w:cstheme="majorHAnsi"/>
          <w:highlight w:val="cyan"/>
        </w:rPr>
        <w:t>Consumers</w:t>
      </w:r>
      <w:r w:rsidRPr="004C3779">
        <w:rPr>
          <w:rFonts w:asciiTheme="majorHAnsi" w:hAnsiTheme="majorHAnsi" w:cstheme="majorHAnsi"/>
          <w:sz w:val="16"/>
        </w:rPr>
        <w:t xml:space="preserve"> then could </w:t>
      </w:r>
      <w:r w:rsidRPr="004C3779">
        <w:rPr>
          <w:rStyle w:val="StyleUnderline"/>
          <w:rFonts w:asciiTheme="majorHAnsi" w:hAnsiTheme="majorHAnsi" w:cstheme="majorHAnsi"/>
          <w:highlight w:val="cyan"/>
        </w:rPr>
        <w:t>no longer</w:t>
      </w:r>
      <w:r w:rsidRPr="004C3779">
        <w:rPr>
          <w:rFonts w:asciiTheme="majorHAnsi" w:hAnsiTheme="majorHAnsi" w:cstheme="majorHAnsi"/>
          <w:sz w:val="16"/>
        </w:rPr>
        <w:t xml:space="preserve"> express a </w:t>
      </w:r>
      <w:r w:rsidRPr="004C3779">
        <w:rPr>
          <w:rStyle w:val="StyleUnderline"/>
          <w:rFonts w:asciiTheme="majorHAnsi" w:hAnsiTheme="majorHAnsi" w:cstheme="majorHAnsi"/>
          <w:highlight w:val="cyan"/>
        </w:rPr>
        <w:t>prefer</w:t>
      </w:r>
      <w:r w:rsidRPr="004C3779">
        <w:rPr>
          <w:rFonts w:asciiTheme="majorHAnsi" w:hAnsiTheme="majorHAnsi" w:cstheme="majorHAnsi"/>
          <w:sz w:val="16"/>
        </w:rPr>
        <w:t xml:space="preserve">ence for </w:t>
      </w:r>
      <w:r w:rsidRPr="004C3779">
        <w:rPr>
          <w:rStyle w:val="StyleUnderline"/>
          <w:rFonts w:asciiTheme="majorHAnsi" w:hAnsiTheme="majorHAnsi" w:cstheme="majorHAnsi"/>
          <w:highlight w:val="cyan"/>
        </w:rPr>
        <w:t>lower-quality but also</w:t>
      </w:r>
      <w:r w:rsidRPr="004C3779">
        <w:rPr>
          <w:rFonts w:asciiTheme="majorHAnsi" w:hAnsiTheme="majorHAnsi" w:cstheme="majorHAnsi"/>
        </w:rPr>
        <w:t xml:space="preserve"> </w:t>
      </w:r>
      <w:r w:rsidRPr="004C3779">
        <w:rPr>
          <w:rStyle w:val="Emphasis"/>
          <w:rFonts w:asciiTheme="majorHAnsi" w:hAnsiTheme="majorHAnsi" w:cstheme="majorHAnsi"/>
          <w:highlight w:val="cyan"/>
        </w:rPr>
        <w:t>lower-cost services</w:t>
      </w:r>
      <w:r w:rsidRPr="004C3779">
        <w:rPr>
          <w:rFonts w:asciiTheme="majorHAnsi" w:hAnsiTheme="majorHAnsi" w:cstheme="majorHAnsi"/>
          <w:sz w:val="16"/>
        </w:rPr>
        <w:t xml:space="preserve">. In this way, </w:t>
      </w:r>
      <w:r w:rsidRPr="004C3779">
        <w:rPr>
          <w:rStyle w:val="StyleUnderline"/>
          <w:rFonts w:asciiTheme="majorHAnsi" w:hAnsiTheme="majorHAnsi" w:cstheme="majorHAnsi"/>
        </w:rPr>
        <w:t>licensing</w:t>
      </w:r>
      <w:r w:rsidRPr="004C3779">
        <w:rPr>
          <w:rFonts w:asciiTheme="majorHAnsi" w:hAnsiTheme="majorHAnsi" w:cstheme="majorHAnsi"/>
          <w:sz w:val="16"/>
        </w:rPr>
        <w:t xml:space="preserve"> can </w:t>
      </w:r>
      <w:r w:rsidRPr="004C3779">
        <w:rPr>
          <w:rStyle w:val="StyleUnderline"/>
          <w:rFonts w:asciiTheme="majorHAnsi" w:hAnsiTheme="majorHAnsi" w:cstheme="majorHAnsi"/>
          <w:highlight w:val="cyan"/>
        </w:rPr>
        <w:t>price</w:t>
      </w:r>
      <w:r w:rsidRPr="004C3779">
        <w:rPr>
          <w:rFonts w:asciiTheme="majorHAnsi" w:hAnsiTheme="majorHAnsi" w:cstheme="majorHAnsi"/>
          <w:sz w:val="16"/>
        </w:rPr>
        <w:t xml:space="preserve"> some </w:t>
      </w:r>
      <w:r w:rsidRPr="004C3779">
        <w:rPr>
          <w:rStyle w:val="StyleUnderline"/>
          <w:rFonts w:asciiTheme="majorHAnsi" w:hAnsiTheme="majorHAnsi" w:cstheme="majorHAnsi"/>
          <w:highlight w:val="cyan"/>
        </w:rPr>
        <w:t>consumers out</w:t>
      </w:r>
      <w:r w:rsidRPr="004C3779">
        <w:rPr>
          <w:rFonts w:asciiTheme="majorHAnsi" w:hAnsiTheme="majorHAnsi" w:cstheme="majorHAnsi"/>
          <w:sz w:val="16"/>
        </w:rPr>
        <w:t xml:space="preserve"> of licensed services. Therefore, even though average quality improved as a result of licensing, the beneficiaries were disproportionately wealthy, while the </w:t>
      </w:r>
      <w:r w:rsidRPr="004C3779">
        <w:rPr>
          <w:rStyle w:val="StyleUnderline"/>
          <w:rFonts w:asciiTheme="majorHAnsi" w:hAnsiTheme="majorHAnsi" w:cstheme="majorHAnsi"/>
          <w:highlight w:val="cyan"/>
        </w:rPr>
        <w:t>poor</w:t>
      </w:r>
      <w:r w:rsidRPr="004C3779">
        <w:rPr>
          <w:rFonts w:asciiTheme="majorHAnsi" w:hAnsiTheme="majorHAnsi" w:cstheme="majorHAnsi"/>
          <w:sz w:val="16"/>
        </w:rPr>
        <w:t xml:space="preserve"> sometimes </w:t>
      </w:r>
      <w:r w:rsidRPr="004C3779">
        <w:rPr>
          <w:rStyle w:val="Emphasis"/>
          <w:rFonts w:asciiTheme="majorHAnsi" w:hAnsiTheme="majorHAnsi" w:cstheme="majorHAnsi"/>
          <w:highlight w:val="cyan"/>
        </w:rPr>
        <w:t>lost access</w:t>
      </w:r>
      <w:r w:rsidRPr="004C3779">
        <w:rPr>
          <w:rFonts w:asciiTheme="majorHAnsi" w:hAnsiTheme="majorHAnsi" w:cstheme="majorHAnsi"/>
          <w:sz w:val="16"/>
        </w:rPr>
        <w:t xml:space="preserve"> </w:t>
      </w:r>
      <w:r w:rsidRPr="004C3779">
        <w:rPr>
          <w:rStyle w:val="StyleUnderline"/>
          <w:rFonts w:asciiTheme="majorHAnsi" w:hAnsiTheme="majorHAnsi" w:cstheme="majorHAnsi"/>
        </w:rPr>
        <w:t>altogether</w:t>
      </w:r>
      <w:r w:rsidRPr="004C3779">
        <w:rPr>
          <w:rFonts w:asciiTheme="majorHAnsi" w:hAnsiTheme="majorHAnsi" w:cstheme="majorHAnsi"/>
          <w:sz w:val="16"/>
        </w:rPr>
        <w:t>.34</w:t>
      </w:r>
    </w:p>
    <w:p w14:paraId="639D1F0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only </w:t>
      </w:r>
      <w:r w:rsidRPr="004C3779">
        <w:rPr>
          <w:rFonts w:asciiTheme="majorHAnsi" w:hAnsiTheme="majorHAnsi" w:cstheme="majorHAnsi"/>
          <w:u w:val="single"/>
        </w:rPr>
        <w:t>reduces access</w:t>
      </w:r>
      <w:r w:rsidRPr="004C3779">
        <w:rPr>
          <w:rFonts w:asciiTheme="majorHAnsi" w:hAnsiTheme="majorHAnsi" w:cstheme="majorHAnsi"/>
        </w:rPr>
        <w:t xml:space="preserve"> and </w:t>
      </w:r>
      <w:r w:rsidRPr="004C3779">
        <w:rPr>
          <w:rFonts w:asciiTheme="majorHAnsi" w:hAnsiTheme="majorHAnsi" w:cstheme="majorHAnsi"/>
          <w:u w:val="single"/>
        </w:rPr>
        <w:t>increases prices for consumers</w:t>
      </w:r>
      <w:r w:rsidRPr="004C3779">
        <w:rPr>
          <w:rFonts w:asciiTheme="majorHAnsi" w:hAnsiTheme="majorHAnsi" w:cstheme="majorHAnsi"/>
        </w:rPr>
        <w:t xml:space="preserve"> – </w:t>
      </w:r>
      <w:r w:rsidRPr="004C3779">
        <w:rPr>
          <w:rFonts w:asciiTheme="majorHAnsi" w:hAnsiTheme="majorHAnsi" w:cstheme="majorHAnsi"/>
          <w:u w:val="single"/>
        </w:rPr>
        <w:t>reform is necessary</w:t>
      </w:r>
      <w:r w:rsidRPr="004C3779">
        <w:rPr>
          <w:rFonts w:asciiTheme="majorHAnsi" w:hAnsiTheme="majorHAnsi" w:cstheme="majorHAnsi"/>
        </w:rPr>
        <w:t xml:space="preserve">. </w:t>
      </w:r>
    </w:p>
    <w:p w14:paraId="1DBBB6BE"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Nastasi ’22</w:t>
      </w:r>
      <w:r w:rsidRPr="004C3779">
        <w:rPr>
          <w:rFonts w:asciiTheme="majorHAnsi" w:hAnsiTheme="majorHAnsi" w:cstheme="majorHAnsi"/>
        </w:rPr>
        <w:t xml:space="preserve"> [Vittorio</w:t>
      </w:r>
      <w:r>
        <w:rPr>
          <w:rFonts w:asciiTheme="majorHAnsi" w:hAnsiTheme="majorHAnsi" w:cstheme="majorHAnsi"/>
        </w:rPr>
        <w:t xml:space="preserve"> Nastasi,</w:t>
      </w:r>
      <w:r w:rsidRPr="004C3779">
        <w:rPr>
          <w:rFonts w:asciiTheme="majorHAnsi" w:hAnsiTheme="majorHAnsi" w:cstheme="majorHAnsi"/>
        </w:rPr>
        <w:t xml:space="preserve"> Director of Criminal Justice Policy, Bachelor’s degrees in Economics and Political Science from the University of Florida</w:t>
      </w:r>
      <w:r>
        <w:rPr>
          <w:rFonts w:asciiTheme="majorHAnsi" w:hAnsiTheme="majorHAnsi" w:cstheme="majorHAnsi"/>
        </w:rPr>
        <w:t>,</w:t>
      </w:r>
      <w:r w:rsidRPr="004C3779">
        <w:rPr>
          <w:rFonts w:asciiTheme="majorHAnsi" w:hAnsiTheme="majorHAnsi" w:cstheme="majorHAnsi"/>
        </w:rPr>
        <w:t xml:space="preserve"> "Occupational licensing undermines some of the value of technological innovation," Reason Foundation</w:t>
      </w:r>
      <w:r>
        <w:rPr>
          <w:rFonts w:asciiTheme="majorHAnsi" w:hAnsiTheme="majorHAnsi" w:cstheme="majorHAnsi"/>
        </w:rPr>
        <w:t>,</w:t>
      </w:r>
      <w:r w:rsidRPr="004C3779">
        <w:rPr>
          <w:rFonts w:asciiTheme="majorHAnsi" w:hAnsiTheme="majorHAnsi" w:cstheme="majorHAnsi"/>
        </w:rPr>
        <w:t xml:space="preserve"> October 7</w:t>
      </w:r>
      <w:r>
        <w:rPr>
          <w:rFonts w:asciiTheme="majorHAnsi" w:hAnsiTheme="majorHAnsi" w:cstheme="majorHAnsi"/>
        </w:rPr>
        <w:t>, 2022,</w:t>
      </w:r>
      <w:r w:rsidRPr="004C3779">
        <w:rPr>
          <w:rFonts w:asciiTheme="majorHAnsi" w:hAnsiTheme="majorHAnsi" w:cstheme="majorHAnsi"/>
        </w:rPr>
        <w:t xml:space="preserve"> </w:t>
      </w:r>
      <w:r w:rsidRPr="004F7DA1">
        <w:rPr>
          <w:rFonts w:asciiTheme="majorHAnsi" w:hAnsiTheme="majorHAnsi" w:cstheme="majorHAnsi"/>
        </w:rPr>
        <w:t>https://reason.org/commentary/occupational-licensing-undermines-the-value-of-technological-innovation/</w:t>
      </w:r>
      <w:r w:rsidRPr="004C3779">
        <w:rPr>
          <w:rFonts w:asciiTheme="majorHAnsi" w:hAnsiTheme="majorHAnsi" w:cstheme="majorHAnsi"/>
        </w:rPr>
        <w:t>; era]</w:t>
      </w:r>
    </w:p>
    <w:p w14:paraId="455E6C24"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Technological innovation</w:t>
      </w:r>
      <w:r w:rsidRPr="004C3779">
        <w:rPr>
          <w:rFonts w:asciiTheme="majorHAnsi" w:hAnsiTheme="majorHAnsi" w:cstheme="majorHAnsi"/>
          <w:sz w:val="16"/>
        </w:rPr>
        <w:t xml:space="preserve"> in the form of digital marketplaces </w:t>
      </w:r>
      <w:r w:rsidRPr="004C3779">
        <w:rPr>
          <w:rStyle w:val="StyleUnderline"/>
          <w:rFonts w:asciiTheme="majorHAnsi" w:hAnsiTheme="majorHAnsi" w:cstheme="majorHAnsi"/>
        </w:rPr>
        <w:t>has</w:t>
      </w:r>
      <w:r w:rsidRPr="004C3779">
        <w:rPr>
          <w:rFonts w:asciiTheme="majorHAnsi" w:hAnsiTheme="majorHAnsi" w:cstheme="majorHAnsi"/>
          <w:sz w:val="16"/>
        </w:rPr>
        <w:t xml:space="preserve"> the </w:t>
      </w:r>
      <w:r w:rsidRPr="004C3779">
        <w:rPr>
          <w:rStyle w:val="StyleUnderline"/>
          <w:rFonts w:asciiTheme="majorHAnsi" w:hAnsiTheme="majorHAnsi" w:cstheme="majorHAnsi"/>
        </w:rPr>
        <w:t>potential to radically improve</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 well-being through expanded choice</w:t>
      </w:r>
      <w:r w:rsidRPr="004C3779">
        <w:rPr>
          <w:rFonts w:asciiTheme="majorHAnsi" w:hAnsiTheme="majorHAnsi" w:cstheme="majorHAnsi"/>
          <w:sz w:val="16"/>
        </w:rPr>
        <w:t xml:space="preserve">, </w:t>
      </w:r>
      <w:r w:rsidRPr="004C3779">
        <w:rPr>
          <w:rStyle w:val="StyleUnderline"/>
          <w:rFonts w:asciiTheme="majorHAnsi" w:hAnsiTheme="majorHAnsi" w:cstheme="majorHAnsi"/>
        </w:rPr>
        <w:t>convenience</w:t>
      </w:r>
      <w:r w:rsidRPr="004C3779">
        <w:rPr>
          <w:rFonts w:asciiTheme="majorHAnsi" w:hAnsiTheme="majorHAnsi" w:cstheme="majorHAnsi"/>
          <w:sz w:val="16"/>
        </w:rPr>
        <w:t xml:space="preserve">, and </w:t>
      </w:r>
      <w:r w:rsidRPr="004C3779">
        <w:rPr>
          <w:rStyle w:val="StyleUnderline"/>
          <w:rFonts w:asciiTheme="majorHAnsi" w:hAnsiTheme="majorHAnsi" w:cstheme="majorHAnsi"/>
        </w:rPr>
        <w:t>access to information</w:t>
      </w:r>
      <w:r w:rsidRPr="004C3779">
        <w:rPr>
          <w:rFonts w:asciiTheme="majorHAnsi" w:hAnsiTheme="majorHAnsi" w:cstheme="majorHAnsi"/>
          <w:sz w:val="16"/>
        </w:rPr>
        <w:t xml:space="preserve">. But </w:t>
      </w:r>
      <w:r w:rsidRPr="004C3779">
        <w:rPr>
          <w:rStyle w:val="StyleUnderline"/>
          <w:rFonts w:asciiTheme="majorHAnsi" w:hAnsiTheme="majorHAnsi" w:cstheme="majorHAnsi"/>
        </w:rPr>
        <w:t>gov</w:t>
      </w:r>
      <w:r w:rsidRPr="004C3779">
        <w:rPr>
          <w:rFonts w:asciiTheme="majorHAnsi" w:hAnsiTheme="majorHAnsi" w:cstheme="majorHAnsi"/>
          <w:sz w:val="16"/>
        </w:rPr>
        <w:t xml:space="preserve">ernment </w:t>
      </w:r>
      <w:r w:rsidRPr="004C3779">
        <w:rPr>
          <w:rStyle w:val="StyleUnderline"/>
          <w:rFonts w:asciiTheme="majorHAnsi" w:hAnsiTheme="majorHAnsi" w:cstheme="majorHAnsi"/>
        </w:rPr>
        <w:t>regulations</w:t>
      </w:r>
      <w:r w:rsidRPr="004C3779">
        <w:rPr>
          <w:rFonts w:asciiTheme="majorHAnsi" w:hAnsiTheme="majorHAnsi" w:cstheme="majorHAnsi"/>
          <w:sz w:val="16"/>
        </w:rPr>
        <w:t xml:space="preserve"> sometimes </w:t>
      </w:r>
      <w:r w:rsidRPr="004C3779">
        <w:rPr>
          <w:rStyle w:val="StyleUnderline"/>
          <w:rFonts w:asciiTheme="majorHAnsi" w:hAnsiTheme="majorHAnsi" w:cstheme="majorHAnsi"/>
        </w:rPr>
        <w:t>stymie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innovation</w:t>
      </w:r>
      <w:r w:rsidRPr="004C3779">
        <w:rPr>
          <w:rFonts w:asciiTheme="majorHAnsi" w:hAnsiTheme="majorHAnsi" w:cstheme="majorHAnsi"/>
          <w:sz w:val="16"/>
        </w:rPr>
        <w:t xml:space="preserve"> in ways that are </w:t>
      </w:r>
      <w:r w:rsidRPr="004C3779">
        <w:rPr>
          <w:rStyle w:val="StyleUnderline"/>
          <w:rFonts w:asciiTheme="majorHAnsi" w:hAnsiTheme="majorHAnsi" w:cstheme="majorHAnsi"/>
        </w:rPr>
        <w:t>tangibly harmful to</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consumers</w:t>
      </w:r>
      <w:r w:rsidRPr="004C3779">
        <w:rPr>
          <w:rFonts w:asciiTheme="majorHAnsi" w:hAnsiTheme="majorHAnsi" w:cstheme="majorHAnsi"/>
          <w:sz w:val="16"/>
        </w:rPr>
        <w:t xml:space="preserve">. </w:t>
      </w:r>
    </w:p>
    <w:p w14:paraId="5267881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particularly </w:t>
      </w:r>
      <w:r w:rsidRPr="004C3779">
        <w:rPr>
          <w:rStyle w:val="StyleUnderline"/>
          <w:rFonts w:asciiTheme="majorHAnsi" w:hAnsiTheme="majorHAnsi" w:cstheme="majorHAnsi"/>
          <w:highlight w:val="cyan"/>
        </w:rPr>
        <w:t>prevalent</w:t>
      </w:r>
      <w:r w:rsidRPr="004C3779">
        <w:rPr>
          <w:rFonts w:asciiTheme="majorHAnsi" w:hAnsiTheme="majorHAnsi" w:cstheme="majorHAnsi"/>
          <w:sz w:val="16"/>
        </w:rPr>
        <w:t xml:space="preserve"> and pernicious form of </w:t>
      </w:r>
      <w:r w:rsidRPr="004C3779">
        <w:rPr>
          <w:rStyle w:val="Emphasis"/>
          <w:rFonts w:asciiTheme="majorHAnsi" w:hAnsiTheme="majorHAnsi" w:cstheme="majorHAnsi"/>
          <w:highlight w:val="cyan"/>
        </w:rPr>
        <w:t>regulation</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is </w:t>
      </w:r>
      <w:r w:rsidRPr="004C3779">
        <w:rPr>
          <w:rStyle w:val="StyleUnderline"/>
          <w:rFonts w:asciiTheme="majorHAnsi" w:hAnsiTheme="majorHAnsi" w:cstheme="majorHAnsi"/>
          <w:highlight w:val="cyan"/>
        </w:rPr>
        <w:t>occupational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is</w:t>
      </w:r>
      <w:r w:rsidRPr="004C3779">
        <w:rPr>
          <w:rFonts w:asciiTheme="majorHAnsi" w:hAnsiTheme="majorHAnsi" w:cstheme="majorHAnsi"/>
          <w:sz w:val="16"/>
        </w:rPr>
        <w:t xml:space="preserve"> essentially </w:t>
      </w:r>
      <w:r w:rsidRPr="004C3779">
        <w:rPr>
          <w:rStyle w:val="StyleUnderline"/>
          <w:rFonts w:asciiTheme="majorHAnsi" w:hAnsiTheme="majorHAnsi" w:cstheme="majorHAnsi"/>
        </w:rPr>
        <w:t>a gov</w:t>
      </w:r>
      <w:r w:rsidRPr="004C3779">
        <w:rPr>
          <w:rFonts w:asciiTheme="majorHAnsi" w:hAnsiTheme="majorHAnsi" w:cstheme="majorHAnsi"/>
          <w:sz w:val="16"/>
        </w:rPr>
        <w:t xml:space="preserve">ernment-issued </w:t>
      </w:r>
      <w:r w:rsidRPr="004C3779">
        <w:rPr>
          <w:rStyle w:val="StyleUnderline"/>
          <w:rFonts w:asciiTheme="majorHAnsi" w:hAnsiTheme="majorHAnsi" w:cstheme="majorHAnsi"/>
        </w:rPr>
        <w:t>permission slip required to enter</w:t>
      </w:r>
      <w:r w:rsidRPr="004C3779">
        <w:rPr>
          <w:rFonts w:asciiTheme="majorHAnsi" w:hAnsiTheme="majorHAnsi" w:cstheme="majorHAnsi"/>
          <w:sz w:val="16"/>
        </w:rPr>
        <w:t xml:space="preserve"> certain </w:t>
      </w:r>
      <w:r w:rsidRPr="004C3779">
        <w:rPr>
          <w:rStyle w:val="StyleUnderline"/>
          <w:rFonts w:asciiTheme="majorHAnsi" w:hAnsiTheme="majorHAnsi" w:cstheme="majorHAnsi"/>
        </w:rPr>
        <w:t>regulated</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occupations</w:t>
      </w:r>
      <w:r w:rsidRPr="004C3779">
        <w:rPr>
          <w:rFonts w:asciiTheme="majorHAnsi" w:hAnsiTheme="majorHAnsi" w:cstheme="majorHAnsi"/>
          <w:sz w:val="16"/>
        </w:rPr>
        <w:t xml:space="preserve">. The </w:t>
      </w:r>
      <w:r w:rsidRPr="004C3779">
        <w:rPr>
          <w:rStyle w:val="StyleUnderline"/>
          <w:rFonts w:asciiTheme="majorHAnsi" w:hAnsiTheme="majorHAnsi" w:cstheme="majorHAnsi"/>
        </w:rPr>
        <w:t>share of</w:t>
      </w:r>
      <w:r w:rsidRPr="004C3779">
        <w:rPr>
          <w:rFonts w:asciiTheme="majorHAnsi" w:hAnsiTheme="majorHAnsi" w:cstheme="majorHAnsi"/>
          <w:sz w:val="16"/>
        </w:rPr>
        <w:t xml:space="preserve"> U.S. </w:t>
      </w:r>
      <w:r w:rsidRPr="004C3779">
        <w:rPr>
          <w:rStyle w:val="StyleUnderline"/>
          <w:rFonts w:asciiTheme="majorHAnsi" w:hAnsiTheme="majorHAnsi" w:cstheme="majorHAnsi"/>
        </w:rPr>
        <w:t>workers required to hold a</w:t>
      </w:r>
      <w:r w:rsidRPr="004C3779">
        <w:rPr>
          <w:rFonts w:asciiTheme="majorHAnsi" w:hAnsiTheme="majorHAnsi" w:cstheme="majorHAnsi"/>
          <w:sz w:val="16"/>
        </w:rPr>
        <w:t xml:space="preserve">n occupational </w:t>
      </w:r>
      <w:r w:rsidRPr="004C3779">
        <w:rPr>
          <w:rStyle w:val="StyleUnderline"/>
          <w:rFonts w:asciiTheme="majorHAnsi" w:hAnsiTheme="majorHAnsi" w:cstheme="majorHAnsi"/>
        </w:rPr>
        <w:t>license has exploded</w:t>
      </w:r>
      <w:r w:rsidRPr="004C3779">
        <w:rPr>
          <w:rFonts w:asciiTheme="majorHAnsi" w:hAnsiTheme="majorHAnsi" w:cstheme="majorHAnsi"/>
          <w:sz w:val="16"/>
        </w:rPr>
        <w:t xml:space="preserve"> from around 5% in 1950 </w:t>
      </w:r>
      <w:r w:rsidRPr="004C3779">
        <w:rPr>
          <w:rStyle w:val="StyleUnderline"/>
          <w:rFonts w:asciiTheme="majorHAnsi" w:hAnsiTheme="majorHAnsi" w:cstheme="majorHAnsi"/>
        </w:rPr>
        <w:t>to 25% in 2020</w:t>
      </w:r>
      <w:r w:rsidRPr="004C3779">
        <w:rPr>
          <w:rFonts w:asciiTheme="majorHAnsi" w:hAnsiTheme="majorHAnsi" w:cstheme="majorHAnsi"/>
          <w:sz w:val="16"/>
        </w:rPr>
        <w:t xml:space="preserve">. </w:t>
      </w:r>
      <w:r w:rsidRPr="004C3779">
        <w:rPr>
          <w:rStyle w:val="StyleUnderline"/>
          <w:rFonts w:asciiTheme="majorHAnsi" w:hAnsiTheme="majorHAnsi" w:cstheme="majorHAnsi"/>
        </w:rPr>
        <w:t>Many occupations</w:t>
      </w:r>
      <w:r w:rsidRPr="004C3779">
        <w:rPr>
          <w:rFonts w:asciiTheme="majorHAnsi" w:hAnsiTheme="majorHAnsi" w:cstheme="majorHAnsi"/>
          <w:sz w:val="16"/>
        </w:rPr>
        <w:t xml:space="preserve"> with</w:t>
      </w:r>
      <w:r w:rsidRPr="004C3779">
        <w:rPr>
          <w:rStyle w:val="StyleUnderline"/>
          <w:rFonts w:asciiTheme="majorHAnsi" w:hAnsiTheme="majorHAnsi" w:cstheme="majorHAnsi"/>
        </w:rPr>
        <w:t>in</w:t>
      </w:r>
      <w:r w:rsidRPr="004C3779">
        <w:rPr>
          <w:rFonts w:asciiTheme="majorHAnsi" w:hAnsiTheme="majorHAnsi" w:cstheme="majorHAnsi"/>
          <w:sz w:val="16"/>
        </w:rPr>
        <w:t xml:space="preserve"> the </w:t>
      </w:r>
      <w:r w:rsidRPr="004C3779">
        <w:rPr>
          <w:rStyle w:val="StyleUnderline"/>
          <w:rFonts w:asciiTheme="majorHAnsi" w:hAnsiTheme="majorHAnsi" w:cstheme="majorHAnsi"/>
        </w:rPr>
        <w:t>home services</w:t>
      </w:r>
      <w:r w:rsidRPr="004C3779">
        <w:rPr>
          <w:rFonts w:asciiTheme="majorHAnsi" w:hAnsiTheme="majorHAnsi" w:cstheme="majorHAnsi"/>
          <w:sz w:val="16"/>
        </w:rPr>
        <w:t xml:space="preserve"> industry––which employs nearly six million American workers––</w:t>
      </w:r>
      <w:r w:rsidRPr="004C3779">
        <w:rPr>
          <w:rStyle w:val="StyleUnderline"/>
          <w:rFonts w:asciiTheme="majorHAnsi" w:hAnsiTheme="majorHAnsi" w:cstheme="majorHAnsi"/>
        </w:rPr>
        <w:t>require</w:t>
      </w:r>
      <w:r w:rsidRPr="004C3779">
        <w:rPr>
          <w:rFonts w:asciiTheme="majorHAnsi" w:hAnsiTheme="majorHAnsi" w:cstheme="majorHAnsi"/>
          <w:sz w:val="16"/>
        </w:rPr>
        <w:t xml:space="preserve"> an </w:t>
      </w:r>
      <w:r w:rsidRPr="004C3779">
        <w:rPr>
          <w:rStyle w:val="StyleUnderline"/>
          <w:rFonts w:asciiTheme="majorHAnsi" w:hAnsiTheme="majorHAnsi" w:cstheme="majorHAnsi"/>
        </w:rPr>
        <w:t>occupational license</w:t>
      </w:r>
      <w:r w:rsidRPr="004C3779">
        <w:rPr>
          <w:rFonts w:asciiTheme="majorHAnsi" w:hAnsiTheme="majorHAnsi" w:cstheme="majorHAnsi"/>
          <w:sz w:val="16"/>
        </w:rPr>
        <w:t xml:space="preserve">, </w:t>
      </w:r>
      <w:r w:rsidRPr="004C3779">
        <w:rPr>
          <w:rStyle w:val="StyleUnderline"/>
          <w:rFonts w:asciiTheme="majorHAnsi" w:hAnsiTheme="majorHAnsi" w:cstheme="majorHAnsi"/>
        </w:rPr>
        <w:t>but states vary</w:t>
      </w:r>
      <w:r w:rsidRPr="004C3779">
        <w:rPr>
          <w:rFonts w:asciiTheme="majorHAnsi" w:hAnsiTheme="majorHAnsi" w:cstheme="majorHAnsi"/>
          <w:sz w:val="16"/>
        </w:rPr>
        <w:t xml:space="preserve"> </w:t>
      </w:r>
      <w:r w:rsidRPr="004C3779">
        <w:rPr>
          <w:rStyle w:val="StyleUnderline"/>
          <w:rFonts w:asciiTheme="majorHAnsi" w:hAnsiTheme="majorHAnsi" w:cstheme="majorHAnsi"/>
        </w:rPr>
        <w:t>widely</w:t>
      </w:r>
      <w:r w:rsidRPr="004C3779">
        <w:rPr>
          <w:rFonts w:asciiTheme="majorHAnsi" w:hAnsiTheme="majorHAnsi" w:cstheme="majorHAnsi"/>
          <w:sz w:val="16"/>
        </w:rPr>
        <w:t xml:space="preserve"> in which occupations they license. </w:t>
      </w:r>
    </w:p>
    <w:p w14:paraId="68DD444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a recent National Bureau of Economic Research working paper, </w:t>
      </w:r>
      <w:r w:rsidRPr="004C3779">
        <w:rPr>
          <w:rStyle w:val="StyleUnderline"/>
          <w:rFonts w:asciiTheme="majorHAnsi" w:hAnsiTheme="majorHAnsi" w:cstheme="majorHAnsi"/>
          <w:highlight w:val="cyan"/>
        </w:rPr>
        <w:t>Harvard researcher</w:t>
      </w:r>
      <w:r w:rsidRPr="004C3779">
        <w:rPr>
          <w:rStyle w:val="StyleUnderline"/>
          <w:rFonts w:asciiTheme="majorHAnsi" w:hAnsiTheme="majorHAnsi" w:cstheme="majorHAnsi"/>
        </w:rPr>
        <w:t xml:space="preserve"> Peter Q. Blair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examined</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effects</w:t>
      </w:r>
      <w:r w:rsidRPr="004C3779">
        <w:rPr>
          <w:rFonts w:asciiTheme="majorHAnsi" w:hAnsiTheme="majorHAnsi" w:cstheme="majorHAnsi"/>
          <w:sz w:val="16"/>
        </w:rPr>
        <w:t xml:space="preserve"> of occupational licensing </w:t>
      </w:r>
      <w:r w:rsidRPr="004C3779">
        <w:rPr>
          <w:rStyle w:val="StyleUnderline"/>
          <w:rFonts w:asciiTheme="majorHAnsi" w:hAnsiTheme="majorHAnsi" w:cstheme="majorHAnsi"/>
          <w:highlight w:val="cyan"/>
        </w:rPr>
        <w:t>on</w:t>
      </w:r>
      <w:r w:rsidRPr="004C3779">
        <w:rPr>
          <w:rFonts w:asciiTheme="majorHAnsi" w:hAnsiTheme="majorHAnsi" w:cstheme="majorHAnsi"/>
        </w:rPr>
        <w:t xml:space="preserve"> </w:t>
      </w:r>
      <w:r w:rsidRPr="004C3779">
        <w:rPr>
          <w:rStyle w:val="Emphasis"/>
          <w:rFonts w:asciiTheme="majorHAnsi" w:hAnsiTheme="majorHAnsi" w:cstheme="majorHAnsi"/>
          <w:highlight w:val="cyan"/>
        </w:rPr>
        <w:t>consumer experiences</w:t>
      </w:r>
      <w:r w:rsidRPr="004C3779">
        <w:rPr>
          <w:rFonts w:asciiTheme="majorHAnsi" w:hAnsiTheme="majorHAnsi" w:cstheme="majorHAnsi"/>
          <w:sz w:val="16"/>
        </w:rPr>
        <w:t xml:space="preserve"> with Angi’s HomeAdvisor, a popular digital marketplace platform for home services such as home repairs, maintenance, and remodeling tasks. In their analysis, Blair and his co-author examined a 2019 New Jersey law that created a new licensing requirement for pool contractors. The </w:t>
      </w:r>
      <w:r w:rsidRPr="004C3779">
        <w:rPr>
          <w:rStyle w:val="StyleUnderline"/>
          <w:rFonts w:asciiTheme="majorHAnsi" w:hAnsiTheme="majorHAnsi" w:cstheme="majorHAnsi"/>
        </w:rPr>
        <w:t>researchers</w:t>
      </w:r>
      <w:r w:rsidRPr="004C3779">
        <w:rPr>
          <w:rFonts w:asciiTheme="majorHAnsi" w:hAnsiTheme="majorHAnsi" w:cstheme="majorHAnsi"/>
          <w:sz w:val="16"/>
        </w:rPr>
        <w:t xml:space="preserve"> also </w:t>
      </w:r>
      <w:r w:rsidRPr="004C3779">
        <w:rPr>
          <w:rStyle w:val="StyleUnderline"/>
          <w:rFonts w:asciiTheme="majorHAnsi" w:hAnsiTheme="majorHAnsi" w:cstheme="majorHAnsi"/>
        </w:rPr>
        <w:t>used national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variation in state licensing requirements to assess</w:t>
      </w:r>
      <w:r w:rsidRPr="004C3779">
        <w:rPr>
          <w:rFonts w:asciiTheme="majorHAnsi" w:hAnsiTheme="majorHAnsi" w:cstheme="majorHAnsi"/>
          <w:sz w:val="16"/>
        </w:rPr>
        <w:t xml:space="preserve"> the </w:t>
      </w:r>
      <w:r w:rsidRPr="004C3779">
        <w:rPr>
          <w:rStyle w:val="StyleUnderline"/>
          <w:rFonts w:asciiTheme="majorHAnsi" w:hAnsiTheme="majorHAnsi" w:cstheme="majorHAnsi"/>
        </w:rPr>
        <w:t>impact of licensing</w:t>
      </w:r>
      <w:r w:rsidRPr="004C3779">
        <w:rPr>
          <w:rFonts w:asciiTheme="majorHAnsi" w:hAnsiTheme="majorHAnsi" w:cstheme="majorHAnsi"/>
          <w:sz w:val="16"/>
        </w:rPr>
        <w:t xml:space="preserve"> across a wider range of service tasks. </w:t>
      </w:r>
    </w:p>
    <w:p w14:paraId="0B915B2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paper </w:t>
      </w:r>
      <w:r w:rsidRPr="004C3779">
        <w:rPr>
          <w:rStyle w:val="StyleUnderline"/>
          <w:rFonts w:asciiTheme="majorHAnsi" w:hAnsiTheme="majorHAnsi" w:cstheme="majorHAnsi"/>
        </w:rPr>
        <w:t>authors use the</w:t>
      </w:r>
      <w:r w:rsidRPr="004C3779">
        <w:rPr>
          <w:rFonts w:asciiTheme="majorHAnsi" w:hAnsiTheme="majorHAnsi" w:cstheme="majorHAnsi"/>
          <w:sz w:val="16"/>
        </w:rPr>
        <w:t xml:space="preserve"> ‘</w:t>
      </w:r>
      <w:r w:rsidRPr="004C3779">
        <w:rPr>
          <w:rStyle w:val="StyleUnderline"/>
          <w:rFonts w:asciiTheme="majorHAnsi" w:hAnsiTheme="majorHAnsi" w:cstheme="majorHAnsi"/>
        </w:rPr>
        <w:t>accept rate’</w:t>
      </w:r>
      <w:r w:rsidRPr="004C3779">
        <w:rPr>
          <w:rFonts w:asciiTheme="majorHAnsi" w:hAnsiTheme="majorHAnsi" w:cstheme="majorHAnsi"/>
          <w:sz w:val="16"/>
        </w:rPr>
        <w:t xml:space="preserve"> </w:t>
      </w:r>
      <w:r w:rsidRPr="004C3779">
        <w:rPr>
          <w:rStyle w:val="StyleUnderline"/>
          <w:rFonts w:asciiTheme="majorHAnsi" w:hAnsiTheme="majorHAnsi" w:cstheme="majorHAnsi"/>
        </w:rPr>
        <w:t>to measure the impact</w:t>
      </w:r>
      <w:r w:rsidRPr="004C3779">
        <w:rPr>
          <w:rFonts w:asciiTheme="majorHAnsi" w:hAnsiTheme="majorHAnsi" w:cstheme="majorHAnsi"/>
          <w:sz w:val="16"/>
        </w:rPr>
        <w:t xml:space="preserve"> of licensing. The authors define accept rate as “</w:t>
      </w:r>
      <w:r w:rsidRPr="004C3779">
        <w:rPr>
          <w:rStyle w:val="StyleUnderline"/>
          <w:rFonts w:asciiTheme="majorHAnsi" w:hAnsiTheme="majorHAnsi" w:cstheme="majorHAnsi"/>
        </w:rPr>
        <w:t>the likelihood that a customer engaged in search on a digital platform finds</w:t>
      </w:r>
      <w:r w:rsidRPr="004C3779">
        <w:rPr>
          <w:rFonts w:asciiTheme="majorHAnsi" w:hAnsiTheme="majorHAnsi" w:cstheme="majorHAnsi"/>
          <w:sz w:val="16"/>
        </w:rPr>
        <w:t xml:space="preserve"> at least </w:t>
      </w:r>
      <w:r w:rsidRPr="004C3779">
        <w:rPr>
          <w:rStyle w:val="StyleUnderline"/>
          <w:rFonts w:asciiTheme="majorHAnsi" w:hAnsiTheme="majorHAnsi" w:cstheme="majorHAnsi"/>
        </w:rPr>
        <w:t>one worker</w:t>
      </w:r>
      <w:r w:rsidRPr="004C3779">
        <w:rPr>
          <w:rFonts w:asciiTheme="majorHAnsi" w:hAnsiTheme="majorHAnsi" w:cstheme="majorHAnsi"/>
          <w:sz w:val="16"/>
        </w:rPr>
        <w:t xml:space="preserve"> who is </w:t>
      </w:r>
      <w:r w:rsidRPr="004C3779">
        <w:rPr>
          <w:rStyle w:val="StyleUnderline"/>
          <w:rFonts w:asciiTheme="majorHAnsi" w:hAnsiTheme="majorHAnsi" w:cstheme="majorHAnsi"/>
        </w:rPr>
        <w:t>legally permitted to perform the task given</w:t>
      </w:r>
      <w:r w:rsidRPr="004C3779">
        <w:rPr>
          <w:rFonts w:asciiTheme="majorHAnsi" w:hAnsiTheme="majorHAnsi" w:cstheme="majorHAnsi"/>
          <w:sz w:val="16"/>
        </w:rPr>
        <w:t xml:space="preserve"> the licensing requirements for the task.” They found that New Jersey’s decision to license pool contractors reduced the accept rate by 16 percent. Their analysis of national variation in licensing requirements across a broader set of occupations revealed that </w:t>
      </w:r>
      <w:r w:rsidRPr="004C3779">
        <w:rPr>
          <w:rStyle w:val="StyleUnderline"/>
          <w:rFonts w:asciiTheme="majorHAnsi" w:hAnsiTheme="majorHAnsi" w:cstheme="majorHAnsi"/>
          <w:highlight w:val="cyan"/>
        </w:rPr>
        <w:t>licensing reduced</w:t>
      </w:r>
      <w:r w:rsidRPr="004C3779">
        <w:rPr>
          <w:rStyle w:val="StyleUnderline"/>
          <w:rFonts w:asciiTheme="majorHAnsi" w:hAnsiTheme="majorHAnsi" w:cstheme="majorHAnsi"/>
        </w:rPr>
        <w:t xml:space="preserve"> the accept rate </w:t>
      </w:r>
      <w:r w:rsidRPr="004C3779">
        <w:rPr>
          <w:rStyle w:val="StyleUnderline"/>
          <w:rFonts w:asciiTheme="majorHAnsi" w:hAnsiTheme="majorHAnsi" w:cstheme="majorHAnsi"/>
          <w:highlight w:val="cyan"/>
        </w:rPr>
        <w:t>by</w:t>
      </w:r>
      <w:r w:rsidRPr="004C3779">
        <w:rPr>
          <w:rFonts w:asciiTheme="majorHAnsi" w:hAnsiTheme="majorHAnsi" w:cstheme="majorHAnsi"/>
        </w:rPr>
        <w:t xml:space="preserve"> </w:t>
      </w:r>
      <w:r w:rsidRPr="004C3779">
        <w:rPr>
          <w:rStyle w:val="Emphasis"/>
          <w:rFonts w:asciiTheme="majorHAnsi" w:hAnsiTheme="majorHAnsi" w:cstheme="majorHAnsi"/>
          <w:highlight w:val="cyan"/>
        </w:rPr>
        <w:t>25 percent</w:t>
      </w:r>
      <w:r w:rsidRPr="004C3779">
        <w:rPr>
          <w:rFonts w:asciiTheme="majorHAnsi" w:hAnsiTheme="majorHAnsi" w:cstheme="majorHAnsi"/>
          <w:sz w:val="16"/>
        </w:rPr>
        <w:t xml:space="preserve">. In other words, in </w:t>
      </w:r>
      <w:r w:rsidRPr="004C3779">
        <w:rPr>
          <w:rStyle w:val="StyleUnderline"/>
          <w:rFonts w:asciiTheme="majorHAnsi" w:hAnsiTheme="majorHAnsi" w:cstheme="majorHAnsi"/>
        </w:rPr>
        <w:t>states where a license</w:t>
      </w:r>
      <w:r w:rsidRPr="004C3779">
        <w:rPr>
          <w:rFonts w:asciiTheme="majorHAnsi" w:hAnsiTheme="majorHAnsi" w:cstheme="majorHAnsi"/>
          <w:sz w:val="16"/>
        </w:rPr>
        <w:t xml:space="preserve"> is </w:t>
      </w:r>
      <w:r w:rsidRPr="004C3779">
        <w:rPr>
          <w:rStyle w:val="StyleUnderline"/>
          <w:rFonts w:asciiTheme="majorHAnsi" w:hAnsiTheme="majorHAnsi" w:cstheme="majorHAnsi"/>
        </w:rPr>
        <w:t>required to perform a task</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consumers</w:t>
      </w:r>
      <w:r w:rsidRPr="004C3779">
        <w:rPr>
          <w:rFonts w:asciiTheme="majorHAnsi" w:hAnsiTheme="majorHAnsi" w:cstheme="majorHAnsi"/>
        </w:rPr>
        <w:t xml:space="preserve"> </w:t>
      </w:r>
      <w:r w:rsidRPr="004C3779">
        <w:rPr>
          <w:rStyle w:val="StyleUnderline"/>
          <w:rFonts w:asciiTheme="majorHAnsi" w:hAnsiTheme="majorHAnsi" w:cstheme="majorHAnsi"/>
        </w:rPr>
        <w:t>are</w:t>
      </w:r>
      <w:r w:rsidRPr="004C3779">
        <w:rPr>
          <w:rFonts w:asciiTheme="majorHAnsi" w:hAnsiTheme="majorHAnsi" w:cstheme="majorHAnsi"/>
          <w:sz w:val="16"/>
        </w:rPr>
        <w:t xml:space="preserve"> significantly </w:t>
      </w:r>
      <w:r w:rsidRPr="004C3779">
        <w:rPr>
          <w:rStyle w:val="Emphasis"/>
          <w:rFonts w:asciiTheme="majorHAnsi" w:hAnsiTheme="majorHAnsi" w:cstheme="majorHAnsi"/>
          <w:highlight w:val="cyan"/>
        </w:rPr>
        <w:t>less likely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to find a</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qualified service </w:t>
      </w:r>
      <w:r w:rsidRPr="004C3779">
        <w:rPr>
          <w:rStyle w:val="StyleUnderline"/>
          <w:rFonts w:asciiTheme="majorHAnsi" w:hAnsiTheme="majorHAnsi" w:cstheme="majorHAnsi"/>
          <w:highlight w:val="cyan"/>
        </w:rPr>
        <w:t>provider</w:t>
      </w:r>
      <w:r w:rsidRPr="004C3779">
        <w:rPr>
          <w:rStyle w:val="StyleUnderline"/>
          <w:rFonts w:asciiTheme="majorHAnsi" w:hAnsiTheme="majorHAnsi" w:cstheme="majorHAnsi"/>
        </w:rPr>
        <w:t xml:space="preserve"> relative to states that do n</w:t>
      </w:r>
      <w:r w:rsidRPr="004C3779">
        <w:rPr>
          <w:rFonts w:asciiTheme="majorHAnsi" w:hAnsiTheme="majorHAnsi" w:cstheme="majorHAnsi"/>
          <w:sz w:val="16"/>
        </w:rPr>
        <w:t>o</w:t>
      </w:r>
      <w:r w:rsidRPr="004C3779">
        <w:rPr>
          <w:rStyle w:val="StyleUnderline"/>
          <w:rFonts w:asciiTheme="majorHAnsi" w:hAnsiTheme="majorHAnsi" w:cstheme="majorHAnsi"/>
        </w:rPr>
        <w:t>t</w:t>
      </w:r>
      <w:r w:rsidRPr="004C3779">
        <w:rPr>
          <w:rFonts w:asciiTheme="majorHAnsi" w:hAnsiTheme="majorHAnsi" w:cstheme="majorHAnsi"/>
          <w:sz w:val="16"/>
        </w:rPr>
        <w:t xml:space="preserve"> </w:t>
      </w:r>
      <w:r w:rsidRPr="004C3779">
        <w:rPr>
          <w:rStyle w:val="StyleUnderline"/>
          <w:rFonts w:asciiTheme="majorHAnsi" w:hAnsiTheme="majorHAnsi" w:cstheme="majorHAnsi"/>
        </w:rPr>
        <w:t>require a license</w:t>
      </w:r>
      <w:r w:rsidRPr="004C3779">
        <w:rPr>
          <w:rFonts w:asciiTheme="majorHAnsi" w:hAnsiTheme="majorHAnsi" w:cstheme="majorHAnsi"/>
          <w:sz w:val="16"/>
        </w:rPr>
        <w:t xml:space="preserve"> for those same tasks. </w:t>
      </w:r>
    </w:p>
    <w:p w14:paraId="62625DE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Their findings add to a growing body of literature on the subject which finds </w:t>
      </w:r>
      <w:r w:rsidRPr="004C3779">
        <w:rPr>
          <w:rStyle w:val="StyleUnderline"/>
          <w:rFonts w:asciiTheme="majorHAnsi" w:hAnsiTheme="majorHAnsi" w:cstheme="majorHAnsi"/>
        </w:rPr>
        <w:t>occupational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reduces the value of</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digital marketplaces for consumers</w:t>
      </w:r>
      <w:r w:rsidRPr="004C3779">
        <w:rPr>
          <w:rFonts w:asciiTheme="majorHAnsi" w:hAnsiTheme="majorHAnsi" w:cstheme="majorHAnsi"/>
          <w:sz w:val="16"/>
        </w:rPr>
        <w:t xml:space="preserve">. Previous research has shown that occupational licensing’s </w:t>
      </w:r>
      <w:r w:rsidRPr="004C3779">
        <w:rPr>
          <w:rStyle w:val="StyleUnderline"/>
          <w:rFonts w:asciiTheme="majorHAnsi" w:hAnsiTheme="majorHAnsi" w:cstheme="majorHAnsi"/>
          <w:highlight w:val="cyan"/>
        </w:rPr>
        <w:t>effects</w:t>
      </w:r>
      <w:r w:rsidRPr="004C3779">
        <w:rPr>
          <w:rFonts w:asciiTheme="majorHAnsi" w:hAnsiTheme="majorHAnsi" w:cstheme="majorHAnsi"/>
          <w:sz w:val="16"/>
        </w:rPr>
        <w:t xml:space="preserve"> on digital platforms </w:t>
      </w:r>
      <w:r w:rsidRPr="004C3779">
        <w:rPr>
          <w:rStyle w:val="Emphasis"/>
          <w:rFonts w:asciiTheme="majorHAnsi" w:hAnsiTheme="majorHAnsi" w:cstheme="majorHAnsi"/>
          <w:highlight w:val="cyan"/>
        </w:rPr>
        <w:t>do n</w:t>
      </w:r>
      <w:r w:rsidRPr="004C3779">
        <w:rPr>
          <w:rFonts w:asciiTheme="majorHAnsi" w:hAnsiTheme="majorHAnsi" w:cstheme="majorHAnsi"/>
          <w:sz w:val="8"/>
          <w:szCs w:val="8"/>
        </w:rPr>
        <w:t>o</w:t>
      </w:r>
      <w:r w:rsidRPr="004C3779">
        <w:rPr>
          <w:rStyle w:val="Emphasis"/>
          <w:rFonts w:asciiTheme="majorHAnsi" w:hAnsiTheme="majorHAnsi" w:cstheme="majorHAnsi"/>
          <w:highlight w:val="cyan"/>
        </w:rPr>
        <w:t>t result in</w:t>
      </w:r>
      <w:r w:rsidRPr="004C3779">
        <w:rPr>
          <w:rFonts w:asciiTheme="majorHAnsi" w:hAnsiTheme="majorHAnsi" w:cstheme="majorHAnsi"/>
        </w:rPr>
        <w:t xml:space="preserve"> </w:t>
      </w:r>
      <w:r w:rsidRPr="004C3779">
        <w:rPr>
          <w:rStyle w:val="StyleUnderline"/>
          <w:rFonts w:asciiTheme="majorHAnsi" w:hAnsiTheme="majorHAnsi" w:cstheme="majorHAnsi"/>
        </w:rPr>
        <w:t>higher consumer</w:t>
      </w:r>
      <w:r w:rsidRPr="004C3779">
        <w:rPr>
          <w:rFonts w:asciiTheme="majorHAnsi" w:hAnsiTheme="majorHAnsi" w:cstheme="majorHAnsi"/>
        </w:rPr>
        <w:t xml:space="preserve"> </w:t>
      </w:r>
      <w:r w:rsidRPr="004C3779">
        <w:rPr>
          <w:rStyle w:val="Emphasis"/>
          <w:rFonts w:asciiTheme="majorHAnsi" w:hAnsiTheme="majorHAnsi" w:cstheme="majorHAnsi"/>
          <w:highlight w:val="cyan"/>
        </w:rPr>
        <w:t>satisfaction</w:t>
      </w:r>
      <w:r w:rsidRPr="004C3779">
        <w:rPr>
          <w:rFonts w:asciiTheme="majorHAnsi" w:hAnsiTheme="majorHAnsi" w:cstheme="majorHAnsi"/>
          <w:sz w:val="16"/>
        </w:rPr>
        <w:t xml:space="preserve"> or safety, </w:t>
      </w:r>
      <w:r w:rsidRPr="004C3779">
        <w:rPr>
          <w:rStyle w:val="StyleUnderline"/>
          <w:rFonts w:asciiTheme="majorHAnsi" w:hAnsiTheme="majorHAnsi" w:cstheme="majorHAnsi"/>
          <w:highlight w:val="cyan"/>
        </w:rPr>
        <w:t>only higher prices</w:t>
      </w:r>
      <w:r w:rsidRPr="004C3779">
        <w:rPr>
          <w:rFonts w:asciiTheme="majorHAnsi" w:hAnsiTheme="majorHAnsi" w:cstheme="majorHAnsi"/>
          <w:sz w:val="16"/>
        </w:rPr>
        <w:t xml:space="preserve">. Economists have broadly found that </w:t>
      </w:r>
      <w:r w:rsidRPr="004C3779">
        <w:rPr>
          <w:rStyle w:val="StyleUnderline"/>
          <w:rFonts w:asciiTheme="majorHAnsi" w:hAnsiTheme="majorHAnsi" w:cstheme="majorHAnsi"/>
        </w:rPr>
        <w:t>occupational licensing</w:t>
      </w:r>
      <w:r w:rsidRPr="004C3779">
        <w:rPr>
          <w:rFonts w:asciiTheme="majorHAnsi" w:hAnsiTheme="majorHAnsi" w:cstheme="majorHAnsi"/>
        </w:rPr>
        <w:t xml:space="preserve"> </w:t>
      </w:r>
      <w:r w:rsidRPr="004C3779">
        <w:rPr>
          <w:rStyle w:val="Emphasis"/>
          <w:rFonts w:asciiTheme="majorHAnsi" w:hAnsiTheme="majorHAnsi" w:cstheme="majorHAnsi"/>
          <w:highlight w:val="cyan"/>
        </w:rPr>
        <w:t>increases prices</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by </w:t>
      </w:r>
      <w:r w:rsidRPr="004C3779">
        <w:rPr>
          <w:rStyle w:val="StyleUnderline"/>
          <w:rFonts w:asciiTheme="majorHAnsi" w:hAnsiTheme="majorHAnsi" w:cstheme="majorHAnsi"/>
          <w:highlight w:val="cyan"/>
        </w:rPr>
        <w:t>limiting the supply of workers</w:t>
      </w:r>
      <w:r w:rsidRPr="004C3779">
        <w:rPr>
          <w:rStyle w:val="StyleUnderline"/>
          <w:rFonts w:asciiTheme="majorHAnsi" w:hAnsiTheme="majorHAnsi" w:cstheme="majorHAnsi"/>
        </w:rPr>
        <w:t xml:space="preserve"> in regulated occupations</w:t>
      </w:r>
      <w:r w:rsidRPr="004C3779">
        <w:rPr>
          <w:rFonts w:asciiTheme="majorHAnsi" w:hAnsiTheme="majorHAnsi" w:cstheme="majorHAnsi"/>
          <w:sz w:val="16"/>
        </w:rPr>
        <w:t xml:space="preserve">. Typical </w:t>
      </w:r>
      <w:r w:rsidRPr="004C3779">
        <w:rPr>
          <w:rStyle w:val="StyleUnderline"/>
          <w:rFonts w:asciiTheme="majorHAnsi" w:hAnsiTheme="majorHAnsi" w:cstheme="majorHAnsi"/>
          <w:highlight w:val="cyan"/>
        </w:rPr>
        <w:t>requirements</w:t>
      </w:r>
      <w:r w:rsidRPr="004C3779">
        <w:rPr>
          <w:rStyle w:val="StyleUnderline"/>
          <w:rFonts w:asciiTheme="majorHAnsi" w:hAnsiTheme="majorHAnsi" w:cstheme="majorHAnsi"/>
        </w:rPr>
        <w:t xml:space="preserve"> to obtain a license </w:t>
      </w:r>
      <w:r w:rsidRPr="004C3779">
        <w:rPr>
          <w:rStyle w:val="StyleUnderline"/>
          <w:rFonts w:asciiTheme="majorHAnsi" w:hAnsiTheme="majorHAnsi" w:cstheme="majorHAnsi"/>
          <w:highlight w:val="cyan"/>
        </w:rPr>
        <w:t>include</w:t>
      </w:r>
      <w:r w:rsidRPr="004C3779">
        <w:rPr>
          <w:rStyle w:val="StyleUnderline"/>
          <w:rFonts w:asciiTheme="majorHAnsi" w:hAnsiTheme="majorHAnsi" w:cstheme="majorHAnsi"/>
        </w:rPr>
        <w:t xml:space="preserve"> education</w:t>
      </w:r>
      <w:r w:rsidRPr="004C3779">
        <w:rPr>
          <w:rFonts w:asciiTheme="majorHAnsi" w:hAnsiTheme="majorHAnsi" w:cstheme="majorHAnsi"/>
          <w:sz w:val="16"/>
        </w:rPr>
        <w:t xml:space="preserve">, </w:t>
      </w:r>
      <w:r w:rsidRPr="004C3779">
        <w:rPr>
          <w:rStyle w:val="StyleUnderline"/>
          <w:rFonts w:asciiTheme="majorHAnsi" w:hAnsiTheme="majorHAnsi" w:cstheme="majorHAnsi"/>
        </w:rPr>
        <w:t>training</w:t>
      </w:r>
      <w:r w:rsidRPr="004C3779">
        <w:rPr>
          <w:rFonts w:asciiTheme="majorHAnsi" w:hAnsiTheme="majorHAnsi" w:cstheme="majorHAnsi"/>
          <w:sz w:val="16"/>
        </w:rPr>
        <w:t xml:space="preserve">, and the </w:t>
      </w:r>
      <w:r w:rsidRPr="004C3779">
        <w:rPr>
          <w:rStyle w:val="Emphasis"/>
          <w:rFonts w:asciiTheme="majorHAnsi" w:hAnsiTheme="majorHAnsi" w:cstheme="majorHAnsi"/>
          <w:highlight w:val="cyan"/>
        </w:rPr>
        <w:t>payment of fees</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requirements act as a</w:t>
      </w:r>
      <w:r w:rsidRPr="004C3779">
        <w:rPr>
          <w:rFonts w:asciiTheme="majorHAnsi" w:hAnsiTheme="majorHAnsi" w:cstheme="majorHAnsi"/>
        </w:rPr>
        <w:t xml:space="preserve"> </w:t>
      </w:r>
      <w:r w:rsidRPr="004C3779">
        <w:rPr>
          <w:rStyle w:val="Emphasis"/>
          <w:rFonts w:asciiTheme="majorHAnsi" w:hAnsiTheme="majorHAnsi" w:cstheme="majorHAnsi"/>
          <w:highlight w:val="cyan"/>
        </w:rPr>
        <w:t>barrier to entry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Fonts w:asciiTheme="majorHAnsi" w:hAnsiTheme="majorHAnsi" w:cstheme="majorHAnsi"/>
          <w:sz w:val="16"/>
        </w:rPr>
        <w:t xml:space="preserve"> many prospective workers, </w:t>
      </w:r>
      <w:r w:rsidRPr="004C3779">
        <w:rPr>
          <w:rStyle w:val="StyleUnderline"/>
          <w:rFonts w:asciiTheme="majorHAnsi" w:hAnsiTheme="majorHAnsi" w:cstheme="majorHAnsi"/>
        </w:rPr>
        <w:t xml:space="preserve">especially </w:t>
      </w:r>
      <w:r w:rsidRPr="004C3779">
        <w:rPr>
          <w:rStyle w:val="StyleUnderline"/>
          <w:rFonts w:asciiTheme="majorHAnsi" w:hAnsiTheme="majorHAnsi" w:cstheme="majorHAnsi"/>
          <w:highlight w:val="cyan"/>
        </w:rPr>
        <w:t>the poor</w:t>
      </w:r>
      <w:r w:rsidRPr="004C3779">
        <w:rPr>
          <w:rFonts w:asciiTheme="majorHAnsi" w:hAnsiTheme="majorHAnsi" w:cstheme="majorHAnsi"/>
          <w:sz w:val="16"/>
        </w:rPr>
        <w:t xml:space="preserve">, </w:t>
      </w:r>
      <w:r w:rsidRPr="004C3779">
        <w:rPr>
          <w:rStyle w:val="StyleUnderline"/>
          <w:rFonts w:asciiTheme="majorHAnsi" w:hAnsiTheme="majorHAnsi" w:cstheme="majorHAnsi"/>
        </w:rPr>
        <w:t>formerly incarcerated individuals</w:t>
      </w:r>
      <w:r w:rsidRPr="004C3779">
        <w:rPr>
          <w:rFonts w:asciiTheme="majorHAnsi" w:hAnsiTheme="majorHAnsi" w:cstheme="majorHAnsi"/>
          <w:sz w:val="16"/>
        </w:rPr>
        <w:t xml:space="preserve">, and </w:t>
      </w:r>
      <w:r w:rsidRPr="004C3779">
        <w:rPr>
          <w:rStyle w:val="StyleUnderline"/>
          <w:rFonts w:asciiTheme="majorHAnsi" w:hAnsiTheme="majorHAnsi" w:cstheme="majorHAnsi"/>
        </w:rPr>
        <w:t>other disadvantaged groups</w:t>
      </w:r>
      <w:r w:rsidRPr="004C3779">
        <w:rPr>
          <w:rFonts w:asciiTheme="majorHAnsi" w:hAnsiTheme="majorHAnsi" w:cstheme="majorHAnsi"/>
          <w:sz w:val="16"/>
        </w:rPr>
        <w:t xml:space="preserve">. Given the consistent finding that licensing does not meaningfully improve quality or consumer safety, </w:t>
      </w:r>
      <w:r w:rsidRPr="004C3779">
        <w:rPr>
          <w:rStyle w:val="StyleUnderline"/>
          <w:rFonts w:asciiTheme="majorHAnsi" w:hAnsiTheme="majorHAnsi" w:cstheme="majorHAnsi"/>
        </w:rPr>
        <w:t>the presence of licensing is a net</w:t>
      </w:r>
      <w:r w:rsidRPr="004C3779">
        <w:rPr>
          <w:rFonts w:asciiTheme="majorHAnsi" w:hAnsiTheme="majorHAnsi" w:cstheme="majorHAnsi"/>
        </w:rPr>
        <w:t xml:space="preserve"> </w:t>
      </w:r>
      <w:r w:rsidRPr="004C3779">
        <w:rPr>
          <w:rStyle w:val="Emphasis"/>
          <w:rFonts w:asciiTheme="majorHAnsi" w:hAnsiTheme="majorHAnsi" w:cstheme="majorHAnsi"/>
          <w:highlight w:val="cyan"/>
        </w:rPr>
        <w:t>loss for consumers</w:t>
      </w:r>
      <w:r w:rsidRPr="004C3779">
        <w:rPr>
          <w:rFonts w:asciiTheme="majorHAnsi" w:hAnsiTheme="majorHAnsi" w:cstheme="majorHAnsi"/>
          <w:sz w:val="16"/>
        </w:rPr>
        <w:t xml:space="preserve">. </w:t>
      </w:r>
    </w:p>
    <w:p w14:paraId="72B8467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This new research, and other </w:t>
      </w:r>
      <w:r w:rsidRPr="004C3779">
        <w:rPr>
          <w:rStyle w:val="StyleUnderline"/>
          <w:rFonts w:asciiTheme="majorHAnsi" w:hAnsiTheme="majorHAnsi" w:cstheme="majorHAnsi"/>
        </w:rPr>
        <w:t>similar studies</w:t>
      </w:r>
      <w:r w:rsidRPr="004C3779">
        <w:rPr>
          <w:rFonts w:asciiTheme="majorHAnsi" w:hAnsiTheme="majorHAnsi" w:cstheme="majorHAnsi"/>
          <w:sz w:val="16"/>
        </w:rPr>
        <w:t xml:space="preserve">, are important to understanding the impact of government regulation on consumers. </w:t>
      </w:r>
      <w:r w:rsidRPr="004C3779">
        <w:rPr>
          <w:rStyle w:val="StyleUnderline"/>
          <w:rFonts w:asciiTheme="majorHAnsi" w:hAnsiTheme="majorHAnsi" w:cstheme="majorHAnsi"/>
        </w:rPr>
        <w:t>Occupational licensing is a</w:t>
      </w:r>
      <w:r w:rsidRPr="004C3779">
        <w:rPr>
          <w:rFonts w:asciiTheme="majorHAnsi" w:hAnsiTheme="majorHAnsi" w:cstheme="majorHAnsi"/>
          <w:sz w:val="16"/>
        </w:rPr>
        <w:t xml:space="preserve"> perfect example of a </w:t>
      </w:r>
      <w:r w:rsidRPr="004C3779">
        <w:rPr>
          <w:rStyle w:val="StyleUnderline"/>
          <w:rFonts w:asciiTheme="majorHAnsi" w:hAnsiTheme="majorHAnsi" w:cstheme="majorHAnsi"/>
          <w:highlight w:val="cyan"/>
        </w:rPr>
        <w:t>well-intentioned policy</w:t>
      </w:r>
      <w:r w:rsidRPr="004C3779">
        <w:rPr>
          <w:rFonts w:asciiTheme="majorHAnsi" w:hAnsiTheme="majorHAnsi" w:cstheme="majorHAnsi"/>
        </w:rPr>
        <w:t xml:space="preserve"> </w:t>
      </w:r>
      <w:r w:rsidRPr="004C3779">
        <w:rPr>
          <w:rStyle w:val="Emphasis"/>
          <w:rFonts w:asciiTheme="majorHAnsi" w:hAnsiTheme="majorHAnsi" w:cstheme="majorHAnsi"/>
          <w:highlight w:val="cyan"/>
        </w:rPr>
        <w:t>gone awry</w:t>
      </w:r>
      <w:r w:rsidRPr="004C3779">
        <w:rPr>
          <w:rStyle w:val="StyleUnderline"/>
          <w:rFonts w:asciiTheme="majorHAnsi" w:hAnsiTheme="majorHAnsi" w:cstheme="majorHAnsi"/>
        </w:rPr>
        <w:t>;</w:t>
      </w:r>
      <w:r w:rsidRPr="004C3779">
        <w:rPr>
          <w:rFonts w:asciiTheme="majorHAnsi" w:hAnsiTheme="majorHAnsi" w:cstheme="majorHAnsi"/>
          <w:sz w:val="16"/>
        </w:rPr>
        <w:t xml:space="preserve"> while </w:t>
      </w:r>
      <w:r w:rsidRPr="004C3779">
        <w:rPr>
          <w:rStyle w:val="StyleUnderline"/>
          <w:rFonts w:asciiTheme="majorHAnsi" w:hAnsiTheme="majorHAnsi" w:cstheme="majorHAnsi"/>
        </w:rPr>
        <w:t>policymakers</w:t>
      </w:r>
      <w:r w:rsidRPr="004C3779">
        <w:rPr>
          <w:rFonts w:asciiTheme="majorHAnsi" w:hAnsiTheme="majorHAnsi" w:cstheme="majorHAnsi"/>
          <w:sz w:val="16"/>
        </w:rPr>
        <w:t xml:space="preserve"> may have </w:t>
      </w:r>
      <w:r w:rsidRPr="004C3779">
        <w:rPr>
          <w:rStyle w:val="StyleUnderline"/>
          <w:rFonts w:asciiTheme="majorHAnsi" w:hAnsiTheme="majorHAnsi" w:cstheme="majorHAnsi"/>
        </w:rPr>
        <w:t>had noble intentions</w:t>
      </w:r>
      <w:r w:rsidRPr="004C3779">
        <w:rPr>
          <w:rFonts w:asciiTheme="majorHAnsi" w:hAnsiTheme="majorHAnsi" w:cstheme="majorHAnsi"/>
          <w:sz w:val="16"/>
        </w:rPr>
        <w:t xml:space="preserve"> of protecting consumers and ensuring quality, </w:t>
      </w:r>
      <w:r w:rsidRPr="004C3779">
        <w:rPr>
          <w:rStyle w:val="StyleUnderline"/>
          <w:rFonts w:asciiTheme="majorHAnsi" w:hAnsiTheme="majorHAnsi" w:cstheme="majorHAnsi"/>
        </w:rPr>
        <w:t>research</w:t>
      </w:r>
      <w:r w:rsidRPr="004C3779">
        <w:rPr>
          <w:rFonts w:asciiTheme="majorHAnsi" w:hAnsiTheme="majorHAnsi" w:cstheme="majorHAnsi"/>
          <w:sz w:val="16"/>
        </w:rPr>
        <w:t xml:space="preserve"> has </w:t>
      </w:r>
      <w:r w:rsidRPr="004C3779">
        <w:rPr>
          <w:rStyle w:val="StyleUnderline"/>
          <w:rFonts w:asciiTheme="majorHAnsi" w:hAnsiTheme="majorHAnsi" w:cstheme="majorHAnsi"/>
        </w:rPr>
        <w:t xml:space="preserve">demonstrated that licensing often fails </w:t>
      </w:r>
      <w:r w:rsidRPr="004C3779">
        <w:rPr>
          <w:rFonts w:asciiTheme="majorHAnsi" w:hAnsiTheme="majorHAnsi" w:cstheme="majorHAnsi"/>
          <w:sz w:val="16"/>
        </w:rPr>
        <w:t xml:space="preserve">to achieve these goals. </w:t>
      </w:r>
      <w:r w:rsidRPr="004C3779">
        <w:rPr>
          <w:rStyle w:val="StyleUnderline"/>
          <w:rFonts w:asciiTheme="majorHAnsi" w:hAnsiTheme="majorHAnsi" w:cstheme="majorHAnsi"/>
        </w:rPr>
        <w:t>Instead</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licensing creates barriers to opportunity</w:t>
      </w:r>
      <w:r w:rsidRPr="004C3779">
        <w:rPr>
          <w:rFonts w:asciiTheme="majorHAnsi" w:hAnsiTheme="majorHAnsi" w:cstheme="majorHAnsi"/>
          <w:sz w:val="16"/>
        </w:rPr>
        <w:t xml:space="preserve">, </w:t>
      </w:r>
      <w:r w:rsidRPr="004C3779">
        <w:rPr>
          <w:rStyle w:val="StyleUnderline"/>
          <w:rFonts w:asciiTheme="majorHAnsi" w:hAnsiTheme="majorHAnsi" w:cstheme="majorHAnsi"/>
        </w:rPr>
        <w:t>raises prices</w:t>
      </w:r>
      <w:r w:rsidRPr="004C3779">
        <w:rPr>
          <w:rFonts w:asciiTheme="majorHAnsi" w:hAnsiTheme="majorHAnsi" w:cstheme="majorHAnsi"/>
          <w:sz w:val="16"/>
        </w:rPr>
        <w:t xml:space="preserve">, and, as this new NBER paper suggests, </w:t>
      </w:r>
      <w:r w:rsidRPr="004C3779">
        <w:rPr>
          <w:rStyle w:val="StyleUnderline"/>
          <w:rFonts w:asciiTheme="majorHAnsi" w:hAnsiTheme="majorHAnsi" w:cstheme="majorHAnsi"/>
        </w:rPr>
        <w:t>reduces the value created by technological innovations</w:t>
      </w:r>
      <w:r w:rsidRPr="004C3779">
        <w:rPr>
          <w:rFonts w:asciiTheme="majorHAnsi" w:hAnsiTheme="majorHAnsi" w:cstheme="majorHAnsi"/>
          <w:sz w:val="16"/>
        </w:rPr>
        <w:t xml:space="preserve">. These research findings further suggest that </w:t>
      </w:r>
      <w:r w:rsidRPr="004C3779">
        <w:rPr>
          <w:rStyle w:val="StyleUnderline"/>
          <w:rFonts w:asciiTheme="majorHAnsi" w:hAnsiTheme="majorHAnsi" w:cstheme="majorHAnsi"/>
        </w:rPr>
        <w:t>occupational licensing</w:t>
      </w:r>
      <w:r w:rsidRPr="004C3779">
        <w:rPr>
          <w:rStyle w:val="StyleUnderline"/>
          <w:rFonts w:asciiTheme="majorHAnsi" w:hAnsiTheme="majorHAnsi" w:cstheme="majorHAnsi"/>
          <w:highlight w:val="cyan"/>
        </w:rPr>
        <w:t xml:space="preserve"> reform is</w:t>
      </w:r>
      <w:r w:rsidRPr="004C3779">
        <w:rPr>
          <w:rFonts w:asciiTheme="majorHAnsi" w:hAnsiTheme="majorHAnsi" w:cstheme="majorHAnsi"/>
        </w:rPr>
        <w:t xml:space="preserve"> </w:t>
      </w:r>
      <w:r w:rsidRPr="004C3779">
        <w:rPr>
          <w:rStyle w:val="Emphasis"/>
          <w:rFonts w:asciiTheme="majorHAnsi" w:hAnsiTheme="majorHAnsi" w:cstheme="majorHAnsi"/>
          <w:highlight w:val="cyan"/>
        </w:rPr>
        <w:t>necessary</w:t>
      </w:r>
      <w:r w:rsidRPr="004C3779">
        <w:rPr>
          <w:rFonts w:asciiTheme="majorHAnsi" w:hAnsiTheme="majorHAnsi" w:cstheme="majorHAnsi"/>
          <w:sz w:val="16"/>
        </w:rPr>
        <w:t xml:space="preserve"> and that </w:t>
      </w:r>
      <w:r w:rsidRPr="004C3779">
        <w:rPr>
          <w:rStyle w:val="StyleUnderline"/>
          <w:rFonts w:asciiTheme="majorHAnsi" w:hAnsiTheme="majorHAnsi" w:cstheme="majorHAnsi"/>
        </w:rPr>
        <w:t>policymakers should be mindful of</w:t>
      </w:r>
      <w:r w:rsidRPr="004C3779">
        <w:rPr>
          <w:rFonts w:asciiTheme="majorHAnsi" w:hAnsiTheme="majorHAnsi" w:cstheme="majorHAnsi"/>
          <w:sz w:val="16"/>
        </w:rPr>
        <w:t xml:space="preserve"> unintended </w:t>
      </w:r>
      <w:r w:rsidRPr="004C3779">
        <w:rPr>
          <w:rStyle w:val="StyleUnderline"/>
          <w:rFonts w:asciiTheme="majorHAnsi" w:hAnsiTheme="majorHAnsi" w:cstheme="majorHAnsi"/>
        </w:rPr>
        <w:t>consequences</w:t>
      </w:r>
      <w:r w:rsidRPr="004C3779">
        <w:rPr>
          <w:rFonts w:asciiTheme="majorHAnsi" w:hAnsiTheme="majorHAnsi" w:cstheme="majorHAnsi"/>
          <w:sz w:val="16"/>
        </w:rPr>
        <w:t xml:space="preserve"> when establishing regulatory frameworks. </w:t>
      </w:r>
    </w:p>
    <w:p w14:paraId="22755419" w14:textId="77777777" w:rsidR="005B5743" w:rsidRPr="004C3779" w:rsidRDefault="005B5743" w:rsidP="005B5743">
      <w:pPr>
        <w:rPr>
          <w:rFonts w:asciiTheme="majorHAnsi" w:hAnsiTheme="majorHAnsi" w:cstheme="majorHAnsi"/>
        </w:rPr>
      </w:pPr>
    </w:p>
    <w:p w14:paraId="0A281488" w14:textId="77777777" w:rsidR="005B5743" w:rsidRDefault="005B5743" w:rsidP="005B5743">
      <w:pPr>
        <w:pStyle w:val="Heading3"/>
      </w:pPr>
      <w:r>
        <w:t>AT: NCSL ’22</w:t>
      </w:r>
    </w:p>
    <w:p w14:paraId="3EA869E4" w14:textId="77777777" w:rsidR="005B5743" w:rsidRDefault="005B5743" w:rsidP="005B5743">
      <w:pPr>
        <w:pStyle w:val="Heading4"/>
      </w:pPr>
      <w:r>
        <w:t xml:space="preserve">NCSL admits there are </w:t>
      </w:r>
      <w:r w:rsidRPr="00661FF2">
        <w:rPr>
          <w:u w:val="single"/>
        </w:rPr>
        <w:t>disparities among states</w:t>
      </w:r>
      <w:r>
        <w:t xml:space="preserve"> that limit mobility.</w:t>
      </w:r>
    </w:p>
    <w:p w14:paraId="5DF32A6A" w14:textId="77777777" w:rsidR="005B5743" w:rsidRPr="00661FF2" w:rsidRDefault="005B5743" w:rsidP="005B5743">
      <w:r>
        <w:t>*we read blue*</w:t>
      </w:r>
    </w:p>
    <w:p w14:paraId="54AF1580" w14:textId="77777777" w:rsidR="005B5743" w:rsidRPr="007367EE" w:rsidRDefault="005B5743" w:rsidP="005B5743">
      <w:r w:rsidRPr="007367EE">
        <w:rPr>
          <w:rStyle w:val="Style13ptBold"/>
        </w:rPr>
        <w:t>NCSL ’22</w:t>
      </w:r>
      <w:r>
        <w:t xml:space="preserve"> [</w:t>
      </w:r>
      <w:r w:rsidRPr="007367EE">
        <w:t xml:space="preserve">National </w:t>
      </w:r>
      <w:r>
        <w:t>Conference of</w:t>
      </w:r>
      <w:r w:rsidRPr="007367EE">
        <w:t xml:space="preserve"> </w:t>
      </w:r>
      <w:r>
        <w:t>State</w:t>
      </w:r>
      <w:r w:rsidRPr="007367EE">
        <w:t xml:space="preserve"> </w:t>
      </w:r>
      <w:r>
        <w:t>Legislatures; August 12;</w:t>
      </w:r>
      <w:r w:rsidRPr="007367EE">
        <w:t xml:space="preserve"> "The National Occupational Licensing Database," </w:t>
      </w:r>
      <w:r>
        <w:t>National Conference of State Legislatures;</w:t>
      </w:r>
      <w:r w:rsidRPr="007367EE">
        <w:t xml:space="preserve"> </w:t>
      </w:r>
      <w:r w:rsidRPr="004F7DA1">
        <w:t>https://www.ncsl.org/labor-and-employment/the-national-occupational-licensing-database</w:t>
      </w:r>
      <w:r>
        <w:t>; era]</w:t>
      </w:r>
    </w:p>
    <w:p w14:paraId="5BD8A60A" w14:textId="77777777" w:rsidR="005B5743" w:rsidRPr="00F5321D" w:rsidRDefault="005B5743" w:rsidP="005B5743">
      <w:pPr>
        <w:rPr>
          <w:sz w:val="16"/>
        </w:rPr>
      </w:pPr>
      <w:r w:rsidRPr="007367EE">
        <w:rPr>
          <w:rStyle w:val="StyleUnderline"/>
        </w:rPr>
        <w:t xml:space="preserve">Occupational </w:t>
      </w:r>
      <w:r w:rsidRPr="00CB6446">
        <w:rPr>
          <w:rStyle w:val="StyleUnderline"/>
          <w:highlight w:val="lightGray"/>
        </w:rPr>
        <w:t>licensing laws</w:t>
      </w:r>
      <w:r w:rsidRPr="00F5321D">
        <w:rPr>
          <w:sz w:val="16"/>
        </w:rPr>
        <w:t xml:space="preserve"> </w:t>
      </w:r>
      <w:r w:rsidRPr="00CB6446">
        <w:rPr>
          <w:rStyle w:val="Emphasis"/>
          <w:highlight w:val="lightGray"/>
        </w:rPr>
        <w:t>require workers</w:t>
      </w:r>
      <w:r w:rsidRPr="00F5321D">
        <w:rPr>
          <w:sz w:val="16"/>
        </w:rPr>
        <w:t xml:space="preserve"> to </w:t>
      </w:r>
      <w:r w:rsidRPr="00CB6446">
        <w:rPr>
          <w:rStyle w:val="Emphasis"/>
          <w:highlight w:val="lightGray"/>
        </w:rPr>
        <w:t>submit verification</w:t>
      </w:r>
      <w:r w:rsidRPr="00F5321D">
        <w:rPr>
          <w:sz w:val="16"/>
        </w:rPr>
        <w:t xml:space="preserve"> </w:t>
      </w:r>
      <w:r w:rsidRPr="00CB6446">
        <w:rPr>
          <w:rStyle w:val="StyleUnderline"/>
          <w:highlight w:val="lightGray"/>
        </w:rPr>
        <w:t>of training</w:t>
      </w:r>
      <w:r w:rsidRPr="00F5321D">
        <w:rPr>
          <w:sz w:val="16"/>
        </w:rPr>
        <w:t xml:space="preserve">, </w:t>
      </w:r>
      <w:r w:rsidRPr="00CB6446">
        <w:rPr>
          <w:rStyle w:val="StyleUnderline"/>
          <w:highlight w:val="lightGray"/>
        </w:rPr>
        <w:t>testing</w:t>
      </w:r>
      <w:r w:rsidRPr="00F5321D">
        <w:rPr>
          <w:sz w:val="16"/>
        </w:rPr>
        <w:t xml:space="preserve"> and </w:t>
      </w:r>
      <w:r w:rsidRPr="00CB6446">
        <w:rPr>
          <w:rStyle w:val="StyleUnderline"/>
          <w:highlight w:val="lightGray"/>
        </w:rPr>
        <w:t>education</w:t>
      </w:r>
      <w:r w:rsidRPr="00F5321D">
        <w:rPr>
          <w:sz w:val="16"/>
        </w:rPr>
        <w:t xml:space="preserve">—and often </w:t>
      </w:r>
      <w:r w:rsidRPr="007367EE">
        <w:rPr>
          <w:rStyle w:val="StyleUnderline"/>
        </w:rPr>
        <w:t>pay associated fees</w:t>
      </w:r>
      <w:r w:rsidRPr="00F5321D">
        <w:rPr>
          <w:sz w:val="16"/>
        </w:rPr>
        <w:t>—</w:t>
      </w:r>
      <w:r w:rsidRPr="00CB6446">
        <w:rPr>
          <w:rStyle w:val="StyleUnderline"/>
          <w:highlight w:val="lightGray"/>
        </w:rPr>
        <w:t>before</w:t>
      </w:r>
      <w:r w:rsidRPr="007367EE">
        <w:rPr>
          <w:rStyle w:val="StyleUnderline"/>
        </w:rPr>
        <w:t xml:space="preserve"> beginning</w:t>
      </w:r>
      <w:r w:rsidRPr="00F5321D">
        <w:rPr>
          <w:sz w:val="16"/>
        </w:rPr>
        <w:t xml:space="preserve"> a </w:t>
      </w:r>
      <w:r w:rsidRPr="00CB6446">
        <w:rPr>
          <w:rStyle w:val="StyleUnderline"/>
          <w:highlight w:val="lightGray"/>
        </w:rPr>
        <w:t>job</w:t>
      </w:r>
      <w:r w:rsidRPr="00F5321D">
        <w:rPr>
          <w:sz w:val="16"/>
        </w:rPr>
        <w:t xml:space="preserve"> in their chosen field. </w:t>
      </w:r>
      <w:r w:rsidRPr="007367EE">
        <w:rPr>
          <w:rStyle w:val="StyleUnderline"/>
        </w:rPr>
        <w:t>When</w:t>
      </w:r>
      <w:r w:rsidRPr="00F5321D">
        <w:rPr>
          <w:sz w:val="16"/>
        </w:rPr>
        <w:t xml:space="preserve"> </w:t>
      </w:r>
      <w:r w:rsidRPr="007367EE">
        <w:rPr>
          <w:rStyle w:val="StyleUnderline"/>
        </w:rPr>
        <w:t>implemented</w:t>
      </w:r>
      <w:r w:rsidRPr="00F5321D">
        <w:rPr>
          <w:sz w:val="16"/>
        </w:rPr>
        <w:t xml:space="preserve"> appropriately, the </w:t>
      </w:r>
      <w:r w:rsidRPr="007367EE">
        <w:rPr>
          <w:rStyle w:val="StyleUnderline"/>
        </w:rPr>
        <w:t>state-mandated testing</w:t>
      </w:r>
      <w:r w:rsidRPr="00F5321D">
        <w:rPr>
          <w:sz w:val="16"/>
        </w:rPr>
        <w:t xml:space="preserve">, </w:t>
      </w:r>
      <w:r w:rsidRPr="007367EE">
        <w:rPr>
          <w:rStyle w:val="StyleUnderline"/>
        </w:rPr>
        <w:t>training</w:t>
      </w:r>
      <w:r w:rsidRPr="00F5321D">
        <w:rPr>
          <w:sz w:val="16"/>
        </w:rPr>
        <w:t xml:space="preserve"> and </w:t>
      </w:r>
      <w:r w:rsidRPr="007367EE">
        <w:rPr>
          <w:rStyle w:val="StyleUnderline"/>
        </w:rPr>
        <w:t>educational requirements</w:t>
      </w:r>
      <w:r w:rsidRPr="00F5321D">
        <w:rPr>
          <w:sz w:val="16"/>
        </w:rPr>
        <w:t xml:space="preserve"> of occupational licensure can </w:t>
      </w:r>
      <w:r w:rsidRPr="00CB6446">
        <w:rPr>
          <w:rStyle w:val="Emphasis"/>
          <w:highlight w:val="lightGray"/>
        </w:rPr>
        <w:t>mitigate</w:t>
      </w:r>
      <w:r w:rsidRPr="00F5321D">
        <w:rPr>
          <w:sz w:val="16"/>
        </w:rPr>
        <w:t xml:space="preserve"> potentially </w:t>
      </w:r>
      <w:r w:rsidRPr="007367EE">
        <w:rPr>
          <w:rStyle w:val="StyleUnderline"/>
        </w:rPr>
        <w:t xml:space="preserve">harmful health and </w:t>
      </w:r>
      <w:r w:rsidRPr="00CB6446">
        <w:rPr>
          <w:rStyle w:val="Emphasis"/>
          <w:highlight w:val="lightGray"/>
        </w:rPr>
        <w:t>safety risks</w:t>
      </w:r>
      <w:r w:rsidRPr="00F5321D">
        <w:rPr>
          <w:sz w:val="16"/>
        </w:rPr>
        <w:t xml:space="preserve"> </w:t>
      </w:r>
      <w:r w:rsidRPr="00CB6446">
        <w:rPr>
          <w:rStyle w:val="StyleUnderline"/>
          <w:highlight w:val="lightGray"/>
        </w:rPr>
        <w:t>for the public</w:t>
      </w:r>
      <w:r w:rsidRPr="00F5321D">
        <w:rPr>
          <w:sz w:val="16"/>
        </w:rPr>
        <w:t>.</w:t>
      </w:r>
    </w:p>
    <w:p w14:paraId="2166C5F8" w14:textId="77777777" w:rsidR="005B5743" w:rsidRPr="00661FF2" w:rsidRDefault="005B5743" w:rsidP="005B5743">
      <w:pPr>
        <w:rPr>
          <w:sz w:val="14"/>
        </w:rPr>
      </w:pPr>
      <w:r w:rsidRPr="00661FF2">
        <w:rPr>
          <w:sz w:val="14"/>
        </w:rPr>
        <w:t xml:space="preserve">In some professions, </w:t>
      </w:r>
      <w:r w:rsidRPr="00CB6446">
        <w:rPr>
          <w:rStyle w:val="StyleUnderline"/>
          <w:highlight w:val="lightGray"/>
        </w:rPr>
        <w:t>improper practice</w:t>
      </w:r>
      <w:r w:rsidRPr="00661FF2">
        <w:rPr>
          <w:sz w:val="14"/>
        </w:rPr>
        <w:t xml:space="preserve"> can </w:t>
      </w:r>
      <w:r w:rsidRPr="00CB6446">
        <w:rPr>
          <w:rStyle w:val="StyleUnderline"/>
          <w:highlight w:val="lightGray"/>
        </w:rPr>
        <w:t>result in</w:t>
      </w:r>
      <w:r w:rsidRPr="00F5321D">
        <w:rPr>
          <w:rStyle w:val="StyleUnderline"/>
        </w:rPr>
        <w:t xml:space="preserve"> serious </w:t>
      </w:r>
      <w:r w:rsidRPr="00CB6446">
        <w:rPr>
          <w:rStyle w:val="Emphasis"/>
          <w:highlight w:val="lightGray"/>
        </w:rPr>
        <w:t>harm</w:t>
      </w:r>
      <w:r w:rsidRPr="00F5321D">
        <w:rPr>
          <w:rStyle w:val="StyleUnderline"/>
        </w:rPr>
        <w:t xml:space="preserve"> to the public</w:t>
      </w:r>
      <w:r w:rsidRPr="00661FF2">
        <w:rPr>
          <w:sz w:val="14"/>
        </w:rPr>
        <w:t xml:space="preserve">. </w:t>
      </w:r>
      <w:r w:rsidRPr="00F5321D">
        <w:rPr>
          <w:rStyle w:val="StyleUnderline"/>
        </w:rPr>
        <w:t>Occupational</w:t>
      </w:r>
      <w:r w:rsidRPr="00661FF2">
        <w:rPr>
          <w:sz w:val="14"/>
        </w:rPr>
        <w:t xml:space="preserve"> </w:t>
      </w:r>
      <w:r w:rsidRPr="00CB6446">
        <w:rPr>
          <w:rStyle w:val="StyleUnderline"/>
          <w:highlight w:val="lightGray"/>
        </w:rPr>
        <w:t>licensing</w:t>
      </w:r>
      <w:r w:rsidRPr="00661FF2">
        <w:rPr>
          <w:sz w:val="14"/>
        </w:rPr>
        <w:t xml:space="preserve"> can </w:t>
      </w:r>
      <w:r w:rsidRPr="00CB6446">
        <w:rPr>
          <w:rStyle w:val="Emphasis"/>
          <w:highlight w:val="lightGray"/>
        </w:rPr>
        <w:t>reduce</w:t>
      </w:r>
      <w:r w:rsidRPr="00661FF2">
        <w:rPr>
          <w:sz w:val="14"/>
        </w:rPr>
        <w:t xml:space="preserve"> the </w:t>
      </w:r>
      <w:r w:rsidRPr="00F5321D">
        <w:rPr>
          <w:rStyle w:val="StyleUnderline"/>
        </w:rPr>
        <w:t xml:space="preserve">number of </w:t>
      </w:r>
      <w:r w:rsidRPr="00CB6446">
        <w:rPr>
          <w:rStyle w:val="Emphasis"/>
          <w:highlight w:val="lightGray"/>
        </w:rPr>
        <w:t>unqualified individuals</w:t>
      </w:r>
      <w:r w:rsidRPr="00661FF2">
        <w:rPr>
          <w:sz w:val="14"/>
        </w:rPr>
        <w:t xml:space="preserve"> working </w:t>
      </w:r>
      <w:r w:rsidRPr="00F5321D">
        <w:rPr>
          <w:rStyle w:val="StyleUnderline"/>
        </w:rPr>
        <w:t>in that profession</w:t>
      </w:r>
      <w:r w:rsidRPr="00661FF2">
        <w:rPr>
          <w:sz w:val="14"/>
        </w:rPr>
        <w:t xml:space="preserve">, </w:t>
      </w:r>
      <w:r w:rsidRPr="00F5321D">
        <w:rPr>
          <w:rStyle w:val="StyleUnderline"/>
        </w:rPr>
        <w:t>increasing</w:t>
      </w:r>
      <w:r w:rsidRPr="00661FF2">
        <w:rPr>
          <w:sz w:val="14"/>
        </w:rPr>
        <w:t xml:space="preserve"> overall </w:t>
      </w:r>
      <w:r w:rsidRPr="00F5321D">
        <w:rPr>
          <w:rStyle w:val="StyleUnderline"/>
        </w:rPr>
        <w:t>public safety</w:t>
      </w:r>
      <w:r w:rsidRPr="00661FF2">
        <w:rPr>
          <w:sz w:val="14"/>
        </w:rPr>
        <w:t xml:space="preserve"> and </w:t>
      </w:r>
      <w:r w:rsidRPr="00F5321D">
        <w:rPr>
          <w:rStyle w:val="StyleUnderline"/>
        </w:rPr>
        <w:t>welfare</w:t>
      </w:r>
      <w:r w:rsidRPr="00661FF2">
        <w:rPr>
          <w:sz w:val="14"/>
        </w:rPr>
        <w:t xml:space="preserve">. However, because </w:t>
      </w:r>
      <w:r w:rsidRPr="00CB6446">
        <w:rPr>
          <w:rStyle w:val="StyleUnderline"/>
          <w:highlight w:val="cyan"/>
        </w:rPr>
        <w:t>licensing laws</w:t>
      </w:r>
      <w:r w:rsidRPr="00661FF2">
        <w:rPr>
          <w:sz w:val="14"/>
        </w:rPr>
        <w:t xml:space="preserve"> are </w:t>
      </w:r>
      <w:r w:rsidRPr="00CB6446">
        <w:rPr>
          <w:rStyle w:val="StyleUnderline"/>
          <w:highlight w:val="cyan"/>
        </w:rPr>
        <w:t>established</w:t>
      </w:r>
      <w:r w:rsidRPr="00661FF2">
        <w:rPr>
          <w:sz w:val="14"/>
        </w:rPr>
        <w:t xml:space="preserve"> </w:t>
      </w:r>
      <w:r w:rsidRPr="00CB6446">
        <w:rPr>
          <w:rStyle w:val="Emphasis"/>
          <w:highlight w:val="cyan"/>
        </w:rPr>
        <w:t>independently</w:t>
      </w:r>
      <w:r w:rsidRPr="00661FF2">
        <w:rPr>
          <w:sz w:val="14"/>
        </w:rPr>
        <w:t xml:space="preserve"> </w:t>
      </w:r>
      <w:r w:rsidRPr="00CB6446">
        <w:rPr>
          <w:rStyle w:val="StyleUnderline"/>
          <w:highlight w:val="cyan"/>
        </w:rPr>
        <w:t>by each state</w:t>
      </w:r>
      <w:r w:rsidRPr="00661FF2">
        <w:rPr>
          <w:sz w:val="14"/>
        </w:rPr>
        <w:t xml:space="preserve"> government, </w:t>
      </w:r>
      <w:r w:rsidRPr="00CB6446">
        <w:rPr>
          <w:rStyle w:val="Emphasis"/>
          <w:highlight w:val="cyan"/>
        </w:rPr>
        <w:t>significant</w:t>
      </w:r>
      <w:r w:rsidRPr="006C6750">
        <w:t xml:space="preserve"> </w:t>
      </w:r>
      <w:r w:rsidRPr="00CB6446">
        <w:rPr>
          <w:rStyle w:val="StyleUnderline"/>
        </w:rPr>
        <w:t>differences and</w:t>
      </w:r>
      <w:r w:rsidRPr="006C6750">
        <w:t xml:space="preserve"> </w:t>
      </w:r>
      <w:r w:rsidRPr="00CB6446">
        <w:rPr>
          <w:rStyle w:val="Emphasis"/>
          <w:highlight w:val="cyan"/>
        </w:rPr>
        <w:t>disparities</w:t>
      </w:r>
      <w:r w:rsidRPr="00661FF2">
        <w:rPr>
          <w:sz w:val="14"/>
        </w:rPr>
        <w:t xml:space="preserve"> </w:t>
      </w:r>
      <w:r w:rsidRPr="00CB6446">
        <w:rPr>
          <w:rStyle w:val="StyleUnderline"/>
          <w:highlight w:val="cyan"/>
        </w:rPr>
        <w:t>in licensing requirements</w:t>
      </w:r>
      <w:r w:rsidRPr="00661FF2">
        <w:rPr>
          <w:sz w:val="14"/>
        </w:rPr>
        <w:t xml:space="preserve"> often exist </w:t>
      </w:r>
      <w:r w:rsidRPr="00CB6446">
        <w:rPr>
          <w:rStyle w:val="Emphasis"/>
          <w:highlight w:val="cyan"/>
        </w:rPr>
        <w:t>across states</w:t>
      </w:r>
      <w:r w:rsidRPr="00661FF2">
        <w:rPr>
          <w:sz w:val="14"/>
        </w:rPr>
        <w:t>.</w:t>
      </w:r>
    </w:p>
    <w:p w14:paraId="7EC589FD" w14:textId="77777777" w:rsidR="005B5743" w:rsidRPr="00CB6446" w:rsidRDefault="005B5743" w:rsidP="005B5743"/>
    <w:p w14:paraId="7B4BB960" w14:textId="77777777" w:rsidR="005B5743" w:rsidRDefault="005B5743" w:rsidP="005B5743">
      <w:pPr>
        <w:pStyle w:val="Heading3"/>
      </w:pPr>
      <w:r>
        <w:t>AT: Kleiner ’19</w:t>
      </w:r>
    </w:p>
    <w:p w14:paraId="23138B7E" w14:textId="77777777" w:rsidR="005B5743" w:rsidRDefault="005B5743" w:rsidP="005B5743">
      <w:pPr>
        <w:pStyle w:val="Heading4"/>
        <w:rPr>
          <w:b w:val="0"/>
        </w:rPr>
      </w:pPr>
      <w:r>
        <w:t xml:space="preserve">Kleiner ultimately concludes neg </w:t>
      </w:r>
      <w:r>
        <w:rPr>
          <w:b w:val="0"/>
        </w:rPr>
        <w:t>– workers lack private return even with high quality work.</w:t>
      </w:r>
    </w:p>
    <w:p w14:paraId="3FDB1EBD" w14:textId="77777777" w:rsidR="005B5743" w:rsidRPr="001A7470" w:rsidRDefault="005B5743" w:rsidP="005B5743">
      <w:r>
        <w:t>*we read blue*</w:t>
      </w:r>
    </w:p>
    <w:p w14:paraId="54371AD1" w14:textId="77777777" w:rsidR="005B5743" w:rsidRDefault="005B5743" w:rsidP="005B5743">
      <w:r w:rsidRPr="00F3637C">
        <w:rPr>
          <w:rStyle w:val="NoSpacingChar"/>
        </w:rPr>
        <w:t>Morris M.</w:t>
      </w:r>
      <w:r>
        <w:rPr>
          <w:rStyle w:val="Style13ptBold"/>
        </w:rPr>
        <w:t xml:space="preserve"> </w:t>
      </w:r>
      <w:r w:rsidRPr="00D9397D">
        <w:rPr>
          <w:rStyle w:val="Style13ptBold"/>
        </w:rPr>
        <w:t>Kleiner</w:t>
      </w:r>
      <w:r>
        <w:rPr>
          <w:rStyle w:val="Style13ptBold"/>
        </w:rPr>
        <w:t xml:space="preserve"> &amp; </w:t>
      </w:r>
      <w:r w:rsidRPr="00F3637C">
        <w:rPr>
          <w:rStyle w:val="NoSpacingChar"/>
        </w:rPr>
        <w:t>Evan J</w:t>
      </w:r>
      <w:r>
        <w:rPr>
          <w:rStyle w:val="NoSpacingChar"/>
        </w:rPr>
        <w:t>.</w:t>
      </w:r>
      <w:r>
        <w:rPr>
          <w:rStyle w:val="Style13ptBold"/>
        </w:rPr>
        <w:t xml:space="preserve"> Soltas</w:t>
      </w:r>
      <w:r w:rsidRPr="00D9397D">
        <w:rPr>
          <w:rStyle w:val="Style13ptBold"/>
        </w:rPr>
        <w:t xml:space="preserve"> 19</w:t>
      </w:r>
      <w:r>
        <w:t xml:space="preserve"> [Kleiner</w:t>
      </w:r>
      <w:r w:rsidRPr="00D9397D">
        <w:t xml:space="preserve"> </w:t>
      </w:r>
      <w:r>
        <w:t xml:space="preserve">has a </w:t>
      </w:r>
      <w:r w:rsidRPr="00D9397D">
        <w:t>Ph.D. in economics from the University of Illinois</w:t>
      </w:r>
      <w:r>
        <w:t>, Professor in labor policy at the University of Minnesota, U</w:t>
      </w:r>
      <w:r w:rsidRPr="00D9397D">
        <w:t xml:space="preserve">ndergraduate degree in </w:t>
      </w:r>
      <w:r>
        <w:t>E</w:t>
      </w:r>
      <w:r w:rsidRPr="00D9397D">
        <w:t>conomics from Bradley University</w:t>
      </w:r>
      <w:r>
        <w:t xml:space="preserve">; Soltas is a </w:t>
      </w:r>
      <w:r w:rsidRPr="00D9397D">
        <w:t>PhD Candidate in Economics</w:t>
      </w:r>
      <w:r>
        <w:t xml:space="preserve"> at</w:t>
      </w:r>
      <w:r w:rsidRPr="00D9397D">
        <w:t xml:space="preserve"> MIT</w:t>
      </w:r>
      <w:r>
        <w:t>;</w:t>
      </w:r>
      <w:r w:rsidRPr="00D9397D">
        <w:t xml:space="preserve"> " A Welfare Analysis of Occupational Licensing in U.S. States</w:t>
      </w:r>
      <w:r>
        <w:t>,</w:t>
      </w:r>
      <w:r w:rsidRPr="00D9397D">
        <w:t xml:space="preserve">" </w:t>
      </w:r>
      <w:r>
        <w:t>National Bureau of Economic Research, 2019,</w:t>
      </w:r>
      <w:r w:rsidRPr="00D9397D">
        <w:t xml:space="preserve"> https://www.nber.org/papers/w26383</w:t>
      </w:r>
      <w:r>
        <w:t xml:space="preserve">; era] </w:t>
      </w:r>
    </w:p>
    <w:p w14:paraId="610C9BD1" w14:textId="77777777" w:rsidR="005B5743" w:rsidRPr="00103441" w:rsidRDefault="005B5743" w:rsidP="005B5743">
      <w:pPr>
        <w:rPr>
          <w:rStyle w:val="StyleUnderline"/>
        </w:rPr>
      </w:pPr>
      <w:r w:rsidRPr="00103441">
        <w:rPr>
          <w:rStyle w:val="StyleUnderline"/>
        </w:rPr>
        <w:t>Conclusion</w:t>
      </w:r>
    </w:p>
    <w:p w14:paraId="3BC27D3D" w14:textId="77777777" w:rsidR="005B5743" w:rsidRPr="00103441" w:rsidRDefault="005B5743" w:rsidP="005B5743">
      <w:pPr>
        <w:rPr>
          <w:u w:val="single"/>
        </w:rPr>
      </w:pPr>
      <w:r w:rsidRPr="00103441">
        <w:rPr>
          <w:sz w:val="16"/>
        </w:rPr>
        <w:t xml:space="preserve">We develop a theoretical </w:t>
      </w:r>
      <w:r w:rsidRPr="00D9397D">
        <w:rPr>
          <w:rStyle w:val="StyleUnderline"/>
        </w:rPr>
        <w:t>model of occupational licensing</w:t>
      </w:r>
      <w:r w:rsidRPr="00103441">
        <w:rPr>
          <w:sz w:val="16"/>
        </w:rPr>
        <w:t xml:space="preserve"> and </w:t>
      </w:r>
      <w:r w:rsidRPr="00D9397D">
        <w:rPr>
          <w:rStyle w:val="StyleUnderline"/>
        </w:rPr>
        <w:t>empirical evidence on the effects of</w:t>
      </w:r>
      <w:r>
        <w:rPr>
          <w:rStyle w:val="StyleUnderline"/>
        </w:rPr>
        <w:t xml:space="preserve"> </w:t>
      </w:r>
      <w:r w:rsidRPr="00D9397D">
        <w:rPr>
          <w:rStyle w:val="StyleUnderline"/>
        </w:rPr>
        <w:t>licensing</w:t>
      </w:r>
      <w:r w:rsidRPr="00103441">
        <w:rPr>
          <w:sz w:val="16"/>
        </w:rPr>
        <w:t xml:space="preserve"> to conduct a welfare analysis of licensing policies in U.S. states. We find that, on </w:t>
      </w:r>
      <w:r w:rsidRPr="00D9397D">
        <w:rPr>
          <w:rStyle w:val="StyleUnderline"/>
        </w:rPr>
        <w:t>the</w:t>
      </w:r>
      <w:r>
        <w:rPr>
          <w:u w:val="single"/>
        </w:rPr>
        <w:t xml:space="preserve"> </w:t>
      </w:r>
      <w:r w:rsidRPr="00D9397D">
        <w:rPr>
          <w:rStyle w:val="StyleUnderline"/>
        </w:rPr>
        <w:t>margin of occupations where policies differ across states</w:t>
      </w:r>
      <w:r w:rsidRPr="00103441">
        <w:rPr>
          <w:sz w:val="16"/>
        </w:rPr>
        <w:t xml:space="preserve">, </w:t>
      </w:r>
      <w:r w:rsidRPr="00D9397D">
        <w:rPr>
          <w:rStyle w:val="StyleUnderline"/>
        </w:rPr>
        <w:t>the average</w:t>
      </w:r>
      <w:r w:rsidRPr="00103441">
        <w:rPr>
          <w:sz w:val="16"/>
        </w:rPr>
        <w:t xml:space="preserve"> net </w:t>
      </w:r>
      <w:r w:rsidRPr="00D9397D">
        <w:rPr>
          <w:rStyle w:val="StyleUnderline"/>
        </w:rPr>
        <w:t>social value of licensing</w:t>
      </w:r>
      <w:r>
        <w:rPr>
          <w:u w:val="single"/>
        </w:rPr>
        <w:t xml:space="preserve"> </w:t>
      </w:r>
      <w:r w:rsidRPr="00D9397D">
        <w:rPr>
          <w:rStyle w:val="StyleUnderline"/>
        </w:rPr>
        <w:t>appears negative</w:t>
      </w:r>
      <w:r w:rsidRPr="00103441">
        <w:rPr>
          <w:sz w:val="16"/>
        </w:rPr>
        <w:t xml:space="preserve">: The </w:t>
      </w:r>
      <w:r w:rsidRPr="00D9397D">
        <w:rPr>
          <w:rStyle w:val="StyleUnderline"/>
        </w:rPr>
        <w:t>social cost of reduced occupational labor supply</w:t>
      </w:r>
      <w:r w:rsidRPr="00103441">
        <w:rPr>
          <w:sz w:val="16"/>
        </w:rPr>
        <w:t xml:space="preserve"> appears to </w:t>
      </w:r>
      <w:r w:rsidRPr="00D9397D">
        <w:rPr>
          <w:rStyle w:val="StyleUnderline"/>
        </w:rPr>
        <w:t>exceed</w:t>
      </w:r>
      <w:r w:rsidRPr="00103441">
        <w:rPr>
          <w:sz w:val="16"/>
        </w:rPr>
        <w:t xml:space="preserve"> the </w:t>
      </w:r>
      <w:r w:rsidRPr="00D9397D">
        <w:rPr>
          <w:rStyle w:val="StyleUnderline"/>
        </w:rPr>
        <w:t>social</w:t>
      </w:r>
      <w:r>
        <w:rPr>
          <w:u w:val="single"/>
        </w:rPr>
        <w:t xml:space="preserve"> </w:t>
      </w:r>
      <w:r w:rsidRPr="00D9397D">
        <w:rPr>
          <w:rStyle w:val="StyleUnderline"/>
        </w:rPr>
        <w:t>benefit from higher WTP for</w:t>
      </w:r>
      <w:r w:rsidRPr="00103441">
        <w:rPr>
          <w:sz w:val="16"/>
        </w:rPr>
        <w:t xml:space="preserve"> labor from </w:t>
      </w:r>
      <w:r w:rsidRPr="00D9397D">
        <w:rPr>
          <w:rStyle w:val="StyleUnderline"/>
        </w:rPr>
        <w:t>licensed occupations</w:t>
      </w:r>
      <w:r w:rsidRPr="00103441">
        <w:rPr>
          <w:sz w:val="16"/>
        </w:rPr>
        <w:t>. Workers and consumers each bear</w:t>
      </w:r>
      <w:r>
        <w:t xml:space="preserve"> </w:t>
      </w:r>
      <w:r w:rsidRPr="00103441">
        <w:rPr>
          <w:sz w:val="16"/>
        </w:rPr>
        <w:t xml:space="preserve">some incidence: </w:t>
      </w:r>
      <w:r w:rsidRPr="00D9397D">
        <w:rPr>
          <w:rStyle w:val="StyleUnderline"/>
        </w:rPr>
        <w:t>Wage increases do not</w:t>
      </w:r>
      <w:r w:rsidRPr="00103441">
        <w:rPr>
          <w:sz w:val="16"/>
        </w:rPr>
        <w:t xml:space="preserve"> fully </w:t>
      </w:r>
      <w:r w:rsidRPr="00D9397D">
        <w:rPr>
          <w:rStyle w:val="StyleUnderline"/>
        </w:rPr>
        <w:t>compensate workers for licensing costs</w:t>
      </w:r>
      <w:r w:rsidRPr="00103441">
        <w:rPr>
          <w:sz w:val="16"/>
        </w:rPr>
        <w:t xml:space="preserve">, </w:t>
      </w:r>
      <w:r w:rsidRPr="00D9397D">
        <w:rPr>
          <w:rStyle w:val="StyleUnderline"/>
        </w:rPr>
        <w:t>nor</w:t>
      </w:r>
      <w:r w:rsidRPr="00103441">
        <w:rPr>
          <w:sz w:val="16"/>
        </w:rPr>
        <w:t xml:space="preserve"> do </w:t>
      </w:r>
      <w:r w:rsidRPr="00D9397D">
        <w:rPr>
          <w:rStyle w:val="StyleUnderline"/>
        </w:rPr>
        <w:t>increases</w:t>
      </w:r>
      <w:r w:rsidRPr="00103441">
        <w:rPr>
          <w:sz w:val="16"/>
        </w:rPr>
        <w:t xml:space="preserve"> </w:t>
      </w:r>
      <w:r w:rsidRPr="00D9397D">
        <w:rPr>
          <w:rStyle w:val="StyleUnderline"/>
        </w:rPr>
        <w:t>in WTP</w:t>
      </w:r>
      <w:r w:rsidRPr="00103441">
        <w:rPr>
          <w:sz w:val="16"/>
        </w:rPr>
        <w:t xml:space="preserve"> fully </w:t>
      </w:r>
      <w:r w:rsidRPr="00D9397D">
        <w:rPr>
          <w:rStyle w:val="StyleUnderline"/>
        </w:rPr>
        <w:t>offset</w:t>
      </w:r>
      <w:r w:rsidRPr="00103441">
        <w:rPr>
          <w:sz w:val="16"/>
        </w:rPr>
        <w:t xml:space="preserve"> the </w:t>
      </w:r>
      <w:r w:rsidRPr="00D9397D">
        <w:rPr>
          <w:rStyle w:val="StyleUnderline"/>
        </w:rPr>
        <w:t>higher price of labor to consumers</w:t>
      </w:r>
      <w:r w:rsidRPr="00103441">
        <w:rPr>
          <w:sz w:val="16"/>
        </w:rPr>
        <w:t>.</w:t>
      </w:r>
      <w:r>
        <w:rPr>
          <w:u w:val="single"/>
        </w:rPr>
        <w:t xml:space="preserve"> </w:t>
      </w:r>
      <w:r w:rsidRPr="00103441">
        <w:rPr>
          <w:sz w:val="16"/>
        </w:rPr>
        <w:t xml:space="preserve">Within a broad class of models, the </w:t>
      </w:r>
      <w:r w:rsidRPr="00D9397D">
        <w:rPr>
          <w:rStyle w:val="StyleUnderline"/>
        </w:rPr>
        <w:t>effects of licensing on employment and the wage bill</w:t>
      </w:r>
      <w:r w:rsidRPr="00103441">
        <w:rPr>
          <w:sz w:val="16"/>
        </w:rPr>
        <w:t xml:space="preserve"> are </w:t>
      </w:r>
      <w:r w:rsidRPr="00D9397D">
        <w:rPr>
          <w:rStyle w:val="StyleUnderline"/>
        </w:rPr>
        <w:t>summary statistics</w:t>
      </w:r>
      <w:r w:rsidRPr="00103441">
        <w:rPr>
          <w:sz w:val="16"/>
        </w:rPr>
        <w:t xml:space="preserve"> for the welfare e</w:t>
      </w:r>
      <w:r w:rsidRPr="00103441">
        <w:rPr>
          <w:rFonts w:ascii="Cambria Math" w:hAnsi="Cambria Math" w:cs="Cambria Math"/>
          <w:sz w:val="16"/>
        </w:rPr>
        <w:t>ff</w:t>
      </w:r>
      <w:r w:rsidRPr="00103441">
        <w:rPr>
          <w:sz w:val="16"/>
        </w:rPr>
        <w:t xml:space="preserve">ect of licensing and respectively identify its incidence on workers in the occupation and on consumers. Our theoretical model also generates testable comparative statics for several labor market outcomes and only requires data on a representative sample of workers, rather than data on product prices or quality, to be empirically evaluated. In our </w:t>
      </w:r>
      <w:r w:rsidRPr="00D9397D">
        <w:rPr>
          <w:rStyle w:val="StyleUnderline"/>
        </w:rPr>
        <w:t>empirical analysis</w:t>
      </w:r>
      <w:r w:rsidRPr="00103441">
        <w:rPr>
          <w:sz w:val="16"/>
        </w:rPr>
        <w:t xml:space="preserve">, </w:t>
      </w:r>
      <w:r w:rsidRPr="00D9397D">
        <w:rPr>
          <w:rStyle w:val="StyleUnderline"/>
        </w:rPr>
        <w:t>we use variation in licensing policies across states and occupations</w:t>
      </w:r>
      <w:r w:rsidRPr="00103441">
        <w:rPr>
          <w:sz w:val="16"/>
        </w:rPr>
        <w:t xml:space="preserve"> as </w:t>
      </w:r>
      <w:r w:rsidRPr="00D9397D">
        <w:rPr>
          <w:rStyle w:val="StyleUnderline"/>
        </w:rPr>
        <w:t>proxied by</w:t>
      </w:r>
      <w:r w:rsidRPr="00103441">
        <w:rPr>
          <w:sz w:val="16"/>
        </w:rPr>
        <w:t xml:space="preserve"> </w:t>
      </w:r>
      <w:r w:rsidRPr="00D9397D">
        <w:rPr>
          <w:rStyle w:val="StyleUnderline"/>
        </w:rPr>
        <w:t>variation</w:t>
      </w:r>
      <w:r w:rsidRPr="00103441">
        <w:rPr>
          <w:sz w:val="16"/>
        </w:rPr>
        <w:t xml:space="preserve"> in the licensed share of workers. We find </w:t>
      </w:r>
      <w:r w:rsidRPr="00103441">
        <w:rPr>
          <w:rStyle w:val="StyleUnderline"/>
          <w:highlight w:val="lightGray"/>
        </w:rPr>
        <w:t>licensing</w:t>
      </w:r>
      <w:r w:rsidRPr="00103441">
        <w:rPr>
          <w:rStyle w:val="StyleUnderline"/>
        </w:rPr>
        <w:t xml:space="preserve"> </w:t>
      </w:r>
      <w:r w:rsidRPr="00103441">
        <w:rPr>
          <w:rStyle w:val="Emphasis"/>
          <w:highlight w:val="lightGray"/>
        </w:rPr>
        <w:t>raises average wages</w:t>
      </w:r>
      <w:r w:rsidRPr="00103441">
        <w:rPr>
          <w:rStyle w:val="StyleUnderline"/>
        </w:rPr>
        <w:t xml:space="preserve"> </w:t>
      </w:r>
      <w:r w:rsidRPr="00103441">
        <w:rPr>
          <w:rStyle w:val="StyleUnderline"/>
          <w:highlight w:val="lightGray"/>
        </w:rPr>
        <w:t>and hours</w:t>
      </w:r>
      <w:r w:rsidRPr="00D9397D">
        <w:rPr>
          <w:rStyle w:val="StyleUnderline"/>
        </w:rPr>
        <w:t xml:space="preserve"> per</w:t>
      </w:r>
      <w:r w:rsidRPr="00103441">
        <w:rPr>
          <w:sz w:val="16"/>
        </w:rPr>
        <w:t xml:space="preserve"> </w:t>
      </w:r>
      <w:r w:rsidRPr="00103441">
        <w:rPr>
          <w:rStyle w:val="StyleUnderline"/>
          <w:highlight w:val="lightGray"/>
        </w:rPr>
        <w:t>worker</w:t>
      </w:r>
      <w:r w:rsidRPr="00103441">
        <w:rPr>
          <w:sz w:val="16"/>
        </w:rPr>
        <w:t xml:space="preserve"> but reduces employment. Further results match prior expectations from the policy context and key comparative static predictions of the model: In particular, </w:t>
      </w:r>
      <w:r w:rsidRPr="00103441">
        <w:rPr>
          <w:rStyle w:val="StyleUnderline"/>
          <w:highlight w:val="lightGray"/>
        </w:rPr>
        <w:t xml:space="preserve">workers accumulate </w:t>
      </w:r>
      <w:r w:rsidRPr="00103441">
        <w:rPr>
          <w:rStyle w:val="Emphasis"/>
          <w:highlight w:val="lightGray"/>
        </w:rPr>
        <w:t>more occupation-specific</w:t>
      </w:r>
      <w:r w:rsidRPr="00103441">
        <w:rPr>
          <w:rStyle w:val="StyleUnderline"/>
          <w:highlight w:val="lightGray"/>
        </w:rPr>
        <w:t xml:space="preserve"> human capital</w:t>
      </w:r>
      <w:r w:rsidRPr="00D9397D">
        <w:rPr>
          <w:rStyle w:val="StyleUnderline"/>
        </w:rPr>
        <w:t xml:space="preserve"> than</w:t>
      </w:r>
      <w:r w:rsidRPr="00103441">
        <w:rPr>
          <w:sz w:val="16"/>
        </w:rPr>
        <w:t xml:space="preserve"> they would </w:t>
      </w:r>
      <w:r w:rsidRPr="00D9397D">
        <w:rPr>
          <w:rStyle w:val="StyleUnderline"/>
        </w:rPr>
        <w:t>absent licensing</w:t>
      </w:r>
      <w:r w:rsidRPr="00103441">
        <w:rPr>
          <w:sz w:val="16"/>
        </w:rPr>
        <w:t xml:space="preserve">, </w:t>
      </w:r>
      <w:r w:rsidRPr="00103441">
        <w:rPr>
          <w:rStyle w:val="Emphasis"/>
          <w:highlight w:val="cyan"/>
        </w:rPr>
        <w:t>delaying</w:t>
      </w:r>
      <w:r w:rsidRPr="00103441">
        <w:rPr>
          <w:sz w:val="16"/>
        </w:rPr>
        <w:t xml:space="preserve"> their </w:t>
      </w:r>
      <w:r w:rsidRPr="00103441">
        <w:rPr>
          <w:rStyle w:val="Emphasis"/>
          <w:highlight w:val="cyan"/>
        </w:rPr>
        <w:t>entry</w:t>
      </w:r>
      <w:r w:rsidRPr="006C6750">
        <w:t xml:space="preserve"> </w:t>
      </w:r>
      <w:r w:rsidRPr="00103441">
        <w:rPr>
          <w:rStyle w:val="StyleUnderline"/>
          <w:highlight w:val="cyan"/>
        </w:rPr>
        <w:t>to employment</w:t>
      </w:r>
      <w:r w:rsidRPr="00103441">
        <w:rPr>
          <w:sz w:val="16"/>
        </w:rPr>
        <w:t>.</w:t>
      </w:r>
    </w:p>
    <w:p w14:paraId="2F4B5E9C" w14:textId="77777777" w:rsidR="005B5743" w:rsidRPr="00271793" w:rsidRDefault="005B5743" w:rsidP="005B5743">
      <w:pPr>
        <w:rPr>
          <w:sz w:val="16"/>
        </w:rPr>
      </w:pPr>
      <w:r w:rsidRPr="00D9397D">
        <w:rPr>
          <w:rStyle w:val="StyleUnderline"/>
        </w:rPr>
        <w:t>Two</w:t>
      </w:r>
      <w:r w:rsidRPr="00103441">
        <w:rPr>
          <w:sz w:val="16"/>
        </w:rPr>
        <w:t xml:space="preserve"> theoretical </w:t>
      </w:r>
      <w:r w:rsidRPr="00D9397D">
        <w:rPr>
          <w:rStyle w:val="StyleUnderline"/>
        </w:rPr>
        <w:t>arguments exist for licensing</w:t>
      </w:r>
      <w:r w:rsidRPr="00103441">
        <w:rPr>
          <w:sz w:val="16"/>
        </w:rPr>
        <w:t xml:space="preserve">. The </w:t>
      </w:r>
      <w:r w:rsidRPr="00D9397D">
        <w:rPr>
          <w:rStyle w:val="StyleUnderline"/>
        </w:rPr>
        <w:t>first is</w:t>
      </w:r>
      <w:r w:rsidRPr="00103441">
        <w:rPr>
          <w:sz w:val="16"/>
        </w:rPr>
        <w:t xml:space="preserve"> about a </w:t>
      </w:r>
      <w:r w:rsidRPr="00D9397D">
        <w:rPr>
          <w:rStyle w:val="StyleUnderline"/>
        </w:rPr>
        <w:t>missing tech</w:t>
      </w:r>
      <w:r w:rsidRPr="00103441">
        <w:rPr>
          <w:sz w:val="16"/>
        </w:rPr>
        <w:t xml:space="preserve">nology: </w:t>
      </w:r>
      <w:r w:rsidRPr="00103441">
        <w:rPr>
          <w:rStyle w:val="StyleUnderline"/>
          <w:highlight w:val="lightGray"/>
        </w:rPr>
        <w:t>Absent licensing</w:t>
      </w:r>
      <w:r w:rsidRPr="00103441">
        <w:rPr>
          <w:sz w:val="16"/>
        </w:rPr>
        <w:t xml:space="preserve">, </w:t>
      </w:r>
      <w:r w:rsidRPr="00103441">
        <w:rPr>
          <w:rStyle w:val="StyleUnderline"/>
          <w:highlight w:val="lightGray"/>
        </w:rPr>
        <w:t>workers</w:t>
      </w:r>
      <w:r w:rsidRPr="00103441">
        <w:rPr>
          <w:sz w:val="16"/>
        </w:rPr>
        <w:t xml:space="preserve"> may </w:t>
      </w:r>
      <w:r w:rsidRPr="00103441">
        <w:rPr>
          <w:rStyle w:val="Emphasis"/>
          <w:highlight w:val="lightGray"/>
        </w:rPr>
        <w:t>lack</w:t>
      </w:r>
      <w:r w:rsidRPr="00103441">
        <w:rPr>
          <w:sz w:val="16"/>
        </w:rPr>
        <w:t xml:space="preserve"> a </w:t>
      </w:r>
      <w:r w:rsidRPr="00103441">
        <w:rPr>
          <w:rStyle w:val="StyleUnderline"/>
          <w:highlight w:val="lightGray"/>
        </w:rPr>
        <w:t>credible signal of</w:t>
      </w:r>
      <w:r w:rsidRPr="00103441">
        <w:rPr>
          <w:rStyle w:val="StyleUnderline"/>
        </w:rPr>
        <w:t xml:space="preserve"> </w:t>
      </w:r>
      <w:r w:rsidRPr="00103441">
        <w:rPr>
          <w:rStyle w:val="Emphasis"/>
          <w:highlight w:val="lightGray"/>
        </w:rPr>
        <w:t>quality</w:t>
      </w:r>
      <w:r w:rsidRPr="00103441">
        <w:rPr>
          <w:sz w:val="16"/>
        </w:rPr>
        <w:t xml:space="preserve">, </w:t>
      </w:r>
      <w:r w:rsidRPr="00D9397D">
        <w:rPr>
          <w:rStyle w:val="StyleUnderline"/>
        </w:rPr>
        <w:t xml:space="preserve">leading to worker </w:t>
      </w:r>
      <w:r w:rsidRPr="00103441">
        <w:rPr>
          <w:rStyle w:val="Emphasis"/>
          <w:highlight w:val="lightGray"/>
        </w:rPr>
        <w:t>underinvestment</w:t>
      </w:r>
      <w:r w:rsidRPr="0093789E">
        <w:rPr>
          <w:rStyle w:val="StyleUnderline"/>
        </w:rPr>
        <w:t xml:space="preserve"> </w:t>
      </w:r>
      <w:r w:rsidRPr="00103441">
        <w:rPr>
          <w:rStyle w:val="StyleUnderline"/>
          <w:highlight w:val="lightGray"/>
        </w:rPr>
        <w:t>in quality</w:t>
      </w:r>
      <w:r w:rsidRPr="00103441">
        <w:rPr>
          <w:sz w:val="16"/>
        </w:rPr>
        <w:t xml:space="preserve"> and </w:t>
      </w:r>
      <w:r w:rsidRPr="00103441">
        <w:rPr>
          <w:rStyle w:val="StyleUnderline"/>
          <w:highlight w:val="lightGray"/>
        </w:rPr>
        <w:t>excess entry</w:t>
      </w:r>
      <w:r w:rsidRPr="00103441">
        <w:rPr>
          <w:sz w:val="16"/>
        </w:rPr>
        <w:t xml:space="preserve">. This argument is at the core of classic models of licensing, and it is the one we evaluate empirically in this paper. We find that, </w:t>
      </w:r>
      <w:r w:rsidRPr="00D9397D">
        <w:rPr>
          <w:rStyle w:val="StyleUnderline"/>
        </w:rPr>
        <w:t>in marginal occupations</w:t>
      </w:r>
      <w:r w:rsidRPr="00103441">
        <w:rPr>
          <w:sz w:val="16"/>
        </w:rPr>
        <w:t xml:space="preserve">, </w:t>
      </w:r>
      <w:r w:rsidRPr="00103441">
        <w:rPr>
          <w:rStyle w:val="StyleUnderline"/>
          <w:highlight w:val="cyan"/>
        </w:rPr>
        <w:t>consumers</w:t>
      </w:r>
      <w:r w:rsidRPr="00103441">
        <w:rPr>
          <w:sz w:val="16"/>
        </w:rPr>
        <w:t xml:space="preserve"> appear to </w:t>
      </w:r>
      <w:r w:rsidRPr="00103441">
        <w:rPr>
          <w:rStyle w:val="StyleUnderline"/>
          <w:highlight w:val="cyan"/>
        </w:rPr>
        <w:t>value</w:t>
      </w:r>
      <w:r w:rsidRPr="00D9397D">
        <w:rPr>
          <w:rStyle w:val="StyleUnderline"/>
        </w:rPr>
        <w:t xml:space="preserve"> the </w:t>
      </w:r>
      <w:r w:rsidRPr="00103441">
        <w:rPr>
          <w:rStyle w:val="StyleUnderline"/>
          <w:highlight w:val="cyan"/>
        </w:rPr>
        <w:t>signal</w:t>
      </w:r>
      <w:r w:rsidRPr="006C6750">
        <w:t xml:space="preserve"> </w:t>
      </w:r>
      <w:r w:rsidRPr="00103441">
        <w:rPr>
          <w:rStyle w:val="Emphasis"/>
          <w:highlight w:val="cyan"/>
        </w:rPr>
        <w:t>insufficiently</w:t>
      </w:r>
      <w:r w:rsidRPr="006C6750">
        <w:t xml:space="preserve"> </w:t>
      </w:r>
      <w:r w:rsidRPr="00103441">
        <w:rPr>
          <w:rStyle w:val="StyleUnderline"/>
          <w:highlight w:val="cyan"/>
        </w:rPr>
        <w:t>to justify its social cost</w:t>
      </w:r>
      <w:r w:rsidRPr="00103441">
        <w:rPr>
          <w:sz w:val="16"/>
        </w:rPr>
        <w:t xml:space="preserve">. However, we note this </w:t>
      </w:r>
      <w:r w:rsidRPr="00D9397D">
        <w:rPr>
          <w:rStyle w:val="StyleUnderline"/>
        </w:rPr>
        <w:t>argument remains</w:t>
      </w:r>
      <w:r w:rsidRPr="00103441">
        <w:rPr>
          <w:sz w:val="16"/>
        </w:rPr>
        <w:t xml:space="preserve"> </w:t>
      </w:r>
      <w:r w:rsidRPr="00D9397D">
        <w:rPr>
          <w:rStyle w:val="StyleUnderline"/>
        </w:rPr>
        <w:t>plausible for inframarginal occupations</w:t>
      </w:r>
      <w:r w:rsidRPr="00103441">
        <w:rPr>
          <w:sz w:val="16"/>
        </w:rPr>
        <w:t>, such as those licensed by all U.S. states. Our theory o</w:t>
      </w:r>
      <w:r w:rsidRPr="00103441">
        <w:rPr>
          <w:rFonts w:ascii="Cambria Math" w:hAnsi="Cambria Math" w:cs="Cambria Math"/>
          <w:sz w:val="16"/>
        </w:rPr>
        <w:t>ff</w:t>
      </w:r>
      <w:r w:rsidRPr="00103441">
        <w:rPr>
          <w:sz w:val="16"/>
        </w:rPr>
        <w:t xml:space="preserve">ers a </w:t>
      </w:r>
      <w:r w:rsidRPr="00103441">
        <w:rPr>
          <w:rStyle w:val="StyleUnderline"/>
          <w:highlight w:val="cyan"/>
        </w:rPr>
        <w:t>net-benefits</w:t>
      </w:r>
      <w:r w:rsidRPr="00D9397D">
        <w:rPr>
          <w:rStyle w:val="StyleUnderline"/>
        </w:rPr>
        <w:t xml:space="preserve"> test to assess licensing</w:t>
      </w:r>
      <w:r w:rsidRPr="00103441">
        <w:rPr>
          <w:sz w:val="16"/>
        </w:rPr>
        <w:t xml:space="preserve"> in such cases. The second argument is about externalities: There </w:t>
      </w:r>
      <w:r w:rsidRPr="00D9397D">
        <w:rPr>
          <w:rStyle w:val="StyleUnderline"/>
        </w:rPr>
        <w:t xml:space="preserve">may be </w:t>
      </w:r>
      <w:r w:rsidRPr="00103441">
        <w:rPr>
          <w:rStyle w:val="StyleUnderline"/>
          <w:highlight w:val="cyan"/>
        </w:rPr>
        <w:t>positive marginal social WTP</w:t>
      </w:r>
      <w:r w:rsidRPr="00103441">
        <w:rPr>
          <w:rStyle w:val="StyleUnderline"/>
        </w:rPr>
        <w:t xml:space="preserve"> for quality in some occupations</w:t>
      </w:r>
      <w:r w:rsidRPr="00103441">
        <w:rPr>
          <w:sz w:val="16"/>
        </w:rPr>
        <w:t xml:space="preserve">, </w:t>
      </w:r>
      <w:r w:rsidRPr="00103441">
        <w:rPr>
          <w:rStyle w:val="StyleUnderline"/>
          <w:highlight w:val="cyan"/>
        </w:rPr>
        <w:t>causing</w:t>
      </w:r>
      <w:r w:rsidRPr="00D9397D">
        <w:rPr>
          <w:rStyle w:val="StyleUnderline"/>
        </w:rPr>
        <w:t xml:space="preserve"> the</w:t>
      </w:r>
      <w:r w:rsidRPr="006C6750">
        <w:t xml:space="preserve"> </w:t>
      </w:r>
      <w:r w:rsidRPr="00103441">
        <w:rPr>
          <w:rStyle w:val="Emphasis"/>
          <w:highlight w:val="cyan"/>
        </w:rPr>
        <w:t>private return</w:t>
      </w:r>
      <w:r w:rsidRPr="006C6750">
        <w:t xml:space="preserve"> </w:t>
      </w:r>
      <w:r w:rsidRPr="00D9397D">
        <w:rPr>
          <w:rStyle w:val="StyleUnderline"/>
        </w:rPr>
        <w:t xml:space="preserve">on human capital </w:t>
      </w:r>
      <w:r w:rsidRPr="00103441">
        <w:rPr>
          <w:rStyle w:val="StyleUnderline"/>
          <w:highlight w:val="cyan"/>
        </w:rPr>
        <w:t>to be</w:t>
      </w:r>
      <w:r w:rsidRPr="00103441">
        <w:rPr>
          <w:rStyle w:val="StyleUnderline"/>
        </w:rPr>
        <w:t xml:space="preserve"> </w:t>
      </w:r>
      <w:r w:rsidRPr="00103441">
        <w:rPr>
          <w:rStyle w:val="Emphasis"/>
          <w:highlight w:val="cyan"/>
        </w:rPr>
        <w:t>inefficiently low</w:t>
      </w:r>
      <w:r w:rsidRPr="00103441">
        <w:rPr>
          <w:sz w:val="16"/>
        </w:rPr>
        <w:t xml:space="preserve"> and </w:t>
      </w:r>
      <w:r w:rsidRPr="00103441">
        <w:rPr>
          <w:rStyle w:val="Emphasis"/>
          <w:highlight w:val="cyan"/>
        </w:rPr>
        <w:t>underinvestment</w:t>
      </w:r>
      <w:r w:rsidRPr="006C6750">
        <w:t xml:space="preserve"> </w:t>
      </w:r>
      <w:r w:rsidRPr="00D9397D">
        <w:rPr>
          <w:rStyle w:val="StyleUnderline"/>
        </w:rPr>
        <w:t xml:space="preserve">even </w:t>
      </w:r>
      <w:r w:rsidRPr="00103441">
        <w:rPr>
          <w:rStyle w:val="StyleUnderline"/>
          <w:highlight w:val="cyan"/>
        </w:rPr>
        <w:t>when workers’ quality is</w:t>
      </w:r>
      <w:r w:rsidRPr="00103441">
        <w:rPr>
          <w:rStyle w:val="StyleUnderline"/>
          <w:sz w:val="16"/>
        </w:rPr>
        <w:t xml:space="preserve"> </w:t>
      </w:r>
      <w:r w:rsidRPr="00103441">
        <w:rPr>
          <w:sz w:val="16"/>
        </w:rPr>
        <w:t xml:space="preserve">perfectly </w:t>
      </w:r>
      <w:r w:rsidRPr="00103441">
        <w:rPr>
          <w:rStyle w:val="StyleUnderline"/>
          <w:highlight w:val="cyan"/>
        </w:rPr>
        <w:t>observable</w:t>
      </w:r>
      <w:r w:rsidRPr="00103441">
        <w:rPr>
          <w:sz w:val="16"/>
        </w:rPr>
        <w:t xml:space="preserve">. As social WTP is not revealed by individual choices, we do not evaluate this argument here. We can say only that such </w:t>
      </w:r>
      <w:r w:rsidRPr="00D9397D">
        <w:rPr>
          <w:rStyle w:val="StyleUnderline"/>
        </w:rPr>
        <w:t>externalities</w:t>
      </w:r>
      <w:r w:rsidRPr="00103441">
        <w:rPr>
          <w:sz w:val="16"/>
        </w:rPr>
        <w:t xml:space="preserve"> must be </w:t>
      </w:r>
      <w:r w:rsidRPr="00D9397D">
        <w:rPr>
          <w:rStyle w:val="StyleUnderline"/>
        </w:rPr>
        <w:t>quite large relative to the private</w:t>
      </w:r>
      <w:r w:rsidRPr="00103441">
        <w:rPr>
          <w:sz w:val="16"/>
        </w:rPr>
        <w:t xml:space="preserve"> </w:t>
      </w:r>
      <w:r w:rsidRPr="00D9397D">
        <w:rPr>
          <w:rStyle w:val="StyleUnderline"/>
        </w:rPr>
        <w:t>WTP effect of licensing</w:t>
      </w:r>
      <w:r w:rsidRPr="00103441">
        <w:rPr>
          <w:sz w:val="16"/>
        </w:rPr>
        <w:t xml:space="preserve"> we estimate if </w:t>
      </w:r>
      <w:r w:rsidRPr="00D9397D">
        <w:rPr>
          <w:rStyle w:val="StyleUnderline"/>
        </w:rPr>
        <w:t>they are to justify licensing</w:t>
      </w:r>
      <w:r w:rsidRPr="00103441">
        <w:rPr>
          <w:sz w:val="16"/>
        </w:rPr>
        <w:t xml:space="preserve">. </w:t>
      </w:r>
      <w:r w:rsidRPr="00D9397D">
        <w:rPr>
          <w:rStyle w:val="StyleUnderline"/>
        </w:rPr>
        <w:t>To assess the plausibility</w:t>
      </w:r>
      <w:r w:rsidRPr="00103441">
        <w:rPr>
          <w:sz w:val="16"/>
        </w:rPr>
        <w:t xml:space="preserve"> of such claims, a </w:t>
      </w:r>
      <w:r w:rsidRPr="00D9397D">
        <w:rPr>
          <w:rStyle w:val="StyleUnderline"/>
        </w:rPr>
        <w:t>possible direction for research would be to translate existing evidence on quality</w:t>
      </w:r>
      <w:r w:rsidRPr="00103441">
        <w:rPr>
          <w:rStyle w:val="StyleUnderline"/>
          <w:sz w:val="16"/>
        </w:rPr>
        <w:t xml:space="preserve"> </w:t>
      </w:r>
      <w:r w:rsidRPr="00D9397D">
        <w:rPr>
          <w:rStyle w:val="StyleUnderline"/>
        </w:rPr>
        <w:t>effects of licensing to social WTP</w:t>
      </w:r>
      <w:r w:rsidRPr="00103441">
        <w:rPr>
          <w:sz w:val="16"/>
        </w:rPr>
        <w:t>.</w:t>
      </w:r>
    </w:p>
    <w:p w14:paraId="79794B27" w14:textId="77777777" w:rsidR="005B5743" w:rsidRPr="004C3779" w:rsidRDefault="005B5743" w:rsidP="005B5743">
      <w:pPr>
        <w:rPr>
          <w:rFonts w:asciiTheme="majorHAnsi" w:hAnsiTheme="majorHAnsi" w:cstheme="majorHAnsi"/>
        </w:rPr>
      </w:pPr>
    </w:p>
    <w:p w14:paraId="3D45181F"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CP Reduces Racial Wage Gap</w:t>
      </w:r>
    </w:p>
    <w:p w14:paraId="1EBB27F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Reduced wage gap is </w:t>
      </w:r>
      <w:r w:rsidRPr="004C3779">
        <w:rPr>
          <w:rFonts w:asciiTheme="majorHAnsi" w:hAnsiTheme="majorHAnsi" w:cstheme="majorHAnsi"/>
          <w:u w:val="single"/>
        </w:rPr>
        <w:t>irrelevant</w:t>
      </w:r>
      <w:r w:rsidRPr="004C3779">
        <w:rPr>
          <w:rFonts w:asciiTheme="majorHAnsi" w:hAnsiTheme="majorHAnsi" w:cstheme="majorHAnsi"/>
        </w:rPr>
        <w:t xml:space="preserve"> if workers of color </w:t>
      </w:r>
      <w:r w:rsidRPr="004C3779">
        <w:rPr>
          <w:rFonts w:asciiTheme="majorHAnsi" w:hAnsiTheme="majorHAnsi" w:cstheme="majorHAnsi"/>
          <w:u w:val="single"/>
        </w:rPr>
        <w:t>cannot obtain</w:t>
      </w:r>
      <w:r w:rsidRPr="004C3779">
        <w:rPr>
          <w:rFonts w:asciiTheme="majorHAnsi" w:hAnsiTheme="majorHAnsi" w:cstheme="majorHAnsi"/>
        </w:rPr>
        <w:t xml:space="preserve"> those </w:t>
      </w:r>
      <w:r w:rsidRPr="004C3779">
        <w:rPr>
          <w:rFonts w:asciiTheme="majorHAnsi" w:hAnsiTheme="majorHAnsi" w:cstheme="majorHAnsi"/>
          <w:u w:val="single"/>
        </w:rPr>
        <w:t>jobs</w:t>
      </w:r>
      <w:r w:rsidRPr="004C3779">
        <w:rPr>
          <w:rFonts w:asciiTheme="majorHAnsi" w:hAnsiTheme="majorHAnsi" w:cstheme="majorHAnsi"/>
        </w:rPr>
        <w:t xml:space="preserve"> in the first place – minorities are </w:t>
      </w:r>
      <w:r w:rsidRPr="004C3779">
        <w:rPr>
          <w:rFonts w:asciiTheme="majorHAnsi" w:hAnsiTheme="majorHAnsi" w:cstheme="majorHAnsi"/>
          <w:u w:val="single"/>
        </w:rPr>
        <w:t>less likely to obtain</w:t>
      </w:r>
      <w:r w:rsidRPr="004C3779">
        <w:rPr>
          <w:rFonts w:asciiTheme="majorHAnsi" w:hAnsiTheme="majorHAnsi" w:cstheme="majorHAnsi"/>
        </w:rPr>
        <w:t xml:space="preserve"> licenses.</w:t>
      </w:r>
    </w:p>
    <w:p w14:paraId="0CF90C3F"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Lim </w:t>
      </w:r>
      <w:r>
        <w:rPr>
          <w:rStyle w:val="Style13ptBold"/>
          <w:rFonts w:asciiTheme="majorHAnsi" w:hAnsiTheme="majorHAnsi" w:cstheme="majorHAnsi"/>
        </w:rPr>
        <w:t xml:space="preserve">et al </w:t>
      </w:r>
      <w:r w:rsidRPr="004C3779">
        <w:rPr>
          <w:rStyle w:val="Style13ptBold"/>
          <w:rFonts w:asciiTheme="majorHAnsi" w:hAnsiTheme="majorHAnsi" w:cstheme="majorHAnsi"/>
        </w:rPr>
        <w:t>‘22</w:t>
      </w:r>
      <w:r w:rsidRPr="004C3779">
        <w:rPr>
          <w:rFonts w:asciiTheme="majorHAnsi" w:hAnsiTheme="majorHAnsi" w:cstheme="majorHAnsi"/>
        </w:rPr>
        <w:t xml:space="preserve"> [Katherine, Tyler Boesch, and Ryan Nunn; March 11; Ph.D. Public Policy and Economics and M.A. in Economics from the University of Michigan, B.A. in Economics and Mathematics from Macalester College; Data Scientist, Community Development and Engagement, Master of Public Policy degree from the University of Minnesota; Ph.D. in public policy and economics from the University of Michigan; "How occupational licensing limits access to jobs among workers of color," Federal Reserve Bank of Minneapolis; </w:t>
      </w:r>
      <w:hyperlink r:id="rId7" w:history="1">
        <w:r w:rsidRPr="004C3779">
          <w:rPr>
            <w:rStyle w:val="Hyperlink"/>
            <w:rFonts w:asciiTheme="majorHAnsi" w:hAnsiTheme="majorHAnsi" w:cstheme="majorHAnsi"/>
          </w:rPr>
          <w:t>https://www.minneapolisfed.org/article/2022/how-occupational-licensing-limits-access-to-jobs-among-workers-of-color</w:t>
        </w:r>
      </w:hyperlink>
      <w:r w:rsidRPr="004C3779">
        <w:rPr>
          <w:rFonts w:asciiTheme="majorHAnsi" w:hAnsiTheme="majorHAnsi" w:cstheme="majorHAnsi"/>
        </w:rPr>
        <w:t>; era]</w:t>
      </w:r>
      <w:r>
        <w:rPr>
          <w:rFonts w:asciiTheme="majorHAnsi" w:hAnsiTheme="majorHAnsi" w:cstheme="majorHAnsi"/>
        </w:rPr>
        <w:t xml:space="preserve"> </w:t>
      </w:r>
      <w:r w:rsidRPr="004C3779">
        <w:rPr>
          <w:rFonts w:asciiTheme="majorHAnsi" w:hAnsiTheme="majorHAnsi" w:cstheme="majorHAnsi"/>
        </w:rPr>
        <w:t xml:space="preserve">*edited </w:t>
      </w:r>
      <w:r>
        <w:rPr>
          <w:rFonts w:asciiTheme="majorHAnsi" w:hAnsiTheme="majorHAnsi" w:cstheme="majorHAnsi"/>
        </w:rPr>
        <w:t>to be</w:t>
      </w:r>
      <w:r w:rsidRPr="004C3779">
        <w:rPr>
          <w:rFonts w:asciiTheme="majorHAnsi" w:hAnsiTheme="majorHAnsi" w:cstheme="majorHAnsi"/>
        </w:rPr>
        <w:t xml:space="preserve"> inclusive language*</w:t>
      </w:r>
    </w:p>
    <w:p w14:paraId="49577460"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Workers who secure</w:t>
      </w:r>
      <w:r w:rsidRPr="004C3779">
        <w:rPr>
          <w:rFonts w:asciiTheme="majorHAnsi" w:hAnsiTheme="majorHAnsi" w:cstheme="majorHAnsi"/>
          <w:sz w:val="16"/>
        </w:rPr>
        <w:t xml:space="preserve"> a </w:t>
      </w:r>
      <w:r w:rsidRPr="004C3779">
        <w:rPr>
          <w:rStyle w:val="StyleUnderline"/>
          <w:rFonts w:asciiTheme="majorHAnsi" w:hAnsiTheme="majorHAnsi" w:cstheme="majorHAnsi"/>
        </w:rPr>
        <w:t>license</w:t>
      </w:r>
      <w:r w:rsidRPr="004C3779">
        <w:rPr>
          <w:rFonts w:asciiTheme="majorHAnsi" w:hAnsiTheme="majorHAnsi" w:cstheme="majorHAnsi"/>
          <w:sz w:val="16"/>
        </w:rPr>
        <w:t xml:space="preserve"> tend to </w:t>
      </w:r>
      <w:r w:rsidRPr="004C3779">
        <w:rPr>
          <w:rStyle w:val="StyleUnderline"/>
          <w:rFonts w:asciiTheme="majorHAnsi" w:hAnsiTheme="majorHAnsi" w:cstheme="majorHAnsi"/>
        </w:rPr>
        <w:t>receive higher wages</w:t>
      </w:r>
      <w:r w:rsidRPr="004C3779">
        <w:rPr>
          <w:rFonts w:asciiTheme="majorHAnsi" w:hAnsiTheme="majorHAnsi" w:cstheme="majorHAnsi"/>
          <w:sz w:val="16"/>
        </w:rPr>
        <w:t xml:space="preserve"> than similar unlicensed workers and may also enjoy more job security (as suggested by longer tenure and lower unemployment). </w:t>
      </w:r>
      <w:r w:rsidRPr="004C3779">
        <w:rPr>
          <w:rStyle w:val="StyleUnderline"/>
          <w:rFonts w:asciiTheme="majorHAnsi" w:hAnsiTheme="majorHAnsi" w:cstheme="majorHAnsi"/>
        </w:rPr>
        <w:t>However</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benefits result in</w:t>
      </w:r>
      <w:r w:rsidRPr="004C3779">
        <w:rPr>
          <w:rFonts w:asciiTheme="majorHAnsi" w:hAnsiTheme="majorHAnsi" w:cstheme="majorHAnsi"/>
          <w:sz w:val="16"/>
        </w:rPr>
        <w:t xml:space="preserve"> large part from the </w:t>
      </w:r>
      <w:r w:rsidRPr="004C3779">
        <w:rPr>
          <w:rStyle w:val="StyleUnderline"/>
          <w:rFonts w:asciiTheme="majorHAnsi" w:hAnsiTheme="majorHAnsi" w:cstheme="majorHAnsi"/>
        </w:rPr>
        <w:t>exclusion of other workers from licensed</w:t>
      </w:r>
      <w:r w:rsidRPr="004C3779">
        <w:rPr>
          <w:rFonts w:asciiTheme="majorHAnsi" w:hAnsiTheme="majorHAnsi" w:cstheme="majorHAnsi"/>
          <w:sz w:val="16"/>
        </w:rPr>
        <w:t xml:space="preserve"> </w:t>
      </w:r>
      <w:r w:rsidRPr="004C3779">
        <w:rPr>
          <w:rStyle w:val="StyleUnderline"/>
          <w:rFonts w:asciiTheme="majorHAnsi" w:hAnsiTheme="majorHAnsi" w:cstheme="majorHAnsi"/>
        </w:rPr>
        <w:t>work</w:t>
      </w:r>
      <w:r w:rsidRPr="004C3779">
        <w:rPr>
          <w:rFonts w:asciiTheme="majorHAnsi" w:hAnsiTheme="majorHAnsi" w:cstheme="majorHAnsi"/>
          <w:sz w:val="16"/>
        </w:rPr>
        <w:t xml:space="preserve">. This is </w:t>
      </w:r>
      <w:r w:rsidRPr="004C3779">
        <w:rPr>
          <w:rStyle w:val="StyleUnderline"/>
          <w:rFonts w:asciiTheme="majorHAnsi" w:hAnsiTheme="majorHAnsi" w:cstheme="majorHAnsi"/>
        </w:rPr>
        <w:t>especially</w:t>
      </w:r>
      <w:r w:rsidRPr="004C3779">
        <w:rPr>
          <w:rFonts w:asciiTheme="majorHAnsi" w:hAnsiTheme="majorHAnsi" w:cstheme="majorHAnsi"/>
          <w:sz w:val="16"/>
        </w:rPr>
        <w:t xml:space="preserve"> true among </w:t>
      </w:r>
      <w:r w:rsidRPr="004C3779">
        <w:rPr>
          <w:rStyle w:val="StyleUnderline"/>
          <w:rFonts w:asciiTheme="majorHAnsi" w:hAnsiTheme="majorHAnsi" w:cstheme="majorHAnsi"/>
          <w:highlight w:val="cyan"/>
        </w:rPr>
        <w:t>workers of color</w:t>
      </w:r>
      <w:r w:rsidRPr="004C3779">
        <w:rPr>
          <w:rFonts w:asciiTheme="majorHAnsi" w:hAnsiTheme="majorHAnsi" w:cstheme="majorHAnsi"/>
          <w:sz w:val="16"/>
        </w:rPr>
        <w:t xml:space="preserve">, who are </w:t>
      </w:r>
      <w:r w:rsidRPr="004C3779">
        <w:rPr>
          <w:rStyle w:val="Emphasis"/>
          <w:rFonts w:asciiTheme="majorHAnsi" w:hAnsiTheme="majorHAnsi" w:cstheme="majorHAnsi"/>
          <w:highlight w:val="cyan"/>
        </w:rPr>
        <w:t>less likely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to be</w:t>
      </w:r>
      <w:r w:rsidRPr="004C3779">
        <w:rPr>
          <w:rFonts w:asciiTheme="majorHAnsi" w:hAnsiTheme="majorHAnsi" w:cstheme="majorHAnsi"/>
        </w:rPr>
        <w:t xml:space="preserve"> </w:t>
      </w:r>
      <w:r w:rsidRPr="004C3779">
        <w:rPr>
          <w:rStyle w:val="Emphasis"/>
          <w:rFonts w:asciiTheme="majorHAnsi" w:hAnsiTheme="majorHAnsi" w:cstheme="majorHAnsi"/>
          <w:highlight w:val="cyan"/>
        </w:rPr>
        <w:t>licensed</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than White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even after</w:t>
      </w:r>
      <w:r w:rsidRPr="004C3779">
        <w:rPr>
          <w:rFonts w:asciiTheme="majorHAnsi" w:hAnsiTheme="majorHAnsi" w:cstheme="majorHAnsi"/>
          <w:sz w:val="16"/>
        </w:rPr>
        <w:t xml:space="preserve"> taking into account differing levels of </w:t>
      </w:r>
      <w:r w:rsidRPr="004C3779">
        <w:rPr>
          <w:rStyle w:val="StyleUnderline"/>
          <w:rFonts w:asciiTheme="majorHAnsi" w:hAnsiTheme="majorHAnsi" w:cstheme="majorHAnsi"/>
        </w:rPr>
        <w:t>education</w:t>
      </w:r>
      <w:r w:rsidRPr="004C3779">
        <w:rPr>
          <w:rFonts w:asciiTheme="majorHAnsi" w:hAnsiTheme="majorHAnsi" w:cstheme="majorHAnsi"/>
          <w:sz w:val="16"/>
        </w:rPr>
        <w:t xml:space="preserve">. </w:t>
      </w:r>
      <w:r w:rsidRPr="004C3779">
        <w:rPr>
          <w:rStyle w:val="StyleUnderline"/>
          <w:rFonts w:asciiTheme="majorHAnsi" w:hAnsiTheme="majorHAnsi" w:cstheme="majorHAnsi"/>
        </w:rPr>
        <w:t>Unnecessarily strict</w:t>
      </w:r>
      <w:r w:rsidRPr="004C3779">
        <w:rPr>
          <w:rFonts w:asciiTheme="majorHAnsi" w:hAnsiTheme="majorHAnsi" w:cstheme="majorHAnsi"/>
          <w:sz w:val="16"/>
        </w:rPr>
        <w:t xml:space="preserve"> licensure </w:t>
      </w:r>
      <w:r w:rsidRPr="004C3779">
        <w:rPr>
          <w:rStyle w:val="StyleUnderline"/>
          <w:rFonts w:asciiTheme="majorHAnsi" w:hAnsiTheme="majorHAnsi" w:cstheme="majorHAnsi"/>
        </w:rPr>
        <w:t>requirements</w:t>
      </w:r>
      <w:r w:rsidRPr="004C3779">
        <w:rPr>
          <w:rFonts w:asciiTheme="majorHAnsi" w:hAnsiTheme="majorHAnsi" w:cstheme="majorHAnsi"/>
          <w:sz w:val="16"/>
        </w:rPr>
        <w:t xml:space="preserve"> that adversely </w:t>
      </w:r>
      <w:r w:rsidRPr="004C3779">
        <w:rPr>
          <w:rStyle w:val="StyleUnderline"/>
          <w:rFonts w:asciiTheme="majorHAnsi" w:hAnsiTheme="majorHAnsi" w:cstheme="majorHAnsi"/>
        </w:rPr>
        <w:t>affect immigrants</w:t>
      </w:r>
      <w:r w:rsidRPr="004C3779">
        <w:rPr>
          <w:rFonts w:asciiTheme="majorHAnsi" w:hAnsiTheme="majorHAnsi" w:cstheme="majorHAnsi"/>
          <w:sz w:val="16"/>
        </w:rPr>
        <w:t xml:space="preserve"> and people with criminal records may </w:t>
      </w:r>
      <w:r w:rsidRPr="004C3779">
        <w:rPr>
          <w:rStyle w:val="StyleUnderline"/>
          <w:rFonts w:asciiTheme="majorHAnsi" w:hAnsiTheme="majorHAnsi" w:cstheme="majorHAnsi"/>
        </w:rPr>
        <w:t>contribute to</w:t>
      </w:r>
      <w:r w:rsidRPr="004C3779">
        <w:rPr>
          <w:rFonts w:asciiTheme="majorHAnsi" w:hAnsiTheme="majorHAnsi" w:cstheme="majorHAnsi"/>
          <w:sz w:val="16"/>
        </w:rPr>
        <w:t xml:space="preserve"> the </w:t>
      </w:r>
      <w:r w:rsidRPr="004C3779">
        <w:rPr>
          <w:rStyle w:val="StyleUnderline"/>
          <w:rFonts w:asciiTheme="majorHAnsi" w:hAnsiTheme="majorHAnsi" w:cstheme="majorHAnsi"/>
        </w:rPr>
        <w:t>lower levels of licensure among workers of color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Policy reforms</w:t>
      </w:r>
      <w:r w:rsidRPr="004C3779">
        <w:rPr>
          <w:rFonts w:asciiTheme="majorHAnsi" w:hAnsiTheme="majorHAnsi" w:cstheme="majorHAnsi"/>
          <w:sz w:val="16"/>
        </w:rPr>
        <w:t xml:space="preserve"> could help </w:t>
      </w:r>
      <w:r w:rsidRPr="004C3779">
        <w:rPr>
          <w:rStyle w:val="Emphasis"/>
          <w:rFonts w:asciiTheme="majorHAnsi" w:hAnsiTheme="majorHAnsi" w:cstheme="majorHAnsi"/>
          <w:highlight w:val="cyan"/>
        </w:rPr>
        <w:t>reduce racial exclusion</w:t>
      </w:r>
      <w:r w:rsidRPr="004C3779">
        <w:rPr>
          <w:rFonts w:asciiTheme="majorHAnsi" w:hAnsiTheme="majorHAnsi" w:cstheme="majorHAnsi"/>
          <w:sz w:val="16"/>
        </w:rPr>
        <w:t xml:space="preserve"> from licensed work and economic opportunity.</w:t>
      </w:r>
    </w:p>
    <w:p w14:paraId="3B185626"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About the data</w:t>
      </w:r>
    </w:p>
    <w:p w14:paraId="2FADD06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To understand who is and isn’t able to surmount the barriers to licensure, we </w:t>
      </w:r>
      <w:r w:rsidRPr="004C3779">
        <w:rPr>
          <w:rStyle w:val="StyleUnderline"/>
          <w:rFonts w:asciiTheme="majorHAnsi" w:hAnsiTheme="majorHAnsi" w:cstheme="majorHAnsi"/>
        </w:rPr>
        <w:t>investigate racial and</w:t>
      </w:r>
      <w:r w:rsidRPr="004C3779">
        <w:rPr>
          <w:rFonts w:asciiTheme="majorHAnsi" w:hAnsiTheme="majorHAnsi" w:cstheme="majorHAnsi"/>
          <w:sz w:val="16"/>
        </w:rPr>
        <w:t xml:space="preserve"> </w:t>
      </w:r>
      <w:r w:rsidRPr="004C3779">
        <w:rPr>
          <w:rStyle w:val="StyleUnderline"/>
          <w:rFonts w:asciiTheme="majorHAnsi" w:hAnsiTheme="majorHAnsi" w:cstheme="majorHAnsi"/>
        </w:rPr>
        <w:t>ethnic exclusion</w:t>
      </w:r>
      <w:r w:rsidRPr="004C3779">
        <w:rPr>
          <w:rFonts w:asciiTheme="majorHAnsi" w:hAnsiTheme="majorHAnsi" w:cstheme="majorHAnsi"/>
          <w:sz w:val="16"/>
        </w:rPr>
        <w:t xml:space="preserve"> from licensing </w:t>
      </w:r>
      <w:r w:rsidRPr="004C3779">
        <w:rPr>
          <w:rStyle w:val="StyleUnderline"/>
          <w:rFonts w:asciiTheme="majorHAnsi" w:hAnsiTheme="majorHAnsi" w:cstheme="majorHAnsi"/>
        </w:rPr>
        <w:t>using monthly</w:t>
      </w:r>
      <w:r w:rsidRPr="004C3779">
        <w:rPr>
          <w:rFonts w:asciiTheme="majorHAnsi" w:hAnsiTheme="majorHAnsi" w:cstheme="majorHAnsi"/>
          <w:sz w:val="16"/>
        </w:rPr>
        <w:t xml:space="preserve">, </w:t>
      </w:r>
      <w:r w:rsidRPr="004C3779">
        <w:rPr>
          <w:rStyle w:val="StyleUnderline"/>
          <w:rFonts w:asciiTheme="majorHAnsi" w:hAnsiTheme="majorHAnsi" w:cstheme="majorHAnsi"/>
        </w:rPr>
        <w:t>person-level Bureau of Labor Statistics</w:t>
      </w:r>
      <w:r w:rsidRPr="004C3779">
        <w:rPr>
          <w:rFonts w:asciiTheme="majorHAnsi" w:hAnsiTheme="majorHAnsi" w:cstheme="majorHAnsi"/>
          <w:sz w:val="16"/>
        </w:rPr>
        <w:t xml:space="preserve"> data spanning 2016 through late 2021. Along with demographic and labor market outcomes, these data provide information on whether individuals have an occupational credential issued by a government entity. Though not reported here, we also conducted this analysis using only pre-pandemic data, finding qualitatively similar results.</w:t>
      </w:r>
    </w:p>
    <w:p w14:paraId="3A2044F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Workers of color</w:t>
      </w:r>
      <w:r w:rsidRPr="004C3779">
        <w:rPr>
          <w:rFonts w:asciiTheme="majorHAnsi" w:hAnsiTheme="majorHAnsi" w:cstheme="majorHAnsi"/>
          <w:sz w:val="16"/>
        </w:rPr>
        <w:t xml:space="preserve"> are </w:t>
      </w:r>
      <w:r w:rsidRPr="004C3779">
        <w:rPr>
          <w:rStyle w:val="StyleUnderline"/>
          <w:rFonts w:asciiTheme="majorHAnsi" w:hAnsiTheme="majorHAnsi" w:cstheme="majorHAnsi"/>
        </w:rPr>
        <w:t>much less likely to be licensed</w:t>
      </w:r>
    </w:p>
    <w:p w14:paraId="0302EA9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the United States, nearly </w:t>
      </w:r>
      <w:r w:rsidRPr="004C3779">
        <w:rPr>
          <w:rStyle w:val="StyleUnderline"/>
          <w:rFonts w:asciiTheme="majorHAnsi" w:hAnsiTheme="majorHAnsi" w:cstheme="majorHAnsi"/>
          <w:highlight w:val="cyan"/>
        </w:rPr>
        <w:t>one in</w:t>
      </w:r>
      <w:r w:rsidRPr="004C3779">
        <w:rPr>
          <w:rStyle w:val="StyleUnderline"/>
          <w:rFonts w:asciiTheme="majorHAnsi" w:hAnsiTheme="majorHAnsi" w:cstheme="majorHAnsi"/>
        </w:rPr>
        <w:t xml:space="preserve"> every </w:t>
      </w:r>
      <w:r w:rsidRPr="004C3779">
        <w:rPr>
          <w:rStyle w:val="StyleUnderline"/>
          <w:rFonts w:asciiTheme="majorHAnsi" w:hAnsiTheme="majorHAnsi" w:cstheme="majorHAnsi"/>
          <w:highlight w:val="cyan"/>
        </w:rPr>
        <w:t>four workers</w:t>
      </w:r>
      <w:r w:rsidRPr="004C3779">
        <w:rPr>
          <w:rStyle w:val="StyleUnderline"/>
          <w:rFonts w:asciiTheme="majorHAnsi" w:hAnsiTheme="majorHAnsi" w:cstheme="majorHAnsi"/>
        </w:rPr>
        <w:t xml:space="preserve"> is </w:t>
      </w:r>
      <w:r w:rsidRPr="004C3779">
        <w:rPr>
          <w:rStyle w:val="StyleUnderline"/>
          <w:rFonts w:asciiTheme="majorHAnsi" w:hAnsiTheme="majorHAnsi" w:cstheme="majorHAnsi"/>
          <w:highlight w:val="cyan"/>
        </w:rPr>
        <w:t>licensed</w:t>
      </w:r>
      <w:r w:rsidRPr="004C3779">
        <w:rPr>
          <w:rFonts w:asciiTheme="majorHAnsi" w:hAnsiTheme="majorHAnsi" w:cstheme="majorHAnsi"/>
          <w:sz w:val="16"/>
        </w:rPr>
        <w:t xml:space="preserve">. However, this </w:t>
      </w:r>
      <w:r w:rsidRPr="004C3779">
        <w:rPr>
          <w:rStyle w:val="StyleUnderline"/>
          <w:rFonts w:asciiTheme="majorHAnsi" w:hAnsiTheme="majorHAnsi" w:cstheme="majorHAnsi"/>
          <w:highlight w:val="cyan"/>
        </w:rPr>
        <w:t>rate</w:t>
      </w:r>
      <w:r w:rsidRPr="004C3779">
        <w:rPr>
          <w:rStyle w:val="StyleUnderline"/>
          <w:rFonts w:asciiTheme="majorHAnsi" w:hAnsiTheme="majorHAnsi" w:cstheme="majorHAnsi"/>
        </w:rPr>
        <w:t xml:space="preserve"> is </w:t>
      </w:r>
      <w:r w:rsidRPr="004C3779">
        <w:rPr>
          <w:rStyle w:val="Emphasis"/>
          <w:rFonts w:asciiTheme="majorHAnsi" w:hAnsiTheme="majorHAnsi" w:cstheme="majorHAnsi"/>
          <w:highlight w:val="cyan"/>
        </w:rPr>
        <w:t>not</w:t>
      </w:r>
      <w:r w:rsidRPr="004C3779">
        <w:rPr>
          <w:rStyle w:val="StyleUnderline"/>
          <w:rFonts w:asciiTheme="majorHAnsi" w:hAnsiTheme="majorHAnsi" w:cstheme="majorHAnsi"/>
          <w:highlight w:val="cyan"/>
        </w:rPr>
        <w:t xml:space="preserve"> </w:t>
      </w:r>
      <w:r w:rsidRPr="004C3779">
        <w:rPr>
          <w:rStyle w:val="Emphasis"/>
          <w:rFonts w:asciiTheme="majorHAnsi" w:hAnsiTheme="majorHAnsi" w:cstheme="majorHAnsi"/>
          <w:highlight w:val="cyan"/>
        </w:rPr>
        <w:t>constant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across</w:t>
      </w:r>
      <w:r w:rsidRPr="004C3779">
        <w:rPr>
          <w:rStyle w:val="StyleUnderline"/>
          <w:rFonts w:asciiTheme="majorHAnsi" w:hAnsiTheme="majorHAnsi" w:cstheme="majorHAnsi"/>
        </w:rPr>
        <w:t xml:space="preserve"> groups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workers of color</w:t>
      </w:r>
      <w:r w:rsidRPr="004C3779">
        <w:rPr>
          <w:rFonts w:asciiTheme="majorHAnsi" w:hAnsiTheme="majorHAnsi" w:cstheme="majorHAnsi"/>
          <w:sz w:val="16"/>
        </w:rPr>
        <w:t xml:space="preserve"> are </w:t>
      </w:r>
      <w:r w:rsidRPr="004C3779">
        <w:rPr>
          <w:rStyle w:val="StyleUnderline"/>
          <w:rFonts w:asciiTheme="majorHAnsi" w:hAnsiTheme="majorHAnsi" w:cstheme="majorHAnsi"/>
        </w:rPr>
        <w:t>substantially less likely to be licensed relative to White</w:t>
      </w:r>
      <w:r w:rsidRPr="004C3779">
        <w:rPr>
          <w:rFonts w:asciiTheme="majorHAnsi" w:hAnsiTheme="majorHAnsi" w:cstheme="majorHAnsi"/>
          <w:sz w:val="16"/>
        </w:rPr>
        <w:t xml:space="preserve">, non-Latino/a workers. (See Figure 1.) The </w:t>
      </w:r>
      <w:r w:rsidRPr="004C3779">
        <w:rPr>
          <w:rStyle w:val="StyleUnderline"/>
          <w:rFonts w:asciiTheme="majorHAnsi" w:hAnsiTheme="majorHAnsi" w:cstheme="majorHAnsi"/>
          <w:highlight w:val="cyan"/>
        </w:rPr>
        <w:t>disparity</w:t>
      </w:r>
      <w:r w:rsidRPr="004C3779">
        <w:rPr>
          <w:rFonts w:asciiTheme="majorHAnsi" w:hAnsiTheme="majorHAnsi" w:cstheme="majorHAnsi"/>
          <w:sz w:val="16"/>
        </w:rPr>
        <w:t xml:space="preserve"> is </w:t>
      </w:r>
      <w:r w:rsidRPr="004C3779">
        <w:rPr>
          <w:rStyle w:val="Emphasis"/>
          <w:rFonts w:asciiTheme="majorHAnsi" w:hAnsiTheme="majorHAnsi" w:cstheme="majorHAnsi"/>
          <w:highlight w:val="cyan"/>
        </w:rPr>
        <w:t>largest for Latin[e]</w:t>
      </w:r>
      <w:r w:rsidRPr="004C3779">
        <w:rPr>
          <w:rFonts w:asciiTheme="majorHAnsi" w:hAnsiTheme="majorHAnsi" w:cstheme="majorHAnsi"/>
          <w:strike/>
          <w:sz w:val="16"/>
        </w:rPr>
        <w:t>o/a</w:t>
      </w:r>
      <w:r w:rsidRPr="004C3779">
        <w:rPr>
          <w:rFonts w:asciiTheme="majorHAnsi" w:hAnsiTheme="majorHAnsi" w:cstheme="majorHAnsi"/>
          <w:sz w:val="16"/>
        </w:rPr>
        <w:t xml:space="preserve"> </w:t>
      </w:r>
      <w:r w:rsidRPr="004C3779">
        <w:rPr>
          <w:rStyle w:val="StyleUnderline"/>
          <w:rFonts w:asciiTheme="majorHAnsi" w:hAnsiTheme="majorHAnsi" w:cstheme="majorHAnsi"/>
        </w:rPr>
        <w:t>workers</w:t>
      </w:r>
      <w:r w:rsidRPr="004C3779">
        <w:rPr>
          <w:rFonts w:asciiTheme="majorHAnsi" w:hAnsiTheme="majorHAnsi" w:cstheme="majorHAnsi"/>
          <w:sz w:val="16"/>
        </w:rPr>
        <w:t xml:space="preserve">, who are about </w:t>
      </w:r>
      <w:r w:rsidRPr="004C3779">
        <w:rPr>
          <w:rStyle w:val="StyleUnderline"/>
          <w:rFonts w:asciiTheme="majorHAnsi" w:hAnsiTheme="majorHAnsi" w:cstheme="majorHAnsi"/>
          <w:highlight w:val="cyan"/>
        </w:rPr>
        <w:t>half as likely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11 percent</w:t>
      </w:r>
      <w:r w:rsidRPr="004C3779">
        <w:rPr>
          <w:rFonts w:asciiTheme="majorHAnsi" w:hAnsiTheme="majorHAnsi" w:cstheme="majorHAnsi"/>
          <w:sz w:val="16"/>
        </w:rPr>
        <w:t xml:space="preserve">age points </w:t>
      </w:r>
      <w:r w:rsidRPr="004C3779">
        <w:rPr>
          <w:rStyle w:val="StyleUnderline"/>
          <w:rFonts w:asciiTheme="majorHAnsi" w:hAnsiTheme="majorHAnsi" w:cstheme="majorHAnsi"/>
        </w:rPr>
        <w:t>less</w:t>
      </w:r>
      <w:r w:rsidRPr="004C3779">
        <w:rPr>
          <w:rFonts w:asciiTheme="majorHAnsi" w:hAnsiTheme="majorHAnsi" w:cstheme="majorHAnsi"/>
          <w:sz w:val="16"/>
        </w:rPr>
        <w:t xml:space="preserve">) </w:t>
      </w:r>
      <w:r w:rsidRPr="004C3779">
        <w:rPr>
          <w:rStyle w:val="StyleUnderline"/>
          <w:rFonts w:asciiTheme="majorHAnsi" w:hAnsiTheme="majorHAnsi" w:cstheme="majorHAnsi"/>
        </w:rPr>
        <w:t>to be licensed</w:t>
      </w:r>
      <w:r w:rsidRPr="004C3779">
        <w:rPr>
          <w:rFonts w:asciiTheme="majorHAnsi" w:hAnsiTheme="majorHAnsi" w:cstheme="majorHAnsi"/>
          <w:sz w:val="16"/>
        </w:rPr>
        <w:t xml:space="preserve"> than White, non-Latino/a workers. </w:t>
      </w:r>
      <w:r w:rsidRPr="004C3779">
        <w:rPr>
          <w:rStyle w:val="StyleUnderline"/>
          <w:rFonts w:asciiTheme="majorHAnsi" w:hAnsiTheme="majorHAnsi" w:cstheme="majorHAnsi"/>
          <w:highlight w:val="cyan"/>
        </w:rPr>
        <w:t>Asian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Black</w:t>
      </w:r>
      <w:r w:rsidRPr="004C3779">
        <w:rPr>
          <w:rStyle w:val="StyleUnderline"/>
          <w:rFonts w:asciiTheme="majorHAnsi" w:hAnsiTheme="majorHAnsi" w:cstheme="majorHAnsi"/>
        </w:rPr>
        <w:t>,</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American Indian</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Alaska Native</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are also </w:t>
      </w:r>
      <w:r w:rsidRPr="004C3779">
        <w:rPr>
          <w:rStyle w:val="Emphasis"/>
          <w:rFonts w:asciiTheme="majorHAnsi" w:hAnsiTheme="majorHAnsi" w:cstheme="majorHAnsi"/>
          <w:highlight w:val="cyan"/>
        </w:rPr>
        <w:t>less likely</w:t>
      </w:r>
      <w:r w:rsidRPr="004C3779">
        <w:rPr>
          <w:rStyle w:val="StyleUnderline"/>
          <w:rFonts w:asciiTheme="majorHAnsi" w:hAnsiTheme="majorHAnsi" w:cstheme="majorHAnsi"/>
        </w:rPr>
        <w:t xml:space="preserve"> than White</w:t>
      </w:r>
      <w:r w:rsidRPr="004C3779">
        <w:rPr>
          <w:rFonts w:asciiTheme="majorHAnsi" w:hAnsiTheme="majorHAnsi" w:cstheme="majorHAnsi"/>
          <w:sz w:val="16"/>
        </w:rPr>
        <w:t xml:space="preserve"> workers to be licensed, </w:t>
      </w:r>
      <w:r w:rsidRPr="004C3779">
        <w:rPr>
          <w:rStyle w:val="StyleUnderline"/>
          <w:rFonts w:asciiTheme="majorHAnsi" w:hAnsiTheme="majorHAnsi" w:cstheme="majorHAnsi"/>
          <w:highlight w:val="cyan"/>
        </w:rPr>
        <w:t>by</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6</w:t>
      </w:r>
      <w:r w:rsidRPr="004C3779">
        <w:rPr>
          <w:rStyle w:val="StyleUnderline"/>
          <w:rFonts w:asciiTheme="majorHAnsi" w:hAnsiTheme="majorHAnsi" w:cstheme="majorHAnsi"/>
        </w:rPr>
        <w:t>,</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5</w:t>
      </w:r>
      <w:r w:rsidRPr="004C3779">
        <w:rPr>
          <w:rStyle w:val="StyleUnderline"/>
          <w:rFonts w:asciiTheme="majorHAnsi" w:hAnsiTheme="majorHAnsi" w:cstheme="majorHAnsi"/>
        </w:rPr>
        <w: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4 percent</w:t>
      </w:r>
      <w:r w:rsidRPr="004C3779">
        <w:rPr>
          <w:rFonts w:asciiTheme="majorHAnsi" w:hAnsiTheme="majorHAnsi" w:cstheme="majorHAnsi"/>
          <w:sz w:val="16"/>
        </w:rPr>
        <w:t>age points, respectively.1</w:t>
      </w:r>
    </w:p>
    <w:p w14:paraId="21EE461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Across most of the states in the Ninth Federal Reserve District, workers of color similarly have lower rates of licensure than White workers. (See Figure 2.) In some cases, the disparities are even larger than those nationwide. For example, the </w:t>
      </w:r>
      <w:r w:rsidRPr="004C3779">
        <w:rPr>
          <w:rStyle w:val="StyleUnderline"/>
          <w:rFonts w:asciiTheme="majorHAnsi" w:hAnsiTheme="majorHAnsi" w:cstheme="majorHAnsi"/>
        </w:rPr>
        <w:t>disparities in licensure between Asian and White</w:t>
      </w:r>
      <w:r w:rsidRPr="004C3779">
        <w:rPr>
          <w:rFonts w:asciiTheme="majorHAnsi" w:hAnsiTheme="majorHAnsi" w:cstheme="majorHAnsi"/>
          <w:sz w:val="16"/>
        </w:rPr>
        <w:t xml:space="preserve"> </w:t>
      </w:r>
      <w:r w:rsidRPr="004C3779">
        <w:rPr>
          <w:rStyle w:val="StyleUnderline"/>
          <w:rFonts w:asciiTheme="majorHAnsi" w:hAnsiTheme="majorHAnsi" w:cstheme="majorHAnsi"/>
        </w:rPr>
        <w:t>workers in Minnesota and North Dakota</w:t>
      </w:r>
      <w:r w:rsidRPr="004C3779">
        <w:rPr>
          <w:rFonts w:asciiTheme="majorHAnsi" w:hAnsiTheme="majorHAnsi" w:cstheme="majorHAnsi"/>
          <w:sz w:val="16"/>
        </w:rPr>
        <w:t xml:space="preserve"> are nearly </w:t>
      </w:r>
      <w:r w:rsidRPr="004C3779">
        <w:rPr>
          <w:rStyle w:val="StyleUnderline"/>
          <w:rFonts w:asciiTheme="majorHAnsi" w:hAnsiTheme="majorHAnsi" w:cstheme="majorHAnsi"/>
        </w:rPr>
        <w:t>twice as big as</w:t>
      </w:r>
      <w:r w:rsidRPr="004C3779">
        <w:rPr>
          <w:rFonts w:asciiTheme="majorHAnsi" w:hAnsiTheme="majorHAnsi" w:cstheme="majorHAnsi"/>
          <w:sz w:val="16"/>
        </w:rPr>
        <w:t xml:space="preserve"> those </w:t>
      </w:r>
      <w:r w:rsidRPr="004C3779">
        <w:rPr>
          <w:rStyle w:val="StyleUnderline"/>
          <w:rFonts w:asciiTheme="majorHAnsi" w:hAnsiTheme="majorHAnsi" w:cstheme="majorHAnsi"/>
        </w:rPr>
        <w:t>at the national level</w:t>
      </w:r>
      <w:r w:rsidRPr="004C3779">
        <w:rPr>
          <w:rFonts w:asciiTheme="majorHAnsi" w:hAnsiTheme="majorHAnsi" w:cstheme="majorHAnsi"/>
          <w:sz w:val="16"/>
        </w:rPr>
        <w:t>. In Montana and South Dakota, the disparities between Black and White workers are again more than twice as large as the disparities nationally. Latino/a workers in Minnesota see an even larger gap (16 percentage points) in their licensure rates compared to White workers. One exception to these trends is Wisconsin, where Black and White workers have similar rates of licensure.2</w:t>
      </w:r>
    </w:p>
    <w:p w14:paraId="4D03089E"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Differences in</w:t>
      </w:r>
      <w:r w:rsidRPr="004C3779">
        <w:rPr>
          <w:rFonts w:asciiTheme="majorHAnsi" w:hAnsiTheme="majorHAnsi" w:cstheme="majorHAnsi"/>
        </w:rPr>
        <w:t xml:space="preserve"> </w:t>
      </w:r>
      <w:r w:rsidRPr="004C3779">
        <w:rPr>
          <w:rStyle w:val="Emphasis"/>
          <w:rFonts w:asciiTheme="majorHAnsi" w:hAnsiTheme="majorHAnsi" w:cstheme="majorHAnsi"/>
          <w:highlight w:val="cyan"/>
        </w:rPr>
        <w:t>education</w:t>
      </w:r>
      <w:r w:rsidRPr="004C3779">
        <w:rPr>
          <w:rFonts w:asciiTheme="majorHAnsi" w:hAnsiTheme="majorHAnsi" w:cstheme="majorHAnsi"/>
          <w:sz w:val="16"/>
        </w:rPr>
        <w:t xml:space="preserve">al attainment </w:t>
      </w:r>
      <w:r w:rsidRPr="004C3779">
        <w:rPr>
          <w:rStyle w:val="Emphasis"/>
          <w:rFonts w:asciiTheme="majorHAnsi" w:hAnsiTheme="majorHAnsi" w:cstheme="majorHAnsi"/>
          <w:highlight w:val="cyan"/>
        </w:rPr>
        <w:t>don’t account</w:t>
      </w:r>
      <w:r w:rsidRPr="004C3779">
        <w:rPr>
          <w:rFonts w:asciiTheme="majorHAnsi" w:hAnsiTheme="majorHAnsi" w:cstheme="majorHAnsi"/>
        </w:rPr>
        <w:t xml:space="preserve"> </w:t>
      </w:r>
      <w:r w:rsidRPr="004C3779">
        <w:rPr>
          <w:rStyle w:val="StyleUnderline"/>
          <w:rFonts w:asciiTheme="majorHAnsi" w:hAnsiTheme="majorHAnsi" w:cstheme="majorHAnsi"/>
        </w:rPr>
        <w:t>for</w:t>
      </w:r>
      <w:r w:rsidRPr="004C3779">
        <w:rPr>
          <w:rFonts w:asciiTheme="majorHAnsi" w:hAnsiTheme="majorHAnsi" w:cstheme="majorHAnsi"/>
          <w:sz w:val="16"/>
        </w:rPr>
        <w:t xml:space="preserve"> the </w:t>
      </w:r>
      <w:r w:rsidRPr="004C3779">
        <w:rPr>
          <w:rStyle w:val="StyleUnderline"/>
          <w:rFonts w:asciiTheme="majorHAnsi" w:hAnsiTheme="majorHAnsi" w:cstheme="majorHAnsi"/>
        </w:rPr>
        <w:t>gaps</w:t>
      </w:r>
    </w:p>
    <w:p w14:paraId="086E6B5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possible factor that can account for racial disparities in licensing is differences in educational attainment. The type of work that is licensed often comes with educational standards that would exist even in the absence of licensing. For example, if licensure for attorneys were abolished, aspiring lawyers would likely still need to complete undergraduate and professional degrees to be hired or to attract clients. However, </w:t>
      </w:r>
      <w:r w:rsidRPr="004C3779">
        <w:rPr>
          <w:rStyle w:val="StyleUnderline"/>
          <w:rFonts w:asciiTheme="majorHAnsi" w:hAnsiTheme="majorHAnsi" w:cstheme="majorHAnsi"/>
        </w:rPr>
        <w:t>the educational or training requirements</w:t>
      </w:r>
      <w:r w:rsidRPr="004C3779">
        <w:rPr>
          <w:rFonts w:asciiTheme="majorHAnsi" w:hAnsiTheme="majorHAnsi" w:cstheme="majorHAnsi"/>
          <w:sz w:val="16"/>
        </w:rPr>
        <w:t xml:space="preserve"> for licensure in some occupations </w:t>
      </w:r>
      <w:r w:rsidRPr="004C3779">
        <w:rPr>
          <w:rStyle w:val="StyleUnderline"/>
          <w:rFonts w:asciiTheme="majorHAnsi" w:hAnsiTheme="majorHAnsi" w:cstheme="majorHAnsi"/>
        </w:rPr>
        <w:t>go beyond</w:t>
      </w:r>
      <w:r w:rsidRPr="004C3779">
        <w:rPr>
          <w:rFonts w:asciiTheme="majorHAnsi" w:hAnsiTheme="majorHAnsi" w:cstheme="majorHAnsi"/>
          <w:sz w:val="16"/>
        </w:rPr>
        <w:t xml:space="preserve"> what would be </w:t>
      </w:r>
      <w:r w:rsidRPr="004C3779">
        <w:rPr>
          <w:rStyle w:val="StyleUnderline"/>
          <w:rFonts w:asciiTheme="majorHAnsi" w:hAnsiTheme="majorHAnsi" w:cstheme="majorHAnsi"/>
        </w:rPr>
        <w:t>typical in the absence of licensure</w:t>
      </w:r>
      <w:r w:rsidRPr="004C3779">
        <w:rPr>
          <w:rFonts w:asciiTheme="majorHAnsi" w:hAnsiTheme="majorHAnsi" w:cstheme="majorHAnsi"/>
          <w:sz w:val="16"/>
        </w:rPr>
        <w:t xml:space="preserve"> and </w:t>
      </w:r>
      <w:r w:rsidRPr="004C3779">
        <w:rPr>
          <w:rStyle w:val="StyleUnderline"/>
          <w:rFonts w:asciiTheme="majorHAnsi" w:hAnsiTheme="majorHAnsi" w:cstheme="majorHAnsi"/>
        </w:rPr>
        <w:t>beyond what is</w:t>
      </w:r>
      <w:r w:rsidRPr="004C3779">
        <w:rPr>
          <w:rFonts w:asciiTheme="majorHAnsi" w:hAnsiTheme="majorHAnsi" w:cstheme="majorHAnsi"/>
          <w:sz w:val="16"/>
        </w:rPr>
        <w:t xml:space="preserve"> </w:t>
      </w:r>
      <w:r w:rsidRPr="004C3779">
        <w:rPr>
          <w:rStyle w:val="StyleUnderline"/>
          <w:rFonts w:asciiTheme="majorHAnsi" w:hAnsiTheme="majorHAnsi" w:cstheme="majorHAnsi"/>
        </w:rPr>
        <w:t>necessary</w:t>
      </w:r>
      <w:r w:rsidRPr="004C3779">
        <w:rPr>
          <w:rFonts w:asciiTheme="majorHAnsi" w:hAnsiTheme="majorHAnsi" w:cstheme="majorHAnsi"/>
          <w:sz w:val="16"/>
        </w:rPr>
        <w:t xml:space="preserve"> to protect public health and safety. (See Greenberg 2021, Kleiner and Soltas 2019, and White House 2015 for more on this.) The </w:t>
      </w:r>
      <w:r w:rsidRPr="004C3779">
        <w:rPr>
          <w:rStyle w:val="StyleUnderline"/>
          <w:rFonts w:asciiTheme="majorHAnsi" w:hAnsiTheme="majorHAnsi" w:cstheme="majorHAnsi"/>
        </w:rPr>
        <w:t>interaction between licensing and education is</w:t>
      </w:r>
      <w:r w:rsidRPr="004C3779">
        <w:rPr>
          <w:rFonts w:asciiTheme="majorHAnsi" w:hAnsiTheme="majorHAnsi" w:cstheme="majorHAnsi"/>
          <w:sz w:val="16"/>
        </w:rPr>
        <w:t xml:space="preserve"> therefore </w:t>
      </w:r>
      <w:r w:rsidRPr="004C3779">
        <w:rPr>
          <w:rStyle w:val="StyleUnderline"/>
          <w:rFonts w:asciiTheme="majorHAnsi" w:hAnsiTheme="majorHAnsi" w:cstheme="majorHAnsi"/>
        </w:rPr>
        <w:t>complicated</w:t>
      </w:r>
      <w:r w:rsidRPr="004C3779">
        <w:rPr>
          <w:rFonts w:asciiTheme="majorHAnsi" w:hAnsiTheme="majorHAnsi" w:cstheme="majorHAnsi"/>
          <w:sz w:val="16"/>
        </w:rPr>
        <w:t xml:space="preserve"> and </w:t>
      </w:r>
      <w:r w:rsidRPr="004C3779">
        <w:rPr>
          <w:rStyle w:val="StyleUnderline"/>
          <w:rFonts w:asciiTheme="majorHAnsi" w:hAnsiTheme="majorHAnsi" w:cstheme="majorHAnsi"/>
        </w:rPr>
        <w:t>can vary from occupation to occupation</w:t>
      </w:r>
      <w:r w:rsidRPr="004C3779">
        <w:rPr>
          <w:rFonts w:asciiTheme="majorHAnsi" w:hAnsiTheme="majorHAnsi" w:cstheme="majorHAnsi"/>
          <w:sz w:val="16"/>
        </w:rPr>
        <w:t>.</w:t>
      </w:r>
    </w:p>
    <w:p w14:paraId="0F18CF8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With that said, we find that </w:t>
      </w:r>
      <w:r w:rsidRPr="004C3779">
        <w:rPr>
          <w:rStyle w:val="StyleUnderline"/>
          <w:rFonts w:asciiTheme="majorHAnsi" w:hAnsiTheme="majorHAnsi" w:cstheme="majorHAnsi"/>
          <w:highlight w:val="cyan"/>
        </w:rPr>
        <w:t>White workers</w:t>
      </w:r>
      <w:r w:rsidRPr="004C3779">
        <w:rPr>
          <w:rStyle w:val="StyleUnderline"/>
          <w:rFonts w:asciiTheme="majorHAnsi" w:hAnsiTheme="majorHAnsi" w:cstheme="majorHAnsi"/>
        </w:rPr>
        <w:t xml:space="preserve"> are</w:t>
      </w:r>
      <w:r w:rsidRPr="004C3779">
        <w:rPr>
          <w:rFonts w:asciiTheme="majorHAnsi" w:hAnsiTheme="majorHAnsi" w:cstheme="majorHAnsi"/>
        </w:rPr>
        <w:t xml:space="preserve"> </w:t>
      </w:r>
      <w:r w:rsidRPr="004C3779">
        <w:rPr>
          <w:rStyle w:val="Emphasis"/>
          <w:rFonts w:asciiTheme="majorHAnsi" w:hAnsiTheme="majorHAnsi" w:cstheme="majorHAnsi"/>
          <w:highlight w:val="cyan"/>
        </w:rPr>
        <w:t>overrepresented</w:t>
      </w:r>
      <w:r w:rsidRPr="004C3779">
        <w:rPr>
          <w:rFonts w:asciiTheme="majorHAnsi" w:hAnsiTheme="majorHAnsi" w:cstheme="majorHAnsi"/>
        </w:rPr>
        <w:t xml:space="preserve"> </w:t>
      </w:r>
      <w:r w:rsidRPr="004C3779">
        <w:rPr>
          <w:rStyle w:val="StyleUnderline"/>
          <w:rFonts w:asciiTheme="majorHAnsi" w:hAnsiTheme="majorHAnsi" w:cstheme="majorHAnsi"/>
        </w:rPr>
        <w:t>in licensed</w:t>
      </w:r>
      <w:r w:rsidRPr="004C3779">
        <w:rPr>
          <w:rFonts w:asciiTheme="majorHAnsi" w:hAnsiTheme="majorHAnsi" w:cstheme="majorHAnsi"/>
          <w:sz w:val="16"/>
        </w:rPr>
        <w:t xml:space="preserve"> work </w:t>
      </w:r>
      <w:r w:rsidRPr="004C3779">
        <w:rPr>
          <w:rStyle w:val="StyleUnderline"/>
          <w:rFonts w:asciiTheme="majorHAnsi" w:hAnsiTheme="majorHAnsi" w:cstheme="majorHAnsi"/>
          <w:highlight w:val="cyan"/>
        </w:rPr>
        <w:t>across</w:t>
      </w:r>
      <w:r w:rsidRPr="004C3779">
        <w:rPr>
          <w:rStyle w:val="StyleUnderline"/>
          <w:rFonts w:asciiTheme="majorHAnsi" w:hAnsiTheme="majorHAnsi" w:cstheme="majorHAnsi"/>
        </w:rPr>
        <w:t xml:space="preserve"> every level</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of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al attainment.3 (See Figure 3.) For example, among those with only a high school degree, </w:t>
      </w:r>
      <w:r w:rsidRPr="004C3779">
        <w:rPr>
          <w:rStyle w:val="StyleUnderline"/>
          <w:rFonts w:asciiTheme="majorHAnsi" w:hAnsiTheme="majorHAnsi" w:cstheme="majorHAnsi"/>
        </w:rPr>
        <w:t>White workers</w:t>
      </w:r>
      <w:r w:rsidRPr="004C3779">
        <w:rPr>
          <w:rFonts w:asciiTheme="majorHAnsi" w:hAnsiTheme="majorHAnsi" w:cstheme="majorHAnsi"/>
          <w:sz w:val="16"/>
        </w:rPr>
        <w:t xml:space="preserve"> make up </w:t>
      </w:r>
      <w:r w:rsidRPr="004C3779">
        <w:rPr>
          <w:rStyle w:val="Emphasis"/>
          <w:rFonts w:asciiTheme="majorHAnsi" w:hAnsiTheme="majorHAnsi" w:cstheme="majorHAnsi"/>
          <w:highlight w:val="cyan"/>
        </w:rPr>
        <w:t>52</w:t>
      </w:r>
      <w:r w:rsidRPr="004C3779">
        <w:rPr>
          <w:rFonts w:asciiTheme="majorHAnsi" w:hAnsiTheme="majorHAnsi" w:cstheme="majorHAnsi"/>
          <w:sz w:val="16"/>
        </w:rPr>
        <w:t xml:space="preserve">.0 </w:t>
      </w:r>
      <w:r w:rsidRPr="004C3779">
        <w:rPr>
          <w:rStyle w:val="Emphasis"/>
          <w:rFonts w:asciiTheme="majorHAnsi" w:hAnsiTheme="majorHAnsi" w:cstheme="majorHAnsi"/>
          <w:highlight w:val="cyan"/>
        </w:rPr>
        <w:t>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all </w:t>
      </w:r>
      <w:r w:rsidRPr="004C3779">
        <w:rPr>
          <w:rStyle w:val="StyleUnderline"/>
          <w:rFonts w:asciiTheme="majorHAnsi" w:hAnsiTheme="majorHAnsi" w:cstheme="majorHAnsi"/>
          <w:highlight w:val="cyan"/>
        </w:rPr>
        <w:t>unlicensed workers</w:t>
      </w:r>
      <w:r w:rsidRPr="004C3779">
        <w:rPr>
          <w:rFonts w:asciiTheme="majorHAnsi" w:hAnsiTheme="majorHAnsi" w:cstheme="majorHAnsi"/>
          <w:sz w:val="16"/>
        </w:rPr>
        <w:t xml:space="preserve"> but </w:t>
      </w:r>
      <w:r w:rsidRPr="004C3779">
        <w:rPr>
          <w:rStyle w:val="Emphasis"/>
          <w:rFonts w:asciiTheme="majorHAnsi" w:hAnsiTheme="majorHAnsi" w:cstheme="majorHAnsi"/>
          <w:highlight w:val="cyan"/>
        </w:rPr>
        <w:t>64</w:t>
      </w:r>
      <w:r w:rsidRPr="004C3779">
        <w:rPr>
          <w:rFonts w:asciiTheme="majorHAnsi" w:hAnsiTheme="majorHAnsi" w:cstheme="majorHAnsi"/>
          <w:sz w:val="16"/>
        </w:rPr>
        <w:t xml:space="preserve">.0 </w:t>
      </w:r>
      <w:r w:rsidRPr="004C3779">
        <w:rPr>
          <w:rStyle w:val="Emphasis"/>
          <w:rFonts w:asciiTheme="majorHAnsi" w:hAnsiTheme="majorHAnsi" w:cstheme="majorHAnsi"/>
          <w:highlight w:val="cyan"/>
        </w:rPr>
        <w:t>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licensed</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Conversely, </w:t>
      </w:r>
      <w:r w:rsidRPr="004C3779">
        <w:rPr>
          <w:rStyle w:val="StyleUnderline"/>
          <w:rFonts w:asciiTheme="majorHAnsi" w:hAnsiTheme="majorHAnsi" w:cstheme="majorHAnsi"/>
          <w:highlight w:val="cyan"/>
        </w:rPr>
        <w:t>Latin[e]</w:t>
      </w:r>
      <w:r w:rsidRPr="004C3779">
        <w:rPr>
          <w:rFonts w:asciiTheme="majorHAnsi" w:hAnsiTheme="majorHAnsi" w:cstheme="majorHAnsi"/>
          <w:strike/>
          <w:sz w:val="16"/>
        </w:rPr>
        <w:t>o/a</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workers with</w:t>
      </w:r>
      <w:r w:rsidRPr="004C3779">
        <w:rPr>
          <w:rFonts w:asciiTheme="majorHAnsi" w:hAnsiTheme="majorHAnsi" w:cstheme="majorHAnsi"/>
          <w:sz w:val="16"/>
        </w:rPr>
        <w:t xml:space="preserve"> only </w:t>
      </w:r>
      <w:r w:rsidRPr="004C3779">
        <w:rPr>
          <w:rStyle w:val="StyleUnderline"/>
          <w:rFonts w:asciiTheme="majorHAnsi" w:hAnsiTheme="majorHAnsi" w:cstheme="majorHAnsi"/>
        </w:rPr>
        <w:t xml:space="preserve">a </w:t>
      </w:r>
      <w:r w:rsidRPr="004C3779">
        <w:rPr>
          <w:rStyle w:val="Emphasis"/>
          <w:rFonts w:asciiTheme="majorHAnsi" w:hAnsiTheme="majorHAnsi" w:cstheme="majorHAnsi"/>
          <w:highlight w:val="cyan"/>
        </w:rPr>
        <w:t>high school degree</w:t>
      </w:r>
      <w:r w:rsidRPr="004C3779">
        <w:rPr>
          <w:rFonts w:asciiTheme="majorHAnsi" w:hAnsiTheme="majorHAnsi" w:cstheme="majorHAnsi"/>
          <w:sz w:val="16"/>
        </w:rPr>
        <w:t xml:space="preserve"> or less </w:t>
      </w:r>
      <w:r w:rsidRPr="004C3779">
        <w:rPr>
          <w:rStyle w:val="StyleUnderline"/>
          <w:rFonts w:asciiTheme="majorHAnsi" w:hAnsiTheme="majorHAnsi" w:cstheme="majorHAnsi"/>
        </w:rPr>
        <w:t xml:space="preserve">make up a </w:t>
      </w:r>
      <w:r w:rsidRPr="004C3779">
        <w:rPr>
          <w:rStyle w:val="Emphasis"/>
          <w:rFonts w:asciiTheme="majorHAnsi" w:hAnsiTheme="majorHAnsi" w:cstheme="majorHAnsi"/>
          <w:highlight w:val="cyan"/>
        </w:rPr>
        <w:t>smaller share</w:t>
      </w:r>
      <w:r w:rsidRPr="004C3779">
        <w:rPr>
          <w:rStyle w:val="StyleUnderline"/>
          <w:rFonts w:asciiTheme="majorHAnsi" w:hAnsiTheme="majorHAnsi" w:cstheme="majorHAnsi"/>
        </w:rPr>
        <w:t xml:space="preserve"> of licensed workers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17.1 percent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than</w:t>
      </w:r>
      <w:r w:rsidRPr="004C3779">
        <w:rPr>
          <w:rFonts w:asciiTheme="majorHAnsi" w:hAnsiTheme="majorHAnsi" w:cstheme="majorHAnsi"/>
          <w:sz w:val="16"/>
        </w:rPr>
        <w:t xml:space="preserve"> of </w:t>
      </w:r>
      <w:r w:rsidRPr="004C3779">
        <w:rPr>
          <w:rStyle w:val="StyleUnderline"/>
          <w:rFonts w:asciiTheme="majorHAnsi" w:hAnsiTheme="majorHAnsi" w:cstheme="majorHAnsi"/>
          <w:highlight w:val="cyan"/>
        </w:rPr>
        <w:t>unlicensed workers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29.1 percent</w:t>
      </w:r>
      <w:r w:rsidRPr="004C3779">
        <w:rPr>
          <w:rFonts w:asciiTheme="majorHAnsi" w:hAnsiTheme="majorHAnsi" w:cstheme="majorHAnsi"/>
          <w:sz w:val="16"/>
        </w:rPr>
        <w:t xml:space="preserve">) in that education group. </w:t>
      </w:r>
      <w:r w:rsidRPr="004C3779">
        <w:rPr>
          <w:rStyle w:val="StyleUnderline"/>
          <w:rFonts w:asciiTheme="majorHAnsi" w:hAnsiTheme="majorHAnsi" w:cstheme="majorHAnsi"/>
          <w:highlight w:val="cyan"/>
        </w:rPr>
        <w:t>Asian</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are particularly </w:t>
      </w:r>
      <w:r w:rsidRPr="004C3779">
        <w:rPr>
          <w:rStyle w:val="StyleUnderline"/>
          <w:rFonts w:asciiTheme="majorHAnsi" w:hAnsiTheme="majorHAnsi" w:cstheme="majorHAnsi"/>
        </w:rPr>
        <w:t>underrepresented at higher education levels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those </w:t>
      </w:r>
      <w:r w:rsidRPr="004C3779">
        <w:rPr>
          <w:rStyle w:val="StyleUnderline"/>
          <w:rFonts w:asciiTheme="majorHAnsi" w:hAnsiTheme="majorHAnsi" w:cstheme="majorHAnsi"/>
          <w:highlight w:val="cyan"/>
        </w:rPr>
        <w:t>with more than</w:t>
      </w:r>
      <w:r w:rsidRPr="004C3779">
        <w:rPr>
          <w:rStyle w:val="StyleUnderline"/>
          <w:rFonts w:asciiTheme="majorHAnsi" w:hAnsiTheme="majorHAnsi" w:cstheme="majorHAnsi"/>
        </w:rPr>
        <w:t xml:space="preserve"> a </w:t>
      </w:r>
      <w:r w:rsidRPr="004C3779">
        <w:rPr>
          <w:rStyle w:val="Emphasis"/>
          <w:rFonts w:asciiTheme="majorHAnsi" w:hAnsiTheme="majorHAnsi" w:cstheme="majorHAnsi"/>
          <w:highlight w:val="cyan"/>
        </w:rPr>
        <w:t>four-year degree</w:t>
      </w:r>
      <w:r w:rsidRPr="004C3779">
        <w:rPr>
          <w:rFonts w:asciiTheme="majorHAnsi" w:hAnsiTheme="majorHAnsi" w:cstheme="majorHAnsi"/>
        </w:rPr>
        <w:t xml:space="preserve"> </w:t>
      </w:r>
      <w:r w:rsidRPr="004C3779">
        <w:rPr>
          <w:rStyle w:val="StyleUnderline"/>
          <w:rFonts w:asciiTheme="majorHAnsi" w:hAnsiTheme="majorHAnsi" w:cstheme="majorHAnsi"/>
        </w:rPr>
        <w:t>make up</w:t>
      </w:r>
      <w:r w:rsidRPr="004C3779">
        <w:rPr>
          <w:rFonts w:asciiTheme="majorHAnsi" w:hAnsiTheme="majorHAnsi" w:cstheme="majorHAnsi"/>
        </w:rPr>
        <w:t xml:space="preserve"> </w:t>
      </w:r>
      <w:r w:rsidRPr="004C3779">
        <w:rPr>
          <w:rStyle w:val="Emphasis"/>
          <w:rFonts w:asciiTheme="majorHAnsi" w:hAnsiTheme="majorHAnsi" w:cstheme="majorHAnsi"/>
          <w:highlight w:val="cyan"/>
        </w:rPr>
        <w:t>16.6 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all </w:t>
      </w:r>
      <w:r w:rsidRPr="004C3779">
        <w:rPr>
          <w:rStyle w:val="StyleUnderline"/>
          <w:rFonts w:asciiTheme="majorHAnsi" w:hAnsiTheme="majorHAnsi" w:cstheme="majorHAnsi"/>
          <w:highlight w:val="cyan"/>
        </w:rPr>
        <w:t>unlicensed workers</w:t>
      </w:r>
      <w:r w:rsidRPr="004C3779">
        <w:rPr>
          <w:rStyle w:val="StyleUnderline"/>
          <w:rFonts w:asciiTheme="majorHAnsi" w:hAnsiTheme="majorHAnsi" w:cstheme="majorHAnsi"/>
        </w:rPr>
        <w:t xml:space="preserve"> with that level of schooling</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but only </w:t>
      </w:r>
      <w:r w:rsidRPr="004C3779">
        <w:rPr>
          <w:rStyle w:val="Emphasis"/>
          <w:rFonts w:asciiTheme="majorHAnsi" w:hAnsiTheme="majorHAnsi" w:cstheme="majorHAnsi"/>
          <w:highlight w:val="cyan"/>
        </w:rPr>
        <w:t>7.5 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licensed</w:t>
      </w:r>
      <w:r w:rsidRPr="004C3779">
        <w:rPr>
          <w:rFonts w:asciiTheme="majorHAnsi" w:hAnsiTheme="majorHAnsi" w:cstheme="majorHAnsi"/>
          <w:sz w:val="16"/>
        </w:rPr>
        <w:t xml:space="preserve"> workers.</w:t>
      </w:r>
    </w:p>
    <w:p w14:paraId="45DF6A74"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Even within education groups, workers of color are underrepresented among licensed workers</w:t>
      </w:r>
    </w:p>
    <w:p w14:paraId="2703C540"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Note: Sample is restricted to those 16 and older who were employed or employed but not at work last week. Licensed individuals are defined as those who indicated having a professional certification or industry license and that their license was issued by a government entity.</w:t>
      </w:r>
    </w:p>
    <w:p w14:paraId="56B2EB4F"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Workers of color</w:t>
      </w:r>
      <w:r w:rsidRPr="004C3779">
        <w:rPr>
          <w:rFonts w:asciiTheme="majorHAnsi" w:hAnsiTheme="majorHAnsi" w:cstheme="majorHAnsi"/>
          <w:sz w:val="16"/>
        </w:rPr>
        <w:t xml:space="preserve"> remain </w:t>
      </w:r>
      <w:r w:rsidRPr="004C3779">
        <w:rPr>
          <w:rStyle w:val="StyleUnderline"/>
          <w:rFonts w:asciiTheme="majorHAnsi" w:hAnsiTheme="majorHAnsi" w:cstheme="majorHAnsi"/>
        </w:rPr>
        <w:t>less likely to be licensed compared to</w:t>
      </w:r>
      <w:r w:rsidRPr="004C3779">
        <w:rPr>
          <w:rFonts w:asciiTheme="majorHAnsi" w:hAnsiTheme="majorHAnsi" w:cstheme="majorHAnsi"/>
          <w:sz w:val="16"/>
        </w:rPr>
        <w:t xml:space="preserve"> similar </w:t>
      </w:r>
      <w:r w:rsidRPr="004C3779">
        <w:rPr>
          <w:rStyle w:val="StyleUnderline"/>
          <w:rFonts w:asciiTheme="majorHAnsi" w:hAnsiTheme="majorHAnsi" w:cstheme="majorHAnsi"/>
          <w:highlight w:val="cyan"/>
        </w:rPr>
        <w:t>White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even </w:t>
      </w:r>
      <w:r w:rsidRPr="004C3779">
        <w:rPr>
          <w:rStyle w:val="StyleUnderline"/>
          <w:rFonts w:asciiTheme="majorHAnsi" w:hAnsiTheme="majorHAnsi" w:cstheme="majorHAnsi"/>
          <w:highlight w:val="cyan"/>
        </w:rPr>
        <w:t>after controlling</w:t>
      </w:r>
      <w:r w:rsidRPr="004C3779">
        <w:rPr>
          <w:rStyle w:val="StyleUnderline"/>
          <w:rFonts w:asciiTheme="majorHAnsi" w:hAnsiTheme="majorHAnsi" w:cstheme="majorHAnsi"/>
        </w:rPr>
        <w:t xml:space="preserve"> for</w:t>
      </w:r>
      <w:r w:rsidRPr="004C3779">
        <w:rPr>
          <w:rFonts w:asciiTheme="majorHAnsi" w:hAnsiTheme="majorHAnsi" w:cstheme="majorHAnsi"/>
        </w:rPr>
        <w:t xml:space="preserve"> </w:t>
      </w:r>
      <w:r w:rsidRPr="004C3779">
        <w:rPr>
          <w:rStyle w:val="Emphasis"/>
          <w:rFonts w:asciiTheme="majorHAnsi" w:hAnsiTheme="majorHAnsi" w:cstheme="majorHAnsi"/>
          <w:highlight w:val="cyan"/>
        </w:rPr>
        <w:t>educatio</w:t>
      </w:r>
      <w:r w:rsidRPr="004C3779">
        <w:rPr>
          <w:rFonts w:asciiTheme="majorHAnsi" w:hAnsiTheme="majorHAnsi" w:cstheme="majorHAnsi"/>
          <w:sz w:val="16"/>
          <w:szCs w:val="16"/>
        </w:rPr>
        <w:t>nal attainment</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age</w:t>
      </w:r>
      <w:r w:rsidRPr="004C3779">
        <w:rPr>
          <w:rStyle w:val="StyleUnderline"/>
          <w:rFonts w:asciiTheme="majorHAnsi" w:hAnsiTheme="majorHAnsi" w:cstheme="majorHAnsi"/>
        </w:rPr>
        <w:t>,</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gender</w:t>
      </w:r>
      <w:r w:rsidRPr="004C3779">
        <w:rPr>
          <w:rFonts w:asciiTheme="majorHAnsi" w:hAnsiTheme="majorHAnsi" w:cstheme="majorHAnsi"/>
          <w:sz w:val="16"/>
        </w:rPr>
        <w:t xml:space="preserve">. </w:t>
      </w:r>
      <w:r w:rsidRPr="004C3779">
        <w:rPr>
          <w:rStyle w:val="StyleUnderline"/>
          <w:rFonts w:asciiTheme="majorHAnsi" w:hAnsiTheme="majorHAnsi" w:cstheme="majorHAnsi"/>
        </w:rPr>
        <w:t>After those adjustments</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rates</w:t>
      </w:r>
      <w:r w:rsidRPr="004C3779">
        <w:rPr>
          <w:rFonts w:asciiTheme="majorHAnsi" w:hAnsiTheme="majorHAnsi" w:cstheme="majorHAnsi"/>
          <w:sz w:val="16"/>
        </w:rPr>
        <w:t xml:space="preserve"> of licensure </w:t>
      </w:r>
      <w:r w:rsidRPr="004C3779">
        <w:rPr>
          <w:rStyle w:val="StyleUnderline"/>
          <w:rFonts w:asciiTheme="majorHAnsi" w:hAnsiTheme="majorHAnsi" w:cstheme="majorHAnsi"/>
        </w:rPr>
        <w:t>are</w:t>
      </w:r>
      <w:r w:rsidRPr="004C3779">
        <w:rPr>
          <w:rStyle w:val="Style13ptBold"/>
          <w:rFonts w:asciiTheme="majorHAnsi" w:hAnsiTheme="majorHAnsi" w:cstheme="majorHAnsi"/>
        </w:rPr>
        <w:t xml:space="preserve"> </w:t>
      </w:r>
      <w:r w:rsidRPr="004C3779">
        <w:rPr>
          <w:rStyle w:val="Emphasis"/>
          <w:rFonts w:asciiTheme="majorHAnsi" w:hAnsiTheme="majorHAnsi" w:cstheme="majorHAnsi"/>
          <w:highlight w:val="cyan"/>
        </w:rPr>
        <w:t>10 percent</w:t>
      </w:r>
      <w:r w:rsidRPr="004C3779">
        <w:rPr>
          <w:rFonts w:asciiTheme="majorHAnsi" w:hAnsiTheme="majorHAnsi" w:cstheme="majorHAnsi"/>
          <w:sz w:val="16"/>
          <w:szCs w:val="16"/>
        </w:rPr>
        <w:t xml:space="preserve">age points </w:t>
      </w:r>
      <w:r w:rsidRPr="004C3779">
        <w:rPr>
          <w:rStyle w:val="StyleUnderline"/>
          <w:rFonts w:asciiTheme="majorHAnsi" w:hAnsiTheme="majorHAnsi" w:cstheme="majorHAnsi"/>
          <w:highlight w:val="cyan"/>
        </w:rPr>
        <w:t>lower for Asian</w:t>
      </w:r>
      <w:r w:rsidRPr="004C3779">
        <w:rPr>
          <w:rStyle w:val="StyleUnderline"/>
          <w:rFonts w:asciiTheme="majorHAnsi" w:hAnsiTheme="majorHAnsi" w:cstheme="majorHAnsi"/>
        </w:rPr>
        <w:t xml:space="preserve"> workers,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5 percent</w:t>
      </w:r>
      <w:r w:rsidRPr="004C3779">
        <w:rPr>
          <w:rFonts w:asciiTheme="majorHAnsi" w:hAnsiTheme="majorHAnsi" w:cstheme="majorHAnsi"/>
          <w:sz w:val="16"/>
        </w:rPr>
        <w:t xml:space="preserve">age points </w:t>
      </w:r>
      <w:r w:rsidRPr="004C3779">
        <w:rPr>
          <w:rStyle w:val="StyleUnderline"/>
          <w:rFonts w:asciiTheme="majorHAnsi" w:hAnsiTheme="majorHAnsi" w:cstheme="majorHAnsi"/>
        </w:rPr>
        <w:t xml:space="preserve">lower </w:t>
      </w:r>
      <w:r w:rsidRPr="004C3779">
        <w:rPr>
          <w:rStyle w:val="StyleUnderline"/>
          <w:rFonts w:asciiTheme="majorHAnsi" w:hAnsiTheme="majorHAnsi" w:cstheme="majorHAnsi"/>
          <w:highlight w:val="cyan"/>
        </w:rPr>
        <w:t xml:space="preserve">for </w:t>
      </w:r>
      <w:r w:rsidRPr="004C3779">
        <w:rPr>
          <w:rStyle w:val="Emphasis"/>
          <w:rFonts w:asciiTheme="majorHAnsi" w:hAnsiTheme="majorHAnsi" w:cstheme="majorHAnsi"/>
          <w:highlight w:val="cyan"/>
        </w:rPr>
        <w:t>Latin[e]</w:t>
      </w:r>
      <w:r w:rsidRPr="004C3779">
        <w:rPr>
          <w:rFonts w:asciiTheme="majorHAnsi" w:hAnsiTheme="majorHAnsi" w:cstheme="majorHAnsi"/>
          <w:strike/>
          <w:sz w:val="16"/>
        </w:rPr>
        <w:t xml:space="preserve">o/a </w:t>
      </w:r>
      <w:r w:rsidRPr="004C3779">
        <w:rPr>
          <w:rFonts w:asciiTheme="majorHAnsi" w:hAnsiTheme="majorHAnsi" w:cstheme="majorHAnsi"/>
          <w:sz w:val="16"/>
        </w:rPr>
        <w:t>workers, 3 percentage points lower for Black workers, and under 1 percentage point lower for American Indian and Alaska Native workers (though this last difference is not statistically significant) than for comparable White workers.4</w:t>
      </w:r>
    </w:p>
    <w:p w14:paraId="28FA255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w:t>
      </w:r>
      <w:r w:rsidRPr="004C3779">
        <w:rPr>
          <w:rFonts w:asciiTheme="majorHAnsi" w:hAnsiTheme="majorHAnsi" w:cstheme="majorHAnsi"/>
          <w:u w:val="single"/>
        </w:rPr>
        <w:t>excludes minorities</w:t>
      </w:r>
      <w:r w:rsidRPr="004C3779">
        <w:rPr>
          <w:rFonts w:asciiTheme="majorHAnsi" w:hAnsiTheme="majorHAnsi" w:cstheme="majorHAnsi"/>
        </w:rPr>
        <w:t xml:space="preserve"> in particular.</w:t>
      </w:r>
    </w:p>
    <w:p w14:paraId="1F776D2C"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Mitchell ‘17</w:t>
      </w:r>
      <w:r w:rsidRPr="004C3779">
        <w:rPr>
          <w:rFonts w:asciiTheme="majorHAnsi" w:hAnsiTheme="majorHAnsi" w:cstheme="majorHAnsi"/>
        </w:rPr>
        <w:t xml:space="preserve"> [Matthew D.; September 28; Ph.D. and M.A. in economics at George Mason University, B.A. in political science and B.S. in economics at Arizona State University; "POLICY SPOTLIGHT: Occupational Licensing and the Poor and Disadvantaged," Mercatus Center, </w:t>
      </w:r>
      <w:r>
        <w:rPr>
          <w:rFonts w:asciiTheme="majorHAnsi" w:hAnsiTheme="majorHAnsi" w:cstheme="majorHAnsi"/>
        </w:rPr>
        <w:t xml:space="preserve">2017, </w:t>
      </w:r>
      <w:r w:rsidRPr="004F7DA1">
        <w:rPr>
          <w:rFonts w:asciiTheme="majorHAnsi" w:hAnsiTheme="majorHAnsi" w:cstheme="majorHAnsi"/>
        </w:rPr>
        <w:t>https://www.mercatus.org/research/policy-briefs/policy-spotlight-occupational-licensing-and-poor-and-disadvantaged</w:t>
      </w:r>
      <w:r w:rsidRPr="004C3779">
        <w:rPr>
          <w:rFonts w:asciiTheme="majorHAnsi" w:hAnsiTheme="majorHAnsi" w:cstheme="majorHAnsi"/>
        </w:rPr>
        <w:t>; era]</w:t>
      </w:r>
    </w:p>
    <w:p w14:paraId="43A40069"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Licensing Disparately Affects Minorities</w:t>
      </w:r>
    </w:p>
    <w:p w14:paraId="05B0844E" w14:textId="77777777" w:rsidR="005B5743" w:rsidRPr="004C3779" w:rsidRDefault="005B5743" w:rsidP="005B5743">
      <w:pPr>
        <w:rPr>
          <w:rFonts w:asciiTheme="majorHAnsi" w:hAnsiTheme="majorHAnsi" w:cstheme="majorHAnsi"/>
        </w:rPr>
      </w:pPr>
      <w:r w:rsidRPr="004C3779">
        <w:rPr>
          <w:rStyle w:val="StyleUnderline"/>
          <w:rFonts w:asciiTheme="majorHAnsi" w:hAnsiTheme="majorHAnsi" w:cstheme="majorHAnsi"/>
        </w:rPr>
        <w:t>Licensing</w:t>
      </w:r>
      <w:r w:rsidRPr="004C3779">
        <w:rPr>
          <w:rFonts w:asciiTheme="majorHAnsi" w:hAnsiTheme="majorHAnsi" w:cstheme="majorHAnsi"/>
        </w:rPr>
        <w:t xml:space="preserve"> </w:t>
      </w:r>
      <w:r w:rsidRPr="00F3637C">
        <w:rPr>
          <w:rFonts w:asciiTheme="majorHAnsi" w:hAnsiTheme="majorHAnsi" w:cstheme="majorHAnsi"/>
          <w:sz w:val="16"/>
          <w:szCs w:val="16"/>
        </w:rPr>
        <w:t>has also been</w:t>
      </w:r>
      <w:r w:rsidRPr="004C3779">
        <w:rPr>
          <w:rFonts w:asciiTheme="majorHAnsi" w:hAnsiTheme="majorHAnsi" w:cstheme="majorHAnsi"/>
        </w:rPr>
        <w:t xml:space="preserve"> </w:t>
      </w:r>
      <w:r w:rsidRPr="004C3779">
        <w:rPr>
          <w:rStyle w:val="StyleUnderline"/>
          <w:rFonts w:asciiTheme="majorHAnsi" w:hAnsiTheme="majorHAnsi" w:cstheme="majorHAnsi"/>
        </w:rPr>
        <w:t>found to disparately affect</w:t>
      </w:r>
      <w:r w:rsidRPr="004C3779">
        <w:rPr>
          <w:rFonts w:asciiTheme="majorHAnsi" w:hAnsiTheme="majorHAnsi" w:cstheme="majorHAnsi"/>
        </w:rPr>
        <w:t xml:space="preserve"> ethnic </w:t>
      </w:r>
      <w:r w:rsidRPr="004C3779">
        <w:rPr>
          <w:rStyle w:val="StyleUnderline"/>
          <w:rFonts w:asciiTheme="majorHAnsi" w:hAnsiTheme="majorHAnsi" w:cstheme="majorHAnsi"/>
        </w:rPr>
        <w:t>minorities</w:t>
      </w:r>
      <w:r w:rsidRPr="004C3779">
        <w:rPr>
          <w:rFonts w:asciiTheme="majorHAnsi" w:hAnsiTheme="majorHAnsi" w:cstheme="majorHAnsi"/>
        </w:rPr>
        <w:t xml:space="preserve"> </w:t>
      </w:r>
      <w:r w:rsidRPr="00F3637C">
        <w:rPr>
          <w:rFonts w:asciiTheme="majorHAnsi" w:hAnsiTheme="majorHAnsi" w:cstheme="majorHAnsi"/>
          <w:sz w:val="16"/>
          <w:szCs w:val="16"/>
        </w:rPr>
        <w:t>and other specific populations.</w:t>
      </w:r>
      <w:r w:rsidRPr="004C3779">
        <w:rPr>
          <w:rFonts w:asciiTheme="majorHAnsi" w:hAnsiTheme="majorHAnsi" w:cstheme="majorHAnsi"/>
        </w:rPr>
        <w:t xml:space="preserve"> </w:t>
      </w:r>
    </w:p>
    <w:p w14:paraId="5FD054BD"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For example, </w:t>
      </w:r>
      <w:r w:rsidRPr="004C3779">
        <w:rPr>
          <w:rFonts w:asciiTheme="majorHAnsi" w:hAnsiTheme="majorHAnsi" w:cstheme="majorHAnsi"/>
          <w:highlight w:val="cyan"/>
          <w:u w:val="single"/>
        </w:rPr>
        <w:t>black or Hispanic interior designers</w:t>
      </w:r>
      <w:r w:rsidRPr="004C3779">
        <w:rPr>
          <w:rFonts w:asciiTheme="majorHAnsi" w:hAnsiTheme="majorHAnsi" w:cstheme="majorHAnsi"/>
          <w:u w:val="single"/>
        </w:rPr>
        <w:t xml:space="preserve"> are </w:t>
      </w:r>
      <w:r w:rsidRPr="004C3779">
        <w:rPr>
          <w:rStyle w:val="Emphasis"/>
          <w:rFonts w:asciiTheme="majorHAnsi" w:hAnsiTheme="majorHAnsi" w:cstheme="majorHAnsi"/>
          <w:highlight w:val="cyan"/>
        </w:rPr>
        <w:t>30 percent less likely</w:t>
      </w:r>
      <w:r w:rsidRPr="004C3779">
        <w:rPr>
          <w:rStyle w:val="StyleUnderline"/>
          <w:rFonts w:asciiTheme="majorHAnsi" w:hAnsiTheme="majorHAnsi" w:cstheme="majorHAnsi"/>
        </w:rPr>
        <w:t xml:space="preserve"> </w:t>
      </w:r>
      <w:r w:rsidRPr="004C3779">
        <w:rPr>
          <w:rFonts w:asciiTheme="majorHAnsi" w:hAnsiTheme="majorHAnsi" w:cstheme="majorHAnsi"/>
          <w:highlight w:val="cyan"/>
          <w:u w:val="single"/>
        </w:rPr>
        <w:t>to hold</w:t>
      </w:r>
      <w:r w:rsidRPr="004C3779">
        <w:rPr>
          <w:rFonts w:asciiTheme="majorHAnsi" w:hAnsiTheme="majorHAnsi" w:cstheme="majorHAnsi"/>
          <w:u w:val="single"/>
        </w:rPr>
        <w:t xml:space="preserve"> a </w:t>
      </w:r>
      <w:r w:rsidRPr="004C3779">
        <w:rPr>
          <w:rFonts w:asciiTheme="majorHAnsi" w:hAnsiTheme="majorHAnsi" w:cstheme="majorHAnsi"/>
          <w:highlight w:val="cyan"/>
          <w:u w:val="single"/>
        </w:rPr>
        <w:t>college degree</w:t>
      </w:r>
      <w:r w:rsidRPr="004C3779">
        <w:rPr>
          <w:rFonts w:asciiTheme="majorHAnsi" w:hAnsiTheme="majorHAnsi" w:cstheme="majorHAnsi"/>
          <w:u w:val="single"/>
        </w:rPr>
        <w:t xml:space="preserve"> compared to white designers. Licensing </w:t>
      </w:r>
      <w:r w:rsidRPr="004C3779">
        <w:rPr>
          <w:rFonts w:asciiTheme="majorHAnsi" w:hAnsiTheme="majorHAnsi" w:cstheme="majorHAnsi"/>
          <w:highlight w:val="cyan"/>
          <w:u w:val="single"/>
        </w:rPr>
        <w:t>requirements that</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mandate</w:t>
      </w:r>
      <w:r w:rsidRPr="004C3779">
        <w:rPr>
          <w:rStyle w:val="StyleUnderline"/>
          <w:rFonts w:asciiTheme="majorHAnsi" w:hAnsiTheme="majorHAnsi" w:cstheme="majorHAnsi"/>
        </w:rPr>
        <w:t xml:space="preserve"> </w:t>
      </w:r>
      <w:r w:rsidRPr="004C3779">
        <w:rPr>
          <w:rFonts w:asciiTheme="majorHAnsi" w:hAnsiTheme="majorHAnsi" w:cstheme="majorHAnsi"/>
          <w:highlight w:val="cyan"/>
          <w:u w:val="single"/>
        </w:rPr>
        <w:t>a</w:t>
      </w:r>
      <w:r w:rsidRPr="004C3779">
        <w:rPr>
          <w:rFonts w:asciiTheme="majorHAnsi" w:hAnsiTheme="majorHAnsi" w:cstheme="majorHAnsi"/>
          <w:u w:val="single"/>
        </w:rPr>
        <w:t xml:space="preserve"> college </w:t>
      </w:r>
      <w:r w:rsidRPr="004C3779">
        <w:rPr>
          <w:rStyle w:val="Emphasis"/>
          <w:rFonts w:asciiTheme="majorHAnsi" w:hAnsiTheme="majorHAnsi" w:cstheme="majorHAnsi"/>
          <w:highlight w:val="cyan"/>
        </w:rPr>
        <w:t>degree</w:t>
      </w:r>
      <w:r w:rsidRPr="004C3779">
        <w:rPr>
          <w:rFonts w:asciiTheme="majorHAnsi" w:hAnsiTheme="majorHAnsi" w:cstheme="majorHAnsi"/>
          <w:sz w:val="16"/>
        </w:rPr>
        <w:t xml:space="preserve"> disproportionately </w:t>
      </w:r>
      <w:r w:rsidRPr="004C3779">
        <w:rPr>
          <w:rStyle w:val="Emphasis"/>
          <w:rFonts w:asciiTheme="majorHAnsi" w:hAnsiTheme="majorHAnsi" w:cstheme="majorHAnsi"/>
          <w:highlight w:val="cyan"/>
        </w:rPr>
        <w:t>exclude minorities</w:t>
      </w:r>
      <w:r w:rsidRPr="004C3779">
        <w:rPr>
          <w:rFonts w:asciiTheme="majorHAnsi" w:hAnsiTheme="majorHAnsi" w:cstheme="majorHAnsi"/>
          <w:sz w:val="16"/>
        </w:rPr>
        <w:t xml:space="preserve"> from this occupation.</w:t>
      </w:r>
    </w:p>
    <w:p w14:paraId="564FBD8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 xml:space="preserve">Licensing of barbers </w:t>
      </w:r>
      <w:r w:rsidRPr="004C3779">
        <w:rPr>
          <w:rFonts w:asciiTheme="majorHAnsi" w:hAnsiTheme="majorHAnsi" w:cstheme="majorHAnsi"/>
          <w:highlight w:val="cyan"/>
          <w:u w:val="single"/>
        </w:rPr>
        <w:t>reduces</w:t>
      </w:r>
      <w:r w:rsidRPr="004C3779">
        <w:rPr>
          <w:rFonts w:asciiTheme="majorHAnsi" w:hAnsiTheme="majorHAnsi" w:cstheme="majorHAnsi"/>
          <w:u w:val="single"/>
        </w:rPr>
        <w:t xml:space="preserve"> the </w:t>
      </w:r>
      <w:r w:rsidRPr="004C3779">
        <w:rPr>
          <w:rFonts w:asciiTheme="majorHAnsi" w:hAnsiTheme="majorHAnsi" w:cstheme="majorHAnsi"/>
          <w:highlight w:val="cyan"/>
          <w:u w:val="single"/>
        </w:rPr>
        <w:t>probability of a black individual working as a barber</w:t>
      </w:r>
      <w:r w:rsidRPr="004C3779">
        <w:rPr>
          <w:rStyle w:val="StyleUnderline"/>
          <w:rFonts w:asciiTheme="majorHAnsi" w:hAnsiTheme="majorHAnsi" w:cstheme="majorHAnsi"/>
        </w:rPr>
        <w:t xml:space="preserve"> by </w:t>
      </w:r>
      <w:r w:rsidRPr="004C3779">
        <w:rPr>
          <w:rStyle w:val="Emphasis"/>
          <w:rFonts w:asciiTheme="majorHAnsi" w:hAnsiTheme="majorHAnsi" w:cstheme="majorHAnsi"/>
          <w:highlight w:val="cyan"/>
        </w:rPr>
        <w:t>17.3</w:t>
      </w:r>
      <w:r w:rsidRPr="004C3779">
        <w:rPr>
          <w:rFonts w:asciiTheme="majorHAnsi" w:hAnsiTheme="majorHAnsi" w:cstheme="majorHAnsi"/>
          <w:u w:val="single"/>
        </w:rPr>
        <w:t xml:space="preserve"> </w:t>
      </w:r>
      <w:r w:rsidRPr="004C3779">
        <w:rPr>
          <w:rStyle w:val="Emphasis"/>
          <w:rFonts w:asciiTheme="majorHAnsi" w:hAnsiTheme="majorHAnsi" w:cstheme="majorHAnsi"/>
          <w:highlight w:val="cyan"/>
        </w:rPr>
        <w:t>percent</w:t>
      </w:r>
      <w:r w:rsidRPr="004C3779">
        <w:rPr>
          <w:rFonts w:asciiTheme="majorHAnsi" w:hAnsiTheme="majorHAnsi" w:cstheme="majorHAnsi"/>
          <w:u w:val="single"/>
        </w:rPr>
        <w:t>. Licensing</w:t>
      </w:r>
      <w:r w:rsidRPr="004C3779">
        <w:rPr>
          <w:rFonts w:asciiTheme="majorHAnsi" w:hAnsiTheme="majorHAnsi" w:cstheme="majorHAnsi"/>
          <w:sz w:val="16"/>
        </w:rPr>
        <w:t xml:space="preserve"> laws </w:t>
      </w:r>
      <w:r w:rsidRPr="004C3779">
        <w:rPr>
          <w:rFonts w:asciiTheme="majorHAnsi" w:hAnsiTheme="majorHAnsi" w:cstheme="majorHAnsi"/>
          <w:u w:val="single"/>
        </w:rPr>
        <w:t>requiring new teachers to pass an examination reduce the proportion of new teachers who are Hispanic by 2 percent.</w:t>
      </w:r>
    </w:p>
    <w:p w14:paraId="4C2719AB" w14:textId="77777777" w:rsidR="005B5743" w:rsidRPr="004C3779" w:rsidRDefault="005B5743" w:rsidP="005B5743">
      <w:pPr>
        <w:rPr>
          <w:rFonts w:asciiTheme="majorHAnsi" w:hAnsiTheme="majorHAnsi" w:cstheme="majorHAnsi"/>
        </w:rPr>
      </w:pPr>
      <w:r w:rsidRPr="004C3779">
        <w:rPr>
          <w:rFonts w:asciiTheme="majorHAnsi" w:hAnsiTheme="majorHAnsi" w:cstheme="majorHAnsi"/>
          <w:u w:val="single"/>
        </w:rPr>
        <w:t xml:space="preserve">Some </w:t>
      </w:r>
      <w:r w:rsidRPr="004C3779">
        <w:rPr>
          <w:rFonts w:asciiTheme="majorHAnsi" w:hAnsiTheme="majorHAnsi" w:cstheme="majorHAnsi"/>
          <w:highlight w:val="cyan"/>
          <w:u w:val="single"/>
        </w:rPr>
        <w:t>licensing</w:t>
      </w:r>
      <w:r w:rsidRPr="004C3779">
        <w:rPr>
          <w:rFonts w:asciiTheme="majorHAnsi" w:hAnsiTheme="majorHAnsi" w:cstheme="majorHAnsi"/>
          <w:u w:val="single"/>
        </w:rPr>
        <w:t xml:space="preserve"> laws </w:t>
      </w:r>
      <w:r w:rsidRPr="004C3779">
        <w:rPr>
          <w:rStyle w:val="Emphasis"/>
          <w:rFonts w:asciiTheme="majorHAnsi" w:hAnsiTheme="majorHAnsi" w:cstheme="majorHAnsi"/>
          <w:highlight w:val="cyan"/>
        </w:rPr>
        <w:t>require English proficiency</w:t>
      </w:r>
      <w:r w:rsidRPr="004C3779">
        <w:rPr>
          <w:rFonts w:asciiTheme="majorHAnsi" w:hAnsiTheme="majorHAnsi" w:cstheme="majorHAnsi"/>
          <w:u w:val="single"/>
        </w:rPr>
        <w:t xml:space="preserve">, making it </w:t>
      </w:r>
      <w:r w:rsidRPr="004C3779">
        <w:rPr>
          <w:rStyle w:val="Emphasis"/>
          <w:rFonts w:asciiTheme="majorHAnsi" w:hAnsiTheme="majorHAnsi" w:cstheme="majorHAnsi"/>
          <w:highlight w:val="cyan"/>
        </w:rPr>
        <w:t>more difficult</w:t>
      </w:r>
      <w:r w:rsidRPr="004C3779">
        <w:rPr>
          <w:rStyle w:val="StyleUnderline"/>
          <w:rFonts w:asciiTheme="majorHAnsi" w:hAnsiTheme="majorHAnsi" w:cstheme="majorHAnsi"/>
        </w:rPr>
        <w:t xml:space="preserve"> </w:t>
      </w:r>
      <w:r w:rsidRPr="004C3779">
        <w:rPr>
          <w:rFonts w:asciiTheme="majorHAnsi" w:hAnsiTheme="majorHAnsi" w:cstheme="majorHAnsi"/>
          <w:highlight w:val="cyan"/>
          <w:u w:val="single"/>
        </w:rPr>
        <w:t>for nonnative speakers to</w:t>
      </w:r>
      <w:r w:rsidRPr="004C3779">
        <w:rPr>
          <w:rFonts w:asciiTheme="majorHAnsi" w:hAnsiTheme="majorHAnsi" w:cstheme="majorHAnsi"/>
          <w:u w:val="single"/>
        </w:rPr>
        <w:t xml:space="preserve"> </w:t>
      </w:r>
      <w:r w:rsidRPr="004C3779">
        <w:rPr>
          <w:rFonts w:asciiTheme="majorHAnsi" w:hAnsiTheme="majorHAnsi" w:cstheme="majorHAnsi"/>
          <w:highlight w:val="cyan"/>
          <w:u w:val="single"/>
        </w:rPr>
        <w:t>obtain</w:t>
      </w:r>
      <w:r w:rsidRPr="004C3779">
        <w:rPr>
          <w:rFonts w:asciiTheme="majorHAnsi" w:hAnsiTheme="majorHAnsi" w:cstheme="majorHAnsi"/>
          <w:u w:val="single"/>
        </w:rPr>
        <w:t xml:space="preserve"> a license.</w:t>
      </w:r>
    </w:p>
    <w:p w14:paraId="13109A5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States</w:t>
      </w:r>
      <w:r w:rsidRPr="004C3779">
        <w:rPr>
          <w:rFonts w:asciiTheme="majorHAnsi" w:hAnsiTheme="majorHAnsi" w:cstheme="majorHAnsi"/>
          <w:sz w:val="16"/>
        </w:rPr>
        <w:t xml:space="preserve"> sometimes </w:t>
      </w:r>
      <w:r w:rsidRPr="004C3779">
        <w:rPr>
          <w:rFonts w:asciiTheme="majorHAnsi" w:hAnsiTheme="majorHAnsi" w:cstheme="majorHAnsi"/>
          <w:highlight w:val="cyan"/>
          <w:u w:val="single"/>
        </w:rPr>
        <w:t>require</w:t>
      </w:r>
      <w:r w:rsidRPr="004C3779">
        <w:rPr>
          <w:rFonts w:asciiTheme="majorHAnsi" w:hAnsiTheme="majorHAnsi" w:cstheme="majorHAnsi"/>
          <w:sz w:val="16"/>
        </w:rPr>
        <w:t xml:space="preserve"> aspiring </w:t>
      </w:r>
      <w:r w:rsidRPr="004C3779">
        <w:rPr>
          <w:rFonts w:asciiTheme="majorHAnsi" w:hAnsiTheme="majorHAnsi" w:cstheme="majorHAnsi"/>
          <w:highlight w:val="cyan"/>
          <w:u w:val="single"/>
        </w:rPr>
        <w:t>professionals to</w:t>
      </w:r>
      <w:r w:rsidRPr="004C3779">
        <w:rPr>
          <w:rFonts w:asciiTheme="majorHAnsi" w:hAnsiTheme="majorHAnsi" w:cstheme="majorHAnsi"/>
          <w:u w:val="single"/>
        </w:rPr>
        <w:t xml:space="preserve"> have </w:t>
      </w:r>
      <w:r w:rsidRPr="004C3779">
        <w:rPr>
          <w:rFonts w:asciiTheme="majorHAnsi" w:hAnsiTheme="majorHAnsi" w:cstheme="majorHAnsi"/>
          <w:highlight w:val="cyan"/>
          <w:u w:val="single"/>
        </w:rPr>
        <w:t>lived</w:t>
      </w:r>
      <w:r w:rsidRPr="004C3779">
        <w:rPr>
          <w:rFonts w:asciiTheme="majorHAnsi" w:hAnsiTheme="majorHAnsi" w:cstheme="majorHAnsi"/>
          <w:u w:val="single"/>
        </w:rPr>
        <w:t xml:space="preserve"> or worked </w:t>
      </w:r>
      <w:r w:rsidRPr="004C3779">
        <w:rPr>
          <w:rFonts w:asciiTheme="majorHAnsi" w:hAnsiTheme="majorHAnsi" w:cstheme="majorHAnsi"/>
          <w:highlight w:val="cyan"/>
          <w:u w:val="single"/>
        </w:rPr>
        <w:t>for a number of years in</w:t>
      </w:r>
      <w:r w:rsidRPr="004C3779">
        <w:rPr>
          <w:rFonts w:asciiTheme="majorHAnsi" w:hAnsiTheme="majorHAnsi" w:cstheme="majorHAnsi"/>
          <w:u w:val="single"/>
        </w:rPr>
        <w:t xml:space="preserve"> the </w:t>
      </w:r>
      <w:r w:rsidRPr="004C3779">
        <w:rPr>
          <w:rFonts w:asciiTheme="majorHAnsi" w:hAnsiTheme="majorHAnsi" w:cstheme="majorHAnsi"/>
          <w:highlight w:val="cyan"/>
          <w:u w:val="single"/>
        </w:rPr>
        <w:t>state</w:t>
      </w:r>
      <w:r w:rsidRPr="004C3779">
        <w:rPr>
          <w:rFonts w:asciiTheme="majorHAnsi" w:hAnsiTheme="majorHAnsi" w:cstheme="majorHAnsi"/>
          <w:u w:val="single"/>
        </w:rPr>
        <w:t xml:space="preserve">, making it </w:t>
      </w:r>
      <w:r w:rsidRPr="004C3779">
        <w:rPr>
          <w:rFonts w:asciiTheme="majorHAnsi" w:hAnsiTheme="majorHAnsi" w:cstheme="majorHAnsi"/>
          <w:highlight w:val="cyan"/>
          <w:u w:val="single"/>
        </w:rPr>
        <w:t>more difficult for</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immigrants</w:t>
      </w:r>
      <w:r w:rsidRPr="004C3779">
        <w:rPr>
          <w:rFonts w:asciiTheme="majorHAnsi" w:hAnsiTheme="majorHAnsi" w:cstheme="majorHAnsi"/>
          <w:u w:val="single"/>
        </w:rPr>
        <w:t xml:space="preserve"> to obtain a license.</w:t>
      </w:r>
    </w:p>
    <w:p w14:paraId="7EFE316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Military spouses</w:t>
      </w:r>
      <w:r w:rsidRPr="004C3779">
        <w:rPr>
          <w:rFonts w:asciiTheme="majorHAnsi" w:hAnsiTheme="majorHAnsi" w:cstheme="majorHAnsi"/>
          <w:sz w:val="16"/>
        </w:rPr>
        <w:t xml:space="preserve"> are </w:t>
      </w:r>
      <w:r w:rsidRPr="004C3779">
        <w:rPr>
          <w:rFonts w:asciiTheme="majorHAnsi" w:hAnsiTheme="majorHAnsi" w:cstheme="majorHAnsi"/>
          <w:u w:val="single"/>
        </w:rPr>
        <w:t>more likely to work in licensed professions and more likely to move into new jurisdictions, making licensing an especially steep burden for them.</w:t>
      </w:r>
    </w:p>
    <w:p w14:paraId="78B9496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u w:val="single"/>
        </w:rPr>
        <w:t>Many states impose licensing restrictions on those with prior convictions</w:t>
      </w:r>
      <w:r w:rsidRPr="004C3779">
        <w:rPr>
          <w:rFonts w:asciiTheme="majorHAnsi" w:hAnsiTheme="majorHAnsi" w:cstheme="majorHAnsi"/>
          <w:sz w:val="16"/>
        </w:rPr>
        <w:t>—</w:t>
      </w:r>
      <w:r w:rsidRPr="004C3779">
        <w:rPr>
          <w:rFonts w:asciiTheme="majorHAnsi" w:hAnsiTheme="majorHAnsi" w:cstheme="majorHAnsi"/>
          <w:u w:val="single"/>
        </w:rPr>
        <w:t>even in professions that do not involve public safety</w:t>
      </w:r>
      <w:r w:rsidRPr="004C3779">
        <w:rPr>
          <w:rFonts w:asciiTheme="majorHAnsi" w:hAnsiTheme="majorHAnsi" w:cstheme="majorHAnsi"/>
          <w:sz w:val="16"/>
        </w:rPr>
        <w:t>—making it difficult for prior offenders to reenter the workforce.</w:t>
      </w:r>
    </w:p>
    <w:p w14:paraId="7741D54C"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u w:val="single"/>
        </w:rPr>
        <w:t>Licensing Exacerbates Income Inequality</w:t>
      </w:r>
    </w:p>
    <w:p w14:paraId="33A0BF91"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While </w:t>
      </w:r>
      <w:r w:rsidRPr="004C3779">
        <w:rPr>
          <w:rFonts w:asciiTheme="majorHAnsi" w:hAnsiTheme="majorHAnsi" w:cstheme="majorHAnsi"/>
          <w:u w:val="single"/>
        </w:rPr>
        <w:t>licensing</w:t>
      </w:r>
      <w:r w:rsidRPr="004C3779">
        <w:rPr>
          <w:rFonts w:asciiTheme="majorHAnsi" w:hAnsiTheme="majorHAnsi" w:cstheme="majorHAnsi"/>
          <w:sz w:val="16"/>
        </w:rPr>
        <w:t xml:space="preserve"> may raise the wages of licensed professionals, the practice also </w:t>
      </w:r>
      <w:r w:rsidRPr="004C3779">
        <w:rPr>
          <w:rFonts w:asciiTheme="majorHAnsi" w:hAnsiTheme="majorHAnsi" w:cstheme="majorHAnsi"/>
          <w:u w:val="single"/>
        </w:rPr>
        <w:t xml:space="preserve">makes it </w:t>
      </w:r>
      <w:r w:rsidRPr="004C3779">
        <w:rPr>
          <w:rStyle w:val="Emphasis"/>
          <w:rFonts w:asciiTheme="majorHAnsi" w:hAnsiTheme="majorHAnsi" w:cstheme="majorHAnsi"/>
          <w:highlight w:val="cyan"/>
        </w:rPr>
        <w:t>more difficult</w:t>
      </w:r>
      <w:r w:rsidRPr="004C3779">
        <w:rPr>
          <w:rFonts w:asciiTheme="majorHAnsi" w:hAnsiTheme="majorHAnsi" w:cstheme="majorHAnsi"/>
          <w:highlight w:val="cyan"/>
          <w:u w:val="single"/>
        </w:rPr>
        <w:t xml:space="preserve"> for unlicensed</w:t>
      </w:r>
      <w:r w:rsidRPr="004C3779">
        <w:rPr>
          <w:rFonts w:asciiTheme="majorHAnsi" w:hAnsiTheme="majorHAnsi" w:cstheme="majorHAnsi"/>
          <w:u w:val="single"/>
        </w:rPr>
        <w:t xml:space="preserve"> professionals </w:t>
      </w:r>
      <w:r w:rsidRPr="004C3779">
        <w:rPr>
          <w:rFonts w:asciiTheme="majorHAnsi" w:hAnsiTheme="majorHAnsi" w:cstheme="majorHAnsi"/>
          <w:highlight w:val="cyan"/>
          <w:u w:val="single"/>
        </w:rPr>
        <w:t>to earn</w:t>
      </w:r>
      <w:r w:rsidRPr="004C3779">
        <w:rPr>
          <w:rFonts w:asciiTheme="majorHAnsi" w:hAnsiTheme="majorHAnsi" w:cstheme="majorHAnsi"/>
          <w:u w:val="single"/>
        </w:rPr>
        <w:t xml:space="preserve"> a living.</w:t>
      </w:r>
      <w:r w:rsidRPr="004C3779">
        <w:rPr>
          <w:rFonts w:asciiTheme="majorHAnsi" w:hAnsiTheme="majorHAnsi" w:cstheme="majorHAnsi"/>
          <w:sz w:val="16"/>
        </w:rPr>
        <w:t xml:space="preserve"> Even if license holders do benefit from such laws, those </w:t>
      </w:r>
      <w:r w:rsidRPr="004C3779">
        <w:rPr>
          <w:rFonts w:asciiTheme="majorHAnsi" w:hAnsiTheme="majorHAnsi" w:cstheme="majorHAnsi"/>
          <w:highlight w:val="cyan"/>
          <w:u w:val="single"/>
        </w:rPr>
        <w:t xml:space="preserve">laws </w:t>
      </w:r>
      <w:r w:rsidRPr="004C3779">
        <w:rPr>
          <w:rStyle w:val="Emphasis"/>
          <w:rFonts w:asciiTheme="majorHAnsi" w:hAnsiTheme="majorHAnsi" w:cstheme="majorHAnsi"/>
          <w:highlight w:val="cyan"/>
        </w:rPr>
        <w:t>redistribute</w:t>
      </w:r>
      <w:r w:rsidRPr="004C3779">
        <w:rPr>
          <w:rFonts w:asciiTheme="majorHAnsi" w:hAnsiTheme="majorHAnsi" w:cstheme="majorHAnsi"/>
          <w:highlight w:val="cyan"/>
          <w:u w:val="single"/>
        </w:rPr>
        <w:t xml:space="preserve"> wealth </w:t>
      </w:r>
      <w:r w:rsidRPr="004C3779">
        <w:rPr>
          <w:rStyle w:val="Emphasis"/>
          <w:rFonts w:asciiTheme="majorHAnsi" w:hAnsiTheme="majorHAnsi" w:cstheme="majorHAnsi"/>
          <w:highlight w:val="cyan"/>
        </w:rPr>
        <w:t>away</w:t>
      </w:r>
      <w:r w:rsidRPr="004C3779">
        <w:rPr>
          <w:rStyle w:val="StyleUnderline"/>
          <w:rFonts w:asciiTheme="majorHAnsi" w:hAnsiTheme="majorHAnsi" w:cstheme="majorHAnsi"/>
        </w:rPr>
        <w:t xml:space="preserve"> from people who cannot afford</w:t>
      </w:r>
      <w:r w:rsidRPr="004C3779">
        <w:rPr>
          <w:rFonts w:asciiTheme="majorHAnsi" w:hAnsiTheme="majorHAnsi" w:cstheme="majorHAnsi"/>
          <w:u w:val="single"/>
        </w:rPr>
        <w:t xml:space="preserve"> the costs of licensure.</w:t>
      </w:r>
      <w:r w:rsidRPr="004C3779">
        <w:rPr>
          <w:rFonts w:asciiTheme="majorHAnsi" w:hAnsiTheme="majorHAnsi" w:cstheme="majorHAnsi"/>
          <w:sz w:val="16"/>
        </w:rPr>
        <w:t xml:space="preserve"> Countries with more regulatory restrictions tend to experience </w:t>
      </w:r>
      <w:r w:rsidRPr="004C3779">
        <w:rPr>
          <w:rFonts w:asciiTheme="majorHAnsi" w:hAnsiTheme="majorHAnsi" w:cstheme="majorHAnsi"/>
          <w:u w:val="single"/>
        </w:rPr>
        <w:t>higher levels of income inequality.</w:t>
      </w:r>
    </w:p>
    <w:p w14:paraId="38E1FA5D" w14:textId="77777777" w:rsidR="005B5743" w:rsidRPr="004C3779" w:rsidRDefault="005B5743" w:rsidP="005B5743">
      <w:pPr>
        <w:rPr>
          <w:rFonts w:asciiTheme="majorHAnsi" w:hAnsiTheme="majorHAnsi" w:cstheme="majorHAnsi"/>
        </w:rPr>
      </w:pPr>
    </w:p>
    <w:p w14:paraId="504E8FB6"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CP Links to Politics</w:t>
      </w:r>
    </w:p>
    <w:p w14:paraId="70EC0F5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The counterplan has </w:t>
      </w:r>
      <w:r w:rsidRPr="004C3779">
        <w:rPr>
          <w:rFonts w:asciiTheme="majorHAnsi" w:hAnsiTheme="majorHAnsi" w:cstheme="majorHAnsi"/>
          <w:u w:val="single"/>
        </w:rPr>
        <w:t>rare</w:t>
      </w:r>
      <w:r w:rsidRPr="004C3779">
        <w:rPr>
          <w:rFonts w:asciiTheme="majorHAnsi" w:hAnsiTheme="majorHAnsi" w:cstheme="majorHAnsi"/>
        </w:rPr>
        <w:t xml:space="preserve"> bipartisan support. </w:t>
      </w:r>
    </w:p>
    <w:p w14:paraId="2B1618E3" w14:textId="77777777" w:rsidR="005B5743" w:rsidRPr="004C3779" w:rsidRDefault="005B5743" w:rsidP="005B5743">
      <w:pPr>
        <w:rPr>
          <w:rFonts w:asciiTheme="majorHAnsi" w:hAnsiTheme="majorHAnsi" w:cstheme="majorHAnsi"/>
        </w:rPr>
      </w:pPr>
      <w:r w:rsidRPr="004C3779">
        <w:rPr>
          <w:rFonts w:asciiTheme="majorHAnsi" w:hAnsiTheme="majorHAnsi" w:cstheme="majorHAnsi"/>
          <w:b/>
          <w:bCs/>
          <w:sz w:val="26"/>
          <w:szCs w:val="26"/>
        </w:rPr>
        <w:t>Alic ‘18</w:t>
      </w:r>
      <w:r w:rsidRPr="004C3779">
        <w:rPr>
          <w:rFonts w:asciiTheme="majorHAnsi" w:hAnsiTheme="majorHAnsi" w:cstheme="majorHAnsi"/>
        </w:rPr>
        <w:t xml:space="preserve"> [Haris</w:t>
      </w:r>
      <w:r>
        <w:rPr>
          <w:rFonts w:asciiTheme="majorHAnsi" w:hAnsiTheme="majorHAnsi" w:cstheme="majorHAnsi"/>
        </w:rPr>
        <w:t xml:space="preserve"> is a</w:t>
      </w:r>
      <w:r w:rsidRPr="004C3779">
        <w:rPr>
          <w:rFonts w:asciiTheme="majorHAnsi" w:hAnsiTheme="majorHAnsi" w:cstheme="majorHAnsi"/>
        </w:rPr>
        <w:t xml:space="preserve"> staff writer at the Washington Free Beacon, worked in communications and government relations at various non-profits; “Occupational Licensing Reform Finds Rare Bipartisan Consensus,” The Free Beacon; </w:t>
      </w:r>
      <w:r>
        <w:rPr>
          <w:rFonts w:asciiTheme="majorHAnsi" w:hAnsiTheme="majorHAnsi" w:cstheme="majorHAnsi"/>
        </w:rPr>
        <w:t xml:space="preserve">February 27, 2018. </w:t>
      </w:r>
      <w:r w:rsidRPr="004F7DA1">
        <w:rPr>
          <w:rFonts w:asciiTheme="majorHAnsi" w:hAnsiTheme="majorHAnsi" w:cstheme="majorHAnsi"/>
        </w:rPr>
        <w:t>https://freebeacon.com/politics/occupational-licensing-reform-weaves-rare-bipartisan-consensus/</w:t>
      </w:r>
      <w:r w:rsidRPr="004C3779">
        <w:rPr>
          <w:rFonts w:asciiTheme="majorHAnsi" w:hAnsiTheme="majorHAnsi" w:cstheme="majorHAnsi"/>
        </w:rPr>
        <w:t xml:space="preserve">] cjtz </w:t>
      </w:r>
    </w:p>
    <w:p w14:paraId="09C575A4"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Rep. Dave</w:t>
      </w:r>
      <w:r w:rsidRPr="004C3779">
        <w:rPr>
          <w:rFonts w:asciiTheme="majorHAnsi" w:hAnsiTheme="majorHAnsi" w:cstheme="majorHAnsi"/>
        </w:rPr>
        <w:t xml:space="preserve"> </w:t>
      </w:r>
      <w:r w:rsidRPr="004C3779">
        <w:rPr>
          <w:rStyle w:val="Emphasis"/>
          <w:rFonts w:asciiTheme="majorHAnsi" w:hAnsiTheme="majorHAnsi" w:cstheme="majorHAnsi"/>
          <w:highlight w:val="cyan"/>
        </w:rPr>
        <w:t>Brat</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(R., Va.), a member </w:t>
      </w:r>
      <w:r w:rsidRPr="004C3779">
        <w:rPr>
          <w:rStyle w:val="StyleUnderline"/>
          <w:rFonts w:asciiTheme="majorHAnsi" w:hAnsiTheme="majorHAnsi" w:cstheme="majorHAnsi"/>
          <w:highlight w:val="cyan"/>
        </w:rPr>
        <w:t>of the</w:t>
      </w:r>
      <w:r w:rsidRPr="004C3779">
        <w:rPr>
          <w:rStyle w:val="StyleUnderline"/>
          <w:rFonts w:asciiTheme="majorHAnsi" w:hAnsiTheme="majorHAnsi" w:cstheme="majorHAnsi"/>
        </w:rPr>
        <w:t xml:space="preserve"> conservative House</w:t>
      </w:r>
      <w:r w:rsidRPr="004C3779">
        <w:rPr>
          <w:rFonts w:asciiTheme="majorHAnsi" w:hAnsiTheme="majorHAnsi" w:cstheme="majorHAnsi"/>
        </w:rPr>
        <w:t xml:space="preserve"> </w:t>
      </w:r>
      <w:r w:rsidRPr="004C3779">
        <w:rPr>
          <w:rStyle w:val="Emphasis"/>
          <w:rFonts w:asciiTheme="majorHAnsi" w:hAnsiTheme="majorHAnsi" w:cstheme="majorHAnsi"/>
          <w:highlight w:val="cyan"/>
        </w:rPr>
        <w:t>Freedom Caucus</w:t>
      </w:r>
      <w:r w:rsidRPr="004C3779">
        <w:rPr>
          <w:rStyle w:val="StyleUnderline"/>
          <w:rFonts w:asciiTheme="majorHAnsi" w:hAnsiTheme="majorHAnsi" w:cstheme="majorHAnsi"/>
        </w:rPr>
        <w: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and</w:t>
      </w:r>
      <w:r w:rsidRPr="004C3779">
        <w:rPr>
          <w:rStyle w:val="StyleUnderline"/>
          <w:rFonts w:asciiTheme="majorHAnsi" w:hAnsiTheme="majorHAnsi" w:cstheme="majorHAnsi"/>
        </w:rPr>
        <w:t xml:space="preserve"> Rep. Dwight</w:t>
      </w:r>
      <w:r w:rsidRPr="004C3779">
        <w:rPr>
          <w:rFonts w:asciiTheme="majorHAnsi" w:hAnsiTheme="majorHAnsi" w:cstheme="majorHAnsi"/>
        </w:rPr>
        <w:t xml:space="preserve"> </w:t>
      </w:r>
      <w:r w:rsidRPr="004C3779">
        <w:rPr>
          <w:rStyle w:val="Emphasis"/>
          <w:rFonts w:asciiTheme="majorHAnsi" w:hAnsiTheme="majorHAnsi" w:cstheme="majorHAnsi"/>
          <w:highlight w:val="cyan"/>
        </w:rPr>
        <w:t>Evans</w:t>
      </w:r>
      <w:r w:rsidRPr="004C3779">
        <w:rPr>
          <w:rFonts w:asciiTheme="majorHAnsi" w:hAnsiTheme="majorHAnsi" w:cstheme="majorHAnsi"/>
        </w:rPr>
        <w:t xml:space="preserve"> </w:t>
      </w:r>
      <w:r w:rsidRPr="004C3779">
        <w:rPr>
          <w:rStyle w:val="StyleUnderline"/>
          <w:rFonts w:asciiTheme="majorHAnsi" w:hAnsiTheme="majorHAnsi" w:cstheme="majorHAnsi"/>
        </w:rPr>
        <w:t>(</w:t>
      </w:r>
      <w:r w:rsidRPr="004C3779">
        <w:rPr>
          <w:rStyle w:val="StyleUnderline"/>
          <w:rFonts w:asciiTheme="majorHAnsi" w:hAnsiTheme="majorHAnsi" w:cstheme="majorHAnsi"/>
          <w:highlight w:val="cyan"/>
        </w:rPr>
        <w:t>D</w:t>
      </w:r>
      <w:r w:rsidRPr="004C3779">
        <w:rPr>
          <w:rStyle w:val="StyleUnderline"/>
          <w:rFonts w:asciiTheme="majorHAnsi" w:hAnsiTheme="majorHAnsi" w:cstheme="majorHAnsi"/>
        </w:rPr>
        <w:t xml:space="preserve">., Pa.), a community activist from Philadelphia, </w:t>
      </w:r>
      <w:r w:rsidRPr="004C3779">
        <w:rPr>
          <w:rStyle w:val="StyleUnderline"/>
          <w:rFonts w:asciiTheme="majorHAnsi" w:hAnsiTheme="majorHAnsi" w:cstheme="majorHAnsi"/>
          <w:highlight w:val="cyan"/>
        </w:rPr>
        <w:t>came to</w:t>
      </w:r>
      <w:r w:rsidRPr="004C3779">
        <w:rPr>
          <w:rFonts w:asciiTheme="majorHAnsi" w:hAnsiTheme="majorHAnsi" w:cstheme="majorHAnsi"/>
        </w:rPr>
        <w:t xml:space="preserve"> </w:t>
      </w:r>
      <w:r w:rsidRPr="004C3779">
        <w:rPr>
          <w:rStyle w:val="Emphasis"/>
          <w:rFonts w:asciiTheme="majorHAnsi" w:hAnsiTheme="majorHAnsi" w:cstheme="majorHAnsi"/>
          <w:highlight w:val="cyan"/>
        </w:rPr>
        <w:t>rare agreement</w:t>
      </w:r>
      <w:r w:rsidRPr="004C3779">
        <w:rPr>
          <w:rStyle w:val="StyleUnderline"/>
          <w:rFonts w:asciiTheme="majorHAnsi" w:hAnsiTheme="majorHAnsi" w:cstheme="majorHAnsi"/>
        </w:rPr>
        <w:t xml:space="preserve"> Tuesday </w:t>
      </w:r>
      <w:r w:rsidRPr="004C3779">
        <w:rPr>
          <w:rStyle w:val="StyleUnderline"/>
          <w:rFonts w:asciiTheme="majorHAnsi" w:hAnsiTheme="majorHAnsi" w:cstheme="majorHAnsi"/>
          <w:highlight w:val="cyan"/>
        </w:rPr>
        <w:t>on</w:t>
      </w:r>
      <w:r w:rsidRPr="004C3779">
        <w:rPr>
          <w:rStyle w:val="StyleUnderline"/>
          <w:rFonts w:asciiTheme="majorHAnsi" w:hAnsiTheme="majorHAnsi" w:cstheme="majorHAnsi"/>
        </w:rPr>
        <w:t xml:space="preserve"> a </w:t>
      </w:r>
      <w:r w:rsidRPr="004C3779">
        <w:rPr>
          <w:rStyle w:val="StyleUnderline"/>
          <w:rFonts w:asciiTheme="majorHAnsi" w:hAnsiTheme="majorHAnsi" w:cstheme="majorHAnsi"/>
          <w:highlight w:val="cyan"/>
        </w:rPr>
        <w:t>licensing issue</w:t>
      </w:r>
      <w:r w:rsidRPr="004C3779">
        <w:rPr>
          <w:rStyle w:val="StyleUnderline"/>
          <w:rFonts w:asciiTheme="majorHAnsi" w:hAnsiTheme="majorHAnsi" w:cstheme="majorHAnsi"/>
        </w:rPr>
        <w:t xml:space="preserve"> impacting the American workforce</w:t>
      </w:r>
      <w:r w:rsidRPr="004C3779">
        <w:rPr>
          <w:rFonts w:asciiTheme="majorHAnsi" w:hAnsiTheme="majorHAnsi" w:cstheme="majorHAnsi"/>
          <w:sz w:val="16"/>
        </w:rPr>
        <w:t>.</w:t>
      </w:r>
    </w:p>
    <w:p w14:paraId="773EB864"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The lawmakers</w:t>
      </w:r>
      <w:r w:rsidRPr="004C3779">
        <w:rPr>
          <w:rStyle w:val="StyleUnderline"/>
          <w:rFonts w:asciiTheme="majorHAnsi" w:hAnsiTheme="majorHAnsi" w:cstheme="majorHAnsi"/>
        </w:rPr>
        <w:t xml:space="preserve">, who </w:t>
      </w:r>
      <w:r w:rsidRPr="004C3779">
        <w:rPr>
          <w:rStyle w:val="StyleUnderline"/>
          <w:rFonts w:asciiTheme="majorHAnsi" w:hAnsiTheme="majorHAnsi" w:cstheme="majorHAnsi"/>
          <w:highlight w:val="cyan"/>
        </w:rPr>
        <w:t>are often</w:t>
      </w:r>
      <w:r w:rsidRPr="004C3779">
        <w:rPr>
          <w:rFonts w:asciiTheme="majorHAnsi" w:hAnsiTheme="majorHAnsi" w:cstheme="majorHAnsi"/>
        </w:rPr>
        <w:t xml:space="preserve"> </w:t>
      </w:r>
      <w:r w:rsidRPr="004C3779">
        <w:rPr>
          <w:rStyle w:val="Emphasis"/>
          <w:rFonts w:asciiTheme="majorHAnsi" w:hAnsiTheme="majorHAnsi" w:cstheme="majorHAnsi"/>
          <w:highlight w:val="cyan"/>
        </w:rPr>
        <w:t>diametrically opposed</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on policy</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expressed agreement</w:t>
      </w:r>
      <w:r w:rsidRPr="004C3779">
        <w:rPr>
          <w:rFonts w:asciiTheme="majorHAnsi" w:hAnsiTheme="majorHAnsi" w:cstheme="majorHAnsi"/>
          <w:sz w:val="16"/>
        </w:rPr>
        <w:t xml:space="preserve"> </w:t>
      </w:r>
      <w:r w:rsidRPr="004C3779">
        <w:rPr>
          <w:rStyle w:val="StyleUnderline"/>
          <w:rFonts w:asciiTheme="majorHAnsi" w:hAnsiTheme="majorHAnsi" w:cstheme="majorHAnsi"/>
        </w:rPr>
        <w:t>during a</w:t>
      </w:r>
      <w:r w:rsidRPr="004C3779">
        <w:rPr>
          <w:rFonts w:asciiTheme="majorHAnsi" w:hAnsiTheme="majorHAnsi" w:cstheme="majorHAnsi"/>
          <w:sz w:val="16"/>
        </w:rPr>
        <w:t xml:space="preserve"> House Small Business Subcommittee on Economic Growth, Tax, and Capital Access </w:t>
      </w:r>
      <w:r w:rsidRPr="004C3779">
        <w:rPr>
          <w:rStyle w:val="StyleUnderline"/>
          <w:rFonts w:asciiTheme="majorHAnsi" w:hAnsiTheme="majorHAnsi" w:cstheme="majorHAnsi"/>
        </w:rPr>
        <w:t>hearing titled, "Occupational Hazards: How Excessive Licensing Hurts Small Business."</w:t>
      </w:r>
    </w:p>
    <w:p w14:paraId="3C34CDC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Listening to advocates, small business owners, trade association members, and economic experts, </w:t>
      </w:r>
      <w:r w:rsidRPr="004C3779">
        <w:rPr>
          <w:rStyle w:val="StyleUnderline"/>
          <w:rFonts w:asciiTheme="majorHAnsi" w:hAnsiTheme="majorHAnsi" w:cstheme="majorHAnsi"/>
        </w:rPr>
        <w:t xml:space="preserve">Evans and Brat expressed common sentiments </w:t>
      </w:r>
      <w:r w:rsidRPr="004C3779">
        <w:rPr>
          <w:rStyle w:val="StyleUnderline"/>
          <w:rFonts w:asciiTheme="majorHAnsi" w:hAnsiTheme="majorHAnsi" w:cstheme="majorHAnsi"/>
          <w:highlight w:val="cyan"/>
        </w:rPr>
        <w:t>that</w:t>
      </w:r>
      <w:r w:rsidRPr="004C3779">
        <w:rPr>
          <w:rStyle w:val="StyleUnderline"/>
          <w:rFonts w:asciiTheme="majorHAnsi" w:hAnsiTheme="majorHAnsi" w:cstheme="majorHAnsi"/>
        </w:rPr>
        <w:t xml:space="preserve"> the </w:t>
      </w:r>
      <w:r w:rsidRPr="004C3779">
        <w:rPr>
          <w:rStyle w:val="StyleUnderline"/>
          <w:rFonts w:asciiTheme="majorHAnsi" w:hAnsiTheme="majorHAnsi" w:cstheme="majorHAnsi"/>
          <w:highlight w:val="cyan"/>
        </w:rPr>
        <w:t>current occupational licensing structure</w:t>
      </w:r>
      <w:r w:rsidRPr="004C3779">
        <w:rPr>
          <w:rStyle w:val="StyleUnderline"/>
          <w:rFonts w:asciiTheme="majorHAnsi" w:hAnsiTheme="majorHAnsi" w:cstheme="majorHAnsi"/>
        </w:rPr>
        <w:t xml:space="preserve"> has </w:t>
      </w:r>
      <w:r w:rsidRPr="004C3779">
        <w:rPr>
          <w:rStyle w:val="StyleUnderline"/>
          <w:rFonts w:asciiTheme="majorHAnsi" w:hAnsiTheme="majorHAnsi" w:cstheme="majorHAnsi"/>
          <w:highlight w:val="cyan"/>
        </w:rPr>
        <w:t>created</w:t>
      </w:r>
      <w:r w:rsidRPr="004C3779">
        <w:rPr>
          <w:rFonts w:asciiTheme="majorHAnsi" w:hAnsiTheme="majorHAnsi" w:cstheme="majorHAnsi"/>
        </w:rPr>
        <w:t xml:space="preserve"> </w:t>
      </w:r>
      <w:r w:rsidRPr="004C3779">
        <w:rPr>
          <w:rStyle w:val="Emphasis"/>
          <w:rFonts w:asciiTheme="majorHAnsi" w:hAnsiTheme="majorHAnsi" w:cstheme="majorHAnsi"/>
          <w:highlight w:val="cyan"/>
        </w:rPr>
        <w:t>barriers</w:t>
      </w:r>
      <w:r w:rsidRPr="004C3779">
        <w:rPr>
          <w:rStyle w:val="StyleUnderline"/>
          <w:rFonts w:asciiTheme="majorHAnsi" w:hAnsiTheme="majorHAnsi" w:cstheme="majorHAnsi"/>
          <w:highlight w:val="cyan"/>
        </w:rPr>
        <w:t xml:space="preserve"> to employment,</w:t>
      </w:r>
      <w:r w:rsidRPr="004C3779">
        <w:rPr>
          <w:rFonts w:asciiTheme="majorHAnsi" w:hAnsiTheme="majorHAnsi" w:cstheme="majorHAnsi"/>
        </w:rPr>
        <w:t xml:space="preserve"> </w:t>
      </w:r>
      <w:r w:rsidRPr="004C3779">
        <w:rPr>
          <w:rStyle w:val="Emphasis"/>
          <w:rFonts w:asciiTheme="majorHAnsi" w:hAnsiTheme="majorHAnsi" w:cstheme="majorHAnsi"/>
          <w:highlight w:val="cyan"/>
        </w:rPr>
        <w:t>hindered</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economic opportunity</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and</w:t>
      </w:r>
      <w:r w:rsidRPr="004C3779">
        <w:rPr>
          <w:rFonts w:asciiTheme="majorHAnsi" w:hAnsiTheme="majorHAnsi" w:cstheme="majorHAnsi"/>
        </w:rPr>
        <w:t xml:space="preserve"> </w:t>
      </w:r>
      <w:r w:rsidRPr="004C3779">
        <w:rPr>
          <w:rStyle w:val="Emphasis"/>
          <w:rFonts w:asciiTheme="majorHAnsi" w:hAnsiTheme="majorHAnsi" w:cstheme="majorHAnsi"/>
          <w:highlight w:val="cyan"/>
        </w:rPr>
        <w:t>limited</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geographic mobility</w:t>
      </w:r>
      <w:r w:rsidRPr="004C3779">
        <w:rPr>
          <w:rFonts w:asciiTheme="majorHAnsi" w:hAnsiTheme="majorHAnsi" w:cstheme="majorHAnsi"/>
          <w:sz w:val="16"/>
        </w:rPr>
        <w:t>.</w:t>
      </w:r>
    </w:p>
    <w:p w14:paraId="50C782CB"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Occupational licensing laws are some of the </w:t>
      </w:r>
      <w:r w:rsidRPr="004C3779">
        <w:rPr>
          <w:rStyle w:val="StyleUnderline"/>
          <w:rFonts w:asciiTheme="majorHAnsi" w:hAnsiTheme="majorHAnsi" w:cstheme="majorHAnsi"/>
          <w:highlight w:val="cyan"/>
        </w:rPr>
        <w:t>most burdensome of regulations</w:t>
      </w:r>
      <w:r w:rsidRPr="004C3779">
        <w:rPr>
          <w:rStyle w:val="StyleUnderline"/>
          <w:rFonts w:asciiTheme="majorHAnsi" w:hAnsiTheme="majorHAnsi" w:cstheme="majorHAnsi"/>
        </w:rPr>
        <w:t xml:space="preserve"> facing the labor force</w:t>
      </w:r>
      <w:r w:rsidRPr="004C3779">
        <w:rPr>
          <w:rFonts w:asciiTheme="majorHAnsi" w:hAnsiTheme="majorHAnsi" w:cstheme="majorHAnsi"/>
          <w:sz w:val="16"/>
          <w:szCs w:val="16"/>
        </w:rPr>
        <w:t xml:space="preserve">. </w:t>
      </w:r>
      <w:r w:rsidRPr="004C3779">
        <w:rPr>
          <w:rStyle w:val="StyleUnderline"/>
          <w:rFonts w:asciiTheme="majorHAnsi" w:hAnsiTheme="majorHAnsi" w:cstheme="majorHAnsi"/>
        </w:rPr>
        <w:t>The</w:t>
      </w:r>
      <w:r w:rsidRPr="004C3779">
        <w:rPr>
          <w:rFonts w:asciiTheme="majorHAnsi" w:hAnsiTheme="majorHAnsi" w:cstheme="majorHAnsi"/>
          <w:sz w:val="16"/>
        </w:rPr>
        <w:t xml:space="preserve"> laws in effect serve as a permission slip from the government as to who can and cannot work in a particular profession. To receive licensure, </w:t>
      </w:r>
      <w:r w:rsidRPr="004C3779">
        <w:rPr>
          <w:rStyle w:val="StyleUnderline"/>
          <w:rFonts w:asciiTheme="majorHAnsi" w:hAnsiTheme="majorHAnsi" w:cstheme="majorHAnsi"/>
          <w:highlight w:val="cyan"/>
        </w:rPr>
        <w:t>individuals</w:t>
      </w:r>
      <w:r w:rsidRPr="004C3779">
        <w:rPr>
          <w:rStyle w:val="StyleUnderline"/>
          <w:rFonts w:asciiTheme="majorHAnsi" w:hAnsiTheme="majorHAnsi" w:cstheme="majorHAnsi"/>
        </w:rPr>
        <w:t xml:space="preserve"> may be </w:t>
      </w:r>
      <w:r w:rsidRPr="004C3779">
        <w:rPr>
          <w:rStyle w:val="StyleUnderline"/>
          <w:rFonts w:asciiTheme="majorHAnsi" w:hAnsiTheme="majorHAnsi" w:cstheme="majorHAnsi"/>
          <w:highlight w:val="cyan"/>
        </w:rPr>
        <w:t xml:space="preserve">required to complete hundreds of hours of training </w:t>
      </w:r>
      <w:r w:rsidRPr="004C3779">
        <w:rPr>
          <w:rStyle w:val="StyleUnderline"/>
          <w:rFonts w:asciiTheme="majorHAnsi" w:hAnsiTheme="majorHAnsi" w:cstheme="majorHAnsi"/>
        </w:rPr>
        <w:t xml:space="preserve">and </w:t>
      </w:r>
      <w:r w:rsidRPr="004C3779">
        <w:rPr>
          <w:rStyle w:val="StyleUnderline"/>
          <w:rFonts w:asciiTheme="majorHAnsi" w:hAnsiTheme="majorHAnsi" w:cstheme="majorHAnsi"/>
          <w:highlight w:val="cyan"/>
        </w:rPr>
        <w:t>pay costly fees</w:t>
      </w:r>
      <w:r w:rsidRPr="004C3779">
        <w:rPr>
          <w:rFonts w:asciiTheme="majorHAnsi" w:hAnsiTheme="majorHAnsi" w:cstheme="majorHAnsi"/>
          <w:sz w:val="16"/>
          <w:highlight w:val="cyan"/>
        </w:rPr>
        <w:t xml:space="preserve">. </w:t>
      </w:r>
      <w:r w:rsidRPr="004C3779">
        <w:rPr>
          <w:rFonts w:asciiTheme="majorHAnsi" w:hAnsiTheme="majorHAnsi" w:cstheme="majorHAnsi"/>
          <w:sz w:val="16"/>
        </w:rPr>
        <w:t>Such regulations also extend to the requirements licensees must meet to sustain accreditation. Occupational licensure often disproportionately affects professions in the public health and safety fields, but regulations also apply to florists, interior decorators, barbers, and landscapers.</w:t>
      </w:r>
    </w:p>
    <w:p w14:paraId="10F1795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Research conducted by the Institute for Justice found that </w:t>
      </w:r>
      <w:r w:rsidRPr="004C3779">
        <w:rPr>
          <w:rStyle w:val="StyleUnderline"/>
          <w:rFonts w:asciiTheme="majorHAnsi" w:hAnsiTheme="majorHAnsi" w:cstheme="majorHAnsi"/>
        </w:rPr>
        <w:t xml:space="preserve">during the 1950s, only </w:t>
      </w:r>
      <w:r w:rsidRPr="004C3779">
        <w:rPr>
          <w:rStyle w:val="Emphasis"/>
          <w:rFonts w:asciiTheme="majorHAnsi" w:hAnsiTheme="majorHAnsi" w:cstheme="majorHAnsi"/>
        </w:rPr>
        <w:t>1 in 20</w:t>
      </w:r>
      <w:r w:rsidRPr="004C3779">
        <w:rPr>
          <w:rStyle w:val="StyleUnderline"/>
          <w:rFonts w:asciiTheme="majorHAnsi" w:hAnsiTheme="majorHAnsi" w:cstheme="majorHAnsi"/>
        </w:rPr>
        <w:t xml:space="preserve"> Americans was required to possess an occupational license to be eligible to work in their profession of choice.</w:t>
      </w:r>
      <w:r w:rsidRPr="004C3779">
        <w:rPr>
          <w:rFonts w:asciiTheme="majorHAnsi" w:hAnsiTheme="majorHAnsi" w:cstheme="majorHAnsi"/>
          <w:sz w:val="14"/>
        </w:rPr>
        <w:t xml:space="preserve"> </w:t>
      </w:r>
      <w:r w:rsidRPr="004C3779">
        <w:rPr>
          <w:rFonts w:asciiTheme="majorHAnsi" w:hAnsiTheme="majorHAnsi" w:cstheme="majorHAnsi"/>
          <w:u w:val="single"/>
        </w:rPr>
        <w:t>Today</w:t>
      </w:r>
      <w:r w:rsidRPr="004C3779">
        <w:rPr>
          <w:rStyle w:val="StyleUnderline"/>
          <w:rFonts w:asciiTheme="majorHAnsi" w:hAnsiTheme="majorHAnsi" w:cstheme="majorHAnsi"/>
        </w:rPr>
        <w:t>, nearly</w:t>
      </w:r>
      <w:r w:rsidRPr="004C3779">
        <w:rPr>
          <w:rFonts w:asciiTheme="majorHAnsi" w:hAnsiTheme="majorHAnsi" w:cstheme="majorHAnsi"/>
        </w:rPr>
        <w:t xml:space="preserve"> </w:t>
      </w:r>
      <w:r w:rsidRPr="004C3779">
        <w:rPr>
          <w:rStyle w:val="Emphasis"/>
          <w:rFonts w:asciiTheme="majorHAnsi" w:hAnsiTheme="majorHAnsi" w:cstheme="majorHAnsi"/>
          <w:highlight w:val="cyan"/>
        </w:rPr>
        <w:t>one in four</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Americans </w:t>
      </w:r>
      <w:r w:rsidRPr="004C3779">
        <w:rPr>
          <w:rStyle w:val="StyleUnderline"/>
          <w:rFonts w:asciiTheme="majorHAnsi" w:hAnsiTheme="majorHAnsi" w:cstheme="majorHAnsi"/>
          <w:highlight w:val="cyan"/>
        </w:rPr>
        <w:t>are required to hold an occupational license</w:t>
      </w:r>
      <w:r w:rsidRPr="004C3779">
        <w:rPr>
          <w:rStyle w:val="StyleUnderline"/>
          <w:rFonts w:asciiTheme="majorHAnsi" w:hAnsiTheme="majorHAnsi" w:cstheme="majorHAnsi"/>
        </w:rPr>
        <w:t xml:space="preserve"> to perform their jobs</w:t>
      </w:r>
      <w:r w:rsidRPr="004C3779">
        <w:rPr>
          <w:rFonts w:asciiTheme="majorHAnsi" w:hAnsiTheme="majorHAnsi" w:cstheme="majorHAnsi"/>
          <w:sz w:val="16"/>
        </w:rPr>
        <w:t>.</w:t>
      </w:r>
    </w:p>
    <w:p w14:paraId="1AC9D9E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"While the origins of this have noble goals of protecting the safety and the well being of residents, we can think of instances where the requirements have proved burdensome and bear little resemblance to the function they were intended," Evans said.</w:t>
      </w:r>
    </w:p>
    <w:p w14:paraId="4CB922B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Complicating matters is the fact that </w:t>
      </w:r>
      <w:r w:rsidRPr="004C3779">
        <w:rPr>
          <w:rStyle w:val="StyleUnderline"/>
          <w:rFonts w:asciiTheme="majorHAnsi" w:hAnsiTheme="majorHAnsi" w:cstheme="majorHAnsi"/>
        </w:rPr>
        <w:t xml:space="preserve">occupational licensing </w:t>
      </w:r>
      <w:r w:rsidRPr="004C3779">
        <w:rPr>
          <w:rStyle w:val="StyleUnderline"/>
          <w:rFonts w:asciiTheme="majorHAnsi" w:hAnsiTheme="majorHAnsi" w:cstheme="majorHAnsi"/>
          <w:highlight w:val="cyan"/>
        </w:rPr>
        <w:t xml:space="preserve">laws are </w:t>
      </w:r>
      <w:r w:rsidRPr="004C3779">
        <w:rPr>
          <w:rStyle w:val="StyleUnderline"/>
          <w:rFonts w:asciiTheme="majorHAnsi" w:hAnsiTheme="majorHAnsi" w:cstheme="majorHAnsi"/>
        </w:rPr>
        <w:t xml:space="preserve">exercised </w:t>
      </w:r>
      <w:r w:rsidRPr="004C3779">
        <w:rPr>
          <w:rStyle w:val="StyleUnderline"/>
          <w:rFonts w:asciiTheme="majorHAnsi" w:hAnsiTheme="majorHAnsi" w:cstheme="majorHAnsi"/>
          <w:highlight w:val="cyan"/>
        </w:rPr>
        <w:t>at the state and local level</w:t>
      </w:r>
      <w:r w:rsidRPr="004C3779">
        <w:rPr>
          <w:rStyle w:val="StyleUnderline"/>
          <w:rFonts w:asciiTheme="majorHAnsi" w:hAnsiTheme="majorHAnsi" w:cstheme="majorHAnsi"/>
        </w:rPr>
        <w:t>, with each jurisdiction setting the requirements for licensure and the professions covered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varying requirements have been shown to limit geographic mobility</w:t>
      </w:r>
      <w:r w:rsidRPr="004C3779">
        <w:rPr>
          <w:rFonts w:asciiTheme="majorHAnsi" w:hAnsiTheme="majorHAnsi" w:cstheme="majorHAnsi"/>
          <w:sz w:val="16"/>
        </w:rPr>
        <w:t>, especially in the cases of small businesses and military spouses.</w:t>
      </w:r>
    </w:p>
    <w:p w14:paraId="7575E8B3"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rPr>
        <w:t xml:space="preserve">"While there are 1,100 occupations in the United States that are licensed in at least one state, only 60 require a license in all 50 states," Brat said. "This </w:t>
      </w:r>
      <w:r w:rsidRPr="004C3779">
        <w:rPr>
          <w:rStyle w:val="StyleUnderline"/>
          <w:rFonts w:asciiTheme="majorHAnsi" w:hAnsiTheme="majorHAnsi" w:cstheme="majorHAnsi"/>
          <w:highlight w:val="cyan"/>
        </w:rPr>
        <w:t>inconsistency hurts workers' mobility and</w:t>
      </w:r>
      <w:r w:rsidRPr="004C3779">
        <w:rPr>
          <w:rStyle w:val="StyleUnderline"/>
          <w:rFonts w:asciiTheme="majorHAnsi" w:hAnsiTheme="majorHAnsi" w:cstheme="majorHAnsi"/>
        </w:rPr>
        <w:t xml:space="preserve">, most importantly, </w:t>
      </w:r>
      <w:r w:rsidRPr="004C3779">
        <w:rPr>
          <w:rStyle w:val="StyleUnderline"/>
          <w:rFonts w:asciiTheme="majorHAnsi" w:hAnsiTheme="majorHAnsi" w:cstheme="majorHAnsi"/>
          <w:highlight w:val="cyan"/>
        </w:rPr>
        <w:t>small business</w:t>
      </w:r>
      <w:r w:rsidRPr="004C3779">
        <w:rPr>
          <w:rFonts w:asciiTheme="majorHAnsi" w:hAnsiTheme="majorHAnsi" w:cstheme="majorHAnsi"/>
          <w:sz w:val="16"/>
          <w:szCs w:val="16"/>
        </w:rPr>
        <w:t>."</w:t>
      </w:r>
    </w:p>
    <w:p w14:paraId="476CFE88"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Studies have shown that the </w:t>
      </w:r>
      <w:r w:rsidRPr="004C3779">
        <w:rPr>
          <w:rStyle w:val="StyleUnderline"/>
          <w:rFonts w:asciiTheme="majorHAnsi" w:hAnsiTheme="majorHAnsi" w:cstheme="majorHAnsi"/>
          <w:highlight w:val="cyan"/>
        </w:rPr>
        <w:t>lack of uniformity across states</w:t>
      </w:r>
      <w:r w:rsidRPr="004C3779">
        <w:rPr>
          <w:rStyle w:val="StyleUnderline"/>
          <w:rFonts w:asciiTheme="majorHAnsi" w:hAnsiTheme="majorHAnsi" w:cstheme="majorHAnsi"/>
        </w:rPr>
        <w:t xml:space="preserve">, and even across municipalities within states, is estimated to </w:t>
      </w:r>
      <w:r w:rsidRPr="004C3779">
        <w:rPr>
          <w:rStyle w:val="StyleUnderline"/>
          <w:rFonts w:asciiTheme="majorHAnsi" w:hAnsiTheme="majorHAnsi" w:cstheme="majorHAnsi"/>
          <w:highlight w:val="cyan"/>
        </w:rPr>
        <w:t>cost consumers over $200 billion annually</w:t>
      </w:r>
      <w:r w:rsidRPr="004C3779">
        <w:rPr>
          <w:rFonts w:asciiTheme="majorHAnsi" w:hAnsiTheme="majorHAnsi" w:cstheme="majorHAnsi"/>
          <w:sz w:val="16"/>
        </w:rPr>
        <w:t xml:space="preserve"> in reduced choice and competition.</w:t>
      </w:r>
    </w:p>
    <w:p w14:paraId="3B6D89A3" w14:textId="77777777" w:rsidR="005B5743" w:rsidRPr="004C3779" w:rsidRDefault="005B5743" w:rsidP="005B5743">
      <w:pPr>
        <w:rPr>
          <w:rStyle w:val="Emphasis"/>
          <w:rFonts w:asciiTheme="majorHAnsi" w:hAnsiTheme="majorHAnsi" w:cstheme="majorHAnsi"/>
        </w:rPr>
      </w:pPr>
      <w:r w:rsidRPr="004C3779">
        <w:rPr>
          <w:rStyle w:val="StyleUnderline"/>
          <w:rFonts w:asciiTheme="majorHAnsi" w:hAnsiTheme="majorHAnsi" w:cstheme="majorHAnsi"/>
        </w:rPr>
        <w:t xml:space="preserve">David </w:t>
      </w:r>
      <w:r w:rsidRPr="004C3779">
        <w:rPr>
          <w:rStyle w:val="Emphasis"/>
          <w:rFonts w:asciiTheme="majorHAnsi" w:hAnsiTheme="majorHAnsi" w:cstheme="majorHAnsi"/>
          <w:highlight w:val="cyan"/>
        </w:rPr>
        <w:t>Barnes</w:t>
      </w:r>
      <w:r w:rsidRPr="004C3779">
        <w:rPr>
          <w:rFonts w:asciiTheme="majorHAnsi" w:hAnsiTheme="majorHAnsi" w:cstheme="majorHAnsi"/>
          <w:sz w:val="16"/>
        </w:rPr>
        <w:t xml:space="preserve">, the policy director of Generation Opportunity, a political advocacy organization, </w:t>
      </w:r>
      <w:r w:rsidRPr="004C3779">
        <w:rPr>
          <w:rStyle w:val="StyleUnderline"/>
          <w:rFonts w:asciiTheme="majorHAnsi" w:hAnsiTheme="majorHAnsi" w:cstheme="majorHAnsi"/>
          <w:highlight w:val="cyan"/>
        </w:rPr>
        <w:t xml:space="preserve">said occupational licensing laws serve to </w:t>
      </w:r>
      <w:r w:rsidRPr="004C3779">
        <w:rPr>
          <w:rStyle w:val="StyleUnderline"/>
          <w:rFonts w:asciiTheme="majorHAnsi" w:hAnsiTheme="majorHAnsi" w:cstheme="majorHAnsi"/>
        </w:rPr>
        <w:t xml:space="preserve">protect entrenched interests and </w:t>
      </w:r>
      <w:r w:rsidRPr="004C3779">
        <w:rPr>
          <w:rStyle w:val="Emphasis"/>
          <w:rFonts w:asciiTheme="majorHAnsi" w:hAnsiTheme="majorHAnsi" w:cstheme="majorHAnsi"/>
          <w:highlight w:val="cyan"/>
        </w:rPr>
        <w:t>limit competition.</w:t>
      </w:r>
    </w:p>
    <w:p w14:paraId="7446111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"Occupational licensing laws force millions of young, hard-working Americans–especially those in lower-paying fields–to ask the government for permission to work and pursue their dreams," Barnes said. "These laws primarily serve to protect entrenched interests and many of these costly requirements are simply unnecessary thanks to market resources like Google and Yelp that help young people determine a worker's level of quality, affordability, and safety."</w:t>
      </w:r>
    </w:p>
    <w:p w14:paraId="3F09DE1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Bipartisan support for licensing reform</w:t>
      </w:r>
    </w:p>
    <w:p w14:paraId="789A109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Schaus ‘23</w:t>
      </w:r>
      <w:r w:rsidRPr="004C3779">
        <w:rPr>
          <w:rFonts w:asciiTheme="majorHAnsi" w:hAnsiTheme="majorHAnsi" w:cstheme="majorHAnsi"/>
        </w:rPr>
        <w:t xml:space="preserve"> [Michael; </w:t>
      </w:r>
      <w:r>
        <w:rPr>
          <w:rFonts w:asciiTheme="majorHAnsi" w:hAnsiTheme="majorHAnsi" w:cstheme="majorHAnsi"/>
        </w:rPr>
        <w:t>C</w:t>
      </w:r>
      <w:r w:rsidRPr="004C3779">
        <w:rPr>
          <w:rFonts w:asciiTheme="majorHAnsi" w:hAnsiTheme="majorHAnsi" w:cstheme="majorHAnsi"/>
        </w:rPr>
        <w:t xml:space="preserve">ommunications director at the Nevada Policy Research Institute and is responsible for managing the organization’s messaging with the public, the media and NPRI’s membership, policy advisor for the Heartland Institute; “Licensing reform might actually have a chance this year,” The Nevada Independent; </w:t>
      </w:r>
      <w:r>
        <w:rPr>
          <w:rFonts w:asciiTheme="majorHAnsi" w:hAnsiTheme="majorHAnsi" w:cstheme="majorHAnsi"/>
        </w:rPr>
        <w:t xml:space="preserve">February 19, 2023. </w:t>
      </w:r>
      <w:r w:rsidRPr="004F7DA1">
        <w:rPr>
          <w:rFonts w:asciiTheme="majorHAnsi" w:hAnsiTheme="majorHAnsi" w:cstheme="majorHAnsi"/>
        </w:rPr>
        <w:t>https://thenevadaindependent.com/article/licensing-reform-might-actually-have-a-chance-this-year</w:t>
      </w:r>
      <w:r w:rsidRPr="004C3779">
        <w:rPr>
          <w:rFonts w:asciiTheme="majorHAnsi" w:hAnsiTheme="majorHAnsi" w:cstheme="majorHAnsi"/>
        </w:rPr>
        <w:t>] cjtz</w:t>
      </w:r>
    </w:p>
    <w:p w14:paraId="497C455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With Nevada ranking as the worst state in the nation for occupational licensing burdens, according to the Institute for Justice, Gov. Joe Lombardo’s recent executive action on the issue was a welcome step toward greater reform. </w:t>
      </w:r>
    </w:p>
    <w:p w14:paraId="3F7C8FBE"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6"/>
        </w:rPr>
        <w:t xml:space="preserve">Now, with </w:t>
      </w:r>
      <w:r w:rsidRPr="004C3779">
        <w:rPr>
          <w:rStyle w:val="StyleUnderline"/>
          <w:rFonts w:asciiTheme="majorHAnsi" w:hAnsiTheme="majorHAnsi" w:cstheme="majorHAnsi"/>
        </w:rPr>
        <w:t>a handful of Democratic politicians sharing their own ideas for reducing licensure burdens</w:t>
      </w:r>
      <w:r w:rsidRPr="004C3779">
        <w:rPr>
          <w:rFonts w:asciiTheme="majorHAnsi" w:hAnsiTheme="majorHAnsi" w:cstheme="majorHAnsi"/>
          <w:sz w:val="14"/>
        </w:rPr>
        <w:t xml:space="preserve">, it almost seems as if this might finally be a year where some modicum of meaningful progress could actually be made. </w:t>
      </w:r>
    </w:p>
    <w:p w14:paraId="28A338E7" w14:textId="77777777" w:rsidR="005B5743" w:rsidRPr="004C3779" w:rsidRDefault="005B5743" w:rsidP="005B5743">
      <w:pPr>
        <w:rPr>
          <w:rFonts w:asciiTheme="majorHAnsi" w:hAnsiTheme="majorHAnsi" w:cstheme="majorHAnsi"/>
          <w:sz w:val="12"/>
        </w:rPr>
      </w:pPr>
      <w:r w:rsidRPr="004C3779">
        <w:rPr>
          <w:rStyle w:val="StyleUnderline"/>
          <w:rFonts w:asciiTheme="majorHAnsi" w:hAnsiTheme="majorHAnsi" w:cstheme="majorHAnsi"/>
        </w:rPr>
        <w:t xml:space="preserve">There are few policy reforms with the kind of potential </w:t>
      </w:r>
      <w:r w:rsidRPr="004C3779">
        <w:rPr>
          <w:rStyle w:val="Emphasis"/>
          <w:rFonts w:asciiTheme="majorHAnsi" w:hAnsiTheme="majorHAnsi" w:cstheme="majorHAnsi"/>
        </w:rPr>
        <w:t>bipartisan appeal</w:t>
      </w:r>
      <w:r w:rsidRPr="004C3779">
        <w:rPr>
          <w:rStyle w:val="StyleUnderline"/>
          <w:rFonts w:asciiTheme="majorHAnsi" w:hAnsiTheme="majorHAnsi" w:cstheme="majorHAnsi"/>
        </w:rPr>
        <w:t xml:space="preserve"> as that offered by occupational licensing</w:t>
      </w:r>
      <w:r w:rsidRPr="004C3779">
        <w:rPr>
          <w:rFonts w:asciiTheme="majorHAnsi" w:hAnsiTheme="majorHAnsi" w:cstheme="majorHAnsi"/>
          <w:sz w:val="12"/>
        </w:rPr>
        <w:t xml:space="preserve"> — and yet, Nevada has proven deeply resistant in past sessions to any substantive changes to our worst-in-the-nation regulatory structure. In fact, some of our state’s current licensure requirements are so burdensome as to be downright prohibitive for would-be workers. </w:t>
      </w:r>
    </w:p>
    <w:p w14:paraId="18CAB755"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A manicurist in Nevada, for example, has to pass three exams, take 600 hours of instruction (for which they must pay out of pocket) and fork over $195 for a license before offering services legally. Emergency Medical Technicians, by comparison, only have to pass two exams, take 150 hours of instruction, and pay a mere $98 before pursuing their chosen occupation.</w:t>
      </w:r>
    </w:p>
    <w:p w14:paraId="33E8014F"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The notion that a manicurist requires a level of training four times more intensive than someone administering emergency medical aid to a dying patient is absurd on its face</w:t>
      </w:r>
      <w:r w:rsidRPr="004C3779">
        <w:rPr>
          <w:rFonts w:asciiTheme="majorHAnsi" w:hAnsiTheme="majorHAnsi" w:cstheme="majorHAnsi"/>
          <w:sz w:val="16"/>
        </w:rPr>
        <w:t xml:space="preserve"> — and it highlights the kind of arbitrary regulatory weight placed on ordinary Nevada workers. </w:t>
      </w:r>
    </w:p>
    <w:p w14:paraId="66870DD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it turns out, </w:t>
      </w:r>
      <w:r w:rsidRPr="004C3779">
        <w:rPr>
          <w:rStyle w:val="StyleUnderline"/>
          <w:rFonts w:asciiTheme="majorHAnsi" w:hAnsiTheme="majorHAnsi" w:cstheme="majorHAnsi"/>
        </w:rPr>
        <w:t xml:space="preserve">there is plenty of evidence that much of our occupational licensure structure in Nevada is little more than </w:t>
      </w:r>
      <w:r w:rsidRPr="004C3779">
        <w:rPr>
          <w:rStyle w:val="Emphasis"/>
          <w:rFonts w:asciiTheme="majorHAnsi" w:hAnsiTheme="majorHAnsi" w:cstheme="majorHAnsi"/>
        </w:rPr>
        <w:t>bureaucratic box-checking</w:t>
      </w:r>
      <w:r w:rsidRPr="004C3779">
        <w:rPr>
          <w:rStyle w:val="StyleUnderline"/>
          <w:rFonts w:asciiTheme="majorHAnsi" w:hAnsiTheme="majorHAnsi" w:cstheme="majorHAnsi"/>
        </w:rPr>
        <w:t xml:space="preserve"> rather than a </w:t>
      </w:r>
      <w:r w:rsidRPr="004C3779">
        <w:rPr>
          <w:rStyle w:val="Emphasis"/>
          <w:rFonts w:asciiTheme="majorHAnsi" w:hAnsiTheme="majorHAnsi" w:cstheme="majorHAnsi"/>
        </w:rPr>
        <w:t>meaningful guarantee</w:t>
      </w:r>
      <w:r w:rsidRPr="004C3779">
        <w:rPr>
          <w:rStyle w:val="StyleUnderline"/>
          <w:rFonts w:asciiTheme="majorHAnsi" w:hAnsiTheme="majorHAnsi" w:cstheme="majorHAnsi"/>
        </w:rPr>
        <w:t xml:space="preserve"> of </w:t>
      </w:r>
      <w:r w:rsidRPr="004C3779">
        <w:rPr>
          <w:rStyle w:val="Emphasis"/>
          <w:rFonts w:asciiTheme="majorHAnsi" w:hAnsiTheme="majorHAnsi" w:cstheme="majorHAnsi"/>
        </w:rPr>
        <w:t>worker competency</w:t>
      </w:r>
      <w:r w:rsidRPr="004C3779">
        <w:rPr>
          <w:rStyle w:val="StyleUnderline"/>
          <w:rFonts w:asciiTheme="majorHAnsi" w:hAnsiTheme="majorHAnsi" w:cstheme="majorHAnsi"/>
        </w:rPr>
        <w:t xml:space="preserve"> and </w:t>
      </w:r>
      <w:r w:rsidRPr="004C3779">
        <w:rPr>
          <w:rStyle w:val="Emphasis"/>
          <w:rFonts w:asciiTheme="majorHAnsi" w:hAnsiTheme="majorHAnsi" w:cstheme="majorHAnsi"/>
        </w:rPr>
        <w:t>proficiency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Dismantling such </w:t>
      </w:r>
      <w:r w:rsidRPr="004C3779">
        <w:rPr>
          <w:rStyle w:val="Emphasis"/>
          <w:rFonts w:asciiTheme="majorHAnsi" w:hAnsiTheme="majorHAnsi" w:cstheme="majorHAnsi"/>
        </w:rPr>
        <w:t>onerous</w:t>
      </w:r>
      <w:r w:rsidRPr="004C3779">
        <w:rPr>
          <w:rStyle w:val="StyleUnderline"/>
          <w:rFonts w:asciiTheme="majorHAnsi" w:hAnsiTheme="majorHAnsi" w:cstheme="majorHAnsi"/>
        </w:rPr>
        <w:t xml:space="preserve"> </w:t>
      </w:r>
      <w:r w:rsidRPr="004C3779">
        <w:rPr>
          <w:rStyle w:val="Emphasis"/>
          <w:rFonts w:asciiTheme="majorHAnsi" w:hAnsiTheme="majorHAnsi" w:cstheme="majorHAnsi"/>
        </w:rPr>
        <w:t>administrative bloat</w:t>
      </w:r>
      <w:r w:rsidRPr="004C3779">
        <w:rPr>
          <w:rFonts w:asciiTheme="majorHAnsi" w:hAnsiTheme="majorHAnsi" w:cstheme="majorHAnsi"/>
          <w:sz w:val="16"/>
        </w:rPr>
        <w:t xml:space="preserve"> doesn’t have to mean sacrificing consumer safety or worker competency — it </w:t>
      </w:r>
      <w:r w:rsidRPr="004C3779">
        <w:rPr>
          <w:rStyle w:val="StyleUnderline"/>
          <w:rFonts w:asciiTheme="majorHAnsi" w:hAnsiTheme="majorHAnsi" w:cstheme="majorHAnsi"/>
        </w:rPr>
        <w:t>merely means “</w:t>
      </w:r>
      <w:r w:rsidRPr="004C3779">
        <w:rPr>
          <w:rStyle w:val="Emphasis"/>
          <w:rFonts w:asciiTheme="majorHAnsi" w:hAnsiTheme="majorHAnsi" w:cstheme="majorHAnsi"/>
        </w:rPr>
        <w:t>trimming the fat</w:t>
      </w:r>
      <w:r w:rsidRPr="004C3779">
        <w:rPr>
          <w:rStyle w:val="StyleUnderline"/>
          <w:rFonts w:asciiTheme="majorHAnsi" w:hAnsiTheme="majorHAnsi" w:cstheme="majorHAnsi"/>
        </w:rPr>
        <w:t xml:space="preserve">” off a licensure structure that places </w:t>
      </w:r>
      <w:r w:rsidRPr="004C3779">
        <w:rPr>
          <w:rStyle w:val="Emphasis"/>
          <w:rFonts w:asciiTheme="majorHAnsi" w:hAnsiTheme="majorHAnsi" w:cstheme="majorHAnsi"/>
        </w:rPr>
        <w:t>higher burdens</w:t>
      </w:r>
      <w:r w:rsidRPr="004C3779">
        <w:rPr>
          <w:rStyle w:val="StyleUnderline"/>
          <w:rFonts w:asciiTheme="majorHAnsi" w:hAnsiTheme="majorHAnsi" w:cstheme="majorHAnsi"/>
        </w:rPr>
        <w:t xml:space="preserve"> on more workers than</w:t>
      </w:r>
      <w:r w:rsidRPr="004C3779">
        <w:rPr>
          <w:rFonts w:asciiTheme="majorHAnsi" w:hAnsiTheme="majorHAnsi" w:cstheme="majorHAnsi"/>
          <w:sz w:val="16"/>
        </w:rPr>
        <w:t xml:space="preserve"> any other state in the nation. </w:t>
      </w:r>
    </w:p>
    <w:p w14:paraId="662AB84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Indeed, elsewhere throughout the nation, trimming such regulatory burdens has become an increasingly bipartisan endeavor</w:t>
      </w:r>
      <w:r w:rsidRPr="004C3779">
        <w:rPr>
          <w:rFonts w:asciiTheme="majorHAnsi" w:hAnsiTheme="majorHAnsi" w:cstheme="majorHAnsi"/>
          <w:sz w:val="16"/>
        </w:rPr>
        <w:t xml:space="preserve">… though not without some struggles. Incumbent businesses and industries often benefit from the protectionist effect of such licensure regimes — which is why there are often powerful lobbying interests working to preserve the status quo. </w:t>
      </w:r>
    </w:p>
    <w:p w14:paraId="0FECB7C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Given the current landscape of Nevada’s licensure structure, it’s clear that such lobbying interests have a strong presence in Carson City. As a result, any sweeping efforts to upend the state’s overzealous approach to occupational licensing seems unlikely in the current legislative session. </w:t>
      </w:r>
    </w:p>
    <w:p w14:paraId="0753901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However, </w:t>
      </w:r>
      <w:r w:rsidRPr="004C3779">
        <w:rPr>
          <w:rStyle w:val="StyleUnderline"/>
          <w:rFonts w:asciiTheme="majorHAnsi" w:hAnsiTheme="majorHAnsi" w:cstheme="majorHAnsi"/>
        </w:rPr>
        <w:t>the emergence of a few Democratic proposals for reform offers the promise of at least marginal gains moving forward</w:t>
      </w:r>
      <w:r w:rsidRPr="004C3779">
        <w:rPr>
          <w:rFonts w:asciiTheme="majorHAnsi" w:hAnsiTheme="majorHAnsi" w:cstheme="majorHAnsi"/>
          <w:sz w:val="16"/>
        </w:rPr>
        <w:t xml:space="preserve">. </w:t>
      </w:r>
    </w:p>
    <w:p w14:paraId="2BCC3FD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State Sen. Fabian Doñate (D-Las Vegas) told The Nevada Independent  he wants to address the state’s health care provider shortage by making it easier for physicians from other countries to transfer and practice in Nevada. It’s a promising deregulatory effort that is reminiscent of the type of reform other lawmakers have previously discussed for addressing nurse shortages. </w:t>
      </w:r>
    </w:p>
    <w:p w14:paraId="55B9E16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2021, for example, </w:t>
      </w:r>
      <w:r w:rsidRPr="004C3779">
        <w:rPr>
          <w:rStyle w:val="StyleUnderline"/>
          <w:rFonts w:asciiTheme="majorHAnsi" w:hAnsiTheme="majorHAnsi" w:cstheme="majorHAnsi"/>
        </w:rPr>
        <w:t>Republican Assemblyman P.K. O’Neill proposed the “Nurse Licensure Compact,” which would allow nurses from other participating states to work in Nevada without obtaining a Nevada-specific license</w:t>
      </w:r>
      <w:r w:rsidRPr="004C3779">
        <w:rPr>
          <w:rFonts w:asciiTheme="majorHAnsi" w:hAnsiTheme="majorHAnsi" w:cstheme="majorHAnsi"/>
          <w:sz w:val="16"/>
        </w:rPr>
        <w:t xml:space="preserve">. The proposal died in committee, despite the workforce challenges faced by hospitals as a result of the pandemic. </w:t>
      </w:r>
      <w:r w:rsidRPr="004C3779">
        <w:rPr>
          <w:rStyle w:val="StyleUnderline"/>
          <w:rFonts w:asciiTheme="majorHAnsi" w:hAnsiTheme="majorHAnsi" w:cstheme="majorHAnsi"/>
        </w:rPr>
        <w:t xml:space="preserve">This year, however, the Nevada Nurses Association has voiced its </w:t>
      </w:r>
      <w:r w:rsidRPr="004C3779">
        <w:rPr>
          <w:rStyle w:val="Emphasis"/>
          <w:rFonts w:asciiTheme="majorHAnsi" w:hAnsiTheme="majorHAnsi" w:cstheme="majorHAnsi"/>
        </w:rPr>
        <w:t>full support</w:t>
      </w:r>
      <w:r w:rsidRPr="004C3779">
        <w:rPr>
          <w:rStyle w:val="StyleUnderline"/>
          <w:rFonts w:asciiTheme="majorHAnsi" w:hAnsiTheme="majorHAnsi" w:cstheme="majorHAnsi"/>
        </w:rPr>
        <w:t xml:space="preserve"> for the proposal,</w:t>
      </w:r>
      <w:r w:rsidRPr="004C3779">
        <w:rPr>
          <w:rFonts w:asciiTheme="majorHAnsi" w:hAnsiTheme="majorHAnsi" w:cstheme="majorHAnsi"/>
          <w:sz w:val="16"/>
        </w:rPr>
        <w:t xml:space="preserve"> indicating an increased likelihood it might be heard now that the Assembly Committee on Commerce and Labor has introduced it as Assembly Bill 108. </w:t>
      </w:r>
    </w:p>
    <w:p w14:paraId="57087B5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And </w:t>
      </w:r>
      <w:r w:rsidRPr="004C3779">
        <w:rPr>
          <w:rStyle w:val="StyleUnderline"/>
          <w:rFonts w:asciiTheme="majorHAnsi" w:hAnsiTheme="majorHAnsi" w:cstheme="majorHAnsi"/>
        </w:rPr>
        <w:t xml:space="preserve">it’s not just health care where licensure reform is attracting </w:t>
      </w:r>
      <w:r w:rsidRPr="004C3779">
        <w:rPr>
          <w:rStyle w:val="Emphasis"/>
          <w:rFonts w:asciiTheme="majorHAnsi" w:hAnsiTheme="majorHAnsi" w:cstheme="majorHAnsi"/>
        </w:rPr>
        <w:t>bipartisan interest</w:t>
      </w:r>
      <w:r w:rsidRPr="004C3779">
        <w:rPr>
          <w:rFonts w:asciiTheme="majorHAnsi" w:hAnsiTheme="majorHAnsi" w:cstheme="majorHAnsi"/>
          <w:sz w:val="16"/>
        </w:rPr>
        <w:t xml:space="preserve">. </w:t>
      </w:r>
    </w:p>
    <w:p w14:paraId="7B70936A"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Assemblywoman Selena </w:t>
      </w:r>
      <w:r w:rsidRPr="004C3779">
        <w:rPr>
          <w:rStyle w:val="Emphasis"/>
          <w:rFonts w:asciiTheme="majorHAnsi" w:hAnsiTheme="majorHAnsi" w:cstheme="majorHAnsi"/>
        </w:rPr>
        <w:t>Torres</w:t>
      </w:r>
      <w:r w:rsidRPr="004C3779">
        <w:rPr>
          <w:rStyle w:val="StyleUnderline"/>
          <w:rFonts w:asciiTheme="majorHAnsi" w:hAnsiTheme="majorHAnsi" w:cstheme="majorHAnsi"/>
        </w:rPr>
        <w:t xml:space="preserve"> (D-Las Vegas) sees such </w:t>
      </w:r>
      <w:r w:rsidRPr="004C3779">
        <w:rPr>
          <w:rStyle w:val="Emphasis"/>
          <w:rFonts w:asciiTheme="majorHAnsi" w:hAnsiTheme="majorHAnsi" w:cstheme="majorHAnsi"/>
        </w:rPr>
        <w:t>deregulatory reform</w:t>
      </w:r>
      <w:r w:rsidRPr="004C3779">
        <w:rPr>
          <w:rStyle w:val="StyleUnderline"/>
          <w:rFonts w:asciiTheme="majorHAnsi" w:hAnsiTheme="majorHAnsi" w:cstheme="majorHAnsi"/>
        </w:rPr>
        <w:t xml:space="preserve"> as a way to address some of the challenges facing public education, t</w:t>
      </w:r>
      <w:r w:rsidRPr="004C3779">
        <w:rPr>
          <w:rFonts w:asciiTheme="majorHAnsi" w:hAnsiTheme="majorHAnsi" w:cstheme="majorHAnsi"/>
          <w:sz w:val="16"/>
        </w:rPr>
        <w:t>elling The Nevada Independent that we need to reduce the amount of “red tape” currently involved with becoming a teacher. Torres said she hopes her legislation would help tackle the overwhelming teacher vacancies plaguing southern Nevada by making it easier for aspiring teachers to get certified.</w:t>
      </w:r>
    </w:p>
    <w:p w14:paraId="28D44F6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“I think that legislators have the responsibility to ensure that we’re continuing to keep a quality education,” she said. “When we have more vacancies in schools, it makes schools less safe, as well as making it harder for students to learn and grow.”</w:t>
      </w:r>
    </w:p>
    <w:p w14:paraId="73F7130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Her eye towards deregulation as a possible avenue for addressing such vacancies should be taken seriously by her colleagues in the legislature. Certainly, licensure reform alone won’t solve the longstanding issues that have led to teacher vacancies, but streamlining the process for getting clearly qualified individuals into the classroom would be an important first step in recruiting much-needed talent for struggling school districts. </w:t>
      </w:r>
    </w:p>
    <w:p w14:paraId="68A21A55" w14:textId="77777777" w:rsidR="005B5743" w:rsidRPr="004C3779" w:rsidRDefault="005B5743" w:rsidP="005B5743">
      <w:pPr>
        <w:rPr>
          <w:rFonts w:asciiTheme="majorHAnsi" w:hAnsiTheme="majorHAnsi" w:cstheme="majorHAnsi"/>
          <w:sz w:val="16"/>
        </w:rPr>
      </w:pPr>
      <w:r w:rsidRPr="004C3779">
        <w:rPr>
          <w:rStyle w:val="Emphasis"/>
          <w:rFonts w:asciiTheme="majorHAnsi" w:hAnsiTheme="majorHAnsi" w:cstheme="majorHAnsi"/>
        </w:rPr>
        <w:t>Bipartisan willingness</w:t>
      </w:r>
      <w:r w:rsidRPr="004C3779">
        <w:rPr>
          <w:rStyle w:val="StyleUnderline"/>
          <w:rFonts w:asciiTheme="majorHAnsi" w:hAnsiTheme="majorHAnsi" w:cstheme="majorHAnsi"/>
        </w:rPr>
        <w:t xml:space="preserve"> to entertain such reforms marks an </w:t>
      </w:r>
      <w:r w:rsidRPr="004C3779">
        <w:rPr>
          <w:rStyle w:val="Emphasis"/>
          <w:rFonts w:asciiTheme="majorHAnsi" w:hAnsiTheme="majorHAnsi" w:cstheme="majorHAnsi"/>
        </w:rPr>
        <w:t>emerging consensus</w:t>
      </w:r>
      <w:r w:rsidRPr="004C3779">
        <w:rPr>
          <w:rStyle w:val="StyleUnderline"/>
          <w:rFonts w:asciiTheme="majorHAnsi" w:hAnsiTheme="majorHAnsi" w:cstheme="majorHAnsi"/>
        </w:rPr>
        <w:t xml:space="preserve"> that “deregulation” doesn’t have to conjure up the kind of partisan animosities and combative posturing it has in the past</w:t>
      </w:r>
      <w:r w:rsidRPr="004C3779">
        <w:rPr>
          <w:rFonts w:asciiTheme="majorHAnsi" w:hAnsiTheme="majorHAnsi" w:cstheme="majorHAnsi"/>
          <w:sz w:val="16"/>
        </w:rPr>
        <w:t xml:space="preserve">. Indeed, </w:t>
      </w:r>
      <w:r w:rsidRPr="004C3779">
        <w:rPr>
          <w:rStyle w:val="StyleUnderline"/>
          <w:rFonts w:asciiTheme="majorHAnsi" w:hAnsiTheme="majorHAnsi" w:cstheme="majorHAnsi"/>
        </w:rPr>
        <w:t xml:space="preserve">as a tool to </w:t>
      </w:r>
      <w:r w:rsidRPr="004C3779">
        <w:rPr>
          <w:rStyle w:val="Emphasis"/>
          <w:rFonts w:asciiTheme="majorHAnsi" w:hAnsiTheme="majorHAnsi" w:cstheme="majorHAnsi"/>
        </w:rPr>
        <w:t>diversify</w:t>
      </w:r>
      <w:r w:rsidRPr="004C3779">
        <w:rPr>
          <w:rStyle w:val="StyleUnderline"/>
          <w:rFonts w:asciiTheme="majorHAnsi" w:hAnsiTheme="majorHAnsi" w:cstheme="majorHAnsi"/>
        </w:rPr>
        <w:t xml:space="preserve"> the economy, provide workers with </w:t>
      </w:r>
      <w:r w:rsidRPr="004C3779">
        <w:rPr>
          <w:rStyle w:val="Emphasis"/>
          <w:rFonts w:asciiTheme="majorHAnsi" w:hAnsiTheme="majorHAnsi" w:cstheme="majorHAnsi"/>
        </w:rPr>
        <w:t>greater opportunity</w:t>
      </w:r>
      <w:r w:rsidRPr="004C3779">
        <w:rPr>
          <w:rStyle w:val="StyleUnderline"/>
          <w:rFonts w:asciiTheme="majorHAnsi" w:hAnsiTheme="majorHAnsi" w:cstheme="majorHAnsi"/>
        </w:rPr>
        <w:t xml:space="preserve"> and solve pesky </w:t>
      </w:r>
      <w:r w:rsidRPr="004C3779">
        <w:rPr>
          <w:rStyle w:val="Emphasis"/>
          <w:rFonts w:asciiTheme="majorHAnsi" w:hAnsiTheme="majorHAnsi" w:cstheme="majorHAnsi"/>
        </w:rPr>
        <w:t>labor shortages</w:t>
      </w:r>
      <w:r w:rsidRPr="004C3779">
        <w:rPr>
          <w:rStyle w:val="StyleUnderline"/>
          <w:rFonts w:asciiTheme="majorHAnsi" w:hAnsiTheme="majorHAnsi" w:cstheme="majorHAnsi"/>
        </w:rPr>
        <w:t xml:space="preserve"> in </w:t>
      </w:r>
      <w:r w:rsidRPr="004C3779">
        <w:rPr>
          <w:rStyle w:val="Emphasis"/>
          <w:rFonts w:asciiTheme="majorHAnsi" w:hAnsiTheme="majorHAnsi" w:cstheme="majorHAnsi"/>
        </w:rPr>
        <w:t>key industries</w:t>
      </w:r>
      <w:r w:rsidRPr="004C3779">
        <w:rPr>
          <w:rStyle w:val="StyleUnderline"/>
          <w:rFonts w:asciiTheme="majorHAnsi" w:hAnsiTheme="majorHAnsi" w:cstheme="majorHAnsi"/>
        </w:rPr>
        <w:t xml:space="preserve"> (both public and private), such deregulation offers </w:t>
      </w:r>
      <w:r w:rsidRPr="004C3779">
        <w:rPr>
          <w:rStyle w:val="Emphasis"/>
          <w:rFonts w:asciiTheme="majorHAnsi" w:hAnsiTheme="majorHAnsi" w:cstheme="majorHAnsi"/>
        </w:rPr>
        <w:t>serious potential</w:t>
      </w:r>
      <w:r w:rsidRPr="004C3779">
        <w:rPr>
          <w:rStyle w:val="StyleUnderline"/>
          <w:rFonts w:asciiTheme="majorHAnsi" w:hAnsiTheme="majorHAnsi" w:cstheme="majorHAnsi"/>
        </w:rPr>
        <w:t xml:space="preserve"> for meaningful bipartisan progress</w:t>
      </w:r>
      <w:r w:rsidRPr="004C3779">
        <w:rPr>
          <w:rFonts w:asciiTheme="majorHAnsi" w:hAnsiTheme="majorHAnsi" w:cstheme="majorHAnsi"/>
          <w:sz w:val="16"/>
        </w:rPr>
        <w:t>.</w:t>
      </w:r>
    </w:p>
    <w:p w14:paraId="2DD9159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After all, when you’re the worst in the nation for burdening workers with licensure requirements, even extremely limited reforms would be a nice departure from the status quo. </w:t>
      </w:r>
    </w:p>
    <w:p w14:paraId="7C1EB645"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Reform has </w:t>
      </w:r>
      <w:r w:rsidRPr="004C3779">
        <w:rPr>
          <w:rFonts w:asciiTheme="majorHAnsi" w:hAnsiTheme="majorHAnsi" w:cstheme="majorHAnsi"/>
          <w:u w:val="single"/>
        </w:rPr>
        <w:t>bipartisan support</w:t>
      </w:r>
      <w:r w:rsidRPr="004C3779">
        <w:rPr>
          <w:rFonts w:asciiTheme="majorHAnsi" w:hAnsiTheme="majorHAnsi" w:cstheme="majorHAnsi"/>
        </w:rPr>
        <w:t>.</w:t>
      </w:r>
    </w:p>
    <w:p w14:paraId="41436289" w14:textId="77777777" w:rsidR="005B5743" w:rsidRPr="004C3779" w:rsidRDefault="005B5743" w:rsidP="005B5743">
      <w:pPr>
        <w:rPr>
          <w:rFonts w:asciiTheme="majorHAnsi" w:hAnsiTheme="majorHAnsi" w:cstheme="majorHAnsi"/>
        </w:rPr>
      </w:pPr>
      <w:r w:rsidRPr="004C3779">
        <w:rPr>
          <w:rFonts w:asciiTheme="majorHAnsi" w:hAnsiTheme="majorHAnsi" w:cstheme="majorHAnsi"/>
          <w:b/>
          <w:bCs/>
          <w:sz w:val="26"/>
          <w:szCs w:val="26"/>
        </w:rPr>
        <w:t>Boehm 21</w:t>
      </w:r>
      <w:r w:rsidRPr="004C3779">
        <w:rPr>
          <w:rFonts w:asciiTheme="majorHAnsi" w:hAnsiTheme="majorHAnsi" w:cstheme="majorHAnsi"/>
        </w:rPr>
        <w:t xml:space="preserve"> [Eric, reporter at Reason</w:t>
      </w:r>
      <w:r>
        <w:rPr>
          <w:rFonts w:asciiTheme="majorHAnsi" w:hAnsiTheme="majorHAnsi" w:cstheme="majorHAnsi"/>
        </w:rPr>
        <w:t xml:space="preserve"> Foundation</w:t>
      </w:r>
      <w:r w:rsidRPr="004C3779">
        <w:rPr>
          <w:rFonts w:asciiTheme="majorHAnsi" w:hAnsiTheme="majorHAnsi" w:cstheme="majorHAnsi"/>
        </w:rPr>
        <w:t xml:space="preserve">, “How Congress Could Cement State-Level Progress on Occupational Licensing Reform,” 05/13/2021, https://reason.com/2021/05/13/how-congress-could-cement-state-level-progress-on-occupational-licensing-reform/] cjtz </w:t>
      </w:r>
    </w:p>
    <w:p w14:paraId="51280A25" w14:textId="77777777" w:rsidR="005B5743" w:rsidRPr="004C3779" w:rsidRDefault="005B5743" w:rsidP="005B5743">
      <w:pPr>
        <w:rPr>
          <w:rFonts w:asciiTheme="majorHAnsi" w:hAnsiTheme="majorHAnsi" w:cstheme="majorHAnsi"/>
          <w:sz w:val="14"/>
        </w:rPr>
      </w:pPr>
      <w:r w:rsidRPr="004C3779">
        <w:rPr>
          <w:rStyle w:val="StyleUnderline"/>
          <w:rFonts w:asciiTheme="majorHAnsi" w:hAnsiTheme="majorHAnsi" w:cstheme="majorHAnsi"/>
        </w:rPr>
        <w:t>Occupational licensing</w:t>
      </w:r>
      <w:r w:rsidRPr="004C3779">
        <w:rPr>
          <w:rFonts w:asciiTheme="majorHAnsi" w:hAnsiTheme="majorHAnsi" w:cstheme="majorHAnsi"/>
          <w:sz w:val="14"/>
        </w:rPr>
        <w:t xml:space="preserve"> is supposed to protect consumers from harm, but </w:t>
      </w:r>
      <w:r w:rsidRPr="004C3779">
        <w:rPr>
          <w:rStyle w:val="StyleUnderline"/>
          <w:rFonts w:asciiTheme="majorHAnsi" w:hAnsiTheme="majorHAnsi" w:cstheme="majorHAnsi"/>
        </w:rPr>
        <w:t xml:space="preserve">often it seems to do </w:t>
      </w:r>
      <w:r w:rsidRPr="004C3779">
        <w:rPr>
          <w:rStyle w:val="Emphasis"/>
          <w:rFonts w:asciiTheme="majorHAnsi" w:hAnsiTheme="majorHAnsi" w:cstheme="majorHAnsi"/>
        </w:rPr>
        <w:t>little more</w:t>
      </w:r>
      <w:r w:rsidRPr="004C3779">
        <w:rPr>
          <w:rStyle w:val="StyleUnderline"/>
          <w:rFonts w:asciiTheme="majorHAnsi" w:hAnsiTheme="majorHAnsi" w:cstheme="majorHAnsi"/>
        </w:rPr>
        <w:t xml:space="preserve"> than protect licenseholders from would-be</w:t>
      </w:r>
      <w:r w:rsidRPr="004C3779">
        <w:rPr>
          <w:rFonts w:asciiTheme="majorHAnsi" w:hAnsiTheme="majorHAnsi" w:cstheme="majorHAnsi"/>
          <w:sz w:val="14"/>
        </w:rPr>
        <w:t xml:space="preserve"> </w:t>
      </w:r>
      <w:r w:rsidRPr="004C3779">
        <w:rPr>
          <w:rStyle w:val="StyleUnderline"/>
          <w:rFonts w:asciiTheme="majorHAnsi" w:hAnsiTheme="majorHAnsi" w:cstheme="majorHAnsi"/>
        </w:rPr>
        <w:t>competitors</w:t>
      </w:r>
      <w:r w:rsidRPr="004C3779">
        <w:rPr>
          <w:rFonts w:asciiTheme="majorHAnsi" w:hAnsiTheme="majorHAnsi" w:cstheme="majorHAnsi"/>
          <w:sz w:val="14"/>
        </w:rPr>
        <w:t>.</w:t>
      </w:r>
    </w:p>
    <w:p w14:paraId="081A0842"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4"/>
        </w:rPr>
        <w:t xml:space="preserve">That was certainly the </w:t>
      </w:r>
      <w:r w:rsidRPr="004C3779">
        <w:rPr>
          <w:rFonts w:asciiTheme="majorHAnsi" w:hAnsiTheme="majorHAnsi" w:cstheme="majorHAnsi"/>
          <w:sz w:val="12"/>
        </w:rPr>
        <w:t>case in North Carolina, where a licensing board created to regulate dentistry tried to protect dentists from losing business to teeth-whitening services. After the Federal Trade Commission got involved, the U.S. Supreme Court eventually ruled in 2015 that the North Carolina State Board of Dental Examiners had overstepped its authority.</w:t>
      </w:r>
    </w:p>
    <w:p w14:paraId="69BB8525"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 xml:space="preserve">That ruling, which threatened state-level licensing boards with the loss of antitrust immunity if they engaged in blatantly anti-competitive behavior, helped spur some state-level reforms in recent years. But </w:t>
      </w:r>
      <w:r w:rsidRPr="004C3779">
        <w:rPr>
          <w:rStyle w:val="StyleUnderline"/>
          <w:rFonts w:asciiTheme="majorHAnsi" w:hAnsiTheme="majorHAnsi" w:cstheme="majorHAnsi"/>
        </w:rPr>
        <w:t xml:space="preserve">there are still plenty of boards that enforce </w:t>
      </w:r>
      <w:r w:rsidRPr="004C3779">
        <w:rPr>
          <w:rStyle w:val="Emphasis"/>
          <w:rFonts w:asciiTheme="majorHAnsi" w:hAnsiTheme="majorHAnsi" w:cstheme="majorHAnsi"/>
        </w:rPr>
        <w:t>unnecessary rules</w:t>
      </w:r>
      <w:r w:rsidRPr="004C3779">
        <w:rPr>
          <w:rStyle w:val="StyleUnderline"/>
          <w:rFonts w:asciiTheme="majorHAnsi" w:hAnsiTheme="majorHAnsi" w:cstheme="majorHAnsi"/>
        </w:rPr>
        <w:t xml:space="preserve"> regulating everything from </w:t>
      </w:r>
      <w:r w:rsidRPr="004C3779">
        <w:rPr>
          <w:rStyle w:val="Emphasis"/>
          <w:rFonts w:asciiTheme="majorHAnsi" w:hAnsiTheme="majorHAnsi" w:cstheme="majorHAnsi"/>
        </w:rPr>
        <w:t>hair-braiding</w:t>
      </w:r>
      <w:r w:rsidRPr="004C3779">
        <w:rPr>
          <w:rStyle w:val="StyleUnderline"/>
          <w:rFonts w:asciiTheme="majorHAnsi" w:hAnsiTheme="majorHAnsi" w:cstheme="majorHAnsi"/>
        </w:rPr>
        <w:t xml:space="preserve"> to the dispensing of </w:t>
      </w:r>
      <w:r w:rsidRPr="004C3779">
        <w:rPr>
          <w:rStyle w:val="Emphasis"/>
          <w:rFonts w:asciiTheme="majorHAnsi" w:hAnsiTheme="majorHAnsi" w:cstheme="majorHAnsi"/>
        </w:rPr>
        <w:t>dietary advice</w:t>
      </w:r>
      <w:r w:rsidRPr="004C3779">
        <w:rPr>
          <w:rFonts w:asciiTheme="majorHAnsi" w:hAnsiTheme="majorHAnsi" w:cstheme="majorHAnsi"/>
          <w:sz w:val="12"/>
        </w:rPr>
        <w:t>. If there is no threat to public safety, is there a need for licensing at all?</w:t>
      </w:r>
    </w:p>
    <w:p w14:paraId="59EFCCF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2"/>
        </w:rPr>
        <w:t xml:space="preserve">Not so, says </w:t>
      </w:r>
      <w:r w:rsidRPr="004C3779">
        <w:rPr>
          <w:rStyle w:val="StyleUnderline"/>
          <w:rFonts w:asciiTheme="majorHAnsi" w:hAnsiTheme="majorHAnsi" w:cstheme="majorHAnsi"/>
        </w:rPr>
        <w:t xml:space="preserve">Rep. Darrell </w:t>
      </w:r>
      <w:r w:rsidRPr="004C3779">
        <w:rPr>
          <w:rStyle w:val="Emphasis"/>
          <w:rFonts w:asciiTheme="majorHAnsi" w:hAnsiTheme="majorHAnsi" w:cstheme="majorHAnsi"/>
        </w:rPr>
        <w:t>Issa</w:t>
      </w:r>
      <w:r w:rsidRPr="004C3779">
        <w:rPr>
          <w:rStyle w:val="StyleUnderline"/>
          <w:rFonts w:asciiTheme="majorHAnsi" w:hAnsiTheme="majorHAnsi" w:cstheme="majorHAnsi"/>
        </w:rPr>
        <w:t xml:space="preserve"> (R–Calif), who reintroduced a bill that provides a pathway for states to reform licensing boards in order to be </w:t>
      </w:r>
      <w:r w:rsidRPr="004C3779">
        <w:rPr>
          <w:rStyle w:val="Emphasis"/>
          <w:rFonts w:asciiTheme="majorHAnsi" w:hAnsiTheme="majorHAnsi" w:cstheme="majorHAnsi"/>
        </w:rPr>
        <w:t>shielded</w:t>
      </w:r>
      <w:r w:rsidRPr="004C3779">
        <w:rPr>
          <w:rStyle w:val="StyleUnderline"/>
          <w:rFonts w:asciiTheme="majorHAnsi" w:hAnsiTheme="majorHAnsi" w:cstheme="majorHAnsi"/>
        </w:rPr>
        <w:t xml:space="preserve"> from the threat of federal antitrust lawsuits</w:t>
      </w:r>
      <w:r w:rsidRPr="004C3779">
        <w:rPr>
          <w:rFonts w:asciiTheme="majorHAnsi" w:hAnsiTheme="majorHAnsi" w:cstheme="majorHAnsi"/>
          <w:sz w:val="16"/>
        </w:rPr>
        <w:t>.</w:t>
      </w:r>
    </w:p>
    <w:p w14:paraId="5F97B2A4"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6"/>
        </w:rPr>
        <w:t xml:space="preserve">"While some licenses ensure important safety </w:t>
      </w:r>
      <w:r w:rsidRPr="004C3779">
        <w:rPr>
          <w:rFonts w:asciiTheme="majorHAnsi" w:hAnsiTheme="majorHAnsi" w:cstheme="majorHAnsi"/>
          <w:sz w:val="14"/>
        </w:rPr>
        <w:t>standards," Issa said in a press release, "far too many create unnecessary burdens for jobs no more risky than braiding hair, pet-sitting, or flower-arranging."</w:t>
      </w:r>
    </w:p>
    <w:p w14:paraId="59AD2846"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4"/>
        </w:rPr>
        <w:t xml:space="preserve">Specifically, </w:t>
      </w:r>
      <w:r w:rsidRPr="004C3779">
        <w:rPr>
          <w:rStyle w:val="StyleUnderline"/>
          <w:rFonts w:asciiTheme="majorHAnsi" w:hAnsiTheme="majorHAnsi" w:cstheme="majorHAnsi"/>
        </w:rPr>
        <w:t xml:space="preserve">the Restoring Board Immunity Act would provide </w:t>
      </w:r>
      <w:r w:rsidRPr="004C3779">
        <w:rPr>
          <w:rStyle w:val="Emphasis"/>
          <w:rFonts w:asciiTheme="majorHAnsi" w:hAnsiTheme="majorHAnsi" w:cstheme="majorHAnsi"/>
        </w:rPr>
        <w:t>two pathways</w:t>
      </w:r>
      <w:r w:rsidRPr="004C3779">
        <w:rPr>
          <w:rStyle w:val="StyleUnderline"/>
          <w:rFonts w:asciiTheme="majorHAnsi" w:hAnsiTheme="majorHAnsi" w:cstheme="majorHAnsi"/>
        </w:rPr>
        <w:t xml:space="preserve"> for states to follow. They could create new accountability measures for licensing boards within the state government</w:t>
      </w:r>
      <w:r w:rsidRPr="004C3779">
        <w:rPr>
          <w:rFonts w:asciiTheme="majorHAnsi" w:hAnsiTheme="majorHAnsi" w:cstheme="majorHAnsi"/>
          <w:sz w:val="14"/>
        </w:rPr>
        <w:t xml:space="preserve">—effectively giving executive branch officials a positive obligation to review and approve the behavior of boards that are usually allowed to do as they please. </w:t>
      </w:r>
      <w:r w:rsidRPr="004C3779">
        <w:rPr>
          <w:rStyle w:val="StyleUnderline"/>
          <w:rFonts w:asciiTheme="majorHAnsi" w:hAnsiTheme="majorHAnsi" w:cstheme="majorHAnsi"/>
        </w:rPr>
        <w:t>Or</w:t>
      </w:r>
      <w:r w:rsidRPr="004C3779">
        <w:rPr>
          <w:rFonts w:asciiTheme="majorHAnsi" w:hAnsiTheme="majorHAnsi" w:cstheme="majorHAnsi"/>
          <w:sz w:val="14"/>
        </w:rPr>
        <w:t xml:space="preserve"> </w:t>
      </w:r>
      <w:r w:rsidRPr="004C3779">
        <w:rPr>
          <w:rStyle w:val="StyleUnderline"/>
          <w:rFonts w:asciiTheme="majorHAnsi" w:hAnsiTheme="majorHAnsi" w:cstheme="majorHAnsi"/>
        </w:rPr>
        <w:t xml:space="preserve">they can pass laws that would force courts to apply a </w:t>
      </w:r>
      <w:r w:rsidRPr="004C3779">
        <w:rPr>
          <w:rStyle w:val="Emphasis"/>
          <w:rFonts w:asciiTheme="majorHAnsi" w:hAnsiTheme="majorHAnsi" w:cstheme="majorHAnsi"/>
        </w:rPr>
        <w:t>higher degree</w:t>
      </w:r>
      <w:r w:rsidRPr="004C3779">
        <w:rPr>
          <w:rStyle w:val="StyleUnderline"/>
          <w:rFonts w:asciiTheme="majorHAnsi" w:hAnsiTheme="majorHAnsi" w:cstheme="majorHAnsi"/>
        </w:rPr>
        <w:t xml:space="preserve"> of legal scrutiny to licensing boards' actions, </w:t>
      </w:r>
      <w:r w:rsidRPr="004C3779">
        <w:rPr>
          <w:rFonts w:asciiTheme="majorHAnsi" w:hAnsiTheme="majorHAnsi" w:cstheme="majorHAnsi"/>
          <w:sz w:val="12"/>
        </w:rPr>
        <w:t>in the event that a board is hauled in front of a judge for approving anti-competitive rules.</w:t>
      </w:r>
    </w:p>
    <w:p w14:paraId="62EEF871"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Both are meant to prevent the sort of self-dealing that occurred in the North Carolina dental board case—and which is all too common for boards that are often controlled by the very businesses they are supposed to regulate.</w:t>
      </w:r>
    </w:p>
    <w:p w14:paraId="04BE004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2"/>
        </w:rPr>
        <w:t xml:space="preserve">All that red tape isn't doing much to protect consumers, but it does seem to have an impact on employment. </w:t>
      </w:r>
      <w:r w:rsidRPr="004C3779">
        <w:rPr>
          <w:rStyle w:val="Emphasis"/>
          <w:rFonts w:asciiTheme="majorHAnsi" w:hAnsiTheme="majorHAnsi" w:cstheme="majorHAnsi"/>
        </w:rPr>
        <w:t>One in every four</w:t>
      </w:r>
      <w:r w:rsidRPr="004C3779">
        <w:rPr>
          <w:rStyle w:val="StyleUnderline"/>
          <w:rFonts w:asciiTheme="majorHAnsi" w:hAnsiTheme="majorHAnsi" w:cstheme="majorHAnsi"/>
        </w:rPr>
        <w:t xml:space="preserve"> American jobs now requires a government-issued license, </w:t>
      </w:r>
      <w:r w:rsidRPr="004C3779">
        <w:rPr>
          <w:rFonts w:asciiTheme="majorHAnsi" w:hAnsiTheme="majorHAnsi" w:cstheme="majorHAnsi"/>
          <w:sz w:val="16"/>
        </w:rPr>
        <w:t xml:space="preserve">according to a recent report from the Council of State Governments. Morris Kleiner, a labor economist at the University of Minnesota, estimates that </w:t>
      </w:r>
      <w:r w:rsidRPr="004C3779">
        <w:rPr>
          <w:rStyle w:val="StyleUnderline"/>
          <w:rFonts w:asciiTheme="majorHAnsi" w:hAnsiTheme="majorHAnsi" w:cstheme="majorHAnsi"/>
        </w:rPr>
        <w:t xml:space="preserve">easing licensing rules could create </w:t>
      </w:r>
      <w:r w:rsidRPr="004C3779">
        <w:rPr>
          <w:rStyle w:val="Emphasis"/>
          <w:rFonts w:asciiTheme="majorHAnsi" w:hAnsiTheme="majorHAnsi" w:cstheme="majorHAnsi"/>
        </w:rPr>
        <w:t>2 million</w:t>
      </w:r>
      <w:r w:rsidRPr="004C3779">
        <w:rPr>
          <w:rStyle w:val="StyleUnderline"/>
          <w:rFonts w:asciiTheme="majorHAnsi" w:hAnsiTheme="majorHAnsi" w:cstheme="majorHAnsi"/>
        </w:rPr>
        <w:t xml:space="preserve"> more jobs nationally</w:t>
      </w:r>
      <w:r w:rsidRPr="004C3779">
        <w:rPr>
          <w:rFonts w:asciiTheme="majorHAnsi" w:hAnsiTheme="majorHAnsi" w:cstheme="majorHAnsi"/>
          <w:sz w:val="16"/>
        </w:rPr>
        <w:t xml:space="preserve">. And </w:t>
      </w:r>
      <w:r w:rsidRPr="004C3779">
        <w:rPr>
          <w:rStyle w:val="StyleUnderline"/>
          <w:rFonts w:asciiTheme="majorHAnsi" w:hAnsiTheme="majorHAnsi" w:cstheme="majorHAnsi"/>
        </w:rPr>
        <w:t xml:space="preserve">licensing also </w:t>
      </w:r>
      <w:r w:rsidRPr="004C3779">
        <w:rPr>
          <w:rStyle w:val="Emphasis"/>
          <w:rFonts w:asciiTheme="majorHAnsi" w:hAnsiTheme="majorHAnsi" w:cstheme="majorHAnsi"/>
        </w:rPr>
        <w:t>reduces</w:t>
      </w:r>
      <w:r w:rsidRPr="004C3779">
        <w:rPr>
          <w:rStyle w:val="StyleUnderline"/>
          <w:rFonts w:asciiTheme="majorHAnsi" w:hAnsiTheme="majorHAnsi" w:cstheme="majorHAnsi"/>
        </w:rPr>
        <w:t xml:space="preserve"> economic mobility by making it harder for workers to move from state to state</w:t>
      </w:r>
      <w:r w:rsidRPr="004C3779">
        <w:rPr>
          <w:rFonts w:asciiTheme="majorHAnsi" w:hAnsiTheme="majorHAnsi" w:cstheme="majorHAnsi"/>
          <w:sz w:val="16"/>
        </w:rPr>
        <w:t>, since that often requires going through an expensive and time-consuming process to get licensed again.</w:t>
      </w:r>
    </w:p>
    <w:p w14:paraId="081DC65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At a time when lawmakers are particularly concerned about the unemployment rate and pushing Americans to get back to work in the wake of the COVID-19 pandemic, </w:t>
      </w:r>
      <w:r w:rsidRPr="004C3779">
        <w:rPr>
          <w:rStyle w:val="StyleUnderline"/>
          <w:rFonts w:asciiTheme="majorHAnsi" w:hAnsiTheme="majorHAnsi" w:cstheme="majorHAnsi"/>
        </w:rPr>
        <w:t>licensing laws remain a significant barrier</w:t>
      </w:r>
      <w:r w:rsidRPr="004C3779">
        <w:rPr>
          <w:rFonts w:asciiTheme="majorHAnsi" w:hAnsiTheme="majorHAnsi" w:cstheme="majorHAnsi"/>
          <w:sz w:val="16"/>
        </w:rPr>
        <w:t>, as Reason's Brian Doherty noted earlier this week.</w:t>
      </w:r>
    </w:p>
    <w:p w14:paraId="794DC413"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Occupational licensing reform has enjoyed</w:t>
      </w:r>
      <w:r w:rsidRPr="004C3779">
        <w:rPr>
          <w:rFonts w:asciiTheme="majorHAnsi" w:hAnsiTheme="majorHAnsi" w:cstheme="majorHAnsi"/>
          <w:u w:val="single"/>
        </w:rPr>
        <w:t xml:space="preserve"> </w:t>
      </w:r>
      <w:r w:rsidRPr="004C3779">
        <w:rPr>
          <w:rStyle w:val="Emphasis"/>
          <w:rFonts w:asciiTheme="majorHAnsi" w:hAnsiTheme="majorHAnsi" w:cstheme="majorHAnsi"/>
        </w:rPr>
        <w:t>bipartisan love</w:t>
      </w:r>
      <w:r w:rsidRPr="004C3779">
        <w:rPr>
          <w:rFonts w:asciiTheme="majorHAnsi" w:hAnsiTheme="majorHAnsi" w:cstheme="majorHAnsi"/>
          <w:sz w:val="16"/>
        </w:rPr>
        <w:t xml:space="preserve"> in recent years.</w:t>
      </w:r>
    </w:p>
    <w:p w14:paraId="3768050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w:t>
      </w:r>
      <w:r w:rsidRPr="004C3779">
        <w:rPr>
          <w:rStyle w:val="Emphasis"/>
          <w:rFonts w:asciiTheme="majorHAnsi" w:hAnsiTheme="majorHAnsi" w:cstheme="majorHAnsi"/>
        </w:rPr>
        <w:t>Obama</w:t>
      </w:r>
      <w:r w:rsidRPr="004C3779">
        <w:rPr>
          <w:rStyle w:val="StyleUnderline"/>
          <w:rFonts w:asciiTheme="majorHAnsi" w:hAnsiTheme="majorHAnsi" w:cstheme="majorHAnsi"/>
        </w:rPr>
        <w:t xml:space="preserve"> administration published a </w:t>
      </w:r>
      <w:r w:rsidRPr="004C3779">
        <w:rPr>
          <w:rStyle w:val="Emphasis"/>
          <w:rFonts w:asciiTheme="majorHAnsi" w:hAnsiTheme="majorHAnsi" w:cstheme="majorHAnsi"/>
        </w:rPr>
        <w:t>landmark report</w:t>
      </w:r>
      <w:r w:rsidRPr="004C3779">
        <w:rPr>
          <w:rStyle w:val="StyleUnderline"/>
          <w:rFonts w:asciiTheme="majorHAnsi" w:hAnsiTheme="majorHAnsi" w:cstheme="majorHAnsi"/>
        </w:rPr>
        <w:t xml:space="preserve"> calling for states to reform licensing rules</w:t>
      </w:r>
      <w:r w:rsidRPr="004C3779">
        <w:rPr>
          <w:rFonts w:asciiTheme="majorHAnsi" w:hAnsiTheme="majorHAnsi" w:cstheme="majorHAnsi"/>
          <w:sz w:val="16"/>
        </w:rPr>
        <w:t xml:space="preserve"> that make it harder for workers and entrepreneurs. The </w:t>
      </w:r>
      <w:r w:rsidRPr="004C3779">
        <w:rPr>
          <w:rStyle w:val="Emphasis"/>
          <w:rFonts w:asciiTheme="majorHAnsi" w:hAnsiTheme="majorHAnsi" w:cstheme="majorHAnsi"/>
        </w:rPr>
        <w:t>Trump</w:t>
      </w:r>
      <w:r w:rsidRPr="004C3779">
        <w:rPr>
          <w:rStyle w:val="StyleUnderline"/>
          <w:rFonts w:asciiTheme="majorHAnsi" w:hAnsiTheme="majorHAnsi" w:cstheme="majorHAnsi"/>
        </w:rPr>
        <w:t xml:space="preserve"> administration</w:t>
      </w:r>
      <w:r w:rsidRPr="004C3779">
        <w:rPr>
          <w:rFonts w:asciiTheme="majorHAnsi" w:hAnsiTheme="majorHAnsi" w:cstheme="majorHAnsi"/>
          <w:sz w:val="16"/>
        </w:rPr>
        <w:t xml:space="preserve"> sought to undo many other Obama-era policies, but in this case it </w:t>
      </w:r>
      <w:r w:rsidRPr="004C3779">
        <w:rPr>
          <w:rStyle w:val="Emphasis"/>
          <w:rFonts w:asciiTheme="majorHAnsi" w:hAnsiTheme="majorHAnsi" w:cstheme="majorHAnsi"/>
        </w:rPr>
        <w:t>nudged</w:t>
      </w:r>
      <w:r w:rsidRPr="004C3779">
        <w:rPr>
          <w:rStyle w:val="StyleUnderline"/>
          <w:rFonts w:asciiTheme="majorHAnsi" w:hAnsiTheme="majorHAnsi" w:cstheme="majorHAnsi"/>
        </w:rPr>
        <w:t xml:space="preserve"> states to ease licensing rules</w:t>
      </w:r>
      <w:r w:rsidRPr="004C3779">
        <w:rPr>
          <w:rFonts w:asciiTheme="majorHAnsi" w:hAnsiTheme="majorHAnsi" w:cstheme="majorHAnsi"/>
          <w:sz w:val="16"/>
        </w:rPr>
        <w:t>, particularly for military spouses. More recently</w:t>
      </w:r>
      <w:r w:rsidRPr="004C3779">
        <w:rPr>
          <w:rStyle w:val="StyleUnderline"/>
          <w:rFonts w:asciiTheme="majorHAnsi" w:hAnsiTheme="majorHAnsi" w:cstheme="majorHAnsi"/>
        </w:rPr>
        <w:t xml:space="preserve">, Republican leaders have recognized the importance of licensing reforms as a part of the GOP's attempt to </w:t>
      </w:r>
      <w:r w:rsidRPr="004C3779">
        <w:rPr>
          <w:rStyle w:val="Emphasis"/>
          <w:rFonts w:asciiTheme="majorHAnsi" w:hAnsiTheme="majorHAnsi" w:cstheme="majorHAnsi"/>
        </w:rPr>
        <w:t>reorient itself</w:t>
      </w:r>
      <w:r w:rsidRPr="004C3779">
        <w:rPr>
          <w:rStyle w:val="StyleUnderline"/>
          <w:rFonts w:asciiTheme="majorHAnsi" w:hAnsiTheme="majorHAnsi" w:cstheme="majorHAnsi"/>
        </w:rPr>
        <w:t xml:space="preserve"> toward the working class</w:t>
      </w:r>
      <w:r w:rsidRPr="004C3779">
        <w:rPr>
          <w:rFonts w:asciiTheme="majorHAnsi" w:hAnsiTheme="majorHAnsi" w:cstheme="majorHAnsi"/>
          <w:sz w:val="16"/>
        </w:rPr>
        <w:t xml:space="preserve">. President Joe </w:t>
      </w:r>
      <w:r w:rsidRPr="004C3779">
        <w:rPr>
          <w:rStyle w:val="Emphasis"/>
          <w:rFonts w:asciiTheme="majorHAnsi" w:hAnsiTheme="majorHAnsi" w:cstheme="majorHAnsi"/>
        </w:rPr>
        <w:t>Biden</w:t>
      </w:r>
      <w:r w:rsidRPr="004C3779">
        <w:rPr>
          <w:rStyle w:val="StyleUnderline"/>
          <w:rFonts w:asciiTheme="majorHAnsi" w:hAnsiTheme="majorHAnsi" w:cstheme="majorHAnsi"/>
        </w:rPr>
        <w:t xml:space="preserve"> has signaled his desire to "put an end to </w:t>
      </w:r>
      <w:r w:rsidRPr="004C3779">
        <w:rPr>
          <w:rStyle w:val="Emphasis"/>
          <w:rFonts w:asciiTheme="majorHAnsi" w:hAnsiTheme="majorHAnsi" w:cstheme="majorHAnsi"/>
        </w:rPr>
        <w:t>unnecessary</w:t>
      </w:r>
      <w:r w:rsidRPr="004C3779">
        <w:rPr>
          <w:rStyle w:val="StyleUnderline"/>
          <w:rFonts w:asciiTheme="majorHAnsi" w:hAnsiTheme="majorHAnsi" w:cstheme="majorHAnsi"/>
        </w:rPr>
        <w:t xml:space="preserve"> occupational licensing requirements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Both </w:t>
      </w:r>
      <w:r w:rsidRPr="004C3779">
        <w:rPr>
          <w:rStyle w:val="Emphasis"/>
          <w:rFonts w:asciiTheme="majorHAnsi" w:hAnsiTheme="majorHAnsi" w:cstheme="majorHAnsi"/>
        </w:rPr>
        <w:t>blue and red</w:t>
      </w:r>
      <w:r w:rsidRPr="004C3779">
        <w:rPr>
          <w:rStyle w:val="StyleUnderline"/>
          <w:rFonts w:asciiTheme="majorHAnsi" w:hAnsiTheme="majorHAnsi" w:cstheme="majorHAnsi"/>
        </w:rPr>
        <w:t xml:space="preserve"> states have enacted changes to remove red tape for a wide range of workers</w:t>
      </w:r>
      <w:r w:rsidRPr="004C3779">
        <w:rPr>
          <w:rFonts w:asciiTheme="majorHAnsi" w:hAnsiTheme="majorHAnsi" w:cstheme="majorHAnsi"/>
          <w:sz w:val="16"/>
        </w:rPr>
        <w:t>, and a few states have even passed laws to accept out-of-state licenses without requiring retraining.</w:t>
      </w:r>
    </w:p>
    <w:p w14:paraId="2C95248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These are all steps in the right direction. Now Congress advance reform yet farther.</w:t>
      </w:r>
    </w:p>
    <w:p w14:paraId="70A6F9C0" w14:textId="77777777" w:rsidR="005B5743" w:rsidRPr="004C3779" w:rsidRDefault="005B5743" w:rsidP="005B5743">
      <w:pPr>
        <w:rPr>
          <w:rFonts w:asciiTheme="majorHAnsi" w:hAnsiTheme="majorHAnsi" w:cstheme="majorHAnsi"/>
        </w:rPr>
      </w:pPr>
    </w:p>
    <w:p w14:paraId="50C8291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CP Links to Econ DA</w:t>
      </w:r>
    </w:p>
    <w:p w14:paraId="29DE532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Reform would </w:t>
      </w:r>
      <w:r w:rsidRPr="004C3779">
        <w:rPr>
          <w:rFonts w:asciiTheme="majorHAnsi" w:hAnsiTheme="majorHAnsi" w:cstheme="majorHAnsi"/>
          <w:u w:val="single"/>
        </w:rPr>
        <w:t>grow the economy</w:t>
      </w:r>
      <w:r w:rsidRPr="004C3779">
        <w:rPr>
          <w:rFonts w:asciiTheme="majorHAnsi" w:hAnsiTheme="majorHAnsi" w:cstheme="majorHAnsi"/>
        </w:rPr>
        <w:t>.</w:t>
      </w:r>
    </w:p>
    <w:p w14:paraId="51296858"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Kleiner </w:t>
      </w:r>
      <w:r w:rsidRPr="00F3637C">
        <w:rPr>
          <w:rStyle w:val="Style13ptBold"/>
        </w:rPr>
        <w:t>&amp;</w:t>
      </w:r>
      <w:r w:rsidRPr="004C3779">
        <w:rPr>
          <w:rFonts w:asciiTheme="majorHAnsi" w:hAnsiTheme="majorHAnsi" w:cstheme="majorHAnsi"/>
        </w:rPr>
        <w:t xml:space="preserve"> Evgeny S. </w:t>
      </w:r>
      <w:r w:rsidRPr="00F3637C">
        <w:rPr>
          <w:rStyle w:val="Style13ptBold"/>
        </w:rPr>
        <w:t xml:space="preserve">Vorotnikov </w:t>
      </w:r>
      <w:r w:rsidRPr="004C3779">
        <w:rPr>
          <w:rStyle w:val="Style13ptBold"/>
          <w:rFonts w:asciiTheme="majorHAnsi" w:hAnsiTheme="majorHAnsi" w:cstheme="majorHAnsi"/>
        </w:rPr>
        <w:t>’18</w:t>
      </w:r>
      <w:r w:rsidRPr="004C3779">
        <w:rPr>
          <w:rFonts w:asciiTheme="majorHAnsi" w:hAnsiTheme="majorHAnsi" w:cstheme="majorHAnsi"/>
        </w:rPr>
        <w:t xml:space="preserve"> [Morris M. and Evgeny S. Vorotnikov; Ph.D. in economics from the University of Illinois, Professor in labor policy at the University of Minnesota, undergraduate degree in economics from Bradley University; Ph.D. in Economics from Suffolk University, Master’s in Economics and Management at the Moscow State University of Food Production (MGUPP); "At What Cost," Institute for Justice, </w:t>
      </w:r>
      <w:r>
        <w:rPr>
          <w:rFonts w:asciiTheme="majorHAnsi" w:hAnsiTheme="majorHAnsi" w:cstheme="majorHAnsi"/>
        </w:rPr>
        <w:t xml:space="preserve">November 14, 2018. </w:t>
      </w:r>
      <w:r w:rsidRPr="004F7DA1">
        <w:rPr>
          <w:rFonts w:asciiTheme="majorHAnsi" w:hAnsiTheme="majorHAnsi" w:cstheme="majorHAnsi"/>
        </w:rPr>
        <w:t>https://ij.org/report/at-what-cost/</w:t>
      </w:r>
      <w:r w:rsidRPr="004C3779">
        <w:rPr>
          <w:rFonts w:asciiTheme="majorHAnsi" w:hAnsiTheme="majorHAnsi" w:cstheme="majorHAnsi"/>
        </w:rPr>
        <w:t>; era]</w:t>
      </w:r>
    </w:p>
    <w:p w14:paraId="3C94DC0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Not only do </w:t>
      </w:r>
      <w:r w:rsidRPr="004C3779">
        <w:rPr>
          <w:rStyle w:val="StyleUnderline"/>
          <w:rFonts w:asciiTheme="majorHAnsi" w:hAnsiTheme="majorHAnsi" w:cstheme="majorHAnsi"/>
        </w:rPr>
        <w:t xml:space="preserve">state </w:t>
      </w:r>
      <w:r w:rsidRPr="004C3779">
        <w:rPr>
          <w:rStyle w:val="Emphasis"/>
          <w:rFonts w:asciiTheme="majorHAnsi" w:hAnsiTheme="majorHAnsi" w:cstheme="majorHAnsi"/>
        </w:rPr>
        <w:t xml:space="preserve">occupational </w:t>
      </w:r>
      <w:r w:rsidRPr="004C3779">
        <w:rPr>
          <w:rStyle w:val="Emphasis"/>
          <w:rFonts w:asciiTheme="majorHAnsi" w:hAnsiTheme="majorHAnsi" w:cstheme="majorHAnsi"/>
          <w:highlight w:val="cyan"/>
        </w:rPr>
        <w:t>licensing laws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force people to spend</w:t>
      </w:r>
      <w:r w:rsidRPr="004C3779">
        <w:rPr>
          <w:rFonts w:asciiTheme="majorHAnsi" w:hAnsiTheme="majorHAnsi" w:cstheme="majorHAnsi"/>
          <w:sz w:val="16"/>
        </w:rPr>
        <w:t xml:space="preserve"> a lot of </w:t>
      </w:r>
      <w:r w:rsidRPr="004C3779">
        <w:rPr>
          <w:rStyle w:val="StyleUnderline"/>
          <w:rFonts w:asciiTheme="majorHAnsi" w:hAnsiTheme="majorHAnsi" w:cstheme="majorHAnsi"/>
          <w:highlight w:val="cyan"/>
        </w:rPr>
        <w:t>time and money</w:t>
      </w:r>
      <w:r w:rsidRPr="004C3779">
        <w:rPr>
          <w:rStyle w:val="StyleUnderline"/>
          <w:rFonts w:asciiTheme="majorHAnsi" w:hAnsiTheme="majorHAnsi" w:cstheme="majorHAnsi"/>
        </w:rPr>
        <w:t xml:space="preserve"> earning a license </w:t>
      </w:r>
      <w:r w:rsidRPr="004C3779">
        <w:rPr>
          <w:rStyle w:val="StyleUnderline"/>
          <w:rFonts w:asciiTheme="majorHAnsi" w:hAnsiTheme="majorHAnsi" w:cstheme="majorHAnsi"/>
          <w:highlight w:val="cyan"/>
        </w:rPr>
        <w:t>instead of</w:t>
      </w:r>
      <w:r w:rsidRPr="004C3779">
        <w:rPr>
          <w:rStyle w:val="StyleUnderline"/>
          <w:rFonts w:asciiTheme="majorHAnsi" w:hAnsiTheme="majorHAnsi" w:cstheme="majorHAnsi"/>
        </w:rPr>
        <w:t xml:space="preserve"> earning </w:t>
      </w:r>
      <w:r w:rsidRPr="004C3779">
        <w:rPr>
          <w:rStyle w:val="StyleUnderline"/>
          <w:rFonts w:asciiTheme="majorHAnsi" w:hAnsiTheme="majorHAnsi" w:cstheme="majorHAnsi"/>
          <w:highlight w:val="cyan"/>
        </w:rPr>
        <w:t>a living</w:t>
      </w:r>
      <w:r w:rsidRPr="004C3779">
        <w:rPr>
          <w:rFonts w:asciiTheme="majorHAnsi" w:hAnsiTheme="majorHAnsi" w:cstheme="majorHAnsi"/>
          <w:sz w:val="16"/>
        </w:rPr>
        <w:t xml:space="preserve">, </w:t>
      </w:r>
      <w:r w:rsidRPr="004C3779">
        <w:rPr>
          <w:rStyle w:val="StyleUnderline"/>
          <w:rFonts w:asciiTheme="majorHAnsi" w:hAnsiTheme="majorHAnsi" w:cstheme="majorHAnsi"/>
        </w:rPr>
        <w:t>they</w:t>
      </w:r>
      <w:r w:rsidRPr="004C3779">
        <w:rPr>
          <w:rFonts w:asciiTheme="majorHAnsi" w:hAnsiTheme="majorHAnsi" w:cstheme="majorHAnsi"/>
          <w:sz w:val="16"/>
        </w:rPr>
        <w:t xml:space="preserve"> also </w:t>
      </w:r>
      <w:r w:rsidRPr="004C3779">
        <w:rPr>
          <w:rStyle w:val="StyleUnderline"/>
          <w:rFonts w:asciiTheme="majorHAnsi" w:hAnsiTheme="majorHAnsi" w:cstheme="majorHAnsi"/>
        </w:rPr>
        <w:t>impose real economic costs</w:t>
      </w:r>
      <w:r w:rsidRPr="004C3779">
        <w:rPr>
          <w:rFonts w:asciiTheme="majorHAnsi" w:hAnsiTheme="majorHAnsi" w:cstheme="majorHAnsi"/>
          <w:sz w:val="16"/>
        </w:rPr>
        <w:t>. This study takes advantage of a uniquely large dataset to offer the first state-level estimates of licensing’s economic costs for 36 states, as well as new national estimates. It also confirms earlier research demonstrating considerable growth in licensing since the 1950s.</w:t>
      </w:r>
    </w:p>
    <w:p w14:paraId="35C8B24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Key findings</w:t>
      </w:r>
      <w:r w:rsidRPr="004C3779">
        <w:rPr>
          <w:rFonts w:asciiTheme="majorHAnsi" w:hAnsiTheme="majorHAnsi" w:cstheme="majorHAnsi"/>
          <w:sz w:val="16"/>
        </w:rPr>
        <w:t xml:space="preserve"> include:</w:t>
      </w:r>
    </w:p>
    <w:p w14:paraId="6F6C5C87"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Percentage of Workers</w:t>
      </w:r>
    </w:p>
    <w:p w14:paraId="2B26A83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States vary widely in the share of workers licensed</w:t>
      </w:r>
      <w:r w:rsidRPr="004C3779">
        <w:rPr>
          <w:rFonts w:asciiTheme="majorHAnsi" w:hAnsiTheme="majorHAnsi" w:cstheme="majorHAnsi"/>
          <w:sz w:val="16"/>
        </w:rPr>
        <w:t xml:space="preserve">, from </w:t>
      </w:r>
      <w:r w:rsidRPr="004C3779">
        <w:rPr>
          <w:rStyle w:val="StyleUnderline"/>
          <w:rFonts w:asciiTheme="majorHAnsi" w:hAnsiTheme="majorHAnsi" w:cstheme="majorHAnsi"/>
        </w:rPr>
        <w:t>14 percent in Georgia</w:t>
      </w:r>
      <w:r w:rsidRPr="004C3779">
        <w:rPr>
          <w:rFonts w:asciiTheme="majorHAnsi" w:hAnsiTheme="majorHAnsi" w:cstheme="majorHAnsi"/>
          <w:sz w:val="16"/>
        </w:rPr>
        <w:t xml:space="preserve"> to </w:t>
      </w:r>
      <w:r w:rsidRPr="004C3779">
        <w:rPr>
          <w:rStyle w:val="StyleUnderline"/>
          <w:rFonts w:asciiTheme="majorHAnsi" w:hAnsiTheme="majorHAnsi" w:cstheme="majorHAnsi"/>
        </w:rPr>
        <w:t>27 percent in</w:t>
      </w:r>
      <w:r w:rsidRPr="004C3779">
        <w:rPr>
          <w:rFonts w:asciiTheme="majorHAnsi" w:hAnsiTheme="majorHAnsi" w:cstheme="majorHAnsi"/>
          <w:sz w:val="16"/>
        </w:rPr>
        <w:t xml:space="preserve"> </w:t>
      </w:r>
      <w:r w:rsidRPr="004C3779">
        <w:rPr>
          <w:rStyle w:val="StyleUnderline"/>
          <w:rFonts w:asciiTheme="majorHAnsi" w:hAnsiTheme="majorHAnsi" w:cstheme="majorHAnsi"/>
        </w:rPr>
        <w:t>Nevada</w:t>
      </w:r>
      <w:r w:rsidRPr="004C3779">
        <w:rPr>
          <w:rFonts w:asciiTheme="majorHAnsi" w:hAnsiTheme="majorHAnsi" w:cstheme="majorHAnsi"/>
          <w:sz w:val="16"/>
        </w:rPr>
        <w:t xml:space="preserve">. At the </w:t>
      </w:r>
      <w:r w:rsidRPr="004C3779">
        <w:rPr>
          <w:rStyle w:val="StyleUnderline"/>
          <w:rFonts w:asciiTheme="majorHAnsi" w:hAnsiTheme="majorHAnsi" w:cstheme="majorHAnsi"/>
        </w:rPr>
        <w:t>national level</w:t>
      </w:r>
      <w:r w:rsidRPr="004C3779">
        <w:rPr>
          <w:rFonts w:asciiTheme="majorHAnsi" w:hAnsiTheme="majorHAnsi" w:cstheme="majorHAnsi"/>
          <w:sz w:val="16"/>
        </w:rPr>
        <w:t xml:space="preserve">, nearly </w:t>
      </w:r>
      <w:r w:rsidRPr="004C3779">
        <w:rPr>
          <w:rStyle w:val="StyleUnderline"/>
          <w:rFonts w:asciiTheme="majorHAnsi" w:hAnsiTheme="majorHAnsi" w:cstheme="majorHAnsi"/>
        </w:rPr>
        <w:t>20 percent</w:t>
      </w:r>
      <w:r w:rsidRPr="004C3779">
        <w:rPr>
          <w:rFonts w:asciiTheme="majorHAnsi" w:hAnsiTheme="majorHAnsi" w:cstheme="majorHAnsi"/>
          <w:sz w:val="16"/>
        </w:rPr>
        <w:t xml:space="preserve"> of workers are now licensed, up from just 5 percent in the early 1950s.</w:t>
      </w:r>
    </w:p>
    <w:p w14:paraId="05104BE2"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Licensing Costs</w:t>
      </w:r>
    </w:p>
    <w:p w14:paraId="5D3BC0E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Nationally, </w:t>
      </w: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costs 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econ</w:t>
      </w:r>
      <w:r w:rsidRPr="004C3779">
        <w:rPr>
          <w:rFonts w:asciiTheme="majorHAnsi" w:hAnsiTheme="majorHAnsi" w:cstheme="majorHAnsi"/>
          <w:sz w:val="16"/>
        </w:rPr>
        <w:t xml:space="preserve">omy nearly </w:t>
      </w:r>
      <w:r w:rsidRPr="004C3779">
        <w:rPr>
          <w:rStyle w:val="Emphasis"/>
          <w:rFonts w:asciiTheme="majorHAnsi" w:hAnsiTheme="majorHAnsi" w:cstheme="majorHAnsi"/>
          <w:highlight w:val="cyan"/>
        </w:rPr>
        <w:t>2 million jobs</w:t>
      </w:r>
      <w:r w:rsidRPr="004C3779">
        <w:rPr>
          <w:rStyle w:val="StyleUnderline"/>
          <w:rFonts w:asciiTheme="majorHAnsi" w:hAnsiTheme="majorHAnsi" w:cstheme="majorHAnsi"/>
        </w:rPr>
        <w:t xml:space="preserve"> annually</w:t>
      </w:r>
      <w:r w:rsidRPr="004C3779">
        <w:rPr>
          <w:rFonts w:asciiTheme="majorHAnsi" w:hAnsiTheme="majorHAnsi" w:cstheme="majorHAnsi"/>
          <w:sz w:val="16"/>
        </w:rPr>
        <w:t xml:space="preserve">. In the states, </w:t>
      </w:r>
      <w:r w:rsidRPr="004C3779">
        <w:rPr>
          <w:rStyle w:val="StyleUnderline"/>
          <w:rFonts w:asciiTheme="majorHAnsi" w:hAnsiTheme="majorHAnsi" w:cstheme="majorHAnsi"/>
        </w:rPr>
        <w:t>licensing’s toll</w:t>
      </w:r>
      <w:r w:rsidRPr="004C3779">
        <w:rPr>
          <w:rFonts w:asciiTheme="majorHAnsi" w:hAnsiTheme="majorHAnsi" w:cstheme="majorHAnsi"/>
          <w:sz w:val="16"/>
        </w:rPr>
        <w:t xml:space="preserve"> </w:t>
      </w:r>
      <w:r w:rsidRPr="004C3779">
        <w:rPr>
          <w:rStyle w:val="StyleUnderline"/>
          <w:rFonts w:asciiTheme="majorHAnsi" w:hAnsiTheme="majorHAnsi" w:cstheme="majorHAnsi"/>
        </w:rPr>
        <w:t>on jobs ranges from</w:t>
      </w:r>
      <w:r w:rsidRPr="004C3779">
        <w:rPr>
          <w:rFonts w:asciiTheme="majorHAnsi" w:hAnsiTheme="majorHAnsi" w:cstheme="majorHAnsi"/>
          <w:sz w:val="16"/>
        </w:rPr>
        <w:t xml:space="preserve"> around </w:t>
      </w:r>
      <w:r w:rsidRPr="004C3779">
        <w:rPr>
          <w:rStyle w:val="StyleUnderline"/>
          <w:rFonts w:asciiTheme="majorHAnsi" w:hAnsiTheme="majorHAnsi" w:cstheme="majorHAnsi"/>
        </w:rPr>
        <w:t>7,000</w:t>
      </w:r>
      <w:r w:rsidRPr="004C3779">
        <w:rPr>
          <w:rFonts w:asciiTheme="majorHAnsi" w:hAnsiTheme="majorHAnsi" w:cstheme="majorHAnsi"/>
          <w:sz w:val="16"/>
        </w:rPr>
        <w:t xml:space="preserve"> (Rhode Island) </w:t>
      </w:r>
      <w:r w:rsidRPr="004C3779">
        <w:rPr>
          <w:rStyle w:val="StyleUnderline"/>
          <w:rFonts w:asciiTheme="majorHAnsi" w:hAnsiTheme="majorHAnsi" w:cstheme="majorHAnsi"/>
        </w:rPr>
        <w:t>to</w:t>
      </w:r>
      <w:r w:rsidRPr="004C3779">
        <w:rPr>
          <w:rFonts w:asciiTheme="majorHAnsi" w:hAnsiTheme="majorHAnsi" w:cstheme="majorHAnsi"/>
          <w:sz w:val="16"/>
        </w:rPr>
        <w:t xml:space="preserve"> nearly </w:t>
      </w:r>
      <w:r w:rsidRPr="004C3779">
        <w:rPr>
          <w:rStyle w:val="StyleUnderline"/>
          <w:rFonts w:asciiTheme="majorHAnsi" w:hAnsiTheme="majorHAnsi" w:cstheme="majorHAnsi"/>
        </w:rPr>
        <w:t>196,000</w:t>
      </w:r>
      <w:r w:rsidRPr="004C3779">
        <w:rPr>
          <w:rFonts w:asciiTheme="majorHAnsi" w:hAnsiTheme="majorHAnsi" w:cstheme="majorHAnsi"/>
          <w:sz w:val="16"/>
        </w:rPr>
        <w:t xml:space="preserve"> (California).</w:t>
      </w:r>
    </w:p>
    <w:p w14:paraId="5864CA77"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Economic Impact</w:t>
      </w:r>
    </w:p>
    <w:p w14:paraId="2DB821E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By a conservative </w:t>
      </w:r>
      <w:r w:rsidRPr="004C3779">
        <w:rPr>
          <w:rStyle w:val="StyleUnderline"/>
          <w:rFonts w:asciiTheme="majorHAnsi" w:hAnsiTheme="majorHAnsi" w:cstheme="majorHAnsi"/>
        </w:rPr>
        <w:t>measure of lost economic value</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w:t>
      </w:r>
      <w:r w:rsidRPr="004C3779">
        <w:rPr>
          <w:rFonts w:asciiTheme="majorHAnsi" w:hAnsiTheme="majorHAnsi" w:cstheme="majorHAnsi"/>
          <w:sz w:val="16"/>
        </w:rPr>
        <w:t xml:space="preserve"> may </w:t>
      </w:r>
      <w:r w:rsidRPr="004C3779">
        <w:rPr>
          <w:rStyle w:val="StyleUnderline"/>
          <w:rFonts w:asciiTheme="majorHAnsi" w:hAnsiTheme="majorHAnsi" w:cstheme="majorHAnsi"/>
        </w:rPr>
        <w:t>cost the national econ</w:t>
      </w:r>
      <w:r w:rsidRPr="004C3779">
        <w:rPr>
          <w:rFonts w:asciiTheme="majorHAnsi" w:hAnsiTheme="majorHAnsi" w:cstheme="majorHAnsi"/>
          <w:sz w:val="16"/>
        </w:rPr>
        <w:t xml:space="preserve">omy </w:t>
      </w:r>
      <w:r w:rsidRPr="004C3779">
        <w:rPr>
          <w:rStyle w:val="StyleUnderline"/>
          <w:rFonts w:asciiTheme="majorHAnsi" w:hAnsiTheme="majorHAnsi" w:cstheme="majorHAnsi"/>
        </w:rPr>
        <w:t>$6</w:t>
      </w:r>
      <w:r w:rsidRPr="004C3779">
        <w:rPr>
          <w:rFonts w:asciiTheme="majorHAnsi" w:hAnsiTheme="majorHAnsi" w:cstheme="majorHAnsi"/>
          <w:sz w:val="16"/>
        </w:rPr>
        <w:t xml:space="preserve"> </w:t>
      </w:r>
      <w:r w:rsidRPr="004C3779">
        <w:rPr>
          <w:rStyle w:val="StyleUnderline"/>
          <w:rFonts w:asciiTheme="majorHAnsi" w:hAnsiTheme="majorHAnsi" w:cstheme="majorHAnsi"/>
        </w:rPr>
        <w:t>billion</w:t>
      </w:r>
      <w:r w:rsidRPr="004C3779">
        <w:rPr>
          <w:rFonts w:asciiTheme="majorHAnsi" w:hAnsiTheme="majorHAnsi" w:cstheme="majorHAnsi"/>
          <w:sz w:val="16"/>
        </w:rPr>
        <w:t xml:space="preserve">. However, a </w:t>
      </w:r>
      <w:r w:rsidRPr="004C3779">
        <w:rPr>
          <w:rStyle w:val="StyleUnderline"/>
          <w:rFonts w:asciiTheme="majorHAnsi" w:hAnsiTheme="majorHAnsi" w:cstheme="majorHAnsi"/>
        </w:rPr>
        <w:t>broader and</w:t>
      </w:r>
      <w:r w:rsidRPr="004C3779">
        <w:rPr>
          <w:rFonts w:asciiTheme="majorHAnsi" w:hAnsiTheme="majorHAnsi" w:cstheme="majorHAnsi"/>
          <w:sz w:val="16"/>
        </w:rPr>
        <w:t xml:space="preserve"> likely </w:t>
      </w:r>
      <w:r w:rsidRPr="004C3779">
        <w:rPr>
          <w:rStyle w:val="StyleUnderline"/>
          <w:rFonts w:asciiTheme="majorHAnsi" w:hAnsiTheme="majorHAnsi" w:cstheme="majorHAnsi"/>
        </w:rPr>
        <w:t>more accurate measure suggests 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true cost</w:t>
      </w:r>
      <w:r w:rsidRPr="004C3779">
        <w:rPr>
          <w:rFonts w:asciiTheme="majorHAnsi" w:hAnsiTheme="majorHAnsi" w:cstheme="majorHAnsi"/>
          <w:sz w:val="16"/>
        </w:rPr>
        <w:t xml:space="preserve"> may </w:t>
      </w:r>
      <w:r w:rsidRPr="004C3779">
        <w:rPr>
          <w:rStyle w:val="StyleUnderline"/>
          <w:rFonts w:asciiTheme="majorHAnsi" w:hAnsiTheme="majorHAnsi" w:cstheme="majorHAnsi"/>
        </w:rPr>
        <w:t>reach</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$184 billion</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or more</w:t>
      </w:r>
      <w:r w:rsidRPr="004C3779">
        <w:rPr>
          <w:rFonts w:asciiTheme="majorHAnsi" w:hAnsiTheme="majorHAnsi" w:cstheme="majorHAnsi"/>
          <w:sz w:val="16"/>
        </w:rPr>
        <w:t xml:space="preserve">. </w:t>
      </w:r>
      <w:r w:rsidRPr="004C3779">
        <w:rPr>
          <w:rStyle w:val="StyleUnderline"/>
          <w:rFonts w:asciiTheme="majorHAnsi" w:hAnsiTheme="majorHAnsi" w:cstheme="majorHAnsi"/>
        </w:rPr>
        <w:t>At the state level</w:t>
      </w:r>
      <w:r w:rsidRPr="004C3779">
        <w:rPr>
          <w:rFonts w:asciiTheme="majorHAnsi" w:hAnsiTheme="majorHAnsi" w:cstheme="majorHAnsi"/>
          <w:sz w:val="16"/>
        </w:rPr>
        <w:t xml:space="preserve">, the broader measure finds </w:t>
      </w:r>
      <w:r w:rsidRPr="004C3779">
        <w:rPr>
          <w:rStyle w:val="StyleUnderline"/>
          <w:rFonts w:asciiTheme="majorHAnsi" w:hAnsiTheme="majorHAnsi" w:cstheme="majorHAnsi"/>
        </w:rPr>
        <w:t>losses ranging from $675 million</w:t>
      </w:r>
      <w:r w:rsidRPr="004C3779">
        <w:rPr>
          <w:rFonts w:asciiTheme="majorHAnsi" w:hAnsiTheme="majorHAnsi" w:cstheme="majorHAnsi"/>
          <w:sz w:val="16"/>
        </w:rPr>
        <w:t xml:space="preserve"> (Rhode Island) </w:t>
      </w:r>
      <w:r w:rsidRPr="004C3779">
        <w:rPr>
          <w:rStyle w:val="StyleUnderline"/>
          <w:rFonts w:asciiTheme="majorHAnsi" w:hAnsiTheme="majorHAnsi" w:cstheme="majorHAnsi"/>
        </w:rPr>
        <w:t>to over $22 billion</w:t>
      </w:r>
      <w:r w:rsidRPr="004C3779">
        <w:rPr>
          <w:rFonts w:asciiTheme="majorHAnsi" w:hAnsiTheme="majorHAnsi" w:cstheme="majorHAnsi"/>
          <w:sz w:val="16"/>
        </w:rPr>
        <w:t xml:space="preserve"> (California).</w:t>
      </w:r>
    </w:p>
    <w:p w14:paraId="0BFA741E"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Licensing</w:t>
      </w:r>
      <w:r w:rsidRPr="004C3779">
        <w:rPr>
          <w:rFonts w:asciiTheme="majorHAnsi" w:hAnsiTheme="majorHAnsi" w:cstheme="majorHAnsi"/>
          <w:sz w:val="16"/>
        </w:rPr>
        <w:t xml:space="preserve"> likely </w:t>
      </w:r>
      <w:r w:rsidRPr="004C3779">
        <w:rPr>
          <w:rStyle w:val="StyleUnderline"/>
          <w:rFonts w:asciiTheme="majorHAnsi" w:hAnsiTheme="majorHAnsi" w:cstheme="majorHAnsi"/>
        </w:rPr>
        <w:t xml:space="preserve">leads to these losses because it </w:t>
      </w:r>
      <w:r w:rsidRPr="004C3779">
        <w:rPr>
          <w:rStyle w:val="StyleUnderline"/>
          <w:rFonts w:asciiTheme="majorHAnsi" w:hAnsiTheme="majorHAnsi" w:cstheme="majorHAnsi"/>
          <w:highlight w:val="cyan"/>
        </w:rPr>
        <w:t>restricts competition</w:t>
      </w:r>
      <w:r w:rsidRPr="004C3779">
        <w:rPr>
          <w:rFonts w:asciiTheme="majorHAnsi" w:hAnsiTheme="majorHAnsi" w:cstheme="majorHAnsi"/>
          <w:sz w:val="16"/>
        </w:rPr>
        <w:t xml:space="preserve">, effectively </w:t>
      </w:r>
      <w:r w:rsidRPr="004C3779">
        <w:rPr>
          <w:rStyle w:val="StyleUnderline"/>
          <w:rFonts w:asciiTheme="majorHAnsi" w:hAnsiTheme="majorHAnsi" w:cstheme="majorHAnsi"/>
          <w:highlight w:val="cyan"/>
        </w:rPr>
        <w:t>giving licensed workers</w:t>
      </w:r>
      <w:r w:rsidRPr="004C3779">
        <w:rPr>
          <w:rStyle w:val="StyleUnderline"/>
          <w:rFonts w:asciiTheme="majorHAnsi" w:hAnsiTheme="majorHAnsi" w:cstheme="majorHAnsi"/>
        </w:rPr>
        <w:t xml:space="preserve"> a </w:t>
      </w:r>
      <w:r w:rsidRPr="004C3779">
        <w:rPr>
          <w:rStyle w:val="StyleUnderline"/>
          <w:rFonts w:asciiTheme="majorHAnsi" w:hAnsiTheme="majorHAnsi" w:cstheme="majorHAnsi"/>
          <w:highlight w:val="cyan"/>
        </w:rPr>
        <w:t>monopoly</w:t>
      </w:r>
      <w:r w:rsidRPr="004C3779">
        <w:rPr>
          <w:rFonts w:asciiTheme="majorHAnsi" w:hAnsiTheme="majorHAnsi" w:cstheme="majorHAnsi"/>
          <w:sz w:val="16"/>
        </w:rPr>
        <w:t xml:space="preserve">. With </w:t>
      </w:r>
      <w:r w:rsidRPr="004C3779">
        <w:rPr>
          <w:rStyle w:val="StyleUnderline"/>
          <w:rFonts w:asciiTheme="majorHAnsi" w:hAnsiTheme="majorHAnsi" w:cstheme="majorHAnsi"/>
        </w:rPr>
        <w:t>fewer competitors</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licensees can</w:t>
      </w:r>
      <w:r w:rsidRPr="004C3779">
        <w:rPr>
          <w:rFonts w:asciiTheme="majorHAnsi" w:hAnsiTheme="majorHAnsi" w:cstheme="majorHAnsi"/>
        </w:rPr>
        <w:t xml:space="preserve"> </w:t>
      </w:r>
      <w:r w:rsidRPr="004C3779">
        <w:rPr>
          <w:rStyle w:val="Emphasis"/>
          <w:rFonts w:asciiTheme="majorHAnsi" w:hAnsiTheme="majorHAnsi" w:cstheme="majorHAnsi"/>
          <w:highlight w:val="cyan"/>
        </w:rPr>
        <w:t>charge more</w:t>
      </w:r>
      <w:r w:rsidRPr="004C3779">
        <w:rPr>
          <w:rFonts w:asciiTheme="majorHAnsi" w:hAnsiTheme="majorHAnsi" w:cstheme="majorHAnsi"/>
          <w:sz w:val="16"/>
        </w:rPr>
        <w:t xml:space="preserve"> for their services. </w:t>
      </w:r>
      <w:r w:rsidRPr="004C3779">
        <w:rPr>
          <w:rStyle w:val="StyleUnderline"/>
          <w:rFonts w:asciiTheme="majorHAnsi" w:hAnsiTheme="majorHAnsi" w:cstheme="majorHAnsi"/>
        </w:rPr>
        <w:t>Consumers and</w:t>
      </w:r>
      <w:r w:rsidRPr="004C3779">
        <w:rPr>
          <w:rFonts w:asciiTheme="majorHAnsi" w:hAnsiTheme="majorHAnsi" w:cstheme="majorHAnsi"/>
          <w:sz w:val="16"/>
        </w:rPr>
        <w:t xml:space="preserve"> the wider </w:t>
      </w:r>
      <w:r w:rsidRPr="004C3779">
        <w:rPr>
          <w:rStyle w:val="StyleUnderline"/>
          <w:rFonts w:asciiTheme="majorHAnsi" w:hAnsiTheme="majorHAnsi" w:cstheme="majorHAnsi"/>
        </w:rPr>
        <w:t>econ</w:t>
      </w:r>
      <w:r w:rsidRPr="004C3779">
        <w:rPr>
          <w:rFonts w:asciiTheme="majorHAnsi" w:hAnsiTheme="majorHAnsi" w:cstheme="majorHAnsi"/>
          <w:sz w:val="16"/>
        </w:rPr>
        <w:t xml:space="preserve">omy </w:t>
      </w:r>
      <w:r w:rsidRPr="004C3779">
        <w:rPr>
          <w:rStyle w:val="StyleUnderline"/>
          <w:rFonts w:asciiTheme="majorHAnsi" w:hAnsiTheme="majorHAnsi" w:cstheme="majorHAnsi"/>
        </w:rPr>
        <w:t>pay the price</w:t>
      </w:r>
      <w:r w:rsidRPr="004C3779">
        <w:rPr>
          <w:rFonts w:asciiTheme="majorHAnsi" w:hAnsiTheme="majorHAnsi" w:cstheme="majorHAnsi"/>
          <w:sz w:val="16"/>
        </w:rPr>
        <w:t>.</w:t>
      </w:r>
    </w:p>
    <w:p w14:paraId="22454F6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w:t>
      </w:r>
      <w:r w:rsidRPr="004C3779">
        <w:rPr>
          <w:rStyle w:val="Emphasis"/>
          <w:rFonts w:asciiTheme="majorHAnsi" w:hAnsiTheme="majorHAnsi" w:cstheme="majorHAnsi"/>
          <w:highlight w:val="cyan"/>
        </w:rPr>
        <w:t>costs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of licensing</w:t>
      </w:r>
      <w:r w:rsidRPr="004C3779">
        <w:rPr>
          <w:rFonts w:asciiTheme="majorHAnsi" w:hAnsiTheme="majorHAnsi" w:cstheme="majorHAnsi"/>
          <w:sz w:val="16"/>
        </w:rPr>
        <w:t xml:space="preserve"> are </w:t>
      </w:r>
      <w:r w:rsidRPr="004C3779">
        <w:rPr>
          <w:rStyle w:val="Emphasis"/>
          <w:rFonts w:asciiTheme="majorHAnsi" w:hAnsiTheme="majorHAnsi" w:cstheme="majorHAnsi"/>
          <w:highlight w:val="cyan"/>
        </w:rPr>
        <w:t>substantial</w:t>
      </w:r>
      <w:r w:rsidRPr="004C3779">
        <w:rPr>
          <w:rFonts w:asciiTheme="majorHAnsi" w:hAnsiTheme="majorHAnsi" w:cstheme="majorHAnsi"/>
          <w:sz w:val="16"/>
        </w:rPr>
        <w:t xml:space="preserve">, and it seems likely, </w:t>
      </w:r>
      <w:r w:rsidRPr="004C3779">
        <w:rPr>
          <w:rStyle w:val="StyleUnderline"/>
          <w:rFonts w:asciiTheme="majorHAnsi" w:hAnsiTheme="majorHAnsi" w:cstheme="majorHAnsi"/>
        </w:rPr>
        <w:t>given ample prior research showing</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rarely improves consumer outcomes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they </w:t>
      </w:r>
      <w:r w:rsidRPr="004C3779">
        <w:rPr>
          <w:rStyle w:val="StyleUnderline"/>
          <w:rFonts w:asciiTheme="majorHAnsi" w:hAnsiTheme="majorHAnsi" w:cstheme="majorHAnsi"/>
          <w:highlight w:val="cyan"/>
        </w:rPr>
        <w:t>outweigh</w:t>
      </w:r>
      <w:r w:rsidRPr="004C3779">
        <w:rPr>
          <w:rFonts w:asciiTheme="majorHAnsi" w:hAnsiTheme="majorHAnsi" w:cstheme="majorHAnsi"/>
          <w:sz w:val="16"/>
        </w:rPr>
        <w:t xml:space="preserve"> any </w:t>
      </w:r>
      <w:r w:rsidRPr="004C3779">
        <w:rPr>
          <w:rStyle w:val="StyleUnderline"/>
          <w:rFonts w:asciiTheme="majorHAnsi" w:hAnsiTheme="majorHAnsi" w:cstheme="majorHAnsi"/>
        </w:rPr>
        <w:t xml:space="preserve">purported </w:t>
      </w:r>
      <w:r w:rsidRPr="004C3779">
        <w:rPr>
          <w:rStyle w:val="StyleUnderline"/>
          <w:rFonts w:asciiTheme="majorHAnsi" w:hAnsiTheme="majorHAnsi" w:cstheme="majorHAnsi"/>
          <w:highlight w:val="cyan"/>
        </w:rPr>
        <w:t>benefits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Eliminating needless licensing</w:t>
      </w:r>
      <w:r w:rsidRPr="004C3779">
        <w:rPr>
          <w:rStyle w:val="StyleUnderline"/>
          <w:rFonts w:asciiTheme="majorHAnsi" w:hAnsiTheme="majorHAnsi" w:cstheme="majorHAnsi"/>
        </w:rPr>
        <w:t xml:space="preserve"> burdens</w:t>
      </w:r>
      <w:r w:rsidRPr="004C3779">
        <w:rPr>
          <w:rFonts w:asciiTheme="majorHAnsi" w:hAnsiTheme="majorHAnsi" w:cstheme="majorHAnsi"/>
          <w:sz w:val="16"/>
        </w:rPr>
        <w:t xml:space="preserve">—and, if necessary, replacing them with less restrictive alternatives—would likely </w:t>
      </w:r>
      <w:r w:rsidRPr="004C3779">
        <w:rPr>
          <w:rStyle w:val="StyleUnderline"/>
          <w:rFonts w:asciiTheme="majorHAnsi" w:hAnsiTheme="majorHAnsi" w:cstheme="majorHAnsi"/>
        </w:rPr>
        <w:t>result in a</w:t>
      </w:r>
      <w:r w:rsidRPr="004C3779">
        <w:rPr>
          <w:rFonts w:asciiTheme="majorHAnsi" w:hAnsiTheme="majorHAnsi" w:cstheme="majorHAnsi"/>
        </w:rPr>
        <w:t xml:space="preserve"> </w:t>
      </w:r>
      <w:r w:rsidRPr="004C3779">
        <w:rPr>
          <w:rStyle w:val="Emphasis"/>
          <w:rFonts w:asciiTheme="majorHAnsi" w:hAnsiTheme="majorHAnsi" w:cstheme="majorHAnsi"/>
          <w:highlight w:val="cyan"/>
        </w:rPr>
        <w:t>win–win</w:t>
      </w:r>
      <w:r w:rsidRPr="004C3779">
        <w:rPr>
          <w:rFonts w:asciiTheme="majorHAnsi" w:hAnsiTheme="majorHAnsi" w:cstheme="majorHAnsi"/>
        </w:rPr>
        <w:t xml:space="preserve"> </w:t>
      </w:r>
      <w:r w:rsidRPr="004C3779">
        <w:rPr>
          <w:rStyle w:val="StyleUnderline"/>
          <w:rFonts w:asciiTheme="majorHAnsi" w:hAnsiTheme="majorHAnsi" w:cstheme="majorHAnsi"/>
        </w:rPr>
        <w:t>for workers and consumers</w:t>
      </w:r>
      <w:r w:rsidRPr="004C3779">
        <w:rPr>
          <w:rFonts w:asciiTheme="majorHAnsi" w:hAnsiTheme="majorHAnsi" w:cstheme="majorHAnsi"/>
          <w:sz w:val="16"/>
        </w:rPr>
        <w:t>.</w:t>
      </w:r>
    </w:p>
    <w:p w14:paraId="58041E93"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w:t>
      </w:r>
      <w:r w:rsidRPr="004C3779">
        <w:rPr>
          <w:rFonts w:asciiTheme="majorHAnsi" w:hAnsiTheme="majorHAnsi" w:cstheme="majorHAnsi"/>
          <w:u w:val="single"/>
        </w:rPr>
        <w:t>restricts economic growth</w:t>
      </w:r>
      <w:r w:rsidRPr="004C3779">
        <w:rPr>
          <w:rFonts w:asciiTheme="majorHAnsi" w:hAnsiTheme="majorHAnsi" w:cstheme="majorHAnsi"/>
        </w:rPr>
        <w:t xml:space="preserve">, </w:t>
      </w:r>
      <w:r w:rsidRPr="004C3779">
        <w:rPr>
          <w:rFonts w:asciiTheme="majorHAnsi" w:hAnsiTheme="majorHAnsi" w:cstheme="majorHAnsi"/>
          <w:u w:val="single"/>
        </w:rPr>
        <w:t>decreases state revenues</w:t>
      </w:r>
      <w:r w:rsidRPr="004C3779">
        <w:rPr>
          <w:rFonts w:asciiTheme="majorHAnsi" w:hAnsiTheme="majorHAnsi" w:cstheme="majorHAnsi"/>
        </w:rPr>
        <w:t xml:space="preserve">, and, </w:t>
      </w:r>
      <w:r w:rsidRPr="004C3779">
        <w:rPr>
          <w:rFonts w:asciiTheme="majorHAnsi" w:hAnsiTheme="majorHAnsi" w:cstheme="majorHAnsi"/>
          <w:u w:val="single"/>
        </w:rPr>
        <w:t>increase economic inequality</w:t>
      </w:r>
      <w:r w:rsidRPr="004C3779">
        <w:rPr>
          <w:rFonts w:asciiTheme="majorHAnsi" w:hAnsiTheme="majorHAnsi" w:cstheme="majorHAnsi"/>
        </w:rPr>
        <w:t xml:space="preserve">. </w:t>
      </w:r>
    </w:p>
    <w:p w14:paraId="3115C66B"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Muresianu ’19</w:t>
      </w:r>
      <w:r w:rsidRPr="004C3779">
        <w:rPr>
          <w:rFonts w:asciiTheme="majorHAnsi" w:hAnsiTheme="majorHAnsi" w:cstheme="majorHAnsi"/>
        </w:rPr>
        <w:t xml:space="preserve"> [Alex; November 13; Policy Analyst at the Tax Foundation, Masters in Economics at Tufts University; "Excessive Occupational Licensing," Pioneer Institute; </w:t>
      </w:r>
      <w:r w:rsidRPr="004F7DA1">
        <w:rPr>
          <w:rFonts w:asciiTheme="majorHAnsi" w:hAnsiTheme="majorHAnsi" w:cstheme="majorHAnsi"/>
        </w:rPr>
        <w:t>https://pioneerinstitute.org/press_releases/economic-opportunity-pr/new-study-excessive-occupational-licensing-hurts-state-economy-reduces-tax-revenue/</w:t>
      </w:r>
      <w:r w:rsidRPr="004C3779">
        <w:rPr>
          <w:rFonts w:asciiTheme="majorHAnsi" w:hAnsiTheme="majorHAnsi" w:cstheme="majorHAnsi"/>
        </w:rPr>
        <w:t>; era]</w:t>
      </w:r>
    </w:p>
    <w:p w14:paraId="2B69C89F"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Overly burdensome </w:t>
      </w:r>
      <w:r w:rsidRPr="004C3779">
        <w:rPr>
          <w:rStyle w:val="StyleUnderline"/>
          <w:rFonts w:asciiTheme="majorHAnsi" w:hAnsiTheme="majorHAnsi" w:cstheme="majorHAnsi"/>
          <w:highlight w:val="cyan"/>
        </w:rPr>
        <w:t>occupational licensing requirements</w:t>
      </w:r>
      <w:r w:rsidRPr="004C3779">
        <w:rPr>
          <w:rFonts w:asciiTheme="majorHAnsi" w:hAnsiTheme="majorHAnsi" w:cstheme="majorHAnsi"/>
          <w:sz w:val="16"/>
        </w:rPr>
        <w:t xml:space="preserve"> not only </w:t>
      </w:r>
      <w:r w:rsidRPr="004C3779">
        <w:rPr>
          <w:rStyle w:val="Emphasis"/>
          <w:rFonts w:asciiTheme="majorHAnsi" w:hAnsiTheme="majorHAnsi" w:cstheme="majorHAnsi"/>
          <w:highlight w:val="cyan"/>
        </w:rPr>
        <w:t>slow down</w:t>
      </w:r>
      <w:r w:rsidRPr="004C3779">
        <w:rPr>
          <w:rFonts w:asciiTheme="majorHAnsi" w:hAnsiTheme="majorHAnsi" w:cstheme="majorHAnsi"/>
          <w:sz w:val="16"/>
        </w:rPr>
        <w:t xml:space="preserve"> the Massachusetts </w:t>
      </w:r>
      <w:r w:rsidRPr="004C3779">
        <w:rPr>
          <w:rStyle w:val="Emphasis"/>
          <w:rFonts w:asciiTheme="majorHAnsi" w:hAnsiTheme="majorHAnsi" w:cstheme="majorHAnsi"/>
          <w:highlight w:val="cyan"/>
        </w:rPr>
        <w:t>economy</w:t>
      </w:r>
      <w:r w:rsidRPr="004C3779">
        <w:rPr>
          <w:rFonts w:asciiTheme="majorHAnsi" w:hAnsiTheme="majorHAnsi" w:cstheme="majorHAnsi"/>
        </w:rPr>
        <w:t xml:space="preserve"> </w:t>
      </w:r>
      <w:r w:rsidRPr="004C3779">
        <w:rPr>
          <w:rStyle w:val="StyleUnderline"/>
          <w:rFonts w:asciiTheme="majorHAnsi" w:hAnsiTheme="majorHAnsi" w:cstheme="majorHAnsi"/>
        </w:rPr>
        <w:t>and cost</w:t>
      </w:r>
      <w:r w:rsidRPr="004C3779">
        <w:rPr>
          <w:rFonts w:asciiTheme="majorHAnsi" w:hAnsiTheme="majorHAnsi" w:cstheme="majorHAnsi"/>
          <w:sz w:val="16"/>
        </w:rPr>
        <w:t xml:space="preserve"> the state </w:t>
      </w:r>
      <w:r w:rsidRPr="004C3779">
        <w:rPr>
          <w:rStyle w:val="StyleUnderline"/>
          <w:rFonts w:asciiTheme="majorHAnsi" w:hAnsiTheme="majorHAnsi" w:cstheme="majorHAnsi"/>
        </w:rPr>
        <w:t>tens of thousands of job</w:t>
      </w:r>
      <w:r w:rsidRPr="004C3779">
        <w:rPr>
          <w:rFonts w:asciiTheme="majorHAnsi" w:hAnsiTheme="majorHAnsi" w:cstheme="majorHAnsi"/>
          <w:sz w:val="16"/>
        </w:rPr>
        <w:t xml:space="preserve">s, but also </w:t>
      </w:r>
      <w:r w:rsidRPr="004C3779">
        <w:rPr>
          <w:rStyle w:val="StyleUnderline"/>
          <w:rFonts w:asciiTheme="majorHAnsi" w:hAnsiTheme="majorHAnsi" w:cstheme="majorHAnsi"/>
          <w:highlight w:val="cyan"/>
        </w:rPr>
        <w:t>reduce state</w:t>
      </w:r>
      <w:r w:rsidRPr="004C3779">
        <w:rPr>
          <w:rFonts w:asciiTheme="majorHAnsi" w:hAnsiTheme="majorHAnsi" w:cstheme="majorHAnsi"/>
          <w:sz w:val="16"/>
        </w:rPr>
        <w:t xml:space="preserve"> and </w:t>
      </w:r>
      <w:r w:rsidRPr="004C3779">
        <w:rPr>
          <w:rStyle w:val="StyleUnderline"/>
          <w:rFonts w:asciiTheme="majorHAnsi" w:hAnsiTheme="majorHAnsi" w:cstheme="majorHAnsi"/>
        </w:rPr>
        <w:t xml:space="preserve">local tax </w:t>
      </w:r>
      <w:r w:rsidRPr="004C3779">
        <w:rPr>
          <w:rStyle w:val="StyleUnderline"/>
          <w:rFonts w:asciiTheme="majorHAnsi" w:hAnsiTheme="majorHAnsi" w:cstheme="majorHAnsi"/>
          <w:highlight w:val="cyan"/>
        </w:rPr>
        <w:t>revenue</w:t>
      </w:r>
      <w:r w:rsidRPr="004C3779">
        <w:rPr>
          <w:rFonts w:asciiTheme="majorHAnsi" w:hAnsiTheme="majorHAnsi" w:cstheme="majorHAnsi"/>
          <w:sz w:val="16"/>
        </w:rPr>
        <w:t>, according to a new study published by Pioneer Institute.</w:t>
      </w:r>
    </w:p>
    <w:p w14:paraId="144235C2"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“Onerous occupational licensing laws in Massachusetts not only create unnecessary barriers to finding a job, they also impact state and municipal resources,” said Alex Muresianu, author of “How Occupational Licensing Laws Reduce State and Local Tax Revenues: The Public Finance Case for Occupational Licensing Reform.”</w:t>
      </w:r>
    </w:p>
    <w:p w14:paraId="4B151D9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Occupational licensing laws have expanded greatly in the past half-century. In 1950, only 5 percent of the U.S. workforce needed a license to do their jobs. Now, between </w:t>
      </w:r>
      <w:r w:rsidRPr="004C3779">
        <w:rPr>
          <w:rStyle w:val="StyleUnderline"/>
          <w:rFonts w:asciiTheme="majorHAnsi" w:hAnsiTheme="majorHAnsi" w:cstheme="majorHAnsi"/>
        </w:rPr>
        <w:t>25 and 30 percent of workers</w:t>
      </w:r>
      <w:r w:rsidRPr="004C3779">
        <w:rPr>
          <w:rFonts w:asciiTheme="majorHAnsi" w:hAnsiTheme="majorHAnsi" w:cstheme="majorHAnsi"/>
          <w:sz w:val="16"/>
        </w:rPr>
        <w:t xml:space="preserve"> </w:t>
      </w:r>
      <w:r w:rsidRPr="004C3779">
        <w:rPr>
          <w:rStyle w:val="StyleUnderline"/>
          <w:rFonts w:asciiTheme="majorHAnsi" w:hAnsiTheme="majorHAnsi" w:cstheme="majorHAnsi"/>
        </w:rPr>
        <w:t>need a license</w:t>
      </w:r>
      <w:r w:rsidRPr="004C3779">
        <w:rPr>
          <w:rFonts w:asciiTheme="majorHAnsi" w:hAnsiTheme="majorHAnsi" w:cstheme="majorHAnsi"/>
          <w:sz w:val="16"/>
        </w:rPr>
        <w:t>.</w:t>
      </w:r>
    </w:p>
    <w:p w14:paraId="041CA943"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Occupational licensing laws are</w:t>
      </w:r>
      <w:r w:rsidRPr="004C3779">
        <w:rPr>
          <w:rFonts w:asciiTheme="majorHAnsi" w:hAnsiTheme="majorHAnsi" w:cstheme="majorHAnsi"/>
          <w:sz w:val="16"/>
        </w:rPr>
        <w:t xml:space="preserve"> usually </w:t>
      </w:r>
      <w:r w:rsidRPr="004C3779">
        <w:rPr>
          <w:rStyle w:val="StyleUnderline"/>
          <w:rFonts w:asciiTheme="majorHAnsi" w:hAnsiTheme="majorHAnsi" w:cstheme="majorHAnsi"/>
        </w:rPr>
        <w:t>justified on the grounds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they improve public health</w:t>
      </w:r>
      <w:r w:rsidRPr="004C3779">
        <w:rPr>
          <w:rFonts w:asciiTheme="majorHAnsi" w:hAnsiTheme="majorHAnsi" w:cstheme="majorHAnsi"/>
          <w:sz w:val="16"/>
        </w:rPr>
        <w:t xml:space="preserve">, </w:t>
      </w:r>
      <w:r w:rsidRPr="004C3779">
        <w:rPr>
          <w:rStyle w:val="StyleUnderline"/>
          <w:rFonts w:asciiTheme="majorHAnsi" w:hAnsiTheme="majorHAnsi" w:cstheme="majorHAnsi"/>
        </w:rPr>
        <w:t>safety</w:t>
      </w:r>
      <w:r w:rsidRPr="004C3779">
        <w:rPr>
          <w:rFonts w:asciiTheme="majorHAnsi" w:hAnsiTheme="majorHAnsi" w:cstheme="majorHAnsi"/>
          <w:sz w:val="16"/>
        </w:rPr>
        <w:t xml:space="preserve">, or </w:t>
      </w:r>
      <w:r w:rsidRPr="004C3779">
        <w:rPr>
          <w:rStyle w:val="StyleUnderline"/>
          <w:rFonts w:asciiTheme="majorHAnsi" w:hAnsiTheme="majorHAnsi" w:cstheme="majorHAnsi"/>
        </w:rPr>
        <w:t>service quality</w:t>
      </w:r>
      <w:r w:rsidRPr="004C3779">
        <w:rPr>
          <w:rFonts w:asciiTheme="majorHAnsi" w:hAnsiTheme="majorHAnsi" w:cstheme="majorHAnsi"/>
          <w:sz w:val="16"/>
        </w:rPr>
        <w:t xml:space="preserve">. But the existing </w:t>
      </w:r>
      <w:r w:rsidRPr="004C3779">
        <w:rPr>
          <w:rStyle w:val="StyleUnderline"/>
          <w:rFonts w:asciiTheme="majorHAnsi" w:hAnsiTheme="majorHAnsi" w:cstheme="majorHAnsi"/>
        </w:rPr>
        <w:t>literature on occupational licensing</w:t>
      </w:r>
      <w:r w:rsidRPr="004C3779">
        <w:rPr>
          <w:rFonts w:asciiTheme="majorHAnsi" w:hAnsiTheme="majorHAnsi" w:cstheme="majorHAnsi"/>
          <w:sz w:val="16"/>
        </w:rPr>
        <w:t xml:space="preserve"> laws </w:t>
      </w:r>
      <w:r w:rsidRPr="004C3779">
        <w:rPr>
          <w:rStyle w:val="StyleUnderline"/>
          <w:rFonts w:asciiTheme="majorHAnsi" w:hAnsiTheme="majorHAnsi" w:cstheme="majorHAnsi"/>
        </w:rPr>
        <w:t>finds</w:t>
      </w:r>
      <w:r w:rsidRPr="004C3779">
        <w:rPr>
          <w:rFonts w:asciiTheme="majorHAnsi" w:hAnsiTheme="majorHAnsi" w:cstheme="majorHAnsi"/>
          <w:sz w:val="16"/>
        </w:rPr>
        <w:t xml:space="preserve"> that these </w:t>
      </w:r>
      <w:r w:rsidRPr="004C3779">
        <w:rPr>
          <w:rStyle w:val="StyleUnderline"/>
          <w:rFonts w:asciiTheme="majorHAnsi" w:hAnsiTheme="majorHAnsi" w:cstheme="majorHAnsi"/>
          <w:highlight w:val="cyan"/>
        </w:rPr>
        <w:t>licenses</w:t>
      </w:r>
      <w:r w:rsidRPr="004C3779">
        <w:rPr>
          <w:rFonts w:asciiTheme="majorHAnsi" w:hAnsiTheme="majorHAnsi" w:cstheme="majorHAnsi"/>
        </w:rPr>
        <w:t xml:space="preserve"> </w:t>
      </w:r>
      <w:r w:rsidRPr="004C3779">
        <w:rPr>
          <w:rStyle w:val="Emphasis"/>
          <w:rFonts w:asciiTheme="majorHAnsi" w:hAnsiTheme="majorHAnsi" w:cstheme="majorHAnsi"/>
          <w:highlight w:val="cyan"/>
        </w:rPr>
        <w:t>do not</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always </w:t>
      </w:r>
      <w:r w:rsidRPr="004C3779">
        <w:rPr>
          <w:rStyle w:val="Emphasis"/>
          <w:rFonts w:asciiTheme="majorHAnsi" w:hAnsiTheme="majorHAnsi" w:cstheme="majorHAnsi"/>
          <w:highlight w:val="cyan"/>
        </w:rPr>
        <w:t>improve</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public health or</w:t>
      </w:r>
      <w:r w:rsidRPr="004C3779">
        <w:rPr>
          <w:rStyle w:val="StyleUnderline"/>
          <w:rFonts w:asciiTheme="majorHAnsi" w:hAnsiTheme="majorHAnsi" w:cstheme="majorHAnsi"/>
        </w:rPr>
        <w:t xml:space="preserve"> consumer </w:t>
      </w:r>
      <w:r w:rsidRPr="004C3779">
        <w:rPr>
          <w:rStyle w:val="StyleUnderline"/>
          <w:rFonts w:asciiTheme="majorHAnsi" w:hAnsiTheme="majorHAnsi" w:cstheme="majorHAnsi"/>
          <w:highlight w:val="cyan"/>
        </w:rPr>
        <w:t>welfare</w:t>
      </w:r>
      <w:r w:rsidRPr="004C3779">
        <w:rPr>
          <w:rFonts w:asciiTheme="majorHAnsi" w:hAnsiTheme="majorHAnsi" w:cstheme="majorHAnsi"/>
          <w:sz w:val="16"/>
        </w:rPr>
        <w:t>.</w:t>
      </w:r>
    </w:p>
    <w:p w14:paraId="5A96116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Instead, overly broad occupational </w:t>
      </w:r>
      <w:r w:rsidRPr="004C3779">
        <w:rPr>
          <w:rStyle w:val="StyleUnderline"/>
          <w:rFonts w:asciiTheme="majorHAnsi" w:hAnsiTheme="majorHAnsi" w:cstheme="majorHAnsi"/>
        </w:rPr>
        <w:t>licensing regulations serve to protect those</w:t>
      </w:r>
      <w:r w:rsidRPr="004C3779">
        <w:rPr>
          <w:rFonts w:asciiTheme="majorHAnsi" w:hAnsiTheme="majorHAnsi" w:cstheme="majorHAnsi"/>
          <w:sz w:val="16"/>
        </w:rPr>
        <w:t xml:space="preserve"> who currently work </w:t>
      </w:r>
      <w:r w:rsidRPr="004C3779">
        <w:rPr>
          <w:rStyle w:val="StyleUnderline"/>
          <w:rFonts w:asciiTheme="majorHAnsi" w:hAnsiTheme="majorHAnsi" w:cstheme="majorHAnsi"/>
        </w:rPr>
        <w:t xml:space="preserve">in an industry from competition by </w:t>
      </w:r>
      <w:r w:rsidRPr="004C3779">
        <w:rPr>
          <w:rStyle w:val="Emphasis"/>
          <w:rFonts w:asciiTheme="majorHAnsi" w:hAnsiTheme="majorHAnsi" w:cstheme="majorHAnsi"/>
          <w:highlight w:val="cyan"/>
        </w:rPr>
        <w:t>keep</w:t>
      </w:r>
      <w:r w:rsidRPr="004C3779">
        <w:rPr>
          <w:rFonts w:asciiTheme="majorHAnsi" w:hAnsiTheme="majorHAnsi" w:cstheme="majorHAnsi"/>
          <w:sz w:val="16"/>
        </w:rPr>
        <w:t xml:space="preserve">ing </w:t>
      </w:r>
      <w:r w:rsidRPr="004C3779">
        <w:rPr>
          <w:rStyle w:val="StyleUnderline"/>
          <w:rFonts w:asciiTheme="majorHAnsi" w:hAnsiTheme="majorHAnsi" w:cstheme="majorHAnsi"/>
          <w:highlight w:val="cyan"/>
        </w:rPr>
        <w:t>new</w:t>
      </w:r>
      <w:r w:rsidRPr="004C3779">
        <w:rPr>
          <w:rFonts w:asciiTheme="majorHAnsi" w:hAnsiTheme="majorHAnsi" w:cstheme="majorHAnsi"/>
        </w:rPr>
        <w:t xml:space="preserve"> </w:t>
      </w:r>
      <w:r w:rsidRPr="004C3779">
        <w:rPr>
          <w:rStyle w:val="Emphasis"/>
          <w:rFonts w:asciiTheme="majorHAnsi" w:hAnsiTheme="majorHAnsi" w:cstheme="majorHAnsi"/>
          <w:highlight w:val="cyan"/>
        </w:rPr>
        <w:t>workers out</w:t>
      </w:r>
      <w:r w:rsidRPr="004C3779">
        <w:rPr>
          <w:rFonts w:asciiTheme="majorHAnsi" w:hAnsiTheme="majorHAnsi" w:cstheme="majorHAnsi"/>
          <w:sz w:val="16"/>
        </w:rPr>
        <w:t xml:space="preserve">. Licensing boards </w:t>
      </w:r>
      <w:r w:rsidRPr="004C3779">
        <w:rPr>
          <w:rStyle w:val="StyleUnderline"/>
          <w:rFonts w:asciiTheme="majorHAnsi" w:hAnsiTheme="majorHAnsi" w:cstheme="majorHAnsi"/>
          <w:highlight w:val="cyan"/>
        </w:rPr>
        <w:t>impose</w:t>
      </w:r>
      <w:r w:rsidRPr="004C3779">
        <w:rPr>
          <w:rFonts w:asciiTheme="majorHAnsi" w:hAnsiTheme="majorHAnsi" w:cstheme="majorHAnsi"/>
        </w:rPr>
        <w:t xml:space="preserve"> </w:t>
      </w:r>
      <w:r w:rsidRPr="004C3779">
        <w:rPr>
          <w:rStyle w:val="Emphasis"/>
          <w:rFonts w:asciiTheme="majorHAnsi" w:hAnsiTheme="majorHAnsi" w:cstheme="majorHAnsi"/>
          <w:highlight w:val="cyan"/>
        </w:rPr>
        <w:t>large fees</w:t>
      </w:r>
      <w:r w:rsidRPr="004C3779">
        <w:rPr>
          <w:rFonts w:asciiTheme="majorHAnsi" w:hAnsiTheme="majorHAnsi" w:cstheme="majorHAnsi"/>
          <w:sz w:val="16"/>
        </w:rPr>
        <w:t xml:space="preserve"> and </w:t>
      </w:r>
      <w:r w:rsidRPr="004C3779">
        <w:rPr>
          <w:rStyle w:val="StyleUnderline"/>
          <w:rFonts w:asciiTheme="majorHAnsi" w:hAnsiTheme="majorHAnsi" w:cstheme="majorHAnsi"/>
        </w:rPr>
        <w:t xml:space="preserve">expansive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training requirements</w:t>
      </w:r>
      <w:r w:rsidRPr="004C3779">
        <w:rPr>
          <w:rFonts w:asciiTheme="majorHAnsi" w:hAnsiTheme="majorHAnsi" w:cstheme="majorHAnsi"/>
        </w:rPr>
        <w:t xml:space="preserve"> </w:t>
      </w:r>
      <w:r w:rsidRPr="004C3779">
        <w:rPr>
          <w:rStyle w:val="Emphasis"/>
          <w:rFonts w:asciiTheme="majorHAnsi" w:hAnsiTheme="majorHAnsi" w:cstheme="majorHAnsi"/>
          <w:highlight w:val="cyan"/>
        </w:rPr>
        <w:t>inconsistent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with</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health and </w:t>
      </w:r>
      <w:r w:rsidRPr="004C3779">
        <w:rPr>
          <w:rStyle w:val="StyleUnderline"/>
          <w:rFonts w:asciiTheme="majorHAnsi" w:hAnsiTheme="majorHAnsi" w:cstheme="majorHAnsi"/>
          <w:highlight w:val="cyan"/>
        </w:rPr>
        <w:t>safety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implications</w:t>
      </w:r>
      <w:r w:rsidRPr="004C3779">
        <w:rPr>
          <w:rStyle w:val="StyleUnderline"/>
          <w:rFonts w:asciiTheme="majorHAnsi" w:hAnsiTheme="majorHAnsi" w:cstheme="majorHAnsi"/>
        </w:rPr>
        <w:t xml:space="preserve"> of the job</w:t>
      </w:r>
      <w:r w:rsidRPr="004C3779">
        <w:rPr>
          <w:rFonts w:asciiTheme="majorHAnsi" w:hAnsiTheme="majorHAnsi" w:cstheme="majorHAnsi"/>
          <w:sz w:val="16"/>
        </w:rPr>
        <w:t>.</w:t>
      </w:r>
    </w:p>
    <w:p w14:paraId="4A279B9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the public interest law firm Institute for Justice noted, </w:t>
      </w:r>
      <w:r w:rsidRPr="004C3779">
        <w:rPr>
          <w:rStyle w:val="StyleUnderline"/>
          <w:rFonts w:asciiTheme="majorHAnsi" w:hAnsiTheme="majorHAnsi" w:cstheme="majorHAnsi"/>
        </w:rPr>
        <w:t>Massachusetts requires cosmetologists</w:t>
      </w:r>
      <w:r w:rsidRPr="004C3779">
        <w:rPr>
          <w:rFonts w:asciiTheme="majorHAnsi" w:hAnsiTheme="majorHAnsi" w:cstheme="majorHAnsi"/>
          <w:sz w:val="16"/>
        </w:rPr>
        <w:t xml:space="preserve"> to </w:t>
      </w:r>
      <w:r w:rsidRPr="004C3779">
        <w:rPr>
          <w:rStyle w:val="StyleUnderline"/>
          <w:rFonts w:asciiTheme="majorHAnsi" w:hAnsiTheme="majorHAnsi" w:cstheme="majorHAnsi"/>
        </w:rPr>
        <w:t>undergo 1,000 hours of training</w:t>
      </w:r>
      <w:r w:rsidRPr="004C3779">
        <w:rPr>
          <w:rFonts w:asciiTheme="majorHAnsi" w:hAnsiTheme="majorHAnsi" w:cstheme="majorHAnsi"/>
          <w:sz w:val="16"/>
        </w:rPr>
        <w:t xml:space="preserve"> and </w:t>
      </w:r>
      <w:r w:rsidRPr="004C3779">
        <w:rPr>
          <w:rStyle w:val="StyleUnderline"/>
          <w:rFonts w:asciiTheme="majorHAnsi" w:hAnsiTheme="majorHAnsi" w:cstheme="majorHAnsi"/>
        </w:rPr>
        <w:t>accrue two years of experience to obtain a license</w:t>
      </w:r>
      <w:r w:rsidRPr="004C3779">
        <w:rPr>
          <w:rFonts w:asciiTheme="majorHAnsi" w:hAnsiTheme="majorHAnsi" w:cstheme="majorHAnsi"/>
          <w:sz w:val="16"/>
        </w:rPr>
        <w:t xml:space="preserve">. Meanwhile, </w:t>
      </w:r>
      <w:r w:rsidRPr="004C3779">
        <w:rPr>
          <w:rStyle w:val="StyleUnderline"/>
          <w:rFonts w:asciiTheme="majorHAnsi" w:hAnsiTheme="majorHAnsi" w:cstheme="majorHAnsi"/>
        </w:rPr>
        <w:t>becoming a</w:t>
      </w:r>
      <w:r w:rsidRPr="004C3779">
        <w:rPr>
          <w:rFonts w:asciiTheme="majorHAnsi" w:hAnsiTheme="majorHAnsi" w:cstheme="majorHAnsi"/>
          <w:sz w:val="16"/>
        </w:rPr>
        <w:t xml:space="preserve"> state-licensed </w:t>
      </w:r>
      <w:r w:rsidRPr="004C3779">
        <w:rPr>
          <w:rStyle w:val="StyleUnderline"/>
          <w:rFonts w:asciiTheme="majorHAnsi" w:hAnsiTheme="majorHAnsi" w:cstheme="majorHAnsi"/>
        </w:rPr>
        <w:t>EMT</w:t>
      </w:r>
      <w:r w:rsidRPr="004C3779">
        <w:rPr>
          <w:rFonts w:asciiTheme="majorHAnsi" w:hAnsiTheme="majorHAnsi" w:cstheme="majorHAnsi"/>
          <w:sz w:val="16"/>
        </w:rPr>
        <w:t xml:space="preserve">, a job with a </w:t>
      </w:r>
      <w:r w:rsidRPr="004C3779">
        <w:rPr>
          <w:rStyle w:val="StyleUnderline"/>
          <w:rFonts w:asciiTheme="majorHAnsi" w:hAnsiTheme="majorHAnsi" w:cstheme="majorHAnsi"/>
        </w:rPr>
        <w:t>much clearer tie to public health implications</w:t>
      </w:r>
      <w:r w:rsidRPr="004C3779">
        <w:rPr>
          <w:rFonts w:asciiTheme="majorHAnsi" w:hAnsiTheme="majorHAnsi" w:cstheme="majorHAnsi"/>
          <w:sz w:val="16"/>
        </w:rPr>
        <w:t xml:space="preserve">, </w:t>
      </w:r>
      <w:r w:rsidRPr="004C3779">
        <w:rPr>
          <w:rStyle w:val="StyleUnderline"/>
          <w:rFonts w:asciiTheme="majorHAnsi" w:hAnsiTheme="majorHAnsi" w:cstheme="majorHAnsi"/>
        </w:rPr>
        <w:t>requires just 150 hours of education</w:t>
      </w:r>
      <w:r w:rsidRPr="004C3779">
        <w:rPr>
          <w:rFonts w:asciiTheme="majorHAnsi" w:hAnsiTheme="majorHAnsi" w:cstheme="majorHAnsi"/>
          <w:sz w:val="16"/>
        </w:rPr>
        <w:t>.</w:t>
      </w:r>
    </w:p>
    <w:p w14:paraId="6C893956"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Licensing laws</w:t>
      </w:r>
      <w:r w:rsidRPr="004C3779">
        <w:rPr>
          <w:rFonts w:asciiTheme="majorHAnsi" w:hAnsiTheme="majorHAnsi" w:cstheme="majorHAnsi"/>
          <w:sz w:val="16"/>
        </w:rPr>
        <w:t xml:space="preserve"> also </w:t>
      </w:r>
      <w:r w:rsidRPr="004C3779">
        <w:rPr>
          <w:rStyle w:val="StyleUnderline"/>
          <w:rFonts w:asciiTheme="majorHAnsi" w:hAnsiTheme="majorHAnsi" w:cstheme="majorHAnsi"/>
        </w:rPr>
        <w:t xml:space="preserve">have </w:t>
      </w:r>
      <w:r w:rsidRPr="004C3779">
        <w:rPr>
          <w:rStyle w:val="StyleUnderline"/>
          <w:rFonts w:asciiTheme="majorHAnsi" w:hAnsiTheme="majorHAnsi" w:cstheme="majorHAnsi"/>
          <w:highlight w:val="cyan"/>
        </w:rPr>
        <w:t>numerous</w:t>
      </w:r>
      <w:r w:rsidRPr="004C3779">
        <w:rPr>
          <w:rFonts w:asciiTheme="majorHAnsi" w:hAnsiTheme="majorHAnsi" w:cstheme="majorHAnsi"/>
          <w:sz w:val="16"/>
        </w:rPr>
        <w:t xml:space="preserve"> indirect </w:t>
      </w:r>
      <w:r w:rsidRPr="004C3779">
        <w:rPr>
          <w:rStyle w:val="Emphasis"/>
          <w:rFonts w:asciiTheme="majorHAnsi" w:hAnsiTheme="majorHAnsi" w:cstheme="majorHAnsi"/>
          <w:highlight w:val="cyan"/>
        </w:rPr>
        <w:t>economic consequences</w:t>
      </w:r>
      <w:r w:rsidRPr="004C3779">
        <w:rPr>
          <w:rFonts w:asciiTheme="majorHAnsi" w:hAnsiTheme="majorHAnsi" w:cstheme="majorHAnsi"/>
          <w:sz w:val="16"/>
        </w:rPr>
        <w:t xml:space="preserve">. They </w:t>
      </w:r>
      <w:r w:rsidRPr="004C3779">
        <w:rPr>
          <w:rStyle w:val="StyleUnderline"/>
          <w:rFonts w:asciiTheme="majorHAnsi" w:hAnsiTheme="majorHAnsi" w:cstheme="majorHAnsi"/>
        </w:rPr>
        <w:t xml:space="preserve">make it </w:t>
      </w:r>
      <w:r w:rsidRPr="004C3779">
        <w:rPr>
          <w:rStyle w:val="StyleUnderline"/>
          <w:rFonts w:asciiTheme="majorHAnsi" w:hAnsiTheme="majorHAnsi" w:cstheme="majorHAnsi"/>
          <w:highlight w:val="cyan"/>
        </w:rPr>
        <w:t>harder for ex-convicts to</w:t>
      </w:r>
      <w:r w:rsidRPr="004C3779">
        <w:rPr>
          <w:rStyle w:val="StyleUnderline"/>
          <w:rFonts w:asciiTheme="majorHAnsi" w:hAnsiTheme="majorHAnsi" w:cstheme="majorHAnsi"/>
        </w:rPr>
        <w:t xml:space="preserve"> re-enter</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work</w:t>
      </w:r>
      <w:r w:rsidRPr="004C3779">
        <w:rPr>
          <w:rFonts w:asciiTheme="majorHAnsi" w:hAnsiTheme="majorHAnsi" w:cstheme="majorHAnsi"/>
          <w:sz w:val="16"/>
        </w:rPr>
        <w:t xml:space="preserve">force, thus </w:t>
      </w:r>
      <w:r w:rsidRPr="004C3779">
        <w:rPr>
          <w:rStyle w:val="StyleUnderline"/>
          <w:rFonts w:asciiTheme="majorHAnsi" w:hAnsiTheme="majorHAnsi" w:cstheme="majorHAnsi"/>
        </w:rPr>
        <w:t>increasing crime and recidivism</w:t>
      </w:r>
      <w:r w:rsidRPr="004C3779">
        <w:rPr>
          <w:rFonts w:asciiTheme="majorHAnsi" w:hAnsiTheme="majorHAnsi" w:cstheme="majorHAnsi"/>
          <w:sz w:val="16"/>
        </w:rPr>
        <w:t xml:space="preserve"> rates. </w:t>
      </w:r>
      <w:r w:rsidRPr="004C3779">
        <w:rPr>
          <w:rStyle w:val="StyleUnderline"/>
          <w:rFonts w:asciiTheme="majorHAnsi" w:hAnsiTheme="majorHAnsi" w:cstheme="majorHAnsi"/>
          <w:highlight w:val="cyan"/>
        </w:rPr>
        <w:t>Many states do not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recognize licenses</w:t>
      </w:r>
      <w:r w:rsidRPr="004C3779">
        <w:rPr>
          <w:rStyle w:val="StyleUnderline"/>
          <w:rFonts w:asciiTheme="majorHAnsi" w:hAnsiTheme="majorHAnsi" w:cstheme="majorHAnsi"/>
        </w:rPr>
        <w:t xml:space="preserve"> granted </w:t>
      </w:r>
      <w:r w:rsidRPr="004C3779">
        <w:rPr>
          <w:rStyle w:val="StyleUnderline"/>
          <w:rFonts w:asciiTheme="majorHAnsi" w:hAnsiTheme="majorHAnsi" w:cstheme="majorHAnsi"/>
          <w:highlight w:val="cyan"/>
        </w:rPr>
        <w:t>in other states</w:t>
      </w:r>
      <w:r w:rsidRPr="004C3779">
        <w:rPr>
          <w:rFonts w:asciiTheme="majorHAnsi" w:hAnsiTheme="majorHAnsi" w:cstheme="majorHAnsi"/>
          <w:sz w:val="16"/>
        </w:rPr>
        <w:t xml:space="preserve">, which </w:t>
      </w:r>
      <w:r w:rsidRPr="004C3779">
        <w:rPr>
          <w:rStyle w:val="Emphasis"/>
          <w:rFonts w:asciiTheme="majorHAnsi" w:hAnsiTheme="majorHAnsi" w:cstheme="majorHAnsi"/>
          <w:highlight w:val="cyan"/>
        </w:rPr>
        <w:t>reduces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labor</w:t>
      </w:r>
      <w:r w:rsidRPr="004C3779">
        <w:rPr>
          <w:rFonts w:asciiTheme="majorHAnsi" w:hAnsiTheme="majorHAnsi" w:cstheme="majorHAnsi"/>
        </w:rPr>
        <w:t xml:space="preserve"> </w:t>
      </w:r>
      <w:r w:rsidRPr="004C3779">
        <w:rPr>
          <w:rStyle w:val="Emphasis"/>
          <w:rFonts w:asciiTheme="majorHAnsi" w:hAnsiTheme="majorHAnsi" w:cstheme="majorHAnsi"/>
          <w:highlight w:val="cyan"/>
        </w:rPr>
        <w:t>mobility</w:t>
      </w:r>
      <w:r w:rsidRPr="004C3779">
        <w:rPr>
          <w:rStyle w:val="StyleUnderline"/>
          <w:rFonts w:asciiTheme="majorHAnsi" w:hAnsiTheme="majorHAnsi" w:cstheme="majorHAnsi"/>
        </w:rPr>
        <w:t>,</w:t>
      </w:r>
      <w:r w:rsidRPr="004C3779">
        <w:rPr>
          <w:rFonts w:asciiTheme="majorHAnsi" w:hAnsiTheme="majorHAnsi" w:cstheme="majorHAnsi"/>
          <w:sz w:val="16"/>
        </w:rPr>
        <w:t xml:space="preserve"> making the </w:t>
      </w:r>
      <w:r w:rsidRPr="004C3779">
        <w:rPr>
          <w:rStyle w:val="StyleUnderline"/>
          <w:rFonts w:asciiTheme="majorHAnsi" w:hAnsiTheme="majorHAnsi" w:cstheme="majorHAnsi"/>
        </w:rPr>
        <w:t>labor market</w:t>
      </w:r>
      <w:r w:rsidRPr="004C3779">
        <w:rPr>
          <w:rStyle w:val="StyleUnderline"/>
          <w:rFonts w:asciiTheme="majorHAnsi" w:hAnsiTheme="majorHAnsi" w:cstheme="majorHAnsi"/>
          <w:highlight w:val="cyan"/>
        </w:rPr>
        <w:t xml:space="preserve"> less competitive</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slow</w:t>
      </w:r>
      <w:r w:rsidRPr="004C3779">
        <w:rPr>
          <w:rFonts w:asciiTheme="majorHAnsi" w:hAnsiTheme="majorHAnsi" w:cstheme="majorHAnsi"/>
          <w:sz w:val="16"/>
          <w:szCs w:val="16"/>
        </w:rPr>
        <w:t xml:space="preserve">ing </w:t>
      </w:r>
      <w:r w:rsidRPr="004C3779">
        <w:rPr>
          <w:rStyle w:val="StyleUnderline"/>
          <w:rFonts w:asciiTheme="majorHAnsi" w:hAnsiTheme="majorHAnsi" w:cstheme="majorHAnsi"/>
          <w:highlight w:val="cyan"/>
        </w:rPr>
        <w:t>down wage growth</w:t>
      </w:r>
      <w:r w:rsidRPr="004C3779">
        <w:rPr>
          <w:rFonts w:asciiTheme="majorHAnsi" w:hAnsiTheme="majorHAnsi" w:cstheme="majorHAnsi"/>
          <w:sz w:val="16"/>
        </w:rPr>
        <w:t xml:space="preserve">. </w:t>
      </w:r>
      <w:r w:rsidRPr="004C3779">
        <w:rPr>
          <w:rStyle w:val="StyleUnderline"/>
          <w:rFonts w:asciiTheme="majorHAnsi" w:hAnsiTheme="majorHAnsi" w:cstheme="majorHAnsi"/>
        </w:rPr>
        <w:t>Several studies</w:t>
      </w:r>
      <w:r w:rsidRPr="004C3779">
        <w:rPr>
          <w:rFonts w:asciiTheme="majorHAnsi" w:hAnsiTheme="majorHAnsi" w:cstheme="majorHAnsi"/>
          <w:sz w:val="16"/>
        </w:rPr>
        <w:t xml:space="preserve"> have </w:t>
      </w:r>
      <w:r w:rsidRPr="004C3779">
        <w:rPr>
          <w:rStyle w:val="StyleUnderline"/>
          <w:rFonts w:asciiTheme="majorHAnsi" w:hAnsiTheme="majorHAnsi" w:cstheme="majorHAnsi"/>
        </w:rPr>
        <w:t>found</w:t>
      </w:r>
      <w:r w:rsidRPr="004C3779">
        <w:rPr>
          <w:rFonts w:asciiTheme="majorHAnsi" w:hAnsiTheme="majorHAnsi" w:cstheme="majorHAnsi"/>
          <w:sz w:val="16"/>
        </w:rPr>
        <w:t xml:space="preserve"> that these </w:t>
      </w:r>
      <w:r w:rsidRPr="004C3779">
        <w:rPr>
          <w:rStyle w:val="StyleUnderline"/>
          <w:rFonts w:asciiTheme="majorHAnsi" w:hAnsiTheme="majorHAnsi" w:cstheme="majorHAnsi"/>
        </w:rPr>
        <w:t>laws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increase economic inequality</w:t>
      </w:r>
      <w:r w:rsidRPr="004C3779">
        <w:rPr>
          <w:rFonts w:asciiTheme="majorHAnsi" w:hAnsiTheme="majorHAnsi" w:cstheme="majorHAnsi"/>
          <w:sz w:val="16"/>
        </w:rPr>
        <w:t xml:space="preserve"> by </w:t>
      </w:r>
      <w:r w:rsidRPr="004C3779">
        <w:rPr>
          <w:rStyle w:val="StyleUnderline"/>
          <w:rFonts w:asciiTheme="majorHAnsi" w:hAnsiTheme="majorHAnsi" w:cstheme="majorHAnsi"/>
          <w:highlight w:val="cyan"/>
        </w:rPr>
        <w:t>keep</w:t>
      </w:r>
      <w:r w:rsidRPr="004C3779">
        <w:rPr>
          <w:rFonts w:asciiTheme="majorHAnsi" w:hAnsiTheme="majorHAnsi" w:cstheme="majorHAnsi"/>
          <w:sz w:val="16"/>
        </w:rPr>
        <w:t xml:space="preserve">ing </w:t>
      </w:r>
      <w:r w:rsidRPr="004C3779">
        <w:rPr>
          <w:rStyle w:val="StyleUnderline"/>
          <w:rFonts w:asciiTheme="majorHAnsi" w:hAnsiTheme="majorHAnsi" w:cstheme="majorHAnsi"/>
          <w:highlight w:val="cyan"/>
        </w:rPr>
        <w:t>lower-income</w:t>
      </w:r>
      <w:r w:rsidRPr="004C3779">
        <w:rPr>
          <w:rStyle w:val="StyleUnderline"/>
          <w:rFonts w:asciiTheme="majorHAnsi" w:hAnsiTheme="majorHAnsi" w:cstheme="majorHAnsi"/>
        </w:rPr>
        <w:t xml:space="preserve"> people </w:t>
      </w:r>
      <w:r w:rsidRPr="004C3779">
        <w:rPr>
          <w:rStyle w:val="StyleUnderline"/>
          <w:rFonts w:asciiTheme="majorHAnsi" w:hAnsiTheme="majorHAnsi" w:cstheme="majorHAnsi"/>
          <w:highlight w:val="cyan"/>
        </w:rPr>
        <w:t>out</w:t>
      </w:r>
      <w:r w:rsidRPr="004C3779">
        <w:rPr>
          <w:rFonts w:asciiTheme="majorHAnsi" w:hAnsiTheme="majorHAnsi" w:cstheme="majorHAnsi"/>
          <w:sz w:val="16"/>
        </w:rPr>
        <w:t xml:space="preserve"> of these career paths, and </w:t>
      </w:r>
      <w:r w:rsidRPr="004C3779">
        <w:rPr>
          <w:rStyle w:val="StyleUnderline"/>
          <w:rFonts w:asciiTheme="majorHAnsi" w:hAnsiTheme="majorHAnsi" w:cstheme="majorHAnsi"/>
        </w:rPr>
        <w:t>have</w:t>
      </w:r>
      <w:r w:rsidRPr="004C3779">
        <w:rPr>
          <w:rFonts w:asciiTheme="majorHAnsi" w:hAnsiTheme="majorHAnsi" w:cstheme="majorHAnsi"/>
          <w:sz w:val="16"/>
        </w:rPr>
        <w:t xml:space="preserve"> </w:t>
      </w:r>
      <w:r w:rsidRPr="004C3779">
        <w:rPr>
          <w:rStyle w:val="StyleUnderline"/>
          <w:rFonts w:asciiTheme="majorHAnsi" w:hAnsiTheme="majorHAnsi" w:cstheme="majorHAnsi"/>
        </w:rPr>
        <w:t>disparate</w:t>
      </w:r>
      <w:r w:rsidRPr="004C3779">
        <w:rPr>
          <w:rFonts w:asciiTheme="majorHAnsi" w:hAnsiTheme="majorHAnsi" w:cstheme="majorHAnsi"/>
          <w:sz w:val="16"/>
        </w:rPr>
        <w:t xml:space="preserve">, </w:t>
      </w:r>
      <w:r w:rsidRPr="004C3779">
        <w:rPr>
          <w:rStyle w:val="StyleUnderline"/>
          <w:rFonts w:asciiTheme="majorHAnsi" w:hAnsiTheme="majorHAnsi" w:cstheme="majorHAnsi"/>
        </w:rPr>
        <w:t>negative impacts</w:t>
      </w:r>
      <w:r w:rsidRPr="004C3779">
        <w:rPr>
          <w:rFonts w:asciiTheme="majorHAnsi" w:hAnsiTheme="majorHAnsi" w:cstheme="majorHAnsi"/>
          <w:sz w:val="16"/>
        </w:rPr>
        <w:t xml:space="preserve"> on young people, ethnic minorities, and military spouses.</w:t>
      </w:r>
    </w:p>
    <w:p w14:paraId="676982A3"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One of the roadblocks to reforming these regulations is that state governments are often unwilling to give up the revenue stream generated from fees for occupational licenses. However, licensing laws actually reduce state and local tax revenue by preventing more people from working. Slower economic growth means lower income and sales tax revenue.</w:t>
      </w:r>
    </w:p>
    <w:p w14:paraId="55C5A4B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t>
      </w:r>
      <w:r w:rsidRPr="004C3779">
        <w:rPr>
          <w:rStyle w:val="StyleUnderline"/>
          <w:rFonts w:asciiTheme="majorHAnsi" w:hAnsiTheme="majorHAnsi" w:cstheme="majorHAnsi"/>
        </w:rPr>
        <w:t>By reducing econ</w:t>
      </w:r>
      <w:r w:rsidRPr="004C3779">
        <w:rPr>
          <w:rFonts w:asciiTheme="majorHAnsi" w:hAnsiTheme="majorHAnsi" w:cstheme="majorHAnsi"/>
          <w:sz w:val="16"/>
        </w:rPr>
        <w:t xml:space="preserve">omic </w:t>
      </w:r>
      <w:r w:rsidRPr="004C3779">
        <w:rPr>
          <w:rStyle w:val="StyleUnderline"/>
          <w:rFonts w:asciiTheme="majorHAnsi" w:hAnsiTheme="majorHAnsi" w:cstheme="majorHAnsi"/>
        </w:rPr>
        <w:t>growth</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licensing laws reduce state</w:t>
      </w:r>
      <w:r w:rsidRPr="004C3779">
        <w:rPr>
          <w:rFonts w:asciiTheme="majorHAnsi" w:hAnsiTheme="majorHAnsi" w:cstheme="majorHAnsi"/>
          <w:sz w:val="16"/>
        </w:rPr>
        <w:t xml:space="preserve"> and local tax </w:t>
      </w:r>
      <w:r w:rsidRPr="004C3779">
        <w:rPr>
          <w:rStyle w:val="StyleUnderline"/>
          <w:rFonts w:asciiTheme="majorHAnsi" w:hAnsiTheme="majorHAnsi" w:cstheme="majorHAnsi"/>
        </w:rPr>
        <w:t>revenues</w:t>
      </w:r>
      <w:r w:rsidRPr="004C3779">
        <w:rPr>
          <w:rFonts w:asciiTheme="majorHAnsi" w:hAnsiTheme="majorHAnsi" w:cstheme="majorHAnsi"/>
          <w:sz w:val="16"/>
        </w:rPr>
        <w:t xml:space="preserve">,” said Muresianu. The report found that in </w:t>
      </w:r>
      <w:r w:rsidRPr="004C3779">
        <w:rPr>
          <w:rStyle w:val="StyleUnderline"/>
          <w:rFonts w:asciiTheme="majorHAnsi" w:hAnsiTheme="majorHAnsi" w:cstheme="majorHAnsi"/>
        </w:rPr>
        <w:t xml:space="preserve">29 of 36 </w:t>
      </w:r>
      <w:r w:rsidRPr="004C3779">
        <w:rPr>
          <w:rStyle w:val="StyleUnderline"/>
          <w:rFonts w:asciiTheme="majorHAnsi" w:hAnsiTheme="majorHAnsi" w:cstheme="majorHAnsi"/>
          <w:highlight w:val="cyan"/>
        </w:rPr>
        <w:t>states studied</w:t>
      </w:r>
      <w:r w:rsidRPr="004C3779">
        <w:rPr>
          <w:rFonts w:asciiTheme="majorHAnsi" w:hAnsiTheme="majorHAnsi" w:cstheme="majorHAnsi"/>
          <w:sz w:val="16"/>
        </w:rPr>
        <w:t xml:space="preserve">, </w:t>
      </w:r>
      <w:r w:rsidRPr="004C3779">
        <w:rPr>
          <w:rStyle w:val="StyleUnderline"/>
          <w:rFonts w:asciiTheme="majorHAnsi" w:hAnsiTheme="majorHAnsi" w:cstheme="majorHAnsi"/>
        </w:rPr>
        <w:t>state</w:t>
      </w:r>
      <w:r w:rsidRPr="004C3779">
        <w:rPr>
          <w:rFonts w:asciiTheme="majorHAnsi" w:hAnsiTheme="majorHAnsi" w:cstheme="majorHAnsi"/>
          <w:sz w:val="16"/>
        </w:rPr>
        <w:t xml:space="preserve"> and local </w:t>
      </w:r>
      <w:r w:rsidRPr="004C3779">
        <w:rPr>
          <w:rStyle w:val="StyleUnderline"/>
          <w:rFonts w:asciiTheme="majorHAnsi" w:hAnsiTheme="majorHAnsi" w:cstheme="majorHAnsi"/>
          <w:highlight w:val="cyan"/>
        </w:rPr>
        <w:t>governments</w:t>
      </w:r>
      <w:r w:rsidRPr="004C3779">
        <w:rPr>
          <w:rFonts w:asciiTheme="majorHAnsi" w:hAnsiTheme="majorHAnsi" w:cstheme="majorHAnsi"/>
        </w:rPr>
        <w:t xml:space="preserve"> </w:t>
      </w:r>
      <w:r w:rsidRPr="004C3779">
        <w:rPr>
          <w:rStyle w:val="Emphasis"/>
          <w:rFonts w:asciiTheme="majorHAnsi" w:hAnsiTheme="majorHAnsi" w:cstheme="majorHAnsi"/>
          <w:highlight w:val="cyan"/>
        </w:rPr>
        <w:t>lose more</w:t>
      </w:r>
      <w:r w:rsidRPr="004C3779">
        <w:rPr>
          <w:rFonts w:asciiTheme="majorHAnsi" w:hAnsiTheme="majorHAnsi" w:cstheme="majorHAnsi"/>
        </w:rPr>
        <w:t xml:space="preserve"> </w:t>
      </w:r>
      <w:r w:rsidRPr="004C3779">
        <w:rPr>
          <w:rStyle w:val="StyleUnderline"/>
          <w:rFonts w:asciiTheme="majorHAnsi" w:hAnsiTheme="majorHAnsi" w:cstheme="majorHAnsi"/>
        </w:rPr>
        <w:t xml:space="preserve">tax </w:t>
      </w:r>
      <w:r w:rsidRPr="004C3779">
        <w:rPr>
          <w:rStyle w:val="Emphasis"/>
          <w:rFonts w:asciiTheme="majorHAnsi" w:hAnsiTheme="majorHAnsi" w:cstheme="majorHAnsi"/>
          <w:highlight w:val="cyan"/>
        </w:rPr>
        <w:t>revenue</w:t>
      </w:r>
      <w:r w:rsidRPr="004C3779">
        <w:rPr>
          <w:rFonts w:asciiTheme="majorHAnsi" w:hAnsiTheme="majorHAnsi" w:cstheme="majorHAnsi"/>
        </w:rPr>
        <w:t xml:space="preserve"> </w:t>
      </w:r>
      <w:r w:rsidRPr="004C3779">
        <w:rPr>
          <w:rStyle w:val="StyleUnderline"/>
          <w:rFonts w:asciiTheme="majorHAnsi" w:hAnsiTheme="majorHAnsi" w:cstheme="majorHAnsi"/>
        </w:rPr>
        <w:t>from reduced growth than they gain</w:t>
      </w:r>
      <w:r w:rsidRPr="004C3779">
        <w:rPr>
          <w:rFonts w:asciiTheme="majorHAnsi" w:hAnsiTheme="majorHAnsi" w:cstheme="majorHAnsi"/>
          <w:sz w:val="16"/>
        </w:rPr>
        <w:t xml:space="preserve"> from occupational licensing fees.</w:t>
      </w:r>
    </w:p>
    <w:p w14:paraId="1A4D0A3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reform </w:t>
      </w:r>
      <w:r w:rsidRPr="004C3779">
        <w:rPr>
          <w:rStyle w:val="StyleUnderline"/>
          <w:rFonts w:asciiTheme="majorHAnsi" w:hAnsiTheme="majorHAnsi" w:cstheme="majorHAnsi"/>
          <w:sz w:val="26"/>
        </w:rPr>
        <w:t>boosts</w:t>
      </w:r>
      <w:r w:rsidRPr="004C3779">
        <w:rPr>
          <w:rFonts w:asciiTheme="majorHAnsi" w:hAnsiTheme="majorHAnsi" w:cstheme="majorHAnsi"/>
        </w:rPr>
        <w:t xml:space="preserve"> the economy. </w:t>
      </w:r>
    </w:p>
    <w:p w14:paraId="188D1AD3" w14:textId="77777777" w:rsidR="005B5743" w:rsidRPr="004C3779" w:rsidRDefault="005B5743" w:rsidP="005B5743">
      <w:pPr>
        <w:rPr>
          <w:rFonts w:asciiTheme="majorHAnsi" w:hAnsiTheme="majorHAnsi" w:cstheme="majorHAnsi"/>
          <w:b/>
          <w:bCs/>
          <w:sz w:val="26"/>
          <w:szCs w:val="26"/>
        </w:rPr>
      </w:pPr>
      <w:r w:rsidRPr="004C3779">
        <w:rPr>
          <w:rFonts w:asciiTheme="majorHAnsi" w:hAnsiTheme="majorHAnsi" w:cstheme="majorHAnsi"/>
          <w:b/>
          <w:bCs/>
          <w:sz w:val="26"/>
          <w:szCs w:val="26"/>
        </w:rPr>
        <w:t xml:space="preserve">Nastasi 20 </w:t>
      </w:r>
      <w:r w:rsidRPr="004C3779">
        <w:rPr>
          <w:rFonts w:asciiTheme="majorHAnsi" w:hAnsiTheme="majorHAnsi" w:cstheme="majorHAnsi"/>
        </w:rPr>
        <w:t xml:space="preserve">[Vittorio; Director of Criminal Justice Policy at Reason Foundation; “Occupational Licensing Reform Could Help Boost Economy As We Fight COVID-19,” The Reason Foundation; </w:t>
      </w:r>
      <w:r>
        <w:rPr>
          <w:rFonts w:asciiTheme="majorHAnsi" w:hAnsiTheme="majorHAnsi" w:cstheme="majorHAnsi"/>
        </w:rPr>
        <w:t xml:space="preserve">May 7, 2020. </w:t>
      </w:r>
      <w:r w:rsidRPr="004F7DA1">
        <w:rPr>
          <w:rFonts w:asciiTheme="majorHAnsi" w:hAnsiTheme="majorHAnsi" w:cstheme="majorHAnsi"/>
        </w:rPr>
        <w:t>https://reason.org/commentary/occupational-licensing-reform-could-help-boost-economy-as-we-fight-covid-19/</w:t>
      </w:r>
      <w:r w:rsidRPr="004C3779">
        <w:rPr>
          <w:rFonts w:asciiTheme="majorHAnsi" w:hAnsiTheme="majorHAnsi" w:cstheme="majorHAnsi"/>
        </w:rPr>
        <w:t>] cjtz</w:t>
      </w:r>
    </w:p>
    <w:p w14:paraId="784AD163" w14:textId="77777777" w:rsidR="005B5743" w:rsidRPr="004C3779" w:rsidRDefault="005B5743" w:rsidP="005B5743">
      <w:pPr>
        <w:rPr>
          <w:rFonts w:asciiTheme="majorHAnsi" w:hAnsiTheme="majorHAnsi" w:cstheme="majorHAnsi"/>
          <w:sz w:val="12"/>
        </w:rPr>
      </w:pPr>
      <w:r w:rsidRPr="004C3779">
        <w:rPr>
          <w:rStyle w:val="StyleUnderline"/>
          <w:rFonts w:asciiTheme="majorHAnsi" w:hAnsiTheme="majorHAnsi" w:cstheme="majorHAnsi"/>
        </w:rPr>
        <w:t>The massive scale of economic damage resulting from the coronavirus pandemic is not yet fully known, but the unprecedented spike in unemployment claims over recent weeks indicates the fallout will be severe</w:t>
      </w:r>
      <w:r w:rsidRPr="004C3779">
        <w:rPr>
          <w:rFonts w:asciiTheme="majorHAnsi" w:hAnsiTheme="majorHAnsi" w:cstheme="majorHAnsi"/>
          <w:sz w:val="16"/>
        </w:rPr>
        <w:t xml:space="preserve">. White House economic advisor Kevin Hassett recently predicted that the US could experience the largest economic contraction since the Great Depression. There will need to be a variety of approaches to deal with the economic downturn. One of them, </w:t>
      </w:r>
      <w:r w:rsidRPr="004C3779">
        <w:rPr>
          <w:rStyle w:val="StyleUnderline"/>
          <w:rFonts w:asciiTheme="majorHAnsi" w:hAnsiTheme="majorHAnsi" w:cstheme="majorHAnsi"/>
        </w:rPr>
        <w:t>occupational licensing reform, offers a path to help get more Americans back to work as quickly as possible</w:t>
      </w:r>
      <w:r w:rsidRPr="004C3779">
        <w:rPr>
          <w:rFonts w:asciiTheme="majorHAnsi" w:hAnsiTheme="majorHAnsi" w:cstheme="majorHAnsi"/>
          <w:sz w:val="12"/>
        </w:rPr>
        <w:t>.</w:t>
      </w:r>
    </w:p>
    <w:p w14:paraId="694FC0C4"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In response to concerns that COVID-19 would result in health care shortages, some states wisely suspended licensing regulations that prevent doctors and nurses from working across state lines. But licensing laws aren’t just a barrier for health care workers. From barbers to athletic trainers to auctioneers, nearly one-quarter of workers in the United States are now required to have a license to work.</w:t>
      </w:r>
    </w:p>
    <w:p w14:paraId="33A31E82" w14:textId="77777777" w:rsidR="005B5743" w:rsidRPr="004C3779" w:rsidRDefault="005B5743" w:rsidP="005B5743">
      <w:pPr>
        <w:rPr>
          <w:rFonts w:asciiTheme="majorHAnsi" w:hAnsiTheme="majorHAnsi" w:cstheme="majorHAnsi"/>
        </w:rPr>
      </w:pPr>
      <w:r w:rsidRPr="004C3779">
        <w:rPr>
          <w:rStyle w:val="StyleUnderline"/>
          <w:rFonts w:asciiTheme="majorHAnsi" w:hAnsiTheme="majorHAnsi" w:cstheme="majorHAnsi"/>
        </w:rPr>
        <w:t>An occupational license is essentially a government-issued permission slip to enter into certain occupations. Licensing requirements typically include mandated training, education, fees, and exams–</w:t>
      </w:r>
      <w:r w:rsidRPr="004C3779">
        <w:rPr>
          <w:rFonts w:asciiTheme="majorHAnsi" w:hAnsiTheme="majorHAnsi" w:cstheme="majorHAnsi"/>
          <w:sz w:val="12"/>
        </w:rPr>
        <w:t>–each of which adds to the burden of obtaining licensure</w:t>
      </w:r>
      <w:r w:rsidRPr="004C3779">
        <w:rPr>
          <w:rStyle w:val="StyleUnderline"/>
          <w:rFonts w:asciiTheme="majorHAnsi" w:hAnsiTheme="majorHAnsi" w:cstheme="majorHAnsi"/>
        </w:rPr>
        <w:t>. Requirements also vary widely from state to state</w:t>
      </w:r>
      <w:r w:rsidRPr="004C3779">
        <w:rPr>
          <w:rFonts w:asciiTheme="majorHAnsi" w:hAnsiTheme="majorHAnsi" w:cstheme="majorHAnsi"/>
          <w:sz w:val="12"/>
        </w:rPr>
        <w:t>, which often makes it difficult for licensed workers to relocate</w:t>
      </w:r>
      <w:r w:rsidRPr="004C3779">
        <w:rPr>
          <w:rFonts w:asciiTheme="majorHAnsi" w:hAnsiTheme="majorHAnsi" w:cstheme="majorHAnsi"/>
        </w:rPr>
        <w:t>.</w:t>
      </w:r>
    </w:p>
    <w:p w14:paraId="13D62C0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By shutting out potential competition from entering the market, burdensome licensing requirements generate higher wages for licensed workers. The estimated hourly wage premium associated with licensure is between 5 percent and 8 percent, after controlling for other relevant factors.</w:t>
      </w:r>
    </w:p>
    <w:p w14:paraId="1A6306D8"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While higher wages might sound like a good outcome, they come at the cost of higher prices for consumers and lost employment opportunities for other workers</w:t>
      </w:r>
      <w:r w:rsidRPr="004C3779">
        <w:rPr>
          <w:rFonts w:asciiTheme="majorHAnsi" w:hAnsiTheme="majorHAnsi" w:cstheme="majorHAnsi"/>
          <w:sz w:val="16"/>
        </w:rPr>
        <w:t xml:space="preserve">. An analysis from the Institute for Justice found that </w:t>
      </w:r>
      <w:r w:rsidRPr="004C3779">
        <w:rPr>
          <w:rFonts w:asciiTheme="majorHAnsi" w:hAnsiTheme="majorHAnsi" w:cstheme="majorHAnsi"/>
          <w:sz w:val="14"/>
        </w:rPr>
        <w:t xml:space="preserve">licensing laws cost the national economy upwards of 1.8 million jobs, $6.2 billion in lost output, and $183.9 billion in misallocated resources annually. </w:t>
      </w:r>
      <w:r w:rsidRPr="004C3779">
        <w:rPr>
          <w:rStyle w:val="StyleUnderline"/>
          <w:rFonts w:asciiTheme="majorHAnsi" w:hAnsiTheme="majorHAnsi" w:cstheme="majorHAnsi"/>
        </w:rPr>
        <w:t>Amid the growing economic turmoil, lawmakers should do away with these unnecessary restrictions to maximize flexibility in the labor market.</w:t>
      </w:r>
    </w:p>
    <w:p w14:paraId="640A5632" w14:textId="77777777" w:rsidR="005B5743" w:rsidRPr="004C3779" w:rsidRDefault="005B5743" w:rsidP="005B5743">
      <w:pPr>
        <w:rPr>
          <w:rFonts w:asciiTheme="majorHAnsi" w:hAnsiTheme="majorHAnsi" w:cstheme="majorHAnsi"/>
          <w:sz w:val="12"/>
        </w:rPr>
      </w:pPr>
      <w:r w:rsidRPr="004C3779">
        <w:rPr>
          <w:rStyle w:val="StyleUnderline"/>
          <w:rFonts w:asciiTheme="majorHAnsi" w:hAnsiTheme="majorHAnsi" w:cstheme="majorHAnsi"/>
        </w:rPr>
        <w:t>Lawmakers can also reduce barriers to employment by recognizing licenses issued in other states</w:t>
      </w:r>
      <w:r w:rsidRPr="004C3779">
        <w:rPr>
          <w:rFonts w:asciiTheme="majorHAnsi" w:hAnsiTheme="majorHAnsi" w:cstheme="majorHAnsi"/>
          <w:sz w:val="14"/>
        </w:rPr>
        <w:t xml:space="preserve">. Last year, Arizona became the first state to pass universal license recognition for out-of-state workers relocating to Arizona. Since then, Montana, New </w:t>
      </w:r>
      <w:r w:rsidRPr="004C3779">
        <w:rPr>
          <w:rFonts w:asciiTheme="majorHAnsi" w:hAnsiTheme="majorHAnsi" w:cstheme="majorHAnsi"/>
          <w:sz w:val="12"/>
        </w:rPr>
        <w:t>Jersey, and Pennsylvania have passed similar reforms. At least seven other states are currently considering legislation to allow universal license recognition.</w:t>
      </w:r>
    </w:p>
    <w:p w14:paraId="7B99B22C"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2"/>
        </w:rPr>
        <w:t xml:space="preserve">Most universal licensing policies include provisions that allow state licensing boards to only recognize licenses from states with requirements that are “substantively similar” to their own. In effect, these provisions require training and education requirements to be the same or greater in the state where a worker obtained their original license. </w:t>
      </w:r>
      <w:r w:rsidRPr="004C3779">
        <w:rPr>
          <w:rStyle w:val="StyleUnderline"/>
          <w:rFonts w:asciiTheme="majorHAnsi" w:hAnsiTheme="majorHAnsi" w:cstheme="majorHAnsi"/>
        </w:rPr>
        <w:t>States can maximize the impact of universal recognition policies by minimizing their own requirements or by recognizing out-of-state licenses regardless of the requirements in those states.</w:t>
      </w:r>
    </w:p>
    <w:p w14:paraId="5255456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Moreover, </w:t>
      </w:r>
      <w:r w:rsidRPr="004C3779">
        <w:rPr>
          <w:rStyle w:val="StyleUnderline"/>
          <w:rFonts w:asciiTheme="majorHAnsi" w:hAnsiTheme="majorHAnsi" w:cstheme="majorHAnsi"/>
        </w:rPr>
        <w:t>many occupations are not licensed in every state, but universal recognition policies don’t allow workers from non-licensing states to obtain licensure.</w:t>
      </w:r>
      <w:r w:rsidRPr="004C3779">
        <w:rPr>
          <w:rFonts w:asciiTheme="majorHAnsi" w:hAnsiTheme="majorHAnsi" w:cstheme="majorHAnsi"/>
          <w:sz w:val="16"/>
        </w:rPr>
        <w:t xml:space="preserve"> In other words, someone who has worked as an optician in Texas for 10 years couldn’t easily relocate to Arizona because Texas does not license opticians, but Arizona does. </w:t>
      </w:r>
      <w:r w:rsidRPr="004C3779">
        <w:rPr>
          <w:rStyle w:val="StyleUnderline"/>
          <w:rFonts w:asciiTheme="majorHAnsi" w:hAnsiTheme="majorHAnsi" w:cstheme="majorHAnsi"/>
        </w:rPr>
        <w:t>Lawmakers should also consider eliminating unnecessary licenses or granting licensure to workers from other states if they have worked in an occupation for a minimum number of years</w:t>
      </w:r>
      <w:r w:rsidRPr="004C3779">
        <w:rPr>
          <w:rFonts w:asciiTheme="majorHAnsi" w:hAnsiTheme="majorHAnsi" w:cstheme="majorHAnsi"/>
          <w:sz w:val="16"/>
        </w:rPr>
        <w:t>.</w:t>
      </w:r>
    </w:p>
    <w:p w14:paraId="2C5497B3"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The pandemic and statewide shutdowns to combat the spread of COVID-19 are having devastating consequences for workers and businesses across the country. </w:t>
      </w:r>
      <w:r w:rsidRPr="004C3779">
        <w:rPr>
          <w:rStyle w:val="StyleUnderline"/>
          <w:rFonts w:asciiTheme="majorHAnsi" w:hAnsiTheme="majorHAnsi" w:cstheme="majorHAnsi"/>
        </w:rPr>
        <w:t>The long-term economic fallout could be exacerbated by regulatory barriers to employment</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licensing reform is one way that states can help more Americans get back to work.</w:t>
      </w:r>
    </w:p>
    <w:p w14:paraId="444C7D9A"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Agglomeration spurs on </w:t>
      </w:r>
      <w:r w:rsidRPr="004C3779">
        <w:rPr>
          <w:rFonts w:asciiTheme="majorHAnsi" w:hAnsiTheme="majorHAnsi" w:cstheme="majorHAnsi"/>
          <w:u w:val="single"/>
        </w:rPr>
        <w:t>productivity</w:t>
      </w:r>
      <w:r w:rsidRPr="004C3779">
        <w:rPr>
          <w:rFonts w:asciiTheme="majorHAnsi" w:hAnsiTheme="majorHAnsi" w:cstheme="majorHAnsi"/>
        </w:rPr>
        <w:t xml:space="preserve"> – but occupational licensing </w:t>
      </w:r>
      <w:r w:rsidRPr="004C3779">
        <w:rPr>
          <w:rFonts w:asciiTheme="majorHAnsi" w:hAnsiTheme="majorHAnsi" w:cstheme="majorHAnsi"/>
          <w:u w:val="single"/>
        </w:rPr>
        <w:t>limits</w:t>
      </w:r>
      <w:r w:rsidRPr="004C3779">
        <w:rPr>
          <w:rFonts w:asciiTheme="majorHAnsi" w:hAnsiTheme="majorHAnsi" w:cstheme="majorHAnsi"/>
        </w:rPr>
        <w:t xml:space="preserve"> it.</w:t>
      </w:r>
    </w:p>
    <w:p w14:paraId="457B530A"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Atkins </w:t>
      </w:r>
      <w:r>
        <w:rPr>
          <w:rStyle w:val="Style13ptBold"/>
          <w:rFonts w:asciiTheme="majorHAnsi" w:hAnsiTheme="majorHAnsi" w:cstheme="majorHAnsi"/>
        </w:rPr>
        <w:t xml:space="preserve">et al </w:t>
      </w:r>
      <w:r w:rsidRPr="004C3779">
        <w:rPr>
          <w:rStyle w:val="Style13ptBold"/>
          <w:rFonts w:asciiTheme="majorHAnsi" w:hAnsiTheme="majorHAnsi" w:cstheme="majorHAnsi"/>
        </w:rPr>
        <w:t>’23</w:t>
      </w:r>
      <w:r w:rsidRPr="004C3779">
        <w:rPr>
          <w:rFonts w:asciiTheme="majorHAnsi" w:hAnsiTheme="majorHAnsi" w:cstheme="majorHAnsi"/>
        </w:rPr>
        <w:t xml:space="preserve"> [Charles, Asutosh Padhi, Kweilin Ellingrud, Anu Madgavkar, and Michael Neary; MBA from Stanford Graduate School, BBusSci in Quantitative Finance from the University of Capetown; MBA from Indian Institute of Management in Ahmedabad, Bachelor of Technology in Mechanical Engineering from the Indian Institute of Technology in Kanpur; MBA from Harvard Business School, BA in Economics and Political Science from Harvard University, Bachelor’s Degree in Economics and Political Science from Wellesley College; MBA in Finance from the Indian Institute of Management in Ahmedabad, BA in Economics from St. Xavier’s College; Senior Healthcare Analyst, Former National Political Strategist, BA in Political Science and Philosophy Minor from Washington University; "Rekindling US productivity for a new era," McKinsey &amp; Company;</w:t>
      </w:r>
      <w:r w:rsidRPr="00F3637C">
        <w:rPr>
          <w:rFonts w:asciiTheme="majorHAnsi" w:hAnsiTheme="majorHAnsi" w:cstheme="majorHAnsi"/>
        </w:rPr>
        <w:t xml:space="preserve"> </w:t>
      </w:r>
      <w:r w:rsidRPr="004C3779">
        <w:rPr>
          <w:rFonts w:asciiTheme="majorHAnsi" w:hAnsiTheme="majorHAnsi" w:cstheme="majorHAnsi"/>
        </w:rPr>
        <w:t>February 16</w:t>
      </w:r>
      <w:r>
        <w:rPr>
          <w:rFonts w:asciiTheme="majorHAnsi" w:hAnsiTheme="majorHAnsi" w:cstheme="majorHAnsi"/>
        </w:rPr>
        <w:t>, 2023,</w:t>
      </w:r>
      <w:r w:rsidRPr="004C3779">
        <w:rPr>
          <w:rFonts w:asciiTheme="majorHAnsi" w:hAnsiTheme="majorHAnsi" w:cstheme="majorHAnsi"/>
        </w:rPr>
        <w:t xml:space="preserve"> </w:t>
      </w:r>
      <w:r w:rsidRPr="004F7DA1">
        <w:rPr>
          <w:rFonts w:asciiTheme="majorHAnsi" w:hAnsiTheme="majorHAnsi" w:cstheme="majorHAnsi"/>
        </w:rPr>
        <w:t>https://www.mckinsey.com/mgi/our-research/rekindling-us-productivity-for-a-new-era</w:t>
      </w:r>
      <w:r w:rsidRPr="004C3779">
        <w:rPr>
          <w:rFonts w:asciiTheme="majorHAnsi" w:hAnsiTheme="majorHAnsi" w:cstheme="majorHAnsi"/>
        </w:rPr>
        <w:t>; era]</w:t>
      </w:r>
    </w:p>
    <w:p w14:paraId="272D752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Cities</w:t>
      </w:r>
      <w:r w:rsidRPr="004C3779">
        <w:rPr>
          <w:rStyle w:val="StyleUnderline"/>
          <w:rFonts w:asciiTheme="majorHAnsi" w:hAnsiTheme="majorHAnsi" w:cstheme="majorHAnsi"/>
        </w:rPr>
        <w:t xml:space="preserve"> emerge as </w:t>
      </w:r>
      <w:r w:rsidRPr="004C3779">
        <w:rPr>
          <w:rStyle w:val="Emphasis"/>
          <w:rFonts w:asciiTheme="majorHAnsi" w:hAnsiTheme="majorHAnsi" w:cstheme="majorHAnsi"/>
          <w:highlight w:val="cyan"/>
        </w:rPr>
        <w:t>engines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firm-level </w:t>
      </w:r>
      <w:r w:rsidRPr="004C3779">
        <w:rPr>
          <w:rStyle w:val="StyleUnderline"/>
          <w:rFonts w:asciiTheme="majorHAnsi" w:hAnsiTheme="majorHAnsi" w:cstheme="majorHAnsi"/>
          <w:highlight w:val="cyan"/>
        </w:rPr>
        <w:t>productivity</w:t>
      </w:r>
    </w:p>
    <w:p w14:paraId="15F4672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w:t>
      </w:r>
      <w:r w:rsidRPr="004C3779">
        <w:rPr>
          <w:rStyle w:val="StyleUnderline"/>
          <w:rFonts w:asciiTheme="majorHAnsi" w:hAnsiTheme="majorHAnsi" w:cstheme="majorHAnsi"/>
        </w:rPr>
        <w:t>link to</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patterns across states</w:t>
      </w:r>
      <w:r w:rsidRPr="004C3779">
        <w:rPr>
          <w:rFonts w:asciiTheme="majorHAnsi" w:hAnsiTheme="majorHAnsi" w:cstheme="majorHAnsi"/>
          <w:sz w:val="16"/>
        </w:rPr>
        <w:t xml:space="preserve">, </w:t>
      </w:r>
      <w:r w:rsidRPr="004C3779">
        <w:rPr>
          <w:rStyle w:val="StyleUnderline"/>
          <w:rFonts w:asciiTheme="majorHAnsi" w:hAnsiTheme="majorHAnsi" w:cstheme="majorHAnsi"/>
        </w:rPr>
        <w:t>sectors</w:t>
      </w:r>
      <w:r w:rsidRPr="004C3779">
        <w:rPr>
          <w:rFonts w:asciiTheme="majorHAnsi" w:hAnsiTheme="majorHAnsi" w:cstheme="majorHAnsi"/>
          <w:sz w:val="16"/>
        </w:rPr>
        <w:t xml:space="preserve">, </w:t>
      </w:r>
      <w:r w:rsidRPr="004C3779">
        <w:rPr>
          <w:rStyle w:val="StyleUnderline"/>
          <w:rFonts w:asciiTheme="majorHAnsi" w:hAnsiTheme="majorHAnsi" w:cstheme="majorHAnsi"/>
        </w:rPr>
        <w:t>and firms</w:t>
      </w:r>
      <w:r w:rsidRPr="004C3779">
        <w:rPr>
          <w:rFonts w:asciiTheme="majorHAnsi" w:hAnsiTheme="majorHAnsi" w:cstheme="majorHAnsi"/>
          <w:sz w:val="16"/>
        </w:rPr>
        <w:t xml:space="preserve"> appears to be </w:t>
      </w:r>
      <w:r w:rsidRPr="004C3779">
        <w:rPr>
          <w:rStyle w:val="StyleUnderline"/>
          <w:rFonts w:asciiTheme="majorHAnsi" w:hAnsiTheme="majorHAnsi" w:cstheme="majorHAnsi"/>
        </w:rPr>
        <w:t>city-level</w:t>
      </w:r>
      <w:r w:rsidRPr="004C3779">
        <w:rPr>
          <w:rFonts w:asciiTheme="majorHAnsi" w:hAnsiTheme="majorHAnsi" w:cstheme="majorHAnsi"/>
          <w:sz w:val="16"/>
        </w:rPr>
        <w:t xml:space="preserve"> </w:t>
      </w:r>
      <w:r w:rsidRPr="004C3779">
        <w:rPr>
          <w:rStyle w:val="StyleUnderline"/>
          <w:rFonts w:asciiTheme="majorHAnsi" w:hAnsiTheme="majorHAnsi" w:cstheme="majorHAnsi"/>
        </w:rPr>
        <w:t>agglomeration effects</w:t>
      </w:r>
      <w:r w:rsidRPr="004C3779">
        <w:rPr>
          <w:rFonts w:asciiTheme="majorHAnsi" w:hAnsiTheme="majorHAnsi" w:cstheme="majorHAnsi"/>
          <w:sz w:val="16"/>
        </w:rPr>
        <w:t xml:space="preserve"> (that is, the </w:t>
      </w:r>
      <w:r w:rsidRPr="004C3779">
        <w:rPr>
          <w:rStyle w:val="StyleUnderline"/>
          <w:rFonts w:asciiTheme="majorHAnsi" w:hAnsiTheme="majorHAnsi" w:cstheme="majorHAnsi"/>
        </w:rPr>
        <w:t>efficiencies from urban density</w:t>
      </w:r>
      <w:r w:rsidRPr="004C3779">
        <w:rPr>
          <w:rFonts w:asciiTheme="majorHAnsi" w:hAnsiTheme="majorHAnsi" w:cstheme="majorHAnsi"/>
          <w:sz w:val="16"/>
        </w:rPr>
        <w:t xml:space="preserve">), as a group of leading cities diverge from the rest (Exhibit 5). Within many of these cities are clusters of highly productive firms within related industries—think Silicon Valley technology companies or New York financial institutions. </w:t>
      </w:r>
      <w:r w:rsidRPr="004C3779">
        <w:rPr>
          <w:rStyle w:val="StyleUnderline"/>
          <w:rFonts w:asciiTheme="majorHAnsi" w:hAnsiTheme="majorHAnsi" w:cstheme="majorHAnsi"/>
        </w:rPr>
        <w:t xml:space="preserve">When </w:t>
      </w:r>
      <w:r w:rsidRPr="004C3779">
        <w:rPr>
          <w:rStyle w:val="StyleUnderline"/>
          <w:rFonts w:asciiTheme="majorHAnsi" w:hAnsiTheme="majorHAnsi" w:cstheme="majorHAnsi"/>
          <w:highlight w:val="cyan"/>
        </w:rPr>
        <w:t>firms</w:t>
      </w:r>
      <w:r w:rsidRPr="004C3779">
        <w:rPr>
          <w:rStyle w:val="StyleUnderline"/>
          <w:rFonts w:asciiTheme="majorHAnsi" w:hAnsiTheme="majorHAnsi" w:cstheme="majorHAnsi"/>
        </w:rPr>
        <w:t xml:space="preserve"> set up shop near each other</w:t>
      </w:r>
      <w:r w:rsidRPr="004C3779">
        <w:rPr>
          <w:rFonts w:asciiTheme="majorHAnsi" w:hAnsiTheme="majorHAnsi" w:cstheme="majorHAnsi"/>
          <w:sz w:val="16"/>
        </w:rPr>
        <w:t xml:space="preserve">, </w:t>
      </w:r>
      <w:r w:rsidRPr="004C3779">
        <w:rPr>
          <w:rStyle w:val="StyleUnderline"/>
          <w:rFonts w:asciiTheme="majorHAnsi" w:hAnsiTheme="majorHAnsi" w:cstheme="majorHAnsi"/>
        </w:rPr>
        <w:t>they</w:t>
      </w:r>
      <w:r w:rsidRPr="004C3779">
        <w:rPr>
          <w:rFonts w:asciiTheme="majorHAnsi" w:hAnsiTheme="majorHAnsi" w:cstheme="majorHAnsi"/>
          <w:sz w:val="16"/>
        </w:rPr>
        <w:t xml:space="preserve"> can </w:t>
      </w:r>
      <w:r w:rsidRPr="004C3779">
        <w:rPr>
          <w:rStyle w:val="StyleUnderline"/>
          <w:rFonts w:asciiTheme="majorHAnsi" w:hAnsiTheme="majorHAnsi" w:cstheme="majorHAnsi"/>
          <w:highlight w:val="cyan"/>
        </w:rPr>
        <w:t>benefit from pools of</w:t>
      </w:r>
      <w:r w:rsidRPr="004C3779">
        <w:rPr>
          <w:rFonts w:asciiTheme="majorHAnsi" w:hAnsiTheme="majorHAnsi" w:cstheme="majorHAnsi"/>
          <w:sz w:val="16"/>
        </w:rPr>
        <w:t xml:space="preserve"> </w:t>
      </w:r>
      <w:r w:rsidRPr="004C3779">
        <w:rPr>
          <w:rStyle w:val="StyleUnderline"/>
          <w:rFonts w:asciiTheme="majorHAnsi" w:hAnsiTheme="majorHAnsi" w:cstheme="majorHAnsi"/>
        </w:rPr>
        <w:t>skilled</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talent</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shared </w:t>
      </w:r>
      <w:r w:rsidRPr="004C3779">
        <w:rPr>
          <w:rStyle w:val="Emphasis"/>
          <w:rFonts w:asciiTheme="majorHAnsi" w:hAnsiTheme="majorHAnsi" w:cstheme="majorHAnsi"/>
          <w:highlight w:val="cyan"/>
        </w:rPr>
        <w:t>expertise</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local</w:t>
      </w:r>
      <w:r w:rsidRPr="004C3779">
        <w:rPr>
          <w:rStyle w:val="StyleUnderline"/>
          <w:rFonts w:asciiTheme="majorHAnsi" w:hAnsiTheme="majorHAnsi" w:cstheme="majorHAnsi"/>
        </w:rPr>
        <w:t xml:space="preserve"> ecosystems of </w:t>
      </w:r>
      <w:r w:rsidRPr="004C3779">
        <w:rPr>
          <w:rStyle w:val="Emphasis"/>
          <w:rFonts w:asciiTheme="majorHAnsi" w:hAnsiTheme="majorHAnsi" w:cstheme="majorHAnsi"/>
          <w:highlight w:val="cyan"/>
        </w:rPr>
        <w:t>suppliers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and</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customers</w:t>
      </w:r>
      <w:r w:rsidRPr="004C3779">
        <w:rPr>
          <w:rFonts w:asciiTheme="majorHAnsi" w:hAnsiTheme="majorHAnsi" w:cstheme="majorHAnsi"/>
          <w:sz w:val="16"/>
        </w:rPr>
        <w:t xml:space="preserve">.14 </w:t>
      </w:r>
      <w:r w:rsidRPr="004C3779">
        <w:rPr>
          <w:rStyle w:val="StyleUnderline"/>
          <w:rFonts w:asciiTheme="majorHAnsi" w:hAnsiTheme="majorHAnsi" w:cstheme="majorHAnsi"/>
        </w:rPr>
        <w:t>Urban</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inventors</w:t>
      </w:r>
      <w:r w:rsidRPr="004C3779">
        <w:rPr>
          <w:rFonts w:asciiTheme="majorHAnsi" w:hAnsiTheme="majorHAnsi" w:cstheme="majorHAnsi"/>
          <w:sz w:val="16"/>
        </w:rPr>
        <w:t xml:space="preserve"> who are </w:t>
      </w:r>
      <w:r w:rsidRPr="004C3779">
        <w:rPr>
          <w:rStyle w:val="StyleUnderline"/>
          <w:rFonts w:asciiTheme="majorHAnsi" w:hAnsiTheme="majorHAnsi" w:cstheme="majorHAnsi"/>
          <w:highlight w:val="cyan"/>
        </w:rPr>
        <w:t>near</w:t>
      </w:r>
      <w:r w:rsidRPr="004C3779">
        <w:rPr>
          <w:rFonts w:asciiTheme="majorHAnsi" w:hAnsiTheme="majorHAnsi" w:cstheme="majorHAnsi"/>
          <w:sz w:val="16"/>
        </w:rPr>
        <w:t xml:space="preserve">er </w:t>
      </w:r>
      <w:r w:rsidRPr="004C3779">
        <w:rPr>
          <w:rStyle w:val="StyleUnderline"/>
          <w:rFonts w:asciiTheme="majorHAnsi" w:hAnsiTheme="majorHAnsi" w:cstheme="majorHAnsi"/>
        </w:rPr>
        <w:t xml:space="preserve">to their </w:t>
      </w:r>
      <w:r w:rsidRPr="004C3779">
        <w:rPr>
          <w:rStyle w:val="StyleUnderline"/>
          <w:rFonts w:asciiTheme="majorHAnsi" w:hAnsiTheme="majorHAnsi" w:cstheme="majorHAnsi"/>
          <w:highlight w:val="cyan"/>
        </w:rPr>
        <w:t>competitors</w:t>
      </w:r>
      <w:r w:rsidRPr="004C3779">
        <w:rPr>
          <w:rFonts w:asciiTheme="majorHAnsi" w:hAnsiTheme="majorHAnsi" w:cstheme="majorHAnsi"/>
          <w:sz w:val="16"/>
        </w:rPr>
        <w:t xml:space="preserve"> or peers </w:t>
      </w:r>
      <w:r w:rsidRPr="004C3779">
        <w:rPr>
          <w:rStyle w:val="StyleUnderline"/>
          <w:rFonts w:asciiTheme="majorHAnsi" w:hAnsiTheme="majorHAnsi" w:cstheme="majorHAnsi"/>
          <w:highlight w:val="cyan"/>
        </w:rPr>
        <w:t>produce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more patents</w:t>
      </w:r>
      <w:r w:rsidRPr="004C3779">
        <w:rPr>
          <w:rFonts w:asciiTheme="majorHAnsi" w:hAnsiTheme="majorHAnsi" w:cstheme="majorHAnsi"/>
          <w:sz w:val="16"/>
        </w:rPr>
        <w:t xml:space="preserve">,15 and the </w:t>
      </w:r>
      <w:r w:rsidRPr="004C3779">
        <w:rPr>
          <w:rStyle w:val="StyleUnderline"/>
          <w:rFonts w:asciiTheme="majorHAnsi" w:hAnsiTheme="majorHAnsi" w:cstheme="majorHAnsi"/>
        </w:rPr>
        <w:t>flow</w:t>
      </w:r>
      <w:r w:rsidRPr="004C3779">
        <w:rPr>
          <w:rFonts w:asciiTheme="majorHAnsi" w:hAnsiTheme="majorHAnsi" w:cstheme="majorHAnsi"/>
          <w:sz w:val="16"/>
        </w:rPr>
        <w:t xml:space="preserve"> </w:t>
      </w:r>
      <w:r w:rsidRPr="004C3779">
        <w:rPr>
          <w:rStyle w:val="StyleUnderline"/>
          <w:rFonts w:asciiTheme="majorHAnsi" w:hAnsiTheme="majorHAnsi" w:cstheme="majorHAnsi"/>
        </w:rPr>
        <w:t>of knowledge</w:t>
      </w:r>
      <w:r w:rsidRPr="004C3779">
        <w:rPr>
          <w:rFonts w:asciiTheme="majorHAnsi" w:hAnsiTheme="majorHAnsi" w:cstheme="majorHAnsi"/>
          <w:sz w:val="16"/>
        </w:rPr>
        <w:t xml:space="preserve"> among different fields </w:t>
      </w:r>
      <w:r w:rsidRPr="004C3779">
        <w:rPr>
          <w:rStyle w:val="StyleUnderline"/>
          <w:rFonts w:asciiTheme="majorHAnsi" w:hAnsiTheme="majorHAnsi" w:cstheme="majorHAnsi"/>
        </w:rPr>
        <w:t>facilitates innovation</w:t>
      </w:r>
      <w:r w:rsidRPr="004C3779">
        <w:rPr>
          <w:rFonts w:asciiTheme="majorHAnsi" w:hAnsiTheme="majorHAnsi" w:cstheme="majorHAnsi"/>
          <w:sz w:val="16"/>
        </w:rPr>
        <w:t xml:space="preserve"> based on atypical knowledge combinations.16</w:t>
      </w:r>
    </w:p>
    <w:p w14:paraId="5C264B63"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 handful of coastal cities such as Houston, San Francisco, San Jose, and Seattle have particularly benefited from these effects and jumped ahead of other areas of the United States. For example, Seattle was 16 percent more productive than other cities in 2007 but had become 38 percent more productive by 2019. These cities also account for much of the state-level performance—Seattle, for example, drove productivity growth at three times the rate of surrounding areas within Washington State while accounting for more than two-thirds of state GDP.</w:t>
      </w:r>
    </w:p>
    <w:p w14:paraId="4426F75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But </w:t>
      </w:r>
      <w:r w:rsidRPr="004C3779">
        <w:rPr>
          <w:rStyle w:val="StyleUnderline"/>
          <w:rFonts w:asciiTheme="majorHAnsi" w:hAnsiTheme="majorHAnsi" w:cstheme="majorHAnsi"/>
        </w:rPr>
        <w:t>being a city is no guarantee of growth</w:t>
      </w:r>
      <w:r w:rsidRPr="004C3779">
        <w:rPr>
          <w:rFonts w:asciiTheme="majorHAnsi" w:hAnsiTheme="majorHAnsi" w:cstheme="majorHAnsi"/>
          <w:sz w:val="16"/>
        </w:rPr>
        <w:t xml:space="preserve">; some </w:t>
      </w:r>
      <w:r w:rsidRPr="004C3779">
        <w:rPr>
          <w:rStyle w:val="StyleUnderline"/>
          <w:rFonts w:asciiTheme="majorHAnsi" w:hAnsiTheme="majorHAnsi" w:cstheme="majorHAnsi"/>
          <w:highlight w:val="cyan"/>
        </w:rPr>
        <w:t>cities have</w:t>
      </w:r>
      <w:r w:rsidRPr="004C3779">
        <w:rPr>
          <w:rFonts w:asciiTheme="majorHAnsi" w:hAnsiTheme="majorHAnsi" w:cstheme="majorHAnsi"/>
        </w:rPr>
        <w:t xml:space="preserve"> </w:t>
      </w:r>
      <w:r w:rsidRPr="004C3779">
        <w:rPr>
          <w:rStyle w:val="Emphasis"/>
          <w:rFonts w:asciiTheme="majorHAnsi" w:hAnsiTheme="majorHAnsi" w:cstheme="majorHAnsi"/>
          <w:highlight w:val="cyan"/>
        </w:rPr>
        <w:t>lost ground</w:t>
      </w:r>
      <w:r w:rsidRPr="004C3779">
        <w:rPr>
          <w:rFonts w:asciiTheme="majorHAnsi" w:hAnsiTheme="majorHAnsi" w:cstheme="majorHAnsi"/>
          <w:sz w:val="16"/>
        </w:rPr>
        <w:t xml:space="preserve"> as they </w:t>
      </w:r>
      <w:r w:rsidRPr="004C3779">
        <w:rPr>
          <w:rStyle w:val="StyleUnderline"/>
          <w:rFonts w:asciiTheme="majorHAnsi" w:hAnsiTheme="majorHAnsi" w:cstheme="majorHAnsi"/>
        </w:rPr>
        <w:t>failed to spark</w:t>
      </w:r>
      <w:r w:rsidRPr="004C3779">
        <w:rPr>
          <w:rFonts w:asciiTheme="majorHAnsi" w:hAnsiTheme="majorHAnsi" w:cstheme="majorHAnsi"/>
          <w:sz w:val="16"/>
        </w:rPr>
        <w:t xml:space="preserve"> </w:t>
      </w:r>
      <w:r w:rsidRPr="004C3779">
        <w:rPr>
          <w:rStyle w:val="StyleUnderline"/>
          <w:rFonts w:asciiTheme="majorHAnsi" w:hAnsiTheme="majorHAnsi" w:cstheme="majorHAnsi"/>
        </w:rPr>
        <w:t>agglomeration effects or find renewal as once-productive sectors shrank</w:t>
      </w:r>
      <w:r w:rsidRPr="004C3779">
        <w:rPr>
          <w:rFonts w:asciiTheme="majorHAnsi" w:hAnsiTheme="majorHAnsi" w:cstheme="majorHAnsi"/>
          <w:sz w:val="16"/>
        </w:rPr>
        <w:t xml:space="preserve">. Even among the 40 fastest-growing metropolitan areas, </w:t>
      </w:r>
      <w:r w:rsidRPr="004C3779">
        <w:rPr>
          <w:rStyle w:val="StyleUnderline"/>
          <w:rFonts w:asciiTheme="majorHAnsi" w:hAnsiTheme="majorHAnsi" w:cstheme="majorHAnsi"/>
        </w:rPr>
        <w:t>several</w:t>
      </w:r>
      <w:r w:rsidRPr="004C3779">
        <w:rPr>
          <w:rFonts w:asciiTheme="majorHAnsi" w:hAnsiTheme="majorHAnsi" w:cstheme="majorHAnsi"/>
          <w:sz w:val="16"/>
        </w:rPr>
        <w:t xml:space="preserve"> historically </w:t>
      </w:r>
      <w:r w:rsidRPr="004C3779">
        <w:rPr>
          <w:rStyle w:val="StyleUnderline"/>
          <w:rFonts w:asciiTheme="majorHAnsi" w:hAnsiTheme="majorHAnsi" w:cstheme="majorHAnsi"/>
        </w:rPr>
        <w:t>vibrant cities</w:t>
      </w:r>
      <w:r w:rsidRPr="004C3779">
        <w:rPr>
          <w:rFonts w:asciiTheme="majorHAnsi" w:hAnsiTheme="majorHAnsi" w:cstheme="majorHAnsi"/>
          <w:sz w:val="16"/>
        </w:rPr>
        <w:t xml:space="preserve"> (</w:t>
      </w:r>
      <w:r w:rsidRPr="004C3779">
        <w:rPr>
          <w:rStyle w:val="StyleUnderline"/>
          <w:rFonts w:asciiTheme="majorHAnsi" w:hAnsiTheme="majorHAnsi" w:cstheme="majorHAnsi"/>
        </w:rPr>
        <w:t>Chicago</w:t>
      </w:r>
      <w:r w:rsidRPr="004C3779">
        <w:rPr>
          <w:rFonts w:asciiTheme="majorHAnsi" w:hAnsiTheme="majorHAnsi" w:cstheme="majorHAnsi"/>
          <w:sz w:val="16"/>
        </w:rPr>
        <w:t xml:space="preserve">, </w:t>
      </w:r>
      <w:r w:rsidRPr="004C3779">
        <w:rPr>
          <w:rStyle w:val="StyleUnderline"/>
          <w:rFonts w:asciiTheme="majorHAnsi" w:hAnsiTheme="majorHAnsi" w:cstheme="majorHAnsi"/>
        </w:rPr>
        <w:t>Detroit</w:t>
      </w:r>
      <w:r w:rsidRPr="004C3779">
        <w:rPr>
          <w:rFonts w:asciiTheme="majorHAnsi" w:hAnsiTheme="majorHAnsi" w:cstheme="majorHAnsi"/>
          <w:sz w:val="16"/>
        </w:rPr>
        <w:t xml:space="preserve">, </w:t>
      </w:r>
      <w:r w:rsidRPr="004C3779">
        <w:rPr>
          <w:rStyle w:val="StyleUnderline"/>
          <w:rFonts w:asciiTheme="majorHAnsi" w:hAnsiTheme="majorHAnsi" w:cstheme="majorHAnsi"/>
        </w:rPr>
        <w:t>Orlando</w:t>
      </w:r>
      <w:r w:rsidRPr="004C3779">
        <w:rPr>
          <w:rFonts w:asciiTheme="majorHAnsi" w:hAnsiTheme="majorHAnsi" w:cstheme="majorHAnsi"/>
          <w:sz w:val="16"/>
        </w:rPr>
        <w:t xml:space="preserve">) </w:t>
      </w:r>
      <w:r w:rsidRPr="004C3779">
        <w:rPr>
          <w:rStyle w:val="StyleUnderline"/>
          <w:rFonts w:asciiTheme="majorHAnsi" w:hAnsiTheme="majorHAnsi" w:cstheme="majorHAnsi"/>
        </w:rPr>
        <w:t>have seen flat or negative productivity</w:t>
      </w:r>
      <w:r w:rsidRPr="004C3779">
        <w:rPr>
          <w:rFonts w:asciiTheme="majorHAnsi" w:hAnsiTheme="majorHAnsi" w:cstheme="majorHAnsi"/>
          <w:sz w:val="16"/>
        </w:rPr>
        <w:t xml:space="preserve"> growth </w:t>
      </w:r>
      <w:r w:rsidRPr="004C3779">
        <w:rPr>
          <w:rStyle w:val="StyleUnderline"/>
          <w:rFonts w:asciiTheme="majorHAnsi" w:hAnsiTheme="majorHAnsi" w:cstheme="majorHAnsi"/>
        </w:rPr>
        <w:t>since 2005</w:t>
      </w:r>
      <w:r w:rsidRPr="004C3779">
        <w:rPr>
          <w:rFonts w:asciiTheme="majorHAnsi" w:hAnsiTheme="majorHAnsi" w:cstheme="majorHAnsi"/>
          <w:sz w:val="16"/>
        </w:rPr>
        <w:t>.</w:t>
      </w:r>
    </w:p>
    <w:p w14:paraId="25EBD7C4"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Increasing divergence</w:t>
      </w:r>
      <w:r w:rsidRPr="004C3779">
        <w:rPr>
          <w:rFonts w:asciiTheme="majorHAnsi" w:hAnsiTheme="majorHAnsi" w:cstheme="majorHAnsi"/>
          <w:sz w:val="16"/>
        </w:rPr>
        <w:t xml:space="preserve"> among cities would </w:t>
      </w:r>
      <w:r w:rsidRPr="004C3779">
        <w:rPr>
          <w:rStyle w:val="StyleUnderline"/>
          <w:rFonts w:asciiTheme="majorHAnsi" w:hAnsiTheme="majorHAnsi" w:cstheme="majorHAnsi"/>
          <w:highlight w:val="cyan"/>
        </w:rPr>
        <w:t>matter less if talent moved</w:t>
      </w:r>
      <w:r w:rsidRPr="004C3779">
        <w:rPr>
          <w:rFonts w:asciiTheme="majorHAnsi" w:hAnsiTheme="majorHAnsi" w:cstheme="majorHAnsi"/>
        </w:rPr>
        <w:t xml:space="preserve"> </w:t>
      </w:r>
      <w:r w:rsidRPr="004C3779">
        <w:rPr>
          <w:rStyle w:val="Emphasis"/>
          <w:rFonts w:asciiTheme="majorHAnsi" w:hAnsiTheme="majorHAnsi" w:cstheme="majorHAnsi"/>
          <w:highlight w:val="cyan"/>
        </w:rPr>
        <w:t>freely</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across</w:t>
      </w:r>
      <w:r w:rsidRPr="004C3779">
        <w:rPr>
          <w:rFonts w:asciiTheme="majorHAnsi" w:hAnsiTheme="majorHAnsi" w:cstheme="majorHAnsi"/>
        </w:rPr>
        <w:t xml:space="preserve"> </w:t>
      </w:r>
      <w:r w:rsidRPr="004C3779">
        <w:rPr>
          <w:rStyle w:val="Emphasis"/>
          <w:rFonts w:asciiTheme="majorHAnsi" w:hAnsiTheme="majorHAnsi" w:cstheme="majorHAnsi"/>
          <w:highlight w:val="cyan"/>
        </w:rPr>
        <w:t>state</w:t>
      </w:r>
      <w:r w:rsidRPr="004C3779">
        <w:rPr>
          <w:rStyle w:val="StyleUnderline"/>
          <w:rFonts w:asciiTheme="majorHAnsi" w:hAnsiTheme="majorHAnsi" w:cstheme="majorHAnsi"/>
        </w:rPr>
        <w:t xml:space="preserve"> and</w:t>
      </w:r>
      <w:r w:rsidRPr="004C3779">
        <w:rPr>
          <w:rFonts w:asciiTheme="majorHAnsi" w:hAnsiTheme="majorHAnsi" w:cstheme="majorHAnsi"/>
          <w:sz w:val="16"/>
        </w:rPr>
        <w:t xml:space="preserve"> </w:t>
      </w:r>
      <w:r w:rsidRPr="004C3779">
        <w:rPr>
          <w:rStyle w:val="StyleUnderline"/>
          <w:rFonts w:asciiTheme="majorHAnsi" w:hAnsiTheme="majorHAnsi" w:cstheme="majorHAnsi"/>
        </w:rPr>
        <w:t>county</w:t>
      </w:r>
      <w:r w:rsidRPr="004C3779">
        <w:rPr>
          <w:rFonts w:asciiTheme="majorHAnsi" w:hAnsiTheme="majorHAnsi" w:cstheme="majorHAnsi"/>
        </w:rPr>
        <w:t xml:space="preserve"> </w:t>
      </w:r>
      <w:r w:rsidRPr="004C3779">
        <w:rPr>
          <w:rStyle w:val="Emphasis"/>
          <w:rFonts w:asciiTheme="majorHAnsi" w:hAnsiTheme="majorHAnsi" w:cstheme="majorHAnsi"/>
          <w:highlight w:val="cyan"/>
        </w:rPr>
        <w:t>lines</w:t>
      </w:r>
      <w:r w:rsidRPr="004C3779">
        <w:rPr>
          <w:rFonts w:asciiTheme="majorHAnsi" w:hAnsiTheme="majorHAnsi" w:cstheme="majorHAnsi"/>
          <w:sz w:val="16"/>
        </w:rPr>
        <w:t xml:space="preserve">. However, over the past 15 years, </w:t>
      </w:r>
      <w:r w:rsidRPr="004C3779">
        <w:rPr>
          <w:rStyle w:val="Emphasis"/>
          <w:rFonts w:asciiTheme="majorHAnsi" w:hAnsiTheme="majorHAnsi" w:cstheme="majorHAnsi"/>
          <w:highlight w:val="cyan"/>
        </w:rPr>
        <w:t>interstate mobility</w:t>
      </w:r>
      <w:r w:rsidRPr="004C3779">
        <w:rPr>
          <w:rFonts w:asciiTheme="majorHAnsi" w:hAnsiTheme="majorHAnsi" w:cstheme="majorHAnsi"/>
          <w:sz w:val="16"/>
        </w:rPr>
        <w:t xml:space="preserve"> has </w:t>
      </w:r>
      <w:r w:rsidRPr="004C3779">
        <w:rPr>
          <w:rStyle w:val="StyleUnderline"/>
          <w:rFonts w:asciiTheme="majorHAnsi" w:hAnsiTheme="majorHAnsi" w:cstheme="majorHAnsi"/>
          <w:highlight w:val="cyan"/>
        </w:rPr>
        <w:t>fallen by</w:t>
      </w:r>
      <w:r w:rsidRPr="004C3779">
        <w:rPr>
          <w:rFonts w:asciiTheme="majorHAnsi" w:hAnsiTheme="majorHAnsi" w:cstheme="majorHAnsi"/>
          <w:sz w:val="16"/>
        </w:rPr>
        <w:t xml:space="preserve"> a shocking </w:t>
      </w:r>
      <w:r w:rsidRPr="004C3779">
        <w:rPr>
          <w:rStyle w:val="Emphasis"/>
          <w:rFonts w:asciiTheme="majorHAnsi" w:hAnsiTheme="majorHAnsi" w:cstheme="majorHAnsi"/>
          <w:highlight w:val="cyan"/>
        </w:rPr>
        <w:t>49 percent</w:t>
      </w:r>
      <w:r w:rsidRPr="004C3779">
        <w:rPr>
          <w:rFonts w:asciiTheme="majorHAnsi" w:hAnsiTheme="majorHAnsi" w:cstheme="majorHAnsi"/>
          <w:sz w:val="16"/>
        </w:rPr>
        <w:t xml:space="preserve">; </w:t>
      </w:r>
      <w:r w:rsidRPr="004C3779">
        <w:rPr>
          <w:rStyle w:val="StyleUnderline"/>
          <w:rFonts w:asciiTheme="majorHAnsi" w:hAnsiTheme="majorHAnsi" w:cstheme="majorHAnsi"/>
        </w:rPr>
        <w:t>county-to-county moves</w:t>
      </w:r>
      <w:r w:rsidRPr="004C3779">
        <w:rPr>
          <w:rFonts w:asciiTheme="majorHAnsi" w:hAnsiTheme="majorHAnsi" w:cstheme="majorHAnsi"/>
          <w:sz w:val="16"/>
        </w:rPr>
        <w:t xml:space="preserve"> have </w:t>
      </w:r>
      <w:r w:rsidRPr="004C3779">
        <w:rPr>
          <w:rStyle w:val="StyleUnderline"/>
          <w:rFonts w:asciiTheme="majorHAnsi" w:hAnsiTheme="majorHAnsi" w:cstheme="majorHAnsi"/>
        </w:rPr>
        <w:t>fallen</w:t>
      </w:r>
      <w:r w:rsidRPr="004C3779">
        <w:rPr>
          <w:rFonts w:asciiTheme="majorHAnsi" w:hAnsiTheme="majorHAnsi" w:cstheme="majorHAnsi"/>
          <w:sz w:val="16"/>
        </w:rPr>
        <w:t xml:space="preserve"> nearly as much (</w:t>
      </w:r>
      <w:r w:rsidRPr="004C3779">
        <w:rPr>
          <w:rStyle w:val="StyleUnderline"/>
          <w:rFonts w:asciiTheme="majorHAnsi" w:hAnsiTheme="majorHAnsi" w:cstheme="majorHAnsi"/>
        </w:rPr>
        <w:t>34 percent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Researchers point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many potential causes such as the </w:t>
      </w:r>
      <w:r w:rsidRPr="004C3779">
        <w:rPr>
          <w:rStyle w:val="StyleUnderline"/>
          <w:rFonts w:asciiTheme="majorHAnsi" w:hAnsiTheme="majorHAnsi" w:cstheme="majorHAnsi"/>
          <w:highlight w:val="cyan"/>
        </w:rPr>
        <w:t>growth in</w:t>
      </w:r>
      <w:r w:rsidRPr="004C3779">
        <w:rPr>
          <w:rFonts w:asciiTheme="majorHAnsi" w:hAnsiTheme="majorHAnsi" w:cstheme="majorHAnsi"/>
        </w:rPr>
        <w:t xml:space="preserve"> </w:t>
      </w:r>
      <w:r w:rsidRPr="004C3779">
        <w:rPr>
          <w:rStyle w:val="Emphasis"/>
          <w:rFonts w:asciiTheme="majorHAnsi" w:hAnsiTheme="majorHAnsi" w:cstheme="majorHAnsi"/>
          <w:highlight w:val="cyan"/>
        </w:rPr>
        <w:t>occupational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policies</w:t>
      </w:r>
      <w:r w:rsidRPr="004C3779">
        <w:rPr>
          <w:rStyle w:val="StyleUnderline"/>
          <w:rFonts w:asciiTheme="majorHAnsi" w:hAnsiTheme="majorHAnsi" w:cstheme="majorHAnsi"/>
        </w:rPr>
        <w:t xml:space="preserve"> that </w:t>
      </w:r>
      <w:r w:rsidRPr="004C3779">
        <w:rPr>
          <w:rStyle w:val="StyleUnderline"/>
          <w:rFonts w:asciiTheme="majorHAnsi" w:hAnsiTheme="majorHAnsi" w:cstheme="majorHAnsi"/>
          <w:highlight w:val="cyan"/>
        </w:rPr>
        <w:t>tie benefits to state residency</w:t>
      </w:r>
      <w:r w:rsidRPr="004C3779">
        <w:rPr>
          <w:rFonts w:asciiTheme="majorHAnsi" w:hAnsiTheme="majorHAnsi" w:cstheme="majorHAnsi"/>
          <w:sz w:val="16"/>
        </w:rPr>
        <w:t>, and high differentials in housing prices across regions.17 It remains uncertain whether pandemic-induced moves or increases in remote work might reverse this trend.</w:t>
      </w:r>
    </w:p>
    <w:p w14:paraId="63C14A26"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Cities</w:t>
      </w:r>
      <w:r w:rsidRPr="004C3779">
        <w:rPr>
          <w:rStyle w:val="StyleUnderline"/>
          <w:rFonts w:asciiTheme="majorHAnsi" w:hAnsiTheme="majorHAnsi" w:cstheme="majorHAnsi"/>
        </w:rPr>
        <w:t xml:space="preserve"> are the </w:t>
      </w:r>
      <w:r w:rsidRPr="004C3779">
        <w:rPr>
          <w:rStyle w:val="StyleUnderline"/>
          <w:rFonts w:asciiTheme="majorHAnsi" w:hAnsiTheme="majorHAnsi" w:cstheme="majorHAnsi"/>
          <w:highlight w:val="cyan"/>
        </w:rPr>
        <w:t>engine of</w:t>
      </w:r>
      <w:r w:rsidRPr="004C3779">
        <w:rPr>
          <w:rStyle w:val="StyleUnderline"/>
          <w:rFonts w:asciiTheme="majorHAnsi" w:hAnsiTheme="majorHAnsi" w:cstheme="majorHAnsi"/>
        </w:rPr>
        <w:t xml:space="preserve"> US </w:t>
      </w:r>
      <w:r w:rsidRPr="004C3779">
        <w:rPr>
          <w:rStyle w:val="StyleUnderline"/>
          <w:rFonts w:asciiTheme="majorHAnsi" w:hAnsiTheme="majorHAnsi" w:cstheme="majorHAnsi"/>
          <w:highlight w:val="cyan"/>
        </w:rPr>
        <w:t>productivity</w:t>
      </w:r>
      <w:r w:rsidRPr="004C3779">
        <w:rPr>
          <w:rFonts w:asciiTheme="majorHAnsi" w:hAnsiTheme="majorHAnsi" w:cstheme="majorHAnsi"/>
          <w:sz w:val="16"/>
        </w:rPr>
        <w:t xml:space="preserve">, </w:t>
      </w:r>
      <w:r w:rsidRPr="004C3779">
        <w:rPr>
          <w:rStyle w:val="StyleUnderline"/>
          <w:rFonts w:asciiTheme="majorHAnsi" w:hAnsiTheme="majorHAnsi" w:cstheme="majorHAnsi"/>
        </w:rPr>
        <w:t>bring</w:t>
      </w:r>
      <w:r w:rsidRPr="004C3779">
        <w:rPr>
          <w:rFonts w:asciiTheme="majorHAnsi" w:hAnsiTheme="majorHAnsi" w:cstheme="majorHAnsi"/>
          <w:sz w:val="16"/>
        </w:rPr>
        <w:t xml:space="preserve">ing </w:t>
      </w:r>
      <w:r w:rsidRPr="004C3779">
        <w:rPr>
          <w:rStyle w:val="StyleUnderline"/>
          <w:rFonts w:asciiTheme="majorHAnsi" w:hAnsiTheme="majorHAnsi" w:cstheme="majorHAnsi"/>
        </w:rPr>
        <w:t>together ecosystems of firms and talent to</w:t>
      </w:r>
      <w:r w:rsidRPr="004C3779">
        <w:rPr>
          <w:rFonts w:asciiTheme="majorHAnsi" w:hAnsiTheme="majorHAnsi" w:cstheme="majorHAnsi"/>
          <w:sz w:val="16"/>
        </w:rPr>
        <w:t xml:space="preserve"> </w:t>
      </w:r>
      <w:r w:rsidRPr="004C3779">
        <w:rPr>
          <w:rStyle w:val="StyleUnderline"/>
          <w:rFonts w:asciiTheme="majorHAnsi" w:hAnsiTheme="majorHAnsi" w:cstheme="majorHAnsi"/>
        </w:rPr>
        <w:t>create</w:t>
      </w:r>
      <w:r w:rsidRPr="004C3779">
        <w:rPr>
          <w:rFonts w:asciiTheme="majorHAnsi" w:hAnsiTheme="majorHAnsi" w:cstheme="majorHAnsi"/>
          <w:sz w:val="16"/>
        </w:rPr>
        <w:t xml:space="preserve"> self-reinforcing </w:t>
      </w:r>
      <w:r w:rsidRPr="004C3779">
        <w:rPr>
          <w:rStyle w:val="StyleUnderline"/>
          <w:rFonts w:asciiTheme="majorHAnsi" w:hAnsiTheme="majorHAnsi" w:cstheme="majorHAnsi"/>
        </w:rPr>
        <w:t>agglomeration effects</w:t>
      </w:r>
      <w:r w:rsidRPr="004C3779">
        <w:rPr>
          <w:rFonts w:asciiTheme="majorHAnsi" w:hAnsiTheme="majorHAnsi" w:cstheme="majorHAnsi"/>
          <w:sz w:val="16"/>
        </w:rPr>
        <w:t xml:space="preserve">. Yet, </w:t>
      </w:r>
      <w:r w:rsidRPr="004C3779">
        <w:rPr>
          <w:rStyle w:val="StyleUnderline"/>
          <w:rFonts w:asciiTheme="majorHAnsi" w:hAnsiTheme="majorHAnsi" w:cstheme="majorHAnsi"/>
          <w:highlight w:val="cyan"/>
        </w:rPr>
        <w:t>productivity</w:t>
      </w:r>
      <w:r w:rsidRPr="004C3779">
        <w:rPr>
          <w:rStyle w:val="StyleUnderline"/>
          <w:rFonts w:asciiTheme="majorHAnsi" w:hAnsiTheme="majorHAnsi" w:cstheme="majorHAnsi"/>
        </w:rPr>
        <w:t xml:space="preserve"> growth</w:t>
      </w:r>
      <w:r w:rsidRPr="004C3779">
        <w:rPr>
          <w:rFonts w:asciiTheme="majorHAnsi" w:hAnsiTheme="majorHAnsi" w:cstheme="majorHAnsi"/>
          <w:sz w:val="16"/>
        </w:rPr>
        <w:t xml:space="preserve"> in cities </w:t>
      </w:r>
      <w:r w:rsidRPr="004C3779">
        <w:rPr>
          <w:rStyle w:val="StyleUnderline"/>
          <w:rFonts w:asciiTheme="majorHAnsi" w:hAnsiTheme="majorHAnsi" w:cstheme="majorHAnsi"/>
        </w:rPr>
        <w:t xml:space="preserve">is </w:t>
      </w:r>
      <w:r w:rsidRPr="004C3779">
        <w:rPr>
          <w:rStyle w:val="Emphasis"/>
          <w:rFonts w:asciiTheme="majorHAnsi" w:hAnsiTheme="majorHAnsi" w:cstheme="majorHAnsi"/>
          <w:highlight w:val="cyan"/>
        </w:rPr>
        <w:t>not</w:t>
      </w:r>
      <w:r w:rsidRPr="004C3779">
        <w:rPr>
          <w:rStyle w:val="Emphasis"/>
          <w:rFonts w:asciiTheme="majorHAnsi" w:hAnsiTheme="majorHAnsi" w:cstheme="majorHAnsi"/>
        </w:rPr>
        <w:t xml:space="preserve"> </w:t>
      </w:r>
      <w:r w:rsidRPr="004C3779">
        <w:rPr>
          <w:rStyle w:val="Emphasis"/>
          <w:rFonts w:asciiTheme="majorHAnsi" w:hAnsiTheme="majorHAnsi" w:cstheme="majorHAnsi"/>
          <w:highlight w:val="cyan"/>
        </w:rPr>
        <w:t>predetermined</w:t>
      </w:r>
      <w:r w:rsidRPr="004C3779">
        <w:rPr>
          <w:rFonts w:asciiTheme="majorHAnsi" w:hAnsiTheme="majorHAnsi" w:cstheme="majorHAnsi"/>
          <w:sz w:val="16"/>
        </w:rPr>
        <w:t>; many cities that are now lagging were once the standouts of their era.</w:t>
      </w:r>
    </w:p>
    <w:p w14:paraId="09468CBE" w14:textId="77777777" w:rsidR="005B5743" w:rsidRPr="004C3779" w:rsidRDefault="005B5743" w:rsidP="005B5743">
      <w:pPr>
        <w:rPr>
          <w:rFonts w:asciiTheme="majorHAnsi" w:hAnsiTheme="majorHAnsi" w:cstheme="majorHAnsi"/>
        </w:rPr>
      </w:pPr>
    </w:p>
    <w:p w14:paraId="72920EF1"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CP Links to Inflation DA</w:t>
      </w:r>
    </w:p>
    <w:p w14:paraId="68541D0C"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reform </w:t>
      </w:r>
      <w:r w:rsidRPr="004C3779">
        <w:rPr>
          <w:rFonts w:asciiTheme="majorHAnsi" w:hAnsiTheme="majorHAnsi" w:cstheme="majorHAnsi"/>
          <w:u w:val="single"/>
        </w:rPr>
        <w:t>decreases</w:t>
      </w:r>
      <w:r w:rsidRPr="004C3779">
        <w:rPr>
          <w:rFonts w:asciiTheme="majorHAnsi" w:hAnsiTheme="majorHAnsi" w:cstheme="majorHAnsi"/>
        </w:rPr>
        <w:t xml:space="preserve"> inflation. </w:t>
      </w:r>
    </w:p>
    <w:p w14:paraId="7DEB4BF8" w14:textId="77777777" w:rsidR="005B5743" w:rsidRPr="004C3779" w:rsidRDefault="005B5743" w:rsidP="005B5743">
      <w:pPr>
        <w:rPr>
          <w:rFonts w:asciiTheme="majorHAnsi" w:hAnsiTheme="majorHAnsi" w:cstheme="majorHAnsi"/>
        </w:rPr>
      </w:pPr>
      <w:r w:rsidRPr="004C3779">
        <w:rPr>
          <w:rFonts w:asciiTheme="majorHAnsi" w:hAnsiTheme="majorHAnsi" w:cstheme="majorHAnsi"/>
          <w:b/>
          <w:bCs/>
          <w:sz w:val="26"/>
          <w:szCs w:val="26"/>
        </w:rPr>
        <w:t xml:space="preserve">Norris </w:t>
      </w:r>
      <w:r>
        <w:rPr>
          <w:rFonts w:asciiTheme="majorHAnsi" w:hAnsiTheme="majorHAnsi" w:cstheme="majorHAnsi"/>
          <w:b/>
          <w:bCs/>
          <w:sz w:val="26"/>
          <w:szCs w:val="26"/>
        </w:rPr>
        <w:t xml:space="preserve">&amp; Timmons </w:t>
      </w:r>
      <w:r w:rsidRPr="004C3779">
        <w:rPr>
          <w:rFonts w:asciiTheme="majorHAnsi" w:hAnsiTheme="majorHAnsi" w:cstheme="majorHAnsi"/>
          <w:b/>
          <w:bCs/>
          <w:sz w:val="26"/>
          <w:szCs w:val="26"/>
        </w:rPr>
        <w:t>22</w:t>
      </w:r>
      <w:r w:rsidRPr="004C3779">
        <w:rPr>
          <w:rFonts w:asciiTheme="majorHAnsi" w:hAnsiTheme="majorHAnsi" w:cstheme="majorHAnsi"/>
        </w:rPr>
        <w:t xml:space="preserve"> [Connor and Edwards Timmons; </w:t>
      </w:r>
      <w:r>
        <w:rPr>
          <w:rFonts w:asciiTheme="majorHAnsi" w:hAnsiTheme="majorHAnsi" w:cstheme="majorHAnsi"/>
        </w:rPr>
        <w:t xml:space="preserve">Norris is </w:t>
      </w:r>
      <w:r w:rsidRPr="004C3779">
        <w:rPr>
          <w:rFonts w:asciiTheme="majorHAnsi" w:hAnsiTheme="majorHAnsi" w:cstheme="majorHAnsi"/>
        </w:rPr>
        <w:t xml:space="preserve">Assistant director of the Knee Center for the Study of Occupational Regulation at West Virginia University; </w:t>
      </w:r>
      <w:r>
        <w:rPr>
          <w:rFonts w:asciiTheme="majorHAnsi" w:hAnsiTheme="majorHAnsi" w:cstheme="majorHAnsi"/>
        </w:rPr>
        <w:t xml:space="preserve">Timmons is </w:t>
      </w:r>
      <w:r w:rsidRPr="004C3779">
        <w:rPr>
          <w:rFonts w:asciiTheme="majorHAnsi" w:hAnsiTheme="majorHAnsi" w:cstheme="majorHAnsi"/>
        </w:rPr>
        <w:t>Director of the Knee Center for the Study of Occupational Regulation at West Virginia University, Senior research fellow with the Archbridge Institute; “Occupational licensing reform can ease the pain of inflation,” Washington Times;</w:t>
      </w:r>
      <w:r>
        <w:rPr>
          <w:rFonts w:asciiTheme="majorHAnsi" w:hAnsiTheme="majorHAnsi" w:cstheme="majorHAnsi"/>
        </w:rPr>
        <w:t xml:space="preserve"> December 14, 2022.</w:t>
      </w:r>
      <w:r w:rsidRPr="004C3779">
        <w:rPr>
          <w:rFonts w:asciiTheme="majorHAnsi" w:hAnsiTheme="majorHAnsi" w:cstheme="majorHAnsi"/>
        </w:rPr>
        <w:t xml:space="preserve"> </w:t>
      </w:r>
      <w:r w:rsidRPr="004F7DA1">
        <w:rPr>
          <w:rFonts w:asciiTheme="majorHAnsi" w:hAnsiTheme="majorHAnsi" w:cstheme="majorHAnsi"/>
        </w:rPr>
        <w:t>https://www.washingtontimes.com/news/2022/dec/14/occupational-licensing-reform-can-ease-pain-of-inf/</w:t>
      </w:r>
      <w:r w:rsidRPr="004C3779">
        <w:rPr>
          <w:rFonts w:asciiTheme="majorHAnsi" w:hAnsiTheme="majorHAnsi" w:cstheme="majorHAnsi"/>
        </w:rPr>
        <w:t>] cjtz</w:t>
      </w:r>
    </w:p>
    <w:p w14:paraId="46CE578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Higher prices are making this holiday season more difficult for families across the country. </w:t>
      </w:r>
      <w:r w:rsidRPr="004C3779">
        <w:rPr>
          <w:rStyle w:val="StyleUnderline"/>
          <w:rFonts w:asciiTheme="majorHAnsi" w:hAnsiTheme="majorHAnsi" w:cstheme="majorHAnsi"/>
        </w:rPr>
        <w:t>Most of the responsibility for reining in inflation sits with the Federal Reserve and Congress</w:t>
      </w:r>
      <w:r w:rsidRPr="004C3779">
        <w:rPr>
          <w:rFonts w:asciiTheme="majorHAnsi" w:hAnsiTheme="majorHAnsi" w:cstheme="majorHAnsi"/>
          <w:sz w:val="16"/>
        </w:rPr>
        <w:t xml:space="preserve">, </w:t>
      </w:r>
      <w:r w:rsidRPr="004C3779">
        <w:rPr>
          <w:rStyle w:val="StyleUnderline"/>
          <w:rFonts w:asciiTheme="majorHAnsi" w:hAnsiTheme="majorHAnsi" w:cstheme="majorHAnsi"/>
        </w:rPr>
        <w:t>but</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reform is one way that individual states can help</w:t>
      </w:r>
      <w:r w:rsidRPr="004C3779">
        <w:rPr>
          <w:rFonts w:asciiTheme="majorHAnsi" w:hAnsiTheme="majorHAnsi" w:cstheme="majorHAnsi"/>
          <w:sz w:val="16"/>
        </w:rPr>
        <w:t>.</w:t>
      </w:r>
    </w:p>
    <w:p w14:paraId="7501191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We’re feeling the bite of inflation with every purchase at the grocery store and the gas pump. </w:t>
      </w:r>
      <w:r w:rsidRPr="004C3779">
        <w:rPr>
          <w:rStyle w:val="StyleUnderline"/>
          <w:rFonts w:asciiTheme="majorHAnsi" w:hAnsiTheme="majorHAnsi" w:cstheme="majorHAnsi"/>
        </w:rPr>
        <w:t>Overall, prices are up 7.7% from a year ago, and food and energy prices are up over 10%.</w:t>
      </w:r>
      <w:r w:rsidRPr="004C3779">
        <w:rPr>
          <w:rFonts w:asciiTheme="majorHAnsi" w:hAnsiTheme="majorHAnsi" w:cstheme="majorHAnsi"/>
          <w:sz w:val="16"/>
        </w:rPr>
        <w:t xml:space="preserve"> Sure, this dampens our spirit as the holidays are in full swing, but we’ve been feeling the pain when buying the necessities all year. And sadly, it doesn’t show signs of stopping.</w:t>
      </w:r>
    </w:p>
    <w:p w14:paraId="462C0D33"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Eliminating unnecessary and expensive state licensing barriers can bring down the prices of key services for consumers</w:t>
      </w:r>
      <w:r w:rsidRPr="004C3779">
        <w:rPr>
          <w:rFonts w:asciiTheme="majorHAnsi" w:hAnsiTheme="majorHAnsi" w:cstheme="majorHAnsi"/>
          <w:sz w:val="16"/>
        </w:rPr>
        <w:t>.</w:t>
      </w:r>
    </w:p>
    <w:p w14:paraId="23033DF6"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Occupational licensing laws are designed to protect consumers</w:t>
      </w:r>
      <w:r w:rsidRPr="004C3779">
        <w:rPr>
          <w:rFonts w:asciiTheme="majorHAnsi" w:hAnsiTheme="majorHAnsi" w:cstheme="majorHAnsi"/>
          <w:sz w:val="16"/>
        </w:rPr>
        <w:t xml:space="preserve">. They establish minimum standards for professionals, making it illegal to practice without a license. These licensing requirements include </w:t>
      </w:r>
      <w:r w:rsidRPr="004C3779">
        <w:rPr>
          <w:rFonts w:asciiTheme="majorHAnsi" w:hAnsiTheme="majorHAnsi" w:cstheme="majorHAnsi"/>
          <w:sz w:val="14"/>
        </w:rPr>
        <w:t xml:space="preserve">education, training, and passing exams. </w:t>
      </w:r>
      <w:r w:rsidRPr="004C3779">
        <w:rPr>
          <w:rStyle w:val="StyleUnderline"/>
          <w:rFonts w:asciiTheme="majorHAnsi" w:hAnsiTheme="majorHAnsi" w:cstheme="majorHAnsi"/>
        </w:rPr>
        <w:t>But it all comes with a cost.</w:t>
      </w:r>
    </w:p>
    <w:p w14:paraId="4E6CD770"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4"/>
        </w:rPr>
        <w:t xml:space="preserve">Meeting licensing requirements creates a substantial cost for professionals. For many people, taking years off work and paying for education and training is a barrier to entry that prevents them from ever working in that profession. This is more than just theory; economists find evidence that </w:t>
      </w:r>
      <w:r w:rsidRPr="004C3779">
        <w:rPr>
          <w:rFonts w:asciiTheme="majorHAnsi" w:hAnsiTheme="majorHAnsi" w:cstheme="majorHAnsi"/>
          <w:sz w:val="12"/>
        </w:rPr>
        <w:t>licensing laws reduce the number of professionals by up to 27%.</w:t>
      </w:r>
    </w:p>
    <w:p w14:paraId="4091D20F"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So how does this translate to higher prices?</w:t>
      </w:r>
    </w:p>
    <w:p w14:paraId="35345248" w14:textId="77777777" w:rsidR="005B5743" w:rsidRPr="004C3779" w:rsidRDefault="005B5743" w:rsidP="005B5743">
      <w:pPr>
        <w:rPr>
          <w:rFonts w:asciiTheme="majorHAnsi" w:hAnsiTheme="majorHAnsi" w:cstheme="majorHAnsi"/>
          <w:sz w:val="12"/>
        </w:rPr>
      </w:pPr>
      <w:r w:rsidRPr="004C3779">
        <w:rPr>
          <w:rStyle w:val="StyleUnderline"/>
          <w:rFonts w:asciiTheme="majorHAnsi" w:hAnsiTheme="majorHAnsi" w:cstheme="majorHAnsi"/>
        </w:rPr>
        <w:t>Restricting the supply of professionals will naturally raise the price of their services</w:t>
      </w:r>
      <w:r w:rsidRPr="004C3779">
        <w:rPr>
          <w:rFonts w:asciiTheme="majorHAnsi" w:hAnsiTheme="majorHAnsi" w:cstheme="majorHAnsi"/>
          <w:sz w:val="12"/>
        </w:rPr>
        <w:t xml:space="preserve">. With fewer professionals offering their services to consumers, they have room to charge higher prices. </w:t>
      </w:r>
      <w:r w:rsidRPr="004C3779">
        <w:rPr>
          <w:rStyle w:val="StyleUnderline"/>
          <w:rFonts w:asciiTheme="majorHAnsi" w:hAnsiTheme="majorHAnsi" w:cstheme="majorHAnsi"/>
        </w:rPr>
        <w:t>Research consistently finds that licensing leads to higher prices</w:t>
      </w:r>
      <w:r w:rsidRPr="004C3779">
        <w:rPr>
          <w:rFonts w:asciiTheme="majorHAnsi" w:hAnsiTheme="majorHAnsi" w:cstheme="majorHAnsi"/>
          <w:sz w:val="12"/>
        </w:rPr>
        <w:t>. This is true of a range of services that consumers rely on. In addition, the expensive entry requirements increase the cost of providing services for each professional, which also encourages higher prices. In total, we end up spending an extra $7.1 billion because of licensing laws — a considerable sum.</w:t>
      </w:r>
    </w:p>
    <w:p w14:paraId="33455CEA" w14:textId="77777777" w:rsidR="005B5743" w:rsidRPr="004C3779" w:rsidRDefault="005B5743" w:rsidP="005B5743">
      <w:pPr>
        <w:rPr>
          <w:rFonts w:asciiTheme="majorHAnsi" w:hAnsiTheme="majorHAnsi" w:cstheme="majorHAnsi"/>
          <w:sz w:val="12"/>
        </w:rPr>
      </w:pPr>
      <w:r w:rsidRPr="004C3779">
        <w:rPr>
          <w:rStyle w:val="StyleUnderline"/>
          <w:rFonts w:asciiTheme="majorHAnsi" w:hAnsiTheme="majorHAnsi" w:cstheme="majorHAnsi"/>
        </w:rPr>
        <w:t>Reforming licensing laws can help bring down prices for licensed services. Removing unnecessary licensing laws or reducing entry requirements will allow more people to enter professions and begin competing. Trying to attract business from other professionals will encourage them to charge lower prices</w:t>
      </w:r>
      <w:r w:rsidRPr="004C3779">
        <w:rPr>
          <w:rFonts w:asciiTheme="majorHAnsi" w:hAnsiTheme="majorHAnsi" w:cstheme="majorHAnsi"/>
          <w:sz w:val="12"/>
        </w:rPr>
        <w:t xml:space="preserve">. </w:t>
      </w:r>
    </w:p>
    <w:p w14:paraId="070A3ECC"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Licensing reform is a rare example of bipartisan agreement. Both Democrats such as Lawrence Summers and Republicans on the Joint Economic Committee have recently recommended licensing reform as one fix, among many, to rein in inflation.</w:t>
      </w:r>
    </w:p>
    <w:p w14:paraId="2F17DE0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rPr>
        <w:t xml:space="preserve">But is it worth it to save a few dollars if people get hurt? Luckily, this is not a choice that we face. </w:t>
      </w:r>
      <w:r w:rsidRPr="004C3779">
        <w:rPr>
          <w:rStyle w:val="StyleUnderline"/>
          <w:rFonts w:asciiTheme="majorHAnsi" w:hAnsiTheme="majorHAnsi" w:cstheme="majorHAnsi"/>
        </w:rPr>
        <w:t>Research fails to find that licensing improves the quality of services</w:t>
      </w:r>
      <w:r w:rsidRPr="004C3779">
        <w:rPr>
          <w:rFonts w:asciiTheme="majorHAnsi" w:hAnsiTheme="majorHAnsi" w:cstheme="majorHAnsi"/>
        </w:rPr>
        <w:t xml:space="preserve">. If we think about </w:t>
      </w:r>
      <w:r w:rsidRPr="004C3779">
        <w:rPr>
          <w:rFonts w:asciiTheme="majorHAnsi" w:hAnsiTheme="majorHAnsi" w:cstheme="majorHAnsi"/>
          <w:sz w:val="16"/>
        </w:rPr>
        <w:t>licensing, we usually think about professions like physicians and lawyers. But there are over 2,700 professions that are licensed in at least one state. Most of them pose no risk of actual harm to consumers.</w:t>
      </w:r>
    </w:p>
    <w:p w14:paraId="41AD2B5A"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We have plenty of room to reform licensing laws if we’re willing</w:t>
      </w:r>
      <w:r w:rsidRPr="004C3779">
        <w:rPr>
          <w:rFonts w:asciiTheme="majorHAnsi" w:hAnsiTheme="majorHAnsi" w:cstheme="majorHAnsi"/>
          <w:sz w:val="16"/>
        </w:rPr>
        <w:t>.</w:t>
      </w:r>
    </w:p>
    <w:p w14:paraId="2B64E4C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With inflation running over 7%, it’s essential that we take steps to bring down prices. </w:t>
      </w:r>
      <w:r w:rsidRPr="004C3779">
        <w:rPr>
          <w:rStyle w:val="StyleUnderline"/>
          <w:rFonts w:asciiTheme="majorHAnsi" w:hAnsiTheme="majorHAnsi" w:cstheme="majorHAnsi"/>
        </w:rPr>
        <w:t>Although occupational licensing is well intended, it significantly raises the prices that consumers pay</w:t>
      </w:r>
      <w:r w:rsidRPr="004C3779">
        <w:rPr>
          <w:rFonts w:asciiTheme="majorHAnsi" w:hAnsiTheme="majorHAnsi" w:cstheme="majorHAnsi"/>
          <w:sz w:val="16"/>
        </w:rPr>
        <w:t xml:space="preserve">. It’s more important now than ever to make sure we don’t unnecessarily increase prices. </w:t>
      </w:r>
    </w:p>
    <w:p w14:paraId="58A87769"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Cutting down on occupational licensing helps </w:t>
      </w:r>
      <w:r w:rsidRPr="004C3779">
        <w:rPr>
          <w:rFonts w:asciiTheme="majorHAnsi" w:hAnsiTheme="majorHAnsi" w:cstheme="majorHAnsi"/>
          <w:u w:val="single"/>
        </w:rPr>
        <w:t>curb inflation</w:t>
      </w:r>
      <w:r w:rsidRPr="004C3779">
        <w:rPr>
          <w:rFonts w:asciiTheme="majorHAnsi" w:hAnsiTheme="majorHAnsi" w:cstheme="majorHAnsi"/>
        </w:rPr>
        <w:t xml:space="preserve">. </w:t>
      </w:r>
    </w:p>
    <w:p w14:paraId="51F9D2EE" w14:textId="77777777" w:rsidR="005B5743" w:rsidRPr="004C3779" w:rsidRDefault="005B5743" w:rsidP="005B5743">
      <w:pPr>
        <w:rPr>
          <w:rFonts w:asciiTheme="majorHAnsi" w:hAnsiTheme="majorHAnsi" w:cstheme="majorHAnsi"/>
        </w:rPr>
      </w:pPr>
      <w:r w:rsidRPr="004C3779">
        <w:rPr>
          <w:rFonts w:asciiTheme="majorHAnsi" w:hAnsiTheme="majorHAnsi" w:cstheme="majorHAnsi"/>
          <w:b/>
          <w:bCs/>
          <w:sz w:val="26"/>
          <w:szCs w:val="26"/>
        </w:rPr>
        <w:t>Joyce ‘22</w:t>
      </w:r>
      <w:r w:rsidRPr="004C3779">
        <w:rPr>
          <w:rFonts w:asciiTheme="majorHAnsi" w:hAnsiTheme="majorHAnsi" w:cstheme="majorHAnsi"/>
        </w:rPr>
        <w:t xml:space="preserve"> [Tom; Political reporter for the New Boston Post; “To help curb inflation, cut down occupational licensing,” The Washington Examiner; </w:t>
      </w:r>
      <w:r>
        <w:rPr>
          <w:rFonts w:asciiTheme="majorHAnsi" w:hAnsiTheme="majorHAnsi" w:cstheme="majorHAnsi"/>
        </w:rPr>
        <w:t xml:space="preserve">May 10, 2022. </w:t>
      </w:r>
      <w:r w:rsidRPr="004F7DA1">
        <w:rPr>
          <w:rFonts w:asciiTheme="majorHAnsi" w:hAnsiTheme="majorHAnsi" w:cstheme="majorHAnsi"/>
        </w:rPr>
        <w:t>https://www.washingtonexaminer.com/opinion/to-help-curb-inflation-cut-down-occupational-licensing</w:t>
      </w:r>
      <w:r w:rsidRPr="004C3779">
        <w:rPr>
          <w:rFonts w:asciiTheme="majorHAnsi" w:hAnsiTheme="majorHAnsi" w:cstheme="majorHAnsi"/>
        </w:rPr>
        <w:t>] cjtz</w:t>
      </w:r>
    </w:p>
    <w:p w14:paraId="781DE1DA"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Consumer prices continue to rise, and President Joe Biden probably won’t fix the problem soon.</w:t>
      </w:r>
      <w:r w:rsidRPr="004C3779">
        <w:rPr>
          <w:rFonts w:asciiTheme="majorHAnsi" w:hAnsiTheme="majorHAnsi" w:cstheme="majorHAnsi"/>
          <w:sz w:val="16"/>
        </w:rPr>
        <w:t xml:space="preserve"> </w:t>
      </w:r>
      <w:r w:rsidRPr="004C3779">
        <w:rPr>
          <w:rStyle w:val="StyleUnderline"/>
          <w:rFonts w:asciiTheme="majorHAnsi" w:hAnsiTheme="majorHAnsi" w:cstheme="majorHAnsi"/>
        </w:rPr>
        <w:t>But states have some options</w:t>
      </w:r>
      <w:r w:rsidRPr="004C3779">
        <w:rPr>
          <w:rFonts w:asciiTheme="majorHAnsi" w:hAnsiTheme="majorHAnsi" w:cstheme="majorHAnsi"/>
          <w:sz w:val="16"/>
        </w:rPr>
        <w:t xml:space="preserve"> </w:t>
      </w:r>
      <w:r w:rsidRPr="004C3779">
        <w:rPr>
          <w:rStyle w:val="StyleUnderline"/>
          <w:rFonts w:asciiTheme="majorHAnsi" w:hAnsiTheme="majorHAnsi" w:cstheme="majorHAnsi"/>
        </w:rPr>
        <w:t>to curb this insane inflation.</w:t>
      </w:r>
    </w:p>
    <w:p w14:paraId="2D6E6FE4"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One of those options is reforming occupational licensing.</w:t>
      </w:r>
    </w:p>
    <w:p w14:paraId="00C755E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As of March, consumer prices had increased 8.5% over the past 12 months. That means various goods and services have become more expensive. Thankfully, there is a way to boost wages for many workers while simultaneously lowering prices for consumers.</w:t>
      </w:r>
    </w:p>
    <w:p w14:paraId="7A360FE5" w14:textId="77777777" w:rsidR="005B5743" w:rsidRPr="004C3779" w:rsidRDefault="005B5743" w:rsidP="005B5743">
      <w:pPr>
        <w:rPr>
          <w:rFonts w:asciiTheme="majorHAnsi" w:hAnsiTheme="majorHAnsi" w:cstheme="majorHAnsi"/>
          <w:sz w:val="14"/>
        </w:rPr>
      </w:pPr>
      <w:r w:rsidRPr="004C3779">
        <w:rPr>
          <w:rStyle w:val="StyleUnderline"/>
          <w:rFonts w:asciiTheme="majorHAnsi" w:hAnsiTheme="majorHAnsi" w:cstheme="majorHAnsi"/>
        </w:rPr>
        <w:t xml:space="preserve">Burdensome occupational licensing laws cost the United States nearly 3 million jobs. </w:t>
      </w:r>
      <w:r w:rsidRPr="004C3779">
        <w:rPr>
          <w:rFonts w:asciiTheme="majorHAnsi" w:hAnsiTheme="majorHAnsi" w:cstheme="majorHAnsi"/>
          <w:sz w:val="16"/>
        </w:rPr>
        <w:t xml:space="preserve">They are a major barrier to entry to better-paying jobs for working-class people, and trade schools that often cost north of $10,000 </w:t>
      </w:r>
      <w:r w:rsidRPr="004C3779">
        <w:rPr>
          <w:rFonts w:asciiTheme="majorHAnsi" w:hAnsiTheme="majorHAnsi" w:cstheme="majorHAnsi"/>
          <w:sz w:val="14"/>
        </w:rPr>
        <w:t>contribute to the student debt problem.</w:t>
      </w:r>
    </w:p>
    <w:p w14:paraId="070CB3C4"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It doesn’t need to be that way.</w:t>
      </w:r>
    </w:p>
    <w:p w14:paraId="0D5910B1"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If there were a greater supply of workers, it would put more money in the pockets of the public</w:t>
      </w:r>
      <w:r w:rsidRPr="004C3779">
        <w:rPr>
          <w:rFonts w:asciiTheme="majorHAnsi" w:hAnsiTheme="majorHAnsi" w:cstheme="majorHAnsi"/>
          <w:sz w:val="14"/>
        </w:rPr>
        <w:t xml:space="preserve">. If there were more barbers, they would have to compete for business and lower their prices. Likewise, more cosmetologists would mean cheaper trips to the salon. And if more plumbers and electricians were competing for business, they’d have to charge reasonable prices. </w:t>
      </w:r>
      <w:r w:rsidRPr="004C3779">
        <w:rPr>
          <w:rStyle w:val="StyleUnderline"/>
          <w:rFonts w:asciiTheme="majorHAnsi" w:hAnsiTheme="majorHAnsi" w:cstheme="majorHAnsi"/>
        </w:rPr>
        <w:t>The same is true of many other skilled labor positions.</w:t>
      </w:r>
    </w:p>
    <w:p w14:paraId="2CE2096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4"/>
        </w:rPr>
        <w:t xml:space="preserve">In all, excessive occupational licensing costs consumers more than $200 billion per year, according to the Brookings Institution. So, how can states give these savings to </w:t>
      </w:r>
      <w:r w:rsidRPr="004C3779">
        <w:rPr>
          <w:rFonts w:asciiTheme="majorHAnsi" w:hAnsiTheme="majorHAnsi" w:cstheme="majorHAnsi"/>
          <w:sz w:val="16"/>
        </w:rPr>
        <w:t>their people?</w:t>
      </w:r>
    </w:p>
    <w:p w14:paraId="768F899C" w14:textId="77777777" w:rsidR="005B5743" w:rsidRPr="004C3779" w:rsidRDefault="005B5743" w:rsidP="005B5743">
      <w:pPr>
        <w:rPr>
          <w:rFonts w:asciiTheme="majorHAnsi" w:hAnsiTheme="majorHAnsi" w:cstheme="majorHAnsi"/>
        </w:rPr>
      </w:pPr>
      <w:r w:rsidRPr="004C3779">
        <w:rPr>
          <w:rStyle w:val="StyleUnderline"/>
          <w:rFonts w:asciiTheme="majorHAnsi" w:hAnsiTheme="majorHAnsi" w:cstheme="majorHAnsi"/>
        </w:rPr>
        <w:t>States should eliminate licenses for jobs that don’t need them. This includes ridiculous licenses for fortune-tellers, florists, and hair braiders, but also ones that real-world data show are unnecessary.</w:t>
      </w:r>
      <w:r w:rsidRPr="004C3779">
        <w:rPr>
          <w:rFonts w:asciiTheme="majorHAnsi" w:hAnsiTheme="majorHAnsi" w:cstheme="majorHAnsi"/>
          <w:sz w:val="16"/>
        </w:rPr>
        <w:t xml:space="preserve"> If a job isn’t licensed in all 50 states, that’s usually a good sign the license doesn’t need to exist. Additionally, jobs such as being a barber or cosmetologist and others that don’t pose a severe public safety threat shouldn’t need licenses</w:t>
      </w:r>
      <w:r w:rsidRPr="004C3779">
        <w:rPr>
          <w:rFonts w:asciiTheme="majorHAnsi" w:hAnsiTheme="majorHAnsi" w:cstheme="majorHAnsi"/>
        </w:rPr>
        <w:t>.</w:t>
      </w:r>
    </w:p>
    <w:p w14:paraId="7B9F13A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There wasn't some massive rush of emergency room visits in March, April, and May 2020 when people gave themselves haircuts at home, and half of the European Union countries don't have barber's licenses. Employers can determine competence, health inspectors can ensure sanitation, and private certifications can also exist.</w:t>
      </w:r>
    </w:p>
    <w:p w14:paraId="20C2537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The United Kingdom also doesn’t have barber’s licenses, and people can cut hair in that highly developed country without going to 1,000 hours of barber school or more. The National Careers Service tells people about several different ways to become a barber. It says, "You could get into this job through: a college course, an apprenticeship, working toward this role, freelance work.”</w:t>
      </w:r>
    </w:p>
    <w:p w14:paraId="5A09266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And </w:t>
      </w:r>
      <w:r w:rsidRPr="004C3779">
        <w:rPr>
          <w:rStyle w:val="StyleUnderline"/>
          <w:rFonts w:asciiTheme="majorHAnsi" w:hAnsiTheme="majorHAnsi" w:cstheme="majorHAnsi"/>
        </w:rPr>
        <w:t>in professions in which licenses make sense, states can take many actions to bolster their workforces</w:t>
      </w:r>
      <w:r w:rsidRPr="004C3779">
        <w:rPr>
          <w:rFonts w:asciiTheme="majorHAnsi" w:hAnsiTheme="majorHAnsi" w:cstheme="majorHAnsi"/>
          <w:sz w:val="16"/>
        </w:rPr>
        <w:t>.</w:t>
      </w:r>
    </w:p>
    <w:p w14:paraId="2C12B79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Reciprocity with every other state in the country helps; Arizona has it already, and it is creating jobs there. Reducing the classroom hours necessary to get a license could also make trade schools less expensive.</w:t>
      </w:r>
    </w:p>
    <w:p w14:paraId="651955CC"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States can also stop revoking work licenses when people default on student loans;</w:t>
      </w:r>
      <w:r w:rsidRPr="004C3779">
        <w:rPr>
          <w:rFonts w:asciiTheme="majorHAnsi" w:hAnsiTheme="majorHAnsi" w:cstheme="majorHAnsi"/>
          <w:sz w:val="16"/>
        </w:rPr>
        <w:t xml:space="preserve"> paying off loans becomes harder when one cannot work. Offering apprenticeship paths to licensure gives people an option outside of sitting in a classroom.</w:t>
      </w:r>
    </w:p>
    <w:p w14:paraId="17FD5352"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 xml:space="preserve">Scrapping unrelated educational requirements knocks down barriers for people who struggled academically </w:t>
      </w:r>
      <w:r w:rsidRPr="004C3779">
        <w:rPr>
          <w:rFonts w:asciiTheme="majorHAnsi" w:hAnsiTheme="majorHAnsi" w:cstheme="majorHAnsi"/>
          <w:sz w:val="16"/>
        </w:rPr>
        <w:t xml:space="preserve">when they were younger. Plus, </w:t>
      </w:r>
      <w:r w:rsidRPr="004C3779">
        <w:rPr>
          <w:rStyle w:val="StyleUnderline"/>
          <w:rFonts w:asciiTheme="majorHAnsi" w:hAnsiTheme="majorHAnsi" w:cstheme="majorHAnsi"/>
        </w:rPr>
        <w:t>removing subjective good moral character clauses from licensure would be a positive step toward criminal justice reform.</w:t>
      </w:r>
    </w:p>
    <w:p w14:paraId="6C722CF4"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If states take serious action on the occupational licensing issue, they can lower the cost of living for their people</w:t>
      </w:r>
      <w:r w:rsidRPr="004C3779">
        <w:rPr>
          <w:rFonts w:asciiTheme="majorHAnsi" w:hAnsiTheme="majorHAnsi" w:cstheme="majorHAnsi"/>
          <w:sz w:val="16"/>
        </w:rPr>
        <w:t>. Since the federal government will not do that anytime soon, states should do it themselves.</w:t>
      </w:r>
    </w:p>
    <w:p w14:paraId="7333875F" w14:textId="77777777" w:rsidR="005B5743" w:rsidRPr="004C3779" w:rsidRDefault="005B5743" w:rsidP="005B5743">
      <w:pPr>
        <w:rPr>
          <w:rFonts w:asciiTheme="majorHAnsi" w:hAnsiTheme="majorHAnsi" w:cstheme="majorHAnsi"/>
        </w:rPr>
      </w:pPr>
    </w:p>
    <w:p w14:paraId="1ADD35BC"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CP L</w:t>
      </w:r>
      <w:r>
        <w:rPr>
          <w:rFonts w:asciiTheme="majorHAnsi" w:hAnsiTheme="majorHAnsi" w:cstheme="majorHAnsi"/>
        </w:rPr>
        <w:t>inks to</w:t>
      </w:r>
      <w:r w:rsidRPr="004C3779">
        <w:rPr>
          <w:rFonts w:asciiTheme="majorHAnsi" w:hAnsiTheme="majorHAnsi" w:cstheme="majorHAnsi"/>
        </w:rPr>
        <w:t xml:space="preserve"> Business Confidence DA</w:t>
      </w:r>
    </w:p>
    <w:p w14:paraId="3363284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requirements are </w:t>
      </w:r>
      <w:r w:rsidRPr="004C3779">
        <w:rPr>
          <w:rFonts w:asciiTheme="majorHAnsi" w:hAnsiTheme="majorHAnsi" w:cstheme="majorHAnsi"/>
          <w:u w:val="single"/>
        </w:rPr>
        <w:t>restrictions</w:t>
      </w:r>
      <w:r w:rsidRPr="004C3779">
        <w:rPr>
          <w:rFonts w:asciiTheme="majorHAnsi" w:hAnsiTheme="majorHAnsi" w:cstheme="majorHAnsi"/>
        </w:rPr>
        <w:t xml:space="preserve"> on small businesses.</w:t>
      </w:r>
    </w:p>
    <w:p w14:paraId="7E0C90AA"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Edwards ’21</w:t>
      </w:r>
      <w:r w:rsidRPr="004C3779">
        <w:rPr>
          <w:rFonts w:asciiTheme="majorHAnsi" w:hAnsiTheme="majorHAnsi" w:cstheme="majorHAnsi"/>
        </w:rPr>
        <w:t xml:space="preserve"> [Chris; M.A. in economics from George Mason University, B.A. in economics from the University of Waterloo; "Entrepreneurs and Regulations" CATO Institute; </w:t>
      </w:r>
      <w:r>
        <w:rPr>
          <w:rFonts w:asciiTheme="majorHAnsi" w:hAnsiTheme="majorHAnsi" w:cstheme="majorHAnsi"/>
        </w:rPr>
        <w:t xml:space="preserve">May 5, 2021. </w:t>
      </w:r>
      <w:r w:rsidRPr="004F7DA1">
        <w:rPr>
          <w:rFonts w:asciiTheme="majorHAnsi" w:hAnsiTheme="majorHAnsi" w:cstheme="majorHAnsi"/>
        </w:rPr>
        <w:t>https://www.cato.org/sites/cato.org/files/2021-05/pa-916.pdf</w:t>
      </w:r>
      <w:r w:rsidRPr="004C3779">
        <w:rPr>
          <w:rFonts w:asciiTheme="majorHAnsi" w:hAnsiTheme="majorHAnsi" w:cstheme="majorHAnsi"/>
        </w:rPr>
        <w:t>; era]</w:t>
      </w:r>
    </w:p>
    <w:p w14:paraId="4316D36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Another </w:t>
      </w:r>
      <w:r w:rsidRPr="004C3779">
        <w:rPr>
          <w:rStyle w:val="StyleUnderline"/>
          <w:rFonts w:asciiTheme="majorHAnsi" w:hAnsiTheme="majorHAnsi" w:cstheme="majorHAnsi"/>
        </w:rPr>
        <w:t>state</w:t>
      </w:r>
      <w:r w:rsidRPr="004C3779">
        <w:rPr>
          <w:rFonts w:asciiTheme="majorHAnsi" w:hAnsiTheme="majorHAnsi" w:cstheme="majorHAnsi"/>
          <w:sz w:val="16"/>
        </w:rPr>
        <w:t xml:space="preserve"> legal </w:t>
      </w:r>
      <w:r w:rsidRPr="004C3779">
        <w:rPr>
          <w:rStyle w:val="Emphasis"/>
          <w:rFonts w:asciiTheme="majorHAnsi" w:hAnsiTheme="majorHAnsi" w:cstheme="majorHAnsi"/>
          <w:highlight w:val="cyan"/>
        </w:rPr>
        <w:t>obstacle</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to startups is</w:t>
      </w:r>
      <w:r w:rsidRPr="004C3779">
        <w:rPr>
          <w:rFonts w:asciiTheme="majorHAnsi" w:hAnsiTheme="majorHAnsi" w:cstheme="majorHAnsi"/>
        </w:rPr>
        <w:t xml:space="preserve"> </w:t>
      </w:r>
      <w:r w:rsidRPr="004C3779">
        <w:rPr>
          <w:rStyle w:val="Emphasis"/>
          <w:rFonts w:asciiTheme="majorHAnsi" w:hAnsiTheme="majorHAnsi" w:cstheme="majorHAnsi"/>
        </w:rPr>
        <w:t xml:space="preserve">occupational </w:t>
      </w:r>
      <w:r w:rsidRPr="004C3779">
        <w:rPr>
          <w:rStyle w:val="Emphasis"/>
          <w:rFonts w:asciiTheme="majorHAnsi" w:hAnsiTheme="majorHAnsi" w:cstheme="majorHAnsi"/>
          <w:highlight w:val="cyan"/>
        </w:rPr>
        <w:t>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State governments</w:t>
      </w:r>
      <w:r w:rsidRPr="004C3779">
        <w:rPr>
          <w:rFonts w:asciiTheme="majorHAnsi" w:hAnsiTheme="majorHAnsi" w:cstheme="majorHAnsi"/>
          <w:sz w:val="16"/>
        </w:rPr>
        <w:t xml:space="preserve"> define the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training</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testing needed for entry</w:t>
      </w:r>
      <w:r w:rsidRPr="004C3779">
        <w:rPr>
          <w:rStyle w:val="StyleUnderline"/>
          <w:rFonts w:asciiTheme="majorHAnsi" w:hAnsiTheme="majorHAnsi" w:cstheme="majorHAnsi"/>
        </w:rPr>
        <w:t xml:space="preserve"> in</w:t>
      </w:r>
      <w:r w:rsidRPr="004C3779">
        <w:rPr>
          <w:rFonts w:asciiTheme="majorHAnsi" w:hAnsiTheme="majorHAnsi" w:cstheme="majorHAnsi"/>
          <w:sz w:val="16"/>
        </w:rPr>
        <w:t xml:space="preserve">to many </w:t>
      </w:r>
      <w:r w:rsidRPr="004C3779">
        <w:rPr>
          <w:rStyle w:val="StyleUnderline"/>
          <w:rFonts w:asciiTheme="majorHAnsi" w:hAnsiTheme="majorHAnsi" w:cstheme="majorHAnsi"/>
        </w:rPr>
        <w:t>occupations</w:t>
      </w:r>
      <w:r w:rsidRPr="004C3779">
        <w:rPr>
          <w:rFonts w:asciiTheme="majorHAnsi" w:hAnsiTheme="majorHAnsi" w:cstheme="majorHAnsi"/>
          <w:sz w:val="16"/>
        </w:rPr>
        <w:t xml:space="preserve">—everything from </w:t>
      </w:r>
      <w:r w:rsidRPr="004C3779">
        <w:rPr>
          <w:rStyle w:val="StyleUnderline"/>
          <w:rFonts w:asciiTheme="majorHAnsi" w:hAnsiTheme="majorHAnsi" w:cstheme="majorHAnsi"/>
        </w:rPr>
        <w:t>doctors</w:t>
      </w:r>
      <w:r w:rsidRPr="004C3779">
        <w:rPr>
          <w:rFonts w:asciiTheme="majorHAnsi" w:hAnsiTheme="majorHAnsi" w:cstheme="majorHAnsi"/>
          <w:sz w:val="16"/>
        </w:rPr>
        <w:t xml:space="preserve"> to </w:t>
      </w:r>
      <w:r w:rsidRPr="004C3779">
        <w:rPr>
          <w:rStyle w:val="StyleUnderline"/>
          <w:rFonts w:asciiTheme="majorHAnsi" w:hAnsiTheme="majorHAnsi" w:cstheme="majorHAnsi"/>
        </w:rPr>
        <w:t>travel agents</w:t>
      </w:r>
      <w:r w:rsidRPr="004C3779">
        <w:rPr>
          <w:rFonts w:asciiTheme="majorHAnsi" w:hAnsiTheme="majorHAnsi" w:cstheme="majorHAnsi"/>
          <w:sz w:val="16"/>
        </w:rPr>
        <w:t xml:space="preserve">, </w:t>
      </w:r>
      <w:r w:rsidRPr="004C3779">
        <w:rPr>
          <w:rStyle w:val="StyleUnderline"/>
          <w:rFonts w:asciiTheme="majorHAnsi" w:hAnsiTheme="majorHAnsi" w:cstheme="majorHAnsi"/>
        </w:rPr>
        <w:t>bartenders</w:t>
      </w:r>
      <w:r w:rsidRPr="004C3779">
        <w:rPr>
          <w:rFonts w:asciiTheme="majorHAnsi" w:hAnsiTheme="majorHAnsi" w:cstheme="majorHAnsi"/>
          <w:sz w:val="16"/>
        </w:rPr>
        <w:t xml:space="preserve">, </w:t>
      </w:r>
      <w:r w:rsidRPr="004C3779">
        <w:rPr>
          <w:rStyle w:val="StyleUnderline"/>
          <w:rFonts w:asciiTheme="majorHAnsi" w:hAnsiTheme="majorHAnsi" w:cstheme="majorHAnsi"/>
        </w:rPr>
        <w:t>florists</w:t>
      </w:r>
      <w:r w:rsidRPr="004C3779">
        <w:rPr>
          <w:rFonts w:asciiTheme="majorHAnsi" w:hAnsiTheme="majorHAnsi" w:cstheme="majorHAnsi"/>
          <w:sz w:val="16"/>
        </w:rPr>
        <w:t xml:space="preserve">, </w:t>
      </w:r>
      <w:r w:rsidRPr="004C3779">
        <w:rPr>
          <w:rStyle w:val="StyleUnderline"/>
          <w:rFonts w:asciiTheme="majorHAnsi" w:hAnsiTheme="majorHAnsi" w:cstheme="majorHAnsi"/>
        </w:rPr>
        <w:t>makeup artists</w:t>
      </w:r>
      <w:r w:rsidRPr="004C3779">
        <w:rPr>
          <w:rFonts w:asciiTheme="majorHAnsi" w:hAnsiTheme="majorHAnsi" w:cstheme="majorHAnsi"/>
          <w:sz w:val="16"/>
        </w:rPr>
        <w:t xml:space="preserve">, </w:t>
      </w:r>
      <w:r w:rsidRPr="004C3779">
        <w:rPr>
          <w:rStyle w:val="StyleUnderline"/>
          <w:rFonts w:asciiTheme="majorHAnsi" w:hAnsiTheme="majorHAnsi" w:cstheme="majorHAnsi"/>
        </w:rPr>
        <w:t>tour guides</w:t>
      </w:r>
      <w:r w:rsidRPr="004C3779">
        <w:rPr>
          <w:rFonts w:asciiTheme="majorHAnsi" w:hAnsiTheme="majorHAnsi" w:cstheme="majorHAnsi"/>
          <w:sz w:val="16"/>
        </w:rPr>
        <w:t xml:space="preserve">, </w:t>
      </w:r>
      <w:r w:rsidRPr="004C3779">
        <w:rPr>
          <w:rStyle w:val="StyleUnderline"/>
          <w:rFonts w:asciiTheme="majorHAnsi" w:hAnsiTheme="majorHAnsi" w:cstheme="majorHAnsi"/>
        </w:rPr>
        <w:t>animal trainers</w:t>
      </w:r>
      <w:r w:rsidRPr="004C3779">
        <w:rPr>
          <w:rFonts w:asciiTheme="majorHAnsi" w:hAnsiTheme="majorHAnsi" w:cstheme="majorHAnsi"/>
          <w:sz w:val="16"/>
        </w:rPr>
        <w:t xml:space="preserve">, </w:t>
      </w:r>
      <w:r w:rsidRPr="004C3779">
        <w:rPr>
          <w:rStyle w:val="StyleUnderline"/>
          <w:rFonts w:asciiTheme="majorHAnsi" w:hAnsiTheme="majorHAnsi" w:cstheme="majorHAnsi"/>
        </w:rPr>
        <w:t>hair braiders</w:t>
      </w:r>
      <w:r w:rsidRPr="004C3779">
        <w:rPr>
          <w:rFonts w:asciiTheme="majorHAnsi" w:hAnsiTheme="majorHAnsi" w:cstheme="majorHAnsi"/>
          <w:sz w:val="16"/>
        </w:rPr>
        <w:t xml:space="preserve">, </w:t>
      </w:r>
      <w:r w:rsidRPr="004C3779">
        <w:rPr>
          <w:rStyle w:val="StyleUnderline"/>
          <w:rFonts w:asciiTheme="majorHAnsi" w:hAnsiTheme="majorHAnsi" w:cstheme="majorHAnsi"/>
        </w:rPr>
        <w:t>manicurists</w:t>
      </w:r>
      <w:r w:rsidRPr="004C3779">
        <w:rPr>
          <w:rFonts w:asciiTheme="majorHAnsi" w:hAnsiTheme="majorHAnsi" w:cstheme="majorHAnsi"/>
          <w:sz w:val="16"/>
        </w:rPr>
        <w:t xml:space="preserve">, </w:t>
      </w:r>
      <w:r w:rsidRPr="004C3779">
        <w:rPr>
          <w:rStyle w:val="StyleUnderline"/>
          <w:rFonts w:asciiTheme="majorHAnsi" w:hAnsiTheme="majorHAnsi" w:cstheme="majorHAnsi"/>
        </w:rPr>
        <w:t>athletic trainers</w:t>
      </w:r>
      <w:r w:rsidRPr="004C3779">
        <w:rPr>
          <w:rFonts w:asciiTheme="majorHAnsi" w:hAnsiTheme="majorHAnsi" w:cstheme="majorHAnsi"/>
          <w:sz w:val="16"/>
        </w:rPr>
        <w:t xml:space="preserve">, </w:t>
      </w:r>
      <w:r w:rsidRPr="004C3779">
        <w:rPr>
          <w:rStyle w:val="StyleUnderline"/>
          <w:rFonts w:asciiTheme="majorHAnsi" w:hAnsiTheme="majorHAnsi" w:cstheme="majorHAnsi"/>
        </w:rPr>
        <w:t>bartenders</w:t>
      </w:r>
      <w:r w:rsidRPr="004C3779">
        <w:rPr>
          <w:rFonts w:asciiTheme="majorHAnsi" w:hAnsiTheme="majorHAnsi" w:cstheme="majorHAnsi"/>
          <w:sz w:val="16"/>
        </w:rPr>
        <w:t xml:space="preserve">, </w:t>
      </w:r>
      <w:r w:rsidRPr="004C3779">
        <w:rPr>
          <w:rStyle w:val="StyleUnderline"/>
          <w:rFonts w:asciiTheme="majorHAnsi" w:hAnsiTheme="majorHAnsi" w:cstheme="majorHAnsi"/>
        </w:rPr>
        <w:t>auctioneers</w:t>
      </w:r>
      <w:r w:rsidRPr="004C3779">
        <w:rPr>
          <w:rFonts w:asciiTheme="majorHAnsi" w:hAnsiTheme="majorHAnsi" w:cstheme="majorHAnsi"/>
          <w:sz w:val="16"/>
        </w:rPr>
        <w:t xml:space="preserve">, </w:t>
      </w:r>
      <w:r w:rsidRPr="004C3779">
        <w:rPr>
          <w:rStyle w:val="StyleUnderline"/>
          <w:rFonts w:asciiTheme="majorHAnsi" w:hAnsiTheme="majorHAnsi" w:cstheme="majorHAnsi"/>
        </w:rPr>
        <w:t>massage therapists</w:t>
      </w:r>
      <w:r w:rsidRPr="004C3779">
        <w:rPr>
          <w:rFonts w:asciiTheme="majorHAnsi" w:hAnsiTheme="majorHAnsi" w:cstheme="majorHAnsi"/>
          <w:sz w:val="16"/>
        </w:rPr>
        <w:t xml:space="preserve">, and </w:t>
      </w:r>
      <w:r w:rsidRPr="004C3779">
        <w:rPr>
          <w:rStyle w:val="StyleUnderline"/>
          <w:rFonts w:asciiTheme="majorHAnsi" w:hAnsiTheme="majorHAnsi" w:cstheme="majorHAnsi"/>
        </w:rPr>
        <w:t>many others</w:t>
      </w:r>
      <w:r w:rsidRPr="004C3779">
        <w:rPr>
          <w:rFonts w:asciiTheme="majorHAnsi" w:hAnsiTheme="majorHAnsi" w:cstheme="majorHAnsi"/>
          <w:sz w:val="16"/>
        </w:rPr>
        <w:t xml:space="preserve">.105 Many </w:t>
      </w:r>
      <w:r w:rsidRPr="004C3779">
        <w:rPr>
          <w:rStyle w:val="StyleUnderline"/>
          <w:rFonts w:asciiTheme="majorHAnsi" w:hAnsiTheme="majorHAnsi" w:cstheme="majorHAnsi"/>
          <w:highlight w:val="cyan"/>
        </w:rPr>
        <w:t>licensed occupations</w:t>
      </w:r>
      <w:r w:rsidRPr="004C3779">
        <w:rPr>
          <w:rFonts w:asciiTheme="majorHAnsi" w:hAnsiTheme="majorHAnsi" w:cstheme="majorHAnsi"/>
          <w:sz w:val="16"/>
        </w:rPr>
        <w:t xml:space="preserve"> are </w:t>
      </w:r>
      <w:r w:rsidRPr="004C3779">
        <w:rPr>
          <w:rStyle w:val="Emphasis"/>
          <w:rFonts w:asciiTheme="majorHAnsi" w:hAnsiTheme="majorHAnsi" w:cstheme="majorHAnsi"/>
          <w:highlight w:val="cyan"/>
        </w:rPr>
        <w:t>populated</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by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small businesses</w:t>
      </w:r>
      <w:r w:rsidRPr="004C3779">
        <w:rPr>
          <w:rFonts w:asciiTheme="majorHAnsi" w:hAnsiTheme="majorHAnsi" w:cstheme="majorHAnsi"/>
          <w:sz w:val="16"/>
        </w:rPr>
        <w:t xml:space="preserve">, </w:t>
      </w:r>
      <w:r w:rsidRPr="004C3779">
        <w:rPr>
          <w:rStyle w:val="StyleUnderline"/>
          <w:rFonts w:asciiTheme="majorHAnsi" w:hAnsiTheme="majorHAnsi" w:cstheme="majorHAnsi"/>
        </w:rPr>
        <w:t>so</w:t>
      </w:r>
      <w:r w:rsidRPr="004C3779">
        <w:rPr>
          <w:rFonts w:asciiTheme="majorHAnsi" w:hAnsiTheme="majorHAnsi" w:cstheme="majorHAnsi"/>
          <w:sz w:val="16"/>
        </w:rPr>
        <w:t xml:space="preserve"> licensing </w:t>
      </w:r>
      <w:r w:rsidRPr="004C3779">
        <w:rPr>
          <w:rStyle w:val="Emphasis"/>
          <w:rFonts w:asciiTheme="majorHAnsi" w:hAnsiTheme="majorHAnsi" w:cstheme="majorHAnsi"/>
          <w:highlight w:val="cyan"/>
        </w:rPr>
        <w:t>restrictions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are</w:t>
      </w:r>
      <w:r w:rsidRPr="004C3779">
        <w:rPr>
          <w:rStyle w:val="StyleUnderline"/>
          <w:rFonts w:asciiTheme="majorHAnsi" w:hAnsiTheme="majorHAnsi" w:cstheme="majorHAnsi"/>
        </w:rPr>
        <w:t xml:space="preserve"> restrictions </w:t>
      </w:r>
      <w:r w:rsidRPr="004C3779">
        <w:rPr>
          <w:rStyle w:val="StyleUnderline"/>
          <w:rFonts w:asciiTheme="majorHAnsi" w:hAnsiTheme="majorHAnsi" w:cstheme="majorHAnsi"/>
          <w:highlight w:val="cyan"/>
        </w:rPr>
        <w:t>on</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entrepreneurship</w:t>
      </w:r>
      <w:r w:rsidRPr="004C3779">
        <w:rPr>
          <w:rFonts w:asciiTheme="majorHAnsi" w:hAnsiTheme="majorHAnsi" w:cstheme="majorHAnsi"/>
          <w:sz w:val="16"/>
        </w:rPr>
        <w:t>.</w:t>
      </w:r>
    </w:p>
    <w:p w14:paraId="5DB8E3D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regulations </w:t>
      </w:r>
      <w:r w:rsidRPr="004C3779">
        <w:rPr>
          <w:rFonts w:asciiTheme="majorHAnsi" w:hAnsiTheme="majorHAnsi" w:cstheme="majorHAnsi"/>
          <w:u w:val="single"/>
        </w:rPr>
        <w:t>undermine small business growth</w:t>
      </w:r>
      <w:r w:rsidRPr="004C3779">
        <w:rPr>
          <w:rFonts w:asciiTheme="majorHAnsi" w:hAnsiTheme="majorHAnsi" w:cstheme="majorHAnsi"/>
        </w:rPr>
        <w:t>.</w:t>
      </w:r>
    </w:p>
    <w:p w14:paraId="1908BB1F"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SBEC ’19</w:t>
      </w:r>
      <w:r w:rsidRPr="004C3779">
        <w:rPr>
          <w:rFonts w:asciiTheme="majorHAnsi" w:hAnsiTheme="majorHAnsi" w:cstheme="majorHAnsi"/>
        </w:rPr>
        <w:t xml:space="preserve"> [Small Business and Entrepreneurship Council</w:t>
      </w:r>
      <w:r>
        <w:rPr>
          <w:rFonts w:asciiTheme="majorHAnsi" w:hAnsiTheme="majorHAnsi" w:cstheme="majorHAnsi"/>
        </w:rPr>
        <w:t>.</w:t>
      </w:r>
      <w:r w:rsidRPr="004C3779">
        <w:rPr>
          <w:rFonts w:asciiTheme="majorHAnsi" w:hAnsiTheme="majorHAnsi" w:cstheme="majorHAnsi"/>
        </w:rPr>
        <w:t xml:space="preserve"> "Advocate for Entrepreneurs Applauds New Taskforce Announced by President Trump to Ease/Modernize Regulation and Harmonize “Patchy” Rules," </w:t>
      </w:r>
      <w:r>
        <w:rPr>
          <w:rFonts w:asciiTheme="majorHAnsi" w:hAnsiTheme="majorHAnsi" w:cstheme="majorHAnsi"/>
        </w:rPr>
        <w:t>October 22, 2019</w:t>
      </w:r>
      <w:r w:rsidRPr="004C3779">
        <w:rPr>
          <w:rFonts w:asciiTheme="majorHAnsi" w:hAnsiTheme="majorHAnsi" w:cstheme="majorHAnsi"/>
        </w:rPr>
        <w:t xml:space="preserve">; </w:t>
      </w:r>
      <w:hyperlink r:id="rId8" w:history="1">
        <w:r w:rsidRPr="004C3779">
          <w:rPr>
            <w:rStyle w:val="Hyperlink"/>
            <w:rFonts w:asciiTheme="majorHAnsi" w:hAnsiTheme="majorHAnsi" w:cstheme="majorHAnsi"/>
          </w:rPr>
          <w:t>https://sbecouncil.org/2019/10/22/advocate-for-entrepreneurs-applauds-new-taskforce-announced-by-president-trump-to-ease-modernize-regulation-and-harmonize-patchy-rules/</w:t>
        </w:r>
      </w:hyperlink>
      <w:r w:rsidRPr="004C3779">
        <w:rPr>
          <w:rFonts w:asciiTheme="majorHAnsi" w:hAnsiTheme="majorHAnsi" w:cstheme="majorHAnsi"/>
        </w:rPr>
        <w:t>; era]</w:t>
      </w:r>
    </w:p>
    <w:p w14:paraId="7EFF40D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t>
      </w:r>
      <w:r w:rsidRPr="004C3779">
        <w:rPr>
          <w:rStyle w:val="StyleUnderline"/>
          <w:rFonts w:asciiTheme="majorHAnsi" w:hAnsiTheme="majorHAnsi" w:cstheme="majorHAnsi"/>
        </w:rPr>
        <w:t>Entrepreneurship</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small business growth</w:t>
      </w:r>
      <w:r w:rsidRPr="004C3779">
        <w:rPr>
          <w:rFonts w:asciiTheme="majorHAnsi" w:hAnsiTheme="majorHAnsi" w:cstheme="majorHAnsi"/>
          <w:sz w:val="16"/>
        </w:rPr>
        <w:t xml:space="preserve"> are </w:t>
      </w:r>
      <w:r w:rsidRPr="004C3779">
        <w:rPr>
          <w:rStyle w:val="Emphasis"/>
          <w:rFonts w:asciiTheme="majorHAnsi" w:hAnsiTheme="majorHAnsi" w:cstheme="majorHAnsi"/>
          <w:highlight w:val="cyan"/>
        </w:rPr>
        <w:t>undermined</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by</w:t>
      </w:r>
      <w:r w:rsidRPr="004C3779">
        <w:rPr>
          <w:rStyle w:val="StyleUnderline"/>
          <w:rFonts w:asciiTheme="majorHAnsi" w:hAnsiTheme="majorHAnsi" w:cstheme="majorHAnsi"/>
        </w:rPr>
        <w:t xml:space="preserve"> complex</w:t>
      </w:r>
      <w:r w:rsidRPr="004C3779">
        <w:rPr>
          <w:rFonts w:asciiTheme="majorHAnsi" w:hAnsiTheme="majorHAnsi" w:cstheme="majorHAnsi"/>
          <w:sz w:val="16"/>
        </w:rPr>
        <w:t xml:space="preserve">, burdensome and inconsistent </w:t>
      </w:r>
      <w:r w:rsidRPr="004C3779">
        <w:rPr>
          <w:rStyle w:val="Emphasis"/>
          <w:rFonts w:asciiTheme="majorHAnsi" w:hAnsiTheme="majorHAnsi" w:cstheme="majorHAnsi"/>
          <w:highlight w:val="cyan"/>
        </w:rPr>
        <w:t>regulation</w:t>
      </w:r>
      <w:r w:rsidRPr="004C3779">
        <w:rPr>
          <w:rFonts w:asciiTheme="majorHAnsi" w:hAnsiTheme="majorHAnsi" w:cstheme="majorHAnsi"/>
          <w:sz w:val="16"/>
        </w:rPr>
        <w:t xml:space="preserve">. </w:t>
      </w:r>
      <w:r w:rsidRPr="004C3779">
        <w:rPr>
          <w:rStyle w:val="StyleUnderline"/>
          <w:rFonts w:asciiTheme="majorHAnsi" w:hAnsiTheme="majorHAnsi" w:cstheme="majorHAnsi"/>
        </w:rPr>
        <w:t>Barriers</w:t>
      </w:r>
      <w:r w:rsidRPr="004C3779">
        <w:rPr>
          <w:rFonts w:asciiTheme="majorHAnsi" w:hAnsiTheme="majorHAnsi" w:cstheme="majorHAnsi"/>
          <w:sz w:val="16"/>
        </w:rPr>
        <w:t xml:space="preserve"> can especially be </w:t>
      </w:r>
      <w:r w:rsidRPr="004C3779">
        <w:rPr>
          <w:rStyle w:val="StyleUnderline"/>
          <w:rFonts w:asciiTheme="majorHAnsi" w:hAnsiTheme="majorHAnsi" w:cstheme="majorHAnsi"/>
        </w:rPr>
        <w:t>profound</w:t>
      </w:r>
      <w:r w:rsidRPr="004C3779">
        <w:rPr>
          <w:rFonts w:asciiTheme="majorHAnsi" w:hAnsiTheme="majorHAnsi" w:cstheme="majorHAnsi"/>
          <w:sz w:val="16"/>
        </w:rPr>
        <w:t xml:space="preserve"> at the state and local level, </w:t>
      </w:r>
      <w:r w:rsidRPr="004C3779">
        <w:rPr>
          <w:rStyle w:val="StyleUnderline"/>
          <w:rFonts w:asciiTheme="majorHAnsi" w:hAnsiTheme="majorHAnsi" w:cstheme="majorHAnsi"/>
        </w:rPr>
        <w:t>where</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entrepreneurs looking to start </w:t>
      </w:r>
      <w:r w:rsidRPr="004C3779">
        <w:rPr>
          <w:rStyle w:val="StyleUnderline"/>
          <w:rFonts w:asciiTheme="majorHAnsi" w:hAnsiTheme="majorHAnsi" w:cstheme="majorHAnsi"/>
          <w:highlight w:val="cyan"/>
        </w:rPr>
        <w:t>businesses</w:t>
      </w:r>
      <w:r w:rsidRPr="004C3779">
        <w:rPr>
          <w:rStyle w:val="StyleUnderline"/>
          <w:rFonts w:asciiTheme="majorHAnsi" w:hAnsiTheme="majorHAnsi" w:cstheme="majorHAnsi"/>
        </w:rPr>
        <w:t xml:space="preserve"> or explore</w:t>
      </w:r>
      <w:r w:rsidRPr="004C3779">
        <w:rPr>
          <w:rFonts w:asciiTheme="majorHAnsi" w:hAnsiTheme="majorHAnsi" w:cstheme="majorHAnsi"/>
          <w:sz w:val="16"/>
        </w:rPr>
        <w:t xml:space="preserve"> expansion </w:t>
      </w:r>
      <w:r w:rsidRPr="004C3779">
        <w:rPr>
          <w:rStyle w:val="StyleUnderline"/>
          <w:rFonts w:asciiTheme="majorHAnsi" w:hAnsiTheme="majorHAnsi" w:cstheme="majorHAnsi"/>
        </w:rPr>
        <w:t>opportunities</w:t>
      </w:r>
      <w:r w:rsidRPr="004C3779">
        <w:rPr>
          <w:rFonts w:asciiTheme="majorHAnsi" w:hAnsiTheme="majorHAnsi" w:cstheme="majorHAnsi"/>
          <w:sz w:val="16"/>
        </w:rPr>
        <w:t xml:space="preserve"> across state or jurisdictional lines are often </w:t>
      </w:r>
      <w:r w:rsidRPr="004C3779">
        <w:rPr>
          <w:rStyle w:val="StyleUnderline"/>
          <w:rFonts w:asciiTheme="majorHAnsi" w:hAnsiTheme="majorHAnsi" w:cstheme="majorHAnsi"/>
          <w:highlight w:val="cyan"/>
        </w:rPr>
        <w:t>prevented</w:t>
      </w:r>
      <w:r w:rsidRPr="004C3779">
        <w:rPr>
          <w:rFonts w:asciiTheme="majorHAnsi" w:hAnsiTheme="majorHAnsi" w:cstheme="majorHAnsi"/>
          <w:sz w:val="16"/>
        </w:rPr>
        <w:t xml:space="preserve"> from doing so </w:t>
      </w:r>
      <w:r w:rsidRPr="004C3779">
        <w:rPr>
          <w:rStyle w:val="StyleUnderline"/>
          <w:rFonts w:asciiTheme="majorHAnsi" w:hAnsiTheme="majorHAnsi" w:cstheme="majorHAnsi"/>
          <w:highlight w:val="cyan"/>
        </w:rPr>
        <w:t>because of</w:t>
      </w:r>
      <w:r w:rsidRPr="004C3779">
        <w:rPr>
          <w:rStyle w:val="StyleUnderline"/>
          <w:rFonts w:asciiTheme="majorHAnsi" w:hAnsiTheme="majorHAnsi" w:cstheme="majorHAnsi"/>
        </w:rPr>
        <w:t xml:space="preserve"> outdated</w:t>
      </w:r>
      <w:r w:rsidRPr="004C3779">
        <w:rPr>
          <w:rFonts w:asciiTheme="majorHAnsi" w:hAnsiTheme="majorHAnsi" w:cstheme="majorHAnsi"/>
          <w:sz w:val="16"/>
        </w:rPr>
        <w:t xml:space="preserve"> or patchy </w:t>
      </w:r>
      <w:r w:rsidRPr="004C3779">
        <w:rPr>
          <w:rStyle w:val="Emphasis"/>
          <w:rFonts w:asciiTheme="majorHAnsi" w:hAnsiTheme="majorHAnsi" w:cstheme="majorHAnsi"/>
          <w:highlight w:val="cyan"/>
        </w:rPr>
        <w:t>regulatory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systems</w:t>
      </w:r>
      <w:r w:rsidRPr="004C3779">
        <w:rPr>
          <w:rFonts w:asciiTheme="majorHAnsi" w:hAnsiTheme="majorHAnsi" w:cstheme="majorHAnsi"/>
          <w:sz w:val="16"/>
        </w:rPr>
        <w:t xml:space="preserve"> that </w:t>
      </w:r>
      <w:r w:rsidRPr="004C3779">
        <w:rPr>
          <w:rStyle w:val="StyleUnderline"/>
          <w:rFonts w:asciiTheme="majorHAnsi" w:hAnsiTheme="majorHAnsi" w:cstheme="majorHAnsi"/>
          <w:highlight w:val="cyan"/>
        </w:rPr>
        <w:t>raise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compliance</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and</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business costs</w:t>
      </w:r>
      <w:r w:rsidRPr="004C3779">
        <w:rPr>
          <w:rFonts w:asciiTheme="majorHAnsi" w:hAnsiTheme="majorHAnsi" w:cstheme="majorHAnsi"/>
          <w:sz w:val="16"/>
        </w:rPr>
        <w:t xml:space="preserve">.  We applaud President Trump’s creation of the ‘Governors’ Initiative on Regulatory Innovation,’ as a collaborative approach will be an effective one for identifying barriers and rules that can be streamlined, updated or harmonized. A </w:t>
      </w:r>
      <w:r w:rsidRPr="004C3779">
        <w:rPr>
          <w:rStyle w:val="StyleUnderline"/>
          <w:rFonts w:asciiTheme="majorHAnsi" w:hAnsiTheme="majorHAnsi" w:cstheme="majorHAnsi"/>
          <w:highlight w:val="cyan"/>
        </w:rPr>
        <w:t>focus on</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occupational licensing reform</w:t>
      </w:r>
      <w:r w:rsidRPr="004C3779">
        <w:rPr>
          <w:rFonts w:asciiTheme="majorHAnsi" w:hAnsiTheme="majorHAnsi" w:cstheme="majorHAnsi"/>
          <w:sz w:val="16"/>
        </w:rPr>
        <w:t xml:space="preserve">, for example, will </w:t>
      </w:r>
      <w:r w:rsidRPr="004C3779">
        <w:rPr>
          <w:rStyle w:val="StyleUnderline"/>
          <w:rFonts w:asciiTheme="majorHAnsi" w:hAnsiTheme="majorHAnsi" w:cstheme="majorHAnsi"/>
          <w:highlight w:val="cyan"/>
        </w:rPr>
        <w:t>provide</w:t>
      </w:r>
      <w:r w:rsidRPr="004C3779">
        <w:rPr>
          <w:rStyle w:val="StyleUnderline"/>
          <w:rFonts w:asciiTheme="majorHAnsi" w:hAnsiTheme="majorHAnsi" w:cstheme="majorHAnsi"/>
        </w:rPr>
        <w:t xml:space="preserve"> entrepreneurial </w:t>
      </w:r>
      <w:r w:rsidRPr="004C3779">
        <w:rPr>
          <w:rStyle w:val="Emphasis"/>
          <w:rFonts w:asciiTheme="majorHAnsi" w:hAnsiTheme="majorHAnsi" w:cstheme="majorHAnsi"/>
          <w:highlight w:val="cyan"/>
        </w:rPr>
        <w:t>freedom</w:t>
      </w:r>
      <w:r w:rsidRPr="004C3779">
        <w:rPr>
          <w:rFonts w:asciiTheme="majorHAnsi" w:hAnsiTheme="majorHAnsi" w:cstheme="majorHAnsi"/>
          <w:sz w:val="16"/>
        </w:rPr>
        <w:t xml:space="preserve"> to individuals with highly mobile lifestyles who will be able to </w:t>
      </w:r>
      <w:r w:rsidRPr="004C3779">
        <w:rPr>
          <w:rStyle w:val="StyleUnderline"/>
          <w:rFonts w:asciiTheme="majorHAnsi" w:hAnsiTheme="majorHAnsi" w:cstheme="majorHAnsi"/>
        </w:rPr>
        <w:t xml:space="preserve">more easily </w:t>
      </w:r>
      <w:r w:rsidRPr="004C3779">
        <w:rPr>
          <w:rStyle w:val="StyleUnderline"/>
          <w:rFonts w:asciiTheme="majorHAnsi" w:hAnsiTheme="majorHAnsi" w:cstheme="majorHAnsi"/>
          <w:highlight w:val="cyan"/>
        </w:rPr>
        <w:t>use</w:t>
      </w:r>
      <w:r w:rsidRPr="004C3779">
        <w:rPr>
          <w:rFonts w:asciiTheme="majorHAnsi" w:hAnsiTheme="majorHAnsi" w:cstheme="majorHAnsi"/>
          <w:sz w:val="16"/>
        </w:rPr>
        <w:t xml:space="preserve"> their </w:t>
      </w:r>
      <w:r w:rsidRPr="004C3779">
        <w:rPr>
          <w:rStyle w:val="StyleUnderline"/>
          <w:rFonts w:asciiTheme="majorHAnsi" w:hAnsiTheme="majorHAnsi" w:cstheme="majorHAnsi"/>
          <w:highlight w:val="cyan"/>
        </w:rPr>
        <w:t>skills</w:t>
      </w:r>
      <w:r w:rsidRPr="004C3779">
        <w:rPr>
          <w:rFonts w:asciiTheme="majorHAnsi" w:hAnsiTheme="majorHAnsi" w:cstheme="majorHAnsi"/>
          <w:sz w:val="16"/>
        </w:rPr>
        <w:t xml:space="preserve"> with</w:t>
      </w:r>
      <w:r w:rsidRPr="004C3779">
        <w:rPr>
          <w:rStyle w:val="StyleUnderline"/>
          <w:rFonts w:asciiTheme="majorHAnsi" w:hAnsiTheme="majorHAnsi" w:cstheme="majorHAnsi"/>
          <w:highlight w:val="cyan"/>
        </w:rPr>
        <w:t xml:space="preserve">in </w:t>
      </w:r>
      <w:r w:rsidRPr="004C3779">
        <w:rPr>
          <w:rStyle w:val="Emphasis"/>
          <w:rFonts w:asciiTheme="majorHAnsi" w:hAnsiTheme="majorHAnsi" w:cstheme="majorHAnsi"/>
          <w:highlight w:val="cyan"/>
        </w:rPr>
        <w:t>another state</w:t>
      </w:r>
      <w:r w:rsidRPr="004C3779">
        <w:rPr>
          <w:rStyle w:val="StyleUnderline"/>
          <w:rFonts w:asciiTheme="majorHAnsi" w:hAnsiTheme="majorHAnsi" w:cstheme="majorHAnsi"/>
        </w:rPr>
        <w:t xml:space="preserve"> to</w:t>
      </w:r>
      <w:r w:rsidRPr="004C3779">
        <w:rPr>
          <w:rFonts w:asciiTheme="majorHAnsi" w:hAnsiTheme="majorHAnsi" w:cstheme="majorHAnsi"/>
          <w:sz w:val="16"/>
        </w:rPr>
        <w:t xml:space="preserve"> either </w:t>
      </w:r>
      <w:r w:rsidRPr="004C3779">
        <w:rPr>
          <w:rStyle w:val="StyleUnderline"/>
          <w:rFonts w:asciiTheme="majorHAnsi" w:hAnsiTheme="majorHAnsi" w:cstheme="majorHAnsi"/>
          <w:highlight w:val="cyan"/>
        </w:rPr>
        <w:t>start</w:t>
      </w:r>
      <w:r w:rsidRPr="004C3779">
        <w:rPr>
          <w:rStyle w:val="StyleUnderline"/>
          <w:rFonts w:asciiTheme="majorHAnsi" w:hAnsiTheme="majorHAnsi" w:cstheme="majorHAnsi"/>
        </w:rPr>
        <w:t xml:space="preserve"> a </w:t>
      </w:r>
      <w:r w:rsidRPr="004C3779">
        <w:rPr>
          <w:rStyle w:val="StyleUnderline"/>
          <w:rFonts w:asciiTheme="majorHAnsi" w:hAnsiTheme="majorHAnsi" w:cstheme="majorHAnsi"/>
          <w:highlight w:val="cyan"/>
        </w:rPr>
        <w:t>business or work</w:t>
      </w:r>
      <w:r w:rsidRPr="004C3779">
        <w:rPr>
          <w:rFonts w:asciiTheme="majorHAnsi" w:hAnsiTheme="majorHAnsi" w:cstheme="majorHAnsi"/>
          <w:sz w:val="16"/>
        </w:rPr>
        <w:t xml:space="preserve"> for a small business. There are a </w:t>
      </w:r>
      <w:r w:rsidRPr="004C3779">
        <w:rPr>
          <w:rStyle w:val="StyleUnderline"/>
          <w:rFonts w:asciiTheme="majorHAnsi" w:hAnsiTheme="majorHAnsi" w:cstheme="majorHAnsi"/>
        </w:rPr>
        <w:t>range of tax and regulatory issues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can be addressed</w:t>
      </w:r>
      <w:r w:rsidRPr="004C3779">
        <w:rPr>
          <w:rFonts w:asciiTheme="majorHAnsi" w:hAnsiTheme="majorHAnsi" w:cstheme="majorHAnsi"/>
          <w:sz w:val="16"/>
        </w:rPr>
        <w:t xml:space="preserve"> by the taskforce, especially as they </w:t>
      </w:r>
      <w:r w:rsidRPr="004C3779">
        <w:rPr>
          <w:rStyle w:val="StyleUnderline"/>
          <w:rFonts w:asciiTheme="majorHAnsi" w:hAnsiTheme="majorHAnsi" w:cstheme="majorHAnsi"/>
        </w:rPr>
        <w:t>relate to the U.S. workforce</w:t>
      </w:r>
      <w:r w:rsidRPr="004C3779">
        <w:rPr>
          <w:rFonts w:asciiTheme="majorHAnsi" w:hAnsiTheme="majorHAnsi" w:cstheme="majorHAnsi"/>
          <w:sz w:val="16"/>
        </w:rPr>
        <w:t>.</w:t>
      </w:r>
    </w:p>
    <w:p w14:paraId="21677B3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“With entrepreneurship improving but still below historical growth levels, elected officials and political leaders need to be doing all they can to identify barriers to startup activity. Efforts at the federal level have dramatically </w:t>
      </w:r>
      <w:r w:rsidRPr="004C3779">
        <w:rPr>
          <w:rStyle w:val="StyleUnderline"/>
          <w:rFonts w:asciiTheme="majorHAnsi" w:hAnsiTheme="majorHAnsi" w:cstheme="majorHAnsi"/>
          <w:highlight w:val="cyan"/>
        </w:rPr>
        <w:t>reduced regulation</w:t>
      </w:r>
      <w:r w:rsidRPr="004C3779">
        <w:rPr>
          <w:rFonts w:asciiTheme="majorHAnsi" w:hAnsiTheme="majorHAnsi" w:cstheme="majorHAnsi"/>
          <w:sz w:val="16"/>
        </w:rPr>
        <w:t xml:space="preserve"> and have made the regulatory system more accountable and transparent, which continues to </w:t>
      </w:r>
      <w:r w:rsidRPr="004C3779">
        <w:rPr>
          <w:rStyle w:val="StyleUnderline"/>
          <w:rFonts w:asciiTheme="majorHAnsi" w:hAnsiTheme="majorHAnsi" w:cstheme="majorHAnsi"/>
          <w:highlight w:val="cyan"/>
        </w:rPr>
        <w:t>have</w:t>
      </w:r>
      <w:r w:rsidRPr="004C3779">
        <w:rPr>
          <w:rFonts w:asciiTheme="majorHAnsi" w:hAnsiTheme="majorHAnsi" w:cstheme="majorHAnsi"/>
          <w:sz w:val="16"/>
        </w:rPr>
        <w:t xml:space="preserve"> a </w:t>
      </w:r>
      <w:r w:rsidRPr="004C3779">
        <w:rPr>
          <w:rStyle w:val="Emphasis"/>
          <w:rFonts w:asciiTheme="majorHAnsi" w:hAnsiTheme="majorHAnsi" w:cstheme="majorHAnsi"/>
          <w:highlight w:val="cyan"/>
        </w:rPr>
        <w:t>positive effect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on</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business confidence</w:t>
      </w:r>
      <w:r w:rsidRPr="004C3779">
        <w:rPr>
          <w:rStyle w:val="StyleUnderline"/>
          <w:rFonts w:asciiTheme="majorHAnsi" w:hAnsiTheme="majorHAnsi" w:cstheme="majorHAnsi"/>
          <w:highlight w:val="cyan"/>
        </w:rPr>
        <w:t xml:space="preserve"> and</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U.S. econ</w:t>
      </w:r>
      <w:r w:rsidRPr="004C3779">
        <w:rPr>
          <w:rFonts w:asciiTheme="majorHAnsi" w:hAnsiTheme="majorHAnsi" w:cstheme="majorHAnsi"/>
          <w:sz w:val="16"/>
        </w:rPr>
        <w:t>omy. We applaud President Trump and his team on their range of initiatives that have significantly reduced regulation and red tape. The most recent Executive Order that aims to shine a light on and clean up regulatory ‘dark matter’ is especially important to small businesses. SBE Council looks forward to our continued work with the new Governors’ taskforce and the Trump administration in general on ways to transform and improve the U.S. regulatory system.”</w:t>
      </w:r>
    </w:p>
    <w:p w14:paraId="19EF5B7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w:t>
      </w:r>
      <w:r w:rsidRPr="004C3779">
        <w:rPr>
          <w:rFonts w:asciiTheme="majorHAnsi" w:hAnsiTheme="majorHAnsi" w:cstheme="majorHAnsi"/>
          <w:u w:val="single"/>
        </w:rPr>
        <w:t>disproportionately</w:t>
      </w:r>
      <w:r w:rsidRPr="004C3779">
        <w:rPr>
          <w:rFonts w:asciiTheme="majorHAnsi" w:hAnsiTheme="majorHAnsi" w:cstheme="majorHAnsi"/>
        </w:rPr>
        <w:t xml:space="preserve"> effects </w:t>
      </w:r>
      <w:r w:rsidRPr="004C3779">
        <w:rPr>
          <w:rFonts w:asciiTheme="majorHAnsi" w:hAnsiTheme="majorHAnsi" w:cstheme="majorHAnsi"/>
          <w:u w:val="single"/>
        </w:rPr>
        <w:t>small businesses</w:t>
      </w:r>
      <w:r w:rsidRPr="004C3779">
        <w:rPr>
          <w:rFonts w:asciiTheme="majorHAnsi" w:hAnsiTheme="majorHAnsi" w:cstheme="majorHAnsi"/>
        </w:rPr>
        <w:t xml:space="preserve"> and </w:t>
      </w:r>
      <w:r w:rsidRPr="004C3779">
        <w:rPr>
          <w:rFonts w:asciiTheme="majorHAnsi" w:hAnsiTheme="majorHAnsi" w:cstheme="majorHAnsi"/>
          <w:u w:val="single"/>
        </w:rPr>
        <w:t>restricts</w:t>
      </w:r>
      <w:r w:rsidRPr="004C3779">
        <w:rPr>
          <w:rFonts w:asciiTheme="majorHAnsi" w:hAnsiTheme="majorHAnsi" w:cstheme="majorHAnsi"/>
        </w:rPr>
        <w:t xml:space="preserve"> entrepreneurship.</w:t>
      </w:r>
    </w:p>
    <w:p w14:paraId="0E953762"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Edwards ’23</w:t>
      </w:r>
      <w:r w:rsidRPr="004C3779">
        <w:rPr>
          <w:rFonts w:asciiTheme="majorHAnsi" w:hAnsiTheme="majorHAnsi" w:cstheme="majorHAnsi"/>
        </w:rPr>
        <w:t xml:space="preserve"> [Chris; M.A. in economics from George Mason University, B.A. in economics from the University of Waterloo; "Do We Really Need to License Your Lawncare Guy?" Milken Institute Review; </w:t>
      </w:r>
      <w:r>
        <w:rPr>
          <w:rFonts w:asciiTheme="majorHAnsi" w:hAnsiTheme="majorHAnsi" w:cstheme="majorHAnsi"/>
        </w:rPr>
        <w:t xml:space="preserve">April 21, 2023. </w:t>
      </w:r>
      <w:hyperlink r:id="rId9" w:history="1">
        <w:r w:rsidRPr="00A87B90">
          <w:rPr>
            <w:rStyle w:val="Hyperlink"/>
            <w:rFonts w:asciiTheme="majorHAnsi" w:hAnsiTheme="majorHAnsi" w:cstheme="majorHAnsi"/>
          </w:rPr>
          <w:t>https://www.milkenreview.org/articles/do-we-really-need-to-license-your-lawncare-guy</w:t>
        </w:r>
      </w:hyperlink>
      <w:r w:rsidRPr="004C3779">
        <w:rPr>
          <w:rFonts w:asciiTheme="majorHAnsi" w:hAnsiTheme="majorHAnsi" w:cstheme="majorHAnsi"/>
        </w:rPr>
        <w:t>; era]</w:t>
      </w:r>
    </w:p>
    <w:p w14:paraId="0D7A58D6"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Costs of Licensing</w:t>
      </w:r>
    </w:p>
    <w:p w14:paraId="29AEBFF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Since the </w:t>
      </w:r>
      <w:r w:rsidRPr="004C3779">
        <w:rPr>
          <w:rStyle w:val="StyleUnderline"/>
          <w:rFonts w:asciiTheme="majorHAnsi" w:hAnsiTheme="majorHAnsi" w:cstheme="majorHAnsi"/>
        </w:rPr>
        <w:t>goal</w:t>
      </w:r>
      <w:r w:rsidRPr="004C3779">
        <w:rPr>
          <w:rFonts w:asciiTheme="majorHAnsi" w:hAnsiTheme="majorHAnsi" w:cstheme="majorHAnsi"/>
          <w:sz w:val="16"/>
        </w:rPr>
        <w:t xml:space="preserve"> is </w:t>
      </w:r>
      <w:r w:rsidRPr="004C3779">
        <w:rPr>
          <w:rStyle w:val="StyleUnderline"/>
          <w:rFonts w:asciiTheme="majorHAnsi" w:hAnsiTheme="majorHAnsi" w:cstheme="majorHAnsi"/>
        </w:rPr>
        <w:t>typically</w:t>
      </w:r>
      <w:r w:rsidRPr="004C3779">
        <w:rPr>
          <w:rFonts w:asciiTheme="majorHAnsi" w:hAnsiTheme="majorHAnsi" w:cstheme="majorHAnsi"/>
          <w:sz w:val="16"/>
        </w:rPr>
        <w:t xml:space="preserve"> the </w:t>
      </w:r>
      <w:r w:rsidRPr="004C3779">
        <w:rPr>
          <w:rStyle w:val="StyleUnderline"/>
          <w:rFonts w:asciiTheme="majorHAnsi" w:hAnsiTheme="majorHAnsi" w:cstheme="majorHAnsi"/>
        </w:rPr>
        <w:t>cartelization of service providers</w:t>
      </w:r>
      <w:r w:rsidRPr="004C3779">
        <w:rPr>
          <w:rFonts w:asciiTheme="majorHAnsi" w:hAnsiTheme="majorHAnsi" w:cstheme="majorHAnsi"/>
          <w:sz w:val="16"/>
        </w:rPr>
        <w:t xml:space="preserve">, it’s </w:t>
      </w:r>
      <w:r w:rsidRPr="004C3779">
        <w:rPr>
          <w:rStyle w:val="StyleUnderline"/>
          <w:rFonts w:asciiTheme="majorHAnsi" w:hAnsiTheme="majorHAnsi" w:cstheme="majorHAnsi"/>
        </w:rPr>
        <w:t>not</w:t>
      </w:r>
      <w:r w:rsidRPr="004C3779">
        <w:rPr>
          <w:rFonts w:asciiTheme="majorHAnsi" w:hAnsiTheme="majorHAnsi" w:cstheme="majorHAnsi"/>
          <w:sz w:val="16"/>
        </w:rPr>
        <w:t xml:space="preserve"> surprising that these </w:t>
      </w:r>
      <w:r w:rsidRPr="004C3779">
        <w:rPr>
          <w:rStyle w:val="StyleUnderline"/>
          <w:rFonts w:asciiTheme="majorHAnsi" w:hAnsiTheme="majorHAnsi" w:cstheme="majorHAnsi"/>
        </w:rPr>
        <w:t>regulations impose substantial burdens on society</w:t>
      </w:r>
      <w:r w:rsidRPr="004C3779">
        <w:rPr>
          <w:rFonts w:asciiTheme="majorHAnsi" w:hAnsiTheme="majorHAnsi" w:cstheme="majorHAnsi"/>
          <w:sz w:val="16"/>
        </w:rPr>
        <w:t xml:space="preserve">. Morris </w:t>
      </w:r>
      <w:r w:rsidRPr="004C3779">
        <w:rPr>
          <w:rStyle w:val="StyleUnderline"/>
          <w:rFonts w:asciiTheme="majorHAnsi" w:hAnsiTheme="majorHAnsi" w:cstheme="majorHAnsi"/>
        </w:rPr>
        <w:t>Kleiner estimated</w:t>
      </w:r>
      <w:r w:rsidRPr="004C3779">
        <w:rPr>
          <w:rFonts w:asciiTheme="majorHAnsi" w:hAnsiTheme="majorHAnsi" w:cstheme="majorHAnsi"/>
          <w:sz w:val="16"/>
        </w:rPr>
        <w:t xml:space="preserve"> that the </w:t>
      </w:r>
      <w:r w:rsidRPr="004C3779">
        <w:rPr>
          <w:rStyle w:val="StyleUnderline"/>
          <w:rFonts w:asciiTheme="majorHAnsi" w:hAnsiTheme="majorHAnsi" w:cstheme="majorHAnsi"/>
        </w:rPr>
        <w:t>costs to</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consumers</w:t>
      </w:r>
      <w:r w:rsidRPr="004C3779">
        <w:rPr>
          <w:rFonts w:asciiTheme="majorHAnsi" w:hAnsiTheme="majorHAnsi" w:cstheme="majorHAnsi"/>
          <w:sz w:val="16"/>
        </w:rPr>
        <w:t xml:space="preserve"> in terms of </w:t>
      </w:r>
      <w:r w:rsidRPr="004C3779">
        <w:rPr>
          <w:rStyle w:val="StyleUnderline"/>
          <w:rFonts w:asciiTheme="majorHAnsi" w:hAnsiTheme="majorHAnsi" w:cstheme="majorHAnsi"/>
        </w:rPr>
        <w:t>higher prices</w:t>
      </w:r>
      <w:r w:rsidRPr="004C3779">
        <w:rPr>
          <w:rFonts w:asciiTheme="majorHAnsi" w:hAnsiTheme="majorHAnsi" w:cstheme="majorHAnsi"/>
          <w:sz w:val="16"/>
        </w:rPr>
        <w:t xml:space="preserve"> totaled </w:t>
      </w:r>
      <w:r w:rsidRPr="004C3779">
        <w:rPr>
          <w:rStyle w:val="StyleUnderline"/>
          <w:rFonts w:asciiTheme="majorHAnsi" w:hAnsiTheme="majorHAnsi" w:cstheme="majorHAnsi"/>
        </w:rPr>
        <w:t>$203 billion annually</w:t>
      </w:r>
      <w:r w:rsidRPr="004C3779">
        <w:rPr>
          <w:rFonts w:asciiTheme="majorHAnsi" w:hAnsiTheme="majorHAnsi" w:cstheme="majorHAnsi"/>
          <w:sz w:val="16"/>
        </w:rPr>
        <w:t xml:space="preserve">. Some of that money amounts to a windfall redistribution to providers. But a </w:t>
      </w:r>
      <w:r w:rsidRPr="004C3779">
        <w:rPr>
          <w:rStyle w:val="StyleUnderline"/>
          <w:rFonts w:asciiTheme="majorHAnsi" w:hAnsiTheme="majorHAnsi" w:cstheme="majorHAnsi"/>
        </w:rPr>
        <w:t>chunk is</w:t>
      </w:r>
      <w:r w:rsidRPr="004C3779">
        <w:rPr>
          <w:rFonts w:asciiTheme="majorHAnsi" w:hAnsiTheme="majorHAnsi" w:cstheme="majorHAnsi"/>
          <w:sz w:val="16"/>
        </w:rPr>
        <w:t xml:space="preserve"> a </w:t>
      </w:r>
      <w:r w:rsidRPr="004C3779">
        <w:rPr>
          <w:rStyle w:val="StyleUnderline"/>
          <w:rFonts w:asciiTheme="majorHAnsi" w:hAnsiTheme="majorHAnsi" w:cstheme="majorHAnsi"/>
        </w:rPr>
        <w:t>dead weight</w:t>
      </w:r>
      <w:r w:rsidRPr="004C3779">
        <w:rPr>
          <w:rFonts w:asciiTheme="majorHAnsi" w:hAnsiTheme="majorHAnsi" w:cstheme="majorHAnsi"/>
          <w:sz w:val="16"/>
        </w:rPr>
        <w:t xml:space="preserve"> loss in the form of </w:t>
      </w:r>
      <w:r w:rsidRPr="004C3779">
        <w:rPr>
          <w:rStyle w:val="StyleUnderline"/>
          <w:rFonts w:asciiTheme="majorHAnsi" w:hAnsiTheme="majorHAnsi" w:cstheme="majorHAnsi"/>
        </w:rPr>
        <w:t>less efficient</w:t>
      </w:r>
      <w:r w:rsidRPr="004C3779">
        <w:rPr>
          <w:rFonts w:asciiTheme="majorHAnsi" w:hAnsiTheme="majorHAnsi" w:cstheme="majorHAnsi"/>
          <w:sz w:val="16"/>
        </w:rPr>
        <w:t xml:space="preserve"> </w:t>
      </w:r>
      <w:r w:rsidRPr="004C3779">
        <w:rPr>
          <w:rStyle w:val="StyleUnderline"/>
          <w:rFonts w:asciiTheme="majorHAnsi" w:hAnsiTheme="majorHAnsi" w:cstheme="majorHAnsi"/>
        </w:rPr>
        <w:t>provision of services</w:t>
      </w:r>
      <w:r w:rsidRPr="004C3779">
        <w:rPr>
          <w:rFonts w:asciiTheme="majorHAnsi" w:hAnsiTheme="majorHAnsi" w:cstheme="majorHAnsi"/>
          <w:sz w:val="16"/>
        </w:rPr>
        <w:t>.</w:t>
      </w:r>
    </w:p>
    <w:p w14:paraId="30083A3B" w14:textId="77777777" w:rsidR="005B5743" w:rsidRPr="004C3779" w:rsidRDefault="005B5743" w:rsidP="005B5743">
      <w:pPr>
        <w:rPr>
          <w:rFonts w:asciiTheme="majorHAnsi" w:hAnsiTheme="majorHAnsi" w:cstheme="majorHAnsi"/>
          <w:sz w:val="8"/>
          <w:szCs w:val="8"/>
        </w:rPr>
      </w:pPr>
      <w:r w:rsidRPr="004C3779">
        <w:rPr>
          <w:rFonts w:asciiTheme="majorHAnsi" w:hAnsiTheme="majorHAnsi" w:cstheme="majorHAnsi"/>
          <w:sz w:val="8"/>
          <w:szCs w:val="8"/>
        </w:rPr>
        <w:t>There were some benefits, too — presumably licensing did keep some unqualified surgeons out of the operating room. But a report from the Federal Trade Commission suggests that the overall costs of licensing far outweighed the benefits. And in any case, the choice isn’t really between no licensing and cartelizationas- usual. Even libertarians would like someone to be looking over physicians’ shoulders.</w:t>
      </w:r>
    </w:p>
    <w:p w14:paraId="46AEC3C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There are other costs as well — </w:t>
      </w:r>
      <w:r w:rsidRPr="004C3779">
        <w:rPr>
          <w:rStyle w:val="StyleUnderline"/>
          <w:rFonts w:asciiTheme="majorHAnsi" w:hAnsiTheme="majorHAnsi" w:cstheme="majorHAnsi"/>
        </w:rPr>
        <w:t>costs hidden in</w:t>
      </w:r>
      <w:r w:rsidRPr="004C3779">
        <w:rPr>
          <w:rFonts w:asciiTheme="majorHAnsi" w:hAnsiTheme="majorHAnsi" w:cstheme="majorHAnsi"/>
          <w:sz w:val="16"/>
        </w:rPr>
        <w:t xml:space="preserve"> the </w:t>
      </w:r>
      <w:r w:rsidRPr="004C3779">
        <w:rPr>
          <w:rStyle w:val="StyleUnderline"/>
          <w:rFonts w:asciiTheme="majorHAnsi" w:hAnsiTheme="majorHAnsi" w:cstheme="majorHAnsi"/>
        </w:rPr>
        <w:t>inefficiencies created by added market rigidity</w:t>
      </w:r>
      <w:r w:rsidRPr="004C3779">
        <w:rPr>
          <w:rFonts w:asciiTheme="majorHAnsi" w:hAnsiTheme="majorHAnsi" w:cstheme="majorHAnsi"/>
          <w:sz w:val="16"/>
        </w:rPr>
        <w:t xml:space="preserve">. </w:t>
      </w:r>
      <w:r w:rsidRPr="004C3779">
        <w:rPr>
          <w:rStyle w:val="StyleUnderline"/>
          <w:rFonts w:asciiTheme="majorHAnsi" w:hAnsiTheme="majorHAnsi" w:cstheme="majorHAnsi"/>
        </w:rPr>
        <w:t>Consider the pandemic</w:t>
      </w:r>
      <w:r w:rsidRPr="004C3779">
        <w:rPr>
          <w:rFonts w:asciiTheme="majorHAnsi" w:hAnsiTheme="majorHAnsi" w:cstheme="majorHAnsi"/>
          <w:sz w:val="16"/>
        </w:rPr>
        <w:t xml:space="preserve">. </w:t>
      </w:r>
      <w:r w:rsidRPr="004C3779">
        <w:rPr>
          <w:rStyle w:val="StyleUnderline"/>
          <w:rFonts w:asciiTheme="majorHAnsi" w:hAnsiTheme="majorHAnsi" w:cstheme="majorHAnsi"/>
        </w:rPr>
        <w:t>Adapting to</w:t>
      </w:r>
      <w:r w:rsidRPr="004C3779">
        <w:rPr>
          <w:rFonts w:asciiTheme="majorHAnsi" w:hAnsiTheme="majorHAnsi" w:cstheme="majorHAnsi"/>
          <w:sz w:val="16"/>
        </w:rPr>
        <w:t xml:space="preserve"> the </w:t>
      </w:r>
      <w:r w:rsidRPr="004C3779">
        <w:rPr>
          <w:rStyle w:val="StyleUnderline"/>
          <w:rFonts w:asciiTheme="majorHAnsi" w:hAnsiTheme="majorHAnsi" w:cstheme="majorHAnsi"/>
        </w:rPr>
        <w:t>dislocation created by Covid</w:t>
      </w:r>
      <w:r w:rsidRPr="004C3779">
        <w:rPr>
          <w:rFonts w:asciiTheme="majorHAnsi" w:hAnsiTheme="majorHAnsi" w:cstheme="majorHAnsi"/>
          <w:sz w:val="16"/>
        </w:rPr>
        <w:t xml:space="preserve">-19, the </w:t>
      </w:r>
      <w:r w:rsidRPr="004C3779">
        <w:rPr>
          <w:rStyle w:val="StyleUnderline"/>
          <w:rFonts w:asciiTheme="majorHAnsi" w:hAnsiTheme="majorHAnsi" w:cstheme="majorHAnsi"/>
        </w:rPr>
        <w:t>U.S. econ</w:t>
      </w:r>
      <w:r w:rsidRPr="004C3779">
        <w:rPr>
          <w:rFonts w:asciiTheme="majorHAnsi" w:hAnsiTheme="majorHAnsi" w:cstheme="majorHAnsi"/>
          <w:sz w:val="16"/>
        </w:rPr>
        <w:t xml:space="preserve">omy </w:t>
      </w:r>
      <w:r w:rsidRPr="004C3779">
        <w:rPr>
          <w:rStyle w:val="StyleUnderline"/>
          <w:rFonts w:asciiTheme="majorHAnsi" w:hAnsiTheme="majorHAnsi" w:cstheme="majorHAnsi"/>
        </w:rPr>
        <w:t>has seen large flows of workers across industries since 2020</w:t>
      </w:r>
      <w:r w:rsidRPr="004C3779">
        <w:rPr>
          <w:rFonts w:asciiTheme="majorHAnsi" w:hAnsiTheme="majorHAnsi" w:cstheme="majorHAnsi"/>
          <w:sz w:val="16"/>
        </w:rPr>
        <w:t xml:space="preserve">. For example, </w:t>
      </w:r>
      <w:r w:rsidRPr="004C3779">
        <w:rPr>
          <w:rStyle w:val="StyleUnderline"/>
          <w:rFonts w:asciiTheme="majorHAnsi" w:hAnsiTheme="majorHAnsi" w:cstheme="majorHAnsi"/>
        </w:rPr>
        <w:t>leisure</w:t>
      </w:r>
      <w:r w:rsidRPr="004C3779">
        <w:rPr>
          <w:rFonts w:asciiTheme="majorHAnsi" w:hAnsiTheme="majorHAnsi" w:cstheme="majorHAnsi"/>
          <w:sz w:val="16"/>
        </w:rPr>
        <w:t xml:space="preserve"> </w:t>
      </w:r>
      <w:r w:rsidRPr="004C3779">
        <w:rPr>
          <w:rStyle w:val="StyleUnderline"/>
          <w:rFonts w:asciiTheme="majorHAnsi" w:hAnsiTheme="majorHAnsi" w:cstheme="majorHAnsi"/>
        </w:rPr>
        <w:t>and hospitality lost</w:t>
      </w:r>
      <w:r w:rsidRPr="004C3779">
        <w:rPr>
          <w:rFonts w:asciiTheme="majorHAnsi" w:hAnsiTheme="majorHAnsi" w:cstheme="majorHAnsi"/>
          <w:sz w:val="16"/>
        </w:rPr>
        <w:t xml:space="preserve"> about </w:t>
      </w:r>
      <w:r w:rsidRPr="004C3779">
        <w:rPr>
          <w:rStyle w:val="StyleUnderline"/>
          <w:rFonts w:asciiTheme="majorHAnsi" w:hAnsiTheme="majorHAnsi" w:cstheme="majorHAnsi"/>
        </w:rPr>
        <w:t>1 million workers</w:t>
      </w:r>
      <w:r w:rsidRPr="004C3779">
        <w:rPr>
          <w:rFonts w:asciiTheme="majorHAnsi" w:hAnsiTheme="majorHAnsi" w:cstheme="majorHAnsi"/>
          <w:sz w:val="16"/>
        </w:rPr>
        <w:t xml:space="preserve">, while </w:t>
      </w:r>
      <w:r w:rsidRPr="004C3779">
        <w:rPr>
          <w:rStyle w:val="StyleUnderline"/>
          <w:rFonts w:asciiTheme="majorHAnsi" w:hAnsiTheme="majorHAnsi" w:cstheme="majorHAnsi"/>
        </w:rPr>
        <w:t>transportation and warehousing gained</w:t>
      </w:r>
      <w:r w:rsidRPr="004C3779">
        <w:rPr>
          <w:rFonts w:asciiTheme="majorHAnsi" w:hAnsiTheme="majorHAnsi" w:cstheme="majorHAnsi"/>
          <w:sz w:val="16"/>
        </w:rPr>
        <w:t xml:space="preserve"> about </w:t>
      </w:r>
      <w:r w:rsidRPr="004C3779">
        <w:rPr>
          <w:rStyle w:val="StyleUnderline"/>
          <w:rFonts w:asciiTheme="majorHAnsi" w:hAnsiTheme="majorHAnsi" w:cstheme="majorHAnsi"/>
        </w:rPr>
        <w:t>700,000</w:t>
      </w:r>
      <w:r w:rsidRPr="004C3779">
        <w:rPr>
          <w:rFonts w:asciiTheme="majorHAnsi" w:hAnsiTheme="majorHAnsi" w:cstheme="majorHAnsi"/>
          <w:sz w:val="16"/>
        </w:rPr>
        <w:t xml:space="preserve">. (Less bar-hopping, more Amazon.) And however wrenching, the </w:t>
      </w:r>
      <w:r w:rsidRPr="004C3779">
        <w:rPr>
          <w:rStyle w:val="StyleUnderline"/>
          <w:rFonts w:asciiTheme="majorHAnsi" w:hAnsiTheme="majorHAnsi" w:cstheme="majorHAnsi"/>
        </w:rPr>
        <w:t>flexibility to</w:t>
      </w:r>
      <w:r w:rsidRPr="004C3779">
        <w:rPr>
          <w:rFonts w:asciiTheme="majorHAnsi" w:hAnsiTheme="majorHAnsi" w:cstheme="majorHAnsi"/>
          <w:sz w:val="16"/>
        </w:rPr>
        <w:t xml:space="preserve"> </w:t>
      </w:r>
      <w:r w:rsidRPr="004C3779">
        <w:rPr>
          <w:rStyle w:val="StyleUnderline"/>
          <w:rFonts w:asciiTheme="majorHAnsi" w:hAnsiTheme="majorHAnsi" w:cstheme="majorHAnsi"/>
        </w:rPr>
        <w:t>adapt</w:t>
      </w:r>
      <w:r w:rsidRPr="004C3779">
        <w:rPr>
          <w:rFonts w:asciiTheme="majorHAnsi" w:hAnsiTheme="majorHAnsi" w:cstheme="majorHAnsi"/>
          <w:sz w:val="16"/>
        </w:rPr>
        <w:t xml:space="preserve"> is a </w:t>
      </w:r>
      <w:r w:rsidRPr="004C3779">
        <w:rPr>
          <w:rStyle w:val="StyleUnderline"/>
          <w:rFonts w:asciiTheme="majorHAnsi" w:hAnsiTheme="majorHAnsi" w:cstheme="majorHAnsi"/>
        </w:rPr>
        <w:t>hallmark of</w:t>
      </w:r>
      <w:r w:rsidRPr="004C3779">
        <w:rPr>
          <w:rFonts w:asciiTheme="majorHAnsi" w:hAnsiTheme="majorHAnsi" w:cstheme="majorHAnsi"/>
          <w:sz w:val="16"/>
        </w:rPr>
        <w:t xml:space="preserve"> a </w:t>
      </w:r>
      <w:r w:rsidRPr="004C3779">
        <w:rPr>
          <w:rStyle w:val="StyleUnderline"/>
          <w:rFonts w:asciiTheme="majorHAnsi" w:hAnsiTheme="majorHAnsi" w:cstheme="majorHAnsi"/>
        </w:rPr>
        <w:t>healthy market</w:t>
      </w:r>
      <w:r w:rsidRPr="004C3779">
        <w:rPr>
          <w:rFonts w:asciiTheme="majorHAnsi" w:hAnsiTheme="majorHAnsi" w:cstheme="majorHAnsi"/>
          <w:sz w:val="16"/>
        </w:rPr>
        <w:t xml:space="preserve"> economy.</w:t>
      </w:r>
    </w:p>
    <w:p w14:paraId="399A4532"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Another</w:t>
      </w:r>
      <w:r w:rsidRPr="004C3779">
        <w:rPr>
          <w:rFonts w:asciiTheme="majorHAnsi" w:hAnsiTheme="majorHAnsi" w:cstheme="majorHAnsi"/>
          <w:sz w:val="16"/>
        </w:rPr>
        <w:t xml:space="preserve"> (and arguably </w:t>
      </w:r>
      <w:r w:rsidRPr="004C3779">
        <w:rPr>
          <w:rStyle w:val="StyleUnderline"/>
          <w:rFonts w:asciiTheme="majorHAnsi" w:hAnsiTheme="majorHAnsi" w:cstheme="majorHAnsi"/>
        </w:rPr>
        <w:t>more important</w:t>
      </w:r>
      <w:r w:rsidRPr="004C3779">
        <w:rPr>
          <w:rFonts w:asciiTheme="majorHAnsi" w:hAnsiTheme="majorHAnsi" w:cstheme="majorHAnsi"/>
          <w:sz w:val="16"/>
        </w:rPr>
        <w:t xml:space="preserve">) </w:t>
      </w:r>
      <w:r w:rsidRPr="004C3779">
        <w:rPr>
          <w:rStyle w:val="StyleUnderline"/>
          <w:rFonts w:asciiTheme="majorHAnsi" w:hAnsiTheme="majorHAnsi" w:cstheme="majorHAnsi"/>
        </w:rPr>
        <w:t>factor</w:t>
      </w:r>
      <w:r w:rsidRPr="004C3779">
        <w:rPr>
          <w:rFonts w:asciiTheme="majorHAnsi" w:hAnsiTheme="majorHAnsi" w:cstheme="majorHAnsi"/>
          <w:sz w:val="16"/>
        </w:rPr>
        <w:t xml:space="preserve"> to consider </w:t>
      </w:r>
      <w:r w:rsidRPr="004C3779">
        <w:rPr>
          <w:rStyle w:val="StyleUnderline"/>
          <w:rFonts w:asciiTheme="majorHAnsi" w:hAnsiTheme="majorHAnsi" w:cstheme="majorHAnsi"/>
        </w:rPr>
        <w:t xml:space="preserve">is the </w:t>
      </w:r>
      <w:r w:rsidRPr="004C3779">
        <w:rPr>
          <w:rStyle w:val="StyleUnderline"/>
          <w:rFonts w:asciiTheme="majorHAnsi" w:hAnsiTheme="majorHAnsi" w:cstheme="majorHAnsi"/>
          <w:highlight w:val="cyan"/>
        </w:rPr>
        <w:t>impact of</w:t>
      </w:r>
      <w:r w:rsidRPr="004C3779">
        <w:rPr>
          <w:rFonts w:asciiTheme="majorHAnsi" w:hAnsiTheme="majorHAnsi" w:cstheme="majorHAnsi"/>
        </w:rPr>
        <w:t xml:space="preserve"> </w:t>
      </w:r>
      <w:r w:rsidRPr="004C3779">
        <w:rPr>
          <w:rStyle w:val="Emphasis"/>
          <w:rFonts w:asciiTheme="majorHAnsi" w:hAnsiTheme="majorHAnsi" w:cstheme="majorHAnsi"/>
          <w:highlight w:val="cyan"/>
        </w:rPr>
        <w:t>occupational licensing</w:t>
      </w:r>
      <w:r w:rsidRPr="004C3779">
        <w:rPr>
          <w:rStyle w:val="StyleUnderline"/>
          <w:rFonts w:asciiTheme="majorHAnsi" w:hAnsiTheme="majorHAnsi" w:cstheme="majorHAnsi"/>
          <w:highlight w:val="cyan"/>
        </w:rPr>
        <w:t xml:space="preserve"> on</w:t>
      </w:r>
      <w:r w:rsidRPr="004C3779">
        <w:rPr>
          <w:rFonts w:asciiTheme="majorHAnsi" w:hAnsiTheme="majorHAnsi" w:cstheme="majorHAnsi"/>
        </w:rPr>
        <w:t xml:space="preserve"> </w:t>
      </w:r>
      <w:r w:rsidRPr="004C3779">
        <w:rPr>
          <w:rStyle w:val="Emphasis"/>
          <w:rFonts w:asciiTheme="majorHAnsi" w:hAnsiTheme="majorHAnsi" w:cstheme="majorHAnsi"/>
          <w:highlight w:val="cyan"/>
        </w:rPr>
        <w:t>economic mobility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has</w:t>
      </w:r>
      <w:r w:rsidRPr="004C3779">
        <w:rPr>
          <w:rFonts w:asciiTheme="majorHAnsi" w:hAnsiTheme="majorHAnsi" w:cstheme="majorHAnsi"/>
          <w:sz w:val="16"/>
        </w:rPr>
        <w:t xml:space="preserve"> a </w:t>
      </w:r>
      <w:r w:rsidRPr="004C3779">
        <w:rPr>
          <w:rStyle w:val="Emphasis"/>
          <w:rFonts w:asciiTheme="majorHAnsi" w:hAnsiTheme="majorHAnsi" w:cstheme="majorHAnsi"/>
          <w:highlight w:val="cyan"/>
        </w:rPr>
        <w:t>disproportionate</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impact on</w:t>
      </w:r>
      <w:r w:rsidRPr="004C3779">
        <w:rPr>
          <w:rFonts w:asciiTheme="majorHAnsi" w:hAnsiTheme="majorHAnsi" w:cstheme="majorHAnsi"/>
        </w:rPr>
        <w:t xml:space="preserve"> </w:t>
      </w:r>
      <w:r w:rsidRPr="004C3779">
        <w:rPr>
          <w:rStyle w:val="Emphasis"/>
          <w:rFonts w:asciiTheme="majorHAnsi" w:hAnsiTheme="majorHAnsi" w:cstheme="majorHAnsi"/>
          <w:highlight w:val="cyan"/>
        </w:rPr>
        <w:t>small businesses</w:t>
      </w:r>
      <w:r w:rsidRPr="004C3779">
        <w:rPr>
          <w:rFonts w:asciiTheme="majorHAnsi" w:hAnsiTheme="majorHAnsi" w:cstheme="majorHAnsi"/>
          <w:sz w:val="16"/>
        </w:rPr>
        <w:t xml:space="preserve"> ranging from </w:t>
      </w:r>
      <w:r w:rsidRPr="004C3779">
        <w:rPr>
          <w:rStyle w:val="StyleUnderline"/>
          <w:rFonts w:asciiTheme="majorHAnsi" w:hAnsiTheme="majorHAnsi" w:cstheme="majorHAnsi"/>
        </w:rPr>
        <w:t>nail salons</w:t>
      </w:r>
      <w:r w:rsidRPr="004C3779">
        <w:rPr>
          <w:rFonts w:asciiTheme="majorHAnsi" w:hAnsiTheme="majorHAnsi" w:cstheme="majorHAnsi"/>
          <w:sz w:val="16"/>
        </w:rPr>
        <w:t xml:space="preserve"> to </w:t>
      </w:r>
      <w:r w:rsidRPr="004C3779">
        <w:rPr>
          <w:rStyle w:val="StyleUnderline"/>
          <w:rFonts w:asciiTheme="majorHAnsi" w:hAnsiTheme="majorHAnsi" w:cstheme="majorHAnsi"/>
        </w:rPr>
        <w:t>auto repair shops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restricting</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entrepreneurship</w:t>
      </w:r>
      <w:r w:rsidRPr="004C3779">
        <w:rPr>
          <w:rFonts w:asciiTheme="majorHAnsi" w:hAnsiTheme="majorHAnsi" w:cstheme="majorHAnsi"/>
          <w:sz w:val="16"/>
        </w:rPr>
        <w:t xml:space="preserve"> by younger workers with modest nest eggs and a lack of formal training. Stephen Slivinski, an economist at the conservative Pacific Legal Institute, found that </w:t>
      </w:r>
      <w:r w:rsidRPr="004C3779">
        <w:rPr>
          <w:rStyle w:val="StyleUnderline"/>
          <w:rFonts w:asciiTheme="majorHAnsi" w:hAnsiTheme="majorHAnsi" w:cstheme="majorHAnsi"/>
          <w:highlight w:val="cyan"/>
        </w:rPr>
        <w:t>rates</w:t>
      </w:r>
      <w:r w:rsidRPr="004C3779">
        <w:rPr>
          <w:rStyle w:val="StyleUnderline"/>
          <w:rFonts w:asciiTheme="majorHAnsi" w:hAnsiTheme="majorHAnsi" w:cstheme="majorHAnsi"/>
        </w:rPr>
        <w:t xml:space="preserve"> of entrepreneurship</w:t>
      </w:r>
      <w:r w:rsidRPr="004C3779">
        <w:rPr>
          <w:rFonts w:asciiTheme="majorHAnsi" w:hAnsiTheme="majorHAnsi" w:cstheme="majorHAnsi"/>
          <w:sz w:val="16"/>
        </w:rPr>
        <w:t xml:space="preserve"> are </w:t>
      </w:r>
      <w:r w:rsidRPr="004C3779">
        <w:rPr>
          <w:rStyle w:val="StyleUnderline"/>
          <w:rFonts w:asciiTheme="majorHAnsi" w:hAnsiTheme="majorHAnsi" w:cstheme="majorHAnsi"/>
          <w:highlight w:val="cyan"/>
        </w:rPr>
        <w:t>lower among</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low</w:t>
      </w:r>
      <w:r w:rsidRPr="004C3779">
        <w:rPr>
          <w:rFonts w:asciiTheme="majorHAnsi" w:hAnsiTheme="majorHAnsi" w:cstheme="majorHAnsi"/>
          <w:sz w:val="16"/>
        </w:rPr>
        <w:t xml:space="preserve">er </w:t>
      </w:r>
      <w:r w:rsidRPr="004C3779">
        <w:rPr>
          <w:rStyle w:val="Emphasis"/>
          <w:rFonts w:asciiTheme="majorHAnsi" w:hAnsiTheme="majorHAnsi" w:cstheme="majorHAnsi"/>
          <w:highlight w:val="cyan"/>
        </w:rPr>
        <w:t>income</w:t>
      </w:r>
      <w:r w:rsidRPr="004C3779">
        <w:rPr>
          <w:rStyle w:val="StyleUnderline"/>
          <w:rFonts w:asciiTheme="majorHAnsi" w:hAnsiTheme="majorHAnsi" w:cstheme="majorHAnsi"/>
        </w:rPr>
        <w:t xml:space="preserve"> residents</w:t>
      </w:r>
      <w:r w:rsidRPr="004C3779">
        <w:rPr>
          <w:rFonts w:asciiTheme="majorHAnsi" w:hAnsiTheme="majorHAnsi" w:cstheme="majorHAnsi"/>
          <w:sz w:val="16"/>
        </w:rPr>
        <w:t xml:space="preserve"> in states where licenses are required for larger numbers of occupations that are linked to small business.</w:t>
      </w:r>
    </w:p>
    <w:p w14:paraId="6E5D7211" w14:textId="77777777" w:rsidR="005B5743" w:rsidRPr="004C3779" w:rsidRDefault="005B5743" w:rsidP="005B5743">
      <w:pPr>
        <w:rPr>
          <w:rFonts w:asciiTheme="majorHAnsi" w:hAnsiTheme="majorHAnsi" w:cstheme="majorHAnsi"/>
        </w:rPr>
      </w:pPr>
    </w:p>
    <w:p w14:paraId="11EDED64"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Affirmative</w:t>
      </w:r>
    </w:p>
    <w:p w14:paraId="6FB8C880" w14:textId="77777777" w:rsidR="005B5743" w:rsidRPr="004C3779" w:rsidRDefault="005B5743" w:rsidP="005B5743">
      <w:pPr>
        <w:rPr>
          <w:rFonts w:asciiTheme="majorHAnsi" w:hAnsiTheme="majorHAnsi" w:cstheme="majorHAnsi"/>
        </w:rPr>
      </w:pPr>
    </w:p>
    <w:p w14:paraId="1EF0D907" w14:textId="77777777" w:rsidR="005B5743" w:rsidRPr="004C3779" w:rsidRDefault="005B5743" w:rsidP="005B5743">
      <w:pPr>
        <w:rPr>
          <w:rFonts w:asciiTheme="majorHAnsi" w:hAnsiTheme="majorHAnsi" w:cstheme="majorHAnsi"/>
          <w:sz w:val="16"/>
        </w:rPr>
      </w:pPr>
    </w:p>
    <w:p w14:paraId="18C2A535"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Squo Solves</w:t>
      </w:r>
    </w:p>
    <w:p w14:paraId="7E48968D"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Many boards</w:t>
      </w:r>
      <w:r w:rsidRPr="004C3779">
        <w:rPr>
          <w:rFonts w:asciiTheme="majorHAnsi" w:hAnsiTheme="majorHAnsi" w:cstheme="majorHAnsi"/>
        </w:rPr>
        <w:t xml:space="preserve"> already provide </w:t>
      </w:r>
      <w:r w:rsidRPr="004C3779">
        <w:rPr>
          <w:rFonts w:asciiTheme="majorHAnsi" w:hAnsiTheme="majorHAnsi" w:cstheme="majorHAnsi"/>
          <w:u w:val="single"/>
        </w:rPr>
        <w:t>opportunity for mobility</w:t>
      </w:r>
      <w:r w:rsidRPr="004C3779">
        <w:rPr>
          <w:rFonts w:asciiTheme="majorHAnsi" w:hAnsiTheme="majorHAnsi" w:cstheme="majorHAnsi"/>
        </w:rPr>
        <w:t>.</w:t>
      </w:r>
    </w:p>
    <w:p w14:paraId="41C4972F"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Gray ’21</w:t>
      </w:r>
      <w:r w:rsidRPr="004C3779">
        <w:rPr>
          <w:rFonts w:asciiTheme="majorHAnsi" w:hAnsiTheme="majorHAnsi" w:cstheme="majorHAnsi"/>
        </w:rPr>
        <w:t xml:space="preserve"> [Jeffrey</w:t>
      </w:r>
      <w:r>
        <w:rPr>
          <w:rFonts w:asciiTheme="majorHAnsi" w:hAnsiTheme="majorHAnsi" w:cstheme="majorHAnsi"/>
        </w:rPr>
        <w:t xml:space="preserve"> Gray</w:t>
      </w:r>
      <w:r w:rsidRPr="004C3779">
        <w:rPr>
          <w:rFonts w:asciiTheme="majorHAnsi" w:hAnsiTheme="majorHAnsi" w:cstheme="majorHAnsi"/>
        </w:rPr>
        <w:t>; Legal counsel to four occupational boards and as hearings counsel to one, J.D. from Campbell University Law School, B.S. from Carolina University</w:t>
      </w:r>
      <w:r>
        <w:rPr>
          <w:rFonts w:asciiTheme="majorHAnsi" w:hAnsiTheme="majorHAnsi" w:cstheme="majorHAnsi"/>
        </w:rPr>
        <w:t>.</w:t>
      </w:r>
      <w:r w:rsidRPr="004C3779">
        <w:rPr>
          <w:rFonts w:asciiTheme="majorHAnsi" w:hAnsiTheme="majorHAnsi" w:cstheme="majorHAnsi"/>
        </w:rPr>
        <w:t xml:space="preserve"> " In Defense of Occupational Licensing: A Legal Practitioner's Perspective," Campbell Law Review; </w:t>
      </w:r>
      <w:r>
        <w:rPr>
          <w:rFonts w:asciiTheme="majorHAnsi" w:hAnsiTheme="majorHAnsi" w:cstheme="majorHAnsi"/>
        </w:rPr>
        <w:t xml:space="preserve">2021, </w:t>
      </w:r>
      <w:r w:rsidRPr="004C3779">
        <w:rPr>
          <w:rFonts w:asciiTheme="majorHAnsi" w:hAnsiTheme="majorHAnsi" w:cstheme="majorHAnsi"/>
        </w:rPr>
        <w:t>https://scholarship.law.campbell.edu/cgi/viewcontent.cgi?article=1717&amp;context=clr; era]</w:t>
      </w:r>
    </w:p>
    <w:p w14:paraId="2DE8B89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VI. </w:t>
      </w:r>
      <w:r w:rsidRPr="004C3779">
        <w:rPr>
          <w:rStyle w:val="StyleUnderline"/>
          <w:rFonts w:asciiTheme="majorHAnsi" w:hAnsiTheme="majorHAnsi" w:cstheme="majorHAnsi"/>
          <w:highlight w:val="cyan"/>
        </w:rPr>
        <w:t>SHORTCOMINGS</w:t>
      </w:r>
      <w:r w:rsidRPr="004C3779">
        <w:rPr>
          <w:rStyle w:val="StyleUnderline"/>
          <w:rFonts w:asciiTheme="majorHAnsi" w:hAnsiTheme="majorHAnsi" w:cstheme="majorHAnsi"/>
        </w:rPr>
        <w:t xml:space="preserve"> ARE </w:t>
      </w:r>
      <w:r w:rsidRPr="004C3779">
        <w:rPr>
          <w:rStyle w:val="StyleUnderline"/>
          <w:rFonts w:asciiTheme="majorHAnsi" w:hAnsiTheme="majorHAnsi" w:cstheme="majorHAnsi"/>
          <w:highlight w:val="cyan"/>
        </w:rPr>
        <w:t>BEING ADDRESSED</w:t>
      </w:r>
    </w:p>
    <w:p w14:paraId="53FD925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w:t>
      </w:r>
      <w:r w:rsidRPr="004C3779">
        <w:rPr>
          <w:rStyle w:val="StyleUnderline"/>
          <w:rFonts w:asciiTheme="majorHAnsi" w:hAnsiTheme="majorHAnsi" w:cstheme="majorHAnsi"/>
          <w:highlight w:val="cyan"/>
        </w:rPr>
        <w:t>with any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analysis of an issue</w:t>
      </w:r>
      <w:r w:rsidRPr="004C3779">
        <w:rPr>
          <w:rFonts w:asciiTheme="majorHAnsi" w:hAnsiTheme="majorHAnsi" w:cstheme="majorHAnsi"/>
          <w:sz w:val="16"/>
        </w:rPr>
        <w:t xml:space="preserve"> or debate, </w:t>
      </w:r>
      <w:r w:rsidRPr="004C3779">
        <w:rPr>
          <w:rStyle w:val="StyleUnderline"/>
          <w:rFonts w:asciiTheme="majorHAnsi" w:hAnsiTheme="majorHAnsi" w:cstheme="majorHAnsi"/>
          <w:highlight w:val="cyan"/>
        </w:rPr>
        <w:t>positives</w:t>
      </w:r>
      <w:r w:rsidRPr="004C3779">
        <w:rPr>
          <w:rStyle w:val="StyleUnderline"/>
          <w:rFonts w:asciiTheme="majorHAnsi" w:hAnsiTheme="majorHAnsi" w:cstheme="majorHAnsi"/>
        </w:rPr>
        <w:t xml:space="preserve"> typically </w:t>
      </w:r>
      <w:r w:rsidRPr="004C3779">
        <w:rPr>
          <w:rStyle w:val="StyleUnderline"/>
          <w:rFonts w:asciiTheme="majorHAnsi" w:hAnsiTheme="majorHAnsi" w:cstheme="majorHAnsi"/>
          <w:highlight w:val="cyan"/>
        </w:rPr>
        <w:t>result</w:t>
      </w:r>
      <w:r w:rsidRPr="004C3779">
        <w:rPr>
          <w:rFonts w:asciiTheme="majorHAnsi" w:hAnsiTheme="majorHAnsi" w:cstheme="majorHAnsi"/>
          <w:sz w:val="16"/>
        </w:rPr>
        <w:t xml:space="preserve">, and the </w:t>
      </w:r>
      <w:r w:rsidRPr="004C3779">
        <w:rPr>
          <w:rStyle w:val="StyleUnderline"/>
          <w:rFonts w:asciiTheme="majorHAnsi" w:hAnsiTheme="majorHAnsi" w:cstheme="majorHAnsi"/>
        </w:rPr>
        <w:t>analysis of occupational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and professional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by its detractors is </w:t>
      </w:r>
      <w:r w:rsidRPr="004C3779">
        <w:rPr>
          <w:rStyle w:val="Emphasis"/>
          <w:rFonts w:asciiTheme="majorHAnsi" w:hAnsiTheme="majorHAnsi" w:cstheme="majorHAnsi"/>
          <w:highlight w:val="cyan"/>
        </w:rPr>
        <w:t>no different</w:t>
      </w:r>
      <w:r w:rsidRPr="004C3779">
        <w:rPr>
          <w:rFonts w:asciiTheme="majorHAnsi" w:hAnsiTheme="majorHAnsi" w:cstheme="majorHAnsi"/>
          <w:sz w:val="16"/>
        </w:rPr>
        <w:t xml:space="preserve">. One of the </w:t>
      </w:r>
      <w:r w:rsidRPr="004C3779">
        <w:rPr>
          <w:rStyle w:val="StyleUnderline"/>
          <w:rFonts w:asciiTheme="majorHAnsi" w:hAnsiTheme="majorHAnsi" w:cstheme="majorHAnsi"/>
        </w:rPr>
        <w:t>most legitimate</w:t>
      </w:r>
      <w:r w:rsidRPr="004C3779">
        <w:rPr>
          <w:rFonts w:asciiTheme="majorHAnsi" w:hAnsiTheme="majorHAnsi" w:cstheme="majorHAnsi"/>
          <w:sz w:val="16"/>
        </w:rPr>
        <w:t xml:space="preserve">, and truthfully pressing, </w:t>
      </w:r>
      <w:r w:rsidRPr="004C3779">
        <w:rPr>
          <w:rStyle w:val="StyleUnderline"/>
          <w:rFonts w:asciiTheme="majorHAnsi" w:hAnsiTheme="majorHAnsi" w:cstheme="majorHAnsi"/>
        </w:rPr>
        <w:t>was</w:t>
      </w:r>
      <w:r w:rsidRPr="004C3779">
        <w:rPr>
          <w:rFonts w:asciiTheme="majorHAnsi" w:hAnsiTheme="majorHAnsi" w:cstheme="majorHAnsi"/>
          <w:sz w:val="16"/>
        </w:rPr>
        <w:t xml:space="preserve"> or is “</w:t>
      </w:r>
      <w:r w:rsidRPr="004C3779">
        <w:rPr>
          <w:rStyle w:val="StyleUnderline"/>
          <w:rFonts w:asciiTheme="majorHAnsi" w:hAnsiTheme="majorHAnsi" w:cstheme="majorHAnsi"/>
        </w:rPr>
        <w:t>mobility</w:t>
      </w:r>
      <w:r w:rsidRPr="004C3779">
        <w:rPr>
          <w:rFonts w:asciiTheme="majorHAnsi" w:hAnsiTheme="majorHAnsi" w:cstheme="majorHAnsi"/>
          <w:sz w:val="16"/>
        </w:rPr>
        <w:t xml:space="preserve">” or “portability” </w:t>
      </w:r>
      <w:r w:rsidRPr="004C3779">
        <w:rPr>
          <w:rStyle w:val="StyleUnderline"/>
          <w:rFonts w:asciiTheme="majorHAnsi" w:hAnsiTheme="majorHAnsi" w:cstheme="majorHAnsi"/>
        </w:rPr>
        <w:t>for licensees</w:t>
      </w:r>
      <w:r w:rsidRPr="004C3779">
        <w:rPr>
          <w:rFonts w:asciiTheme="majorHAnsi" w:hAnsiTheme="majorHAnsi" w:cstheme="majorHAnsi"/>
          <w:sz w:val="16"/>
        </w:rPr>
        <w:t>—</w:t>
      </w:r>
      <w:r w:rsidRPr="004C3779">
        <w:rPr>
          <w:rStyle w:val="StyleUnderline"/>
          <w:rFonts w:asciiTheme="majorHAnsi" w:hAnsiTheme="majorHAnsi" w:cstheme="majorHAnsi"/>
        </w:rPr>
        <w:t>the ability to</w:t>
      </w:r>
      <w:r w:rsidRPr="004C3779">
        <w:rPr>
          <w:rFonts w:asciiTheme="majorHAnsi" w:hAnsiTheme="majorHAnsi" w:cstheme="majorHAnsi"/>
          <w:sz w:val="16"/>
        </w:rPr>
        <w:t xml:space="preserve"> physically </w:t>
      </w:r>
      <w:r w:rsidRPr="004C3779">
        <w:rPr>
          <w:rStyle w:val="StyleUnderline"/>
          <w:rFonts w:asciiTheme="majorHAnsi" w:hAnsiTheme="majorHAnsi" w:cstheme="majorHAnsi"/>
        </w:rPr>
        <w:t>move from</w:t>
      </w:r>
      <w:r w:rsidRPr="004C3779">
        <w:rPr>
          <w:rFonts w:asciiTheme="majorHAnsi" w:hAnsiTheme="majorHAnsi" w:cstheme="majorHAnsi"/>
          <w:sz w:val="16"/>
        </w:rPr>
        <w:t xml:space="preserve"> one </w:t>
      </w:r>
      <w:r w:rsidRPr="004C3779">
        <w:rPr>
          <w:rStyle w:val="StyleUnderline"/>
          <w:rFonts w:asciiTheme="majorHAnsi" w:hAnsiTheme="majorHAnsi" w:cstheme="majorHAnsi"/>
        </w:rPr>
        <w:t>state to another and remain licensed</w:t>
      </w:r>
      <w:r w:rsidRPr="004C3779">
        <w:rPr>
          <w:rFonts w:asciiTheme="majorHAnsi" w:hAnsiTheme="majorHAnsi" w:cstheme="majorHAnsi"/>
          <w:sz w:val="16"/>
        </w:rPr>
        <w:t xml:space="preserve"> without having to jump through new or additional hoops, or to engage in an interstate or multi-state practice, is important for all the reasons the detractors state. </w:t>
      </w:r>
      <w:r w:rsidRPr="004C3779">
        <w:rPr>
          <w:rStyle w:val="StyleUnderline"/>
          <w:rFonts w:asciiTheme="majorHAnsi" w:hAnsiTheme="majorHAnsi" w:cstheme="majorHAnsi"/>
        </w:rPr>
        <w:t>For reasons rooted in</w:t>
      </w:r>
      <w:r w:rsidRPr="004C3779">
        <w:rPr>
          <w:rFonts w:asciiTheme="majorHAnsi" w:hAnsiTheme="majorHAnsi" w:cstheme="majorHAnsi"/>
          <w:sz w:val="16"/>
        </w:rPr>
        <w:t xml:space="preserve"> the tenants of </w:t>
      </w:r>
      <w:r w:rsidRPr="004C3779">
        <w:rPr>
          <w:rStyle w:val="StyleUnderline"/>
          <w:rFonts w:asciiTheme="majorHAnsi" w:hAnsiTheme="majorHAnsi" w:cstheme="majorHAnsi"/>
        </w:rPr>
        <w:t>state sovereignty and federalism there is no national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license</w:t>
      </w:r>
      <w:r w:rsidRPr="004C3779">
        <w:rPr>
          <w:rFonts w:asciiTheme="majorHAnsi" w:hAnsiTheme="majorHAnsi" w:cstheme="majorHAnsi"/>
          <w:sz w:val="16"/>
        </w:rPr>
        <w:t xml:space="preserve"> for anything.203 </w:t>
      </w:r>
      <w:r w:rsidRPr="004C3779">
        <w:rPr>
          <w:rStyle w:val="StyleUnderline"/>
          <w:rFonts w:asciiTheme="majorHAnsi" w:hAnsiTheme="majorHAnsi" w:cstheme="majorHAnsi"/>
          <w:highlight w:val="cyan"/>
        </w:rPr>
        <w:t>Many</w:t>
      </w:r>
      <w:r w:rsidRPr="004C3779">
        <w:rPr>
          <w:rFonts w:asciiTheme="majorHAnsi" w:hAnsiTheme="majorHAnsi" w:cstheme="majorHAnsi"/>
          <w:sz w:val="16"/>
        </w:rPr>
        <w:t xml:space="preserve"> boards and </w:t>
      </w:r>
      <w:r w:rsidRPr="004C3779">
        <w:rPr>
          <w:rStyle w:val="StyleUnderline"/>
          <w:rFonts w:asciiTheme="majorHAnsi" w:hAnsiTheme="majorHAnsi" w:cstheme="majorHAnsi"/>
          <w:highlight w:val="cyan"/>
        </w:rPr>
        <w:t>commissions</w:t>
      </w:r>
      <w:r w:rsidRPr="004C3779">
        <w:rPr>
          <w:rFonts w:asciiTheme="majorHAnsi" w:hAnsiTheme="majorHAnsi" w:cstheme="majorHAnsi"/>
          <w:sz w:val="16"/>
        </w:rPr>
        <w:t xml:space="preserve">, </w:t>
      </w:r>
      <w:r w:rsidRPr="004C3779">
        <w:rPr>
          <w:rStyle w:val="StyleUnderline"/>
          <w:rFonts w:asciiTheme="majorHAnsi" w:hAnsiTheme="majorHAnsi" w:cstheme="majorHAnsi"/>
        </w:rPr>
        <w:t>and other state entities</w:t>
      </w:r>
      <w:r w:rsidRPr="004C3779">
        <w:rPr>
          <w:rFonts w:asciiTheme="majorHAnsi" w:hAnsiTheme="majorHAnsi" w:cstheme="majorHAnsi"/>
          <w:sz w:val="16"/>
        </w:rPr>
        <w:t xml:space="preserve"> that license vocations in North Carolina, </w:t>
      </w:r>
      <w:r w:rsidRPr="004C3779">
        <w:rPr>
          <w:rStyle w:val="StyleUnderline"/>
          <w:rFonts w:asciiTheme="majorHAnsi" w:hAnsiTheme="majorHAnsi" w:cstheme="majorHAnsi"/>
          <w:highlight w:val="cyan"/>
        </w:rPr>
        <w:t>have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comity or reciprocity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with other states</w:t>
      </w:r>
      <w:r w:rsidRPr="004C3779">
        <w:rPr>
          <w:rFonts w:asciiTheme="majorHAnsi" w:hAnsiTheme="majorHAnsi" w:cstheme="majorHAnsi"/>
          <w:sz w:val="16"/>
        </w:rPr>
        <w:t xml:space="preserve">, but </w:t>
      </w:r>
      <w:r w:rsidRPr="004C3779">
        <w:rPr>
          <w:rStyle w:val="StyleUnderline"/>
          <w:rFonts w:asciiTheme="majorHAnsi" w:hAnsiTheme="majorHAnsi" w:cstheme="majorHAnsi"/>
        </w:rPr>
        <w:t>admittedly</w:t>
      </w:r>
      <w:r w:rsidRPr="004C3779">
        <w:rPr>
          <w:rFonts w:asciiTheme="majorHAnsi" w:hAnsiTheme="majorHAnsi" w:cstheme="majorHAnsi"/>
          <w:sz w:val="16"/>
        </w:rPr>
        <w:t xml:space="preserve"> it can be an </w:t>
      </w:r>
      <w:r w:rsidRPr="004C3779">
        <w:rPr>
          <w:rStyle w:val="StyleUnderline"/>
          <w:rFonts w:asciiTheme="majorHAnsi" w:hAnsiTheme="majorHAnsi" w:cstheme="majorHAnsi"/>
        </w:rPr>
        <w:t>onerous process</w:t>
      </w:r>
      <w:r w:rsidRPr="004C3779">
        <w:rPr>
          <w:rFonts w:asciiTheme="majorHAnsi" w:hAnsiTheme="majorHAnsi" w:cstheme="majorHAnsi"/>
          <w:sz w:val="16"/>
        </w:rPr>
        <w:t>. One of the areas of greatest concern is former military members and the spouses of active-duty military. North Carolina has a history of working hard to be a military friendly state, and its legislature has stepped up in this regard.</w:t>
      </w:r>
    </w:p>
    <w:p w14:paraId="41E4745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 </w:t>
      </w:r>
      <w:r w:rsidRPr="004C3779">
        <w:rPr>
          <w:rStyle w:val="StyleUnderline"/>
          <w:rFonts w:asciiTheme="majorHAnsi" w:hAnsiTheme="majorHAnsi" w:cstheme="majorHAnsi"/>
        </w:rPr>
        <w:t>Most boards</w:t>
      </w:r>
      <w:r w:rsidRPr="004C3779">
        <w:rPr>
          <w:rFonts w:asciiTheme="majorHAnsi" w:hAnsiTheme="majorHAnsi" w:cstheme="majorHAnsi"/>
          <w:sz w:val="16"/>
        </w:rPr>
        <w:t xml:space="preserve"> already </w:t>
      </w:r>
      <w:r w:rsidRPr="004C3779">
        <w:rPr>
          <w:rStyle w:val="StyleUnderline"/>
          <w:rFonts w:asciiTheme="majorHAnsi" w:hAnsiTheme="majorHAnsi" w:cstheme="majorHAnsi"/>
        </w:rPr>
        <w:t>have reciprocity or comity</w:t>
      </w:r>
    </w:p>
    <w:p w14:paraId="744F174C"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While the two terms tend to be used interchangeably, there is a </w:t>
      </w:r>
      <w:r w:rsidRPr="004C3779">
        <w:rPr>
          <w:rStyle w:val="StyleUnderline"/>
          <w:rFonts w:asciiTheme="majorHAnsi" w:hAnsiTheme="majorHAnsi" w:cstheme="majorHAnsi"/>
        </w:rPr>
        <w:t>difference between</w:t>
      </w:r>
      <w:r w:rsidRPr="004C3779">
        <w:rPr>
          <w:rFonts w:asciiTheme="majorHAnsi" w:hAnsiTheme="majorHAnsi" w:cstheme="majorHAnsi"/>
          <w:sz w:val="16"/>
        </w:rPr>
        <w:t xml:space="preserve"> “</w:t>
      </w:r>
      <w:r w:rsidRPr="004C3779">
        <w:rPr>
          <w:rStyle w:val="StyleUnderline"/>
          <w:rFonts w:asciiTheme="majorHAnsi" w:hAnsiTheme="majorHAnsi" w:cstheme="majorHAnsi"/>
        </w:rPr>
        <w:t>reciprocity</w:t>
      </w:r>
      <w:r w:rsidRPr="004C3779">
        <w:rPr>
          <w:rFonts w:asciiTheme="majorHAnsi" w:hAnsiTheme="majorHAnsi" w:cstheme="majorHAnsi"/>
          <w:sz w:val="16"/>
        </w:rPr>
        <w:t xml:space="preserve">” </w:t>
      </w:r>
      <w:r w:rsidRPr="004C3779">
        <w:rPr>
          <w:rStyle w:val="StyleUnderline"/>
          <w:rFonts w:asciiTheme="majorHAnsi" w:hAnsiTheme="majorHAnsi" w:cstheme="majorHAnsi"/>
        </w:rPr>
        <w:t>and</w:t>
      </w:r>
      <w:r w:rsidRPr="004C3779">
        <w:rPr>
          <w:rFonts w:asciiTheme="majorHAnsi" w:hAnsiTheme="majorHAnsi" w:cstheme="majorHAnsi"/>
          <w:sz w:val="16"/>
        </w:rPr>
        <w:t xml:space="preserve"> “</w:t>
      </w:r>
      <w:r w:rsidRPr="004C3779">
        <w:rPr>
          <w:rStyle w:val="StyleUnderline"/>
          <w:rFonts w:asciiTheme="majorHAnsi" w:hAnsiTheme="majorHAnsi" w:cstheme="majorHAnsi"/>
        </w:rPr>
        <w:t>comity</w:t>
      </w:r>
      <w:r w:rsidRPr="004C3779">
        <w:rPr>
          <w:rFonts w:asciiTheme="majorHAnsi" w:hAnsiTheme="majorHAnsi" w:cstheme="majorHAnsi"/>
          <w:sz w:val="16"/>
        </w:rPr>
        <w:t xml:space="preserve">” when it comes to licensing. </w:t>
      </w:r>
      <w:r w:rsidRPr="004C3779">
        <w:rPr>
          <w:rStyle w:val="StyleUnderline"/>
          <w:rFonts w:asciiTheme="majorHAnsi" w:hAnsiTheme="majorHAnsi" w:cstheme="majorHAnsi"/>
        </w:rPr>
        <w:t>Comity is recognition by one state of</w:t>
      </w:r>
      <w:r w:rsidRPr="004C3779">
        <w:rPr>
          <w:rFonts w:asciiTheme="majorHAnsi" w:hAnsiTheme="majorHAnsi" w:cstheme="majorHAnsi"/>
          <w:sz w:val="16"/>
        </w:rPr>
        <w:t xml:space="preserve"> the </w:t>
      </w:r>
      <w:r w:rsidRPr="004C3779">
        <w:rPr>
          <w:rStyle w:val="StyleUnderline"/>
          <w:rFonts w:asciiTheme="majorHAnsi" w:hAnsiTheme="majorHAnsi" w:cstheme="majorHAnsi"/>
        </w:rPr>
        <w:t>license issued by</w:t>
      </w:r>
      <w:r w:rsidRPr="004C3779">
        <w:rPr>
          <w:rFonts w:asciiTheme="majorHAnsi" w:hAnsiTheme="majorHAnsi" w:cstheme="majorHAnsi"/>
          <w:sz w:val="16"/>
        </w:rPr>
        <w:t xml:space="preserve"> </w:t>
      </w:r>
      <w:r w:rsidRPr="004C3779">
        <w:rPr>
          <w:rStyle w:val="StyleUnderline"/>
          <w:rFonts w:asciiTheme="majorHAnsi" w:hAnsiTheme="majorHAnsi" w:cstheme="majorHAnsi"/>
        </w:rPr>
        <w:t>another</w:t>
      </w:r>
      <w:r w:rsidRPr="004C3779">
        <w:rPr>
          <w:rFonts w:asciiTheme="majorHAnsi" w:hAnsiTheme="majorHAnsi" w:cstheme="majorHAnsi"/>
          <w:sz w:val="16"/>
        </w:rPr>
        <w:t xml:space="preserve"> state. Comity </w:t>
      </w:r>
      <w:r w:rsidRPr="004C3779">
        <w:rPr>
          <w:rStyle w:val="StyleUnderline"/>
          <w:rFonts w:asciiTheme="majorHAnsi" w:hAnsiTheme="majorHAnsi" w:cstheme="majorHAnsi"/>
        </w:rPr>
        <w:t>typically comes with conditions</w:t>
      </w:r>
      <w:r w:rsidRPr="004C3779">
        <w:rPr>
          <w:rFonts w:asciiTheme="majorHAnsi" w:hAnsiTheme="majorHAnsi" w:cstheme="majorHAnsi"/>
          <w:sz w:val="16"/>
        </w:rPr>
        <w:t xml:space="preserve">, </w:t>
      </w:r>
      <w:r w:rsidRPr="004C3779">
        <w:rPr>
          <w:rStyle w:val="StyleUnderline"/>
          <w:rFonts w:asciiTheme="majorHAnsi" w:hAnsiTheme="majorHAnsi" w:cstheme="majorHAnsi"/>
        </w:rPr>
        <w:t>such as</w:t>
      </w:r>
      <w:r w:rsidRPr="004C3779">
        <w:rPr>
          <w:rFonts w:asciiTheme="majorHAnsi" w:hAnsiTheme="majorHAnsi" w:cstheme="majorHAnsi"/>
          <w:sz w:val="16"/>
        </w:rPr>
        <w:t xml:space="preserve"> having been </w:t>
      </w:r>
      <w:r w:rsidRPr="004C3779">
        <w:rPr>
          <w:rStyle w:val="StyleUnderline"/>
          <w:rFonts w:asciiTheme="majorHAnsi" w:hAnsiTheme="majorHAnsi" w:cstheme="majorHAnsi"/>
        </w:rPr>
        <w:t>licensed for some period</w:t>
      </w:r>
      <w:r w:rsidRPr="004C3779">
        <w:rPr>
          <w:rFonts w:asciiTheme="majorHAnsi" w:hAnsiTheme="majorHAnsi" w:cstheme="majorHAnsi"/>
          <w:sz w:val="16"/>
        </w:rPr>
        <w:t xml:space="preserve"> </w:t>
      </w:r>
      <w:r w:rsidRPr="004C3779">
        <w:rPr>
          <w:rStyle w:val="StyleUnderline"/>
          <w:rFonts w:asciiTheme="majorHAnsi" w:hAnsiTheme="majorHAnsi" w:cstheme="majorHAnsi"/>
        </w:rPr>
        <w:t>of years</w:t>
      </w:r>
      <w:r w:rsidRPr="004C3779">
        <w:rPr>
          <w:rFonts w:asciiTheme="majorHAnsi" w:hAnsiTheme="majorHAnsi" w:cstheme="majorHAnsi"/>
          <w:sz w:val="16"/>
        </w:rPr>
        <w:t xml:space="preserve">. </w:t>
      </w:r>
      <w:r w:rsidRPr="004C3779">
        <w:rPr>
          <w:rStyle w:val="StyleUnderline"/>
          <w:rFonts w:asciiTheme="majorHAnsi" w:hAnsiTheme="majorHAnsi" w:cstheme="majorHAnsi"/>
        </w:rPr>
        <w:t>Reciprocity means</w:t>
      </w:r>
      <w:r w:rsidRPr="004C3779">
        <w:rPr>
          <w:rFonts w:asciiTheme="majorHAnsi" w:hAnsiTheme="majorHAnsi" w:cstheme="majorHAnsi"/>
          <w:sz w:val="16"/>
        </w:rPr>
        <w:t xml:space="preserve"> a </w:t>
      </w:r>
      <w:r w:rsidRPr="004C3779">
        <w:rPr>
          <w:rStyle w:val="StyleUnderline"/>
          <w:rFonts w:asciiTheme="majorHAnsi" w:hAnsiTheme="majorHAnsi" w:cstheme="majorHAnsi"/>
        </w:rPr>
        <w:t>state recognizes a license issued by another state without</w:t>
      </w:r>
      <w:r w:rsidRPr="004C3779">
        <w:rPr>
          <w:rFonts w:asciiTheme="majorHAnsi" w:hAnsiTheme="majorHAnsi" w:cstheme="majorHAnsi"/>
          <w:sz w:val="16"/>
        </w:rPr>
        <w:t xml:space="preserve"> any </w:t>
      </w:r>
      <w:r w:rsidRPr="004C3779">
        <w:rPr>
          <w:rStyle w:val="StyleUnderline"/>
          <w:rFonts w:asciiTheme="majorHAnsi" w:hAnsiTheme="majorHAnsi" w:cstheme="majorHAnsi"/>
        </w:rPr>
        <w:t>additional process</w:t>
      </w:r>
      <w:r w:rsidRPr="004C3779">
        <w:rPr>
          <w:rFonts w:asciiTheme="majorHAnsi" w:hAnsiTheme="majorHAnsi" w:cstheme="majorHAnsi"/>
          <w:sz w:val="16"/>
        </w:rPr>
        <w:t>. Typically, there is a condition in the licensing law that says the originating state’s law cannot be less stringent than the accepting state’s law. This is a pre-analysis in most cases and the occupational licensing board or state agency keeps a list of reciprocal states.</w:t>
      </w:r>
    </w:p>
    <w:p w14:paraId="193DB094" w14:textId="77777777" w:rsidR="005B5743" w:rsidRDefault="005B5743" w:rsidP="005B5743">
      <w:pPr>
        <w:rPr>
          <w:rFonts w:asciiTheme="majorHAnsi" w:hAnsiTheme="majorHAnsi" w:cstheme="majorHAnsi"/>
          <w:sz w:val="16"/>
        </w:rPr>
      </w:pPr>
      <w:r w:rsidRPr="004C3779">
        <w:rPr>
          <w:rFonts w:asciiTheme="majorHAnsi" w:hAnsiTheme="majorHAnsi" w:cstheme="majorHAnsi"/>
          <w:sz w:val="16"/>
        </w:rPr>
        <w:t xml:space="preserve">A </w:t>
      </w:r>
      <w:r w:rsidRPr="004C3779">
        <w:rPr>
          <w:rStyle w:val="Emphasis"/>
          <w:rFonts w:asciiTheme="majorHAnsi" w:hAnsiTheme="majorHAnsi" w:cstheme="majorHAnsi"/>
          <w:highlight w:val="cyan"/>
        </w:rPr>
        <w:t>majority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the fifty-four occupational licensing </w:t>
      </w:r>
      <w:r w:rsidRPr="004C3779">
        <w:rPr>
          <w:rStyle w:val="StyleUnderline"/>
          <w:rFonts w:asciiTheme="majorHAnsi" w:hAnsiTheme="majorHAnsi" w:cstheme="majorHAnsi"/>
          <w:highlight w:val="cyan"/>
        </w:rPr>
        <w:t>boards in North Carolina have</w:t>
      </w:r>
      <w:r w:rsidRPr="004C3779">
        <w:rPr>
          <w:rFonts w:asciiTheme="majorHAnsi" w:hAnsiTheme="majorHAnsi" w:cstheme="majorHAnsi"/>
          <w:sz w:val="16"/>
        </w:rPr>
        <w:t xml:space="preserve"> either </w:t>
      </w:r>
      <w:r w:rsidRPr="004C3779">
        <w:rPr>
          <w:rStyle w:val="StyleUnderline"/>
          <w:rFonts w:asciiTheme="majorHAnsi" w:hAnsiTheme="majorHAnsi" w:cstheme="majorHAnsi"/>
        </w:rPr>
        <w:t>comity or</w:t>
      </w:r>
      <w:r w:rsidRPr="004C3779">
        <w:rPr>
          <w:rFonts w:asciiTheme="majorHAnsi" w:hAnsiTheme="majorHAnsi" w:cstheme="majorHAnsi"/>
          <w:sz w:val="16"/>
        </w:rPr>
        <w:t xml:space="preserve"> </w:t>
      </w:r>
      <w:r w:rsidRPr="004C3779">
        <w:rPr>
          <w:rStyle w:val="StyleUnderline"/>
          <w:rFonts w:asciiTheme="majorHAnsi" w:hAnsiTheme="majorHAnsi" w:cstheme="majorHAnsi"/>
        </w:rPr>
        <w:t>reciprocity</w:t>
      </w:r>
      <w:r w:rsidRPr="004C3779">
        <w:rPr>
          <w:rFonts w:asciiTheme="majorHAnsi" w:hAnsiTheme="majorHAnsi" w:cstheme="majorHAnsi"/>
          <w:sz w:val="16"/>
        </w:rPr>
        <w:t xml:space="preserve"> and have had for years.204 This has </w:t>
      </w:r>
      <w:r w:rsidRPr="004C3779">
        <w:rPr>
          <w:rStyle w:val="StyleUnderline"/>
          <w:rFonts w:asciiTheme="majorHAnsi" w:hAnsiTheme="majorHAnsi" w:cstheme="majorHAnsi"/>
          <w:highlight w:val="cyan"/>
        </w:rPr>
        <w:t>provided</w:t>
      </w:r>
      <w:r w:rsidRPr="004C3779">
        <w:rPr>
          <w:rStyle w:val="StyleUnderline"/>
          <w:rFonts w:asciiTheme="majorHAnsi" w:hAnsiTheme="majorHAnsi" w:cstheme="majorHAnsi"/>
        </w:rPr>
        <w:t xml:space="preserve"> an </w:t>
      </w:r>
      <w:r w:rsidRPr="004C3779">
        <w:rPr>
          <w:rStyle w:val="StyleUnderline"/>
          <w:rFonts w:asciiTheme="majorHAnsi" w:hAnsiTheme="majorHAnsi" w:cstheme="majorHAnsi"/>
          <w:highlight w:val="cyan"/>
        </w:rPr>
        <w:t>opportunity for</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mobility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portability</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interstate practice</w:t>
      </w:r>
      <w:r w:rsidRPr="004C3779">
        <w:rPr>
          <w:rFonts w:asciiTheme="majorHAnsi" w:hAnsiTheme="majorHAnsi" w:cstheme="majorHAnsi"/>
          <w:sz w:val="16"/>
        </w:rPr>
        <w:t>. It is very common in our border counties and municipalities for many persons—and not just the medical and medically related professions—to have a license in the adjoining state including attorneys, auctioneers, real estate brokers, all varieties of contractors, and CPAs.</w:t>
      </w:r>
    </w:p>
    <w:p w14:paraId="6EABDBE1" w14:textId="77777777" w:rsidR="005B5743" w:rsidRPr="004C3779" w:rsidRDefault="005B5743" w:rsidP="005B5743">
      <w:pPr>
        <w:rPr>
          <w:rFonts w:asciiTheme="majorHAnsi" w:hAnsiTheme="majorHAnsi" w:cstheme="majorHAnsi"/>
        </w:rPr>
      </w:pPr>
    </w:p>
    <w:p w14:paraId="521F36D5" w14:textId="77777777" w:rsidR="005B5743" w:rsidRPr="004C3779" w:rsidRDefault="005B5743" w:rsidP="005B5743">
      <w:pPr>
        <w:pStyle w:val="Heading3"/>
        <w:rPr>
          <w:rFonts w:asciiTheme="majorHAnsi" w:hAnsiTheme="majorHAnsi" w:cstheme="majorHAnsi"/>
        </w:rPr>
      </w:pPr>
      <w:r>
        <w:rPr>
          <w:rFonts w:asciiTheme="majorHAnsi" w:hAnsiTheme="majorHAnsi" w:cstheme="majorHAnsi"/>
        </w:rPr>
        <w:t xml:space="preserve">No Solvency – </w:t>
      </w:r>
      <w:r w:rsidRPr="004C3779">
        <w:rPr>
          <w:rFonts w:asciiTheme="majorHAnsi" w:hAnsiTheme="majorHAnsi" w:cstheme="majorHAnsi"/>
        </w:rPr>
        <w:t>Reform Fails</w:t>
      </w:r>
    </w:p>
    <w:p w14:paraId="1287590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Reform is </w:t>
      </w:r>
      <w:r w:rsidRPr="004C3779">
        <w:rPr>
          <w:rFonts w:asciiTheme="majorHAnsi" w:hAnsiTheme="majorHAnsi" w:cstheme="majorHAnsi"/>
          <w:u w:val="single"/>
        </w:rPr>
        <w:t>impossible</w:t>
      </w:r>
      <w:r w:rsidRPr="004C3779">
        <w:rPr>
          <w:rFonts w:asciiTheme="majorHAnsi" w:hAnsiTheme="majorHAnsi" w:cstheme="majorHAnsi"/>
        </w:rPr>
        <w:t>- structural barriers remain too high.</w:t>
      </w:r>
    </w:p>
    <w:p w14:paraId="6D6F3E9A" w14:textId="77777777" w:rsidR="005B5743" w:rsidRPr="004C3779" w:rsidRDefault="005B5743" w:rsidP="005B5743">
      <w:pPr>
        <w:rPr>
          <w:rFonts w:asciiTheme="majorHAnsi" w:hAnsiTheme="majorHAnsi" w:cstheme="majorHAnsi"/>
        </w:rPr>
      </w:pPr>
      <w:r w:rsidRPr="004C3779">
        <w:rPr>
          <w:rFonts w:asciiTheme="majorHAnsi" w:hAnsiTheme="majorHAnsi" w:cstheme="majorHAnsi"/>
          <w:b/>
          <w:bCs/>
          <w:sz w:val="26"/>
          <w:szCs w:val="26"/>
        </w:rPr>
        <w:t>Tuccille ‘22</w:t>
      </w:r>
      <w:r w:rsidRPr="004C3779">
        <w:rPr>
          <w:rFonts w:asciiTheme="majorHAnsi" w:hAnsiTheme="majorHAnsi" w:cstheme="majorHAnsi"/>
        </w:rPr>
        <w:t xml:space="preserve"> [ J.D; former managing editor of Reason.com and current contributing editor, “It's Becoming Easier To Get Permission To Work, But Not by Enoug</w:t>
      </w:r>
      <w:r w:rsidRPr="00D20767">
        <w:rPr>
          <w:rFonts w:asciiTheme="majorHAnsi" w:hAnsiTheme="majorHAnsi" w:cstheme="majorHAnsi"/>
        </w:rPr>
        <w:t xml:space="preserve">h,” </w:t>
      </w:r>
      <w:r>
        <w:rPr>
          <w:rFonts w:asciiTheme="majorHAnsi" w:hAnsiTheme="majorHAnsi" w:cstheme="majorHAnsi"/>
        </w:rPr>
        <w:t>July 25, 2022.</w:t>
      </w:r>
      <w:r w:rsidRPr="00D20767">
        <w:rPr>
          <w:rFonts w:asciiTheme="majorHAnsi" w:hAnsiTheme="majorHAnsi" w:cstheme="majorHAnsi"/>
        </w:rPr>
        <w:t xml:space="preserve"> https://reason.com/2022/07/25/its-becoming-easier-to-get-permission-to-work-but-not-by-enough/</w:t>
      </w:r>
      <w:r w:rsidRPr="004C3779">
        <w:rPr>
          <w:rFonts w:asciiTheme="majorHAnsi" w:hAnsiTheme="majorHAnsi" w:cstheme="majorHAnsi"/>
        </w:rPr>
        <w:t xml:space="preserve"> ] cjtz</w:t>
      </w:r>
    </w:p>
    <w:p w14:paraId="5FC18AB6"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6"/>
        </w:rPr>
        <w:t xml:space="preserve">After decades of increasing barriers to entry for people looking for jobs or hoping to start businesses, </w:t>
      </w:r>
      <w:r w:rsidRPr="004C3779">
        <w:rPr>
          <w:rStyle w:val="StyleUnderline"/>
          <w:rFonts w:asciiTheme="majorHAnsi" w:hAnsiTheme="majorHAnsi" w:cstheme="majorHAnsi"/>
          <w:highlight w:val="cyan"/>
        </w:rPr>
        <w:t xml:space="preserve">occupational licensing reform is </w:t>
      </w:r>
      <w:r w:rsidRPr="004C3779">
        <w:rPr>
          <w:rStyle w:val="Emphasis"/>
          <w:rFonts w:asciiTheme="majorHAnsi" w:hAnsiTheme="majorHAnsi" w:cstheme="majorHAnsi"/>
          <w:highlight w:val="cyan"/>
        </w:rPr>
        <w:t>gaining traction</w:t>
      </w:r>
      <w:r w:rsidRPr="004C3779">
        <w:rPr>
          <w:rStyle w:val="StyleUnderline"/>
          <w:rFonts w:asciiTheme="majorHAnsi" w:hAnsiTheme="majorHAnsi" w:cstheme="majorHAnsi"/>
        </w:rPr>
        <w:t>.</w:t>
      </w:r>
      <w:r w:rsidRPr="004C3779">
        <w:rPr>
          <w:rFonts w:asciiTheme="majorHAnsi" w:hAnsiTheme="majorHAnsi" w:cstheme="majorHAnsi"/>
          <w:sz w:val="16"/>
        </w:rPr>
        <w:t xml:space="preserve"> Reforms ease licensing rules, extend recognition to licenses issues </w:t>
      </w:r>
      <w:r w:rsidRPr="004C3779">
        <w:rPr>
          <w:rFonts w:asciiTheme="majorHAnsi" w:hAnsiTheme="majorHAnsi" w:cstheme="majorHAnsi"/>
          <w:sz w:val="14"/>
        </w:rPr>
        <w:t xml:space="preserve">elsewhere, and sometimes (not often enough) eliminate the requirement that people seek government permission to work. Evidence suggests that such reforms build prosperity, encourage entrepreneurship, and make it easier for people to move from place to place. </w:t>
      </w:r>
      <w:r w:rsidRPr="004C3779">
        <w:rPr>
          <w:rStyle w:val="StyleUnderline"/>
          <w:rFonts w:asciiTheme="majorHAnsi" w:hAnsiTheme="majorHAnsi" w:cstheme="majorHAnsi"/>
          <w:highlight w:val="cyan"/>
        </w:rPr>
        <w:t xml:space="preserve">But </w:t>
      </w:r>
      <w:r w:rsidRPr="004C3779">
        <w:rPr>
          <w:rStyle w:val="Emphasis"/>
          <w:rFonts w:asciiTheme="majorHAnsi" w:hAnsiTheme="majorHAnsi" w:cstheme="majorHAnsi"/>
          <w:highlight w:val="cyan"/>
        </w:rPr>
        <w:t>red tape</w:t>
      </w:r>
      <w:r w:rsidRPr="004C3779">
        <w:rPr>
          <w:rStyle w:val="StyleUnderline"/>
          <w:rFonts w:asciiTheme="majorHAnsi" w:hAnsiTheme="majorHAnsi" w:cstheme="majorHAnsi"/>
        </w:rPr>
        <w:t xml:space="preserve"> still </w:t>
      </w:r>
      <w:r w:rsidRPr="004C3779">
        <w:rPr>
          <w:rStyle w:val="StyleUnderline"/>
          <w:rFonts w:asciiTheme="majorHAnsi" w:hAnsiTheme="majorHAnsi" w:cstheme="majorHAnsi"/>
          <w:highlight w:val="cyan"/>
        </w:rPr>
        <w:t>makes it difficult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for people to</w:t>
      </w:r>
      <w:r w:rsidRPr="004C3779">
        <w:rPr>
          <w:rStyle w:val="StyleUnderline"/>
          <w:rFonts w:asciiTheme="majorHAnsi" w:hAnsiTheme="majorHAnsi" w:cstheme="majorHAnsi"/>
        </w:rPr>
        <w:t xml:space="preserve"> find employment or </w:t>
      </w:r>
      <w:r w:rsidRPr="004C3779">
        <w:rPr>
          <w:rStyle w:val="Emphasis"/>
          <w:rFonts w:asciiTheme="majorHAnsi" w:hAnsiTheme="majorHAnsi" w:cstheme="majorHAnsi"/>
          <w:highlight w:val="cyan"/>
        </w:rPr>
        <w:t>strike out</w:t>
      </w:r>
      <w:r w:rsidRPr="004C3779">
        <w:rPr>
          <w:rStyle w:val="StyleUnderline"/>
          <w:rFonts w:asciiTheme="majorHAnsi" w:hAnsiTheme="majorHAnsi" w:cstheme="majorHAnsi"/>
          <w:highlight w:val="cyan"/>
        </w:rPr>
        <w:t xml:space="preserve"> on their own</w:t>
      </w:r>
      <w:r w:rsidRPr="004C3779">
        <w:rPr>
          <w:rStyle w:val="StyleUnderline"/>
          <w:rFonts w:asciiTheme="majorHAnsi" w:hAnsiTheme="majorHAnsi" w:cstheme="majorHAnsi"/>
        </w:rPr>
        <w:t xml:space="preserve">, and the current </w:t>
      </w:r>
      <w:r w:rsidRPr="004C3779">
        <w:rPr>
          <w:rStyle w:val="Emphasis"/>
          <w:rFonts w:asciiTheme="majorHAnsi" w:hAnsiTheme="majorHAnsi" w:cstheme="majorHAnsi"/>
        </w:rPr>
        <w:t>economic crunch</w:t>
      </w:r>
      <w:r w:rsidRPr="004C3779">
        <w:rPr>
          <w:rStyle w:val="StyleUnderline"/>
          <w:rFonts w:asciiTheme="majorHAnsi" w:hAnsiTheme="majorHAnsi" w:cstheme="majorHAnsi"/>
        </w:rPr>
        <w:t xml:space="preserve"> makes it more urgent than ever to sweep away these hurdles</w:t>
      </w:r>
      <w:r w:rsidRPr="004C3779">
        <w:rPr>
          <w:rFonts w:asciiTheme="majorHAnsi" w:hAnsiTheme="majorHAnsi" w:cstheme="majorHAnsi"/>
          <w:sz w:val="14"/>
        </w:rPr>
        <w:t>.</w:t>
      </w:r>
    </w:p>
    <w:p w14:paraId="1EF35032"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In Arizona, a new study finds that easing occupational licensing requirements is boosting the state's economy. It's long past time after years of increasing difficulty for people seeking work.</w:t>
      </w:r>
    </w:p>
    <w:p w14:paraId="77584D1A"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"Nearly thirty percent of American jobs require a license today, up from less than five percent in the 1950s," the Federal Trade Commission (FTC) noted in a 2018 report. "</w:t>
      </w:r>
      <w:r w:rsidRPr="004C3779">
        <w:rPr>
          <w:rStyle w:val="StyleUnderline"/>
          <w:rFonts w:asciiTheme="majorHAnsi" w:hAnsiTheme="majorHAnsi" w:cstheme="majorHAnsi"/>
          <w:highlight w:val="cyan"/>
        </w:rPr>
        <w:t xml:space="preserve">For some </w:t>
      </w:r>
      <w:r w:rsidRPr="004C3779">
        <w:rPr>
          <w:rStyle w:val="StyleUnderline"/>
          <w:rFonts w:asciiTheme="majorHAnsi" w:hAnsiTheme="majorHAnsi" w:cstheme="majorHAnsi"/>
        </w:rPr>
        <w:t xml:space="preserve">professions, </w:t>
      </w:r>
      <w:r w:rsidRPr="004C3779">
        <w:rPr>
          <w:rStyle w:val="StyleUnderline"/>
          <w:rFonts w:asciiTheme="majorHAnsi" w:hAnsiTheme="majorHAnsi" w:cstheme="majorHAnsi"/>
          <w:highlight w:val="cyan"/>
        </w:rPr>
        <w:t>occupational</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 xml:space="preserve">licensing is </w:t>
      </w:r>
      <w:r w:rsidRPr="004C3779">
        <w:rPr>
          <w:rStyle w:val="Emphasis"/>
          <w:rFonts w:asciiTheme="majorHAnsi" w:hAnsiTheme="majorHAnsi" w:cstheme="majorHAnsi"/>
          <w:highlight w:val="cyan"/>
        </w:rPr>
        <w:t>necessary</w:t>
      </w:r>
      <w:r w:rsidRPr="004C3779">
        <w:rPr>
          <w:rStyle w:val="StyleUnderline"/>
          <w:rFonts w:asciiTheme="majorHAnsi" w:hAnsiTheme="majorHAnsi" w:cstheme="majorHAnsi"/>
          <w:highlight w:val="cyan"/>
        </w:rPr>
        <w:t xml:space="preserve"> to</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protect</w:t>
      </w:r>
      <w:r w:rsidRPr="004C3779">
        <w:rPr>
          <w:rStyle w:val="StyleUnderline"/>
          <w:rFonts w:asciiTheme="majorHAnsi" w:hAnsiTheme="majorHAnsi" w:cstheme="majorHAnsi"/>
        </w:rPr>
        <w:t xml:space="preserve"> the public </w:t>
      </w:r>
      <w:r w:rsidRPr="004C3779">
        <w:rPr>
          <w:rStyle w:val="StyleUnderline"/>
          <w:rFonts w:asciiTheme="majorHAnsi" w:hAnsiTheme="majorHAnsi" w:cstheme="majorHAnsi"/>
          <w:highlight w:val="cyan"/>
        </w:rPr>
        <w:t>against</w:t>
      </w:r>
      <w:r w:rsidRPr="004C3779">
        <w:rPr>
          <w:rStyle w:val="StyleUnderline"/>
          <w:rFonts w:asciiTheme="majorHAnsi" w:hAnsiTheme="majorHAnsi" w:cstheme="majorHAnsi"/>
        </w:rPr>
        <w:t xml:space="preserve"> </w:t>
      </w:r>
      <w:r w:rsidRPr="004C3779">
        <w:rPr>
          <w:rStyle w:val="Emphasis"/>
          <w:rFonts w:asciiTheme="majorHAnsi" w:hAnsiTheme="majorHAnsi" w:cstheme="majorHAnsi"/>
        </w:rPr>
        <w:t>legitimate</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health</w:t>
      </w:r>
      <w:r w:rsidRPr="004C3779">
        <w:rPr>
          <w:rStyle w:val="StyleUnderline"/>
          <w:rFonts w:asciiTheme="majorHAnsi" w:hAnsiTheme="majorHAnsi" w:cstheme="majorHAnsi"/>
          <w:highlight w:val="cyan"/>
        </w:rPr>
        <w:t xml:space="preserve"> and </w:t>
      </w:r>
      <w:r w:rsidRPr="004C3779">
        <w:rPr>
          <w:rStyle w:val="Emphasis"/>
          <w:rFonts w:asciiTheme="majorHAnsi" w:hAnsiTheme="majorHAnsi" w:cstheme="majorHAnsi"/>
          <w:highlight w:val="cyan"/>
        </w:rPr>
        <w:t>safety concerns</w:t>
      </w:r>
      <w:r w:rsidRPr="004C3779">
        <w:rPr>
          <w:rFonts w:asciiTheme="majorHAnsi" w:hAnsiTheme="majorHAnsi" w:cstheme="majorHAnsi"/>
          <w:sz w:val="14"/>
        </w:rPr>
        <w:t>. But in many situations, the expansion of occupational licensing threatens economic liberty."</w:t>
      </w:r>
    </w:p>
    <w:p w14:paraId="1192CE77"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The silliness of requiring licenses based on hundreds of hours of training and thousands of dollars in expense so that those who make it through the gauntlet can work as hair braiders and landscapers is one of the few polices on which Democrats and Republicans can often agree. Both the Trump and Obama administrations called for reform, as did President Joe Biden last year. </w:t>
      </w:r>
    </w:p>
    <w:p w14:paraId="480773FC"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Pointing out that licensing laws not only create barriers to entry but also deter people from moving from one state to another for fear of having to go through the whole process again, the FTC recommended making licenses portable. "By enhancing the ability of licensees to provide services in multiple states, and to become licensed quickly upon relocation, license portability initiatives can benefit consumers by increasing competition, choice, and access to services, especially with respect to licensed professions where qualified providers are in short supply."</w:t>
      </w:r>
    </w:p>
    <w:p w14:paraId="60F972B2"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4"/>
        </w:rPr>
        <w:t xml:space="preserve">But </w:t>
      </w:r>
      <w:r w:rsidRPr="004C3779">
        <w:rPr>
          <w:rStyle w:val="StyleUnderline"/>
          <w:rFonts w:asciiTheme="majorHAnsi" w:hAnsiTheme="majorHAnsi" w:cstheme="majorHAnsi"/>
          <w:highlight w:val="cyan"/>
        </w:rPr>
        <w:t>licensing is handled at the state level,</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 xml:space="preserve">where trade associations that want to </w:t>
      </w:r>
      <w:r w:rsidRPr="004C3779">
        <w:rPr>
          <w:rStyle w:val="Emphasis"/>
          <w:rFonts w:asciiTheme="majorHAnsi" w:hAnsiTheme="majorHAnsi" w:cstheme="majorHAnsi"/>
          <w:highlight w:val="cyan"/>
        </w:rPr>
        <w:t>limit competition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 xml:space="preserve">existing practitioners </w:t>
      </w:r>
      <w:r w:rsidRPr="004C3779">
        <w:rPr>
          <w:rStyle w:val="StyleUnderline"/>
          <w:rFonts w:asciiTheme="majorHAnsi" w:hAnsiTheme="majorHAnsi" w:cstheme="majorHAnsi"/>
        </w:rPr>
        <w:t xml:space="preserve">often </w:t>
      </w:r>
      <w:r w:rsidRPr="004C3779">
        <w:rPr>
          <w:rStyle w:val="Emphasis"/>
          <w:rFonts w:asciiTheme="majorHAnsi" w:hAnsiTheme="majorHAnsi" w:cstheme="majorHAnsi"/>
          <w:highlight w:val="cyan"/>
        </w:rPr>
        <w:t>gain the ears</w:t>
      </w:r>
      <w:r w:rsidRPr="004C3779">
        <w:rPr>
          <w:rStyle w:val="StyleUnderline"/>
          <w:rFonts w:asciiTheme="majorHAnsi" w:hAnsiTheme="majorHAnsi" w:cstheme="majorHAnsi"/>
          <w:highlight w:val="cyan"/>
        </w:rPr>
        <w:t xml:space="preserve"> of legislators</w:t>
      </w:r>
      <w:r w:rsidRPr="004C3779">
        <w:rPr>
          <w:rFonts w:asciiTheme="majorHAnsi" w:hAnsiTheme="majorHAnsi" w:cstheme="majorHAnsi"/>
          <w:sz w:val="14"/>
        </w:rPr>
        <w:t xml:space="preserve">. Whenever you hear about opposition to reform efforts, that's usually the source. Nevertheless, with Arizona leading the way with HB 2569, 11 states adopted universal licensure by mid-2021 and many others increased their recognition of out-of-state licenses. Resistance eroded after states made it easier for medical professionals to practice across state lines early in the pandemic, kneecapping the case for restrictions on barbers and realtors. And the </w:t>
      </w:r>
      <w:r w:rsidRPr="004C3779">
        <w:rPr>
          <w:rFonts w:asciiTheme="majorHAnsi" w:hAnsiTheme="majorHAnsi" w:cstheme="majorHAnsi"/>
          <w:sz w:val="12"/>
        </w:rPr>
        <w:t>reforms are paying off.</w:t>
      </w:r>
    </w:p>
    <w:p w14:paraId="5CB202EF"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"Arizonans have applied for 5,269 licenses under the law, and 4,723 have been issued," reports the Common Sense Institute of Arizona on the impact of the 2019 universal licensing law. "By 2030, HB 2569 is projected to increase employment in Arizona by 15,991 workers; increase Arizona Gross Domestic Product by $1.5 billion; and increase the state's population by a combined 44,376 people (particularly through increased in-migration of working age adults)."</w:t>
      </w:r>
    </w:p>
    <w:p w14:paraId="342776B9"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Importantly, the report finds that "a significant fraction of these new licensees are likely to have been causally induced to migrate to Arizona by the change in law." That means expanding recognition to out-of-state licenses is doing what advocates hoped in terms of improving mobility so that it's easier for people to move around the country in search of opportunity.</w:t>
      </w:r>
    </w:p>
    <w:p w14:paraId="69026043"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Other 2022 reforms help, too. Denver recently dropped the requirement that license applicants prove that they're citizens. Louisiana will now make licensing boards justify their rules and let former prisoners find out if they're even eligible for licenses before they go through the time and expense of training for new trades. Virginia reduced required training to obtain a cosmetology license from 1,500 hours to 1,000.</w:t>
      </w:r>
    </w:p>
    <w:p w14:paraId="1B33C801"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"On average, the education required for cosmetology licensure costs more than $16,000 and takes nearly a year to complete," acknowledged Virginia Gov. Glenn Youngkin (R).</w:t>
      </w:r>
    </w:p>
    <w:p w14:paraId="2C8C83CA"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 xml:space="preserve">But, </w:t>
      </w:r>
      <w:r w:rsidRPr="004C3779">
        <w:rPr>
          <w:rStyle w:val="StyleUnderline"/>
          <w:rFonts w:asciiTheme="majorHAnsi" w:hAnsiTheme="majorHAnsi" w:cstheme="majorHAnsi"/>
        </w:rPr>
        <w:t xml:space="preserve">while </w:t>
      </w:r>
      <w:r w:rsidRPr="004C3779">
        <w:rPr>
          <w:rStyle w:val="StyleUnderline"/>
          <w:rFonts w:asciiTheme="majorHAnsi" w:hAnsiTheme="majorHAnsi" w:cstheme="majorHAnsi"/>
          <w:highlight w:val="cyan"/>
        </w:rPr>
        <w:t xml:space="preserve">these reforms </w:t>
      </w:r>
      <w:r w:rsidRPr="004C3779">
        <w:rPr>
          <w:rStyle w:val="Emphasis"/>
          <w:rFonts w:asciiTheme="majorHAnsi" w:hAnsiTheme="majorHAnsi" w:cstheme="majorHAnsi"/>
          <w:highlight w:val="cyan"/>
        </w:rPr>
        <w:t>ease the burdens</w:t>
      </w:r>
      <w:r w:rsidRPr="004C3779">
        <w:rPr>
          <w:rStyle w:val="StyleUnderline"/>
          <w:rFonts w:asciiTheme="majorHAnsi" w:hAnsiTheme="majorHAnsi" w:cstheme="majorHAnsi"/>
          <w:highlight w:val="cyan"/>
        </w:rPr>
        <w:t xml:space="preserve"> on licensed workers, they don't change the fact that many people must still get </w:t>
      </w:r>
      <w:r w:rsidRPr="004C3779">
        <w:rPr>
          <w:rStyle w:val="Emphasis"/>
          <w:rFonts w:asciiTheme="majorHAnsi" w:hAnsiTheme="majorHAnsi" w:cstheme="majorHAnsi"/>
          <w:highlight w:val="cyan"/>
        </w:rPr>
        <w:t>government permission</w:t>
      </w:r>
      <w:r w:rsidRPr="004C3779">
        <w:rPr>
          <w:rStyle w:val="StyleUnderline"/>
          <w:rFonts w:asciiTheme="majorHAnsi" w:hAnsiTheme="majorHAnsi" w:cstheme="majorHAnsi"/>
          <w:highlight w:val="cyan"/>
        </w:rPr>
        <w:t xml:space="preserve"> to make a living</w:t>
      </w:r>
      <w:r w:rsidRPr="004C3779">
        <w:rPr>
          <w:rFonts w:asciiTheme="majorHAnsi" w:hAnsiTheme="majorHAnsi" w:cstheme="majorHAnsi"/>
          <w:sz w:val="12"/>
        </w:rPr>
        <w:t>. That remains a problem for those of us who recognize work as right, not a privilege. It's also a liability when entrepreneurship is declining and many jobs go begging for applicants.</w:t>
      </w:r>
    </w:p>
    <w:p w14:paraId="25A8A36B"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"Work with my coauthors on licensing suggests that it has a profound impact in reducing labor supply in both online and offline markets and creating persistent labor shortages," wrote Harvard University's Peter Q. Blair, co-director of the Project on Workforce, in March of this year.</w:t>
      </w:r>
    </w:p>
    <w:p w14:paraId="5191FAD7" w14:textId="77777777" w:rsidR="005B5743" w:rsidRDefault="005B5743" w:rsidP="005B5743">
      <w:pPr>
        <w:rPr>
          <w:rFonts w:asciiTheme="majorHAnsi" w:hAnsiTheme="majorHAnsi" w:cstheme="majorHAnsi"/>
          <w:sz w:val="16"/>
        </w:rPr>
      </w:pPr>
      <w:r w:rsidRPr="004C3779">
        <w:rPr>
          <w:rFonts w:asciiTheme="majorHAnsi" w:hAnsiTheme="majorHAnsi" w:cstheme="majorHAnsi"/>
          <w:sz w:val="12"/>
        </w:rPr>
        <w:t xml:space="preserve">"Generally, an occupational license requires a combination of time, effort, and money to obtain – which reduces the willingness of new workers to enter a license-gated occupation," adds the Common Sense Institute. </w:t>
      </w:r>
      <w:r w:rsidRPr="004C3779">
        <w:rPr>
          <w:rStyle w:val="StyleUnderline"/>
          <w:rFonts w:asciiTheme="majorHAnsi" w:hAnsiTheme="majorHAnsi" w:cstheme="majorHAnsi"/>
        </w:rPr>
        <w:t>"Occupational licensing reduces employment in gated industries by up to 18 percent, increases wages for incumbent workers by 10-15 percent, and raises prices for licensed services by 3-16 percent."</w:t>
      </w:r>
      <w:r w:rsidRPr="004C3779">
        <w:rPr>
          <w:rFonts w:asciiTheme="majorHAnsi" w:hAnsiTheme="majorHAnsi" w:cstheme="majorHAnsi"/>
          <w:sz w:val="12"/>
        </w:rPr>
        <w:t xml:space="preserve"> The </w:t>
      </w:r>
      <w:r w:rsidRPr="004C3779">
        <w:rPr>
          <w:rFonts w:asciiTheme="majorHAnsi" w:hAnsiTheme="majorHAnsi" w:cstheme="majorHAnsi"/>
          <w:sz w:val="16"/>
        </w:rPr>
        <w:t>report cited data compiled by the Obama-era Council of Economic Advisors.</w:t>
      </w:r>
    </w:p>
    <w:p w14:paraId="6850E212" w14:textId="77777777" w:rsidR="005B5743" w:rsidRPr="004C3779" w:rsidRDefault="005B5743" w:rsidP="005B5743">
      <w:pPr>
        <w:pStyle w:val="Heading3"/>
        <w:rPr>
          <w:rFonts w:asciiTheme="majorHAnsi" w:hAnsiTheme="majorHAnsi" w:cstheme="majorHAnsi"/>
        </w:rPr>
      </w:pPr>
      <w:r>
        <w:rPr>
          <w:rFonts w:asciiTheme="majorHAnsi" w:hAnsiTheme="majorHAnsi" w:cstheme="majorHAnsi"/>
        </w:rPr>
        <w:t xml:space="preserve">No Solvency – </w:t>
      </w:r>
      <w:r w:rsidRPr="004C3779">
        <w:rPr>
          <w:rFonts w:asciiTheme="majorHAnsi" w:hAnsiTheme="majorHAnsi" w:cstheme="majorHAnsi"/>
        </w:rPr>
        <w:t>Sunset Reviews Fail</w:t>
      </w:r>
    </w:p>
    <w:p w14:paraId="01FDAFD3"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Sunset reviews fail.</w:t>
      </w:r>
    </w:p>
    <w:p w14:paraId="7C4ED89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Norris</w:t>
      </w:r>
      <w:r>
        <w:rPr>
          <w:rStyle w:val="Style13ptBold"/>
          <w:rFonts w:asciiTheme="majorHAnsi" w:hAnsiTheme="majorHAnsi" w:cstheme="majorHAnsi"/>
        </w:rPr>
        <w:t xml:space="preserve"> et al</w:t>
      </w:r>
      <w:r w:rsidRPr="004C3779">
        <w:rPr>
          <w:rStyle w:val="Style13ptBold"/>
          <w:rFonts w:asciiTheme="majorHAnsi" w:hAnsiTheme="majorHAnsi" w:cstheme="majorHAnsi"/>
        </w:rPr>
        <w:t xml:space="preserve"> ’20</w:t>
      </w:r>
      <w:r w:rsidRPr="004C3779">
        <w:rPr>
          <w:rFonts w:asciiTheme="majorHAnsi" w:hAnsiTheme="majorHAnsi" w:cstheme="majorHAnsi"/>
        </w:rPr>
        <w:t xml:space="preserve"> [Conor, John Smith, and Edward Timmons; M.A. in Economics from George Mason University, B.S. in Economics from Saint Francis University; Master’s in Economics from Utah State University; Professor of Economics and Director of the Knee Center for the Study of Occupational Regulation at Saint Francis University; "How to Reform Occupational Licensing," </w:t>
      </w:r>
      <w:r>
        <w:rPr>
          <w:rFonts w:asciiTheme="majorHAnsi" w:hAnsiTheme="majorHAnsi" w:cstheme="majorHAnsi"/>
        </w:rPr>
        <w:t>December 3, 2020</w:t>
      </w:r>
      <w:r w:rsidRPr="004C3779">
        <w:rPr>
          <w:rFonts w:asciiTheme="majorHAnsi" w:hAnsiTheme="majorHAnsi" w:cstheme="majorHAnsi"/>
        </w:rPr>
        <w:t xml:space="preserve">; </w:t>
      </w:r>
      <w:r w:rsidRPr="00D20767">
        <w:rPr>
          <w:rFonts w:asciiTheme="majorHAnsi" w:hAnsiTheme="majorHAnsi" w:cstheme="majorHAnsi"/>
        </w:rPr>
        <w:t>https://www.thecgo.org/research/how-to-reform-occupational-licensing/</w:t>
      </w:r>
      <w:r w:rsidRPr="004C3779">
        <w:rPr>
          <w:rFonts w:asciiTheme="majorHAnsi" w:hAnsiTheme="majorHAnsi" w:cstheme="majorHAnsi"/>
        </w:rPr>
        <w:t>; era]</w:t>
      </w:r>
    </w:p>
    <w:p w14:paraId="77D8EA42"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There are </w:t>
      </w:r>
      <w:r w:rsidRPr="004C3779">
        <w:rPr>
          <w:rStyle w:val="StyleUnderline"/>
          <w:rFonts w:asciiTheme="majorHAnsi" w:hAnsiTheme="majorHAnsi" w:cstheme="majorHAnsi"/>
          <w:highlight w:val="cyan"/>
        </w:rPr>
        <w:t>strong reasons to be</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skeptical</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Fonts w:asciiTheme="majorHAnsi" w:hAnsiTheme="majorHAnsi" w:cstheme="majorHAnsi"/>
          <w:sz w:val="16"/>
        </w:rPr>
        <w:t xml:space="preserve"> the effectiveness of </w:t>
      </w:r>
      <w:r w:rsidRPr="004C3779">
        <w:rPr>
          <w:rStyle w:val="StyleUnderline"/>
          <w:rFonts w:asciiTheme="majorHAnsi" w:hAnsiTheme="majorHAnsi" w:cstheme="majorHAnsi"/>
          <w:highlight w:val="cyan"/>
        </w:rPr>
        <w:t>sunrise and sunset reviews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Regulatory-agency </w:t>
      </w:r>
      <w:r w:rsidRPr="004C3779">
        <w:rPr>
          <w:rStyle w:val="StyleUnderline"/>
          <w:rFonts w:asciiTheme="majorHAnsi" w:hAnsiTheme="majorHAnsi" w:cstheme="majorHAnsi"/>
          <w:highlight w:val="cyan"/>
        </w:rPr>
        <w:t>evaluations</w:t>
      </w:r>
      <w:r w:rsidRPr="004C3779">
        <w:rPr>
          <w:rFonts w:asciiTheme="majorHAnsi" w:hAnsiTheme="majorHAnsi" w:cstheme="majorHAnsi"/>
          <w:sz w:val="16"/>
        </w:rPr>
        <w:t xml:space="preserve"> are </w:t>
      </w:r>
      <w:r w:rsidRPr="004C3779">
        <w:rPr>
          <w:rStyle w:val="Emphasis"/>
          <w:rFonts w:asciiTheme="majorHAnsi" w:hAnsiTheme="majorHAnsi" w:cstheme="majorHAnsi"/>
          <w:highlight w:val="cyan"/>
        </w:rPr>
        <w:t>not legally binding</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legislatures</w:t>
      </w:r>
      <w:r w:rsidRPr="004C3779">
        <w:rPr>
          <w:rStyle w:val="StyleUnderline"/>
          <w:rFonts w:asciiTheme="majorHAnsi" w:hAnsiTheme="majorHAnsi" w:cstheme="majorHAnsi"/>
        </w:rPr>
        <w:t xml:space="preserve"> can </w:t>
      </w:r>
      <w:r w:rsidRPr="004C3779">
        <w:rPr>
          <w:rStyle w:val="Emphasis"/>
          <w:rFonts w:asciiTheme="majorHAnsi" w:hAnsiTheme="majorHAnsi" w:cstheme="majorHAnsi"/>
          <w:highlight w:val="cyan"/>
        </w:rPr>
        <w:t>ignore</w:t>
      </w:r>
      <w:r w:rsidRPr="004C3779">
        <w:rPr>
          <w:rStyle w:val="StyleUnderline"/>
          <w:rFonts w:asciiTheme="majorHAnsi" w:hAnsiTheme="majorHAnsi" w:cstheme="majorHAnsi"/>
        </w:rPr>
        <w:t xml:space="preserve"> the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recommendations</w:t>
      </w:r>
      <w:r w:rsidRPr="004C3779">
        <w:rPr>
          <w:rStyle w:val="StyleUnderline"/>
          <w:rFonts w:asciiTheme="majorHAnsi" w:hAnsiTheme="majorHAnsi" w:cstheme="majorHAnsi"/>
        </w:rPr>
        <w:t xml:space="preserve"> of the agency’s expert staff</w:t>
      </w:r>
      <w:r w:rsidRPr="004C3779">
        <w:rPr>
          <w:rFonts w:asciiTheme="majorHAnsi" w:hAnsiTheme="majorHAnsi" w:cstheme="majorHAnsi"/>
          <w:sz w:val="16"/>
        </w:rPr>
        <w:t xml:space="preserve">. The clearest example comes from Colorado’s </w:t>
      </w:r>
      <w:r w:rsidRPr="004C3779">
        <w:rPr>
          <w:rStyle w:val="StyleUnderline"/>
          <w:rFonts w:asciiTheme="majorHAnsi" w:hAnsiTheme="majorHAnsi" w:cstheme="majorHAnsi"/>
        </w:rPr>
        <w:t>sunrise review of licensure</w:t>
      </w:r>
      <w:r w:rsidRPr="004C3779">
        <w:rPr>
          <w:rFonts w:asciiTheme="majorHAnsi" w:hAnsiTheme="majorHAnsi" w:cstheme="majorHAnsi"/>
          <w:sz w:val="16"/>
        </w:rPr>
        <w:t xml:space="preserve"> of genetic counselors. </w:t>
      </w:r>
      <w:r w:rsidRPr="004C3779">
        <w:rPr>
          <w:rStyle w:val="StyleUnderline"/>
          <w:rFonts w:asciiTheme="majorHAnsi" w:hAnsiTheme="majorHAnsi" w:cstheme="majorHAnsi"/>
        </w:rPr>
        <w:t>In three separate reviews</w:t>
      </w:r>
      <w:r w:rsidRPr="004C3779">
        <w:rPr>
          <w:rFonts w:asciiTheme="majorHAnsi" w:hAnsiTheme="majorHAnsi" w:cstheme="majorHAnsi"/>
          <w:sz w:val="16"/>
        </w:rPr>
        <w:t xml:space="preserve">, </w:t>
      </w:r>
      <w:r w:rsidRPr="004C3779">
        <w:rPr>
          <w:rStyle w:val="StyleUnderline"/>
          <w:rFonts w:asciiTheme="majorHAnsi" w:hAnsiTheme="majorHAnsi" w:cstheme="majorHAnsi"/>
        </w:rPr>
        <w:t>DORA</w:t>
      </w:r>
      <w:r w:rsidRPr="004C3779">
        <w:rPr>
          <w:rFonts w:asciiTheme="majorHAnsi" w:hAnsiTheme="majorHAnsi" w:cstheme="majorHAnsi"/>
          <w:sz w:val="16"/>
        </w:rPr>
        <w:t xml:space="preserve">, </w:t>
      </w:r>
      <w:r w:rsidRPr="004C3779">
        <w:rPr>
          <w:rStyle w:val="StyleUnderline"/>
          <w:rFonts w:asciiTheme="majorHAnsi" w:hAnsiTheme="majorHAnsi" w:cstheme="majorHAnsi"/>
        </w:rPr>
        <w:t>the</w:t>
      </w:r>
      <w:r w:rsidRPr="004C3779">
        <w:rPr>
          <w:rFonts w:asciiTheme="majorHAnsi" w:hAnsiTheme="majorHAnsi" w:cstheme="majorHAnsi"/>
          <w:sz w:val="16"/>
        </w:rPr>
        <w:t xml:space="preserve"> regulatory </w:t>
      </w:r>
      <w:r w:rsidRPr="004C3779">
        <w:rPr>
          <w:rStyle w:val="StyleUnderline"/>
          <w:rFonts w:asciiTheme="majorHAnsi" w:hAnsiTheme="majorHAnsi" w:cstheme="majorHAnsi"/>
        </w:rPr>
        <w:t>agency that conducts sunrise reviews in Colorado</w:t>
      </w:r>
      <w:r w:rsidRPr="004C3779">
        <w:rPr>
          <w:rFonts w:asciiTheme="majorHAnsi" w:hAnsiTheme="majorHAnsi" w:cstheme="majorHAnsi"/>
          <w:sz w:val="16"/>
        </w:rPr>
        <w:t xml:space="preserve">, </w:t>
      </w:r>
      <w:r w:rsidRPr="004C3779">
        <w:rPr>
          <w:rStyle w:val="StyleUnderline"/>
          <w:rFonts w:asciiTheme="majorHAnsi" w:hAnsiTheme="majorHAnsi" w:cstheme="majorHAnsi"/>
        </w:rPr>
        <w:t>recommended against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genetic counselors</w:t>
      </w:r>
      <w:r w:rsidRPr="004C3779">
        <w:rPr>
          <w:rFonts w:asciiTheme="majorHAnsi" w:hAnsiTheme="majorHAnsi" w:cstheme="majorHAnsi"/>
          <w:sz w:val="16"/>
        </w:rPr>
        <w:t xml:space="preserve">.48 The first time </w:t>
      </w:r>
      <w:r w:rsidRPr="004C3779">
        <w:rPr>
          <w:rStyle w:val="StyleUnderline"/>
          <w:rFonts w:asciiTheme="majorHAnsi" w:hAnsiTheme="majorHAnsi" w:cstheme="majorHAnsi"/>
        </w:rPr>
        <w:t>DORA considered and rejected licensing genetic</w:t>
      </w:r>
      <w:r w:rsidRPr="004C3779">
        <w:rPr>
          <w:rFonts w:asciiTheme="majorHAnsi" w:hAnsiTheme="majorHAnsi" w:cstheme="majorHAnsi"/>
          <w:sz w:val="16"/>
        </w:rPr>
        <w:t xml:space="preserve"> </w:t>
      </w:r>
      <w:r w:rsidRPr="004C3779">
        <w:rPr>
          <w:rStyle w:val="StyleUnderline"/>
          <w:rFonts w:asciiTheme="majorHAnsi" w:hAnsiTheme="majorHAnsi" w:cstheme="majorHAnsi"/>
        </w:rPr>
        <w:t>counselors</w:t>
      </w:r>
      <w:r w:rsidRPr="004C3779">
        <w:rPr>
          <w:rFonts w:asciiTheme="majorHAnsi" w:hAnsiTheme="majorHAnsi" w:cstheme="majorHAnsi"/>
          <w:sz w:val="16"/>
        </w:rPr>
        <w:t xml:space="preserve"> was </w:t>
      </w:r>
      <w:r w:rsidRPr="004C3779">
        <w:rPr>
          <w:rStyle w:val="StyleUnderline"/>
          <w:rFonts w:asciiTheme="majorHAnsi" w:hAnsiTheme="majorHAnsi" w:cstheme="majorHAnsi"/>
        </w:rPr>
        <w:t>in 2004</w:t>
      </w:r>
      <w:r w:rsidRPr="004C3779">
        <w:rPr>
          <w:rFonts w:asciiTheme="majorHAnsi" w:hAnsiTheme="majorHAnsi" w:cstheme="majorHAnsi"/>
          <w:sz w:val="16"/>
        </w:rPr>
        <w:t xml:space="preserve">, with two subsequent reports in 2013 and 2017 reaching the same conclusion that licensing was not necessary.49 In 2019 the </w:t>
      </w:r>
      <w:r w:rsidRPr="004C3779">
        <w:rPr>
          <w:rStyle w:val="StyleUnderline"/>
          <w:rFonts w:asciiTheme="majorHAnsi" w:hAnsiTheme="majorHAnsi" w:cstheme="majorHAnsi"/>
        </w:rPr>
        <w:t>legislature ignored those three</w:t>
      </w:r>
      <w:r w:rsidRPr="004C3779">
        <w:rPr>
          <w:rFonts w:asciiTheme="majorHAnsi" w:hAnsiTheme="majorHAnsi" w:cstheme="majorHAnsi"/>
          <w:sz w:val="16"/>
        </w:rPr>
        <w:t xml:space="preserve"> </w:t>
      </w:r>
      <w:r w:rsidRPr="004C3779">
        <w:rPr>
          <w:rStyle w:val="StyleUnderline"/>
          <w:rFonts w:asciiTheme="majorHAnsi" w:hAnsiTheme="majorHAnsi" w:cstheme="majorHAnsi"/>
        </w:rPr>
        <w:t>reports</w:t>
      </w:r>
      <w:r w:rsidRPr="004C3779">
        <w:rPr>
          <w:rFonts w:asciiTheme="majorHAnsi" w:hAnsiTheme="majorHAnsi" w:cstheme="majorHAnsi"/>
          <w:sz w:val="16"/>
        </w:rPr>
        <w:t xml:space="preserve"> and </w:t>
      </w:r>
      <w:r w:rsidRPr="004C3779">
        <w:rPr>
          <w:rStyle w:val="StyleUnderline"/>
          <w:rFonts w:asciiTheme="majorHAnsi" w:hAnsiTheme="majorHAnsi" w:cstheme="majorHAnsi"/>
        </w:rPr>
        <w:t>passed a law to create a genetic-counseling license</w:t>
      </w:r>
      <w:r w:rsidRPr="004C3779">
        <w:rPr>
          <w:rFonts w:asciiTheme="majorHAnsi" w:hAnsiTheme="majorHAnsi" w:cstheme="majorHAnsi"/>
          <w:sz w:val="16"/>
        </w:rPr>
        <w:t>. On May 31, 2019, Governor Polis vetoed the law, along with two other licensing proposals.50 In his veto letter, Polis pointed to the reviews by DORA as justification and called for broader thinking than sole reliance on licensing for consumer protection: “Occupational licensing is not always superior to other forms of consumer protection. Too often it is used to protect existing professionals within an occupation against competition from newcomers entering that occupation.”51</w:t>
      </w:r>
    </w:p>
    <w:p w14:paraId="579FD40C" w14:textId="77777777" w:rsidR="005B5743" w:rsidRPr="004C3779" w:rsidRDefault="005B5743" w:rsidP="005B5743">
      <w:pPr>
        <w:pStyle w:val="Heading3"/>
        <w:rPr>
          <w:rFonts w:asciiTheme="majorHAnsi" w:hAnsiTheme="majorHAnsi" w:cstheme="majorHAnsi"/>
        </w:rPr>
      </w:pPr>
      <w:r>
        <w:rPr>
          <w:rFonts w:asciiTheme="majorHAnsi" w:hAnsiTheme="majorHAnsi" w:cstheme="majorHAnsi"/>
        </w:rPr>
        <w:t xml:space="preserve">Turn – </w:t>
      </w:r>
      <w:r w:rsidRPr="004C3779">
        <w:rPr>
          <w:rFonts w:asciiTheme="majorHAnsi" w:hAnsiTheme="majorHAnsi" w:cstheme="majorHAnsi"/>
        </w:rPr>
        <w:t>Licensing Good</w:t>
      </w:r>
    </w:p>
    <w:p w14:paraId="2996A3C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Neg studies are flawed</w:t>
      </w:r>
      <w:r w:rsidRPr="004C3779">
        <w:rPr>
          <w:rFonts w:asciiTheme="majorHAnsi" w:hAnsiTheme="majorHAnsi" w:cstheme="majorHAnsi"/>
        </w:rPr>
        <w:t xml:space="preserve"> – licensing requirements just change </w:t>
      </w:r>
      <w:r w:rsidRPr="004C3779">
        <w:rPr>
          <w:rFonts w:asciiTheme="majorHAnsi" w:hAnsiTheme="majorHAnsi" w:cstheme="majorHAnsi"/>
          <w:u w:val="single"/>
        </w:rPr>
        <w:t>how</w:t>
      </w:r>
      <w:r w:rsidRPr="004C3779">
        <w:rPr>
          <w:rFonts w:asciiTheme="majorHAnsi" w:hAnsiTheme="majorHAnsi" w:cstheme="majorHAnsi"/>
        </w:rPr>
        <w:t xml:space="preserve"> workers </w:t>
      </w:r>
      <w:r w:rsidRPr="004C3779">
        <w:rPr>
          <w:rFonts w:asciiTheme="majorHAnsi" w:hAnsiTheme="majorHAnsi" w:cstheme="majorHAnsi"/>
          <w:u w:val="single"/>
        </w:rPr>
        <w:t>enter an occupation</w:t>
      </w:r>
      <w:r w:rsidRPr="004C3779">
        <w:rPr>
          <w:rFonts w:asciiTheme="majorHAnsi" w:hAnsiTheme="majorHAnsi" w:cstheme="majorHAnsi"/>
        </w:rPr>
        <w:t xml:space="preserve"> – independently they close the </w:t>
      </w:r>
      <w:r w:rsidRPr="004C3779">
        <w:rPr>
          <w:rFonts w:asciiTheme="majorHAnsi" w:hAnsiTheme="majorHAnsi" w:cstheme="majorHAnsi"/>
          <w:u w:val="single"/>
        </w:rPr>
        <w:t>gender and racial wage</w:t>
      </w:r>
      <w:r w:rsidRPr="004C3779">
        <w:rPr>
          <w:rFonts w:asciiTheme="majorHAnsi" w:hAnsiTheme="majorHAnsi" w:cstheme="majorHAnsi"/>
        </w:rPr>
        <w:t xml:space="preserve"> </w:t>
      </w:r>
      <w:r w:rsidRPr="004C3779">
        <w:rPr>
          <w:rFonts w:asciiTheme="majorHAnsi" w:hAnsiTheme="majorHAnsi" w:cstheme="majorHAnsi"/>
          <w:u w:val="single"/>
        </w:rPr>
        <w:t>gap</w:t>
      </w:r>
      <w:r w:rsidRPr="004C3779">
        <w:rPr>
          <w:rFonts w:asciiTheme="majorHAnsi" w:hAnsiTheme="majorHAnsi" w:cstheme="majorHAnsi"/>
        </w:rPr>
        <w:t>.</w:t>
      </w:r>
    </w:p>
    <w:p w14:paraId="13150353"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Gray ’21</w:t>
      </w:r>
      <w:r w:rsidRPr="004C3779">
        <w:rPr>
          <w:rFonts w:asciiTheme="majorHAnsi" w:hAnsiTheme="majorHAnsi" w:cstheme="majorHAnsi"/>
        </w:rPr>
        <w:t xml:space="preserve"> [Jeffrey P.</w:t>
      </w:r>
      <w:r>
        <w:rPr>
          <w:rFonts w:asciiTheme="majorHAnsi" w:hAnsiTheme="majorHAnsi" w:cstheme="majorHAnsi"/>
        </w:rPr>
        <w:t xml:space="preserve"> Gray is </w:t>
      </w:r>
      <w:r w:rsidRPr="004C3779">
        <w:rPr>
          <w:rFonts w:asciiTheme="majorHAnsi" w:hAnsiTheme="majorHAnsi" w:cstheme="majorHAnsi"/>
        </w:rPr>
        <w:t xml:space="preserve">Legal counsel to four occupational boards and as hearings counsel to one, J.D. at Campbell University Law School, B.S. from Carolina University; " In Defense of Occupational Licensing: A Legal Practitioner's Perspective, " Campbell Law Review; </w:t>
      </w:r>
      <w:r>
        <w:rPr>
          <w:rFonts w:asciiTheme="majorHAnsi" w:hAnsiTheme="majorHAnsi" w:cstheme="majorHAnsi"/>
        </w:rPr>
        <w:t xml:space="preserve">2021, </w:t>
      </w:r>
      <w:r w:rsidRPr="00D20767">
        <w:rPr>
          <w:rFonts w:asciiTheme="majorHAnsi" w:hAnsiTheme="majorHAnsi" w:cstheme="majorHAnsi"/>
        </w:rPr>
        <w:t>https://scholarship.law.campbell.edu/cgi/viewcontent.cgi?article=1717&amp;context=clr</w:t>
      </w:r>
      <w:r w:rsidRPr="004C3779">
        <w:rPr>
          <w:rFonts w:asciiTheme="majorHAnsi" w:hAnsiTheme="majorHAnsi" w:cstheme="majorHAnsi"/>
        </w:rPr>
        <w:t>; era]</w:t>
      </w:r>
    </w:p>
    <w:p w14:paraId="282D435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Until recently, it appears little had been done by the “pro-licensing” crowd to counter these attacks.59 However, there is only a smattering of research available. Most notable is a </w:t>
      </w:r>
      <w:r w:rsidRPr="004C3779">
        <w:rPr>
          <w:rStyle w:val="StyleUnderline"/>
          <w:rFonts w:asciiTheme="majorHAnsi" w:hAnsiTheme="majorHAnsi" w:cstheme="majorHAnsi"/>
        </w:rPr>
        <w:t>2017 examination of occupational licensing</w:t>
      </w:r>
      <w:r w:rsidRPr="004C3779">
        <w:rPr>
          <w:rFonts w:asciiTheme="majorHAnsi" w:hAnsiTheme="majorHAnsi" w:cstheme="majorHAnsi"/>
          <w:sz w:val="16"/>
        </w:rPr>
        <w:t xml:space="preserve"> that </w:t>
      </w:r>
      <w:r w:rsidRPr="004C3779">
        <w:rPr>
          <w:rStyle w:val="StyleUnderline"/>
          <w:rFonts w:asciiTheme="majorHAnsi" w:hAnsiTheme="majorHAnsi" w:cstheme="majorHAnsi"/>
        </w:rPr>
        <w:t>contradicts the decades old research</w:t>
      </w:r>
      <w:r w:rsidRPr="004C3779">
        <w:rPr>
          <w:rFonts w:asciiTheme="majorHAnsi" w:hAnsiTheme="majorHAnsi" w:cstheme="majorHAnsi"/>
          <w:sz w:val="16"/>
        </w:rPr>
        <w:t xml:space="preserve">. It found that </w:t>
      </w:r>
      <w:r w:rsidRPr="004C3779">
        <w:rPr>
          <w:rStyle w:val="StyleUnderline"/>
          <w:rFonts w:asciiTheme="majorHAnsi" w:hAnsiTheme="majorHAnsi" w:cstheme="majorHAnsi"/>
        </w:rPr>
        <w:t>professional licensing does not limit competition</w:t>
      </w:r>
      <w:r w:rsidRPr="004C3779">
        <w:rPr>
          <w:rFonts w:asciiTheme="majorHAnsi" w:hAnsiTheme="majorHAnsi" w:cstheme="majorHAnsi"/>
          <w:sz w:val="16"/>
        </w:rPr>
        <w:t xml:space="preserve">, </w:t>
      </w:r>
      <w:r w:rsidRPr="004C3779">
        <w:rPr>
          <w:rStyle w:val="StyleUnderline"/>
          <w:rFonts w:asciiTheme="majorHAnsi" w:hAnsiTheme="majorHAnsi" w:cstheme="majorHAnsi"/>
        </w:rPr>
        <w:t>nor</w:t>
      </w:r>
      <w:r w:rsidRPr="004C3779">
        <w:rPr>
          <w:rFonts w:asciiTheme="majorHAnsi" w:hAnsiTheme="majorHAnsi" w:cstheme="majorHAnsi"/>
          <w:sz w:val="16"/>
        </w:rPr>
        <w:t xml:space="preserve"> does it </w:t>
      </w:r>
      <w:r w:rsidRPr="004C3779">
        <w:rPr>
          <w:rStyle w:val="StyleUnderline"/>
          <w:rFonts w:asciiTheme="majorHAnsi" w:hAnsiTheme="majorHAnsi" w:cstheme="majorHAnsi"/>
        </w:rPr>
        <w:t>increase wages</w:t>
      </w:r>
      <w:r w:rsidRPr="004C3779">
        <w:rPr>
          <w:rFonts w:asciiTheme="majorHAnsi" w:hAnsiTheme="majorHAnsi" w:cstheme="majorHAnsi"/>
          <w:sz w:val="16"/>
        </w:rPr>
        <w:t>.60</w:t>
      </w:r>
    </w:p>
    <w:p w14:paraId="6B7C7528"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Authored by Beth Redbird, Assistant Professor of Sociology in the Weinberg Western College of Arts and Sciences at Northwestern University, the study was based on a new occupational dataset covering thirty years, thereby contradicting decades old research on the impact of occupational licensing. This is the most comprehensive examination of licensing to date. The study relied on more than 4.5 million workers across 500 occupations.61</w:t>
      </w:r>
    </w:p>
    <w:p w14:paraId="20A76D9A"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 xml:space="preserve">“The most substantial growth” of vocation licensure over the past thirty years has been in so-called “blue-collar occupations, and particularly the production and transportation sector, which more than doubled its licensed workforce.”62 </w:t>
      </w:r>
    </w:p>
    <w:p w14:paraId="52248057" w14:textId="77777777" w:rsidR="005B5743" w:rsidRPr="004C3779" w:rsidRDefault="005B5743" w:rsidP="005B5743">
      <w:pPr>
        <w:rPr>
          <w:rFonts w:asciiTheme="majorHAnsi" w:hAnsiTheme="majorHAnsi" w:cstheme="majorHAnsi"/>
          <w:sz w:val="16"/>
          <w:szCs w:val="16"/>
        </w:rPr>
      </w:pPr>
      <w:r w:rsidRPr="004C3779">
        <w:rPr>
          <w:rStyle w:val="StyleUnderline"/>
          <w:rFonts w:asciiTheme="majorHAnsi" w:hAnsiTheme="majorHAnsi" w:cstheme="majorHAnsi"/>
        </w:rPr>
        <w:t>Redbird argues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instead of increased wages</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licensure creates</w:t>
      </w:r>
      <w:r w:rsidRPr="004C3779">
        <w:rPr>
          <w:rFonts w:asciiTheme="majorHAnsi" w:hAnsiTheme="majorHAnsi" w:cstheme="majorHAnsi"/>
          <w:sz w:val="16"/>
        </w:rPr>
        <w:t xml:space="preserve"> a set of </w:t>
      </w:r>
      <w:r w:rsidRPr="004C3779">
        <w:rPr>
          <w:rStyle w:val="StyleUnderline"/>
          <w:rFonts w:asciiTheme="majorHAnsi" w:hAnsiTheme="majorHAnsi" w:cstheme="majorHAnsi"/>
        </w:rPr>
        <w:t>institutional mechanisms</w:t>
      </w:r>
      <w:r w:rsidRPr="004C3779">
        <w:rPr>
          <w:rFonts w:asciiTheme="majorHAnsi" w:hAnsiTheme="majorHAnsi" w:cstheme="majorHAnsi"/>
          <w:sz w:val="16"/>
        </w:rPr>
        <w:t xml:space="preserve"> </w:t>
      </w:r>
      <w:r w:rsidRPr="004C3779">
        <w:rPr>
          <w:rFonts w:asciiTheme="majorHAnsi" w:hAnsiTheme="majorHAnsi" w:cstheme="majorHAnsi"/>
          <w:sz w:val="16"/>
          <w:szCs w:val="16"/>
        </w:rPr>
        <w:t xml:space="preserve"> </w:t>
      </w:r>
      <w:r w:rsidRPr="004C3779">
        <w:rPr>
          <w:rFonts w:asciiTheme="majorHAnsi" w:hAnsiTheme="majorHAnsi" w:cstheme="majorHAnsi"/>
          <w:sz w:val="16"/>
        </w:rPr>
        <w:t xml:space="preserve">particularly for historically disadvantaged groups, while simultaneously stagnating quality. </w:t>
      </w:r>
      <w:r w:rsidRPr="004C3779">
        <w:rPr>
          <w:rStyle w:val="StyleUnderline"/>
          <w:rFonts w:asciiTheme="majorHAnsi" w:hAnsiTheme="majorHAnsi" w:cstheme="majorHAnsi"/>
        </w:rPr>
        <w:t>Her</w:t>
      </w:r>
      <w:r w:rsidRPr="004C3779">
        <w:rPr>
          <w:rFonts w:asciiTheme="majorHAnsi" w:hAnsiTheme="majorHAnsi" w:cstheme="majorHAnsi"/>
          <w:sz w:val="16"/>
        </w:rPr>
        <w:t xml:space="preserve"> </w:t>
      </w:r>
      <w:r w:rsidRPr="004C3779">
        <w:rPr>
          <w:rStyle w:val="StyleUnderline"/>
          <w:rFonts w:asciiTheme="majorHAnsi" w:hAnsiTheme="majorHAnsi" w:cstheme="majorHAnsi"/>
        </w:rPr>
        <w:t>study</w:t>
      </w:r>
      <w:r w:rsidRPr="004C3779">
        <w:rPr>
          <w:rFonts w:asciiTheme="majorHAnsi" w:hAnsiTheme="majorHAnsi" w:cstheme="majorHAnsi"/>
          <w:sz w:val="16"/>
        </w:rPr>
        <w:t xml:space="preserve"> is </w:t>
      </w:r>
      <w:r w:rsidRPr="004C3779">
        <w:rPr>
          <w:rStyle w:val="StyleUnderline"/>
          <w:rFonts w:asciiTheme="majorHAnsi" w:hAnsiTheme="majorHAnsi" w:cstheme="majorHAnsi"/>
        </w:rPr>
        <w:t>different from previous examinations of the topic</w:t>
      </w:r>
      <w:r w:rsidRPr="004C3779">
        <w:rPr>
          <w:rFonts w:asciiTheme="majorHAnsi" w:hAnsiTheme="majorHAnsi" w:cstheme="majorHAnsi"/>
          <w:sz w:val="16"/>
        </w:rPr>
        <w:t xml:space="preserve"> in that it </w:t>
      </w:r>
      <w:r w:rsidRPr="004C3779">
        <w:rPr>
          <w:rStyle w:val="StyleUnderline"/>
          <w:rFonts w:asciiTheme="majorHAnsi" w:hAnsiTheme="majorHAnsi" w:cstheme="majorHAnsi"/>
        </w:rPr>
        <w:t>relies on</w:t>
      </w:r>
      <w:r w:rsidRPr="004C3779">
        <w:rPr>
          <w:rFonts w:asciiTheme="majorHAnsi" w:hAnsiTheme="majorHAnsi" w:cstheme="majorHAnsi"/>
          <w:sz w:val="16"/>
        </w:rPr>
        <w:t xml:space="preserve"> two </w:t>
      </w:r>
      <w:r w:rsidRPr="004C3779">
        <w:rPr>
          <w:rStyle w:val="StyleUnderline"/>
          <w:rFonts w:asciiTheme="majorHAnsi" w:hAnsiTheme="majorHAnsi" w:cstheme="majorHAnsi"/>
        </w:rPr>
        <w:t>important research</w:t>
      </w:r>
      <w:r w:rsidRPr="004C3779">
        <w:rPr>
          <w:rFonts w:asciiTheme="majorHAnsi" w:hAnsiTheme="majorHAnsi" w:cstheme="majorHAnsi"/>
          <w:sz w:val="16"/>
        </w:rPr>
        <w:t xml:space="preserve"> </w:t>
      </w:r>
      <w:r w:rsidRPr="004C3779">
        <w:rPr>
          <w:rStyle w:val="StyleUnderline"/>
          <w:rFonts w:asciiTheme="majorHAnsi" w:hAnsiTheme="majorHAnsi" w:cstheme="majorHAnsi"/>
        </w:rPr>
        <w:t>innovations</w:t>
      </w:r>
      <w:r w:rsidRPr="004C3779">
        <w:rPr>
          <w:rFonts w:asciiTheme="majorHAnsi" w:hAnsiTheme="majorHAnsi" w:cstheme="majorHAnsi"/>
          <w:sz w:val="16"/>
        </w:rPr>
        <w:t xml:space="preserve">. First, it </w:t>
      </w:r>
      <w:r w:rsidRPr="004C3779">
        <w:rPr>
          <w:rStyle w:val="StyleUnderline"/>
          <w:rFonts w:asciiTheme="majorHAnsi" w:hAnsiTheme="majorHAnsi" w:cstheme="majorHAnsi"/>
        </w:rPr>
        <w:t>tracks licensing legislation across</w:t>
      </w:r>
      <w:r w:rsidRPr="004C3779">
        <w:rPr>
          <w:rFonts w:asciiTheme="majorHAnsi" w:hAnsiTheme="majorHAnsi" w:cstheme="majorHAnsi"/>
          <w:sz w:val="16"/>
        </w:rPr>
        <w:t xml:space="preserve"> all </w:t>
      </w:r>
      <w:r w:rsidRPr="004C3779">
        <w:rPr>
          <w:rStyle w:val="StyleUnderline"/>
          <w:rFonts w:asciiTheme="majorHAnsi" w:hAnsiTheme="majorHAnsi" w:cstheme="majorHAnsi"/>
        </w:rPr>
        <w:t>fifty states through</w:t>
      </w:r>
      <w:r w:rsidRPr="004C3779">
        <w:rPr>
          <w:rFonts w:asciiTheme="majorHAnsi" w:hAnsiTheme="majorHAnsi" w:cstheme="majorHAnsi"/>
          <w:sz w:val="16"/>
        </w:rPr>
        <w:t xml:space="preserve"> an </w:t>
      </w:r>
      <w:r w:rsidRPr="004C3779">
        <w:rPr>
          <w:rStyle w:val="StyleUnderline"/>
          <w:rFonts w:asciiTheme="majorHAnsi" w:hAnsiTheme="majorHAnsi" w:cstheme="majorHAnsi"/>
        </w:rPr>
        <w:t>exhaustive search</w:t>
      </w:r>
      <w:r w:rsidRPr="004C3779">
        <w:rPr>
          <w:rFonts w:asciiTheme="majorHAnsi" w:hAnsiTheme="majorHAnsi" w:cstheme="majorHAnsi"/>
          <w:sz w:val="16"/>
        </w:rPr>
        <w:t xml:space="preserve"> of statutes and administrative codes. For example, </w:t>
      </w:r>
      <w:r w:rsidRPr="004C3779">
        <w:rPr>
          <w:rStyle w:val="StyleUnderline"/>
          <w:rFonts w:asciiTheme="majorHAnsi" w:hAnsiTheme="majorHAnsi" w:cstheme="majorHAnsi"/>
        </w:rPr>
        <w:t>licensed cosmetologists</w:t>
      </w:r>
      <w:r w:rsidRPr="004C3779">
        <w:rPr>
          <w:rFonts w:asciiTheme="majorHAnsi" w:hAnsiTheme="majorHAnsi" w:cstheme="majorHAnsi"/>
          <w:sz w:val="16"/>
        </w:rPr>
        <w:t xml:space="preserve"> in one state are </w:t>
      </w:r>
      <w:r w:rsidRPr="004C3779">
        <w:rPr>
          <w:rStyle w:val="StyleUnderline"/>
          <w:rFonts w:asciiTheme="majorHAnsi" w:hAnsiTheme="majorHAnsi" w:cstheme="majorHAnsi"/>
        </w:rPr>
        <w:t>compared to unlicensed cosmetologists</w:t>
      </w:r>
      <w:r w:rsidRPr="004C3779">
        <w:rPr>
          <w:rFonts w:asciiTheme="majorHAnsi" w:hAnsiTheme="majorHAnsi" w:cstheme="majorHAnsi"/>
          <w:sz w:val="16"/>
        </w:rPr>
        <w:t xml:space="preserve"> in another within the same year, then licensed occupational therapists are compared to unlicensed occupational therapists, and so on. </w:t>
      </w:r>
      <w:r w:rsidRPr="004C3779">
        <w:rPr>
          <w:rStyle w:val="StyleUnderline"/>
          <w:rFonts w:asciiTheme="majorHAnsi" w:hAnsiTheme="majorHAnsi" w:cstheme="majorHAnsi"/>
        </w:rPr>
        <w:t>Second</w:t>
      </w:r>
      <w:r w:rsidRPr="004C3779">
        <w:rPr>
          <w:rFonts w:asciiTheme="majorHAnsi" w:hAnsiTheme="majorHAnsi" w:cstheme="majorHAnsi"/>
          <w:sz w:val="16"/>
        </w:rPr>
        <w:t xml:space="preserve">, for the first time, the </w:t>
      </w:r>
      <w:r w:rsidRPr="004C3779">
        <w:rPr>
          <w:rStyle w:val="StyleUnderline"/>
          <w:rFonts w:asciiTheme="majorHAnsi" w:hAnsiTheme="majorHAnsi" w:cstheme="majorHAnsi"/>
        </w:rPr>
        <w:t>effect of licensing</w:t>
      </w:r>
      <w:r w:rsidRPr="004C3779">
        <w:rPr>
          <w:rFonts w:asciiTheme="majorHAnsi" w:hAnsiTheme="majorHAnsi" w:cstheme="majorHAnsi"/>
          <w:sz w:val="16"/>
        </w:rPr>
        <w:t xml:space="preserve"> has been </w:t>
      </w:r>
      <w:r w:rsidRPr="004C3779">
        <w:rPr>
          <w:rStyle w:val="StyleUnderline"/>
          <w:rFonts w:asciiTheme="majorHAnsi" w:hAnsiTheme="majorHAnsi" w:cstheme="majorHAnsi"/>
        </w:rPr>
        <w:t>studied over time</w:t>
      </w:r>
      <w:r w:rsidRPr="004C3779">
        <w:rPr>
          <w:rFonts w:asciiTheme="majorHAnsi" w:hAnsiTheme="majorHAnsi" w:cstheme="majorHAnsi"/>
          <w:sz w:val="16"/>
        </w:rPr>
        <w:t xml:space="preserve">. </w:t>
      </w:r>
      <w:r w:rsidRPr="004C3779">
        <w:rPr>
          <w:rStyle w:val="StyleUnderline"/>
          <w:rFonts w:asciiTheme="majorHAnsi" w:hAnsiTheme="majorHAnsi" w:cstheme="majorHAnsi"/>
        </w:rPr>
        <w:t>Utilizing a longitudinal approach</w:t>
      </w:r>
      <w:r w:rsidRPr="004C3779">
        <w:rPr>
          <w:rFonts w:asciiTheme="majorHAnsi" w:hAnsiTheme="majorHAnsi" w:cstheme="majorHAnsi"/>
          <w:sz w:val="16"/>
        </w:rPr>
        <w:t xml:space="preserve">, Redbird’s study </w:t>
      </w:r>
      <w:r w:rsidRPr="004C3779">
        <w:rPr>
          <w:rStyle w:val="StyleUnderline"/>
          <w:rFonts w:asciiTheme="majorHAnsi" w:hAnsiTheme="majorHAnsi" w:cstheme="majorHAnsi"/>
        </w:rPr>
        <w:t>examines wages</w:t>
      </w:r>
      <w:r w:rsidRPr="004C3779">
        <w:rPr>
          <w:rFonts w:asciiTheme="majorHAnsi" w:hAnsiTheme="majorHAnsi" w:cstheme="majorHAnsi"/>
          <w:sz w:val="16"/>
        </w:rPr>
        <w:t xml:space="preserve"> in the year </w:t>
      </w:r>
      <w:r w:rsidRPr="004C3779">
        <w:rPr>
          <w:rStyle w:val="StyleUnderline"/>
          <w:rFonts w:asciiTheme="majorHAnsi" w:hAnsiTheme="majorHAnsi" w:cstheme="majorHAnsi"/>
        </w:rPr>
        <w:t>following enactment of a licensing statute</w:t>
      </w:r>
      <w:r w:rsidRPr="004C3779">
        <w:rPr>
          <w:rFonts w:asciiTheme="majorHAnsi" w:hAnsiTheme="majorHAnsi" w:cstheme="majorHAnsi"/>
          <w:sz w:val="16"/>
        </w:rPr>
        <w:t xml:space="preserve"> and </w:t>
      </w:r>
      <w:r w:rsidRPr="004C3779">
        <w:rPr>
          <w:rStyle w:val="StyleUnderline"/>
          <w:rFonts w:asciiTheme="majorHAnsi" w:hAnsiTheme="majorHAnsi" w:cstheme="majorHAnsi"/>
        </w:rPr>
        <w:t>evaluates exactly</w:t>
      </w:r>
      <w:r w:rsidRPr="004C3779">
        <w:rPr>
          <w:rFonts w:asciiTheme="majorHAnsi" w:hAnsiTheme="majorHAnsi" w:cstheme="majorHAnsi"/>
          <w:sz w:val="16"/>
        </w:rPr>
        <w:t xml:space="preserve"> </w:t>
      </w:r>
      <w:r w:rsidRPr="004C3779">
        <w:rPr>
          <w:rStyle w:val="StyleUnderline"/>
          <w:rFonts w:asciiTheme="majorHAnsi" w:hAnsiTheme="majorHAnsi" w:cstheme="majorHAnsi"/>
        </w:rPr>
        <w:t>how they change</w:t>
      </w:r>
      <w:r w:rsidRPr="004C3779">
        <w:rPr>
          <w:rFonts w:asciiTheme="majorHAnsi" w:hAnsiTheme="majorHAnsi" w:cstheme="majorHAnsi"/>
          <w:sz w:val="16"/>
        </w:rPr>
        <w:t xml:space="preserve"> when a law is passed.</w:t>
      </w:r>
    </w:p>
    <w:p w14:paraId="5D5C69D0"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highlight w:val="cyan"/>
        </w:rPr>
        <w:t>Redbird’s study finds</w:t>
      </w:r>
      <w:r w:rsidRPr="004C3779">
        <w:rPr>
          <w:rStyle w:val="StyleUnderline"/>
          <w:rFonts w:asciiTheme="majorHAnsi" w:hAnsiTheme="majorHAnsi" w:cstheme="majorHAnsi"/>
        </w:rPr>
        <w:t xml:space="preserve"> the</w:t>
      </w:r>
      <w:r w:rsidRPr="004C3779">
        <w:rPr>
          <w:rFonts w:asciiTheme="majorHAnsi" w:hAnsiTheme="majorHAnsi" w:cstheme="majorHAnsi"/>
        </w:rPr>
        <w:t xml:space="preserve"> </w:t>
      </w:r>
      <w:r w:rsidRPr="004C3779">
        <w:rPr>
          <w:rStyle w:val="Emphasis"/>
          <w:rFonts w:asciiTheme="majorHAnsi" w:hAnsiTheme="majorHAnsi" w:cstheme="majorHAnsi"/>
          <w:highlight w:val="cyan"/>
        </w:rPr>
        <w:t>opposite of</w:t>
      </w:r>
      <w:r w:rsidRPr="004C3779">
        <w:rPr>
          <w:rFonts w:asciiTheme="majorHAnsi" w:hAnsiTheme="majorHAnsi" w:cstheme="majorHAnsi"/>
          <w:sz w:val="16"/>
        </w:rPr>
        <w:t xml:space="preserve"> those conducted by </w:t>
      </w:r>
      <w:r w:rsidRPr="004C3779">
        <w:rPr>
          <w:rStyle w:val="Emphasis"/>
          <w:rFonts w:asciiTheme="majorHAnsi" w:hAnsiTheme="majorHAnsi" w:cstheme="majorHAnsi"/>
          <w:highlight w:val="cyan"/>
        </w:rPr>
        <w:t>Kleiner</w:t>
      </w:r>
      <w:r w:rsidRPr="004C3779">
        <w:rPr>
          <w:rFonts w:asciiTheme="majorHAnsi" w:hAnsiTheme="majorHAnsi" w:cstheme="majorHAnsi"/>
        </w:rPr>
        <w:t xml:space="preserve"> </w:t>
      </w:r>
      <w:r w:rsidRPr="004C3779">
        <w:rPr>
          <w:rStyle w:val="StyleUnderline"/>
          <w:rFonts w:asciiTheme="majorHAnsi" w:hAnsiTheme="majorHAnsi" w:cstheme="majorHAnsi"/>
        </w:rPr>
        <w:t>and others</w:t>
      </w:r>
      <w:r w:rsidRPr="004C3779">
        <w:rPr>
          <w:rFonts w:asciiTheme="majorHAnsi" w:hAnsiTheme="majorHAnsi" w:cstheme="majorHAnsi"/>
          <w:sz w:val="16"/>
        </w:rPr>
        <w:t xml:space="preserve">: the typical </w:t>
      </w:r>
      <w:r w:rsidRPr="004C3779">
        <w:rPr>
          <w:rStyle w:val="StyleUnderline"/>
          <w:rFonts w:asciiTheme="majorHAnsi" w:hAnsiTheme="majorHAnsi" w:cstheme="majorHAnsi"/>
        </w:rPr>
        <w:t>weekly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wage declines by </w:t>
      </w:r>
      <w:r w:rsidRPr="004C3779">
        <w:rPr>
          <w:rFonts w:asciiTheme="majorHAnsi" w:hAnsiTheme="majorHAnsi" w:cstheme="majorHAnsi"/>
          <w:sz w:val="16"/>
        </w:rPr>
        <w:t xml:space="preserve">between </w:t>
      </w:r>
      <w:r w:rsidRPr="004C3779">
        <w:rPr>
          <w:rStyle w:val="StyleUnderline"/>
          <w:rFonts w:asciiTheme="majorHAnsi" w:hAnsiTheme="majorHAnsi" w:cstheme="majorHAnsi"/>
        </w:rPr>
        <w:t>0.19% and 1.23% due to licensure</w:t>
      </w:r>
      <w:r w:rsidRPr="004C3779">
        <w:rPr>
          <w:rFonts w:asciiTheme="majorHAnsi" w:hAnsiTheme="majorHAnsi" w:cstheme="majorHAnsi"/>
          <w:sz w:val="16"/>
        </w:rPr>
        <w:t>.63 Additionally, the results of the study show that after licensing, the number of workers in the occupation increased by an average of more than 7% over original levels.64</w:t>
      </w:r>
    </w:p>
    <w:p w14:paraId="3D543318"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In</w:t>
      </w:r>
      <w:r w:rsidRPr="004C3779">
        <w:rPr>
          <w:rFonts w:asciiTheme="majorHAnsi" w:hAnsiTheme="majorHAnsi" w:cstheme="majorHAnsi"/>
          <w:sz w:val="16"/>
        </w:rPr>
        <w:t xml:space="preserve"> an </w:t>
      </w:r>
      <w:r w:rsidRPr="004C3779">
        <w:rPr>
          <w:rStyle w:val="StyleUnderline"/>
          <w:rFonts w:asciiTheme="majorHAnsi" w:hAnsiTheme="majorHAnsi" w:cstheme="majorHAnsi"/>
        </w:rPr>
        <w:t>article in ScienceDaily</w:t>
      </w:r>
      <w:r w:rsidRPr="004C3779">
        <w:rPr>
          <w:rFonts w:asciiTheme="majorHAnsi" w:hAnsiTheme="majorHAnsi" w:cstheme="majorHAnsi"/>
          <w:sz w:val="16"/>
        </w:rPr>
        <w:t xml:space="preserve">, </w:t>
      </w:r>
      <w:r w:rsidRPr="004C3779">
        <w:rPr>
          <w:rStyle w:val="StyleUnderline"/>
          <w:rFonts w:asciiTheme="majorHAnsi" w:hAnsiTheme="majorHAnsi" w:cstheme="majorHAnsi"/>
        </w:rPr>
        <w:t>Redbird</w:t>
      </w:r>
      <w:r w:rsidRPr="004C3779">
        <w:rPr>
          <w:rFonts w:asciiTheme="majorHAnsi" w:hAnsiTheme="majorHAnsi" w:cstheme="majorHAnsi"/>
          <w:sz w:val="16"/>
        </w:rPr>
        <w:t xml:space="preserve"> was </w:t>
      </w:r>
      <w:r w:rsidRPr="004C3779">
        <w:rPr>
          <w:rStyle w:val="StyleUnderline"/>
          <w:rFonts w:asciiTheme="majorHAnsi" w:hAnsiTheme="majorHAnsi" w:cstheme="majorHAnsi"/>
          <w:highlight w:val="cyan"/>
        </w:rPr>
        <w:t>quick to acknowledge</w:t>
      </w:r>
      <w:r w:rsidRPr="004C3779">
        <w:rPr>
          <w:rFonts w:asciiTheme="majorHAnsi" w:hAnsiTheme="majorHAnsi" w:cstheme="majorHAnsi"/>
          <w:sz w:val="16"/>
        </w:rPr>
        <w:t xml:space="preserve"> that “the </w:t>
      </w:r>
      <w:r w:rsidRPr="004C3779">
        <w:rPr>
          <w:rStyle w:val="StyleUnderline"/>
          <w:rFonts w:asciiTheme="majorHAnsi" w:hAnsiTheme="majorHAnsi" w:cstheme="majorHAnsi"/>
          <w:highlight w:val="cyan"/>
        </w:rPr>
        <w:t>research</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could have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implications for</w:t>
      </w:r>
      <w:r w:rsidRPr="004C3779">
        <w:rPr>
          <w:rStyle w:val="StyleUnderline"/>
          <w:rFonts w:asciiTheme="majorHAnsi" w:hAnsiTheme="majorHAnsi" w:cstheme="majorHAnsi"/>
        </w:rPr>
        <w:t xml:space="preserve"> changing </w:t>
      </w:r>
      <w:r w:rsidRPr="004C3779">
        <w:rPr>
          <w:rStyle w:val="StyleUnderline"/>
          <w:rFonts w:asciiTheme="majorHAnsi" w:hAnsiTheme="majorHAnsi" w:cstheme="majorHAnsi"/>
          <w:highlight w:val="cyan"/>
        </w:rPr>
        <w:t>how</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workers enter</w:t>
      </w:r>
      <w:r w:rsidRPr="004C3779">
        <w:rPr>
          <w:rStyle w:val="StyleUnderline"/>
          <w:rFonts w:asciiTheme="majorHAnsi" w:hAnsiTheme="majorHAnsi" w:cstheme="majorHAnsi"/>
        </w:rPr>
        <w:t xml:space="preserve"> an </w:t>
      </w:r>
      <w:r w:rsidRPr="004C3779">
        <w:rPr>
          <w:rStyle w:val="Emphasis"/>
          <w:rFonts w:asciiTheme="majorHAnsi" w:hAnsiTheme="majorHAnsi" w:cstheme="majorHAnsi"/>
          <w:highlight w:val="cyan"/>
        </w:rPr>
        <w:t>occupation</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recognizing</w:t>
      </w:r>
      <w:r w:rsidRPr="004C3779">
        <w:rPr>
          <w:rFonts w:asciiTheme="majorHAnsi" w:hAnsiTheme="majorHAnsi" w:cstheme="majorHAnsi"/>
          <w:sz w:val="16"/>
        </w:rPr>
        <w:t xml:space="preserve"> that through licensure, </w:t>
      </w:r>
      <w:r w:rsidRPr="004C3779">
        <w:rPr>
          <w:rStyle w:val="StyleUnderline"/>
          <w:rFonts w:asciiTheme="majorHAnsi" w:hAnsiTheme="majorHAnsi" w:cstheme="majorHAnsi"/>
          <w:highlight w:val="cyan"/>
        </w:rPr>
        <w:t>regulations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can define the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proper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way to practice</w:t>
      </w:r>
      <w:r w:rsidRPr="004C3779">
        <w:rPr>
          <w:rFonts w:asciiTheme="majorHAnsi" w:hAnsiTheme="majorHAnsi" w:cstheme="majorHAnsi"/>
          <w:sz w:val="16"/>
        </w:rPr>
        <w:t xml:space="preserve">, </w:t>
      </w:r>
      <w:r w:rsidRPr="004C3779">
        <w:rPr>
          <w:rStyle w:val="StyleUnderline"/>
          <w:rFonts w:asciiTheme="majorHAnsi" w:hAnsiTheme="majorHAnsi" w:cstheme="majorHAnsi"/>
        </w:rPr>
        <w:t>since</w:t>
      </w:r>
      <w:r w:rsidRPr="004C3779">
        <w:rPr>
          <w:rFonts w:asciiTheme="majorHAnsi" w:hAnsiTheme="majorHAnsi" w:cstheme="majorHAnsi"/>
          <w:sz w:val="16"/>
        </w:rPr>
        <w:t xml:space="preserve"> license </w:t>
      </w:r>
      <w:r w:rsidRPr="004C3779">
        <w:rPr>
          <w:rStyle w:val="StyleUnderline"/>
          <w:rFonts w:asciiTheme="majorHAnsi" w:hAnsiTheme="majorHAnsi" w:cstheme="majorHAnsi"/>
        </w:rPr>
        <w:t>requirements are</w:t>
      </w:r>
      <w:r w:rsidRPr="004C3779">
        <w:rPr>
          <w:rFonts w:asciiTheme="majorHAnsi" w:hAnsiTheme="majorHAnsi" w:cstheme="majorHAnsi"/>
          <w:sz w:val="16"/>
        </w:rPr>
        <w:t xml:space="preserve"> essentially comprehensive </w:t>
      </w:r>
      <w:r w:rsidRPr="004C3779">
        <w:rPr>
          <w:rStyle w:val="StyleUnderline"/>
          <w:rFonts w:asciiTheme="majorHAnsi" w:hAnsiTheme="majorHAnsi" w:cstheme="majorHAnsi"/>
        </w:rPr>
        <w:t xml:space="preserve">lists of ways to </w:t>
      </w:r>
      <w:r w:rsidRPr="004C3779">
        <w:rPr>
          <w:rFonts w:asciiTheme="majorHAnsi" w:hAnsiTheme="majorHAnsi" w:cstheme="majorHAnsi"/>
          <w:sz w:val="16"/>
        </w:rPr>
        <w:t>[</w:t>
      </w:r>
      <w:r w:rsidRPr="004C3779">
        <w:rPr>
          <w:rStyle w:val="StyleUnderline"/>
          <w:rFonts w:asciiTheme="majorHAnsi" w:hAnsiTheme="majorHAnsi" w:cstheme="majorHAnsi"/>
        </w:rPr>
        <w:t>enter a profession</w:t>
      </w:r>
      <w:r w:rsidRPr="004C3779">
        <w:rPr>
          <w:rFonts w:asciiTheme="majorHAnsi" w:hAnsiTheme="majorHAnsi" w:cstheme="majorHAnsi"/>
          <w:sz w:val="16"/>
        </w:rPr>
        <w:t xml:space="preserve">, </w:t>
      </w:r>
      <w:r w:rsidRPr="004C3779">
        <w:rPr>
          <w:rStyle w:val="StyleUnderline"/>
          <w:rFonts w:asciiTheme="majorHAnsi" w:hAnsiTheme="majorHAnsi" w:cstheme="majorHAnsi"/>
        </w:rPr>
        <w:t>then</w:t>
      </w:r>
      <w:r w:rsidRPr="004C3779">
        <w:rPr>
          <w:rFonts w:asciiTheme="majorHAnsi" w:hAnsiTheme="majorHAnsi" w:cstheme="majorHAnsi"/>
          <w:sz w:val="16"/>
        </w:rPr>
        <w:t xml:space="preserve">] </w:t>
      </w:r>
      <w:r w:rsidRPr="004C3779">
        <w:rPr>
          <w:rStyle w:val="StyleUnderline"/>
          <w:rFonts w:asciiTheme="majorHAnsi" w:hAnsiTheme="majorHAnsi" w:cstheme="majorHAnsi"/>
        </w:rPr>
        <w:t>be excluded or removed</w:t>
      </w:r>
      <w:r w:rsidRPr="004C3779">
        <w:rPr>
          <w:rFonts w:asciiTheme="majorHAnsi" w:hAnsiTheme="majorHAnsi" w:cstheme="majorHAnsi"/>
          <w:sz w:val="16"/>
        </w:rPr>
        <w:t>.”65</w:t>
      </w:r>
    </w:p>
    <w:p w14:paraId="6238F41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 </w:t>
      </w:r>
      <w:r w:rsidRPr="004C3779">
        <w:rPr>
          <w:rStyle w:val="StyleUnderline"/>
          <w:rFonts w:asciiTheme="majorHAnsi" w:hAnsiTheme="majorHAnsi" w:cstheme="majorHAnsi"/>
        </w:rPr>
        <w:t xml:space="preserve">very recent </w:t>
      </w:r>
      <w:r w:rsidRPr="004C3779">
        <w:rPr>
          <w:rStyle w:val="StyleUnderline"/>
          <w:rFonts w:asciiTheme="majorHAnsi" w:hAnsiTheme="majorHAnsi" w:cstheme="majorHAnsi"/>
          <w:highlight w:val="cyan"/>
        </w:rPr>
        <w:t>study</w:t>
      </w:r>
      <w:r w:rsidRPr="004C3779">
        <w:rPr>
          <w:rFonts w:asciiTheme="majorHAnsi" w:hAnsiTheme="majorHAnsi" w:cstheme="majorHAnsi"/>
          <w:sz w:val="16"/>
        </w:rPr>
        <w:t xml:space="preserve">, commissioned </w:t>
      </w:r>
      <w:r w:rsidRPr="004C3779">
        <w:rPr>
          <w:rStyle w:val="StyleUnderline"/>
          <w:rFonts w:asciiTheme="majorHAnsi" w:hAnsiTheme="majorHAnsi" w:cstheme="majorHAnsi"/>
          <w:highlight w:val="cyan"/>
        </w:rPr>
        <w:t>by</w:t>
      </w:r>
      <w:r w:rsidRPr="004C3779">
        <w:rPr>
          <w:rFonts w:asciiTheme="majorHAnsi" w:hAnsiTheme="majorHAnsi" w:cstheme="majorHAnsi"/>
          <w:sz w:val="16"/>
        </w:rPr>
        <w:t xml:space="preserve"> the </w:t>
      </w:r>
      <w:r w:rsidRPr="004C3779">
        <w:rPr>
          <w:rStyle w:val="StyleUnderline"/>
          <w:rFonts w:asciiTheme="majorHAnsi" w:hAnsiTheme="majorHAnsi" w:cstheme="majorHAnsi"/>
        </w:rPr>
        <w:t>Alliance for Responsible Professional Licensing</w:t>
      </w:r>
      <w:r w:rsidRPr="004C3779">
        <w:rPr>
          <w:rFonts w:asciiTheme="majorHAnsi" w:hAnsiTheme="majorHAnsi" w:cstheme="majorHAnsi"/>
          <w:sz w:val="16"/>
        </w:rPr>
        <w:t xml:space="preserve">, further </w:t>
      </w:r>
      <w:r w:rsidRPr="004C3779">
        <w:rPr>
          <w:rStyle w:val="StyleUnderline"/>
          <w:rFonts w:asciiTheme="majorHAnsi" w:hAnsiTheme="majorHAnsi" w:cstheme="majorHAnsi"/>
        </w:rPr>
        <w:t>adds to the discussion</w:t>
      </w:r>
      <w:r w:rsidRPr="004C3779">
        <w:rPr>
          <w:rFonts w:asciiTheme="majorHAnsi" w:hAnsiTheme="majorHAnsi" w:cstheme="majorHAnsi"/>
          <w:sz w:val="16"/>
        </w:rPr>
        <w:t xml:space="preserve"> and debate about the benefits of occupational and professional licensing.66 </w:t>
      </w:r>
      <w:r w:rsidRPr="004C3779">
        <w:rPr>
          <w:rStyle w:val="StyleUnderline"/>
          <w:rFonts w:asciiTheme="majorHAnsi" w:hAnsiTheme="majorHAnsi" w:cstheme="majorHAnsi"/>
        </w:rPr>
        <w:t xml:space="preserve">Produced </w:t>
      </w:r>
      <w:r w:rsidRPr="004C3779">
        <w:rPr>
          <w:rStyle w:val="StyleUnderline"/>
          <w:rFonts w:asciiTheme="majorHAnsi" w:hAnsiTheme="majorHAnsi" w:cstheme="majorHAnsi"/>
          <w:highlight w:val="cyan"/>
        </w:rPr>
        <w:t>by</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Oxford Economics</w:t>
      </w:r>
      <w:r w:rsidRPr="004C3779">
        <w:rPr>
          <w:rFonts w:asciiTheme="majorHAnsi" w:hAnsiTheme="majorHAnsi" w:cstheme="majorHAnsi"/>
          <w:sz w:val="16"/>
        </w:rPr>
        <w:t xml:space="preserve">, the </w:t>
      </w:r>
      <w:r w:rsidRPr="004C3779">
        <w:rPr>
          <w:rStyle w:val="StyleUnderline"/>
          <w:rFonts w:asciiTheme="majorHAnsi" w:hAnsiTheme="majorHAnsi" w:cstheme="majorHAnsi"/>
        </w:rPr>
        <w:t>study</w:t>
      </w:r>
      <w:r w:rsidRPr="004C3779">
        <w:rPr>
          <w:rFonts w:asciiTheme="majorHAnsi" w:hAnsiTheme="majorHAnsi" w:cstheme="majorHAnsi"/>
          <w:sz w:val="16"/>
        </w:rPr>
        <w:t xml:space="preserve"> is a first-of-its-kinds </w:t>
      </w:r>
      <w:r w:rsidRPr="004C3779">
        <w:rPr>
          <w:rStyle w:val="StyleUnderline"/>
          <w:rFonts w:asciiTheme="majorHAnsi" w:hAnsiTheme="majorHAnsi" w:cstheme="majorHAnsi"/>
        </w:rPr>
        <w:t>quantitative research study</w:t>
      </w:r>
      <w:r w:rsidRPr="004C3779">
        <w:rPr>
          <w:rFonts w:asciiTheme="majorHAnsi" w:hAnsiTheme="majorHAnsi" w:cstheme="majorHAnsi"/>
          <w:sz w:val="16"/>
        </w:rPr>
        <w:t xml:space="preserve"> which </w:t>
      </w:r>
      <w:r w:rsidRPr="004C3779">
        <w:rPr>
          <w:rStyle w:val="StyleUnderline"/>
          <w:rFonts w:asciiTheme="majorHAnsi" w:hAnsiTheme="majorHAnsi" w:cstheme="majorHAnsi"/>
        </w:rPr>
        <w:t>explores</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impacts of professional licensing in </w:t>
      </w:r>
      <w:r w:rsidRPr="004C3779">
        <w:rPr>
          <w:rFonts w:asciiTheme="majorHAnsi" w:hAnsiTheme="majorHAnsi" w:cstheme="majorHAnsi"/>
          <w:sz w:val="16"/>
        </w:rPr>
        <w:t xml:space="preserve">highly complex, </w:t>
      </w:r>
      <w:r w:rsidRPr="004C3779">
        <w:rPr>
          <w:rStyle w:val="StyleUnderline"/>
          <w:rFonts w:asciiTheme="majorHAnsi" w:hAnsiTheme="majorHAnsi" w:cstheme="majorHAnsi"/>
        </w:rPr>
        <w:t>technical fields</w:t>
      </w:r>
      <w:r w:rsidRPr="004C3779">
        <w:rPr>
          <w:rFonts w:asciiTheme="majorHAnsi" w:hAnsiTheme="majorHAnsi" w:cstheme="majorHAnsi"/>
          <w:sz w:val="16"/>
        </w:rPr>
        <w:t>.</w:t>
      </w:r>
    </w:p>
    <w:p w14:paraId="3DF8DE1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w:t>
      </w:r>
      <w:r w:rsidRPr="004C3779">
        <w:rPr>
          <w:rStyle w:val="StyleUnderline"/>
          <w:rFonts w:asciiTheme="majorHAnsi" w:hAnsiTheme="majorHAnsi" w:cstheme="majorHAnsi"/>
        </w:rPr>
        <w:t xml:space="preserve">study </w:t>
      </w:r>
      <w:r w:rsidRPr="004C3779">
        <w:rPr>
          <w:rStyle w:val="StyleUnderline"/>
          <w:rFonts w:asciiTheme="majorHAnsi" w:hAnsiTheme="majorHAnsi" w:cstheme="majorHAnsi"/>
          <w:highlight w:val="cyan"/>
        </w:rPr>
        <w:t>used</w:t>
      </w:r>
      <w:r w:rsidRPr="004C3779">
        <w:rPr>
          <w:rFonts w:asciiTheme="majorHAnsi" w:hAnsiTheme="majorHAnsi" w:cstheme="majorHAnsi"/>
          <w:sz w:val="16"/>
        </w:rPr>
        <w:t xml:space="preserve"> a </w:t>
      </w:r>
      <w:r w:rsidRPr="004C3779">
        <w:rPr>
          <w:rStyle w:val="Emphasis"/>
          <w:rFonts w:asciiTheme="majorHAnsi" w:hAnsiTheme="majorHAnsi" w:cstheme="majorHAnsi"/>
          <w:highlight w:val="cyan"/>
        </w:rPr>
        <w:t>three-step approach</w:t>
      </w:r>
      <w:r w:rsidRPr="004C3779">
        <w:rPr>
          <w:rFonts w:asciiTheme="majorHAnsi" w:hAnsiTheme="majorHAnsi" w:cstheme="majorHAnsi"/>
          <w:sz w:val="16"/>
        </w:rPr>
        <w:t xml:space="preserve">. First, it </w:t>
      </w:r>
      <w:r w:rsidRPr="004C3779">
        <w:rPr>
          <w:rStyle w:val="StyleUnderline"/>
          <w:rFonts w:asciiTheme="majorHAnsi" w:hAnsiTheme="majorHAnsi" w:cstheme="majorHAnsi"/>
          <w:highlight w:val="cyan"/>
        </w:rPr>
        <w:t>reviewed</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empirical literature</w:t>
      </w:r>
      <w:r w:rsidRPr="004C3779">
        <w:rPr>
          <w:rFonts w:asciiTheme="majorHAnsi" w:hAnsiTheme="majorHAnsi" w:cstheme="majorHAnsi"/>
          <w:sz w:val="16"/>
        </w:rPr>
        <w:t xml:space="preserve">, </w:t>
      </w:r>
      <w:r w:rsidRPr="004C3779">
        <w:rPr>
          <w:rStyle w:val="StyleUnderline"/>
          <w:rFonts w:asciiTheme="majorHAnsi" w:hAnsiTheme="majorHAnsi" w:cstheme="majorHAnsi"/>
        </w:rPr>
        <w:t>including</w:t>
      </w:r>
      <w:r w:rsidRPr="004C3779">
        <w:rPr>
          <w:rFonts w:asciiTheme="majorHAnsi" w:hAnsiTheme="majorHAnsi" w:cstheme="majorHAnsi"/>
          <w:sz w:val="16"/>
        </w:rPr>
        <w:t xml:space="preserve"> the works of Professors Morris M. </w:t>
      </w:r>
      <w:r w:rsidRPr="004C3779">
        <w:rPr>
          <w:rStyle w:val="StyleUnderline"/>
          <w:rFonts w:asciiTheme="majorHAnsi" w:hAnsiTheme="majorHAnsi" w:cstheme="majorHAnsi"/>
          <w:highlight w:val="cyan"/>
        </w:rPr>
        <w:t>Kleiner and</w:t>
      </w:r>
      <w:r w:rsidRPr="004C3779">
        <w:rPr>
          <w:rFonts w:asciiTheme="majorHAnsi" w:hAnsiTheme="majorHAnsi" w:cstheme="majorHAnsi"/>
          <w:sz w:val="16"/>
        </w:rPr>
        <w:t xml:space="preserve"> Beth </w:t>
      </w:r>
      <w:r w:rsidRPr="004C3779">
        <w:rPr>
          <w:rStyle w:val="StyleUnderline"/>
          <w:rFonts w:asciiTheme="majorHAnsi" w:hAnsiTheme="majorHAnsi" w:cstheme="majorHAnsi"/>
          <w:highlight w:val="cyan"/>
        </w:rPr>
        <w:t>Redbird</w:t>
      </w:r>
      <w:r w:rsidRPr="004C3779">
        <w:rPr>
          <w:rFonts w:asciiTheme="majorHAnsi" w:hAnsiTheme="majorHAnsi" w:cstheme="majorHAnsi"/>
          <w:sz w:val="16"/>
        </w:rPr>
        <w:t xml:space="preserve">.68 Next, it </w:t>
      </w:r>
      <w:r w:rsidRPr="004C3779">
        <w:rPr>
          <w:rStyle w:val="StyleUnderline"/>
          <w:rFonts w:asciiTheme="majorHAnsi" w:hAnsiTheme="majorHAnsi" w:cstheme="majorHAnsi"/>
        </w:rPr>
        <w:t>constructed</w:t>
      </w:r>
      <w:r w:rsidRPr="004C3779">
        <w:rPr>
          <w:rFonts w:asciiTheme="majorHAnsi" w:hAnsiTheme="majorHAnsi" w:cstheme="majorHAnsi"/>
          <w:sz w:val="16"/>
        </w:rPr>
        <w:t xml:space="preserve"> an </w:t>
      </w:r>
      <w:r w:rsidRPr="004C3779">
        <w:rPr>
          <w:rStyle w:val="StyleUnderline"/>
          <w:rFonts w:asciiTheme="majorHAnsi" w:hAnsiTheme="majorHAnsi" w:cstheme="majorHAnsi"/>
        </w:rPr>
        <w:t>individual-level</w:t>
      </w:r>
      <w:r w:rsidRPr="004C3779">
        <w:rPr>
          <w:rFonts w:asciiTheme="majorHAnsi" w:hAnsiTheme="majorHAnsi" w:cstheme="majorHAnsi"/>
          <w:sz w:val="16"/>
        </w:rPr>
        <w:t xml:space="preserve"> </w:t>
      </w:r>
      <w:r w:rsidRPr="004C3779">
        <w:rPr>
          <w:rStyle w:val="StyleUnderline"/>
          <w:rFonts w:asciiTheme="majorHAnsi" w:hAnsiTheme="majorHAnsi" w:cstheme="majorHAnsi"/>
        </w:rPr>
        <w:t>database</w:t>
      </w:r>
      <w:r w:rsidRPr="004C3779">
        <w:rPr>
          <w:rFonts w:asciiTheme="majorHAnsi" w:hAnsiTheme="majorHAnsi" w:cstheme="majorHAnsi"/>
          <w:sz w:val="16"/>
        </w:rPr>
        <w:t xml:space="preserve">, </w:t>
      </w:r>
      <w:r w:rsidRPr="004C3779">
        <w:rPr>
          <w:rStyle w:val="StyleUnderline"/>
          <w:rFonts w:asciiTheme="majorHAnsi" w:hAnsiTheme="majorHAnsi" w:cstheme="majorHAnsi"/>
        </w:rPr>
        <w:t>combining license status</w:t>
      </w:r>
      <w:r w:rsidRPr="004C3779">
        <w:rPr>
          <w:rFonts w:asciiTheme="majorHAnsi" w:hAnsiTheme="majorHAnsi" w:cstheme="majorHAnsi"/>
          <w:sz w:val="16"/>
        </w:rPr>
        <w:t xml:space="preserve"> and salary data with a range of demographic characteristics such as gender, age, and educational attainment.69 Then, it </w:t>
      </w:r>
      <w:r w:rsidRPr="004C3779">
        <w:rPr>
          <w:rStyle w:val="StyleUnderline"/>
          <w:rFonts w:asciiTheme="majorHAnsi" w:hAnsiTheme="majorHAnsi" w:cstheme="majorHAnsi"/>
        </w:rPr>
        <w:t>developed econometric models</w:t>
      </w:r>
      <w:r w:rsidRPr="004C3779">
        <w:rPr>
          <w:rFonts w:asciiTheme="majorHAnsi" w:hAnsiTheme="majorHAnsi" w:cstheme="majorHAnsi"/>
          <w:sz w:val="16"/>
        </w:rPr>
        <w:t xml:space="preserve">70 </w:t>
      </w:r>
      <w:r w:rsidRPr="004C3779">
        <w:rPr>
          <w:rStyle w:val="StyleUnderline"/>
          <w:rFonts w:asciiTheme="majorHAnsi" w:hAnsiTheme="majorHAnsi" w:cstheme="majorHAnsi"/>
        </w:rPr>
        <w:t>to</w:t>
      </w:r>
      <w:r w:rsidRPr="004C3779">
        <w:rPr>
          <w:rFonts w:asciiTheme="majorHAnsi" w:hAnsiTheme="majorHAnsi" w:cstheme="majorHAnsi"/>
          <w:sz w:val="16"/>
        </w:rPr>
        <w:t xml:space="preserve"> better </w:t>
      </w:r>
      <w:r w:rsidRPr="004C3779">
        <w:rPr>
          <w:rStyle w:val="StyleUnderline"/>
          <w:rFonts w:asciiTheme="majorHAnsi" w:hAnsiTheme="majorHAnsi" w:cstheme="majorHAnsi"/>
        </w:rPr>
        <w:t>understand the relationship between salaries and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accounting for</w:t>
      </w:r>
      <w:r w:rsidRPr="004C3779">
        <w:rPr>
          <w:rFonts w:asciiTheme="majorHAnsi" w:hAnsiTheme="majorHAnsi" w:cstheme="majorHAnsi"/>
          <w:sz w:val="16"/>
        </w:rPr>
        <w:t xml:space="preserve"> other </w:t>
      </w:r>
      <w:r w:rsidRPr="004C3779">
        <w:rPr>
          <w:rStyle w:val="StyleUnderline"/>
          <w:rFonts w:asciiTheme="majorHAnsi" w:hAnsiTheme="majorHAnsi" w:cstheme="majorHAnsi"/>
        </w:rPr>
        <w:t>socio-economic factors</w:t>
      </w:r>
      <w:r w:rsidRPr="004C3779">
        <w:rPr>
          <w:rFonts w:asciiTheme="majorHAnsi" w:hAnsiTheme="majorHAnsi" w:cstheme="majorHAnsi"/>
          <w:sz w:val="16"/>
        </w:rPr>
        <w:t>.71</w:t>
      </w:r>
    </w:p>
    <w:p w14:paraId="0F6BDF2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noted in Section II.A. above, </w:t>
      </w:r>
      <w:r w:rsidRPr="004C3779">
        <w:rPr>
          <w:rStyle w:val="StyleUnderline"/>
          <w:rFonts w:asciiTheme="majorHAnsi" w:hAnsiTheme="majorHAnsi" w:cstheme="majorHAnsi"/>
        </w:rPr>
        <w:t>prior research arrived at</w:t>
      </w:r>
      <w:r w:rsidRPr="004C3779">
        <w:rPr>
          <w:rFonts w:asciiTheme="majorHAnsi" w:hAnsiTheme="majorHAnsi" w:cstheme="majorHAnsi"/>
          <w:sz w:val="16"/>
        </w:rPr>
        <w:t xml:space="preserve"> generalized </w:t>
      </w:r>
      <w:r w:rsidRPr="004C3779">
        <w:rPr>
          <w:rStyle w:val="StyleUnderline"/>
          <w:rFonts w:asciiTheme="majorHAnsi" w:hAnsiTheme="majorHAnsi" w:cstheme="majorHAnsi"/>
        </w:rPr>
        <w:t>conclusions about</w:t>
      </w:r>
      <w:r w:rsidRPr="004C3779">
        <w:rPr>
          <w:rFonts w:asciiTheme="majorHAnsi" w:hAnsiTheme="majorHAnsi" w:cstheme="majorHAnsi"/>
          <w:sz w:val="16"/>
        </w:rPr>
        <w:t xml:space="preserve"> the </w:t>
      </w:r>
      <w:r w:rsidRPr="004C3779">
        <w:rPr>
          <w:rStyle w:val="StyleUnderline"/>
          <w:rFonts w:asciiTheme="majorHAnsi" w:hAnsiTheme="majorHAnsi" w:cstheme="majorHAnsi"/>
        </w:rPr>
        <w:t>monetary and societal impacts of licensing</w:t>
      </w:r>
      <w:r w:rsidRPr="004C3779">
        <w:rPr>
          <w:rFonts w:asciiTheme="majorHAnsi" w:hAnsiTheme="majorHAnsi" w:cstheme="majorHAnsi"/>
          <w:sz w:val="16"/>
        </w:rPr>
        <w:t xml:space="preserve">. The </w:t>
      </w:r>
      <w:r w:rsidRPr="004C3779">
        <w:rPr>
          <w:rStyle w:val="StyleUnderline"/>
          <w:rFonts w:asciiTheme="majorHAnsi" w:hAnsiTheme="majorHAnsi" w:cstheme="majorHAnsi"/>
        </w:rPr>
        <w:t>Oxford Economics study</w:t>
      </w:r>
      <w:r w:rsidRPr="004C3779">
        <w:rPr>
          <w:rFonts w:asciiTheme="majorHAnsi" w:hAnsiTheme="majorHAnsi" w:cstheme="majorHAnsi"/>
          <w:sz w:val="16"/>
        </w:rPr>
        <w:t xml:space="preserve">, however, </w:t>
      </w:r>
      <w:r w:rsidRPr="004C3779">
        <w:rPr>
          <w:rStyle w:val="StyleUnderline"/>
          <w:rFonts w:asciiTheme="majorHAnsi" w:hAnsiTheme="majorHAnsi" w:cstheme="majorHAnsi"/>
          <w:highlight w:val="cyan"/>
        </w:rPr>
        <w:t>takes</w:t>
      </w:r>
      <w:r w:rsidRPr="004C3779">
        <w:rPr>
          <w:rFonts w:asciiTheme="majorHAnsi" w:hAnsiTheme="majorHAnsi" w:cstheme="majorHAnsi"/>
          <w:sz w:val="16"/>
        </w:rPr>
        <w:t xml:space="preserve"> a more </w:t>
      </w:r>
      <w:r w:rsidRPr="004C3779">
        <w:rPr>
          <w:rStyle w:val="Emphasis"/>
          <w:rFonts w:asciiTheme="majorHAnsi" w:hAnsiTheme="majorHAnsi" w:cstheme="majorHAnsi"/>
          <w:highlight w:val="cyan"/>
        </w:rPr>
        <w:t>in-depth analysis</w:t>
      </w:r>
      <w:r w:rsidRPr="004C3779">
        <w:rPr>
          <w:rStyle w:val="StyleUnderline"/>
          <w:rFonts w:asciiTheme="majorHAnsi" w:hAnsiTheme="majorHAnsi" w:cstheme="majorHAnsi"/>
        </w:rPr>
        <w:t xml:space="preserve"> of the available data</w:t>
      </w:r>
      <w:r w:rsidRPr="004C3779">
        <w:rPr>
          <w:rFonts w:asciiTheme="majorHAnsi" w:hAnsiTheme="majorHAnsi" w:cstheme="majorHAnsi"/>
          <w:sz w:val="16"/>
        </w:rPr>
        <w:t xml:space="preserve">, </w:t>
      </w:r>
      <w:r w:rsidRPr="004C3779">
        <w:rPr>
          <w:rStyle w:val="StyleUnderline"/>
          <w:rFonts w:asciiTheme="majorHAnsi" w:hAnsiTheme="majorHAnsi" w:cstheme="majorHAnsi"/>
        </w:rPr>
        <w:t>revealing</w:t>
      </w:r>
      <w:r w:rsidRPr="004C3779">
        <w:rPr>
          <w:rFonts w:asciiTheme="majorHAnsi" w:hAnsiTheme="majorHAnsi" w:cstheme="majorHAnsi"/>
          <w:sz w:val="16"/>
        </w:rPr>
        <w:t xml:space="preserve"> nuanced </w:t>
      </w:r>
      <w:r w:rsidRPr="004C3779">
        <w:rPr>
          <w:rStyle w:val="StyleUnderline"/>
          <w:rFonts w:asciiTheme="majorHAnsi" w:hAnsiTheme="majorHAnsi" w:cstheme="majorHAnsi"/>
        </w:rPr>
        <w:t>findings about</w:t>
      </w:r>
      <w:r w:rsidRPr="004C3779">
        <w:rPr>
          <w:rFonts w:asciiTheme="majorHAnsi" w:hAnsiTheme="majorHAnsi" w:cstheme="majorHAnsi"/>
          <w:sz w:val="16"/>
        </w:rPr>
        <w:t xml:space="preserve"> the </w:t>
      </w:r>
      <w:r w:rsidRPr="004C3779">
        <w:rPr>
          <w:rStyle w:val="StyleUnderline"/>
          <w:rFonts w:asciiTheme="majorHAnsi" w:hAnsiTheme="majorHAnsi" w:cstheme="majorHAnsi"/>
        </w:rPr>
        <w:t>effects of licensing</w:t>
      </w:r>
      <w:r w:rsidRPr="004C3779">
        <w:rPr>
          <w:rFonts w:asciiTheme="majorHAnsi" w:hAnsiTheme="majorHAnsi" w:cstheme="majorHAnsi"/>
          <w:sz w:val="16"/>
        </w:rPr>
        <w:t xml:space="preserve"> while also </w:t>
      </w:r>
      <w:r w:rsidRPr="004C3779">
        <w:rPr>
          <w:rStyle w:val="StyleUnderline"/>
          <w:rFonts w:asciiTheme="majorHAnsi" w:hAnsiTheme="majorHAnsi" w:cstheme="majorHAnsi"/>
          <w:highlight w:val="cyan"/>
        </w:rPr>
        <w:t>pointing out</w:t>
      </w:r>
      <w:r w:rsidRPr="004C3779">
        <w:rPr>
          <w:rStyle w:val="StyleUnderline"/>
          <w:rFonts w:asciiTheme="majorHAnsi" w:hAnsiTheme="majorHAnsi" w:cstheme="majorHAnsi"/>
        </w:rPr>
        <w:t xml:space="preserve"> the </w:t>
      </w:r>
      <w:r w:rsidRPr="004C3779">
        <w:rPr>
          <w:rStyle w:val="StyleUnderline"/>
          <w:rFonts w:asciiTheme="majorHAnsi" w:hAnsiTheme="majorHAnsi" w:cstheme="majorHAnsi"/>
          <w:highlight w:val="cyan"/>
        </w:rPr>
        <w:t>deficiencies of prior</w:t>
      </w:r>
      <w:r w:rsidRPr="004C3779">
        <w:rPr>
          <w:rStyle w:val="StyleUnderline"/>
          <w:rFonts w:asciiTheme="majorHAnsi" w:hAnsiTheme="majorHAnsi" w:cstheme="majorHAnsi"/>
        </w:rPr>
        <w:t xml:space="preserve"> research’s </w:t>
      </w:r>
      <w:r w:rsidRPr="004C3779">
        <w:rPr>
          <w:rStyle w:val="Emphasis"/>
          <w:rFonts w:asciiTheme="majorHAnsi" w:hAnsiTheme="majorHAnsi" w:cstheme="majorHAnsi"/>
          <w:highlight w:val="cyan"/>
        </w:rPr>
        <w:t>reliance on</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pooled data</w:t>
      </w:r>
      <w:r w:rsidRPr="004C3779">
        <w:rPr>
          <w:rFonts w:asciiTheme="majorHAnsi" w:hAnsiTheme="majorHAnsi" w:cstheme="majorHAnsi"/>
          <w:sz w:val="16"/>
        </w:rPr>
        <w:t xml:space="preserve">” from all licensed professions and occupations, which only resulted in generalized conclusions across the licensing spectrum.72 Those </w:t>
      </w:r>
      <w:r w:rsidRPr="004C3779">
        <w:rPr>
          <w:rStyle w:val="StyleUnderline"/>
          <w:rFonts w:asciiTheme="majorHAnsi" w:hAnsiTheme="majorHAnsi" w:cstheme="majorHAnsi"/>
        </w:rPr>
        <w:t>deficiencies fostered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notion</w:t>
      </w:r>
      <w:r w:rsidRPr="004C3779">
        <w:rPr>
          <w:rFonts w:asciiTheme="majorHAnsi" w:hAnsiTheme="majorHAnsi" w:cstheme="majorHAnsi"/>
          <w:sz w:val="16"/>
        </w:rPr>
        <w:t xml:space="preserve"> that </w:t>
      </w:r>
      <w:r w:rsidRPr="004C3779">
        <w:rPr>
          <w:rStyle w:val="StyleUnderline"/>
          <w:rFonts w:asciiTheme="majorHAnsi" w:hAnsiTheme="majorHAnsi" w:cstheme="majorHAnsi"/>
        </w:rPr>
        <w:t>a weakening or elimination of licensing</w:t>
      </w:r>
      <w:r w:rsidRPr="004C3779">
        <w:rPr>
          <w:rFonts w:asciiTheme="majorHAnsi" w:hAnsiTheme="majorHAnsi" w:cstheme="majorHAnsi"/>
          <w:sz w:val="16"/>
        </w:rPr>
        <w:t xml:space="preserve"> across all professions and occupations </w:t>
      </w:r>
      <w:r w:rsidRPr="004C3779">
        <w:rPr>
          <w:rStyle w:val="StyleUnderline"/>
          <w:rFonts w:asciiTheme="majorHAnsi" w:hAnsiTheme="majorHAnsi" w:cstheme="majorHAnsi"/>
        </w:rPr>
        <w:t>would well serve all professionals and the public</w:t>
      </w:r>
      <w:r w:rsidRPr="004C3779">
        <w:rPr>
          <w:rFonts w:asciiTheme="majorHAnsi" w:hAnsiTheme="majorHAnsi" w:cstheme="majorHAnsi"/>
          <w:sz w:val="16"/>
        </w:rPr>
        <w:t xml:space="preserve">.73 The Oxford Economics study sees that conclusion as an empirical problem; that the </w:t>
      </w:r>
      <w:r w:rsidRPr="004C3779">
        <w:rPr>
          <w:rStyle w:val="StyleUnderline"/>
          <w:rFonts w:asciiTheme="majorHAnsi" w:hAnsiTheme="majorHAnsi" w:cstheme="majorHAnsi"/>
        </w:rPr>
        <w:t>conclusion is flawed</w:t>
      </w:r>
      <w:r w:rsidRPr="004C3779">
        <w:rPr>
          <w:rFonts w:asciiTheme="majorHAnsi" w:hAnsiTheme="majorHAnsi" w:cstheme="majorHAnsi"/>
          <w:sz w:val="16"/>
        </w:rPr>
        <w:t xml:space="preserve"> because such “</w:t>
      </w:r>
      <w:r w:rsidRPr="004C3779">
        <w:rPr>
          <w:rStyle w:val="StyleUnderline"/>
          <w:rFonts w:asciiTheme="majorHAnsi" w:hAnsiTheme="majorHAnsi" w:cstheme="majorHAnsi"/>
        </w:rPr>
        <w:t>pooled</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research methodology </w:t>
      </w:r>
      <w:r w:rsidRPr="004C3779">
        <w:rPr>
          <w:rStyle w:val="StyleUnderline"/>
          <w:rFonts w:asciiTheme="majorHAnsi" w:hAnsiTheme="majorHAnsi" w:cstheme="majorHAnsi"/>
          <w:highlight w:val="cyan"/>
        </w:rPr>
        <w:t>does not account for</w:t>
      </w:r>
      <w:r w:rsidRPr="004C3779">
        <w:rPr>
          <w:rStyle w:val="StyleUnderline"/>
          <w:rFonts w:asciiTheme="majorHAnsi" w:hAnsiTheme="majorHAnsi" w:cstheme="majorHAnsi"/>
        </w:rPr>
        <w:t xml:space="preserve"> important </w:t>
      </w:r>
      <w:r w:rsidRPr="004C3779">
        <w:rPr>
          <w:rStyle w:val="Emphasis"/>
          <w:rFonts w:asciiTheme="majorHAnsi" w:hAnsiTheme="majorHAnsi" w:cstheme="majorHAnsi"/>
          <w:highlight w:val="cyan"/>
        </w:rPr>
        <w:t>distinctions</w:t>
      </w:r>
      <w:r w:rsidRPr="004C3779">
        <w:rPr>
          <w:rStyle w:val="StyleUnderline"/>
          <w:rFonts w:asciiTheme="majorHAnsi" w:hAnsiTheme="majorHAnsi" w:cstheme="majorHAnsi"/>
        </w:rPr>
        <w:t xml:space="preserve"> that exist</w:t>
      </w:r>
      <w:r w:rsidRPr="004C3779">
        <w:rPr>
          <w:rFonts w:asciiTheme="majorHAnsi" w:hAnsiTheme="majorHAnsi" w:cstheme="majorHAnsi"/>
          <w:sz w:val="16"/>
        </w:rPr>
        <w:t xml:space="preserve"> across various professions and occupations.74</w:t>
      </w:r>
    </w:p>
    <w:p w14:paraId="385BF49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of the study’s </w:t>
      </w:r>
      <w:r w:rsidRPr="004C3779">
        <w:rPr>
          <w:rStyle w:val="StyleUnderline"/>
          <w:rFonts w:asciiTheme="majorHAnsi" w:hAnsiTheme="majorHAnsi" w:cstheme="majorHAnsi"/>
        </w:rPr>
        <w:t xml:space="preserve">most interesting findings is </w:t>
      </w:r>
      <w:r w:rsidRPr="004C3779">
        <w:rPr>
          <w:rFonts w:asciiTheme="majorHAnsi" w:hAnsiTheme="majorHAnsi" w:cstheme="majorHAnsi"/>
          <w:sz w:val="16"/>
        </w:rPr>
        <w:t xml:space="preserve">that the </w:t>
      </w:r>
      <w:r w:rsidRPr="004C3779">
        <w:rPr>
          <w:rStyle w:val="StyleUnderline"/>
          <w:rFonts w:asciiTheme="majorHAnsi" w:hAnsiTheme="majorHAnsi" w:cstheme="majorHAnsi"/>
          <w:highlight w:val="cyan"/>
        </w:rPr>
        <w:t>value of licensing</w:t>
      </w:r>
      <w:r w:rsidRPr="004C3779">
        <w:rPr>
          <w:rFonts w:asciiTheme="majorHAnsi" w:hAnsiTheme="majorHAnsi" w:cstheme="majorHAnsi"/>
          <w:sz w:val="16"/>
        </w:rPr>
        <w:t xml:space="preserve"> is </w:t>
      </w:r>
      <w:r w:rsidRPr="004C3779">
        <w:rPr>
          <w:rStyle w:val="StyleUnderline"/>
          <w:rFonts w:asciiTheme="majorHAnsi" w:hAnsiTheme="majorHAnsi" w:cstheme="majorHAnsi"/>
        </w:rPr>
        <w:t xml:space="preserve">especially </w:t>
      </w:r>
      <w:r w:rsidRPr="004C3779">
        <w:rPr>
          <w:rStyle w:val="StyleUnderline"/>
          <w:rFonts w:asciiTheme="majorHAnsi" w:hAnsiTheme="majorHAnsi" w:cstheme="majorHAnsi"/>
          <w:highlight w:val="cyan"/>
        </w:rPr>
        <w:t>significant for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those</w:t>
      </w:r>
      <w:r w:rsidRPr="004C3779">
        <w:rPr>
          <w:rStyle w:val="StyleUnderline"/>
          <w:rFonts w:asciiTheme="majorHAnsi" w:hAnsiTheme="majorHAnsi" w:cstheme="majorHAnsi"/>
        </w:rPr>
        <w:t xml:space="preserve"> engaged </w:t>
      </w:r>
      <w:r w:rsidRPr="004C3779">
        <w:rPr>
          <w:rStyle w:val="StyleUnderline"/>
          <w:rFonts w:asciiTheme="majorHAnsi" w:hAnsiTheme="majorHAnsi" w:cstheme="majorHAnsi"/>
          <w:highlight w:val="cyan"/>
        </w:rPr>
        <w:t>in</w:t>
      </w:r>
      <w:r w:rsidRPr="004C3779">
        <w:rPr>
          <w:rStyle w:val="StyleUnderline"/>
          <w:rFonts w:asciiTheme="majorHAnsi" w:hAnsiTheme="majorHAnsi" w:cstheme="majorHAnsi"/>
        </w:rPr>
        <w:t xml:space="preserve"> the </w:t>
      </w:r>
      <w:r w:rsidRPr="004C3779">
        <w:rPr>
          <w:rStyle w:val="StyleUnderline"/>
          <w:rFonts w:asciiTheme="majorHAnsi" w:hAnsiTheme="majorHAnsi" w:cstheme="majorHAnsi"/>
          <w:highlight w:val="cyan"/>
        </w:rPr>
        <w:t>trades</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or </w:t>
      </w:r>
      <w:r w:rsidRPr="004C3779">
        <w:rPr>
          <w:rStyle w:val="StyleUnderline"/>
          <w:rFonts w:asciiTheme="majorHAnsi" w:hAnsiTheme="majorHAnsi" w:cstheme="majorHAnsi"/>
        </w:rPr>
        <w:t>vocational occupations</w:t>
      </w:r>
      <w:r w:rsidRPr="004C3779">
        <w:rPr>
          <w:rFonts w:asciiTheme="majorHAnsi" w:hAnsiTheme="majorHAnsi" w:cstheme="majorHAnsi"/>
          <w:sz w:val="16"/>
        </w:rPr>
        <w:t xml:space="preserve">.75 For instance, the </w:t>
      </w:r>
      <w:r w:rsidRPr="004C3779">
        <w:rPr>
          <w:rStyle w:val="StyleUnderline"/>
          <w:rFonts w:asciiTheme="majorHAnsi" w:hAnsiTheme="majorHAnsi" w:cstheme="majorHAnsi"/>
        </w:rPr>
        <w:t>study revealed</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licensing </w:t>
      </w:r>
      <w:r w:rsidRPr="004C3779">
        <w:rPr>
          <w:rStyle w:val="StyleUnderline"/>
          <w:rFonts w:asciiTheme="majorHAnsi" w:hAnsiTheme="majorHAnsi" w:cstheme="majorHAnsi"/>
          <w:highlight w:val="cyan"/>
        </w:rPr>
        <w:t>provides</w:t>
      </w:r>
      <w:r w:rsidRPr="004C3779">
        <w:rPr>
          <w:rStyle w:val="StyleUnderline"/>
          <w:rFonts w:asciiTheme="majorHAnsi" w:hAnsiTheme="majorHAnsi" w:cstheme="majorHAnsi"/>
        </w:rPr>
        <w:t xml:space="preserve"> a </w:t>
      </w:r>
      <w:r w:rsidRPr="004C3779">
        <w:rPr>
          <w:rStyle w:val="Emphasis"/>
          <w:rFonts w:asciiTheme="majorHAnsi" w:hAnsiTheme="majorHAnsi" w:cstheme="majorHAnsi"/>
          <w:highlight w:val="cyan"/>
        </w:rPr>
        <w:t>pathway to higher earnings</w:t>
      </w:r>
      <w:r w:rsidRPr="004C3779">
        <w:rPr>
          <w:rFonts w:asciiTheme="majorHAnsi" w:hAnsiTheme="majorHAnsi" w:cstheme="majorHAnsi"/>
          <w:sz w:val="16"/>
        </w:rPr>
        <w:t xml:space="preserve">: A </w:t>
      </w:r>
      <w:r w:rsidRPr="004C3779">
        <w:rPr>
          <w:rStyle w:val="StyleUnderline"/>
          <w:rFonts w:asciiTheme="majorHAnsi" w:hAnsiTheme="majorHAnsi" w:cstheme="majorHAnsi"/>
          <w:highlight w:val="cyan"/>
        </w:rPr>
        <w:t>barber</w:t>
      </w:r>
      <w:r w:rsidRPr="004C3779">
        <w:rPr>
          <w:rFonts w:asciiTheme="majorHAnsi" w:hAnsiTheme="majorHAnsi" w:cstheme="majorHAnsi"/>
          <w:sz w:val="16"/>
        </w:rPr>
        <w:t xml:space="preserve"> can expect a </w:t>
      </w:r>
      <w:r w:rsidRPr="004C3779">
        <w:rPr>
          <w:rStyle w:val="Emphasis"/>
          <w:rFonts w:asciiTheme="majorHAnsi" w:hAnsiTheme="majorHAnsi" w:cstheme="majorHAnsi"/>
          <w:highlight w:val="cyan"/>
        </w:rPr>
        <w:t>7.1%</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wage increase</w:t>
      </w:r>
      <w:r w:rsidRPr="004C3779">
        <w:rPr>
          <w:rStyle w:val="StyleUnderline"/>
          <w:rFonts w:asciiTheme="majorHAnsi" w:hAnsiTheme="majorHAnsi" w:cstheme="majorHAnsi"/>
        </w:rPr>
        <w:t xml:space="preserve"> after licensure</w:t>
      </w:r>
      <w:r w:rsidRPr="004C3779">
        <w:rPr>
          <w:rFonts w:asciiTheme="majorHAnsi" w:hAnsiTheme="majorHAnsi" w:cstheme="majorHAnsi"/>
          <w:sz w:val="16"/>
        </w:rPr>
        <w:t xml:space="preserve">, while an </w:t>
      </w:r>
      <w:r w:rsidRPr="004C3779">
        <w:rPr>
          <w:rStyle w:val="StyleUnderline"/>
          <w:rFonts w:asciiTheme="majorHAnsi" w:hAnsiTheme="majorHAnsi" w:cstheme="majorHAnsi"/>
          <w:highlight w:val="cyan"/>
        </w:rPr>
        <w:t>architect</w:t>
      </w:r>
      <w:r w:rsidRPr="004C3779">
        <w:rPr>
          <w:rFonts w:asciiTheme="majorHAnsi" w:hAnsiTheme="majorHAnsi" w:cstheme="majorHAnsi"/>
          <w:sz w:val="16"/>
        </w:rPr>
        <w:t xml:space="preserve"> can expect a </w:t>
      </w:r>
      <w:r w:rsidRPr="004C3779">
        <w:rPr>
          <w:rStyle w:val="Emphasis"/>
          <w:rFonts w:asciiTheme="majorHAnsi" w:hAnsiTheme="majorHAnsi" w:cstheme="majorHAnsi"/>
          <w:highlight w:val="cyan"/>
        </w:rPr>
        <w:t>3.6%</w:t>
      </w:r>
      <w:r w:rsidRPr="004C3779">
        <w:rPr>
          <w:rFonts w:asciiTheme="majorHAnsi" w:hAnsiTheme="majorHAnsi" w:cstheme="majorHAnsi"/>
          <w:sz w:val="16"/>
        </w:rPr>
        <w:t xml:space="preserve"> </w:t>
      </w:r>
      <w:r w:rsidRPr="004C3779">
        <w:rPr>
          <w:rStyle w:val="StyleUnderline"/>
          <w:rFonts w:asciiTheme="majorHAnsi" w:hAnsiTheme="majorHAnsi" w:cstheme="majorHAnsi"/>
        </w:rPr>
        <w:t>increase after becoming licensed</w:t>
      </w:r>
      <w:r w:rsidRPr="004C3779">
        <w:rPr>
          <w:rFonts w:asciiTheme="majorHAnsi" w:hAnsiTheme="majorHAnsi" w:cstheme="majorHAnsi"/>
          <w:sz w:val="16"/>
        </w:rPr>
        <w:t>.76</w:t>
      </w:r>
    </w:p>
    <w:p w14:paraId="3AC32B8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Another </w:t>
      </w:r>
      <w:r w:rsidRPr="004C3779">
        <w:rPr>
          <w:rStyle w:val="StyleUnderline"/>
          <w:rFonts w:asciiTheme="majorHAnsi" w:hAnsiTheme="majorHAnsi" w:cstheme="majorHAnsi"/>
        </w:rPr>
        <w:t>pertinent result of the study</w:t>
      </w:r>
      <w:r w:rsidRPr="004C3779">
        <w:rPr>
          <w:rFonts w:asciiTheme="majorHAnsi" w:hAnsiTheme="majorHAnsi" w:cstheme="majorHAnsi"/>
          <w:sz w:val="16"/>
        </w:rPr>
        <w:t xml:space="preserve"> was </w:t>
      </w:r>
      <w:r w:rsidRPr="004C3779">
        <w:rPr>
          <w:rStyle w:val="StyleUnderline"/>
          <w:rFonts w:asciiTheme="majorHAnsi" w:hAnsiTheme="majorHAnsi" w:cstheme="majorHAnsi"/>
        </w:rPr>
        <w:t>evidence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licensing actually </w:t>
      </w:r>
      <w:r w:rsidRPr="004C3779">
        <w:rPr>
          <w:rStyle w:val="Emphasis"/>
          <w:rFonts w:asciiTheme="majorHAnsi" w:hAnsiTheme="majorHAnsi" w:cstheme="majorHAnsi"/>
          <w:highlight w:val="cyan"/>
        </w:rPr>
        <w:t>narrows</w:t>
      </w:r>
      <w:r w:rsidRPr="004C3779">
        <w:rPr>
          <w:rStyle w:val="StyleUnderline"/>
          <w:rFonts w:asciiTheme="majorHAnsi" w:hAnsiTheme="majorHAnsi" w:cstheme="majorHAnsi"/>
        </w:rPr>
        <w:t xml:space="preserve"> the </w:t>
      </w:r>
      <w:r w:rsidRPr="004C3779">
        <w:rPr>
          <w:rStyle w:val="Emphasis"/>
          <w:rFonts w:asciiTheme="majorHAnsi" w:hAnsiTheme="majorHAnsi" w:cstheme="majorHAnsi"/>
          <w:highlight w:val="cyan"/>
        </w:rPr>
        <w:t>wage gap</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for</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women and racial minorities</w:t>
      </w:r>
      <w:r w:rsidRPr="004C3779">
        <w:rPr>
          <w:rFonts w:asciiTheme="majorHAnsi" w:hAnsiTheme="majorHAnsi" w:cstheme="majorHAnsi"/>
          <w:sz w:val="16"/>
        </w:rPr>
        <w:t xml:space="preserve"> in highly complex, technical fields. A license </w:t>
      </w:r>
      <w:r w:rsidRPr="004C3779">
        <w:rPr>
          <w:rStyle w:val="StyleUnderline"/>
          <w:rFonts w:asciiTheme="majorHAnsi" w:hAnsiTheme="majorHAnsi" w:cstheme="majorHAnsi"/>
        </w:rPr>
        <w:t>narrows</w:t>
      </w:r>
      <w:r w:rsidRPr="004C3779">
        <w:rPr>
          <w:rFonts w:asciiTheme="majorHAnsi" w:hAnsiTheme="majorHAnsi" w:cstheme="majorHAnsi"/>
          <w:sz w:val="16"/>
        </w:rPr>
        <w:t xml:space="preserve"> the </w:t>
      </w:r>
      <w:r w:rsidRPr="004C3779">
        <w:rPr>
          <w:rStyle w:val="StyleUnderline"/>
          <w:rFonts w:asciiTheme="majorHAnsi" w:hAnsiTheme="majorHAnsi" w:cstheme="majorHAnsi"/>
        </w:rPr>
        <w:t>gender-driven</w:t>
      </w:r>
      <w:r w:rsidRPr="004C3779">
        <w:rPr>
          <w:rFonts w:asciiTheme="majorHAnsi" w:hAnsiTheme="majorHAnsi" w:cstheme="majorHAnsi"/>
          <w:sz w:val="16"/>
        </w:rPr>
        <w:t xml:space="preserve"> </w:t>
      </w:r>
      <w:r w:rsidRPr="004C3779">
        <w:rPr>
          <w:rStyle w:val="StyleUnderline"/>
          <w:rFonts w:asciiTheme="majorHAnsi" w:hAnsiTheme="majorHAnsi" w:cstheme="majorHAnsi"/>
        </w:rPr>
        <w:t>wage gap by</w:t>
      </w:r>
      <w:r w:rsidRPr="004C3779">
        <w:rPr>
          <w:rFonts w:asciiTheme="majorHAnsi" w:hAnsiTheme="majorHAnsi" w:cstheme="majorHAnsi"/>
          <w:sz w:val="16"/>
        </w:rPr>
        <w:t xml:space="preserve"> about </w:t>
      </w:r>
      <w:r w:rsidRPr="004C3779">
        <w:rPr>
          <w:rStyle w:val="StyleUnderline"/>
          <w:rFonts w:asciiTheme="majorHAnsi" w:hAnsiTheme="majorHAnsi" w:cstheme="majorHAnsi"/>
        </w:rPr>
        <w:t>a third</w:t>
      </w:r>
      <w:r w:rsidRPr="004C3779">
        <w:rPr>
          <w:rFonts w:asciiTheme="majorHAnsi" w:hAnsiTheme="majorHAnsi" w:cstheme="majorHAnsi"/>
          <w:sz w:val="16"/>
        </w:rPr>
        <w:t xml:space="preserve"> and the </w:t>
      </w:r>
      <w:r w:rsidRPr="004C3779">
        <w:rPr>
          <w:rStyle w:val="StyleUnderline"/>
          <w:rFonts w:asciiTheme="majorHAnsi" w:hAnsiTheme="majorHAnsi" w:cstheme="majorHAnsi"/>
        </w:rPr>
        <w:t>race-driven wage gap by</w:t>
      </w:r>
      <w:r w:rsidRPr="004C3779">
        <w:rPr>
          <w:rFonts w:asciiTheme="majorHAnsi" w:hAnsiTheme="majorHAnsi" w:cstheme="majorHAnsi"/>
          <w:sz w:val="16"/>
        </w:rPr>
        <w:t xml:space="preserve"> about </w:t>
      </w:r>
      <w:r w:rsidRPr="004C3779">
        <w:rPr>
          <w:rStyle w:val="StyleUnderline"/>
          <w:rFonts w:asciiTheme="majorHAnsi" w:hAnsiTheme="majorHAnsi" w:cstheme="majorHAnsi"/>
        </w:rPr>
        <w:t>half</w:t>
      </w:r>
      <w:r w:rsidRPr="004C3779">
        <w:rPr>
          <w:rFonts w:asciiTheme="majorHAnsi" w:hAnsiTheme="majorHAnsi" w:cstheme="majorHAnsi"/>
          <w:sz w:val="16"/>
        </w:rPr>
        <w:t xml:space="preserve"> in those fields.77 </w:t>
      </w:r>
      <w:r w:rsidRPr="004C3779">
        <w:rPr>
          <w:rStyle w:val="StyleUnderline"/>
          <w:rFonts w:asciiTheme="majorHAnsi" w:hAnsiTheme="majorHAnsi" w:cstheme="majorHAnsi"/>
          <w:highlight w:val="cyan"/>
        </w:rPr>
        <w:t>Female</w:t>
      </w:r>
      <w:r w:rsidRPr="004C3779">
        <w:rPr>
          <w:rFonts w:asciiTheme="majorHAnsi" w:hAnsiTheme="majorHAnsi" w:cstheme="majorHAnsi"/>
          <w:sz w:val="16"/>
        </w:rPr>
        <w:t xml:space="preserve"> </w:t>
      </w:r>
      <w:r w:rsidRPr="004C3779">
        <w:rPr>
          <w:rStyle w:val="StyleUnderline"/>
          <w:rFonts w:asciiTheme="majorHAnsi" w:hAnsiTheme="majorHAnsi" w:cstheme="majorHAnsi"/>
        </w:rPr>
        <w:t>engineers</w:t>
      </w:r>
      <w:r w:rsidRPr="004C3779">
        <w:rPr>
          <w:rFonts w:asciiTheme="majorHAnsi" w:hAnsiTheme="majorHAnsi" w:cstheme="majorHAnsi"/>
          <w:sz w:val="16"/>
        </w:rPr>
        <w:t xml:space="preserve">, </w:t>
      </w:r>
      <w:r w:rsidRPr="004C3779">
        <w:rPr>
          <w:rStyle w:val="StyleUnderline"/>
          <w:rFonts w:asciiTheme="majorHAnsi" w:hAnsiTheme="majorHAnsi" w:cstheme="majorHAnsi"/>
        </w:rPr>
        <w:t>surveyors</w:t>
      </w:r>
      <w:r w:rsidRPr="004C3779">
        <w:rPr>
          <w:rFonts w:asciiTheme="majorHAnsi" w:hAnsiTheme="majorHAnsi" w:cstheme="majorHAnsi"/>
          <w:sz w:val="16"/>
        </w:rPr>
        <w:t xml:space="preserve">, </w:t>
      </w:r>
      <w:r w:rsidRPr="004C3779">
        <w:rPr>
          <w:rStyle w:val="StyleUnderline"/>
          <w:rFonts w:asciiTheme="majorHAnsi" w:hAnsiTheme="majorHAnsi" w:cstheme="majorHAnsi"/>
        </w:rPr>
        <w:t>architects</w:t>
      </w:r>
      <w:r w:rsidRPr="004C3779">
        <w:rPr>
          <w:rFonts w:asciiTheme="majorHAnsi" w:hAnsiTheme="majorHAnsi" w:cstheme="majorHAnsi"/>
          <w:sz w:val="16"/>
        </w:rPr>
        <w:t xml:space="preserve">, </w:t>
      </w:r>
      <w:r w:rsidRPr="004C3779">
        <w:rPr>
          <w:rStyle w:val="StyleUnderline"/>
          <w:rFonts w:asciiTheme="majorHAnsi" w:hAnsiTheme="majorHAnsi" w:cstheme="majorHAnsi"/>
        </w:rPr>
        <w:t>landscape architects</w:t>
      </w:r>
      <w:r w:rsidRPr="004C3779">
        <w:rPr>
          <w:rFonts w:asciiTheme="majorHAnsi" w:hAnsiTheme="majorHAnsi" w:cstheme="majorHAnsi"/>
          <w:sz w:val="16"/>
        </w:rPr>
        <w:t xml:space="preserve">, and </w:t>
      </w:r>
      <w:r w:rsidRPr="004C3779">
        <w:rPr>
          <w:rStyle w:val="StyleUnderline"/>
          <w:rFonts w:asciiTheme="majorHAnsi" w:hAnsiTheme="majorHAnsi" w:cstheme="majorHAnsi"/>
        </w:rPr>
        <w:t>CPAs</w:t>
      </w:r>
      <w:r w:rsidRPr="004C3779">
        <w:rPr>
          <w:rFonts w:asciiTheme="majorHAnsi" w:hAnsiTheme="majorHAnsi" w:cstheme="majorHAnsi"/>
          <w:sz w:val="16"/>
        </w:rPr>
        <w:t xml:space="preserve"> can </w:t>
      </w:r>
      <w:r w:rsidRPr="004C3779">
        <w:rPr>
          <w:rStyle w:val="StyleUnderline"/>
          <w:rFonts w:asciiTheme="majorHAnsi" w:hAnsiTheme="majorHAnsi" w:cstheme="majorHAnsi"/>
        </w:rPr>
        <w:t>expect</w:t>
      </w:r>
      <w:r w:rsidRPr="004C3779">
        <w:rPr>
          <w:rFonts w:asciiTheme="majorHAnsi" w:hAnsiTheme="majorHAnsi" w:cstheme="majorHAnsi"/>
          <w:sz w:val="16"/>
        </w:rPr>
        <w:t xml:space="preserve">, on average, a </w:t>
      </w:r>
      <w:r w:rsidRPr="004C3779">
        <w:rPr>
          <w:rStyle w:val="Emphasis"/>
          <w:rFonts w:asciiTheme="majorHAnsi" w:hAnsiTheme="majorHAnsi" w:cstheme="majorHAnsi"/>
          <w:highlight w:val="cyan"/>
        </w:rPr>
        <w:t>6.1%</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hourly </w:t>
      </w:r>
      <w:r w:rsidRPr="004C3779">
        <w:rPr>
          <w:rStyle w:val="StyleUnderline"/>
          <w:rFonts w:asciiTheme="majorHAnsi" w:hAnsiTheme="majorHAnsi" w:cstheme="majorHAnsi"/>
          <w:highlight w:val="cyan"/>
        </w:rPr>
        <w:t>wage increase after</w:t>
      </w:r>
      <w:r w:rsidRPr="004C3779">
        <w:rPr>
          <w:rStyle w:val="StyleUnderline"/>
          <w:rFonts w:asciiTheme="majorHAnsi" w:hAnsiTheme="majorHAnsi" w:cstheme="majorHAnsi"/>
        </w:rPr>
        <w:t xml:space="preserve"> becoming </w:t>
      </w:r>
      <w:r w:rsidRPr="004C3779">
        <w:rPr>
          <w:rStyle w:val="StyleUnderline"/>
          <w:rFonts w:asciiTheme="majorHAnsi" w:hAnsiTheme="majorHAnsi" w:cstheme="majorHAnsi"/>
          <w:highlight w:val="cyan"/>
        </w:rPr>
        <w:t>licensed</w:t>
      </w:r>
      <w:r w:rsidRPr="004C3779">
        <w:rPr>
          <w:rStyle w:val="StyleUnderline"/>
          <w:rFonts w:asciiTheme="majorHAnsi" w:hAnsiTheme="majorHAnsi" w:cstheme="majorHAnsi"/>
        </w:rPr>
        <w:t xml:space="preserve"> compared to</w:t>
      </w:r>
      <w:r w:rsidRPr="004C3779">
        <w:rPr>
          <w:rFonts w:asciiTheme="majorHAnsi" w:hAnsiTheme="majorHAnsi" w:cstheme="majorHAnsi"/>
          <w:sz w:val="16"/>
        </w:rPr>
        <w:t xml:space="preserve"> a </w:t>
      </w:r>
      <w:r w:rsidRPr="004C3779">
        <w:rPr>
          <w:rStyle w:val="StyleUnderline"/>
          <w:rFonts w:asciiTheme="majorHAnsi" w:hAnsiTheme="majorHAnsi" w:cstheme="majorHAnsi"/>
        </w:rPr>
        <w:t>0.7% increase for</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male</w:t>
      </w:r>
      <w:r w:rsidRPr="004C3779">
        <w:rPr>
          <w:rFonts w:asciiTheme="majorHAnsi" w:hAnsiTheme="majorHAnsi" w:cstheme="majorHAnsi"/>
          <w:sz w:val="16"/>
        </w:rPr>
        <w:t xml:space="preserve"> </w:t>
      </w:r>
      <w:r w:rsidRPr="004C3779">
        <w:rPr>
          <w:rStyle w:val="StyleUnderline"/>
          <w:rFonts w:asciiTheme="majorHAnsi" w:hAnsiTheme="majorHAnsi" w:cstheme="majorHAnsi"/>
        </w:rPr>
        <w:t>counterparts</w:t>
      </w:r>
      <w:r w:rsidRPr="004C3779">
        <w:rPr>
          <w:rFonts w:asciiTheme="majorHAnsi" w:hAnsiTheme="majorHAnsi" w:cstheme="majorHAnsi"/>
          <w:sz w:val="16"/>
        </w:rPr>
        <w:t xml:space="preserve">.78 </w:t>
      </w:r>
      <w:r w:rsidRPr="004C3779">
        <w:rPr>
          <w:rStyle w:val="StyleUnderline"/>
          <w:rFonts w:asciiTheme="majorHAnsi" w:hAnsiTheme="majorHAnsi" w:cstheme="majorHAnsi"/>
          <w:highlight w:val="cyan"/>
        </w:rPr>
        <w:t>Minority</w:t>
      </w:r>
      <w:r w:rsidRPr="004C3779">
        <w:rPr>
          <w:rStyle w:val="StyleUnderline"/>
          <w:rFonts w:asciiTheme="majorHAnsi" w:hAnsiTheme="majorHAnsi" w:cstheme="majorHAnsi"/>
        </w:rPr>
        <w:t xml:space="preserve"> professionals</w:t>
      </w:r>
      <w:r w:rsidRPr="004C3779">
        <w:rPr>
          <w:rFonts w:asciiTheme="majorHAnsi" w:hAnsiTheme="majorHAnsi" w:cstheme="majorHAnsi"/>
          <w:sz w:val="16"/>
        </w:rPr>
        <w:t xml:space="preserve"> in these same highly complex, technical fields can </w:t>
      </w:r>
      <w:r w:rsidRPr="004C3779">
        <w:rPr>
          <w:rStyle w:val="StyleUnderline"/>
          <w:rFonts w:asciiTheme="majorHAnsi" w:hAnsiTheme="majorHAnsi" w:cstheme="majorHAnsi"/>
        </w:rPr>
        <w:t>expect</w:t>
      </w:r>
      <w:r w:rsidRPr="004C3779">
        <w:rPr>
          <w:rFonts w:asciiTheme="majorHAnsi" w:hAnsiTheme="majorHAnsi" w:cstheme="majorHAnsi"/>
          <w:sz w:val="16"/>
        </w:rPr>
        <w:t xml:space="preserve"> an </w:t>
      </w:r>
      <w:r w:rsidRPr="004C3779">
        <w:rPr>
          <w:rStyle w:val="Emphasis"/>
          <w:rFonts w:asciiTheme="majorHAnsi" w:hAnsiTheme="majorHAnsi" w:cstheme="majorHAnsi"/>
          <w:highlight w:val="cyan"/>
        </w:rPr>
        <w:t>8.1%</w:t>
      </w:r>
      <w:r w:rsidRPr="004C3779">
        <w:rPr>
          <w:rFonts w:asciiTheme="majorHAnsi" w:hAnsiTheme="majorHAnsi" w:cstheme="majorHAnsi"/>
          <w:sz w:val="16"/>
        </w:rPr>
        <w:t xml:space="preserve"> hourly </w:t>
      </w:r>
      <w:r w:rsidRPr="004C3779">
        <w:rPr>
          <w:rStyle w:val="StyleUnderline"/>
          <w:rFonts w:asciiTheme="majorHAnsi" w:hAnsiTheme="majorHAnsi" w:cstheme="majorHAnsi"/>
        </w:rPr>
        <w:t>wage increase on average</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white counterparts</w:t>
      </w:r>
      <w:r w:rsidRPr="004C3779">
        <w:rPr>
          <w:rFonts w:asciiTheme="majorHAnsi" w:hAnsiTheme="majorHAnsi" w:cstheme="majorHAnsi"/>
          <w:sz w:val="16"/>
        </w:rPr>
        <w:t xml:space="preserve"> can </w:t>
      </w:r>
      <w:r w:rsidRPr="004C3779">
        <w:rPr>
          <w:rStyle w:val="StyleUnderline"/>
          <w:rFonts w:asciiTheme="majorHAnsi" w:hAnsiTheme="majorHAnsi" w:cstheme="majorHAnsi"/>
        </w:rPr>
        <w:t>only expect</w:t>
      </w:r>
      <w:r w:rsidRPr="004C3779">
        <w:rPr>
          <w:rFonts w:asciiTheme="majorHAnsi" w:hAnsiTheme="majorHAnsi" w:cstheme="majorHAnsi"/>
          <w:sz w:val="16"/>
        </w:rPr>
        <w:t xml:space="preserve"> a </w:t>
      </w:r>
      <w:r w:rsidRPr="004C3779">
        <w:rPr>
          <w:rStyle w:val="StyleUnderline"/>
          <w:rFonts w:asciiTheme="majorHAnsi" w:hAnsiTheme="majorHAnsi" w:cstheme="majorHAnsi"/>
        </w:rPr>
        <w:t>2.9% increase</w:t>
      </w:r>
      <w:r w:rsidRPr="004C3779">
        <w:rPr>
          <w:rFonts w:asciiTheme="majorHAnsi" w:hAnsiTheme="majorHAnsi" w:cstheme="majorHAnsi"/>
          <w:sz w:val="16"/>
        </w:rPr>
        <w:t xml:space="preserve"> after licensure.79</w:t>
      </w:r>
    </w:p>
    <w:p w14:paraId="6C68EE3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One </w:t>
      </w:r>
      <w:r w:rsidRPr="004C3779">
        <w:rPr>
          <w:rStyle w:val="StyleUnderline"/>
          <w:rFonts w:asciiTheme="majorHAnsi" w:hAnsiTheme="majorHAnsi" w:cstheme="majorHAnsi"/>
        </w:rPr>
        <w:t>major emphasis</w:t>
      </w:r>
      <w:r w:rsidRPr="004C3779">
        <w:rPr>
          <w:rFonts w:asciiTheme="majorHAnsi" w:hAnsiTheme="majorHAnsi" w:cstheme="majorHAnsi"/>
          <w:sz w:val="16"/>
        </w:rPr>
        <w:t xml:space="preserve"> of the study </w:t>
      </w:r>
      <w:r w:rsidRPr="004C3779">
        <w:rPr>
          <w:rStyle w:val="StyleUnderline"/>
          <w:rFonts w:asciiTheme="majorHAnsi" w:hAnsiTheme="majorHAnsi" w:cstheme="majorHAnsi"/>
        </w:rPr>
        <w:t>is</w:t>
      </w:r>
      <w:r w:rsidRPr="004C3779">
        <w:rPr>
          <w:rFonts w:asciiTheme="majorHAnsi" w:hAnsiTheme="majorHAnsi" w:cstheme="majorHAnsi"/>
          <w:sz w:val="16"/>
        </w:rPr>
        <w:t xml:space="preserve"> that </w:t>
      </w:r>
      <w:r w:rsidRPr="004C3779">
        <w:rPr>
          <w:rStyle w:val="Emphasis"/>
          <w:rFonts w:asciiTheme="majorHAnsi" w:hAnsiTheme="majorHAnsi" w:cstheme="majorHAnsi"/>
          <w:highlight w:val="cyan"/>
        </w:rPr>
        <w:t>licensing effects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professions</w:t>
      </w:r>
      <w:r w:rsidRPr="004C3779">
        <w:rPr>
          <w:rStyle w:val="StyleUnderline"/>
          <w:rFonts w:asciiTheme="majorHAnsi" w:hAnsiTheme="majorHAnsi" w:cstheme="majorHAnsi"/>
        </w:rPr>
        <w:t xml:space="preserve"> and occupations </w:t>
      </w:r>
      <w:r w:rsidRPr="004C3779">
        <w:rPr>
          <w:rStyle w:val="Emphasis"/>
          <w:rFonts w:asciiTheme="majorHAnsi" w:hAnsiTheme="majorHAnsi" w:cstheme="majorHAnsi"/>
          <w:highlight w:val="cyan"/>
        </w:rPr>
        <w:t>differently</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licensing systems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should reflect</w:t>
      </w:r>
      <w:r w:rsidRPr="004C3779">
        <w:rPr>
          <w:rFonts w:asciiTheme="majorHAnsi" w:hAnsiTheme="majorHAnsi" w:cstheme="majorHAnsi"/>
          <w:sz w:val="16"/>
        </w:rPr>
        <w:t xml:space="preserve"> those </w:t>
      </w:r>
      <w:r w:rsidRPr="004C3779">
        <w:rPr>
          <w:rStyle w:val="Emphasis"/>
          <w:rFonts w:asciiTheme="majorHAnsi" w:hAnsiTheme="majorHAnsi" w:cstheme="majorHAnsi"/>
          <w:highlight w:val="cyan"/>
        </w:rPr>
        <w:t>differences</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differences suggest</w:t>
      </w:r>
      <w:r w:rsidRPr="004C3779">
        <w:rPr>
          <w:rFonts w:asciiTheme="majorHAnsi" w:hAnsiTheme="majorHAnsi" w:cstheme="majorHAnsi"/>
          <w:sz w:val="16"/>
        </w:rPr>
        <w:t xml:space="preserve"> that </w:t>
      </w:r>
      <w:r w:rsidRPr="004C3779">
        <w:rPr>
          <w:rStyle w:val="StyleUnderline"/>
          <w:rFonts w:asciiTheme="majorHAnsi" w:hAnsiTheme="majorHAnsi" w:cstheme="majorHAnsi"/>
        </w:rPr>
        <w:t>solving any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occupation-specific licensing challenges </w:t>
      </w:r>
      <w:r w:rsidRPr="004C3779">
        <w:rPr>
          <w:rStyle w:val="Emphasis"/>
          <w:rFonts w:asciiTheme="majorHAnsi" w:hAnsiTheme="majorHAnsi" w:cstheme="majorHAnsi"/>
          <w:highlight w:val="cyan"/>
        </w:rPr>
        <w:t>should not be</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approached with</w:t>
      </w:r>
      <w:r w:rsidRPr="004C3779">
        <w:rPr>
          <w:rFonts w:asciiTheme="majorHAnsi" w:hAnsiTheme="majorHAnsi" w:cstheme="majorHAnsi"/>
          <w:sz w:val="16"/>
        </w:rPr>
        <w:t xml:space="preserve"> a “</w:t>
      </w:r>
      <w:r w:rsidRPr="004C3779">
        <w:rPr>
          <w:rStyle w:val="Emphasis"/>
          <w:rFonts w:asciiTheme="majorHAnsi" w:hAnsiTheme="majorHAnsi" w:cstheme="majorHAnsi"/>
          <w:highlight w:val="cyan"/>
        </w:rPr>
        <w:t>one-size-fits-all</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view</w:t>
      </w:r>
      <w:r w:rsidRPr="004C3779">
        <w:rPr>
          <w:rFonts w:asciiTheme="majorHAnsi" w:hAnsiTheme="majorHAnsi" w:cstheme="majorHAnsi"/>
          <w:sz w:val="16"/>
        </w:rPr>
        <w:t xml:space="preserve">.80 </w:t>
      </w:r>
      <w:r w:rsidRPr="004C3779">
        <w:rPr>
          <w:rStyle w:val="StyleUnderline"/>
          <w:rFonts w:asciiTheme="majorHAnsi" w:hAnsiTheme="majorHAnsi" w:cstheme="majorHAnsi"/>
        </w:rPr>
        <w:t>Before taking any action</w:t>
      </w:r>
      <w:r w:rsidRPr="004C3779">
        <w:rPr>
          <w:rFonts w:asciiTheme="majorHAnsi" w:hAnsiTheme="majorHAnsi" w:cstheme="majorHAnsi"/>
          <w:sz w:val="16"/>
        </w:rPr>
        <w:t xml:space="preserve"> a </w:t>
      </w:r>
      <w:r w:rsidRPr="004C3779">
        <w:rPr>
          <w:rStyle w:val="StyleUnderline"/>
          <w:rFonts w:asciiTheme="majorHAnsi" w:hAnsiTheme="majorHAnsi" w:cstheme="majorHAnsi"/>
        </w:rPr>
        <w:t>governor or legislature should consider differences in skill requirements</w:t>
      </w:r>
      <w:r w:rsidRPr="004C3779">
        <w:rPr>
          <w:rFonts w:asciiTheme="majorHAnsi" w:hAnsiTheme="majorHAnsi" w:cstheme="majorHAnsi"/>
          <w:sz w:val="16"/>
        </w:rPr>
        <w:t xml:space="preserve">, especially in </w:t>
      </w:r>
      <w:r w:rsidRPr="004C3779">
        <w:rPr>
          <w:rStyle w:val="StyleUnderline"/>
          <w:rFonts w:asciiTheme="majorHAnsi" w:hAnsiTheme="majorHAnsi" w:cstheme="majorHAnsi"/>
        </w:rPr>
        <w:t>lower-skill vocations</w:t>
      </w:r>
      <w:r w:rsidRPr="004C3779">
        <w:rPr>
          <w:rFonts w:asciiTheme="majorHAnsi" w:hAnsiTheme="majorHAnsi" w:cstheme="majorHAnsi"/>
          <w:sz w:val="16"/>
        </w:rPr>
        <w:t>.</w:t>
      </w:r>
    </w:p>
    <w:p w14:paraId="1087CBF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Further, </w:t>
      </w:r>
      <w:r w:rsidRPr="004C3779">
        <w:rPr>
          <w:rStyle w:val="StyleUnderline"/>
          <w:rFonts w:asciiTheme="majorHAnsi" w:hAnsiTheme="majorHAnsi" w:cstheme="majorHAnsi"/>
        </w:rPr>
        <w:t>policy makers should be cognitive of unintended consequences of</w:t>
      </w:r>
      <w:r w:rsidRPr="004C3779">
        <w:rPr>
          <w:rFonts w:asciiTheme="majorHAnsi" w:hAnsiTheme="majorHAnsi" w:cstheme="majorHAnsi"/>
          <w:sz w:val="16"/>
        </w:rPr>
        <w:t xml:space="preserve"> a </w:t>
      </w:r>
      <w:r w:rsidRPr="004C3779">
        <w:rPr>
          <w:rStyle w:val="StyleUnderline"/>
          <w:rFonts w:asciiTheme="majorHAnsi" w:hAnsiTheme="majorHAnsi" w:cstheme="majorHAnsi"/>
        </w:rPr>
        <w:t>blanket approach</w:t>
      </w:r>
      <w:r w:rsidRPr="004C3779">
        <w:rPr>
          <w:rFonts w:asciiTheme="majorHAnsi" w:hAnsiTheme="majorHAnsi" w:cstheme="majorHAnsi"/>
          <w:sz w:val="16"/>
        </w:rPr>
        <w:t xml:space="preserve">. The </w:t>
      </w:r>
      <w:r w:rsidRPr="004C3779">
        <w:rPr>
          <w:rStyle w:val="StyleUnderline"/>
          <w:rFonts w:asciiTheme="majorHAnsi" w:hAnsiTheme="majorHAnsi" w:cstheme="majorHAnsi"/>
        </w:rPr>
        <w:t>Oxford Economics study</w:t>
      </w:r>
      <w:r w:rsidRPr="004C3779">
        <w:rPr>
          <w:rFonts w:asciiTheme="majorHAnsi" w:hAnsiTheme="majorHAnsi" w:cstheme="majorHAnsi"/>
          <w:sz w:val="16"/>
        </w:rPr>
        <w:t xml:space="preserve"> tends to </w:t>
      </w:r>
      <w:r w:rsidRPr="004C3779">
        <w:rPr>
          <w:rStyle w:val="StyleUnderline"/>
          <w:rFonts w:asciiTheme="majorHAnsi" w:hAnsiTheme="majorHAnsi" w:cstheme="majorHAnsi"/>
        </w:rPr>
        <w:t>show licensing substantially supports women and minorities</w:t>
      </w:r>
      <w:r w:rsidRPr="004C3779">
        <w:rPr>
          <w:rFonts w:asciiTheme="majorHAnsi" w:hAnsiTheme="majorHAnsi" w:cstheme="majorHAnsi"/>
          <w:sz w:val="16"/>
        </w:rPr>
        <w:t xml:space="preserve"> </w:t>
      </w:r>
      <w:r w:rsidRPr="004C3779">
        <w:rPr>
          <w:rStyle w:val="StyleUnderline"/>
          <w:rFonts w:asciiTheme="majorHAnsi" w:hAnsiTheme="majorHAnsi" w:cstheme="majorHAnsi"/>
        </w:rPr>
        <w:t>moving toward wage parity</w:t>
      </w:r>
      <w:r w:rsidRPr="004C3779">
        <w:rPr>
          <w:rFonts w:asciiTheme="majorHAnsi" w:hAnsiTheme="majorHAnsi" w:cstheme="majorHAnsi"/>
          <w:sz w:val="16"/>
        </w:rPr>
        <w:t xml:space="preserve"> (but more so for highly skilled workers).81 </w:t>
      </w:r>
      <w:r w:rsidRPr="004C3779">
        <w:rPr>
          <w:rStyle w:val="StyleUnderline"/>
          <w:rFonts w:asciiTheme="majorHAnsi" w:hAnsiTheme="majorHAnsi" w:cstheme="majorHAnsi"/>
        </w:rPr>
        <w:t>In</w:t>
      </w:r>
      <w:r w:rsidRPr="004C3779">
        <w:rPr>
          <w:rFonts w:asciiTheme="majorHAnsi" w:hAnsiTheme="majorHAnsi" w:cstheme="majorHAnsi"/>
          <w:sz w:val="16"/>
        </w:rPr>
        <w:t xml:space="preserve"> the </w:t>
      </w:r>
      <w:r w:rsidRPr="004C3779">
        <w:rPr>
          <w:rStyle w:val="StyleUnderline"/>
          <w:rFonts w:asciiTheme="majorHAnsi" w:hAnsiTheme="majorHAnsi" w:cstheme="majorHAnsi"/>
        </w:rPr>
        <w:t>current political climate</w:t>
      </w:r>
      <w:r w:rsidRPr="004C3779">
        <w:rPr>
          <w:rFonts w:asciiTheme="majorHAnsi" w:hAnsiTheme="majorHAnsi" w:cstheme="majorHAnsi"/>
          <w:sz w:val="16"/>
        </w:rPr>
        <w:t xml:space="preserve"> these two </w:t>
      </w:r>
      <w:r w:rsidRPr="004C3779">
        <w:rPr>
          <w:rStyle w:val="StyleUnderline"/>
          <w:rFonts w:asciiTheme="majorHAnsi" w:hAnsiTheme="majorHAnsi" w:cstheme="majorHAnsi"/>
        </w:rPr>
        <w:t>factors have strong public policy implications</w:t>
      </w:r>
      <w:r w:rsidRPr="004C3779">
        <w:rPr>
          <w:rFonts w:asciiTheme="majorHAnsi" w:hAnsiTheme="majorHAnsi" w:cstheme="majorHAnsi"/>
          <w:sz w:val="16"/>
        </w:rPr>
        <w:t xml:space="preserve"> and </w:t>
      </w:r>
      <w:r w:rsidRPr="004C3779">
        <w:rPr>
          <w:rStyle w:val="StyleUnderline"/>
          <w:rFonts w:asciiTheme="majorHAnsi" w:hAnsiTheme="majorHAnsi" w:cstheme="majorHAnsi"/>
        </w:rPr>
        <w:t>reflect another positive benefit</w:t>
      </w:r>
      <w:r w:rsidRPr="004C3779">
        <w:rPr>
          <w:rFonts w:asciiTheme="majorHAnsi" w:hAnsiTheme="majorHAnsi" w:cstheme="majorHAnsi"/>
          <w:sz w:val="16"/>
        </w:rPr>
        <w:t xml:space="preserve"> </w:t>
      </w:r>
      <w:r w:rsidRPr="004C3779">
        <w:rPr>
          <w:rStyle w:val="StyleUnderline"/>
          <w:rFonts w:asciiTheme="majorHAnsi" w:hAnsiTheme="majorHAnsi" w:cstheme="majorHAnsi"/>
        </w:rPr>
        <w:t>of occupational and professional licensing</w:t>
      </w:r>
      <w:r w:rsidRPr="004C3779">
        <w:rPr>
          <w:rFonts w:asciiTheme="majorHAnsi" w:hAnsiTheme="majorHAnsi" w:cstheme="majorHAnsi"/>
          <w:sz w:val="16"/>
        </w:rPr>
        <w:t>.</w:t>
      </w:r>
    </w:p>
    <w:p w14:paraId="44A777C0" w14:textId="77777777" w:rsidR="005B5743" w:rsidRPr="004C3779" w:rsidRDefault="005B5743" w:rsidP="005B5743">
      <w:pPr>
        <w:pStyle w:val="Heading4"/>
        <w:rPr>
          <w:rFonts w:asciiTheme="majorHAnsi" w:hAnsiTheme="majorHAnsi" w:cstheme="majorHAnsi"/>
          <w:u w:val="single"/>
        </w:rPr>
      </w:pPr>
      <w:r w:rsidRPr="004C3779">
        <w:rPr>
          <w:rFonts w:asciiTheme="majorHAnsi" w:hAnsiTheme="majorHAnsi" w:cstheme="majorHAnsi"/>
        </w:rPr>
        <w:t xml:space="preserve">Licensing requirements reduce the </w:t>
      </w:r>
      <w:r w:rsidRPr="004C3779">
        <w:rPr>
          <w:rFonts w:asciiTheme="majorHAnsi" w:hAnsiTheme="majorHAnsi" w:cstheme="majorHAnsi"/>
          <w:u w:val="single"/>
        </w:rPr>
        <w:t>gender and racial wage gaps</w:t>
      </w:r>
      <w:r w:rsidRPr="004C3779">
        <w:rPr>
          <w:rFonts w:asciiTheme="majorHAnsi" w:hAnsiTheme="majorHAnsi" w:cstheme="majorHAnsi"/>
        </w:rPr>
        <w:t xml:space="preserve">, </w:t>
      </w:r>
      <w:r w:rsidRPr="004C3779">
        <w:rPr>
          <w:rFonts w:asciiTheme="majorHAnsi" w:hAnsiTheme="majorHAnsi" w:cstheme="majorHAnsi"/>
          <w:u w:val="single"/>
        </w:rPr>
        <w:t>drive</w:t>
      </w:r>
      <w:r w:rsidRPr="004C3779">
        <w:rPr>
          <w:rFonts w:asciiTheme="majorHAnsi" w:hAnsiTheme="majorHAnsi" w:cstheme="majorHAnsi"/>
        </w:rPr>
        <w:t xml:space="preserve"> </w:t>
      </w:r>
      <w:r w:rsidRPr="004C3779">
        <w:rPr>
          <w:rFonts w:asciiTheme="majorHAnsi" w:hAnsiTheme="majorHAnsi" w:cstheme="majorHAnsi"/>
          <w:u w:val="single"/>
        </w:rPr>
        <w:t>higher wages</w:t>
      </w:r>
      <w:r w:rsidRPr="004C3779">
        <w:rPr>
          <w:rFonts w:asciiTheme="majorHAnsi" w:hAnsiTheme="majorHAnsi" w:cstheme="majorHAnsi"/>
        </w:rPr>
        <w:t xml:space="preserve">, and </w:t>
      </w:r>
      <w:r w:rsidRPr="004C3779">
        <w:rPr>
          <w:rFonts w:asciiTheme="majorHAnsi" w:hAnsiTheme="majorHAnsi" w:cstheme="majorHAnsi"/>
          <w:u w:val="single"/>
        </w:rPr>
        <w:t>increase opportunities</w:t>
      </w:r>
      <w:r w:rsidRPr="004C3779">
        <w:rPr>
          <w:rFonts w:asciiTheme="majorHAnsi" w:hAnsiTheme="majorHAnsi" w:cstheme="majorHAnsi"/>
        </w:rPr>
        <w:t xml:space="preserve"> – anti-license hardliners are </w:t>
      </w:r>
      <w:r w:rsidRPr="004C3779">
        <w:rPr>
          <w:rFonts w:asciiTheme="majorHAnsi" w:hAnsiTheme="majorHAnsi" w:cstheme="majorHAnsi"/>
          <w:u w:val="single"/>
        </w:rPr>
        <w:t>straight up wrong</w:t>
      </w:r>
      <w:r w:rsidRPr="004C3779">
        <w:rPr>
          <w:rFonts w:asciiTheme="majorHAnsi" w:hAnsiTheme="majorHAnsi" w:cstheme="majorHAnsi"/>
        </w:rPr>
        <w:t>.</w:t>
      </w:r>
      <w:r w:rsidRPr="004C3779">
        <w:rPr>
          <w:rFonts w:asciiTheme="majorHAnsi" w:hAnsiTheme="majorHAnsi" w:cstheme="majorHAnsi"/>
          <w:u w:val="single"/>
        </w:rPr>
        <w:t xml:space="preserve"> </w:t>
      </w:r>
    </w:p>
    <w:p w14:paraId="67A9D81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Zaniewski ’22</w:t>
      </w:r>
      <w:r w:rsidRPr="004C3779">
        <w:rPr>
          <w:rFonts w:asciiTheme="majorHAnsi" w:hAnsiTheme="majorHAnsi" w:cstheme="majorHAnsi"/>
        </w:rPr>
        <w:t xml:space="preserve"> [Marta; B.A. in Political Science; "The Dangerous Push to Downgrade Professional Licensing," </w:t>
      </w:r>
      <w:r>
        <w:rPr>
          <w:rFonts w:asciiTheme="majorHAnsi" w:hAnsiTheme="majorHAnsi" w:cstheme="majorHAnsi"/>
        </w:rPr>
        <w:t>March 14, 2022</w:t>
      </w:r>
      <w:r w:rsidRPr="004C3779">
        <w:rPr>
          <w:rFonts w:asciiTheme="majorHAnsi" w:hAnsiTheme="majorHAnsi" w:cstheme="majorHAnsi"/>
        </w:rPr>
        <w:t xml:space="preserve">; </w:t>
      </w:r>
      <w:r w:rsidRPr="00D20767">
        <w:rPr>
          <w:rFonts w:asciiTheme="majorHAnsi" w:hAnsiTheme="majorHAnsi" w:cstheme="majorHAnsi"/>
        </w:rPr>
        <w:t>https://www.governing.com/now/the-dangerous-push-to-downgrade-professional-licensing</w:t>
      </w:r>
      <w:r w:rsidRPr="004C3779">
        <w:rPr>
          <w:rFonts w:asciiTheme="majorHAnsi" w:hAnsiTheme="majorHAnsi" w:cstheme="majorHAnsi"/>
        </w:rPr>
        <w:t>; era]</w:t>
      </w:r>
    </w:p>
    <w:p w14:paraId="79D4C8CB"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As </w:t>
      </w:r>
      <w:r w:rsidRPr="004C3779">
        <w:rPr>
          <w:rStyle w:val="StyleUnderline"/>
          <w:rFonts w:asciiTheme="majorHAnsi" w:hAnsiTheme="majorHAnsi" w:cstheme="majorHAnsi"/>
        </w:rPr>
        <w:t>governors</w:t>
      </w:r>
      <w:r w:rsidRPr="004C3779">
        <w:rPr>
          <w:rFonts w:asciiTheme="majorHAnsi" w:hAnsiTheme="majorHAnsi" w:cstheme="majorHAnsi"/>
          <w:sz w:val="16"/>
        </w:rPr>
        <w:t xml:space="preserve"> and </w:t>
      </w:r>
      <w:r w:rsidRPr="004C3779">
        <w:rPr>
          <w:rStyle w:val="StyleUnderline"/>
          <w:rFonts w:asciiTheme="majorHAnsi" w:hAnsiTheme="majorHAnsi" w:cstheme="majorHAnsi"/>
        </w:rPr>
        <w:t>state legislators</w:t>
      </w:r>
      <w:r w:rsidRPr="004C3779">
        <w:rPr>
          <w:rFonts w:asciiTheme="majorHAnsi" w:hAnsiTheme="majorHAnsi" w:cstheme="majorHAnsi"/>
          <w:sz w:val="16"/>
        </w:rPr>
        <w:t xml:space="preserve"> work to </w:t>
      </w:r>
      <w:r w:rsidRPr="004C3779">
        <w:rPr>
          <w:rStyle w:val="StyleUnderline"/>
          <w:rFonts w:asciiTheme="majorHAnsi" w:hAnsiTheme="majorHAnsi" w:cstheme="majorHAnsi"/>
        </w:rPr>
        <w:t>boost the econ</w:t>
      </w:r>
      <w:r w:rsidRPr="004C3779">
        <w:rPr>
          <w:rFonts w:asciiTheme="majorHAnsi" w:hAnsiTheme="majorHAnsi" w:cstheme="majorHAnsi"/>
          <w:sz w:val="16"/>
        </w:rPr>
        <w:t xml:space="preserve">omy </w:t>
      </w:r>
      <w:r w:rsidRPr="004C3779">
        <w:rPr>
          <w:rStyle w:val="StyleUnderline"/>
          <w:rFonts w:asciiTheme="majorHAnsi" w:hAnsiTheme="majorHAnsi" w:cstheme="majorHAnsi"/>
        </w:rPr>
        <w:t>in the face of inflation</w:t>
      </w:r>
      <w:r w:rsidRPr="004C3779">
        <w:rPr>
          <w:rFonts w:asciiTheme="majorHAnsi" w:hAnsiTheme="majorHAnsi" w:cstheme="majorHAnsi"/>
          <w:sz w:val="16"/>
        </w:rPr>
        <w:t xml:space="preserve">, </w:t>
      </w:r>
      <w:r w:rsidRPr="004C3779">
        <w:rPr>
          <w:rStyle w:val="StyleUnderline"/>
          <w:rFonts w:asciiTheme="majorHAnsi" w:hAnsiTheme="majorHAnsi" w:cstheme="majorHAnsi"/>
        </w:rPr>
        <w:t>supply-chain disruptions</w:t>
      </w:r>
      <w:r w:rsidRPr="004C3779">
        <w:rPr>
          <w:rFonts w:asciiTheme="majorHAnsi" w:hAnsiTheme="majorHAnsi" w:cstheme="majorHAnsi"/>
          <w:sz w:val="16"/>
        </w:rPr>
        <w:t xml:space="preserve"> and </w:t>
      </w:r>
      <w:r w:rsidRPr="004C3779">
        <w:rPr>
          <w:rStyle w:val="StyleUnderline"/>
          <w:rFonts w:asciiTheme="majorHAnsi" w:hAnsiTheme="majorHAnsi" w:cstheme="majorHAnsi"/>
        </w:rPr>
        <w:t>lingering challenges from</w:t>
      </w:r>
      <w:r w:rsidRPr="004C3779">
        <w:rPr>
          <w:rFonts w:asciiTheme="majorHAnsi" w:hAnsiTheme="majorHAnsi" w:cstheme="majorHAnsi"/>
          <w:sz w:val="16"/>
        </w:rPr>
        <w:t xml:space="preserve"> the </w:t>
      </w:r>
      <w:r w:rsidRPr="004C3779">
        <w:rPr>
          <w:rStyle w:val="StyleUnderline"/>
          <w:rFonts w:asciiTheme="majorHAnsi" w:hAnsiTheme="majorHAnsi" w:cstheme="majorHAnsi"/>
        </w:rPr>
        <w:t>coronavirus pandemic</w:t>
      </w:r>
      <w:r w:rsidRPr="004C3779">
        <w:rPr>
          <w:rFonts w:asciiTheme="majorHAnsi" w:hAnsiTheme="majorHAnsi" w:cstheme="majorHAnsi"/>
          <w:sz w:val="16"/>
        </w:rPr>
        <w:t xml:space="preserve">, the </w:t>
      </w:r>
      <w:r w:rsidRPr="004C3779">
        <w:rPr>
          <w:rStyle w:val="StyleUnderline"/>
          <w:rFonts w:asciiTheme="majorHAnsi" w:hAnsiTheme="majorHAnsi" w:cstheme="majorHAnsi"/>
        </w:rPr>
        <w:t>issue of</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reform</w:t>
      </w:r>
      <w:r w:rsidRPr="004C3779">
        <w:rPr>
          <w:rFonts w:asciiTheme="majorHAnsi" w:hAnsiTheme="majorHAnsi" w:cstheme="majorHAnsi"/>
          <w:sz w:val="16"/>
        </w:rPr>
        <w:t xml:space="preserve"> is once again </w:t>
      </w:r>
      <w:r w:rsidRPr="004C3779">
        <w:rPr>
          <w:rStyle w:val="StyleUnderline"/>
          <w:rFonts w:asciiTheme="majorHAnsi" w:hAnsiTheme="majorHAnsi" w:cstheme="majorHAnsi"/>
        </w:rPr>
        <w:t>coming to the fore</w:t>
      </w:r>
      <w:r w:rsidRPr="004C3779">
        <w:rPr>
          <w:rFonts w:asciiTheme="majorHAnsi" w:hAnsiTheme="majorHAnsi" w:cstheme="majorHAnsi"/>
          <w:sz w:val="16"/>
        </w:rPr>
        <w:t>.</w:t>
      </w:r>
    </w:p>
    <w:p w14:paraId="7328020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It is </w:t>
      </w:r>
      <w:r w:rsidRPr="004C3779">
        <w:rPr>
          <w:rStyle w:val="StyleUnderline"/>
          <w:rFonts w:asciiTheme="majorHAnsi" w:hAnsiTheme="majorHAnsi" w:cstheme="majorHAnsi"/>
        </w:rPr>
        <w:t>disappointing but not surprising</w:t>
      </w:r>
      <w:r w:rsidRPr="004C3779">
        <w:rPr>
          <w:rFonts w:asciiTheme="majorHAnsi" w:hAnsiTheme="majorHAnsi" w:cstheme="majorHAnsi"/>
          <w:sz w:val="16"/>
        </w:rPr>
        <w:t xml:space="preserve"> that a small but </w:t>
      </w:r>
      <w:r w:rsidRPr="004C3779">
        <w:rPr>
          <w:rStyle w:val="StyleUnderline"/>
          <w:rFonts w:asciiTheme="majorHAnsi" w:hAnsiTheme="majorHAnsi" w:cstheme="majorHAnsi"/>
        </w:rPr>
        <w:t xml:space="preserve">vocal group of </w:t>
      </w:r>
      <w:r w:rsidRPr="004C3779">
        <w:rPr>
          <w:rStyle w:val="Emphasis"/>
          <w:rFonts w:asciiTheme="majorHAnsi" w:hAnsiTheme="majorHAnsi" w:cstheme="majorHAnsi"/>
          <w:highlight w:val="cyan"/>
        </w:rPr>
        <w:t>hardliners</w:t>
      </w:r>
      <w:r w:rsidRPr="004C3779">
        <w:rPr>
          <w:rFonts w:asciiTheme="majorHAnsi" w:hAnsiTheme="majorHAnsi" w:cstheme="majorHAnsi"/>
          <w:sz w:val="16"/>
        </w:rPr>
        <w:t xml:space="preserve">, </w:t>
      </w:r>
      <w:r w:rsidRPr="004C3779">
        <w:rPr>
          <w:rStyle w:val="StyleUnderline"/>
          <w:rFonts w:asciiTheme="majorHAnsi" w:hAnsiTheme="majorHAnsi" w:cstheme="majorHAnsi"/>
        </w:rPr>
        <w:t>backed by</w:t>
      </w:r>
      <w:r w:rsidRPr="004C3779">
        <w:rPr>
          <w:rFonts w:asciiTheme="majorHAnsi" w:hAnsiTheme="majorHAnsi" w:cstheme="majorHAnsi"/>
          <w:sz w:val="16"/>
        </w:rPr>
        <w:t xml:space="preserve"> </w:t>
      </w:r>
      <w:r w:rsidRPr="004C3779">
        <w:rPr>
          <w:rStyle w:val="StyleUnderline"/>
          <w:rFonts w:asciiTheme="majorHAnsi" w:hAnsiTheme="majorHAnsi" w:cstheme="majorHAnsi"/>
        </w:rPr>
        <w:t>wealthy</w:t>
      </w:r>
      <w:r w:rsidRPr="004C3779">
        <w:rPr>
          <w:rFonts w:asciiTheme="majorHAnsi" w:hAnsiTheme="majorHAnsi" w:cstheme="majorHAnsi"/>
          <w:sz w:val="16"/>
        </w:rPr>
        <w:t xml:space="preserve"> and powerful special interests, is </w:t>
      </w:r>
      <w:r w:rsidRPr="004C3779">
        <w:rPr>
          <w:rStyle w:val="StyleUnderline"/>
          <w:rFonts w:asciiTheme="majorHAnsi" w:hAnsiTheme="majorHAnsi" w:cstheme="majorHAnsi"/>
          <w:highlight w:val="cyan"/>
        </w:rPr>
        <w:t>trying to</w:t>
      </w:r>
      <w:r w:rsidRPr="004C3779">
        <w:rPr>
          <w:rFonts w:asciiTheme="majorHAnsi" w:hAnsiTheme="majorHAnsi" w:cstheme="majorHAnsi"/>
        </w:rPr>
        <w:t xml:space="preserve"> </w:t>
      </w:r>
      <w:r w:rsidRPr="004C3779">
        <w:rPr>
          <w:rStyle w:val="Emphasis"/>
          <w:rFonts w:asciiTheme="majorHAnsi" w:hAnsiTheme="majorHAnsi" w:cstheme="majorHAnsi"/>
          <w:highlight w:val="cyan"/>
        </w:rPr>
        <w:t>convince</w:t>
      </w:r>
      <w:r w:rsidRPr="004C3779">
        <w:rPr>
          <w:rFonts w:asciiTheme="majorHAnsi" w:hAnsiTheme="majorHAnsi" w:cstheme="majorHAnsi"/>
          <w:sz w:val="16"/>
        </w:rPr>
        <w:t xml:space="preserve"> state </w:t>
      </w:r>
      <w:r w:rsidRPr="004C3779">
        <w:rPr>
          <w:rStyle w:val="Emphasis"/>
          <w:rFonts w:asciiTheme="majorHAnsi" w:hAnsiTheme="majorHAnsi" w:cstheme="majorHAnsi"/>
          <w:highlight w:val="cyan"/>
        </w:rPr>
        <w:t>lawmakers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the silver</w:t>
      </w:r>
      <w:r w:rsidRPr="004C3779">
        <w:rPr>
          <w:rFonts w:asciiTheme="majorHAnsi" w:hAnsiTheme="majorHAnsi" w:cstheme="majorHAnsi"/>
          <w:sz w:val="16"/>
        </w:rPr>
        <w:t xml:space="preserve"> </w:t>
      </w:r>
      <w:r w:rsidRPr="004C3779">
        <w:rPr>
          <w:rStyle w:val="StyleUnderline"/>
          <w:rFonts w:asciiTheme="majorHAnsi" w:hAnsiTheme="majorHAnsi" w:cstheme="majorHAnsi"/>
        </w:rPr>
        <w:t>bullet</w:t>
      </w:r>
      <w:r w:rsidRPr="004C3779">
        <w:rPr>
          <w:rFonts w:asciiTheme="majorHAnsi" w:hAnsiTheme="majorHAnsi" w:cstheme="majorHAnsi"/>
          <w:sz w:val="16"/>
        </w:rPr>
        <w:t xml:space="preserve"> for these challenges </w:t>
      </w:r>
      <w:r w:rsidRPr="004C3779">
        <w:rPr>
          <w:rStyle w:val="StyleUnderline"/>
          <w:rFonts w:asciiTheme="majorHAnsi" w:hAnsiTheme="majorHAnsi" w:cstheme="majorHAnsi"/>
        </w:rPr>
        <w:t xml:space="preserve">is to </w:t>
      </w:r>
      <w:r w:rsidRPr="004C3779">
        <w:rPr>
          <w:rStyle w:val="StyleUnderline"/>
          <w:rFonts w:asciiTheme="majorHAnsi" w:hAnsiTheme="majorHAnsi" w:cstheme="majorHAnsi"/>
          <w:highlight w:val="cyan"/>
        </w:rPr>
        <w:t>downgrade</w:t>
      </w:r>
      <w:r w:rsidRPr="004C3779">
        <w:rPr>
          <w:rStyle w:val="StyleUnderline"/>
          <w:rFonts w:asciiTheme="majorHAnsi" w:hAnsiTheme="majorHAnsi" w:cstheme="majorHAnsi"/>
        </w:rPr>
        <w:t xml:space="preserve"> professional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across the board.</w:t>
      </w:r>
    </w:p>
    <w:p w14:paraId="60E321D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To hear them tell it, these </w:t>
      </w:r>
      <w:r w:rsidRPr="004C3779">
        <w:rPr>
          <w:rStyle w:val="StyleUnderline"/>
          <w:rFonts w:asciiTheme="majorHAnsi" w:hAnsiTheme="majorHAnsi" w:cstheme="majorHAnsi"/>
          <w:highlight w:val="cyan"/>
        </w:rPr>
        <w:t>proposals</w:t>
      </w:r>
      <w:r w:rsidRPr="004C3779">
        <w:rPr>
          <w:rFonts w:asciiTheme="majorHAnsi" w:hAnsiTheme="majorHAnsi" w:cstheme="majorHAnsi"/>
          <w:sz w:val="16"/>
        </w:rPr>
        <w:t xml:space="preserve"> would </w:t>
      </w:r>
      <w:r w:rsidRPr="004C3779">
        <w:rPr>
          <w:rStyle w:val="Emphasis"/>
          <w:rFonts w:asciiTheme="majorHAnsi" w:hAnsiTheme="majorHAnsi" w:cstheme="majorHAnsi"/>
          <w:highlight w:val="cyan"/>
        </w:rPr>
        <w:t>eliminate barriers</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to entry</w:t>
      </w:r>
      <w:r w:rsidRPr="004C3779">
        <w:rPr>
          <w:rStyle w:val="StyleUnderline"/>
          <w:rFonts w:asciiTheme="majorHAnsi" w:hAnsiTheme="majorHAnsi" w:cstheme="majorHAnsi"/>
        </w:rPr>
        <w:t xml:space="preserve"> into the workforce</w:t>
      </w:r>
      <w:r w:rsidRPr="004C3779">
        <w:rPr>
          <w:rFonts w:asciiTheme="majorHAnsi" w:hAnsiTheme="majorHAnsi" w:cstheme="majorHAnsi"/>
          <w:sz w:val="16"/>
        </w:rPr>
        <w:t xml:space="preserve"> and </w:t>
      </w:r>
      <w:r w:rsidRPr="004C3779">
        <w:rPr>
          <w:rStyle w:val="StyleUnderline"/>
          <w:rFonts w:asciiTheme="majorHAnsi" w:hAnsiTheme="majorHAnsi" w:cstheme="majorHAnsi"/>
        </w:rPr>
        <w:t>provide an economic boon to workers</w:t>
      </w:r>
      <w:r w:rsidRPr="004C3779">
        <w:rPr>
          <w:rFonts w:asciiTheme="majorHAnsi" w:hAnsiTheme="majorHAnsi" w:cstheme="majorHAnsi"/>
          <w:sz w:val="16"/>
        </w:rPr>
        <w:t xml:space="preserve">, especially </w:t>
      </w:r>
      <w:r w:rsidRPr="004C3779">
        <w:rPr>
          <w:rStyle w:val="StyleUnderline"/>
          <w:rFonts w:asciiTheme="majorHAnsi" w:hAnsiTheme="majorHAnsi" w:cstheme="majorHAnsi"/>
        </w:rPr>
        <w:t>women and p</w:t>
      </w:r>
      <w:r w:rsidRPr="004C3779">
        <w:rPr>
          <w:rFonts w:asciiTheme="majorHAnsi" w:hAnsiTheme="majorHAnsi" w:cstheme="majorHAnsi"/>
          <w:sz w:val="16"/>
          <w:szCs w:val="2"/>
        </w:rPr>
        <w:t xml:space="preserve">eople </w:t>
      </w:r>
      <w:r w:rsidRPr="004C3779">
        <w:rPr>
          <w:rStyle w:val="StyleUnderline"/>
          <w:rFonts w:asciiTheme="majorHAnsi" w:hAnsiTheme="majorHAnsi" w:cstheme="majorHAnsi"/>
        </w:rPr>
        <w:t>o</w:t>
      </w:r>
      <w:r w:rsidRPr="004C3779">
        <w:rPr>
          <w:rFonts w:asciiTheme="majorHAnsi" w:hAnsiTheme="majorHAnsi" w:cstheme="majorHAnsi"/>
          <w:sz w:val="16"/>
          <w:szCs w:val="2"/>
        </w:rPr>
        <w:t>f</w:t>
      </w:r>
      <w:r w:rsidRPr="004C3779">
        <w:rPr>
          <w:rFonts w:asciiTheme="majorHAnsi" w:hAnsiTheme="majorHAnsi" w:cstheme="majorHAnsi"/>
          <w:sz w:val="16"/>
        </w:rPr>
        <w:t xml:space="preserve"> </w:t>
      </w:r>
      <w:r w:rsidRPr="004C3779">
        <w:rPr>
          <w:rStyle w:val="StyleUnderline"/>
          <w:rFonts w:asciiTheme="majorHAnsi" w:hAnsiTheme="majorHAnsi" w:cstheme="majorHAnsi"/>
        </w:rPr>
        <w:t>c</w:t>
      </w:r>
      <w:r w:rsidRPr="004C3779">
        <w:rPr>
          <w:rFonts w:asciiTheme="majorHAnsi" w:hAnsiTheme="majorHAnsi" w:cstheme="majorHAnsi"/>
          <w:sz w:val="16"/>
          <w:szCs w:val="2"/>
        </w:rPr>
        <w:t>olor</w:t>
      </w:r>
      <w:r w:rsidRPr="004C3779">
        <w:rPr>
          <w:rFonts w:asciiTheme="majorHAnsi" w:hAnsiTheme="majorHAnsi" w:cstheme="majorHAnsi"/>
          <w:sz w:val="16"/>
        </w:rPr>
        <w:t xml:space="preserve">. However, their </w:t>
      </w:r>
      <w:r w:rsidRPr="004C3779">
        <w:rPr>
          <w:rStyle w:val="StyleUnderline"/>
          <w:rFonts w:asciiTheme="majorHAnsi" w:hAnsiTheme="majorHAnsi" w:cstheme="majorHAnsi"/>
          <w:highlight w:val="cyan"/>
        </w:rPr>
        <w:t>pitch crumbles upon</w:t>
      </w:r>
      <w:r w:rsidRPr="004C3779">
        <w:rPr>
          <w:rFonts w:asciiTheme="majorHAnsi" w:hAnsiTheme="majorHAnsi" w:cstheme="majorHAnsi"/>
          <w:sz w:val="16"/>
        </w:rPr>
        <w:t xml:space="preserve"> contact with </w:t>
      </w:r>
      <w:r w:rsidRPr="004C3779">
        <w:rPr>
          <w:rStyle w:val="StyleUnderline"/>
          <w:rFonts w:asciiTheme="majorHAnsi" w:hAnsiTheme="majorHAnsi" w:cstheme="majorHAnsi"/>
        </w:rPr>
        <w:t>reality</w:t>
      </w:r>
      <w:r w:rsidRPr="004C3779">
        <w:rPr>
          <w:rFonts w:asciiTheme="majorHAnsi" w:hAnsiTheme="majorHAnsi" w:cstheme="majorHAnsi"/>
          <w:sz w:val="16"/>
        </w:rPr>
        <w:t xml:space="preserve"> — </w:t>
      </w:r>
      <w:r w:rsidRPr="004C3779">
        <w:rPr>
          <w:rStyle w:val="StyleUnderline"/>
          <w:rFonts w:asciiTheme="majorHAnsi" w:hAnsiTheme="majorHAnsi" w:cstheme="majorHAnsi"/>
        </w:rPr>
        <w:t>notably</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latest </w:t>
      </w:r>
      <w:r w:rsidRPr="004C3779">
        <w:rPr>
          <w:rStyle w:val="StyleUnderline"/>
          <w:rFonts w:asciiTheme="majorHAnsi" w:hAnsiTheme="majorHAnsi" w:cstheme="majorHAnsi"/>
          <w:highlight w:val="cyan"/>
        </w:rPr>
        <w:t>economic research</w:t>
      </w:r>
      <w:r w:rsidRPr="004C3779">
        <w:rPr>
          <w:rFonts w:asciiTheme="majorHAnsi" w:hAnsiTheme="majorHAnsi" w:cstheme="majorHAnsi"/>
          <w:sz w:val="16"/>
        </w:rPr>
        <w:t xml:space="preserve"> on the subject.</w:t>
      </w:r>
    </w:p>
    <w:p w14:paraId="0496C1E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Case in point: </w:t>
      </w:r>
      <w:r w:rsidRPr="004C3779">
        <w:rPr>
          <w:rStyle w:val="StyleUnderline"/>
          <w:rFonts w:asciiTheme="majorHAnsi" w:hAnsiTheme="majorHAnsi" w:cstheme="majorHAnsi"/>
        </w:rPr>
        <w:t>The Alliance for Responsible Professional Licensing</w:t>
      </w:r>
      <w:r w:rsidRPr="004C3779">
        <w:rPr>
          <w:rFonts w:asciiTheme="majorHAnsi" w:hAnsiTheme="majorHAnsi" w:cstheme="majorHAnsi"/>
          <w:sz w:val="16"/>
        </w:rPr>
        <w:t xml:space="preserve">, for which I serve as executive director, </w:t>
      </w:r>
      <w:r w:rsidRPr="004C3779">
        <w:rPr>
          <w:rStyle w:val="StyleUnderline"/>
          <w:rFonts w:asciiTheme="majorHAnsi" w:hAnsiTheme="majorHAnsi" w:cstheme="majorHAnsi"/>
        </w:rPr>
        <w:t>partnered with</w:t>
      </w:r>
      <w:r w:rsidRPr="004C3779">
        <w:rPr>
          <w:rFonts w:asciiTheme="majorHAnsi" w:hAnsiTheme="majorHAnsi" w:cstheme="majorHAnsi"/>
          <w:sz w:val="16"/>
        </w:rPr>
        <w:t xml:space="preserve"> an internationally recognized research firm, </w:t>
      </w:r>
      <w:r w:rsidRPr="004C3779">
        <w:rPr>
          <w:rStyle w:val="Emphasis"/>
          <w:rFonts w:asciiTheme="majorHAnsi" w:hAnsiTheme="majorHAnsi" w:cstheme="majorHAnsi"/>
          <w:highlight w:val="cyan"/>
        </w:rPr>
        <w:t>Oxford Economics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to </w:t>
      </w:r>
      <w:r w:rsidRPr="004C3779">
        <w:rPr>
          <w:rStyle w:val="StyleUnderline"/>
          <w:rFonts w:asciiTheme="majorHAnsi" w:hAnsiTheme="majorHAnsi" w:cstheme="majorHAnsi"/>
          <w:highlight w:val="cyan"/>
        </w:rPr>
        <w:t>analyze</w:t>
      </w:r>
      <w:r w:rsidRPr="004C3779">
        <w:rPr>
          <w:rFonts w:asciiTheme="majorHAnsi" w:hAnsiTheme="majorHAnsi" w:cstheme="majorHAnsi"/>
          <w:sz w:val="16"/>
        </w:rPr>
        <w:t xml:space="preserve"> all </w:t>
      </w:r>
      <w:r w:rsidRPr="004C3779">
        <w:rPr>
          <w:rStyle w:val="StyleUnderline"/>
          <w:rFonts w:asciiTheme="majorHAnsi" w:hAnsiTheme="majorHAnsi" w:cstheme="majorHAnsi"/>
        </w:rPr>
        <w:t xml:space="preserve">professions and </w:t>
      </w:r>
      <w:r w:rsidRPr="004C3779">
        <w:rPr>
          <w:rStyle w:val="StyleUnderline"/>
          <w:rFonts w:asciiTheme="majorHAnsi" w:hAnsiTheme="majorHAnsi" w:cstheme="majorHAnsi"/>
          <w:highlight w:val="cyan"/>
        </w:rPr>
        <w:t>occupations</w:t>
      </w:r>
      <w:r w:rsidRPr="004C3779">
        <w:rPr>
          <w:rStyle w:val="StyleUnderline"/>
          <w:rFonts w:asciiTheme="majorHAnsi" w:hAnsiTheme="majorHAnsi" w:cstheme="majorHAnsi"/>
        </w:rPr>
        <w:t xml:space="preserve"> in the U.S.</w:t>
      </w:r>
      <w:r w:rsidRPr="004C3779">
        <w:rPr>
          <w:rFonts w:asciiTheme="majorHAnsi" w:hAnsiTheme="majorHAnsi" w:cstheme="majorHAnsi"/>
          <w:sz w:val="16"/>
        </w:rPr>
        <w:t xml:space="preserve"> and found that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is</w:t>
      </w:r>
      <w:r w:rsidRPr="004C3779">
        <w:rPr>
          <w:rFonts w:asciiTheme="majorHAnsi" w:hAnsiTheme="majorHAnsi" w:cstheme="majorHAnsi"/>
          <w:sz w:val="16"/>
        </w:rPr>
        <w:t xml:space="preserve"> associated with </w:t>
      </w:r>
      <w:r w:rsidRPr="004C3779">
        <w:rPr>
          <w:rStyle w:val="Emphasis"/>
          <w:rFonts w:asciiTheme="majorHAnsi" w:hAnsiTheme="majorHAnsi" w:cstheme="majorHAnsi"/>
          <w:highlight w:val="cyan"/>
        </w:rPr>
        <w:t>6.5 percent</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higher wages</w:t>
      </w:r>
      <w:r w:rsidRPr="004C3779">
        <w:rPr>
          <w:rStyle w:val="StyleUnderline"/>
          <w:rFonts w:asciiTheme="majorHAnsi" w:hAnsiTheme="majorHAnsi" w:cstheme="majorHAnsi"/>
        </w:rPr>
        <w:t xml:space="preserve"> on average</w:t>
      </w:r>
      <w:r w:rsidRPr="004C3779">
        <w:rPr>
          <w:rFonts w:asciiTheme="majorHAnsi" w:hAnsiTheme="majorHAnsi" w:cstheme="majorHAnsi"/>
          <w:sz w:val="16"/>
        </w:rPr>
        <w:t>.</w:t>
      </w:r>
    </w:p>
    <w:p w14:paraId="269876C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report also found that </w:t>
      </w:r>
      <w:r w:rsidRPr="004C3779">
        <w:rPr>
          <w:rStyle w:val="StyleUnderline"/>
          <w:rFonts w:asciiTheme="majorHAnsi" w:hAnsiTheme="majorHAnsi" w:cstheme="majorHAnsi"/>
          <w:highlight w:val="cyan"/>
        </w:rPr>
        <w:t>women and minorities</w:t>
      </w:r>
      <w:r w:rsidRPr="004C3779">
        <w:rPr>
          <w:rFonts w:asciiTheme="majorHAnsi" w:hAnsiTheme="majorHAnsi" w:cstheme="majorHAnsi"/>
          <w:sz w:val="16"/>
        </w:rPr>
        <w:t xml:space="preserve"> in job fields </w:t>
      </w:r>
      <w:r w:rsidRPr="004C3779">
        <w:rPr>
          <w:rStyle w:val="StyleUnderline"/>
          <w:rFonts w:asciiTheme="majorHAnsi" w:hAnsiTheme="majorHAnsi" w:cstheme="majorHAnsi"/>
          <w:highlight w:val="cyan"/>
        </w:rPr>
        <w:t>requiring</w:t>
      </w:r>
      <w:r w:rsidRPr="004C3779">
        <w:rPr>
          <w:rStyle w:val="StyleUnderline"/>
          <w:rFonts w:asciiTheme="majorHAnsi" w:hAnsiTheme="majorHAnsi" w:cstheme="majorHAnsi"/>
        </w:rPr>
        <w:t xml:space="preserve"> advanced education</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and </w:t>
      </w:r>
      <w:r w:rsidRPr="004C3779">
        <w:rPr>
          <w:rStyle w:val="StyleUnderline"/>
          <w:rFonts w:asciiTheme="majorHAnsi" w:hAnsiTheme="majorHAnsi" w:cstheme="majorHAnsi"/>
          <w:highlight w:val="cyan"/>
        </w:rPr>
        <w:t>training</w:t>
      </w:r>
      <w:r w:rsidRPr="004C3779">
        <w:rPr>
          <w:rFonts w:asciiTheme="majorHAnsi" w:hAnsiTheme="majorHAnsi" w:cstheme="majorHAnsi"/>
          <w:sz w:val="16"/>
        </w:rPr>
        <w:t xml:space="preserve"> (</w:t>
      </w:r>
      <w:r w:rsidRPr="004C3779">
        <w:rPr>
          <w:rStyle w:val="StyleUnderline"/>
          <w:rFonts w:asciiTheme="majorHAnsi" w:hAnsiTheme="majorHAnsi" w:cstheme="majorHAnsi"/>
        </w:rPr>
        <w:t>architects</w:t>
      </w:r>
      <w:r w:rsidRPr="004C3779">
        <w:rPr>
          <w:rFonts w:asciiTheme="majorHAnsi" w:hAnsiTheme="majorHAnsi" w:cstheme="majorHAnsi"/>
          <w:sz w:val="16"/>
        </w:rPr>
        <w:t xml:space="preserve">, </w:t>
      </w:r>
      <w:r w:rsidRPr="004C3779">
        <w:rPr>
          <w:rStyle w:val="StyleUnderline"/>
          <w:rFonts w:asciiTheme="majorHAnsi" w:hAnsiTheme="majorHAnsi" w:cstheme="majorHAnsi"/>
        </w:rPr>
        <w:t>CPAs</w:t>
      </w:r>
      <w:r w:rsidRPr="004C3779">
        <w:rPr>
          <w:rFonts w:asciiTheme="majorHAnsi" w:hAnsiTheme="majorHAnsi" w:cstheme="majorHAnsi"/>
          <w:sz w:val="16"/>
        </w:rPr>
        <w:t xml:space="preserve">, </w:t>
      </w:r>
      <w:r w:rsidRPr="004C3779">
        <w:rPr>
          <w:rStyle w:val="StyleUnderline"/>
          <w:rFonts w:asciiTheme="majorHAnsi" w:hAnsiTheme="majorHAnsi" w:cstheme="majorHAnsi"/>
        </w:rPr>
        <w:t>engineers</w:t>
      </w:r>
      <w:r w:rsidRPr="004C3779">
        <w:rPr>
          <w:rFonts w:asciiTheme="majorHAnsi" w:hAnsiTheme="majorHAnsi" w:cstheme="majorHAnsi"/>
          <w:sz w:val="16"/>
        </w:rPr>
        <w:t xml:space="preserve">, </w:t>
      </w:r>
      <w:r w:rsidRPr="004C3779">
        <w:rPr>
          <w:rStyle w:val="StyleUnderline"/>
          <w:rFonts w:asciiTheme="majorHAnsi" w:hAnsiTheme="majorHAnsi" w:cstheme="majorHAnsi"/>
        </w:rPr>
        <w:t>landscape architects</w:t>
      </w:r>
      <w:r w:rsidRPr="004C3779">
        <w:rPr>
          <w:rFonts w:asciiTheme="majorHAnsi" w:hAnsiTheme="majorHAnsi" w:cstheme="majorHAnsi"/>
          <w:sz w:val="16"/>
        </w:rPr>
        <w:t xml:space="preserve"> and </w:t>
      </w:r>
      <w:r w:rsidRPr="004C3779">
        <w:rPr>
          <w:rStyle w:val="StyleUnderline"/>
          <w:rFonts w:asciiTheme="majorHAnsi" w:hAnsiTheme="majorHAnsi" w:cstheme="majorHAnsi"/>
        </w:rPr>
        <w:t>surveyors</w:t>
      </w:r>
      <w:r w:rsidRPr="004C3779">
        <w:rPr>
          <w:rFonts w:asciiTheme="majorHAnsi" w:hAnsiTheme="majorHAnsi" w:cstheme="majorHAnsi"/>
          <w:sz w:val="16"/>
        </w:rPr>
        <w:t xml:space="preserve">, among others) </w:t>
      </w:r>
      <w:r w:rsidRPr="004C3779">
        <w:rPr>
          <w:rStyle w:val="StyleUnderline"/>
          <w:rFonts w:asciiTheme="majorHAnsi" w:hAnsiTheme="majorHAnsi" w:cstheme="majorHAnsi"/>
          <w:highlight w:val="cyan"/>
        </w:rPr>
        <w:t>benefit</w:t>
      </w:r>
      <w:r w:rsidRPr="004C3779">
        <w:rPr>
          <w:rFonts w:asciiTheme="majorHAnsi" w:hAnsiTheme="majorHAnsi" w:cstheme="majorHAnsi"/>
          <w:sz w:val="16"/>
        </w:rPr>
        <w:t xml:space="preserve"> significantly </w:t>
      </w:r>
      <w:r w:rsidRPr="004C3779">
        <w:rPr>
          <w:rStyle w:val="StyleUnderline"/>
          <w:rFonts w:asciiTheme="majorHAnsi" w:hAnsiTheme="majorHAnsi" w:cstheme="majorHAnsi"/>
          <w:highlight w:val="cyan"/>
        </w:rPr>
        <w:t>from licensing</w:t>
      </w:r>
      <w:r w:rsidRPr="004C3779">
        <w:rPr>
          <w:rFonts w:asciiTheme="majorHAnsi" w:hAnsiTheme="majorHAnsi" w:cstheme="majorHAnsi"/>
          <w:sz w:val="16"/>
        </w:rPr>
        <w:t xml:space="preserve">. For these workers, the </w:t>
      </w:r>
      <w:r w:rsidRPr="004C3779">
        <w:rPr>
          <w:rStyle w:val="StyleUnderline"/>
          <w:rFonts w:asciiTheme="majorHAnsi" w:hAnsiTheme="majorHAnsi" w:cstheme="majorHAnsi"/>
        </w:rPr>
        <w:t>results show</w:t>
      </w:r>
      <w:r w:rsidRPr="004C3779">
        <w:rPr>
          <w:rFonts w:asciiTheme="majorHAnsi" w:hAnsiTheme="majorHAnsi" w:cstheme="majorHAnsi"/>
          <w:sz w:val="16"/>
        </w:rPr>
        <w:t xml:space="preserve"> that a </w:t>
      </w:r>
      <w:r w:rsidRPr="004C3779">
        <w:rPr>
          <w:rStyle w:val="StyleUnderline"/>
          <w:rFonts w:asciiTheme="majorHAnsi" w:hAnsiTheme="majorHAnsi" w:cstheme="majorHAnsi"/>
        </w:rPr>
        <w:t xml:space="preserve">license </w:t>
      </w:r>
      <w:r w:rsidRPr="004C3779">
        <w:rPr>
          <w:rStyle w:val="Emphasis"/>
          <w:rFonts w:asciiTheme="majorHAnsi" w:hAnsiTheme="majorHAnsi" w:cstheme="majorHAnsi"/>
          <w:highlight w:val="cyan"/>
        </w:rPr>
        <w:t>narrows</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gender</w:t>
      </w:r>
      <w:r w:rsidRPr="004C3779">
        <w:rPr>
          <w:rStyle w:val="StyleUnderline"/>
          <w:rFonts w:asciiTheme="majorHAnsi" w:hAnsiTheme="majorHAnsi" w:cstheme="majorHAnsi"/>
        </w:rPr>
        <w:t xml:space="preserve">-driven </w:t>
      </w:r>
      <w:r w:rsidRPr="004C3779">
        <w:rPr>
          <w:rStyle w:val="StyleUnderline"/>
          <w:rFonts w:asciiTheme="majorHAnsi" w:hAnsiTheme="majorHAnsi" w:cstheme="majorHAnsi"/>
          <w:highlight w:val="cyan"/>
        </w:rPr>
        <w:t>wage gap by</w:t>
      </w:r>
      <w:r w:rsidRPr="004C3779">
        <w:rPr>
          <w:rFonts w:asciiTheme="majorHAnsi" w:hAnsiTheme="majorHAnsi" w:cstheme="majorHAnsi"/>
          <w:sz w:val="16"/>
        </w:rPr>
        <w:t xml:space="preserve"> about </w:t>
      </w:r>
      <w:r w:rsidRPr="004C3779">
        <w:rPr>
          <w:rStyle w:val="Emphasis"/>
          <w:rFonts w:asciiTheme="majorHAnsi" w:hAnsiTheme="majorHAnsi" w:cstheme="majorHAnsi"/>
          <w:highlight w:val="cyan"/>
        </w:rPr>
        <w:t>one-third</w:t>
      </w:r>
      <w:r w:rsidRPr="004C3779">
        <w:rPr>
          <w:rFonts w:asciiTheme="majorHAnsi" w:hAnsiTheme="majorHAnsi" w:cstheme="majorHAnsi"/>
          <w:sz w:val="16"/>
        </w:rPr>
        <w:t xml:space="preserve"> and the </w:t>
      </w:r>
      <w:r w:rsidRPr="004C3779">
        <w:rPr>
          <w:rStyle w:val="Emphasis"/>
          <w:rFonts w:asciiTheme="majorHAnsi" w:hAnsiTheme="majorHAnsi" w:cstheme="majorHAnsi"/>
          <w:highlight w:val="cyan"/>
        </w:rPr>
        <w:t>race</w:t>
      </w:r>
      <w:r w:rsidRPr="004C3779">
        <w:rPr>
          <w:rStyle w:val="StyleUnderline"/>
          <w:rFonts w:asciiTheme="majorHAnsi" w:hAnsiTheme="majorHAnsi" w:cstheme="majorHAnsi"/>
        </w:rPr>
        <w:t xml:space="preserve">-driven wage </w:t>
      </w:r>
      <w:r w:rsidRPr="004C3779">
        <w:rPr>
          <w:rStyle w:val="StyleUnderline"/>
          <w:rFonts w:asciiTheme="majorHAnsi" w:hAnsiTheme="majorHAnsi" w:cstheme="majorHAnsi"/>
          <w:highlight w:val="cyan"/>
        </w:rPr>
        <w:t>gap by</w:t>
      </w:r>
      <w:r w:rsidRPr="004C3779">
        <w:rPr>
          <w:rFonts w:asciiTheme="majorHAnsi" w:hAnsiTheme="majorHAnsi" w:cstheme="majorHAnsi"/>
          <w:sz w:val="16"/>
        </w:rPr>
        <w:t xml:space="preserve"> about </w:t>
      </w:r>
      <w:r w:rsidRPr="004C3779">
        <w:rPr>
          <w:rStyle w:val="Emphasis"/>
          <w:rFonts w:asciiTheme="majorHAnsi" w:hAnsiTheme="majorHAnsi" w:cstheme="majorHAnsi"/>
          <w:highlight w:val="cyan"/>
        </w:rPr>
        <w:t>half</w:t>
      </w:r>
      <w:r w:rsidRPr="004C3779">
        <w:rPr>
          <w:rFonts w:asciiTheme="majorHAnsi" w:hAnsiTheme="majorHAnsi" w:cstheme="majorHAnsi"/>
          <w:sz w:val="16"/>
        </w:rPr>
        <w:t>.</w:t>
      </w:r>
    </w:p>
    <w:p w14:paraId="4210B5C9" w14:textId="77777777" w:rsidR="005B5743" w:rsidRPr="00CB0CF1" w:rsidRDefault="005B5743" w:rsidP="005B5743">
      <w:pPr>
        <w:rPr>
          <w:rFonts w:asciiTheme="majorHAnsi" w:hAnsiTheme="majorHAnsi" w:cstheme="majorHAnsi"/>
          <w:sz w:val="16"/>
        </w:rPr>
      </w:pPr>
      <w:r w:rsidRPr="004C3779">
        <w:rPr>
          <w:rFonts w:asciiTheme="majorHAnsi" w:hAnsiTheme="majorHAnsi" w:cstheme="majorHAnsi"/>
          <w:sz w:val="16"/>
        </w:rPr>
        <w:t xml:space="preserve">The report makes clear that </w:t>
      </w:r>
      <w:r w:rsidRPr="004C3779">
        <w:rPr>
          <w:rStyle w:val="StyleUnderline"/>
          <w:rFonts w:asciiTheme="majorHAnsi" w:hAnsiTheme="majorHAnsi" w:cstheme="majorHAnsi"/>
        </w:rPr>
        <w:t>licensing impacts professions</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occupations and populations</w:t>
      </w:r>
      <w:r w:rsidRPr="004C3779">
        <w:rPr>
          <w:rFonts w:asciiTheme="majorHAnsi" w:hAnsiTheme="majorHAnsi" w:cstheme="majorHAnsi"/>
          <w:sz w:val="16"/>
        </w:rPr>
        <w:t xml:space="preserve"> </w:t>
      </w:r>
      <w:r w:rsidRPr="004C3779">
        <w:rPr>
          <w:rStyle w:val="StyleUnderline"/>
          <w:rFonts w:asciiTheme="majorHAnsi" w:hAnsiTheme="majorHAnsi" w:cstheme="majorHAnsi"/>
        </w:rPr>
        <w:t>differently</w:t>
      </w:r>
      <w:r w:rsidRPr="004C3779">
        <w:rPr>
          <w:rFonts w:asciiTheme="majorHAnsi" w:hAnsiTheme="majorHAnsi" w:cstheme="majorHAnsi"/>
          <w:sz w:val="16"/>
        </w:rPr>
        <w:t xml:space="preserve"> and is a </w:t>
      </w:r>
      <w:r w:rsidRPr="004C3779">
        <w:rPr>
          <w:rStyle w:val="StyleUnderline"/>
          <w:rFonts w:asciiTheme="majorHAnsi" w:hAnsiTheme="majorHAnsi" w:cstheme="majorHAnsi"/>
        </w:rPr>
        <w:t xml:space="preserve">clear </w:t>
      </w:r>
      <w:r w:rsidRPr="004C3779">
        <w:rPr>
          <w:rStyle w:val="StyleUnderline"/>
          <w:rFonts w:asciiTheme="majorHAnsi" w:hAnsiTheme="majorHAnsi" w:cstheme="majorHAnsi"/>
          <w:highlight w:val="cyan"/>
        </w:rPr>
        <w:t>driver of higher wages</w:t>
      </w:r>
      <w:r w:rsidRPr="004C3779">
        <w:rPr>
          <w:rFonts w:asciiTheme="majorHAnsi" w:hAnsiTheme="majorHAnsi" w:cstheme="majorHAnsi"/>
          <w:sz w:val="16"/>
        </w:rPr>
        <w:t xml:space="preserve"> and </w:t>
      </w:r>
      <w:r w:rsidRPr="004C3779">
        <w:rPr>
          <w:rStyle w:val="Emphasis"/>
          <w:rFonts w:asciiTheme="majorHAnsi" w:hAnsiTheme="majorHAnsi" w:cstheme="majorHAnsi"/>
          <w:highlight w:val="cyan"/>
        </w:rPr>
        <w:t>stronger economies</w:t>
      </w:r>
      <w:r w:rsidRPr="004C3779">
        <w:rPr>
          <w:rFonts w:asciiTheme="majorHAnsi" w:hAnsiTheme="majorHAnsi" w:cstheme="majorHAnsi"/>
          <w:sz w:val="16"/>
        </w:rPr>
        <w:t xml:space="preserve">. It lays out a </w:t>
      </w:r>
      <w:r w:rsidRPr="004C3779">
        <w:rPr>
          <w:rStyle w:val="StyleUnderline"/>
          <w:rFonts w:asciiTheme="majorHAnsi" w:hAnsiTheme="majorHAnsi" w:cstheme="majorHAnsi"/>
        </w:rPr>
        <w:t>bevy of red flags to lawmakers</w:t>
      </w:r>
      <w:r w:rsidRPr="004C3779">
        <w:rPr>
          <w:rFonts w:asciiTheme="majorHAnsi" w:hAnsiTheme="majorHAnsi" w:cstheme="majorHAnsi"/>
          <w:sz w:val="16"/>
        </w:rPr>
        <w:t xml:space="preserve"> and </w:t>
      </w:r>
      <w:r w:rsidRPr="004C3779">
        <w:rPr>
          <w:rStyle w:val="StyleUnderline"/>
          <w:rFonts w:asciiTheme="majorHAnsi" w:hAnsiTheme="majorHAnsi" w:cstheme="majorHAnsi"/>
        </w:rPr>
        <w:t>policy-setters</w:t>
      </w:r>
      <w:r w:rsidRPr="004C3779">
        <w:rPr>
          <w:rFonts w:asciiTheme="majorHAnsi" w:hAnsiTheme="majorHAnsi" w:cstheme="majorHAnsi"/>
          <w:sz w:val="16"/>
        </w:rPr>
        <w:t xml:space="preserve"> who are </w:t>
      </w:r>
      <w:r w:rsidRPr="004C3779">
        <w:rPr>
          <w:rStyle w:val="StyleUnderline"/>
          <w:rFonts w:asciiTheme="majorHAnsi" w:hAnsiTheme="majorHAnsi" w:cstheme="majorHAnsi"/>
        </w:rPr>
        <w:t>considering overbroad legislation</w:t>
      </w:r>
      <w:r w:rsidRPr="004C3779">
        <w:rPr>
          <w:rFonts w:asciiTheme="majorHAnsi" w:hAnsiTheme="majorHAnsi" w:cstheme="majorHAnsi"/>
          <w:sz w:val="16"/>
        </w:rPr>
        <w:t xml:space="preserve"> to </w:t>
      </w:r>
      <w:r w:rsidRPr="004C3779">
        <w:rPr>
          <w:rStyle w:val="StyleUnderline"/>
          <w:rFonts w:asciiTheme="majorHAnsi" w:hAnsiTheme="majorHAnsi" w:cstheme="majorHAnsi"/>
        </w:rPr>
        <w:t>roll back</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state licensing programs</w:t>
      </w:r>
      <w:r w:rsidRPr="004C3779">
        <w:rPr>
          <w:rFonts w:asciiTheme="majorHAnsi" w:hAnsiTheme="majorHAnsi" w:cstheme="majorHAnsi"/>
          <w:sz w:val="16"/>
        </w:rPr>
        <w:t>.</w:t>
      </w:r>
      <w:r>
        <w:rPr>
          <w:rFonts w:asciiTheme="majorHAnsi" w:hAnsiTheme="majorHAnsi" w:cstheme="majorHAnsi"/>
          <w:sz w:val="16"/>
        </w:rPr>
        <w:t xml:space="preserve"> </w:t>
      </w:r>
      <w:r w:rsidRPr="004C3779">
        <w:rPr>
          <w:rFonts w:asciiTheme="majorHAnsi" w:hAnsiTheme="majorHAnsi" w:cstheme="majorHAnsi"/>
          <w:sz w:val="16"/>
        </w:rPr>
        <w:t xml:space="preserve">The </w:t>
      </w:r>
      <w:r w:rsidRPr="004C3779">
        <w:rPr>
          <w:rStyle w:val="StyleUnderline"/>
          <w:rFonts w:asciiTheme="majorHAnsi" w:hAnsiTheme="majorHAnsi" w:cstheme="majorHAnsi"/>
        </w:rPr>
        <w:t>anti-licensing crowd</w:t>
      </w:r>
      <w:r w:rsidRPr="004C3779">
        <w:rPr>
          <w:rFonts w:asciiTheme="majorHAnsi" w:hAnsiTheme="majorHAnsi" w:cstheme="majorHAnsi"/>
          <w:sz w:val="16"/>
        </w:rPr>
        <w:t xml:space="preserve"> consistently </w:t>
      </w:r>
      <w:r w:rsidRPr="004C3779">
        <w:rPr>
          <w:rStyle w:val="StyleUnderline"/>
          <w:rFonts w:asciiTheme="majorHAnsi" w:hAnsiTheme="majorHAnsi" w:cstheme="majorHAnsi"/>
        </w:rPr>
        <w:t>fails to make</w:t>
      </w:r>
      <w:r w:rsidRPr="004C3779">
        <w:rPr>
          <w:rFonts w:asciiTheme="majorHAnsi" w:hAnsiTheme="majorHAnsi" w:cstheme="majorHAnsi"/>
          <w:sz w:val="16"/>
        </w:rPr>
        <w:t xml:space="preserve"> the critical </w:t>
      </w:r>
      <w:r w:rsidRPr="004C3779">
        <w:rPr>
          <w:rStyle w:val="StyleUnderline"/>
          <w:rFonts w:asciiTheme="majorHAnsi" w:hAnsiTheme="majorHAnsi" w:cstheme="majorHAnsi"/>
        </w:rPr>
        <w:t>distinction between occupational</w:t>
      </w:r>
      <w:r w:rsidRPr="004C3779">
        <w:rPr>
          <w:rFonts w:asciiTheme="majorHAnsi" w:hAnsiTheme="majorHAnsi" w:cstheme="majorHAnsi"/>
          <w:sz w:val="16"/>
        </w:rPr>
        <w:t xml:space="preserve"> </w:t>
      </w:r>
      <w:r w:rsidRPr="004C3779">
        <w:rPr>
          <w:rStyle w:val="StyleUnderline"/>
          <w:rFonts w:asciiTheme="majorHAnsi" w:hAnsiTheme="majorHAnsi" w:cstheme="majorHAnsi"/>
        </w:rPr>
        <w:t>licensing and professional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Occupations</w:t>
      </w:r>
      <w:r w:rsidRPr="004C3779">
        <w:rPr>
          <w:rFonts w:asciiTheme="majorHAnsi" w:hAnsiTheme="majorHAnsi" w:cstheme="majorHAnsi"/>
          <w:sz w:val="16"/>
        </w:rPr>
        <w:t xml:space="preserve"> are </w:t>
      </w:r>
      <w:r w:rsidRPr="004C3779">
        <w:rPr>
          <w:rStyle w:val="StyleUnderline"/>
          <w:rFonts w:asciiTheme="majorHAnsi" w:hAnsiTheme="majorHAnsi" w:cstheme="majorHAnsi"/>
        </w:rPr>
        <w:t>significantly different from professions</w:t>
      </w:r>
      <w:r w:rsidRPr="004C3779">
        <w:rPr>
          <w:rFonts w:asciiTheme="majorHAnsi" w:hAnsiTheme="majorHAnsi" w:cstheme="majorHAnsi"/>
          <w:sz w:val="16"/>
        </w:rPr>
        <w:t xml:space="preserve"> </w:t>
      </w:r>
      <w:r w:rsidRPr="004C3779">
        <w:rPr>
          <w:rStyle w:val="StyleUnderline"/>
          <w:rFonts w:asciiTheme="majorHAnsi" w:hAnsiTheme="majorHAnsi" w:cstheme="majorHAnsi"/>
        </w:rPr>
        <w:t>with high public impact</w:t>
      </w:r>
      <w:r w:rsidRPr="004C3779">
        <w:rPr>
          <w:rFonts w:asciiTheme="majorHAnsi" w:hAnsiTheme="majorHAnsi" w:cstheme="majorHAnsi"/>
          <w:sz w:val="16"/>
        </w:rPr>
        <w:t xml:space="preserve"> such as </w:t>
      </w:r>
      <w:r w:rsidRPr="004C3779">
        <w:rPr>
          <w:rStyle w:val="StyleUnderline"/>
          <w:rFonts w:asciiTheme="majorHAnsi" w:hAnsiTheme="majorHAnsi" w:cstheme="majorHAnsi"/>
        </w:rPr>
        <w:t>architects</w:t>
      </w:r>
      <w:r w:rsidRPr="004C3779">
        <w:rPr>
          <w:rFonts w:asciiTheme="majorHAnsi" w:hAnsiTheme="majorHAnsi" w:cstheme="majorHAnsi"/>
          <w:sz w:val="16"/>
        </w:rPr>
        <w:t xml:space="preserve">, </w:t>
      </w:r>
      <w:r w:rsidRPr="004C3779">
        <w:rPr>
          <w:rStyle w:val="StyleUnderline"/>
          <w:rFonts w:asciiTheme="majorHAnsi" w:hAnsiTheme="majorHAnsi" w:cstheme="majorHAnsi"/>
        </w:rPr>
        <w:t>CPAs</w:t>
      </w:r>
      <w:r w:rsidRPr="004C3779">
        <w:rPr>
          <w:rFonts w:asciiTheme="majorHAnsi" w:hAnsiTheme="majorHAnsi" w:cstheme="majorHAnsi"/>
          <w:sz w:val="16"/>
        </w:rPr>
        <w:t xml:space="preserve">, </w:t>
      </w:r>
      <w:r w:rsidRPr="004C3779">
        <w:rPr>
          <w:rStyle w:val="StyleUnderline"/>
          <w:rFonts w:asciiTheme="majorHAnsi" w:hAnsiTheme="majorHAnsi" w:cstheme="majorHAnsi"/>
        </w:rPr>
        <w:t>engineers</w:t>
      </w:r>
      <w:r w:rsidRPr="004C3779">
        <w:rPr>
          <w:rFonts w:asciiTheme="majorHAnsi" w:hAnsiTheme="majorHAnsi" w:cstheme="majorHAnsi"/>
          <w:sz w:val="16"/>
        </w:rPr>
        <w:t xml:space="preserve">, </w:t>
      </w:r>
      <w:r w:rsidRPr="004C3779">
        <w:rPr>
          <w:rStyle w:val="StyleUnderline"/>
          <w:rFonts w:asciiTheme="majorHAnsi" w:hAnsiTheme="majorHAnsi" w:cstheme="majorHAnsi"/>
        </w:rPr>
        <w:t>landscape architects and</w:t>
      </w:r>
      <w:r w:rsidRPr="004C3779">
        <w:rPr>
          <w:rFonts w:asciiTheme="majorHAnsi" w:hAnsiTheme="majorHAnsi" w:cstheme="majorHAnsi"/>
          <w:sz w:val="16"/>
        </w:rPr>
        <w:t xml:space="preserve"> </w:t>
      </w:r>
      <w:r w:rsidRPr="004C3779">
        <w:rPr>
          <w:rStyle w:val="StyleUnderline"/>
          <w:rFonts w:asciiTheme="majorHAnsi" w:hAnsiTheme="majorHAnsi" w:cstheme="majorHAnsi"/>
        </w:rPr>
        <w:t>surveyors</w:t>
      </w:r>
      <w:r w:rsidRPr="004C3779">
        <w:rPr>
          <w:rFonts w:asciiTheme="majorHAnsi" w:hAnsiTheme="majorHAnsi" w:cstheme="majorHAnsi"/>
          <w:sz w:val="16"/>
        </w:rPr>
        <w:t xml:space="preserve">. As such, the </w:t>
      </w:r>
      <w:r w:rsidRPr="004C3779">
        <w:rPr>
          <w:rStyle w:val="StyleUnderline"/>
          <w:rFonts w:asciiTheme="majorHAnsi" w:hAnsiTheme="majorHAnsi" w:cstheme="majorHAnsi"/>
        </w:rPr>
        <w:t>licensing systems governing professions</w:t>
      </w:r>
      <w:r w:rsidRPr="004C3779">
        <w:rPr>
          <w:rFonts w:asciiTheme="majorHAnsi" w:hAnsiTheme="majorHAnsi" w:cstheme="majorHAnsi"/>
          <w:sz w:val="16"/>
        </w:rPr>
        <w:t xml:space="preserve"> are </w:t>
      </w:r>
      <w:r w:rsidRPr="004C3779">
        <w:rPr>
          <w:rStyle w:val="StyleUnderline"/>
          <w:rFonts w:asciiTheme="majorHAnsi" w:hAnsiTheme="majorHAnsi" w:cstheme="majorHAnsi"/>
        </w:rPr>
        <w:t>more rigorous</w:t>
      </w:r>
      <w:r w:rsidRPr="004C3779">
        <w:rPr>
          <w:rFonts w:asciiTheme="majorHAnsi" w:hAnsiTheme="majorHAnsi" w:cstheme="majorHAnsi"/>
          <w:sz w:val="16"/>
        </w:rPr>
        <w:t xml:space="preserve"> and </w:t>
      </w:r>
      <w:r w:rsidRPr="004C3779">
        <w:rPr>
          <w:rStyle w:val="StyleUnderline"/>
          <w:rFonts w:asciiTheme="majorHAnsi" w:hAnsiTheme="majorHAnsi" w:cstheme="majorHAnsi"/>
        </w:rPr>
        <w:t>should</w:t>
      </w:r>
      <w:r w:rsidRPr="004C3779">
        <w:rPr>
          <w:rFonts w:asciiTheme="majorHAnsi" w:hAnsiTheme="majorHAnsi" w:cstheme="majorHAnsi"/>
          <w:sz w:val="16"/>
        </w:rPr>
        <w:t xml:space="preserve"> </w:t>
      </w:r>
      <w:r w:rsidRPr="004C3779">
        <w:rPr>
          <w:rStyle w:val="StyleUnderline"/>
          <w:rFonts w:asciiTheme="majorHAnsi" w:hAnsiTheme="majorHAnsi" w:cstheme="majorHAnsi"/>
        </w:rPr>
        <w:t>not be diluted in the name of</w:t>
      </w:r>
      <w:r w:rsidRPr="004C3779">
        <w:rPr>
          <w:rFonts w:asciiTheme="majorHAnsi" w:hAnsiTheme="majorHAnsi" w:cstheme="majorHAnsi"/>
          <w:sz w:val="16"/>
        </w:rPr>
        <w:t xml:space="preserve"> “</w:t>
      </w:r>
      <w:r w:rsidRPr="004C3779">
        <w:rPr>
          <w:rStyle w:val="StyleUnderline"/>
          <w:rFonts w:asciiTheme="majorHAnsi" w:hAnsiTheme="majorHAnsi" w:cstheme="majorHAnsi"/>
        </w:rPr>
        <w:t>reform</w:t>
      </w:r>
      <w:r w:rsidRPr="004C3779">
        <w:rPr>
          <w:rFonts w:asciiTheme="majorHAnsi" w:hAnsiTheme="majorHAnsi" w:cstheme="majorHAnsi"/>
          <w:sz w:val="16"/>
        </w:rPr>
        <w:t xml:space="preserve">.” </w:t>
      </w:r>
      <w:r w:rsidRPr="004C3779">
        <w:rPr>
          <w:rStyle w:val="StyleUnderline"/>
          <w:rFonts w:asciiTheme="majorHAnsi" w:hAnsiTheme="majorHAnsi" w:cstheme="majorHAnsi"/>
        </w:rPr>
        <w:t>One size does n</w:t>
      </w:r>
      <w:r w:rsidRPr="004C3779">
        <w:rPr>
          <w:rFonts w:asciiTheme="majorHAnsi" w:hAnsiTheme="majorHAnsi" w:cstheme="majorHAnsi"/>
          <w:sz w:val="16"/>
        </w:rPr>
        <w:t>o</w:t>
      </w:r>
      <w:r w:rsidRPr="004C3779">
        <w:rPr>
          <w:rStyle w:val="StyleUnderline"/>
          <w:rFonts w:asciiTheme="majorHAnsi" w:hAnsiTheme="majorHAnsi" w:cstheme="majorHAnsi"/>
        </w:rPr>
        <w:t>t fit all</w:t>
      </w:r>
      <w:r w:rsidRPr="004C3779">
        <w:rPr>
          <w:rFonts w:asciiTheme="majorHAnsi" w:hAnsiTheme="majorHAnsi" w:cstheme="majorHAnsi"/>
          <w:sz w:val="16"/>
        </w:rPr>
        <w:t>. It is this persistent failure to tell unlike things apart that ends up harming the very people the proposals purport to help.</w:t>
      </w:r>
    </w:p>
    <w:p w14:paraId="161ABA89"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is </w:t>
      </w:r>
      <w:r w:rsidRPr="004C3779">
        <w:rPr>
          <w:rFonts w:asciiTheme="majorHAnsi" w:hAnsiTheme="majorHAnsi" w:cstheme="majorHAnsi"/>
          <w:u w:val="single"/>
        </w:rPr>
        <w:t>key to security</w:t>
      </w:r>
      <w:r w:rsidRPr="004C3779">
        <w:rPr>
          <w:rFonts w:asciiTheme="majorHAnsi" w:hAnsiTheme="majorHAnsi" w:cstheme="majorHAnsi"/>
        </w:rPr>
        <w:t xml:space="preserve">, </w:t>
      </w:r>
      <w:r w:rsidRPr="004C3779">
        <w:rPr>
          <w:rFonts w:asciiTheme="majorHAnsi" w:hAnsiTheme="majorHAnsi" w:cstheme="majorHAnsi"/>
          <w:u w:val="single"/>
        </w:rPr>
        <w:t>quality of work</w:t>
      </w:r>
      <w:r w:rsidRPr="004C3779">
        <w:rPr>
          <w:rFonts w:asciiTheme="majorHAnsi" w:hAnsiTheme="majorHAnsi" w:cstheme="majorHAnsi"/>
        </w:rPr>
        <w:t xml:space="preserve">, and </w:t>
      </w:r>
      <w:r w:rsidRPr="004C3779">
        <w:rPr>
          <w:rFonts w:asciiTheme="majorHAnsi" w:hAnsiTheme="majorHAnsi" w:cstheme="majorHAnsi"/>
          <w:u w:val="single"/>
        </w:rPr>
        <w:t>saves</w:t>
      </w:r>
      <w:r w:rsidRPr="004C3779">
        <w:rPr>
          <w:rFonts w:asciiTheme="majorHAnsi" w:hAnsiTheme="majorHAnsi" w:cstheme="majorHAnsi"/>
        </w:rPr>
        <w:t xml:space="preserve"> businesses </w:t>
      </w:r>
      <w:r w:rsidRPr="004C3779">
        <w:rPr>
          <w:rFonts w:asciiTheme="majorHAnsi" w:hAnsiTheme="majorHAnsi" w:cstheme="majorHAnsi"/>
          <w:u w:val="single"/>
        </w:rPr>
        <w:t>time and</w:t>
      </w:r>
      <w:r w:rsidRPr="004C3779">
        <w:rPr>
          <w:rFonts w:asciiTheme="majorHAnsi" w:hAnsiTheme="majorHAnsi" w:cstheme="majorHAnsi"/>
        </w:rPr>
        <w:t xml:space="preserve"> </w:t>
      </w:r>
      <w:r w:rsidRPr="004C3779">
        <w:rPr>
          <w:rFonts w:asciiTheme="majorHAnsi" w:hAnsiTheme="majorHAnsi" w:cstheme="majorHAnsi"/>
          <w:u w:val="single"/>
        </w:rPr>
        <w:t>money</w:t>
      </w:r>
      <w:r w:rsidRPr="004C3779">
        <w:rPr>
          <w:rFonts w:asciiTheme="majorHAnsi" w:hAnsiTheme="majorHAnsi" w:cstheme="majorHAnsi"/>
        </w:rPr>
        <w:t>.</w:t>
      </w:r>
    </w:p>
    <w:p w14:paraId="1A72DD6F"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Thentia ’23</w:t>
      </w:r>
      <w:r w:rsidRPr="004C3779">
        <w:rPr>
          <w:rFonts w:asciiTheme="majorHAnsi" w:hAnsiTheme="majorHAnsi" w:cstheme="majorHAnsi"/>
        </w:rPr>
        <w:t xml:space="preserve"> "In Defense of Occupational Licensing, Policy Trends and other highlights from FARB 2023," Thentia; </w:t>
      </w:r>
      <w:r>
        <w:rPr>
          <w:rFonts w:asciiTheme="majorHAnsi" w:hAnsiTheme="majorHAnsi" w:cstheme="majorHAnsi"/>
        </w:rPr>
        <w:t xml:space="preserve">February 10, 2023. </w:t>
      </w:r>
      <w:r w:rsidRPr="00D20767">
        <w:rPr>
          <w:rFonts w:asciiTheme="majorHAnsi" w:hAnsiTheme="majorHAnsi" w:cstheme="majorHAnsi"/>
        </w:rPr>
        <w:t>https://thentia.com/insight/farb-2023-highlights/</w:t>
      </w:r>
      <w:r w:rsidRPr="004C3779">
        <w:rPr>
          <w:rFonts w:asciiTheme="majorHAnsi" w:hAnsiTheme="majorHAnsi" w:cstheme="majorHAnsi"/>
        </w:rPr>
        <w:t>; era]</w:t>
      </w:r>
    </w:p>
    <w:p w14:paraId="43A59FA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Ultimately the message we </w:t>
      </w:r>
      <w:r w:rsidRPr="004C3779">
        <w:rPr>
          <w:rStyle w:val="StyleUnderline"/>
          <w:rFonts w:asciiTheme="majorHAnsi" w:hAnsiTheme="majorHAnsi" w:cstheme="majorHAnsi"/>
        </w:rPr>
        <w:t>need to build upon</w:t>
      </w:r>
      <w:r w:rsidRPr="004C3779">
        <w:rPr>
          <w:rFonts w:asciiTheme="majorHAnsi" w:hAnsiTheme="majorHAnsi" w:cstheme="majorHAnsi"/>
          <w:sz w:val="16"/>
        </w:rPr>
        <w:t xml:space="preserve"> is that </w:t>
      </w:r>
      <w:r w:rsidRPr="004C3779">
        <w:rPr>
          <w:rStyle w:val="StyleUnderline"/>
          <w:rFonts w:asciiTheme="majorHAnsi" w:hAnsiTheme="majorHAnsi" w:cstheme="majorHAnsi"/>
          <w:highlight w:val="cyan"/>
        </w:rPr>
        <w:t>licensing and regulation saves businesses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time and money</w:t>
      </w:r>
      <w:r w:rsidRPr="004C3779">
        <w:rPr>
          <w:rFonts w:asciiTheme="majorHAnsi" w:hAnsiTheme="majorHAnsi" w:cstheme="majorHAnsi"/>
          <w:sz w:val="16"/>
        </w:rPr>
        <w:t xml:space="preserve">. Gray shared a few examples why: </w:t>
      </w:r>
      <w:r w:rsidRPr="004C3779">
        <w:rPr>
          <w:rStyle w:val="StyleUnderline"/>
          <w:rFonts w:asciiTheme="majorHAnsi" w:hAnsiTheme="majorHAnsi" w:cstheme="majorHAnsi"/>
        </w:rPr>
        <w:t xml:space="preserve">businesses </w:t>
      </w:r>
      <w:r w:rsidRPr="004C3779">
        <w:rPr>
          <w:rStyle w:val="Emphasis"/>
          <w:rFonts w:asciiTheme="majorHAnsi" w:hAnsiTheme="majorHAnsi" w:cstheme="majorHAnsi"/>
          <w:highlight w:val="cyan"/>
        </w:rPr>
        <w:t>don’t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need 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spend</w:t>
      </w:r>
      <w:r w:rsidRPr="004C3779">
        <w:rPr>
          <w:rFonts w:asciiTheme="majorHAnsi" w:hAnsiTheme="majorHAnsi" w:cstheme="majorHAnsi"/>
          <w:sz w:val="16"/>
        </w:rPr>
        <w:t xml:space="preserve"> as much </w:t>
      </w:r>
      <w:r w:rsidRPr="004C3779">
        <w:rPr>
          <w:rStyle w:val="StyleUnderline"/>
          <w:rFonts w:asciiTheme="majorHAnsi" w:hAnsiTheme="majorHAnsi" w:cstheme="majorHAnsi"/>
          <w:highlight w:val="cyan"/>
        </w:rPr>
        <w:t>time researching</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professionals</w:t>
      </w:r>
      <w:r w:rsidRPr="004C3779">
        <w:rPr>
          <w:rStyle w:val="StyleUnderline"/>
          <w:rFonts w:asciiTheme="majorHAnsi" w:hAnsiTheme="majorHAnsi" w:cstheme="majorHAnsi"/>
        </w:rPr>
        <w:t xml:space="preserve"> they bring onboard</w:t>
      </w:r>
      <w:r w:rsidRPr="004C3779">
        <w:rPr>
          <w:rFonts w:asciiTheme="majorHAnsi" w:hAnsiTheme="majorHAnsi" w:cstheme="majorHAnsi"/>
          <w:sz w:val="16"/>
        </w:rPr>
        <w:t xml:space="preserve"> and </w:t>
      </w:r>
      <w:r w:rsidRPr="004C3779">
        <w:rPr>
          <w:rStyle w:val="StyleUnderline"/>
          <w:rFonts w:asciiTheme="majorHAnsi" w:hAnsiTheme="majorHAnsi" w:cstheme="majorHAnsi"/>
        </w:rPr>
        <w:t>when issues arise</w:t>
      </w:r>
      <w:r w:rsidRPr="004C3779">
        <w:rPr>
          <w:rFonts w:asciiTheme="majorHAnsi" w:hAnsiTheme="majorHAnsi" w:cstheme="majorHAnsi"/>
          <w:sz w:val="16"/>
        </w:rPr>
        <w:t xml:space="preserve">, they </w:t>
      </w:r>
      <w:r w:rsidRPr="004C3779">
        <w:rPr>
          <w:rStyle w:val="StyleUnderline"/>
          <w:rFonts w:asciiTheme="majorHAnsi" w:hAnsiTheme="majorHAnsi" w:cstheme="majorHAnsi"/>
          <w:highlight w:val="cyan"/>
        </w:rPr>
        <w:t>don’t get caught</w:t>
      </w:r>
      <w:r w:rsidRPr="004C3779">
        <w:rPr>
          <w:rStyle w:val="StyleUnderline"/>
          <w:rFonts w:asciiTheme="majorHAnsi" w:hAnsiTheme="majorHAnsi" w:cstheme="majorHAnsi"/>
        </w:rPr>
        <w:t xml:space="preserve"> up </w:t>
      </w:r>
      <w:r w:rsidRPr="004C3779">
        <w:rPr>
          <w:rStyle w:val="StyleUnderline"/>
          <w:rFonts w:asciiTheme="majorHAnsi" w:hAnsiTheme="majorHAnsi" w:cstheme="majorHAnsi"/>
          <w:highlight w:val="cyan"/>
        </w:rPr>
        <w:t>in</w:t>
      </w:r>
      <w:r w:rsidRPr="004C3779">
        <w:rPr>
          <w:rFonts w:asciiTheme="majorHAnsi" w:hAnsiTheme="majorHAnsi" w:cstheme="majorHAnsi"/>
          <w:sz w:val="16"/>
        </w:rPr>
        <w:t xml:space="preserve"> as many </w:t>
      </w:r>
      <w:r w:rsidRPr="004C3779">
        <w:rPr>
          <w:rStyle w:val="StyleUnderline"/>
          <w:rFonts w:asciiTheme="majorHAnsi" w:hAnsiTheme="majorHAnsi" w:cstheme="majorHAnsi"/>
          <w:highlight w:val="cyan"/>
        </w:rPr>
        <w:t>legal cases</w:t>
      </w:r>
      <w:r w:rsidRPr="004C3779">
        <w:rPr>
          <w:rFonts w:asciiTheme="majorHAnsi" w:hAnsiTheme="majorHAnsi" w:cstheme="majorHAnsi"/>
          <w:sz w:val="16"/>
        </w:rPr>
        <w:t xml:space="preserve"> as they would with an unregulated professional. Lastly, with a </w:t>
      </w:r>
      <w:r w:rsidRPr="004C3779">
        <w:rPr>
          <w:rStyle w:val="StyleUnderline"/>
          <w:rFonts w:asciiTheme="majorHAnsi" w:hAnsiTheme="majorHAnsi" w:cstheme="majorHAnsi"/>
          <w:highlight w:val="cyan"/>
        </w:rPr>
        <w:t>regulated professional</w:t>
      </w:r>
      <w:r w:rsidRPr="004C3779">
        <w:rPr>
          <w:rFonts w:asciiTheme="majorHAnsi" w:hAnsiTheme="majorHAnsi" w:cstheme="majorHAnsi"/>
          <w:sz w:val="16"/>
        </w:rPr>
        <w:t xml:space="preserve">, there </w:t>
      </w:r>
      <w:r w:rsidRPr="004C3779">
        <w:rPr>
          <w:rStyle w:val="StyleUnderline"/>
          <w:rFonts w:asciiTheme="majorHAnsi" w:hAnsiTheme="majorHAnsi" w:cstheme="majorHAnsi"/>
        </w:rPr>
        <w:t>is</w:t>
      </w:r>
      <w:r w:rsidRPr="004C3779">
        <w:rPr>
          <w:rFonts w:asciiTheme="majorHAnsi" w:hAnsiTheme="majorHAnsi" w:cstheme="majorHAnsi"/>
          <w:sz w:val="16"/>
        </w:rPr>
        <w:t xml:space="preserve"> an ‘</w:t>
      </w:r>
      <w:r w:rsidRPr="004C3779">
        <w:rPr>
          <w:rStyle w:val="Emphasis"/>
          <w:rFonts w:asciiTheme="majorHAnsi" w:hAnsiTheme="majorHAnsi" w:cstheme="majorHAnsi"/>
          <w:highlight w:val="cyan"/>
        </w:rPr>
        <w:t>incentive to do right</w:t>
      </w:r>
      <w:r w:rsidRPr="004C3779">
        <w:rPr>
          <w:rFonts w:asciiTheme="majorHAnsi" w:hAnsiTheme="majorHAnsi" w:cstheme="majorHAnsi"/>
          <w:sz w:val="16"/>
        </w:rPr>
        <w:t>’.</w:t>
      </w:r>
    </w:p>
    <w:p w14:paraId="43E98EB9"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Security in licensing and testing</w:t>
      </w:r>
    </w:p>
    <w:p w14:paraId="721521A0" w14:textId="77777777" w:rsidR="005B5743" w:rsidRPr="00CB0CF1" w:rsidRDefault="005B5743" w:rsidP="005B5743">
      <w:pPr>
        <w:rPr>
          <w:rFonts w:asciiTheme="majorHAnsi" w:hAnsiTheme="majorHAnsi" w:cstheme="majorHAnsi"/>
          <w:sz w:val="16"/>
        </w:rPr>
      </w:pPr>
      <w:r w:rsidRPr="004C3779">
        <w:rPr>
          <w:rStyle w:val="StyleUnderline"/>
          <w:rFonts w:asciiTheme="majorHAnsi" w:hAnsiTheme="majorHAnsi" w:cstheme="majorHAnsi"/>
        </w:rPr>
        <w:t>Regulators discussed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ongoing </w:t>
      </w:r>
      <w:r w:rsidRPr="004C3779">
        <w:rPr>
          <w:rStyle w:val="Emphasis"/>
          <w:rFonts w:asciiTheme="majorHAnsi" w:hAnsiTheme="majorHAnsi" w:cstheme="majorHAnsi"/>
          <w:highlight w:val="cyan"/>
        </w:rPr>
        <w:t>issue of tech</w:t>
      </w:r>
      <w:r w:rsidRPr="004C3779">
        <w:rPr>
          <w:rFonts w:asciiTheme="majorHAnsi" w:hAnsiTheme="majorHAnsi" w:cstheme="majorHAnsi"/>
          <w:sz w:val="16"/>
        </w:rPr>
        <w:t xml:space="preserve">nology </w:t>
      </w:r>
      <w:r w:rsidRPr="004C3779">
        <w:rPr>
          <w:rStyle w:val="StyleUnderline"/>
          <w:rFonts w:asciiTheme="majorHAnsi" w:hAnsiTheme="majorHAnsi" w:cstheme="majorHAnsi"/>
        </w:rPr>
        <w:t>security</w:t>
      </w:r>
      <w:r w:rsidRPr="004C3779">
        <w:rPr>
          <w:rFonts w:asciiTheme="majorHAnsi" w:hAnsiTheme="majorHAnsi" w:cstheme="majorHAnsi"/>
          <w:sz w:val="16"/>
        </w:rPr>
        <w:t xml:space="preserve"> and the </w:t>
      </w:r>
      <w:r w:rsidRPr="004C3779">
        <w:rPr>
          <w:rStyle w:val="StyleUnderline"/>
          <w:rFonts w:asciiTheme="majorHAnsi" w:hAnsiTheme="majorHAnsi" w:cstheme="majorHAnsi"/>
        </w:rPr>
        <w:t>impact</w:t>
      </w:r>
      <w:r w:rsidRPr="004C3779">
        <w:rPr>
          <w:rFonts w:asciiTheme="majorHAnsi" w:hAnsiTheme="majorHAnsi" w:cstheme="majorHAnsi"/>
          <w:sz w:val="16"/>
        </w:rPr>
        <w:t xml:space="preserve"> that </w:t>
      </w:r>
      <w:r w:rsidRPr="004C3779">
        <w:rPr>
          <w:rStyle w:val="StyleUnderline"/>
          <w:rFonts w:asciiTheme="majorHAnsi" w:hAnsiTheme="majorHAnsi" w:cstheme="majorHAnsi"/>
        </w:rPr>
        <w:t>has had</w:t>
      </w:r>
      <w:r w:rsidRPr="004C3779">
        <w:rPr>
          <w:rFonts w:asciiTheme="majorHAnsi" w:hAnsiTheme="majorHAnsi" w:cstheme="majorHAnsi"/>
          <w:sz w:val="16"/>
        </w:rPr>
        <w:t xml:space="preserve"> not only on </w:t>
      </w:r>
      <w:r w:rsidRPr="004C3779">
        <w:rPr>
          <w:rStyle w:val="StyleUnderline"/>
          <w:rFonts w:asciiTheme="majorHAnsi" w:hAnsiTheme="majorHAnsi" w:cstheme="majorHAnsi"/>
        </w:rPr>
        <w:t>testing but also</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forging of licenses</w:t>
      </w:r>
      <w:r w:rsidRPr="004C3779">
        <w:rPr>
          <w:rFonts w:asciiTheme="majorHAnsi" w:hAnsiTheme="majorHAnsi" w:cstheme="majorHAnsi"/>
          <w:sz w:val="16"/>
        </w:rPr>
        <w:t xml:space="preserve">. One board quoted that they had </w:t>
      </w:r>
      <w:r w:rsidRPr="004C3779">
        <w:rPr>
          <w:rStyle w:val="StyleUnderline"/>
          <w:rFonts w:asciiTheme="majorHAnsi" w:hAnsiTheme="majorHAnsi" w:cstheme="majorHAnsi"/>
        </w:rPr>
        <w:t>reported</w:t>
      </w:r>
      <w:r w:rsidRPr="004C3779">
        <w:rPr>
          <w:rFonts w:asciiTheme="majorHAnsi" w:hAnsiTheme="majorHAnsi" w:cstheme="majorHAnsi"/>
          <w:sz w:val="16"/>
        </w:rPr>
        <w:t xml:space="preserve"> over </w:t>
      </w:r>
      <w:r w:rsidRPr="004C3779">
        <w:rPr>
          <w:rStyle w:val="StyleUnderline"/>
          <w:rFonts w:asciiTheme="majorHAnsi" w:hAnsiTheme="majorHAnsi" w:cstheme="majorHAnsi"/>
        </w:rPr>
        <w:t>8,000</w:t>
      </w:r>
      <w:r w:rsidRPr="004C3779">
        <w:rPr>
          <w:rFonts w:asciiTheme="majorHAnsi" w:hAnsiTheme="majorHAnsi" w:cstheme="majorHAnsi"/>
          <w:sz w:val="16"/>
        </w:rPr>
        <w:t xml:space="preserve"> </w:t>
      </w:r>
      <w:r w:rsidRPr="004C3779">
        <w:rPr>
          <w:rStyle w:val="StyleUnderline"/>
          <w:rFonts w:asciiTheme="majorHAnsi" w:hAnsiTheme="majorHAnsi" w:cstheme="majorHAnsi"/>
        </w:rPr>
        <w:t>forged licenses in the last year</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increasing</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ability of</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hackers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breach security</w:t>
      </w:r>
      <w:r w:rsidRPr="004C3779">
        <w:rPr>
          <w:rFonts w:asciiTheme="majorHAnsi" w:hAnsiTheme="majorHAnsi" w:cstheme="majorHAnsi"/>
          <w:sz w:val="16"/>
        </w:rPr>
        <w:t xml:space="preserve"> and </w:t>
      </w:r>
      <w:r w:rsidRPr="004C3779">
        <w:rPr>
          <w:rStyle w:val="StyleUnderline"/>
          <w:rFonts w:asciiTheme="majorHAnsi" w:hAnsiTheme="majorHAnsi" w:cstheme="majorHAnsi"/>
        </w:rPr>
        <w:t>gain access</w:t>
      </w:r>
      <w:r w:rsidRPr="004C3779">
        <w:rPr>
          <w:rFonts w:asciiTheme="majorHAnsi" w:hAnsiTheme="majorHAnsi" w:cstheme="majorHAnsi"/>
          <w:sz w:val="16"/>
        </w:rPr>
        <w:t xml:space="preserve"> </w:t>
      </w:r>
      <w:r w:rsidRPr="004C3779">
        <w:rPr>
          <w:rStyle w:val="StyleUnderline"/>
          <w:rFonts w:asciiTheme="majorHAnsi" w:hAnsiTheme="majorHAnsi" w:cstheme="majorHAnsi"/>
        </w:rPr>
        <w:t>to testing</w:t>
      </w:r>
      <w:r w:rsidRPr="004C3779">
        <w:rPr>
          <w:rFonts w:asciiTheme="majorHAnsi" w:hAnsiTheme="majorHAnsi" w:cstheme="majorHAnsi"/>
          <w:sz w:val="16"/>
        </w:rPr>
        <w:t xml:space="preserve"> is of </w:t>
      </w:r>
      <w:r w:rsidRPr="004C3779">
        <w:rPr>
          <w:rStyle w:val="StyleUnderline"/>
          <w:rFonts w:asciiTheme="majorHAnsi" w:hAnsiTheme="majorHAnsi" w:cstheme="majorHAnsi"/>
          <w:highlight w:val="cyan"/>
        </w:rPr>
        <w:t>concern</w:t>
      </w:r>
      <w:r w:rsidRPr="004C3779">
        <w:rPr>
          <w:rFonts w:asciiTheme="majorHAnsi" w:hAnsiTheme="majorHAnsi" w:cstheme="majorHAnsi"/>
          <w:sz w:val="16"/>
        </w:rPr>
        <w:t xml:space="preserve"> when it comes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safety of the public</w:t>
      </w:r>
      <w:r w:rsidRPr="004C3779">
        <w:rPr>
          <w:rFonts w:asciiTheme="majorHAnsi" w:hAnsiTheme="majorHAnsi" w:cstheme="majorHAnsi"/>
          <w:sz w:val="16"/>
        </w:rPr>
        <w:t xml:space="preserve">.   </w:t>
      </w:r>
    </w:p>
    <w:p w14:paraId="2FB7EFD6"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Occupational licensing requirements</w:t>
      </w:r>
      <w:r w:rsidRPr="004C3779">
        <w:rPr>
          <w:rFonts w:asciiTheme="majorHAnsi" w:hAnsiTheme="majorHAnsi" w:cstheme="majorHAnsi"/>
        </w:rPr>
        <w:t xml:space="preserve"> reduce </w:t>
      </w:r>
      <w:r w:rsidRPr="004C3779">
        <w:rPr>
          <w:rFonts w:asciiTheme="majorHAnsi" w:hAnsiTheme="majorHAnsi" w:cstheme="majorHAnsi"/>
          <w:u w:val="single"/>
        </w:rPr>
        <w:t>racial and gender wage gaps</w:t>
      </w:r>
      <w:r w:rsidRPr="004C3779">
        <w:rPr>
          <w:rFonts w:asciiTheme="majorHAnsi" w:hAnsiTheme="majorHAnsi" w:cstheme="majorHAnsi"/>
        </w:rPr>
        <w:t xml:space="preserve">. </w:t>
      </w:r>
    </w:p>
    <w:p w14:paraId="3E78B032"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Blair ’17</w:t>
      </w:r>
      <w:r w:rsidRPr="004C3779">
        <w:rPr>
          <w:rFonts w:asciiTheme="majorHAnsi" w:hAnsiTheme="majorHAnsi" w:cstheme="majorHAnsi"/>
        </w:rPr>
        <w:t xml:space="preserve"> [Peter; Ph.D. in applied economics from the Wharton School at the University of Pennsylvania, M.Sc. in theoretical physics from Harvard University, B.Sc. in physics and mathematics from Duke University; "Research Spotlight: Occupational Licensing Reduces Racial and Gender Wage Gaps," Human Capital and Economic Opportunity Global Working Group; </w:t>
      </w:r>
      <w:r>
        <w:rPr>
          <w:rFonts w:asciiTheme="majorHAnsi" w:hAnsiTheme="majorHAnsi" w:cstheme="majorHAnsi"/>
        </w:rPr>
        <w:t xml:space="preserve">November 7, 2017. </w:t>
      </w:r>
      <w:r w:rsidRPr="00D20767">
        <w:rPr>
          <w:rFonts w:asciiTheme="majorHAnsi" w:hAnsiTheme="majorHAnsi" w:cstheme="majorHAnsi"/>
        </w:rPr>
        <w:t>https://hceconomics.uchicago.edu/news/research-spotlight-occupational-licensing-reduces-racial-and-gender-wage-gaps</w:t>
      </w:r>
      <w:r w:rsidRPr="004C3779">
        <w:rPr>
          <w:rFonts w:asciiTheme="majorHAnsi" w:hAnsiTheme="majorHAnsi" w:cstheme="majorHAnsi"/>
        </w:rPr>
        <w:t>; era]</w:t>
      </w:r>
    </w:p>
    <w:p w14:paraId="370C44A2"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their recent HCEO working paper, MIP network member Peter Blair, a Clemson professor, and his student, SSSI alum and Chicago Price Theory Scholar Bobby Chung, examine the effects of occupational licensing on racial and gender wage gaps. One </w:t>
      </w:r>
      <w:r w:rsidRPr="004C3779">
        <w:rPr>
          <w:rStyle w:val="StyleUnderline"/>
          <w:rFonts w:asciiTheme="majorHAnsi" w:hAnsiTheme="majorHAnsi" w:cstheme="majorHAnsi"/>
          <w:highlight w:val="cyan"/>
        </w:rPr>
        <w:t>study shows</w:t>
      </w:r>
      <w:r w:rsidRPr="004C3779">
        <w:rPr>
          <w:rFonts w:asciiTheme="majorHAnsi" w:hAnsiTheme="majorHAnsi" w:cstheme="majorHAnsi"/>
          <w:sz w:val="16"/>
        </w:rPr>
        <w:t xml:space="preserve"> that, in 2016, </w:t>
      </w:r>
      <w:r w:rsidRPr="004C3779">
        <w:rPr>
          <w:rStyle w:val="StyleUnderline"/>
          <w:rFonts w:asciiTheme="majorHAnsi" w:hAnsiTheme="majorHAnsi" w:cstheme="majorHAnsi"/>
        </w:rPr>
        <w:t>the average</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black male earned</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70 percent</w:t>
      </w:r>
      <w:r w:rsidRPr="004C3779">
        <w:rPr>
          <w:rFonts w:asciiTheme="majorHAnsi" w:hAnsiTheme="majorHAnsi" w:cstheme="majorHAnsi"/>
          <w:sz w:val="16"/>
        </w:rPr>
        <w:t xml:space="preserve"> of </w:t>
      </w:r>
      <w:r w:rsidRPr="004C3779">
        <w:rPr>
          <w:rStyle w:val="StyleUnderline"/>
          <w:rFonts w:asciiTheme="majorHAnsi" w:hAnsiTheme="majorHAnsi" w:cstheme="majorHAnsi"/>
        </w:rPr>
        <w:t xml:space="preserve">the </w:t>
      </w:r>
      <w:r w:rsidRPr="004C3779">
        <w:rPr>
          <w:rStyle w:val="StyleUnderline"/>
          <w:rFonts w:asciiTheme="majorHAnsi" w:hAnsiTheme="majorHAnsi" w:cstheme="majorHAnsi"/>
          <w:highlight w:val="cyan"/>
        </w:rPr>
        <w:t>hourly wage of</w:t>
      </w:r>
      <w:r w:rsidRPr="004C3779">
        <w:rPr>
          <w:rStyle w:val="StyleUnderline"/>
          <w:rFonts w:asciiTheme="majorHAnsi" w:hAnsiTheme="majorHAnsi" w:cstheme="majorHAnsi"/>
        </w:rPr>
        <w:t xml:space="preserve"> the average </w:t>
      </w:r>
      <w:r w:rsidRPr="004C3779">
        <w:rPr>
          <w:rStyle w:val="StyleUnderline"/>
          <w:rFonts w:asciiTheme="majorHAnsi" w:hAnsiTheme="majorHAnsi" w:cstheme="majorHAnsi"/>
          <w:highlight w:val="cyan"/>
        </w:rPr>
        <w:t>white male</w:t>
      </w:r>
      <w:r w:rsidRPr="004C3779">
        <w:rPr>
          <w:rFonts w:asciiTheme="majorHAnsi" w:hAnsiTheme="majorHAnsi" w:cstheme="majorHAnsi"/>
          <w:sz w:val="16"/>
        </w:rPr>
        <w:t xml:space="preserve">. The gender wage gap also persists. As of 2016, the American Association of University Women found that </w:t>
      </w:r>
      <w:r w:rsidRPr="004C3779">
        <w:rPr>
          <w:rStyle w:val="Emphasis"/>
          <w:rFonts w:asciiTheme="majorHAnsi" w:hAnsiTheme="majorHAnsi" w:cstheme="majorHAnsi"/>
        </w:rPr>
        <w:t xml:space="preserve">white </w:t>
      </w:r>
      <w:r w:rsidRPr="004C3779">
        <w:rPr>
          <w:rStyle w:val="Emphasis"/>
          <w:rFonts w:asciiTheme="majorHAnsi" w:hAnsiTheme="majorHAnsi" w:cstheme="majorHAnsi"/>
          <w:highlight w:val="cyan"/>
        </w:rPr>
        <w:t>women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earn</w:t>
      </w:r>
      <w:r w:rsidRPr="004C3779">
        <w:rPr>
          <w:rFonts w:asciiTheme="majorHAnsi" w:hAnsiTheme="majorHAnsi" w:cstheme="majorHAnsi"/>
          <w:sz w:val="16"/>
        </w:rPr>
        <w:t xml:space="preserve"> an average of </w:t>
      </w:r>
      <w:r w:rsidRPr="004C3779">
        <w:rPr>
          <w:rStyle w:val="Emphasis"/>
          <w:rFonts w:asciiTheme="majorHAnsi" w:hAnsiTheme="majorHAnsi" w:cstheme="majorHAnsi"/>
          <w:highlight w:val="cyan"/>
        </w:rPr>
        <w:t>79 percent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of</w:t>
      </w:r>
      <w:r w:rsidRPr="004C3779">
        <w:rPr>
          <w:rStyle w:val="StyleUnderline"/>
          <w:rFonts w:asciiTheme="majorHAnsi" w:hAnsiTheme="majorHAnsi" w:cstheme="majorHAnsi"/>
        </w:rPr>
        <w:t xml:space="preserve"> white </w:t>
      </w:r>
      <w:r w:rsidRPr="004C3779">
        <w:rPr>
          <w:rStyle w:val="StyleUnderline"/>
          <w:rFonts w:asciiTheme="majorHAnsi" w:hAnsiTheme="majorHAnsi" w:cstheme="majorHAnsi"/>
          <w:highlight w:val="cyan"/>
        </w:rPr>
        <w:t>men’s</w:t>
      </w:r>
      <w:r w:rsidRPr="004C3779">
        <w:rPr>
          <w:rStyle w:val="StyleUnderline"/>
          <w:rFonts w:asciiTheme="majorHAnsi" w:hAnsiTheme="majorHAnsi" w:cstheme="majorHAnsi"/>
        </w:rPr>
        <w:t xml:space="preserve"> earnings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black women</w:t>
      </w:r>
      <w:r w:rsidRPr="004C3779">
        <w:rPr>
          <w:rFonts w:asciiTheme="majorHAnsi" w:hAnsiTheme="majorHAnsi" w:cstheme="majorHAnsi"/>
          <w:sz w:val="16"/>
        </w:rPr>
        <w:t xml:space="preserve">, that </w:t>
      </w:r>
      <w:r w:rsidRPr="004C3779">
        <w:rPr>
          <w:rStyle w:val="StyleUnderline"/>
          <w:rFonts w:asciiTheme="majorHAnsi" w:hAnsiTheme="majorHAnsi" w:cstheme="majorHAnsi"/>
        </w:rPr>
        <w:t>percentage falls 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63 percent</w:t>
      </w:r>
      <w:r w:rsidRPr="004C3779">
        <w:rPr>
          <w:rFonts w:asciiTheme="majorHAnsi" w:hAnsiTheme="majorHAnsi" w:cstheme="majorHAnsi"/>
          <w:sz w:val="16"/>
        </w:rPr>
        <w:t>.</w:t>
      </w:r>
    </w:p>
    <w:p w14:paraId="6CB1C5D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Blair and Chung were interested in whether these </w:t>
      </w:r>
      <w:r w:rsidRPr="004C3779">
        <w:rPr>
          <w:rStyle w:val="StyleUnderline"/>
          <w:rFonts w:asciiTheme="majorHAnsi" w:hAnsiTheme="majorHAnsi" w:cstheme="majorHAnsi"/>
        </w:rPr>
        <w:t>wages gaps</w:t>
      </w:r>
      <w:r w:rsidRPr="004C3779">
        <w:rPr>
          <w:rFonts w:asciiTheme="majorHAnsi" w:hAnsiTheme="majorHAnsi" w:cstheme="majorHAnsi"/>
          <w:sz w:val="16"/>
        </w:rPr>
        <w:t xml:space="preserve"> were </w:t>
      </w:r>
      <w:r w:rsidRPr="004C3779">
        <w:rPr>
          <w:rStyle w:val="StyleUnderline"/>
          <w:rFonts w:asciiTheme="majorHAnsi" w:hAnsiTheme="majorHAnsi" w:cstheme="majorHAnsi"/>
        </w:rPr>
        <w:t>due to asymmetric information</w:t>
      </w:r>
      <w:r w:rsidRPr="004C3779">
        <w:rPr>
          <w:rFonts w:asciiTheme="majorHAnsi" w:hAnsiTheme="majorHAnsi" w:cstheme="majorHAnsi"/>
          <w:sz w:val="16"/>
        </w:rPr>
        <w:t xml:space="preserve"> </w:t>
      </w:r>
      <w:r w:rsidRPr="004C3779">
        <w:rPr>
          <w:rStyle w:val="StyleUnderline"/>
          <w:rFonts w:asciiTheme="majorHAnsi" w:hAnsiTheme="majorHAnsi" w:cstheme="majorHAnsi"/>
        </w:rPr>
        <w:t>between firms and works</w:t>
      </w:r>
      <w:r w:rsidRPr="004C3779">
        <w:rPr>
          <w:rFonts w:asciiTheme="majorHAnsi" w:hAnsiTheme="majorHAnsi" w:cstheme="majorHAnsi"/>
          <w:sz w:val="16"/>
        </w:rPr>
        <w:t xml:space="preserve"> that were </w:t>
      </w:r>
      <w:r w:rsidRPr="004C3779">
        <w:rPr>
          <w:rStyle w:val="StyleUnderline"/>
          <w:rFonts w:asciiTheme="majorHAnsi" w:hAnsiTheme="majorHAnsi" w:cstheme="majorHAnsi"/>
        </w:rPr>
        <w:t>rooted in racial and gender stereotypes</w:t>
      </w:r>
      <w:r w:rsidRPr="004C3779">
        <w:rPr>
          <w:rFonts w:asciiTheme="majorHAnsi" w:hAnsiTheme="majorHAnsi" w:cstheme="majorHAnsi"/>
          <w:sz w:val="16"/>
        </w:rPr>
        <w:t xml:space="preserve">. In the paper they </w:t>
      </w:r>
      <w:r w:rsidRPr="004C3779">
        <w:rPr>
          <w:rStyle w:val="StyleUnderline"/>
          <w:rFonts w:asciiTheme="majorHAnsi" w:hAnsiTheme="majorHAnsi" w:cstheme="majorHAnsi"/>
        </w:rPr>
        <w:t>use</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licensing</w:t>
      </w:r>
      <w:r w:rsidRPr="004C3779">
        <w:rPr>
          <w:rFonts w:asciiTheme="majorHAnsi" w:hAnsiTheme="majorHAnsi" w:cstheme="majorHAnsi"/>
          <w:sz w:val="16"/>
        </w:rPr>
        <w:t xml:space="preserve"> as a </w:t>
      </w:r>
      <w:r w:rsidRPr="004C3779">
        <w:rPr>
          <w:rStyle w:val="StyleUnderline"/>
          <w:rFonts w:asciiTheme="majorHAnsi" w:hAnsiTheme="majorHAnsi" w:cstheme="majorHAnsi"/>
        </w:rPr>
        <w:t>tool</w:t>
      </w:r>
      <w:r w:rsidRPr="004C3779">
        <w:rPr>
          <w:rFonts w:asciiTheme="majorHAnsi" w:hAnsiTheme="majorHAnsi" w:cstheme="majorHAnsi"/>
          <w:sz w:val="16"/>
        </w:rPr>
        <w:t xml:space="preserve"> that </w:t>
      </w:r>
      <w:r w:rsidRPr="004C3779">
        <w:rPr>
          <w:rStyle w:val="StyleUnderline"/>
          <w:rFonts w:asciiTheme="majorHAnsi" w:hAnsiTheme="majorHAnsi" w:cstheme="majorHAnsi"/>
        </w:rPr>
        <w:t>could break</w:t>
      </w:r>
      <w:r w:rsidRPr="004C3779">
        <w:rPr>
          <w:rFonts w:asciiTheme="majorHAnsi" w:hAnsiTheme="majorHAnsi" w:cstheme="majorHAnsi"/>
          <w:sz w:val="16"/>
        </w:rPr>
        <w:t xml:space="preserve"> the </w:t>
      </w:r>
      <w:r w:rsidRPr="004C3779">
        <w:rPr>
          <w:rStyle w:val="StyleUnderline"/>
          <w:rFonts w:asciiTheme="majorHAnsi" w:hAnsiTheme="majorHAnsi" w:cstheme="majorHAnsi"/>
        </w:rPr>
        <w:t>information asymmetry</w:t>
      </w:r>
      <w:r w:rsidRPr="004C3779">
        <w:rPr>
          <w:rFonts w:asciiTheme="majorHAnsi" w:hAnsiTheme="majorHAnsi" w:cstheme="majorHAnsi"/>
          <w:sz w:val="16"/>
        </w:rPr>
        <w:t xml:space="preserve">, by providing information about workers to employers. For instance, </w:t>
      </w:r>
      <w:r w:rsidRPr="004C3779">
        <w:rPr>
          <w:rStyle w:val="StyleUnderline"/>
          <w:rFonts w:asciiTheme="majorHAnsi" w:hAnsiTheme="majorHAnsi" w:cstheme="majorHAnsi"/>
        </w:rPr>
        <w:t>many state licenses preclude felons from</w:t>
      </w:r>
      <w:r w:rsidRPr="004C3779">
        <w:rPr>
          <w:rFonts w:asciiTheme="majorHAnsi" w:hAnsiTheme="majorHAnsi" w:cstheme="majorHAnsi"/>
          <w:sz w:val="16"/>
        </w:rPr>
        <w:t xml:space="preserve"> </w:t>
      </w:r>
      <w:r w:rsidRPr="004C3779">
        <w:rPr>
          <w:rStyle w:val="StyleUnderline"/>
          <w:rFonts w:asciiTheme="majorHAnsi" w:hAnsiTheme="majorHAnsi" w:cstheme="majorHAnsi"/>
        </w:rPr>
        <w:t>obtaining a license</w:t>
      </w:r>
      <w:r w:rsidRPr="004C3779">
        <w:rPr>
          <w:rFonts w:asciiTheme="majorHAnsi" w:hAnsiTheme="majorHAnsi" w:cstheme="majorHAnsi"/>
          <w:sz w:val="16"/>
        </w:rPr>
        <w:t xml:space="preserve"> and have </w:t>
      </w:r>
      <w:r w:rsidRPr="004C3779">
        <w:rPr>
          <w:rStyle w:val="StyleUnderline"/>
          <w:rFonts w:asciiTheme="majorHAnsi" w:hAnsiTheme="majorHAnsi" w:cstheme="majorHAnsi"/>
        </w:rPr>
        <w:t>human capital requirements</w:t>
      </w:r>
      <w:r w:rsidRPr="004C3779">
        <w:rPr>
          <w:rFonts w:asciiTheme="majorHAnsi" w:hAnsiTheme="majorHAnsi" w:cstheme="majorHAnsi"/>
          <w:sz w:val="16"/>
        </w:rPr>
        <w:t xml:space="preserve"> such as </w:t>
      </w:r>
      <w:r w:rsidRPr="004C3779">
        <w:rPr>
          <w:rStyle w:val="StyleUnderline"/>
          <w:rFonts w:asciiTheme="majorHAnsi" w:hAnsiTheme="majorHAnsi" w:cstheme="majorHAnsi"/>
        </w:rPr>
        <w:t>continuing education or training</w:t>
      </w:r>
      <w:r w:rsidRPr="004C3779">
        <w:rPr>
          <w:rFonts w:asciiTheme="majorHAnsi" w:hAnsiTheme="majorHAnsi" w:cstheme="majorHAnsi"/>
          <w:sz w:val="16"/>
        </w:rPr>
        <w:t>. The authors were interested in whether this information, conveyed by the license, was being priced into the wages of workers differently for women and minorities, as compared to white men.</w:t>
      </w:r>
    </w:p>
    <w:p w14:paraId="7B003593"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Using </w:t>
      </w:r>
      <w:r w:rsidRPr="004C3779">
        <w:rPr>
          <w:rStyle w:val="StyleUnderline"/>
          <w:rFonts w:asciiTheme="majorHAnsi" w:hAnsiTheme="majorHAnsi" w:cstheme="majorHAnsi"/>
          <w:highlight w:val="cyan"/>
        </w:rPr>
        <w:t>data from</w:t>
      </w:r>
      <w:r w:rsidRPr="004C3779">
        <w:rPr>
          <w:rStyle w:val="StyleUnderline"/>
          <w:rFonts w:asciiTheme="majorHAnsi" w:hAnsiTheme="majorHAnsi" w:cstheme="majorHAnsi"/>
        </w:rPr>
        <w:t xml:space="preserve"> the</w:t>
      </w:r>
      <w:r w:rsidRPr="004C3779">
        <w:rPr>
          <w:rFonts w:asciiTheme="majorHAnsi" w:hAnsiTheme="majorHAnsi" w:cstheme="majorHAnsi"/>
          <w:sz w:val="16"/>
        </w:rPr>
        <w:t xml:space="preserve"> nationally representative </w:t>
      </w:r>
      <w:r w:rsidRPr="004C3779">
        <w:rPr>
          <w:rStyle w:val="StyleUnderline"/>
          <w:rFonts w:asciiTheme="majorHAnsi" w:hAnsiTheme="majorHAnsi" w:cstheme="majorHAnsi"/>
        </w:rPr>
        <w:t>Survey of Income and Program Participation</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SIPP</w:t>
      </w:r>
      <w:r w:rsidRPr="004C3779">
        <w:rPr>
          <w:rFonts w:asciiTheme="majorHAnsi" w:hAnsiTheme="majorHAnsi" w:cstheme="majorHAnsi"/>
          <w:sz w:val="16"/>
        </w:rPr>
        <w:t>), the authors find “</w:t>
      </w:r>
      <w:r w:rsidRPr="004C3779">
        <w:rPr>
          <w:rStyle w:val="StyleUnderline"/>
          <w:rFonts w:asciiTheme="majorHAnsi" w:hAnsiTheme="majorHAnsi" w:cstheme="majorHAnsi"/>
        </w:rPr>
        <w:t>substantial heterogeneity in</w:t>
      </w:r>
      <w:r w:rsidRPr="004C3779">
        <w:rPr>
          <w:rFonts w:asciiTheme="majorHAnsi" w:hAnsiTheme="majorHAnsi" w:cstheme="majorHAnsi"/>
          <w:sz w:val="16"/>
        </w:rPr>
        <w:t xml:space="preserve"> the </w:t>
      </w:r>
      <w:r w:rsidRPr="004C3779">
        <w:rPr>
          <w:rStyle w:val="StyleUnderline"/>
          <w:rFonts w:asciiTheme="majorHAnsi" w:hAnsiTheme="majorHAnsi" w:cstheme="majorHAnsi"/>
        </w:rPr>
        <w:t>licensing premium by race and gender</w:t>
      </w:r>
      <w:r w:rsidRPr="004C3779">
        <w:rPr>
          <w:rFonts w:asciiTheme="majorHAnsi" w:hAnsiTheme="majorHAnsi" w:cstheme="majorHAnsi"/>
          <w:sz w:val="16"/>
        </w:rPr>
        <w:t xml:space="preserve">.” The paper notes a </w:t>
      </w:r>
      <w:r w:rsidRPr="004C3779">
        <w:rPr>
          <w:rStyle w:val="StyleUnderline"/>
          <w:rFonts w:asciiTheme="majorHAnsi" w:hAnsiTheme="majorHAnsi" w:cstheme="majorHAnsi"/>
        </w:rPr>
        <w:t>convergence in wages for</w:t>
      </w:r>
      <w:r w:rsidRPr="004C3779">
        <w:rPr>
          <w:rFonts w:asciiTheme="majorHAnsi" w:hAnsiTheme="majorHAnsi" w:cstheme="majorHAnsi"/>
          <w:sz w:val="16"/>
        </w:rPr>
        <w:t xml:space="preserve"> both </w:t>
      </w:r>
      <w:r w:rsidRPr="004C3779">
        <w:rPr>
          <w:rStyle w:val="StyleUnderline"/>
          <w:rFonts w:asciiTheme="majorHAnsi" w:hAnsiTheme="majorHAnsi" w:cstheme="majorHAnsi"/>
        </w:rPr>
        <w:t>licensed minorities and women</w:t>
      </w:r>
      <w:r w:rsidRPr="004C3779">
        <w:rPr>
          <w:rFonts w:asciiTheme="majorHAnsi" w:hAnsiTheme="majorHAnsi" w:cstheme="majorHAnsi"/>
          <w:sz w:val="16"/>
        </w:rPr>
        <w:t xml:space="preserve">, </w:t>
      </w:r>
      <w:r w:rsidRPr="004C3779">
        <w:rPr>
          <w:rStyle w:val="StyleUnderline"/>
          <w:rFonts w:asciiTheme="majorHAnsi" w:hAnsiTheme="majorHAnsi" w:cstheme="majorHAnsi"/>
        </w:rPr>
        <w:t>in comparison to</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white counterparts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Occupational licensing</w:t>
      </w:r>
      <w:r w:rsidRPr="004C3779">
        <w:rPr>
          <w:rFonts w:asciiTheme="majorHAnsi" w:hAnsiTheme="majorHAnsi" w:cstheme="majorHAnsi"/>
          <w:sz w:val="16"/>
        </w:rPr>
        <w:t xml:space="preserve"> was found to </w:t>
      </w:r>
      <w:r w:rsidRPr="004C3779">
        <w:rPr>
          <w:rStyle w:val="Emphasis"/>
          <w:rFonts w:asciiTheme="majorHAnsi" w:hAnsiTheme="majorHAnsi" w:cstheme="majorHAnsi"/>
          <w:highlight w:val="cyan"/>
        </w:rPr>
        <w:t>reduce</w:t>
      </w:r>
      <w:r w:rsidRPr="004C3779">
        <w:rPr>
          <w:rStyle w:val="StyleUnderline"/>
          <w:rFonts w:asciiTheme="majorHAnsi" w:hAnsiTheme="majorHAnsi" w:cstheme="majorHAnsi"/>
        </w:rPr>
        <w:t xml:space="preserve"> the </w:t>
      </w:r>
      <w:r w:rsidRPr="004C3779">
        <w:rPr>
          <w:rStyle w:val="Emphasis"/>
          <w:rFonts w:asciiTheme="majorHAnsi" w:hAnsiTheme="majorHAnsi" w:cstheme="majorHAnsi"/>
          <w:highlight w:val="cyan"/>
        </w:rPr>
        <w:t>racial wage gap</w:t>
      </w:r>
      <w:r w:rsidRPr="004C3779">
        <w:rPr>
          <w:rFonts w:asciiTheme="majorHAnsi" w:hAnsiTheme="majorHAnsi" w:cstheme="majorHAnsi"/>
          <w:sz w:val="16"/>
        </w:rPr>
        <w:t xml:space="preserve"> between white and black men </w:t>
      </w:r>
      <w:r w:rsidRPr="004C3779">
        <w:rPr>
          <w:rStyle w:val="StyleUnderline"/>
          <w:rFonts w:asciiTheme="majorHAnsi" w:hAnsiTheme="majorHAnsi" w:cstheme="majorHAnsi"/>
          <w:highlight w:val="cyan"/>
        </w:rPr>
        <w:t>by</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43 percent</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and the </w:t>
      </w:r>
      <w:r w:rsidRPr="004C3779">
        <w:rPr>
          <w:rStyle w:val="StyleUnderline"/>
          <w:rFonts w:asciiTheme="majorHAnsi" w:hAnsiTheme="majorHAnsi" w:cstheme="majorHAnsi"/>
          <w:highlight w:val="cyan"/>
        </w:rPr>
        <w:t>gender wage gap</w:t>
      </w:r>
      <w:r w:rsidRPr="004C3779">
        <w:rPr>
          <w:rFonts w:asciiTheme="majorHAnsi" w:hAnsiTheme="majorHAnsi" w:cstheme="majorHAnsi"/>
          <w:sz w:val="16"/>
        </w:rPr>
        <w:t xml:space="preserve"> between women and white men </w:t>
      </w:r>
      <w:r w:rsidRPr="004C3779">
        <w:rPr>
          <w:rStyle w:val="StyleUnderline"/>
          <w:rFonts w:asciiTheme="majorHAnsi" w:hAnsiTheme="majorHAnsi" w:cstheme="majorHAnsi"/>
        </w:rPr>
        <w:t xml:space="preserve">by </w:t>
      </w:r>
      <w:r w:rsidRPr="004C3779">
        <w:rPr>
          <w:rStyle w:val="Emphasis"/>
          <w:rFonts w:asciiTheme="majorHAnsi" w:hAnsiTheme="majorHAnsi" w:cstheme="majorHAnsi"/>
          <w:highlight w:val="cyan"/>
        </w:rPr>
        <w:t>36 to 40 percent</w:t>
      </w:r>
      <w:r w:rsidRPr="004C3779">
        <w:rPr>
          <w:rFonts w:asciiTheme="majorHAnsi" w:hAnsiTheme="majorHAnsi" w:cstheme="majorHAnsi"/>
          <w:sz w:val="16"/>
        </w:rPr>
        <w:t>.</w:t>
      </w:r>
    </w:p>
    <w:p w14:paraId="5214527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reduction in the wage disparity can be explained by two separate mechanisms. </w:t>
      </w:r>
      <w:r w:rsidRPr="004C3779">
        <w:rPr>
          <w:rStyle w:val="StyleUnderline"/>
          <w:rFonts w:asciiTheme="majorHAnsi" w:hAnsiTheme="majorHAnsi" w:cstheme="majorHAnsi"/>
        </w:rPr>
        <w:t xml:space="preserve">For </w:t>
      </w:r>
      <w:r w:rsidRPr="004C3779">
        <w:rPr>
          <w:rStyle w:val="StyleUnderline"/>
          <w:rFonts w:asciiTheme="majorHAnsi" w:hAnsiTheme="majorHAnsi" w:cstheme="majorHAnsi"/>
          <w:highlight w:val="cyan"/>
        </w:rPr>
        <w:t>women</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higher wages</w:t>
      </w:r>
      <w:r w:rsidRPr="004C3779">
        <w:rPr>
          <w:rFonts w:asciiTheme="majorHAnsi" w:hAnsiTheme="majorHAnsi" w:cstheme="majorHAnsi"/>
          <w:sz w:val="16"/>
        </w:rPr>
        <w:t xml:space="preserve"> can be </w:t>
      </w:r>
      <w:r w:rsidRPr="004C3779">
        <w:rPr>
          <w:rStyle w:val="StyleUnderline"/>
          <w:rFonts w:asciiTheme="majorHAnsi" w:hAnsiTheme="majorHAnsi" w:cstheme="majorHAnsi"/>
          <w:highlight w:val="cyan"/>
        </w:rPr>
        <w:t>attributed to</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human capital</w:t>
      </w:r>
      <w:r w:rsidRPr="004C3779">
        <w:rPr>
          <w:rFonts w:asciiTheme="majorHAnsi" w:hAnsiTheme="majorHAnsi" w:cstheme="majorHAnsi"/>
          <w:sz w:val="16"/>
        </w:rPr>
        <w:t xml:space="preserve"> that is </w:t>
      </w:r>
      <w:r w:rsidRPr="004C3779">
        <w:rPr>
          <w:rStyle w:val="StyleUnderline"/>
          <w:rFonts w:asciiTheme="majorHAnsi" w:hAnsiTheme="majorHAnsi" w:cstheme="majorHAnsi"/>
        </w:rPr>
        <w:t>tied to the license</w:t>
      </w:r>
      <w:r w:rsidRPr="004C3779">
        <w:rPr>
          <w:rFonts w:asciiTheme="majorHAnsi" w:hAnsiTheme="majorHAnsi" w:cstheme="majorHAnsi"/>
          <w:sz w:val="16"/>
        </w:rPr>
        <w:t xml:space="preserve">. That is, the </w:t>
      </w:r>
      <w:r w:rsidRPr="004C3779">
        <w:rPr>
          <w:rStyle w:val="StyleUnderline"/>
          <w:rFonts w:asciiTheme="majorHAnsi" w:hAnsiTheme="majorHAnsi" w:cstheme="majorHAnsi"/>
        </w:rPr>
        <w:t>license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shows</w:t>
      </w:r>
      <w:r w:rsidRPr="004C3779">
        <w:rPr>
          <w:rFonts w:asciiTheme="majorHAnsi" w:hAnsiTheme="majorHAnsi" w:cstheme="majorHAnsi"/>
          <w:sz w:val="16"/>
        </w:rPr>
        <w:t xml:space="preserve"> that these </w:t>
      </w:r>
      <w:r w:rsidRPr="004C3779">
        <w:rPr>
          <w:rStyle w:val="StyleUnderline"/>
          <w:rFonts w:asciiTheme="majorHAnsi" w:hAnsiTheme="majorHAnsi" w:cstheme="majorHAnsi"/>
          <w:highlight w:val="cyan"/>
        </w:rPr>
        <w:t>workers</w:t>
      </w:r>
      <w:r w:rsidRPr="004C3779">
        <w:rPr>
          <w:rStyle w:val="StyleUnderline"/>
          <w:rFonts w:asciiTheme="majorHAnsi" w:hAnsiTheme="majorHAnsi" w:cstheme="majorHAnsi"/>
        </w:rPr>
        <w:t xml:space="preserve"> have </w:t>
      </w:r>
      <w:r w:rsidRPr="004C3779">
        <w:rPr>
          <w:rStyle w:val="StyleUnderline"/>
          <w:rFonts w:asciiTheme="majorHAnsi" w:hAnsiTheme="majorHAnsi" w:cstheme="majorHAnsi"/>
          <w:highlight w:val="cyan"/>
        </w:rPr>
        <w:t>made</w:t>
      </w:r>
      <w:r w:rsidRPr="004C3779">
        <w:rPr>
          <w:rStyle w:val="StyleUnderline"/>
          <w:rFonts w:asciiTheme="majorHAnsi" w:hAnsiTheme="majorHAnsi" w:cstheme="majorHAnsi"/>
        </w:rPr>
        <w:t xml:space="preserve"> significant </w:t>
      </w:r>
      <w:r w:rsidRPr="004C3779">
        <w:rPr>
          <w:rStyle w:val="Emphasis"/>
          <w:rFonts w:asciiTheme="majorHAnsi" w:hAnsiTheme="majorHAnsi" w:cstheme="majorHAnsi"/>
          <w:highlight w:val="cyan"/>
        </w:rPr>
        <w:t>investments</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in</w:t>
      </w:r>
      <w:r w:rsidRPr="004C3779">
        <w:rPr>
          <w:rStyle w:val="StyleUnderline"/>
          <w:rFonts w:asciiTheme="majorHAnsi" w:hAnsiTheme="majorHAnsi" w:cstheme="majorHAnsi"/>
        </w:rPr>
        <w:t xml:space="preserve"> their</w:t>
      </w:r>
      <w:r w:rsidRPr="004C3779">
        <w:rPr>
          <w:rFonts w:asciiTheme="majorHAnsi" w:hAnsiTheme="majorHAnsi" w:cstheme="majorHAnsi"/>
          <w:sz w:val="16"/>
        </w:rPr>
        <w:t xml:space="preserve"> own </w:t>
      </w:r>
      <w:r w:rsidRPr="004C3779">
        <w:rPr>
          <w:rStyle w:val="StyleUnderline"/>
          <w:rFonts w:asciiTheme="majorHAnsi" w:hAnsiTheme="majorHAnsi" w:cstheme="majorHAnsi"/>
          <w:highlight w:val="cyan"/>
        </w:rPr>
        <w:t>training</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so their </w:t>
      </w:r>
      <w:r w:rsidRPr="004C3779">
        <w:rPr>
          <w:rStyle w:val="Emphasis"/>
          <w:rFonts w:asciiTheme="majorHAnsi" w:hAnsiTheme="majorHAnsi" w:cstheme="majorHAnsi"/>
          <w:highlight w:val="cyan"/>
        </w:rPr>
        <w:t>quality</w:t>
      </w:r>
      <w:r w:rsidRPr="004C3779">
        <w:rPr>
          <w:rFonts w:asciiTheme="majorHAnsi" w:hAnsiTheme="majorHAnsi" w:cstheme="majorHAnsi"/>
          <w:sz w:val="16"/>
        </w:rPr>
        <w:t xml:space="preserve"> as workers </w:t>
      </w:r>
      <w:r w:rsidRPr="004C3779">
        <w:rPr>
          <w:rStyle w:val="StyleUnderline"/>
          <w:rFonts w:asciiTheme="majorHAnsi" w:hAnsiTheme="majorHAnsi" w:cstheme="majorHAnsi"/>
        </w:rPr>
        <w:t>is more</w:t>
      </w:r>
      <w:r w:rsidRPr="004C3779">
        <w:rPr>
          <w:rFonts w:asciiTheme="majorHAnsi" w:hAnsiTheme="majorHAnsi" w:cstheme="majorHAnsi"/>
          <w:sz w:val="16"/>
        </w:rPr>
        <w:t xml:space="preserve"> easily </w:t>
      </w:r>
      <w:r w:rsidRPr="004C3779">
        <w:rPr>
          <w:rStyle w:val="Emphasis"/>
          <w:rFonts w:asciiTheme="majorHAnsi" w:hAnsiTheme="majorHAnsi" w:cstheme="majorHAnsi"/>
          <w:highlight w:val="cyan"/>
        </w:rPr>
        <w:t>observable</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to employers</w:t>
      </w:r>
      <w:r w:rsidRPr="004C3779">
        <w:rPr>
          <w:rFonts w:asciiTheme="majorHAnsi" w:hAnsiTheme="majorHAnsi" w:cstheme="majorHAnsi"/>
          <w:sz w:val="16"/>
        </w:rPr>
        <w:t xml:space="preserve">. The authors also found evidence that, even </w:t>
      </w:r>
      <w:r w:rsidRPr="004C3779">
        <w:rPr>
          <w:rStyle w:val="StyleUnderline"/>
          <w:rFonts w:asciiTheme="majorHAnsi" w:hAnsiTheme="majorHAnsi" w:cstheme="majorHAnsi"/>
        </w:rPr>
        <w:t>in</w:t>
      </w:r>
      <w:r w:rsidRPr="004C3779">
        <w:rPr>
          <w:rFonts w:asciiTheme="majorHAnsi" w:hAnsiTheme="majorHAnsi" w:cstheme="majorHAnsi"/>
          <w:sz w:val="16"/>
        </w:rPr>
        <w:t xml:space="preserve"> </w:t>
      </w:r>
      <w:r w:rsidRPr="004C3779">
        <w:rPr>
          <w:rStyle w:val="StyleUnderline"/>
          <w:rFonts w:asciiTheme="majorHAnsi" w:hAnsiTheme="majorHAnsi" w:cstheme="majorHAnsi"/>
        </w:rPr>
        <w:t>the absence of human capital requirements</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having a </w:t>
      </w:r>
      <w:r w:rsidRPr="004C3779">
        <w:rPr>
          <w:rStyle w:val="StyleUnderline"/>
          <w:rFonts w:asciiTheme="majorHAnsi" w:hAnsiTheme="majorHAnsi" w:cstheme="majorHAnsi"/>
          <w:highlight w:val="cyan"/>
        </w:rPr>
        <w:t>license resulted in</w:t>
      </w:r>
      <w:r w:rsidRPr="004C3779">
        <w:rPr>
          <w:rFonts w:asciiTheme="majorHAnsi" w:hAnsiTheme="majorHAnsi" w:cstheme="majorHAnsi"/>
          <w:sz w:val="16"/>
        </w:rPr>
        <w:t xml:space="preserve"> a </w:t>
      </w:r>
      <w:r w:rsidRPr="004C3779">
        <w:rPr>
          <w:rStyle w:val="StyleUnderline"/>
          <w:rFonts w:asciiTheme="majorHAnsi" w:hAnsiTheme="majorHAnsi" w:cstheme="majorHAnsi"/>
        </w:rPr>
        <w:t>4.3-</w:t>
      </w:r>
      <w:r w:rsidRPr="004C3779">
        <w:rPr>
          <w:rStyle w:val="Emphasis"/>
          <w:rFonts w:asciiTheme="majorHAnsi" w:hAnsiTheme="majorHAnsi" w:cstheme="majorHAnsi"/>
          <w:highlight w:val="cyan"/>
        </w:rPr>
        <w:t>4.6 percent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wage premium for</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white women</w:t>
      </w:r>
      <w:r w:rsidRPr="004C3779">
        <w:rPr>
          <w:rFonts w:asciiTheme="majorHAnsi" w:hAnsiTheme="majorHAnsi" w:cstheme="majorHAnsi"/>
          <w:sz w:val="16"/>
        </w:rPr>
        <w:t xml:space="preserve"> relative </w:t>
      </w:r>
      <w:r w:rsidRPr="004C3779">
        <w:rPr>
          <w:rStyle w:val="StyleUnderline"/>
          <w:rFonts w:asciiTheme="majorHAnsi" w:hAnsiTheme="majorHAnsi" w:cstheme="majorHAnsi"/>
          <w:highlight w:val="cyan"/>
        </w:rPr>
        <w:t>to white men</w:t>
      </w:r>
      <w:r w:rsidRPr="004C3779">
        <w:rPr>
          <w:rFonts w:asciiTheme="majorHAnsi" w:hAnsiTheme="majorHAnsi" w:cstheme="majorHAnsi"/>
          <w:sz w:val="16"/>
        </w:rPr>
        <w:t xml:space="preserve">, and </w:t>
      </w:r>
      <w:r w:rsidRPr="004C3779">
        <w:rPr>
          <w:rStyle w:val="StyleUnderline"/>
          <w:rFonts w:asciiTheme="majorHAnsi" w:hAnsiTheme="majorHAnsi" w:cstheme="majorHAnsi"/>
        </w:rPr>
        <w:t>a 7.6-</w:t>
      </w:r>
      <w:r w:rsidRPr="004C3779">
        <w:rPr>
          <w:rStyle w:val="Emphasis"/>
          <w:rFonts w:asciiTheme="majorHAnsi" w:hAnsiTheme="majorHAnsi" w:cstheme="majorHAnsi"/>
          <w:highlight w:val="cyan"/>
        </w:rPr>
        <w:t>8.3</w:t>
      </w:r>
      <w:r w:rsidRPr="004C3779">
        <w:rPr>
          <w:rStyle w:val="StyleUnderline"/>
          <w:rFonts w:asciiTheme="majorHAnsi" w:hAnsiTheme="majorHAnsi" w:cstheme="majorHAnsi"/>
        </w:rPr>
        <w:t xml:space="preserve"> percent wage premium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black women</w:t>
      </w:r>
      <w:r w:rsidRPr="004C3779">
        <w:rPr>
          <w:rFonts w:asciiTheme="majorHAnsi" w:hAnsiTheme="majorHAnsi" w:cstheme="majorHAnsi"/>
          <w:sz w:val="16"/>
        </w:rPr>
        <w:t xml:space="preserve">. In essence there is some </w:t>
      </w:r>
      <w:r w:rsidRPr="004C3779">
        <w:rPr>
          <w:rStyle w:val="StyleUnderline"/>
          <w:rFonts w:asciiTheme="majorHAnsi" w:hAnsiTheme="majorHAnsi" w:cstheme="majorHAnsi"/>
        </w:rPr>
        <w:t>signaling value in licenses for women</w:t>
      </w:r>
      <w:r w:rsidRPr="004C3779">
        <w:rPr>
          <w:rFonts w:asciiTheme="majorHAnsi" w:hAnsiTheme="majorHAnsi" w:cstheme="majorHAnsi"/>
          <w:sz w:val="16"/>
        </w:rPr>
        <w:t>, even for uninformative licenses.</w:t>
      </w:r>
    </w:p>
    <w:p w14:paraId="70ADA2FB"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For black men, Blair and Chung hypothesized that the </w:t>
      </w:r>
      <w:r w:rsidRPr="004C3779">
        <w:rPr>
          <w:rStyle w:val="StyleUnderline"/>
          <w:rFonts w:asciiTheme="majorHAnsi" w:hAnsiTheme="majorHAnsi" w:cstheme="majorHAnsi"/>
        </w:rPr>
        <w:t>returns to licensing</w:t>
      </w:r>
      <w:r w:rsidRPr="004C3779">
        <w:rPr>
          <w:rFonts w:asciiTheme="majorHAnsi" w:hAnsiTheme="majorHAnsi" w:cstheme="majorHAnsi"/>
          <w:sz w:val="16"/>
        </w:rPr>
        <w:t xml:space="preserve"> were </w:t>
      </w:r>
      <w:r w:rsidRPr="004C3779">
        <w:rPr>
          <w:rStyle w:val="StyleUnderline"/>
          <w:rFonts w:asciiTheme="majorHAnsi" w:hAnsiTheme="majorHAnsi" w:cstheme="majorHAnsi"/>
        </w:rPr>
        <w:t>coming from</w:t>
      </w:r>
      <w:r w:rsidRPr="004C3779">
        <w:rPr>
          <w:rFonts w:asciiTheme="majorHAnsi" w:hAnsiTheme="majorHAnsi" w:cstheme="majorHAnsi"/>
          <w:sz w:val="16"/>
        </w:rPr>
        <w:t xml:space="preserve"> </w:t>
      </w:r>
      <w:r w:rsidRPr="004C3779">
        <w:rPr>
          <w:rStyle w:val="StyleUnderline"/>
          <w:rFonts w:asciiTheme="majorHAnsi" w:hAnsiTheme="majorHAnsi" w:cstheme="majorHAnsi"/>
        </w:rPr>
        <w:t>signaling non-criminal status</w:t>
      </w:r>
      <w:r w:rsidRPr="004C3779">
        <w:rPr>
          <w:rFonts w:asciiTheme="majorHAnsi" w:hAnsiTheme="majorHAnsi" w:cstheme="majorHAnsi"/>
          <w:sz w:val="16"/>
        </w:rPr>
        <w:t>, similar to the recent work on “Ban the Box” initiatives, which find that in the absence of information on the criminal history of workers, firms are less likely to hire black men. “We started thinking, ‘What is it the license could signal about black men that it’s not signaling about women?’” Blair says. “One of the first things that came to mind was felony status.”</w:t>
      </w:r>
    </w:p>
    <w:p w14:paraId="5052770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To test this theory, the researchers created a </w:t>
      </w:r>
      <w:r w:rsidRPr="004C3779">
        <w:rPr>
          <w:rStyle w:val="StyleUnderline"/>
          <w:rFonts w:asciiTheme="majorHAnsi" w:hAnsiTheme="majorHAnsi" w:cstheme="majorHAnsi"/>
        </w:rPr>
        <w:t>new data set</w:t>
      </w:r>
      <w:r w:rsidRPr="004C3779">
        <w:rPr>
          <w:rFonts w:asciiTheme="majorHAnsi" w:hAnsiTheme="majorHAnsi" w:cstheme="majorHAnsi"/>
          <w:sz w:val="16"/>
        </w:rPr>
        <w:t xml:space="preserve"> using information from the American Bar Association. They </w:t>
      </w:r>
      <w:r w:rsidRPr="004C3779">
        <w:rPr>
          <w:rStyle w:val="StyleUnderline"/>
          <w:rFonts w:asciiTheme="majorHAnsi" w:hAnsiTheme="majorHAnsi" w:cstheme="majorHAnsi"/>
        </w:rPr>
        <w:t>found</w:t>
      </w:r>
      <w:r w:rsidRPr="004C3779">
        <w:rPr>
          <w:rFonts w:asciiTheme="majorHAnsi" w:hAnsiTheme="majorHAnsi" w:cstheme="majorHAnsi"/>
          <w:sz w:val="16"/>
        </w:rPr>
        <w:t xml:space="preserve"> over </w:t>
      </w:r>
      <w:r w:rsidRPr="004C3779">
        <w:rPr>
          <w:rStyle w:val="StyleUnderline"/>
          <w:rFonts w:asciiTheme="majorHAnsi" w:hAnsiTheme="majorHAnsi" w:cstheme="majorHAnsi"/>
        </w:rPr>
        <w:t>16,000 legal citations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restrict</w:t>
      </w:r>
      <w:r w:rsidRPr="004C3779">
        <w:rPr>
          <w:rFonts w:asciiTheme="majorHAnsi" w:hAnsiTheme="majorHAnsi" w:cstheme="majorHAnsi"/>
          <w:sz w:val="16"/>
        </w:rPr>
        <w:t xml:space="preserve"> the </w:t>
      </w:r>
      <w:r w:rsidRPr="004C3779">
        <w:rPr>
          <w:rStyle w:val="StyleUnderline"/>
          <w:rFonts w:asciiTheme="majorHAnsi" w:hAnsiTheme="majorHAnsi" w:cstheme="majorHAnsi"/>
        </w:rPr>
        <w:t>ability of felons to obtain</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 licenses by state</w:t>
      </w:r>
      <w:r w:rsidRPr="004C3779">
        <w:rPr>
          <w:rFonts w:asciiTheme="majorHAnsi" w:hAnsiTheme="majorHAnsi" w:cstheme="majorHAnsi"/>
          <w:sz w:val="16"/>
        </w:rPr>
        <w:t xml:space="preserve">, which they matched with state occupation data, and then </w:t>
      </w:r>
      <w:r w:rsidRPr="004C3779">
        <w:rPr>
          <w:rStyle w:val="StyleUnderline"/>
          <w:rFonts w:asciiTheme="majorHAnsi" w:hAnsiTheme="majorHAnsi" w:cstheme="majorHAnsi"/>
        </w:rPr>
        <w:t>sorted</w:t>
      </w:r>
      <w:r w:rsidRPr="004C3779">
        <w:rPr>
          <w:rFonts w:asciiTheme="majorHAnsi" w:hAnsiTheme="majorHAnsi" w:cstheme="majorHAnsi"/>
          <w:sz w:val="16"/>
        </w:rPr>
        <w:t xml:space="preserve"> </w:t>
      </w:r>
      <w:r w:rsidRPr="004C3779">
        <w:rPr>
          <w:rStyle w:val="StyleUnderline"/>
          <w:rFonts w:asciiTheme="majorHAnsi" w:hAnsiTheme="majorHAnsi" w:cstheme="majorHAnsi"/>
        </w:rPr>
        <w:t>into two groups</w:t>
      </w:r>
      <w:r w:rsidRPr="004C3779">
        <w:rPr>
          <w:rFonts w:asciiTheme="majorHAnsi" w:hAnsiTheme="majorHAnsi" w:cstheme="majorHAnsi"/>
          <w:sz w:val="16"/>
        </w:rPr>
        <w:t xml:space="preserve">: </w:t>
      </w:r>
      <w:r w:rsidRPr="004C3779">
        <w:rPr>
          <w:rStyle w:val="StyleUnderline"/>
          <w:rFonts w:asciiTheme="majorHAnsi" w:hAnsiTheme="majorHAnsi" w:cstheme="majorHAnsi"/>
        </w:rPr>
        <w:t>states that have permanent felon bans</w:t>
      </w:r>
      <w:r w:rsidRPr="004C3779">
        <w:rPr>
          <w:rFonts w:asciiTheme="majorHAnsi" w:hAnsiTheme="majorHAnsi" w:cstheme="majorHAnsi"/>
          <w:sz w:val="16"/>
        </w:rPr>
        <w:t xml:space="preserve"> and </w:t>
      </w:r>
      <w:r w:rsidRPr="004C3779">
        <w:rPr>
          <w:rStyle w:val="StyleUnderline"/>
          <w:rFonts w:asciiTheme="majorHAnsi" w:hAnsiTheme="majorHAnsi" w:cstheme="majorHAnsi"/>
        </w:rPr>
        <w:t>those that have temporary bans</w:t>
      </w:r>
      <w:r w:rsidRPr="004C3779">
        <w:rPr>
          <w:rFonts w:asciiTheme="majorHAnsi" w:hAnsiTheme="majorHAnsi" w:cstheme="majorHAnsi"/>
          <w:sz w:val="16"/>
        </w:rPr>
        <w:t xml:space="preserve">. They were </w:t>
      </w:r>
      <w:r w:rsidRPr="004C3779">
        <w:rPr>
          <w:rStyle w:val="StyleUnderline"/>
          <w:rFonts w:asciiTheme="majorHAnsi" w:hAnsiTheme="majorHAnsi" w:cstheme="majorHAnsi"/>
        </w:rPr>
        <w:t>surprised by their findings</w:t>
      </w:r>
      <w:r w:rsidRPr="004C3779">
        <w:rPr>
          <w:rFonts w:asciiTheme="majorHAnsi" w:hAnsiTheme="majorHAnsi" w:cstheme="majorHAnsi"/>
          <w:sz w:val="16"/>
        </w:rPr>
        <w:t xml:space="preserve">. They had </w:t>
      </w:r>
      <w:r w:rsidRPr="004C3779">
        <w:rPr>
          <w:rStyle w:val="StyleUnderline"/>
          <w:rFonts w:asciiTheme="majorHAnsi" w:hAnsiTheme="majorHAnsi" w:cstheme="majorHAnsi"/>
        </w:rPr>
        <w:t>assumed licensing</w:t>
      </w:r>
      <w:r w:rsidRPr="004C3779">
        <w:rPr>
          <w:rFonts w:asciiTheme="majorHAnsi" w:hAnsiTheme="majorHAnsi" w:cstheme="majorHAnsi"/>
          <w:sz w:val="16"/>
        </w:rPr>
        <w:t xml:space="preserve"> would </w:t>
      </w:r>
      <w:r w:rsidRPr="004C3779">
        <w:rPr>
          <w:rStyle w:val="StyleUnderline"/>
          <w:rFonts w:asciiTheme="majorHAnsi" w:hAnsiTheme="majorHAnsi" w:cstheme="majorHAnsi"/>
        </w:rPr>
        <w:t>mostly impact</w:t>
      </w:r>
      <w:r w:rsidRPr="004C3779">
        <w:rPr>
          <w:rFonts w:asciiTheme="majorHAnsi" w:hAnsiTheme="majorHAnsi" w:cstheme="majorHAnsi"/>
          <w:sz w:val="16"/>
        </w:rPr>
        <w:t xml:space="preserve"> the </w:t>
      </w:r>
      <w:r w:rsidRPr="004C3779">
        <w:rPr>
          <w:rStyle w:val="StyleUnderline"/>
          <w:rFonts w:asciiTheme="majorHAnsi" w:hAnsiTheme="majorHAnsi" w:cstheme="majorHAnsi"/>
        </w:rPr>
        <w:t>gender wage</w:t>
      </w:r>
      <w:r w:rsidRPr="004C3779">
        <w:rPr>
          <w:rFonts w:asciiTheme="majorHAnsi" w:hAnsiTheme="majorHAnsi" w:cstheme="majorHAnsi"/>
          <w:sz w:val="16"/>
        </w:rPr>
        <w:t xml:space="preserve"> </w:t>
      </w:r>
      <w:r w:rsidRPr="004C3779">
        <w:rPr>
          <w:rStyle w:val="StyleUnderline"/>
          <w:rFonts w:asciiTheme="majorHAnsi" w:hAnsiTheme="majorHAnsi" w:cstheme="majorHAnsi"/>
        </w:rPr>
        <w:t>gap</w:t>
      </w:r>
      <w:r w:rsidRPr="004C3779">
        <w:rPr>
          <w:rFonts w:asciiTheme="majorHAnsi" w:hAnsiTheme="majorHAnsi" w:cstheme="majorHAnsi"/>
          <w:sz w:val="16"/>
        </w:rPr>
        <w:t xml:space="preserve">, yet the </w:t>
      </w:r>
      <w:r w:rsidRPr="004C3779">
        <w:rPr>
          <w:rStyle w:val="StyleUnderline"/>
          <w:rFonts w:asciiTheme="majorHAnsi" w:hAnsiTheme="majorHAnsi" w:cstheme="majorHAnsi"/>
        </w:rPr>
        <w:t>effect of licensing on black male wages</w:t>
      </w:r>
      <w:r w:rsidRPr="004C3779">
        <w:rPr>
          <w:rFonts w:asciiTheme="majorHAnsi" w:hAnsiTheme="majorHAnsi" w:cstheme="majorHAnsi"/>
          <w:sz w:val="16"/>
        </w:rPr>
        <w:t xml:space="preserve"> was </w:t>
      </w:r>
      <w:r w:rsidRPr="004C3779">
        <w:rPr>
          <w:rStyle w:val="StyleUnderline"/>
          <w:rFonts w:asciiTheme="majorHAnsi" w:hAnsiTheme="majorHAnsi" w:cstheme="majorHAnsi"/>
        </w:rPr>
        <w:t>even more striking</w:t>
      </w:r>
      <w:r w:rsidRPr="004C3779">
        <w:rPr>
          <w:rFonts w:asciiTheme="majorHAnsi" w:hAnsiTheme="majorHAnsi" w:cstheme="majorHAnsi"/>
          <w:sz w:val="16"/>
        </w:rPr>
        <w:t>.</w:t>
      </w:r>
    </w:p>
    <w:p w14:paraId="06AC837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w:t>
      </w:r>
      <w:r w:rsidRPr="004C3779">
        <w:rPr>
          <w:rStyle w:val="StyleUnderline"/>
          <w:rFonts w:asciiTheme="majorHAnsi" w:hAnsiTheme="majorHAnsi" w:cstheme="majorHAnsi"/>
        </w:rPr>
        <w:t>Occupational licensing reduces the racial wage gap between white and black men by 43%</w:t>
      </w:r>
      <w:r w:rsidRPr="004C3779">
        <w:rPr>
          <w:rFonts w:asciiTheme="majorHAnsi" w:hAnsiTheme="majorHAnsi" w:cstheme="majorHAnsi"/>
          <w:sz w:val="16"/>
        </w:rPr>
        <w:t xml:space="preserve">,” the authors write. </w:t>
      </w:r>
      <w:r w:rsidRPr="004C3779">
        <w:rPr>
          <w:rStyle w:val="StyleUnderline"/>
          <w:rFonts w:asciiTheme="majorHAnsi" w:hAnsiTheme="majorHAnsi" w:cstheme="majorHAnsi"/>
          <w:highlight w:val="cyan"/>
        </w:rPr>
        <w:t>In states with felony restrictions</w:t>
      </w:r>
      <w:r w:rsidRPr="004C3779">
        <w:rPr>
          <w:rFonts w:asciiTheme="majorHAnsi" w:hAnsiTheme="majorHAnsi" w:cstheme="majorHAnsi"/>
          <w:sz w:val="16"/>
        </w:rPr>
        <w:t xml:space="preserve">, licensed </w:t>
      </w:r>
      <w:r w:rsidRPr="004C3779">
        <w:rPr>
          <w:rStyle w:val="Emphasis"/>
          <w:rFonts w:asciiTheme="majorHAnsi" w:hAnsiTheme="majorHAnsi" w:cstheme="majorHAnsi"/>
          <w:highlight w:val="cyan"/>
        </w:rPr>
        <w:t>black men</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earn</w:t>
      </w:r>
      <w:r w:rsidRPr="004C3779">
        <w:rPr>
          <w:rStyle w:val="StyleUnderline"/>
          <w:rFonts w:asciiTheme="majorHAnsi" w:hAnsiTheme="majorHAnsi" w:cstheme="majorHAnsi"/>
        </w:rPr>
        <w:t xml:space="preserve"> an average of </w:t>
      </w:r>
      <w:r w:rsidRPr="004C3779">
        <w:rPr>
          <w:rStyle w:val="Emphasis"/>
          <w:rFonts w:asciiTheme="majorHAnsi" w:hAnsiTheme="majorHAnsi" w:cstheme="majorHAnsi"/>
          <w:highlight w:val="cyan"/>
        </w:rPr>
        <w:t>5 percent</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more than</w:t>
      </w:r>
      <w:r w:rsidRPr="004C3779">
        <w:rPr>
          <w:rFonts w:asciiTheme="majorHAnsi" w:hAnsiTheme="majorHAnsi" w:cstheme="majorHAnsi"/>
          <w:sz w:val="16"/>
        </w:rPr>
        <w:t xml:space="preserve"> their </w:t>
      </w:r>
      <w:r w:rsidRPr="004C3779">
        <w:rPr>
          <w:rStyle w:val="StyleUnderline"/>
          <w:rFonts w:asciiTheme="majorHAnsi" w:hAnsiTheme="majorHAnsi" w:cstheme="majorHAnsi"/>
          <w:highlight w:val="cyan"/>
        </w:rPr>
        <w:t>white male</w:t>
      </w:r>
      <w:r w:rsidRPr="004C3779">
        <w:rPr>
          <w:rStyle w:val="StyleUnderline"/>
          <w:rFonts w:asciiTheme="majorHAnsi" w:hAnsiTheme="majorHAnsi" w:cstheme="majorHAnsi"/>
        </w:rPr>
        <w:t xml:space="preserve"> counterparts</w:t>
      </w:r>
      <w:r w:rsidRPr="004C3779">
        <w:rPr>
          <w:rFonts w:asciiTheme="majorHAnsi" w:hAnsiTheme="majorHAnsi" w:cstheme="majorHAnsi"/>
          <w:sz w:val="16"/>
        </w:rPr>
        <w:t xml:space="preserve">, </w:t>
      </w:r>
      <w:r w:rsidRPr="004C3779">
        <w:rPr>
          <w:rStyle w:val="StyleUnderline"/>
          <w:rFonts w:asciiTheme="majorHAnsi" w:hAnsiTheme="majorHAnsi" w:cstheme="majorHAnsi"/>
        </w:rPr>
        <w:t>whereas</w:t>
      </w:r>
      <w:r w:rsidRPr="004C3779">
        <w:rPr>
          <w:rFonts w:asciiTheme="majorHAnsi" w:hAnsiTheme="majorHAnsi" w:cstheme="majorHAnsi"/>
          <w:sz w:val="16"/>
        </w:rPr>
        <w:t xml:space="preserve"> those </w:t>
      </w:r>
      <w:r w:rsidRPr="004C3779">
        <w:rPr>
          <w:rStyle w:val="StyleUnderline"/>
          <w:rFonts w:asciiTheme="majorHAnsi" w:hAnsiTheme="majorHAnsi" w:cstheme="majorHAnsi"/>
        </w:rPr>
        <w:t xml:space="preserve">in licensed jobs </w:t>
      </w:r>
      <w:r w:rsidRPr="004C3779">
        <w:rPr>
          <w:rStyle w:val="StyleUnderline"/>
          <w:rFonts w:asciiTheme="majorHAnsi" w:hAnsiTheme="majorHAnsi" w:cstheme="majorHAnsi"/>
          <w:highlight w:val="cyan"/>
        </w:rPr>
        <w:t>without</w:t>
      </w:r>
      <w:r w:rsidRPr="004C3779">
        <w:rPr>
          <w:rFonts w:asciiTheme="majorHAnsi" w:hAnsiTheme="majorHAnsi" w:cstheme="majorHAnsi"/>
          <w:sz w:val="16"/>
        </w:rPr>
        <w:t xml:space="preserve"> permanent </w:t>
      </w:r>
      <w:r w:rsidRPr="004C3779">
        <w:rPr>
          <w:rStyle w:val="StyleUnderline"/>
          <w:rFonts w:asciiTheme="majorHAnsi" w:hAnsiTheme="majorHAnsi" w:cstheme="majorHAnsi"/>
        </w:rPr>
        <w:t>felony</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bans</w:t>
      </w:r>
      <w:r w:rsidRPr="004C3779">
        <w:rPr>
          <w:rFonts w:asciiTheme="majorHAnsi" w:hAnsiTheme="majorHAnsi" w:cstheme="majorHAnsi"/>
          <w:sz w:val="16"/>
        </w:rPr>
        <w:t xml:space="preserve"> earn </w:t>
      </w:r>
      <w:r w:rsidRPr="004C3779">
        <w:rPr>
          <w:rStyle w:val="Emphasis"/>
          <w:rFonts w:asciiTheme="majorHAnsi" w:hAnsiTheme="majorHAnsi" w:cstheme="majorHAnsi"/>
          <w:highlight w:val="cyan"/>
        </w:rPr>
        <w:t>10.4</w:t>
      </w:r>
      <w:r w:rsidRPr="004C3779">
        <w:rPr>
          <w:rStyle w:val="StyleUnderline"/>
          <w:rFonts w:asciiTheme="majorHAnsi" w:hAnsiTheme="majorHAnsi" w:cstheme="majorHAnsi"/>
          <w:highlight w:val="cyan"/>
        </w:rPr>
        <w:t xml:space="preserve"> </w:t>
      </w:r>
      <w:r w:rsidRPr="004C3779">
        <w:rPr>
          <w:rStyle w:val="Emphasis"/>
          <w:rFonts w:asciiTheme="majorHAnsi" w:hAnsiTheme="majorHAnsi" w:cstheme="majorHAnsi"/>
          <w:highlight w:val="cyan"/>
        </w:rPr>
        <w:t>percent less</w:t>
      </w:r>
      <w:r w:rsidRPr="004C3779">
        <w:rPr>
          <w:rFonts w:asciiTheme="majorHAnsi" w:hAnsiTheme="majorHAnsi" w:cstheme="majorHAnsi"/>
          <w:sz w:val="16"/>
        </w:rPr>
        <w:t xml:space="preserve"> than white men.</w:t>
      </w:r>
    </w:p>
    <w:p w14:paraId="233B0EE5"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It is worth noting that white men also received a wage premium for working in occupations with felony restrictions; however, this premium was one sixth the wage premium accorded to black men in occupations with felony restrictions. In occupations with no felony restrictions, the licensing premium was the same for black men and white men. As a placebo test, Blair and Chung looked at whether women also received a licensing premium in occupations with felony restrictions -- they do not.</w:t>
      </w:r>
    </w:p>
    <w:p w14:paraId="2BB72B4E"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The authors tested for several alternatives to the felony signaling mechanism to explain their result, including differential selection of workers into unionized or government work, or higher returns to human capital for black men in occupations with felony restrictions. These alternatives did not explain the results. “The idea that the license is functioning as a positive signal of felony status for black men is a robust result in the paper,” Blair says.</w:t>
      </w:r>
    </w:p>
    <w:p w14:paraId="2D050716"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Licensing doesn’t just affect workers, so Blair and Chung also examined the effects on firms. The paper shows that the licensing premium for black men in felony-restricted jobs is larger in small firms, and smaller in large firms.</w:t>
      </w:r>
    </w:p>
    <w:p w14:paraId="34ED8FDD" w14:textId="77777777" w:rsidR="005B5743" w:rsidRPr="004C3779" w:rsidRDefault="005B5743" w:rsidP="005B5743">
      <w:pPr>
        <w:rPr>
          <w:rFonts w:asciiTheme="majorHAnsi" w:hAnsiTheme="majorHAnsi" w:cstheme="majorHAnsi"/>
          <w:sz w:val="16"/>
          <w:szCs w:val="16"/>
        </w:rPr>
      </w:pPr>
      <w:r w:rsidRPr="004C3779">
        <w:rPr>
          <w:rFonts w:asciiTheme="majorHAnsi" w:hAnsiTheme="majorHAnsi" w:cstheme="majorHAnsi"/>
          <w:sz w:val="16"/>
          <w:szCs w:val="16"/>
        </w:rPr>
        <w:t>“What’s happening is that it costlier for smaller firms to do background checks and other types of screening; hence smaller firms pay a larger premium for the information in a license than larger firms do,” Blair says. “This is very important from a policy standpoint because we know that small businesses account for the vast majority of businesses in the United States.”</w:t>
      </w:r>
    </w:p>
    <w:p w14:paraId="18B4E5F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paper shows that </w:t>
      </w:r>
      <w:r w:rsidRPr="004C3779">
        <w:rPr>
          <w:rStyle w:val="StyleUnderline"/>
          <w:rFonts w:asciiTheme="majorHAnsi" w:hAnsiTheme="majorHAnsi" w:cstheme="majorHAnsi"/>
        </w:rPr>
        <w:t>occupational licensing mitigates wage discrimination faced by women and</w:t>
      </w:r>
      <w:r w:rsidRPr="004C3779">
        <w:rPr>
          <w:rFonts w:asciiTheme="majorHAnsi" w:hAnsiTheme="majorHAnsi" w:cstheme="majorHAnsi"/>
          <w:sz w:val="16"/>
        </w:rPr>
        <w:t xml:space="preserve"> </w:t>
      </w:r>
      <w:r w:rsidRPr="004C3779">
        <w:rPr>
          <w:rStyle w:val="StyleUnderline"/>
          <w:rFonts w:asciiTheme="majorHAnsi" w:hAnsiTheme="majorHAnsi" w:cstheme="majorHAnsi"/>
        </w:rPr>
        <w:t>minorities</w:t>
      </w:r>
      <w:r w:rsidRPr="004C3779">
        <w:rPr>
          <w:rFonts w:asciiTheme="majorHAnsi" w:hAnsiTheme="majorHAnsi" w:cstheme="majorHAnsi"/>
          <w:sz w:val="16"/>
        </w:rPr>
        <w:t xml:space="preserve"> by </w:t>
      </w:r>
      <w:r w:rsidRPr="004C3779">
        <w:rPr>
          <w:rStyle w:val="StyleUnderline"/>
          <w:rFonts w:asciiTheme="majorHAnsi" w:hAnsiTheme="majorHAnsi" w:cstheme="majorHAnsi"/>
        </w:rPr>
        <w:t>providing</w:t>
      </w:r>
      <w:r w:rsidRPr="004C3779">
        <w:rPr>
          <w:rFonts w:asciiTheme="majorHAnsi" w:hAnsiTheme="majorHAnsi" w:cstheme="majorHAnsi"/>
          <w:sz w:val="16"/>
        </w:rPr>
        <w:t xml:space="preserve"> the </w:t>
      </w:r>
      <w:r w:rsidRPr="004C3779">
        <w:rPr>
          <w:rStyle w:val="StyleUnderline"/>
          <w:rFonts w:asciiTheme="majorHAnsi" w:hAnsiTheme="majorHAnsi" w:cstheme="majorHAnsi"/>
        </w:rPr>
        <w:t>labor market with useful information</w:t>
      </w:r>
      <w:r w:rsidRPr="004C3779">
        <w:rPr>
          <w:rFonts w:asciiTheme="majorHAnsi" w:hAnsiTheme="majorHAnsi" w:cstheme="majorHAnsi"/>
          <w:sz w:val="16"/>
        </w:rPr>
        <w:t>. These findings provide policymakers with an important dimension to consider when contemplating occupational licensing reform. Blair and Chung share the view of fellow economists that licenses are a labor market friction, with the caveat that licenses also provide useful information to employers that reduces statistical discrimination in the labor market.</w:t>
      </w:r>
    </w:p>
    <w:p w14:paraId="6EE6A538" w14:textId="77777777" w:rsidR="005B5743" w:rsidRDefault="005B5743" w:rsidP="005B5743">
      <w:pPr>
        <w:rPr>
          <w:rFonts w:asciiTheme="majorHAnsi" w:hAnsiTheme="majorHAnsi" w:cstheme="majorHAnsi"/>
          <w:sz w:val="16"/>
        </w:rPr>
      </w:pPr>
      <w:r w:rsidRPr="004C3779">
        <w:rPr>
          <w:rFonts w:asciiTheme="majorHAnsi" w:hAnsiTheme="majorHAnsi" w:cstheme="majorHAnsi"/>
          <w:sz w:val="16"/>
        </w:rPr>
        <w:t>“</w:t>
      </w:r>
      <w:r w:rsidRPr="004C3779">
        <w:rPr>
          <w:rStyle w:val="StyleUnderline"/>
          <w:rFonts w:asciiTheme="majorHAnsi" w:hAnsiTheme="majorHAnsi" w:cstheme="majorHAnsi"/>
        </w:rPr>
        <w:t xml:space="preserve">In the </w:t>
      </w:r>
      <w:r w:rsidRPr="004C3779">
        <w:rPr>
          <w:rStyle w:val="StyleUnderline"/>
          <w:rFonts w:asciiTheme="majorHAnsi" w:hAnsiTheme="majorHAnsi" w:cstheme="majorHAnsi"/>
          <w:highlight w:val="cyan"/>
        </w:rPr>
        <w:t>absence of licensing</w:t>
      </w:r>
      <w:r w:rsidRPr="004C3779">
        <w:rPr>
          <w:rFonts w:asciiTheme="majorHAnsi" w:hAnsiTheme="majorHAnsi" w:cstheme="majorHAnsi"/>
          <w:sz w:val="16"/>
        </w:rPr>
        <w:t xml:space="preserve">, it is </w:t>
      </w:r>
      <w:r w:rsidRPr="004C3779">
        <w:rPr>
          <w:rStyle w:val="StyleUnderline"/>
          <w:rFonts w:asciiTheme="majorHAnsi" w:hAnsiTheme="majorHAnsi" w:cstheme="majorHAnsi"/>
        </w:rPr>
        <w:t>possible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we could see </w:t>
      </w:r>
      <w:r w:rsidRPr="004C3779">
        <w:rPr>
          <w:rStyle w:val="StyleUnderline"/>
          <w:rFonts w:asciiTheme="majorHAnsi" w:hAnsiTheme="majorHAnsi" w:cstheme="majorHAnsi"/>
          <w:highlight w:val="cyan"/>
        </w:rPr>
        <w:t>black men</w:t>
      </w:r>
      <w:r w:rsidRPr="004C3779">
        <w:rPr>
          <w:rFonts w:asciiTheme="majorHAnsi" w:hAnsiTheme="majorHAnsi" w:cstheme="majorHAnsi"/>
          <w:sz w:val="16"/>
        </w:rPr>
        <w:t xml:space="preserve"> being </w:t>
      </w:r>
      <w:r w:rsidRPr="004C3779">
        <w:rPr>
          <w:rStyle w:val="StyleUnderline"/>
          <w:rFonts w:asciiTheme="majorHAnsi" w:hAnsiTheme="majorHAnsi" w:cstheme="majorHAnsi"/>
          <w:highlight w:val="cyan"/>
        </w:rPr>
        <w:t>hired at</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lower rates</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and</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receiving lower </w:t>
      </w:r>
      <w:r w:rsidRPr="004C3779">
        <w:rPr>
          <w:rFonts w:asciiTheme="majorHAnsi" w:hAnsiTheme="majorHAnsi" w:cstheme="majorHAnsi"/>
          <w:sz w:val="16"/>
        </w:rPr>
        <w:t xml:space="preserve">relative </w:t>
      </w:r>
      <w:r w:rsidRPr="004C3779">
        <w:rPr>
          <w:rStyle w:val="Emphasis"/>
          <w:rFonts w:asciiTheme="majorHAnsi" w:hAnsiTheme="majorHAnsi" w:cstheme="majorHAnsi"/>
          <w:highlight w:val="cyan"/>
        </w:rPr>
        <w:t>wages</w:t>
      </w:r>
      <w:r w:rsidRPr="004C3779">
        <w:rPr>
          <w:rFonts w:asciiTheme="majorHAnsi" w:hAnsiTheme="majorHAnsi" w:cstheme="majorHAnsi"/>
          <w:sz w:val="16"/>
        </w:rPr>
        <w:t>, if removing the information in the license causes the market to unravel, which is the reverse of what the policy intended to do,” Blair says. “</w:t>
      </w:r>
      <w:r w:rsidRPr="004C3779">
        <w:rPr>
          <w:rStyle w:val="StyleUnderline"/>
          <w:rFonts w:asciiTheme="majorHAnsi" w:hAnsiTheme="majorHAnsi" w:cstheme="majorHAnsi"/>
        </w:rPr>
        <w:t>That’s the thing that</w:t>
      </w:r>
      <w:r w:rsidRPr="004C3779">
        <w:rPr>
          <w:rFonts w:asciiTheme="majorHAnsi" w:hAnsiTheme="majorHAnsi" w:cstheme="majorHAnsi"/>
          <w:sz w:val="16"/>
        </w:rPr>
        <w:t xml:space="preserve"> </w:t>
      </w:r>
      <w:r w:rsidRPr="004C3779">
        <w:rPr>
          <w:rStyle w:val="StyleUnderline"/>
          <w:rFonts w:asciiTheme="majorHAnsi" w:hAnsiTheme="majorHAnsi" w:cstheme="majorHAnsi"/>
        </w:rPr>
        <w:t>you want to guard against</w:t>
      </w:r>
      <w:r w:rsidRPr="004C3779">
        <w:rPr>
          <w:rFonts w:asciiTheme="majorHAnsi" w:hAnsiTheme="majorHAnsi" w:cstheme="majorHAnsi"/>
          <w:sz w:val="16"/>
        </w:rPr>
        <w:t xml:space="preserve"> when you do this type of policy reform: How do we reduce the frictional aspects of occupational licensing, but at the same time retain the informational component?”</w:t>
      </w:r>
    </w:p>
    <w:p w14:paraId="215D3E8C" w14:textId="77777777" w:rsidR="005B5743" w:rsidRPr="004C3779" w:rsidRDefault="005B5743" w:rsidP="005B5743">
      <w:pPr>
        <w:pStyle w:val="Heading3"/>
        <w:rPr>
          <w:rFonts w:asciiTheme="majorHAnsi" w:hAnsiTheme="majorHAnsi" w:cstheme="majorHAnsi"/>
        </w:rPr>
      </w:pPr>
      <w:r>
        <w:rPr>
          <w:rFonts w:asciiTheme="majorHAnsi" w:hAnsiTheme="majorHAnsi" w:cstheme="majorHAnsi"/>
        </w:rPr>
        <w:t xml:space="preserve">Turn – </w:t>
      </w:r>
      <w:r w:rsidRPr="004C3779">
        <w:rPr>
          <w:rFonts w:asciiTheme="majorHAnsi" w:hAnsiTheme="majorHAnsi" w:cstheme="majorHAnsi"/>
        </w:rPr>
        <w:t>Increases Wages/Quality</w:t>
      </w:r>
    </w:p>
    <w:p w14:paraId="1135353D"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w:t>
      </w:r>
      <w:r w:rsidRPr="004C3779">
        <w:rPr>
          <w:rFonts w:asciiTheme="majorHAnsi" w:hAnsiTheme="majorHAnsi" w:cstheme="majorHAnsi"/>
          <w:u w:val="single"/>
        </w:rPr>
        <w:t>improves</w:t>
      </w:r>
      <w:r w:rsidRPr="004C3779">
        <w:rPr>
          <w:rFonts w:asciiTheme="majorHAnsi" w:hAnsiTheme="majorHAnsi" w:cstheme="majorHAnsi"/>
        </w:rPr>
        <w:t xml:space="preserve"> the </w:t>
      </w:r>
      <w:r w:rsidRPr="004C3779">
        <w:rPr>
          <w:rFonts w:asciiTheme="majorHAnsi" w:hAnsiTheme="majorHAnsi" w:cstheme="majorHAnsi"/>
          <w:u w:val="single"/>
        </w:rPr>
        <w:t>quality of service</w:t>
      </w:r>
      <w:r w:rsidRPr="004C3779">
        <w:rPr>
          <w:rFonts w:asciiTheme="majorHAnsi" w:hAnsiTheme="majorHAnsi" w:cstheme="majorHAnsi"/>
        </w:rPr>
        <w:t xml:space="preserve"> and </w:t>
      </w:r>
      <w:r w:rsidRPr="004C3779">
        <w:rPr>
          <w:rFonts w:asciiTheme="majorHAnsi" w:hAnsiTheme="majorHAnsi" w:cstheme="majorHAnsi"/>
          <w:u w:val="single"/>
        </w:rPr>
        <w:t>increases wages</w:t>
      </w:r>
      <w:r w:rsidRPr="004C3779">
        <w:rPr>
          <w:rFonts w:asciiTheme="majorHAnsi" w:hAnsiTheme="majorHAnsi" w:cstheme="majorHAnsi"/>
        </w:rPr>
        <w:t>.</w:t>
      </w:r>
    </w:p>
    <w:p w14:paraId="4148175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Caldwell </w:t>
      </w:r>
      <w:r>
        <w:rPr>
          <w:rStyle w:val="Style13ptBold"/>
          <w:rFonts w:asciiTheme="majorHAnsi" w:hAnsiTheme="majorHAnsi" w:cstheme="majorHAnsi"/>
        </w:rPr>
        <w:t xml:space="preserve">et al </w:t>
      </w:r>
      <w:r w:rsidRPr="004C3779">
        <w:rPr>
          <w:rStyle w:val="Style13ptBold"/>
          <w:rFonts w:asciiTheme="majorHAnsi" w:hAnsiTheme="majorHAnsi" w:cstheme="majorHAnsi"/>
        </w:rPr>
        <w:t>’18</w:t>
      </w:r>
      <w:r w:rsidRPr="004C3779">
        <w:rPr>
          <w:rFonts w:asciiTheme="majorHAnsi" w:hAnsiTheme="majorHAnsi" w:cstheme="majorHAnsi"/>
        </w:rPr>
        <w:t xml:space="preserve"> [Jacob, Josh Smith, and Vidalia Cornwall; Bachelor’s in Economics, Former Research Fellow; Master’s in Economics from Utah State University, Immigration Policy Director for the Center for Growth and Opportunity from Utah State University; Bachelor’s in Economics and Mathematics; "How Does Occupational Licensing Affect Consumers and Workers?," </w:t>
      </w:r>
      <w:r>
        <w:rPr>
          <w:rFonts w:asciiTheme="majorHAnsi" w:hAnsiTheme="majorHAnsi" w:cstheme="majorHAnsi"/>
        </w:rPr>
        <w:t>December 20, 2018.</w:t>
      </w:r>
      <w:r w:rsidRPr="004C3779">
        <w:rPr>
          <w:rFonts w:asciiTheme="majorHAnsi" w:hAnsiTheme="majorHAnsi" w:cstheme="majorHAnsi"/>
        </w:rPr>
        <w:t xml:space="preserve"> </w:t>
      </w:r>
      <w:r w:rsidRPr="00D20767">
        <w:rPr>
          <w:rFonts w:asciiTheme="majorHAnsi" w:hAnsiTheme="majorHAnsi" w:cstheme="majorHAnsi"/>
        </w:rPr>
        <w:t>https://www.thecgo.org/research/how-does-occupational-licensing-affect-u-s-consumers-and-workers/</w:t>
      </w:r>
      <w:r w:rsidRPr="004C3779">
        <w:rPr>
          <w:rFonts w:asciiTheme="majorHAnsi" w:hAnsiTheme="majorHAnsi" w:cstheme="majorHAnsi"/>
        </w:rPr>
        <w:t>; era]</w:t>
      </w:r>
    </w:p>
    <w:p w14:paraId="05B51917"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Occupational Licensing Impacts Wages</w:t>
      </w:r>
    </w:p>
    <w:p w14:paraId="0F9033B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Licensing may affect the wages of licensed workers in </w:t>
      </w:r>
      <w:r w:rsidRPr="004C3779">
        <w:rPr>
          <w:rStyle w:val="StyleUnderline"/>
          <w:rFonts w:asciiTheme="majorHAnsi" w:hAnsiTheme="majorHAnsi" w:cstheme="majorHAnsi"/>
        </w:rPr>
        <w:t>two way</w:t>
      </w:r>
      <w:r w:rsidRPr="004C3779">
        <w:rPr>
          <w:rFonts w:asciiTheme="majorHAnsi" w:hAnsiTheme="majorHAnsi" w:cstheme="majorHAnsi"/>
          <w:sz w:val="16"/>
        </w:rPr>
        <w:t xml:space="preserve">s. First,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can </w:t>
      </w:r>
      <w:r w:rsidRPr="004C3779">
        <w:rPr>
          <w:rStyle w:val="Emphasis"/>
          <w:rFonts w:asciiTheme="majorHAnsi" w:hAnsiTheme="majorHAnsi" w:cstheme="majorHAnsi"/>
          <w:highlight w:val="cyan"/>
        </w:rPr>
        <w:t>improve</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the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quality of services</w:t>
      </w:r>
      <w:r w:rsidRPr="004C3779">
        <w:rPr>
          <w:rFonts w:asciiTheme="majorHAnsi" w:hAnsiTheme="majorHAnsi" w:cstheme="majorHAnsi"/>
          <w:sz w:val="16"/>
        </w:rPr>
        <w:t xml:space="preserve"> by </w:t>
      </w:r>
      <w:r w:rsidRPr="004C3779">
        <w:rPr>
          <w:rStyle w:val="StyleUnderline"/>
          <w:rFonts w:asciiTheme="majorHAnsi" w:hAnsiTheme="majorHAnsi" w:cstheme="majorHAnsi"/>
          <w:highlight w:val="cyan"/>
        </w:rPr>
        <w:t>barring low-quality workers</w:t>
      </w:r>
      <w:r w:rsidRPr="004C3779">
        <w:rPr>
          <w:rStyle w:val="StyleUnderline"/>
          <w:rFonts w:asciiTheme="majorHAnsi" w:hAnsiTheme="majorHAnsi" w:cstheme="majorHAnsi"/>
        </w:rPr>
        <w:t xml:space="preserve"> from an industry</w:t>
      </w:r>
      <w:r w:rsidRPr="004C3779">
        <w:rPr>
          <w:rFonts w:asciiTheme="majorHAnsi" w:hAnsiTheme="majorHAnsi" w:cstheme="majorHAnsi"/>
          <w:sz w:val="16"/>
        </w:rPr>
        <w:t xml:space="preserve">.16 </w:t>
      </w:r>
      <w:r w:rsidRPr="004C3779">
        <w:rPr>
          <w:rStyle w:val="Emphasis"/>
          <w:rFonts w:asciiTheme="majorHAnsi" w:hAnsiTheme="majorHAnsi" w:cstheme="majorHAnsi"/>
          <w:highlight w:val="cyan"/>
        </w:rPr>
        <w:t>Wages</w:t>
      </w:r>
      <w:r w:rsidRPr="004C3779">
        <w:rPr>
          <w:rStyle w:val="StyleUnderline"/>
          <w:rFonts w:asciiTheme="majorHAnsi" w:hAnsiTheme="majorHAnsi" w:cstheme="majorHAnsi"/>
        </w:rPr>
        <w:t xml:space="preserve"> then </w:t>
      </w:r>
      <w:r w:rsidRPr="004C3779">
        <w:rPr>
          <w:rStyle w:val="Emphasis"/>
          <w:rFonts w:asciiTheme="majorHAnsi" w:hAnsiTheme="majorHAnsi" w:cstheme="majorHAnsi"/>
          <w:highlight w:val="cyan"/>
        </w:rPr>
        <w:t>rise</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for</w:t>
      </w:r>
      <w:r w:rsidRPr="004C3779">
        <w:rPr>
          <w:rStyle w:val="StyleUnderline"/>
          <w:rFonts w:asciiTheme="majorHAnsi" w:hAnsiTheme="majorHAnsi" w:cstheme="majorHAnsi"/>
        </w:rPr>
        <w:t xml:space="preserve"> licensed</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workers because of the </w:t>
      </w:r>
      <w:r w:rsidRPr="004C3779">
        <w:rPr>
          <w:rStyle w:val="StyleUnderline"/>
          <w:rFonts w:asciiTheme="majorHAnsi" w:hAnsiTheme="majorHAnsi" w:cstheme="majorHAnsi"/>
          <w:highlight w:val="cyan"/>
        </w:rPr>
        <w:t>higher-quality services</w:t>
      </w:r>
      <w:r w:rsidRPr="004C3779">
        <w:rPr>
          <w:rFonts w:asciiTheme="majorHAnsi" w:hAnsiTheme="majorHAnsi" w:cstheme="majorHAnsi"/>
          <w:sz w:val="16"/>
        </w:rPr>
        <w:t xml:space="preserve"> they provide. Second, </w:t>
      </w:r>
      <w:r w:rsidRPr="004C3779">
        <w:rPr>
          <w:rStyle w:val="StyleUnderline"/>
          <w:rFonts w:asciiTheme="majorHAnsi" w:hAnsiTheme="majorHAnsi" w:cstheme="majorHAnsi"/>
        </w:rPr>
        <w:t>licensing</w:t>
      </w:r>
      <w:r w:rsidRPr="004C3779">
        <w:rPr>
          <w:rFonts w:asciiTheme="majorHAnsi" w:hAnsiTheme="majorHAnsi" w:cstheme="majorHAnsi"/>
          <w:sz w:val="16"/>
        </w:rPr>
        <w:t xml:space="preserve"> may </w:t>
      </w:r>
      <w:r w:rsidRPr="004C3779">
        <w:rPr>
          <w:rStyle w:val="StyleUnderline"/>
          <w:rFonts w:asciiTheme="majorHAnsi" w:hAnsiTheme="majorHAnsi" w:cstheme="majorHAnsi"/>
          <w:highlight w:val="cyan"/>
        </w:rPr>
        <w:t xml:space="preserve">insulate workers from </w:t>
      </w:r>
      <w:r w:rsidRPr="004C3779">
        <w:rPr>
          <w:rStyle w:val="Emphasis"/>
          <w:rFonts w:asciiTheme="majorHAnsi" w:hAnsiTheme="majorHAnsi" w:cstheme="majorHAnsi"/>
          <w:highlight w:val="cyan"/>
        </w:rPr>
        <w:t>competition</w:t>
      </w:r>
      <w:r w:rsidRPr="004C3779">
        <w:rPr>
          <w:rFonts w:asciiTheme="majorHAnsi" w:hAnsiTheme="majorHAnsi" w:cstheme="majorHAnsi"/>
          <w:sz w:val="16"/>
        </w:rPr>
        <w:t xml:space="preserve"> by </w:t>
      </w:r>
      <w:r w:rsidRPr="004C3779">
        <w:rPr>
          <w:rStyle w:val="Emphasis"/>
          <w:rFonts w:asciiTheme="majorHAnsi" w:hAnsiTheme="majorHAnsi" w:cstheme="majorHAnsi"/>
          <w:highlight w:val="cyan"/>
        </w:rPr>
        <w:t>restricting</w:t>
      </w:r>
      <w:r w:rsidRPr="004C3779">
        <w:rPr>
          <w:rStyle w:val="StyleUnderline"/>
          <w:rFonts w:asciiTheme="majorHAnsi" w:hAnsiTheme="majorHAnsi" w:cstheme="majorHAnsi"/>
        </w:rPr>
        <w:t xml:space="preserve"> the </w:t>
      </w:r>
      <w:r w:rsidRPr="004C3779">
        <w:rPr>
          <w:rStyle w:val="Emphasis"/>
          <w:rFonts w:asciiTheme="majorHAnsi" w:hAnsiTheme="majorHAnsi" w:cstheme="majorHAnsi"/>
          <w:highlight w:val="cyan"/>
        </w:rPr>
        <w:t>supply</w:t>
      </w:r>
      <w:r w:rsidRPr="004C3779">
        <w:rPr>
          <w:rStyle w:val="StyleUnderline"/>
          <w:rFonts w:asciiTheme="majorHAnsi" w:hAnsiTheme="majorHAnsi" w:cstheme="majorHAnsi"/>
        </w:rPr>
        <w:t xml:space="preserve"> of services </w:t>
      </w:r>
      <w:r w:rsidRPr="004C3779">
        <w:rPr>
          <w:rStyle w:val="StyleUnderline"/>
          <w:rFonts w:asciiTheme="majorHAnsi" w:hAnsiTheme="majorHAnsi" w:cstheme="majorHAnsi"/>
          <w:highlight w:val="cyan"/>
        </w:rPr>
        <w:t>in a</w:t>
      </w:r>
      <w:r w:rsidRPr="004C3779">
        <w:rPr>
          <w:rStyle w:val="StyleUnderline"/>
          <w:rFonts w:asciiTheme="majorHAnsi" w:hAnsiTheme="majorHAnsi" w:cstheme="majorHAnsi"/>
        </w:rPr>
        <w:t xml:space="preserve"> licensed </w:t>
      </w:r>
      <w:r w:rsidRPr="004C3779">
        <w:rPr>
          <w:rStyle w:val="StyleUnderline"/>
          <w:rFonts w:asciiTheme="majorHAnsi" w:hAnsiTheme="majorHAnsi" w:cstheme="majorHAnsi"/>
          <w:highlight w:val="cyan"/>
        </w:rPr>
        <w:t>occupation</w:t>
      </w:r>
      <w:r w:rsidRPr="004C3779">
        <w:rPr>
          <w:rFonts w:asciiTheme="majorHAnsi" w:hAnsiTheme="majorHAnsi" w:cstheme="majorHAnsi"/>
          <w:sz w:val="16"/>
        </w:rPr>
        <w:t>.17 Whatever the reason for these increases in cost, consumers pay the difference.</w:t>
      </w:r>
    </w:p>
    <w:p w14:paraId="2A1CBB57" w14:textId="77777777" w:rsidR="005B5743" w:rsidRPr="004C3779" w:rsidRDefault="005B5743" w:rsidP="005B5743">
      <w:pPr>
        <w:rPr>
          <w:rFonts w:asciiTheme="majorHAnsi" w:hAnsiTheme="majorHAnsi" w:cstheme="majorHAnsi"/>
          <w:sz w:val="16"/>
        </w:rPr>
      </w:pPr>
    </w:p>
    <w:p w14:paraId="2B4BB380" w14:textId="77777777" w:rsidR="005B5743" w:rsidRPr="004C3779" w:rsidRDefault="005B5743" w:rsidP="005B5743">
      <w:pPr>
        <w:pStyle w:val="Heading3"/>
        <w:rPr>
          <w:rFonts w:asciiTheme="majorHAnsi" w:hAnsiTheme="majorHAnsi" w:cstheme="majorHAnsi"/>
        </w:rPr>
      </w:pPr>
      <w:r>
        <w:rPr>
          <w:rFonts w:asciiTheme="majorHAnsi" w:hAnsiTheme="majorHAnsi" w:cstheme="majorHAnsi"/>
        </w:rPr>
        <w:t xml:space="preserve">Turn – </w:t>
      </w:r>
      <w:r w:rsidRPr="004C3779">
        <w:rPr>
          <w:rFonts w:asciiTheme="majorHAnsi" w:hAnsiTheme="majorHAnsi" w:cstheme="majorHAnsi"/>
        </w:rPr>
        <w:t>Quality</w:t>
      </w:r>
    </w:p>
    <w:p w14:paraId="12320680"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Occupational licensing holds workers to a standard of work – that’s key to avoid malpractice </w:t>
      </w:r>
    </w:p>
    <w:p w14:paraId="24301D8A"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is </w:t>
      </w:r>
      <w:r w:rsidRPr="004C3779">
        <w:rPr>
          <w:rFonts w:asciiTheme="majorHAnsi" w:hAnsiTheme="majorHAnsi" w:cstheme="majorHAnsi"/>
          <w:u w:val="single"/>
        </w:rPr>
        <w:t>key to security</w:t>
      </w:r>
      <w:r w:rsidRPr="004C3779">
        <w:rPr>
          <w:rFonts w:asciiTheme="majorHAnsi" w:hAnsiTheme="majorHAnsi" w:cstheme="majorHAnsi"/>
        </w:rPr>
        <w:t xml:space="preserve">, </w:t>
      </w:r>
      <w:r w:rsidRPr="004C3779">
        <w:rPr>
          <w:rFonts w:asciiTheme="majorHAnsi" w:hAnsiTheme="majorHAnsi" w:cstheme="majorHAnsi"/>
          <w:u w:val="single"/>
        </w:rPr>
        <w:t>quality of work</w:t>
      </w:r>
      <w:r w:rsidRPr="004C3779">
        <w:rPr>
          <w:rFonts w:asciiTheme="majorHAnsi" w:hAnsiTheme="majorHAnsi" w:cstheme="majorHAnsi"/>
        </w:rPr>
        <w:t xml:space="preserve">, and </w:t>
      </w:r>
      <w:r w:rsidRPr="004C3779">
        <w:rPr>
          <w:rFonts w:asciiTheme="majorHAnsi" w:hAnsiTheme="majorHAnsi" w:cstheme="majorHAnsi"/>
          <w:u w:val="single"/>
        </w:rPr>
        <w:t>saves</w:t>
      </w:r>
      <w:r w:rsidRPr="004C3779">
        <w:rPr>
          <w:rFonts w:asciiTheme="majorHAnsi" w:hAnsiTheme="majorHAnsi" w:cstheme="majorHAnsi"/>
        </w:rPr>
        <w:t xml:space="preserve"> businesses </w:t>
      </w:r>
      <w:r w:rsidRPr="004C3779">
        <w:rPr>
          <w:rFonts w:asciiTheme="majorHAnsi" w:hAnsiTheme="majorHAnsi" w:cstheme="majorHAnsi"/>
          <w:u w:val="single"/>
        </w:rPr>
        <w:t>time and</w:t>
      </w:r>
      <w:r w:rsidRPr="004C3779">
        <w:rPr>
          <w:rFonts w:asciiTheme="majorHAnsi" w:hAnsiTheme="majorHAnsi" w:cstheme="majorHAnsi"/>
        </w:rPr>
        <w:t xml:space="preserve"> </w:t>
      </w:r>
      <w:r w:rsidRPr="004C3779">
        <w:rPr>
          <w:rFonts w:asciiTheme="majorHAnsi" w:hAnsiTheme="majorHAnsi" w:cstheme="majorHAnsi"/>
          <w:u w:val="single"/>
        </w:rPr>
        <w:t>money</w:t>
      </w:r>
      <w:r w:rsidRPr="004C3779">
        <w:rPr>
          <w:rFonts w:asciiTheme="majorHAnsi" w:hAnsiTheme="majorHAnsi" w:cstheme="majorHAnsi"/>
        </w:rPr>
        <w:t>.</w:t>
      </w:r>
    </w:p>
    <w:p w14:paraId="64EA0415"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Thentia ’23</w:t>
      </w:r>
      <w:r w:rsidRPr="004C3779">
        <w:rPr>
          <w:rFonts w:asciiTheme="majorHAnsi" w:hAnsiTheme="majorHAnsi" w:cstheme="majorHAnsi"/>
        </w:rPr>
        <w:t xml:space="preserve"> ["In Defense of Occupational Licensing, Policy Trends and other highlights from FARB 2023," </w:t>
      </w:r>
      <w:r>
        <w:rPr>
          <w:rFonts w:asciiTheme="majorHAnsi" w:hAnsiTheme="majorHAnsi" w:cstheme="majorHAnsi"/>
        </w:rPr>
        <w:t>February 10, 2023</w:t>
      </w:r>
      <w:r w:rsidRPr="004C3779">
        <w:rPr>
          <w:rFonts w:asciiTheme="majorHAnsi" w:hAnsiTheme="majorHAnsi" w:cstheme="majorHAnsi"/>
        </w:rPr>
        <w:t xml:space="preserve"> </w:t>
      </w:r>
      <w:r w:rsidRPr="00D20767">
        <w:rPr>
          <w:rFonts w:asciiTheme="majorHAnsi" w:hAnsiTheme="majorHAnsi" w:cstheme="majorHAnsi"/>
        </w:rPr>
        <w:t>https://thentia.com/insight/farb-2023-highlights/</w:t>
      </w:r>
      <w:r w:rsidRPr="004C3779">
        <w:rPr>
          <w:rFonts w:asciiTheme="majorHAnsi" w:hAnsiTheme="majorHAnsi" w:cstheme="majorHAnsi"/>
        </w:rPr>
        <w:t>; era]</w:t>
      </w:r>
    </w:p>
    <w:p w14:paraId="00AB886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Ultimately the message we </w:t>
      </w:r>
      <w:r w:rsidRPr="004C3779">
        <w:rPr>
          <w:rStyle w:val="StyleUnderline"/>
          <w:rFonts w:asciiTheme="majorHAnsi" w:hAnsiTheme="majorHAnsi" w:cstheme="majorHAnsi"/>
        </w:rPr>
        <w:t>need to build upon</w:t>
      </w:r>
      <w:r w:rsidRPr="004C3779">
        <w:rPr>
          <w:rFonts w:asciiTheme="majorHAnsi" w:hAnsiTheme="majorHAnsi" w:cstheme="majorHAnsi"/>
          <w:sz w:val="16"/>
        </w:rPr>
        <w:t xml:space="preserve"> is that </w:t>
      </w:r>
      <w:r w:rsidRPr="004C3779">
        <w:rPr>
          <w:rStyle w:val="StyleUnderline"/>
          <w:rFonts w:asciiTheme="majorHAnsi" w:hAnsiTheme="majorHAnsi" w:cstheme="majorHAnsi"/>
          <w:highlight w:val="cyan"/>
        </w:rPr>
        <w:t>licensing and regulation saves businesses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time and money</w:t>
      </w:r>
      <w:r w:rsidRPr="004C3779">
        <w:rPr>
          <w:rFonts w:asciiTheme="majorHAnsi" w:hAnsiTheme="majorHAnsi" w:cstheme="majorHAnsi"/>
          <w:sz w:val="16"/>
        </w:rPr>
        <w:t xml:space="preserve">. Gray shared a few examples why: </w:t>
      </w:r>
      <w:r w:rsidRPr="004C3779">
        <w:rPr>
          <w:rStyle w:val="StyleUnderline"/>
          <w:rFonts w:asciiTheme="majorHAnsi" w:hAnsiTheme="majorHAnsi" w:cstheme="majorHAnsi"/>
        </w:rPr>
        <w:t xml:space="preserve">businesses </w:t>
      </w:r>
      <w:r w:rsidRPr="004C3779">
        <w:rPr>
          <w:rStyle w:val="Emphasis"/>
          <w:rFonts w:asciiTheme="majorHAnsi" w:hAnsiTheme="majorHAnsi" w:cstheme="majorHAnsi"/>
          <w:highlight w:val="cyan"/>
        </w:rPr>
        <w:t>don’t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need 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spend</w:t>
      </w:r>
      <w:r w:rsidRPr="004C3779">
        <w:rPr>
          <w:rFonts w:asciiTheme="majorHAnsi" w:hAnsiTheme="majorHAnsi" w:cstheme="majorHAnsi"/>
          <w:sz w:val="16"/>
        </w:rPr>
        <w:t xml:space="preserve"> as much </w:t>
      </w:r>
      <w:r w:rsidRPr="004C3779">
        <w:rPr>
          <w:rStyle w:val="StyleUnderline"/>
          <w:rFonts w:asciiTheme="majorHAnsi" w:hAnsiTheme="majorHAnsi" w:cstheme="majorHAnsi"/>
          <w:highlight w:val="cyan"/>
        </w:rPr>
        <w:t>time researching</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professionals</w:t>
      </w:r>
      <w:r w:rsidRPr="004C3779">
        <w:rPr>
          <w:rStyle w:val="StyleUnderline"/>
          <w:rFonts w:asciiTheme="majorHAnsi" w:hAnsiTheme="majorHAnsi" w:cstheme="majorHAnsi"/>
        </w:rPr>
        <w:t xml:space="preserve"> they bring onboard</w:t>
      </w:r>
      <w:r w:rsidRPr="004C3779">
        <w:rPr>
          <w:rFonts w:asciiTheme="majorHAnsi" w:hAnsiTheme="majorHAnsi" w:cstheme="majorHAnsi"/>
          <w:sz w:val="16"/>
        </w:rPr>
        <w:t xml:space="preserve"> and </w:t>
      </w:r>
      <w:r w:rsidRPr="004C3779">
        <w:rPr>
          <w:rStyle w:val="StyleUnderline"/>
          <w:rFonts w:asciiTheme="majorHAnsi" w:hAnsiTheme="majorHAnsi" w:cstheme="majorHAnsi"/>
        </w:rPr>
        <w:t>when issues arise</w:t>
      </w:r>
      <w:r w:rsidRPr="004C3779">
        <w:rPr>
          <w:rFonts w:asciiTheme="majorHAnsi" w:hAnsiTheme="majorHAnsi" w:cstheme="majorHAnsi"/>
          <w:sz w:val="16"/>
        </w:rPr>
        <w:t xml:space="preserve">, they </w:t>
      </w:r>
      <w:r w:rsidRPr="004C3779">
        <w:rPr>
          <w:rStyle w:val="StyleUnderline"/>
          <w:rFonts w:asciiTheme="majorHAnsi" w:hAnsiTheme="majorHAnsi" w:cstheme="majorHAnsi"/>
          <w:highlight w:val="cyan"/>
        </w:rPr>
        <w:t>don’t get caught</w:t>
      </w:r>
      <w:r w:rsidRPr="004C3779">
        <w:rPr>
          <w:rStyle w:val="StyleUnderline"/>
          <w:rFonts w:asciiTheme="majorHAnsi" w:hAnsiTheme="majorHAnsi" w:cstheme="majorHAnsi"/>
        </w:rPr>
        <w:t xml:space="preserve"> up </w:t>
      </w:r>
      <w:r w:rsidRPr="004C3779">
        <w:rPr>
          <w:rStyle w:val="StyleUnderline"/>
          <w:rFonts w:asciiTheme="majorHAnsi" w:hAnsiTheme="majorHAnsi" w:cstheme="majorHAnsi"/>
          <w:highlight w:val="cyan"/>
        </w:rPr>
        <w:t>in</w:t>
      </w:r>
      <w:r w:rsidRPr="004C3779">
        <w:rPr>
          <w:rFonts w:asciiTheme="majorHAnsi" w:hAnsiTheme="majorHAnsi" w:cstheme="majorHAnsi"/>
          <w:sz w:val="16"/>
        </w:rPr>
        <w:t xml:space="preserve"> as many </w:t>
      </w:r>
      <w:r w:rsidRPr="004C3779">
        <w:rPr>
          <w:rStyle w:val="StyleUnderline"/>
          <w:rFonts w:asciiTheme="majorHAnsi" w:hAnsiTheme="majorHAnsi" w:cstheme="majorHAnsi"/>
          <w:highlight w:val="cyan"/>
        </w:rPr>
        <w:t>legal cases</w:t>
      </w:r>
      <w:r w:rsidRPr="004C3779">
        <w:rPr>
          <w:rFonts w:asciiTheme="majorHAnsi" w:hAnsiTheme="majorHAnsi" w:cstheme="majorHAnsi"/>
          <w:sz w:val="16"/>
        </w:rPr>
        <w:t xml:space="preserve"> as they would with an unregulated professional. Lastly, with a </w:t>
      </w:r>
      <w:r w:rsidRPr="004C3779">
        <w:rPr>
          <w:rStyle w:val="StyleUnderline"/>
          <w:rFonts w:asciiTheme="majorHAnsi" w:hAnsiTheme="majorHAnsi" w:cstheme="majorHAnsi"/>
          <w:highlight w:val="cyan"/>
        </w:rPr>
        <w:t>regulated professional</w:t>
      </w:r>
      <w:r w:rsidRPr="004C3779">
        <w:rPr>
          <w:rFonts w:asciiTheme="majorHAnsi" w:hAnsiTheme="majorHAnsi" w:cstheme="majorHAnsi"/>
          <w:sz w:val="16"/>
        </w:rPr>
        <w:t xml:space="preserve">, there </w:t>
      </w:r>
      <w:r w:rsidRPr="004C3779">
        <w:rPr>
          <w:rStyle w:val="StyleUnderline"/>
          <w:rFonts w:asciiTheme="majorHAnsi" w:hAnsiTheme="majorHAnsi" w:cstheme="majorHAnsi"/>
        </w:rPr>
        <w:t>is</w:t>
      </w:r>
      <w:r w:rsidRPr="004C3779">
        <w:rPr>
          <w:rFonts w:asciiTheme="majorHAnsi" w:hAnsiTheme="majorHAnsi" w:cstheme="majorHAnsi"/>
          <w:sz w:val="16"/>
        </w:rPr>
        <w:t xml:space="preserve"> an ‘</w:t>
      </w:r>
      <w:r w:rsidRPr="004C3779">
        <w:rPr>
          <w:rStyle w:val="Emphasis"/>
          <w:rFonts w:asciiTheme="majorHAnsi" w:hAnsiTheme="majorHAnsi" w:cstheme="majorHAnsi"/>
          <w:highlight w:val="cyan"/>
        </w:rPr>
        <w:t>incentive to do right</w:t>
      </w:r>
      <w:r w:rsidRPr="004C3779">
        <w:rPr>
          <w:rFonts w:asciiTheme="majorHAnsi" w:hAnsiTheme="majorHAnsi" w:cstheme="majorHAnsi"/>
          <w:sz w:val="16"/>
        </w:rPr>
        <w:t>’.</w:t>
      </w:r>
    </w:p>
    <w:p w14:paraId="4F9B902F"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Security in licensing and testing</w:t>
      </w:r>
    </w:p>
    <w:p w14:paraId="1DF73597"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Regulators discussed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ongoing </w:t>
      </w:r>
      <w:r w:rsidRPr="004C3779">
        <w:rPr>
          <w:rStyle w:val="Emphasis"/>
          <w:rFonts w:asciiTheme="majorHAnsi" w:hAnsiTheme="majorHAnsi" w:cstheme="majorHAnsi"/>
          <w:highlight w:val="cyan"/>
        </w:rPr>
        <w:t>issue of tech</w:t>
      </w:r>
      <w:r w:rsidRPr="004C3779">
        <w:rPr>
          <w:rFonts w:asciiTheme="majorHAnsi" w:hAnsiTheme="majorHAnsi" w:cstheme="majorHAnsi"/>
          <w:sz w:val="16"/>
        </w:rPr>
        <w:t xml:space="preserve">nology </w:t>
      </w:r>
      <w:r w:rsidRPr="004C3779">
        <w:rPr>
          <w:rStyle w:val="StyleUnderline"/>
          <w:rFonts w:asciiTheme="majorHAnsi" w:hAnsiTheme="majorHAnsi" w:cstheme="majorHAnsi"/>
        </w:rPr>
        <w:t>security</w:t>
      </w:r>
      <w:r w:rsidRPr="004C3779">
        <w:rPr>
          <w:rFonts w:asciiTheme="majorHAnsi" w:hAnsiTheme="majorHAnsi" w:cstheme="majorHAnsi"/>
          <w:sz w:val="16"/>
        </w:rPr>
        <w:t xml:space="preserve"> and the </w:t>
      </w:r>
      <w:r w:rsidRPr="004C3779">
        <w:rPr>
          <w:rStyle w:val="StyleUnderline"/>
          <w:rFonts w:asciiTheme="majorHAnsi" w:hAnsiTheme="majorHAnsi" w:cstheme="majorHAnsi"/>
        </w:rPr>
        <w:t>impact</w:t>
      </w:r>
      <w:r w:rsidRPr="004C3779">
        <w:rPr>
          <w:rFonts w:asciiTheme="majorHAnsi" w:hAnsiTheme="majorHAnsi" w:cstheme="majorHAnsi"/>
          <w:sz w:val="16"/>
        </w:rPr>
        <w:t xml:space="preserve"> that </w:t>
      </w:r>
      <w:r w:rsidRPr="004C3779">
        <w:rPr>
          <w:rStyle w:val="StyleUnderline"/>
          <w:rFonts w:asciiTheme="majorHAnsi" w:hAnsiTheme="majorHAnsi" w:cstheme="majorHAnsi"/>
        </w:rPr>
        <w:t>has had</w:t>
      </w:r>
      <w:r w:rsidRPr="004C3779">
        <w:rPr>
          <w:rFonts w:asciiTheme="majorHAnsi" w:hAnsiTheme="majorHAnsi" w:cstheme="majorHAnsi"/>
          <w:sz w:val="16"/>
        </w:rPr>
        <w:t xml:space="preserve"> not only on </w:t>
      </w:r>
      <w:r w:rsidRPr="004C3779">
        <w:rPr>
          <w:rStyle w:val="StyleUnderline"/>
          <w:rFonts w:asciiTheme="majorHAnsi" w:hAnsiTheme="majorHAnsi" w:cstheme="majorHAnsi"/>
        </w:rPr>
        <w:t>testing but also</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forging of licenses</w:t>
      </w:r>
      <w:r w:rsidRPr="004C3779">
        <w:rPr>
          <w:rFonts w:asciiTheme="majorHAnsi" w:hAnsiTheme="majorHAnsi" w:cstheme="majorHAnsi"/>
          <w:sz w:val="16"/>
        </w:rPr>
        <w:t xml:space="preserve">. One board quoted that they had </w:t>
      </w:r>
      <w:r w:rsidRPr="004C3779">
        <w:rPr>
          <w:rStyle w:val="StyleUnderline"/>
          <w:rFonts w:asciiTheme="majorHAnsi" w:hAnsiTheme="majorHAnsi" w:cstheme="majorHAnsi"/>
        </w:rPr>
        <w:t>reported</w:t>
      </w:r>
      <w:r w:rsidRPr="004C3779">
        <w:rPr>
          <w:rFonts w:asciiTheme="majorHAnsi" w:hAnsiTheme="majorHAnsi" w:cstheme="majorHAnsi"/>
          <w:sz w:val="16"/>
        </w:rPr>
        <w:t xml:space="preserve"> over </w:t>
      </w:r>
      <w:r w:rsidRPr="004C3779">
        <w:rPr>
          <w:rStyle w:val="StyleUnderline"/>
          <w:rFonts w:asciiTheme="majorHAnsi" w:hAnsiTheme="majorHAnsi" w:cstheme="majorHAnsi"/>
        </w:rPr>
        <w:t>8,000</w:t>
      </w:r>
      <w:r w:rsidRPr="004C3779">
        <w:rPr>
          <w:rFonts w:asciiTheme="majorHAnsi" w:hAnsiTheme="majorHAnsi" w:cstheme="majorHAnsi"/>
          <w:sz w:val="16"/>
        </w:rPr>
        <w:t xml:space="preserve"> </w:t>
      </w:r>
      <w:r w:rsidRPr="004C3779">
        <w:rPr>
          <w:rStyle w:val="StyleUnderline"/>
          <w:rFonts w:asciiTheme="majorHAnsi" w:hAnsiTheme="majorHAnsi" w:cstheme="majorHAnsi"/>
        </w:rPr>
        <w:t>forged licenses in the last year</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increasing</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ability of</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hackers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breach security</w:t>
      </w:r>
      <w:r w:rsidRPr="004C3779">
        <w:rPr>
          <w:rFonts w:asciiTheme="majorHAnsi" w:hAnsiTheme="majorHAnsi" w:cstheme="majorHAnsi"/>
          <w:sz w:val="16"/>
        </w:rPr>
        <w:t xml:space="preserve"> and </w:t>
      </w:r>
      <w:r w:rsidRPr="004C3779">
        <w:rPr>
          <w:rStyle w:val="StyleUnderline"/>
          <w:rFonts w:asciiTheme="majorHAnsi" w:hAnsiTheme="majorHAnsi" w:cstheme="majorHAnsi"/>
        </w:rPr>
        <w:t>gain access</w:t>
      </w:r>
      <w:r w:rsidRPr="004C3779">
        <w:rPr>
          <w:rFonts w:asciiTheme="majorHAnsi" w:hAnsiTheme="majorHAnsi" w:cstheme="majorHAnsi"/>
          <w:sz w:val="16"/>
        </w:rPr>
        <w:t xml:space="preserve"> </w:t>
      </w:r>
      <w:r w:rsidRPr="004C3779">
        <w:rPr>
          <w:rStyle w:val="StyleUnderline"/>
          <w:rFonts w:asciiTheme="majorHAnsi" w:hAnsiTheme="majorHAnsi" w:cstheme="majorHAnsi"/>
        </w:rPr>
        <w:t>to testing</w:t>
      </w:r>
      <w:r w:rsidRPr="004C3779">
        <w:rPr>
          <w:rFonts w:asciiTheme="majorHAnsi" w:hAnsiTheme="majorHAnsi" w:cstheme="majorHAnsi"/>
          <w:sz w:val="16"/>
        </w:rPr>
        <w:t xml:space="preserve"> is of </w:t>
      </w:r>
      <w:r w:rsidRPr="004C3779">
        <w:rPr>
          <w:rStyle w:val="StyleUnderline"/>
          <w:rFonts w:asciiTheme="majorHAnsi" w:hAnsiTheme="majorHAnsi" w:cstheme="majorHAnsi"/>
          <w:highlight w:val="cyan"/>
        </w:rPr>
        <w:t>concern</w:t>
      </w:r>
      <w:r w:rsidRPr="004C3779">
        <w:rPr>
          <w:rFonts w:asciiTheme="majorHAnsi" w:hAnsiTheme="majorHAnsi" w:cstheme="majorHAnsi"/>
          <w:sz w:val="16"/>
        </w:rPr>
        <w:t xml:space="preserve"> when it comes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safety of the public</w:t>
      </w:r>
      <w:r w:rsidRPr="004C3779">
        <w:rPr>
          <w:rFonts w:asciiTheme="majorHAnsi" w:hAnsiTheme="majorHAnsi" w:cstheme="majorHAnsi"/>
          <w:sz w:val="16"/>
        </w:rPr>
        <w:t xml:space="preserve">.   </w:t>
      </w:r>
    </w:p>
    <w:p w14:paraId="2FCFB0F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laws </w:t>
      </w:r>
      <w:r w:rsidRPr="004C3779">
        <w:rPr>
          <w:rFonts w:asciiTheme="majorHAnsi" w:hAnsiTheme="majorHAnsi" w:cstheme="majorHAnsi"/>
          <w:u w:val="single"/>
        </w:rPr>
        <w:t>mitigate safety risks</w:t>
      </w:r>
      <w:r w:rsidRPr="004C3779">
        <w:rPr>
          <w:rFonts w:asciiTheme="majorHAnsi" w:hAnsiTheme="majorHAnsi" w:cstheme="majorHAnsi"/>
        </w:rPr>
        <w:t>.</w:t>
      </w:r>
    </w:p>
    <w:p w14:paraId="4DC55FD4"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NCSL ’22</w:t>
      </w:r>
      <w:r w:rsidRPr="004C3779">
        <w:rPr>
          <w:rFonts w:asciiTheme="majorHAnsi" w:hAnsiTheme="majorHAnsi" w:cstheme="majorHAnsi"/>
        </w:rPr>
        <w:t xml:space="preserve"> ["The National Occupational Licensing Database," National Conference of State Legislatures;</w:t>
      </w:r>
      <w:r>
        <w:rPr>
          <w:rFonts w:asciiTheme="majorHAnsi" w:hAnsiTheme="majorHAnsi" w:cstheme="majorHAnsi"/>
        </w:rPr>
        <w:t xml:space="preserve"> August 12, 2022.</w:t>
      </w:r>
      <w:r w:rsidRPr="004C3779">
        <w:rPr>
          <w:rFonts w:asciiTheme="majorHAnsi" w:hAnsiTheme="majorHAnsi" w:cstheme="majorHAnsi"/>
        </w:rPr>
        <w:t xml:space="preserve"> </w:t>
      </w:r>
      <w:r w:rsidRPr="00D20767">
        <w:rPr>
          <w:rFonts w:asciiTheme="majorHAnsi" w:hAnsiTheme="majorHAnsi" w:cstheme="majorHAnsi"/>
        </w:rPr>
        <w:t>https://www.ncsl.org/labor-and-employment/the-national-occupational-licensing-database</w:t>
      </w:r>
      <w:r w:rsidRPr="004C3779">
        <w:rPr>
          <w:rFonts w:asciiTheme="majorHAnsi" w:hAnsiTheme="majorHAnsi" w:cstheme="majorHAnsi"/>
        </w:rPr>
        <w:t>; era]</w:t>
      </w:r>
    </w:p>
    <w:p w14:paraId="27FA2F45"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Occupational </w:t>
      </w:r>
      <w:r w:rsidRPr="004C3779">
        <w:rPr>
          <w:rStyle w:val="StyleUnderline"/>
          <w:rFonts w:asciiTheme="majorHAnsi" w:hAnsiTheme="majorHAnsi" w:cstheme="majorHAnsi"/>
          <w:highlight w:val="cyan"/>
        </w:rPr>
        <w:t>licensing laws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require workers</w:t>
      </w:r>
      <w:r w:rsidRPr="004C3779">
        <w:rPr>
          <w:rFonts w:asciiTheme="majorHAnsi" w:hAnsiTheme="majorHAnsi" w:cstheme="majorHAnsi"/>
          <w:sz w:val="16"/>
        </w:rPr>
        <w:t xml:space="preserve"> to </w:t>
      </w:r>
      <w:r w:rsidRPr="004C3779">
        <w:rPr>
          <w:rStyle w:val="Emphasis"/>
          <w:rFonts w:asciiTheme="majorHAnsi" w:hAnsiTheme="majorHAnsi" w:cstheme="majorHAnsi"/>
          <w:highlight w:val="cyan"/>
        </w:rPr>
        <w:t>submit verification</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of training</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testing</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education</w:t>
      </w:r>
      <w:r w:rsidRPr="004C3779">
        <w:rPr>
          <w:rFonts w:asciiTheme="majorHAnsi" w:hAnsiTheme="majorHAnsi" w:cstheme="majorHAnsi"/>
          <w:sz w:val="16"/>
        </w:rPr>
        <w:t xml:space="preserve">—and often </w:t>
      </w:r>
      <w:r w:rsidRPr="004C3779">
        <w:rPr>
          <w:rStyle w:val="StyleUnderline"/>
          <w:rFonts w:asciiTheme="majorHAnsi" w:hAnsiTheme="majorHAnsi" w:cstheme="majorHAnsi"/>
        </w:rPr>
        <w:t>pay associated fees</w:t>
      </w:r>
      <w:r w:rsidRPr="004C3779">
        <w:rPr>
          <w:rFonts w:asciiTheme="majorHAnsi" w:hAnsiTheme="majorHAnsi" w:cstheme="majorHAnsi"/>
          <w:sz w:val="16"/>
        </w:rPr>
        <w:t>—</w:t>
      </w:r>
      <w:r w:rsidRPr="004C3779">
        <w:rPr>
          <w:rStyle w:val="StyleUnderline"/>
          <w:rFonts w:asciiTheme="majorHAnsi" w:hAnsiTheme="majorHAnsi" w:cstheme="majorHAnsi"/>
          <w:highlight w:val="cyan"/>
        </w:rPr>
        <w:t>before</w:t>
      </w:r>
      <w:r w:rsidRPr="004C3779">
        <w:rPr>
          <w:rStyle w:val="StyleUnderline"/>
          <w:rFonts w:asciiTheme="majorHAnsi" w:hAnsiTheme="majorHAnsi" w:cstheme="majorHAnsi"/>
        </w:rPr>
        <w:t xml:space="preserve"> beginning</w:t>
      </w:r>
      <w:r w:rsidRPr="004C3779">
        <w:rPr>
          <w:rFonts w:asciiTheme="majorHAnsi" w:hAnsiTheme="majorHAnsi" w:cstheme="majorHAnsi"/>
          <w:sz w:val="16"/>
        </w:rPr>
        <w:t xml:space="preserve"> a </w:t>
      </w:r>
      <w:r w:rsidRPr="004C3779">
        <w:rPr>
          <w:rStyle w:val="StyleUnderline"/>
          <w:rFonts w:asciiTheme="majorHAnsi" w:hAnsiTheme="majorHAnsi" w:cstheme="majorHAnsi"/>
          <w:highlight w:val="cyan"/>
        </w:rPr>
        <w:t>job</w:t>
      </w:r>
      <w:r w:rsidRPr="004C3779">
        <w:rPr>
          <w:rFonts w:asciiTheme="majorHAnsi" w:hAnsiTheme="majorHAnsi" w:cstheme="majorHAnsi"/>
          <w:sz w:val="16"/>
        </w:rPr>
        <w:t xml:space="preserve"> in their chosen field. </w:t>
      </w:r>
      <w:r w:rsidRPr="004C3779">
        <w:rPr>
          <w:rStyle w:val="StyleUnderline"/>
          <w:rFonts w:asciiTheme="majorHAnsi" w:hAnsiTheme="majorHAnsi" w:cstheme="majorHAnsi"/>
        </w:rPr>
        <w:t>When</w:t>
      </w:r>
      <w:r w:rsidRPr="004C3779">
        <w:rPr>
          <w:rFonts w:asciiTheme="majorHAnsi" w:hAnsiTheme="majorHAnsi" w:cstheme="majorHAnsi"/>
          <w:sz w:val="16"/>
        </w:rPr>
        <w:t xml:space="preserve"> </w:t>
      </w:r>
      <w:r w:rsidRPr="004C3779">
        <w:rPr>
          <w:rStyle w:val="StyleUnderline"/>
          <w:rFonts w:asciiTheme="majorHAnsi" w:hAnsiTheme="majorHAnsi" w:cstheme="majorHAnsi"/>
        </w:rPr>
        <w:t>implemented</w:t>
      </w:r>
      <w:r w:rsidRPr="004C3779">
        <w:rPr>
          <w:rFonts w:asciiTheme="majorHAnsi" w:hAnsiTheme="majorHAnsi" w:cstheme="majorHAnsi"/>
          <w:sz w:val="16"/>
        </w:rPr>
        <w:t xml:space="preserve"> appropriately, the </w:t>
      </w:r>
      <w:r w:rsidRPr="004C3779">
        <w:rPr>
          <w:rStyle w:val="StyleUnderline"/>
          <w:rFonts w:asciiTheme="majorHAnsi" w:hAnsiTheme="majorHAnsi" w:cstheme="majorHAnsi"/>
        </w:rPr>
        <w:t>state-mandated testing</w:t>
      </w:r>
      <w:r w:rsidRPr="004C3779">
        <w:rPr>
          <w:rFonts w:asciiTheme="majorHAnsi" w:hAnsiTheme="majorHAnsi" w:cstheme="majorHAnsi"/>
          <w:sz w:val="16"/>
        </w:rPr>
        <w:t xml:space="preserve">, </w:t>
      </w:r>
      <w:r w:rsidRPr="004C3779">
        <w:rPr>
          <w:rStyle w:val="StyleUnderline"/>
          <w:rFonts w:asciiTheme="majorHAnsi" w:hAnsiTheme="majorHAnsi" w:cstheme="majorHAnsi"/>
        </w:rPr>
        <w:t>training</w:t>
      </w:r>
      <w:r w:rsidRPr="004C3779">
        <w:rPr>
          <w:rFonts w:asciiTheme="majorHAnsi" w:hAnsiTheme="majorHAnsi" w:cstheme="majorHAnsi"/>
          <w:sz w:val="16"/>
        </w:rPr>
        <w:t xml:space="preserve"> and </w:t>
      </w:r>
      <w:r w:rsidRPr="004C3779">
        <w:rPr>
          <w:rStyle w:val="StyleUnderline"/>
          <w:rFonts w:asciiTheme="majorHAnsi" w:hAnsiTheme="majorHAnsi" w:cstheme="majorHAnsi"/>
        </w:rPr>
        <w:t>educational requirements</w:t>
      </w:r>
      <w:r w:rsidRPr="004C3779">
        <w:rPr>
          <w:rFonts w:asciiTheme="majorHAnsi" w:hAnsiTheme="majorHAnsi" w:cstheme="majorHAnsi"/>
          <w:sz w:val="16"/>
        </w:rPr>
        <w:t xml:space="preserve"> of occupational licensure can </w:t>
      </w:r>
      <w:r w:rsidRPr="004C3779">
        <w:rPr>
          <w:rStyle w:val="Emphasis"/>
          <w:rFonts w:asciiTheme="majorHAnsi" w:hAnsiTheme="majorHAnsi" w:cstheme="majorHAnsi"/>
          <w:highlight w:val="cyan"/>
        </w:rPr>
        <w:t>mitigate</w:t>
      </w:r>
      <w:r w:rsidRPr="004C3779">
        <w:rPr>
          <w:rFonts w:asciiTheme="majorHAnsi" w:hAnsiTheme="majorHAnsi" w:cstheme="majorHAnsi"/>
          <w:sz w:val="16"/>
        </w:rPr>
        <w:t xml:space="preserve"> potentially </w:t>
      </w:r>
      <w:r w:rsidRPr="004C3779">
        <w:rPr>
          <w:rStyle w:val="StyleUnderline"/>
          <w:rFonts w:asciiTheme="majorHAnsi" w:hAnsiTheme="majorHAnsi" w:cstheme="majorHAnsi"/>
        </w:rPr>
        <w:t xml:space="preserve">harmful health and </w:t>
      </w:r>
      <w:r w:rsidRPr="004C3779">
        <w:rPr>
          <w:rStyle w:val="Emphasis"/>
          <w:rFonts w:asciiTheme="majorHAnsi" w:hAnsiTheme="majorHAnsi" w:cstheme="majorHAnsi"/>
          <w:highlight w:val="cyan"/>
        </w:rPr>
        <w:t>safety risks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for the public</w:t>
      </w:r>
      <w:r w:rsidRPr="004C3779">
        <w:rPr>
          <w:rFonts w:asciiTheme="majorHAnsi" w:hAnsiTheme="majorHAnsi" w:cstheme="majorHAnsi"/>
          <w:sz w:val="16"/>
        </w:rPr>
        <w:t>.</w:t>
      </w:r>
    </w:p>
    <w:p w14:paraId="43F4291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 some professions, </w:t>
      </w:r>
      <w:r w:rsidRPr="004C3779">
        <w:rPr>
          <w:rStyle w:val="StyleUnderline"/>
          <w:rFonts w:asciiTheme="majorHAnsi" w:hAnsiTheme="majorHAnsi" w:cstheme="majorHAnsi"/>
          <w:highlight w:val="cyan"/>
        </w:rPr>
        <w:t>improper practice</w:t>
      </w:r>
      <w:r w:rsidRPr="004C3779">
        <w:rPr>
          <w:rFonts w:asciiTheme="majorHAnsi" w:hAnsiTheme="majorHAnsi" w:cstheme="majorHAnsi"/>
          <w:sz w:val="16"/>
        </w:rPr>
        <w:t xml:space="preserve"> can </w:t>
      </w:r>
      <w:r w:rsidRPr="004C3779">
        <w:rPr>
          <w:rStyle w:val="StyleUnderline"/>
          <w:rFonts w:asciiTheme="majorHAnsi" w:hAnsiTheme="majorHAnsi" w:cstheme="majorHAnsi"/>
          <w:highlight w:val="cyan"/>
        </w:rPr>
        <w:t>result in</w:t>
      </w:r>
      <w:r w:rsidRPr="004C3779">
        <w:rPr>
          <w:rStyle w:val="StyleUnderline"/>
          <w:rFonts w:asciiTheme="majorHAnsi" w:hAnsiTheme="majorHAnsi" w:cstheme="majorHAnsi"/>
        </w:rPr>
        <w:t xml:space="preserve"> serious </w:t>
      </w:r>
      <w:r w:rsidRPr="004C3779">
        <w:rPr>
          <w:rStyle w:val="Emphasis"/>
          <w:rFonts w:asciiTheme="majorHAnsi" w:hAnsiTheme="majorHAnsi" w:cstheme="majorHAnsi"/>
          <w:highlight w:val="cyan"/>
        </w:rPr>
        <w:t>harm</w:t>
      </w:r>
      <w:r w:rsidRPr="004C3779">
        <w:rPr>
          <w:rStyle w:val="StyleUnderline"/>
          <w:rFonts w:asciiTheme="majorHAnsi" w:hAnsiTheme="majorHAnsi" w:cstheme="majorHAnsi"/>
        </w:rPr>
        <w:t xml:space="preserve"> to the public</w:t>
      </w:r>
      <w:r w:rsidRPr="004C3779">
        <w:rPr>
          <w:rFonts w:asciiTheme="majorHAnsi" w:hAnsiTheme="majorHAnsi" w:cstheme="majorHAnsi"/>
          <w:sz w:val="16"/>
        </w:rPr>
        <w:t xml:space="preserve">. </w:t>
      </w:r>
      <w:r w:rsidRPr="004C3779">
        <w:rPr>
          <w:rStyle w:val="StyleUnderline"/>
          <w:rFonts w:asciiTheme="majorHAnsi" w:hAnsiTheme="majorHAnsi" w:cstheme="majorHAnsi"/>
        </w:rPr>
        <w:t>Occupational</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can </w:t>
      </w:r>
      <w:r w:rsidRPr="004C3779">
        <w:rPr>
          <w:rStyle w:val="Emphasis"/>
          <w:rFonts w:asciiTheme="majorHAnsi" w:hAnsiTheme="majorHAnsi" w:cstheme="majorHAnsi"/>
          <w:highlight w:val="cyan"/>
        </w:rPr>
        <w:t>reduce</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number of </w:t>
      </w:r>
      <w:r w:rsidRPr="004C3779">
        <w:rPr>
          <w:rStyle w:val="Emphasis"/>
          <w:rFonts w:asciiTheme="majorHAnsi" w:hAnsiTheme="majorHAnsi" w:cstheme="majorHAnsi"/>
          <w:highlight w:val="cyan"/>
        </w:rPr>
        <w:t>unqualified individuals</w:t>
      </w:r>
      <w:r w:rsidRPr="004C3779">
        <w:rPr>
          <w:rFonts w:asciiTheme="majorHAnsi" w:hAnsiTheme="majorHAnsi" w:cstheme="majorHAnsi"/>
          <w:sz w:val="16"/>
        </w:rPr>
        <w:t xml:space="preserve"> working </w:t>
      </w:r>
      <w:r w:rsidRPr="004C3779">
        <w:rPr>
          <w:rStyle w:val="StyleUnderline"/>
          <w:rFonts w:asciiTheme="majorHAnsi" w:hAnsiTheme="majorHAnsi" w:cstheme="majorHAnsi"/>
        </w:rPr>
        <w:t>in that profession</w:t>
      </w:r>
      <w:r w:rsidRPr="004C3779">
        <w:rPr>
          <w:rFonts w:asciiTheme="majorHAnsi" w:hAnsiTheme="majorHAnsi" w:cstheme="majorHAnsi"/>
          <w:sz w:val="16"/>
        </w:rPr>
        <w:t xml:space="preserve">, </w:t>
      </w:r>
      <w:r w:rsidRPr="004C3779">
        <w:rPr>
          <w:rStyle w:val="StyleUnderline"/>
          <w:rFonts w:asciiTheme="majorHAnsi" w:hAnsiTheme="majorHAnsi" w:cstheme="majorHAnsi"/>
        </w:rPr>
        <w:t>increasing</w:t>
      </w:r>
      <w:r w:rsidRPr="004C3779">
        <w:rPr>
          <w:rFonts w:asciiTheme="majorHAnsi" w:hAnsiTheme="majorHAnsi" w:cstheme="majorHAnsi"/>
          <w:sz w:val="16"/>
        </w:rPr>
        <w:t xml:space="preserve"> overall </w:t>
      </w:r>
      <w:r w:rsidRPr="004C3779">
        <w:rPr>
          <w:rStyle w:val="StyleUnderline"/>
          <w:rFonts w:asciiTheme="majorHAnsi" w:hAnsiTheme="majorHAnsi" w:cstheme="majorHAnsi"/>
        </w:rPr>
        <w:t>public safety</w:t>
      </w:r>
      <w:r w:rsidRPr="004C3779">
        <w:rPr>
          <w:rFonts w:asciiTheme="majorHAnsi" w:hAnsiTheme="majorHAnsi" w:cstheme="majorHAnsi"/>
          <w:sz w:val="16"/>
        </w:rPr>
        <w:t xml:space="preserve"> and </w:t>
      </w:r>
      <w:r w:rsidRPr="004C3779">
        <w:rPr>
          <w:rStyle w:val="StyleUnderline"/>
          <w:rFonts w:asciiTheme="majorHAnsi" w:hAnsiTheme="majorHAnsi" w:cstheme="majorHAnsi"/>
        </w:rPr>
        <w:t>welfare</w:t>
      </w:r>
      <w:r w:rsidRPr="004C3779">
        <w:rPr>
          <w:rFonts w:asciiTheme="majorHAnsi" w:hAnsiTheme="majorHAnsi" w:cstheme="majorHAnsi"/>
          <w:sz w:val="16"/>
        </w:rPr>
        <w:t>. However, because licensing laws are established independently by each state government, significant differences and disparities in licensing requirements often exist across states.</w:t>
      </w:r>
    </w:p>
    <w:p w14:paraId="08D8DB4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Absent</w:t>
      </w:r>
      <w:r w:rsidRPr="004C3779">
        <w:rPr>
          <w:rFonts w:asciiTheme="majorHAnsi" w:hAnsiTheme="majorHAnsi" w:cstheme="majorHAnsi"/>
        </w:rPr>
        <w:t xml:space="preserve"> occupational licensing, workers </w:t>
      </w:r>
      <w:r w:rsidRPr="004C3779">
        <w:rPr>
          <w:rFonts w:asciiTheme="majorHAnsi" w:hAnsiTheme="majorHAnsi" w:cstheme="majorHAnsi"/>
          <w:u w:val="single"/>
        </w:rPr>
        <w:t>lack credible signal of quality</w:t>
      </w:r>
      <w:r w:rsidRPr="004C3779">
        <w:rPr>
          <w:rFonts w:asciiTheme="majorHAnsi" w:hAnsiTheme="majorHAnsi" w:cstheme="majorHAnsi"/>
        </w:rPr>
        <w:t xml:space="preserve">. </w:t>
      </w:r>
    </w:p>
    <w:p w14:paraId="0260112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Kleiner</w:t>
      </w:r>
      <w:r>
        <w:rPr>
          <w:rStyle w:val="Style13ptBold"/>
          <w:rFonts w:asciiTheme="majorHAnsi" w:hAnsiTheme="majorHAnsi" w:cstheme="majorHAnsi"/>
        </w:rPr>
        <w:t xml:space="preserve"> &amp; Soltas,</w:t>
      </w:r>
      <w:r w:rsidRPr="004C3779">
        <w:rPr>
          <w:rStyle w:val="Style13ptBold"/>
          <w:rFonts w:asciiTheme="majorHAnsi" w:hAnsiTheme="majorHAnsi" w:cstheme="majorHAnsi"/>
        </w:rPr>
        <w:t xml:space="preserve"> 19</w:t>
      </w:r>
      <w:r w:rsidRPr="004C3779">
        <w:rPr>
          <w:rFonts w:asciiTheme="majorHAnsi" w:hAnsiTheme="majorHAnsi" w:cstheme="majorHAnsi"/>
        </w:rPr>
        <w:t xml:space="preserve"> [Morris M. and Evan J. Soltas; October; Ph.D. in Economics from the University of Illinois, Professor in labor policy at the University of Minnesota, Undergraduate degree in Economics from Bradley University; Ph.D. Candidate in Economics from MIT; " A Welfare Analysis of Occupational Licensing in U.S. States" National Bureau of Economic Research; https://www.nber.org/papers/w26383; era] </w:t>
      </w:r>
    </w:p>
    <w:p w14:paraId="3A7FA68B"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Conclusion</w:t>
      </w:r>
    </w:p>
    <w:p w14:paraId="4E24E901"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We develop a theoretical </w:t>
      </w:r>
      <w:r w:rsidRPr="004C3779">
        <w:rPr>
          <w:rStyle w:val="StyleUnderline"/>
          <w:rFonts w:asciiTheme="majorHAnsi" w:hAnsiTheme="majorHAnsi" w:cstheme="majorHAnsi"/>
        </w:rPr>
        <w:t>model of occupational licensing</w:t>
      </w:r>
      <w:r w:rsidRPr="004C3779">
        <w:rPr>
          <w:rFonts w:asciiTheme="majorHAnsi" w:hAnsiTheme="majorHAnsi" w:cstheme="majorHAnsi"/>
          <w:sz w:val="16"/>
        </w:rPr>
        <w:t xml:space="preserve"> and </w:t>
      </w:r>
      <w:r w:rsidRPr="004C3779">
        <w:rPr>
          <w:rStyle w:val="StyleUnderline"/>
          <w:rFonts w:asciiTheme="majorHAnsi" w:hAnsiTheme="majorHAnsi" w:cstheme="majorHAnsi"/>
        </w:rPr>
        <w:t>empirical evidence on the effects of licensing</w:t>
      </w:r>
      <w:r w:rsidRPr="004C3779">
        <w:rPr>
          <w:rFonts w:asciiTheme="majorHAnsi" w:hAnsiTheme="majorHAnsi" w:cstheme="majorHAnsi"/>
          <w:sz w:val="16"/>
        </w:rPr>
        <w:t xml:space="preserve"> to conduct a welfare analysis of licensing policies in U.S. states. We find that, on </w:t>
      </w:r>
      <w:r w:rsidRPr="004C3779">
        <w:rPr>
          <w:rStyle w:val="StyleUnderline"/>
          <w:rFonts w:asciiTheme="majorHAnsi" w:hAnsiTheme="majorHAnsi" w:cstheme="majorHAnsi"/>
        </w:rPr>
        <w:t>the</w:t>
      </w:r>
      <w:r w:rsidRPr="004C3779">
        <w:rPr>
          <w:rFonts w:asciiTheme="majorHAnsi" w:hAnsiTheme="majorHAnsi" w:cstheme="majorHAnsi"/>
          <w:u w:val="single"/>
        </w:rPr>
        <w:t xml:space="preserve"> </w:t>
      </w:r>
      <w:r w:rsidRPr="004C3779">
        <w:rPr>
          <w:rStyle w:val="StyleUnderline"/>
          <w:rFonts w:asciiTheme="majorHAnsi" w:hAnsiTheme="majorHAnsi" w:cstheme="majorHAnsi"/>
        </w:rPr>
        <w:t>margin of occupations where policies differ across states</w:t>
      </w:r>
      <w:r w:rsidRPr="004C3779">
        <w:rPr>
          <w:rFonts w:asciiTheme="majorHAnsi" w:hAnsiTheme="majorHAnsi" w:cstheme="majorHAnsi"/>
          <w:sz w:val="16"/>
        </w:rPr>
        <w:t xml:space="preserve">, </w:t>
      </w:r>
      <w:r w:rsidRPr="004C3779">
        <w:rPr>
          <w:rStyle w:val="StyleUnderline"/>
          <w:rFonts w:asciiTheme="majorHAnsi" w:hAnsiTheme="majorHAnsi" w:cstheme="majorHAnsi"/>
        </w:rPr>
        <w:t>the average</w:t>
      </w:r>
      <w:r w:rsidRPr="004C3779">
        <w:rPr>
          <w:rFonts w:asciiTheme="majorHAnsi" w:hAnsiTheme="majorHAnsi" w:cstheme="majorHAnsi"/>
          <w:sz w:val="16"/>
        </w:rPr>
        <w:t xml:space="preserve"> net </w:t>
      </w:r>
      <w:r w:rsidRPr="004C3779">
        <w:rPr>
          <w:rStyle w:val="StyleUnderline"/>
          <w:rFonts w:asciiTheme="majorHAnsi" w:hAnsiTheme="majorHAnsi" w:cstheme="majorHAnsi"/>
        </w:rPr>
        <w:t>social value of licensing</w:t>
      </w:r>
      <w:r w:rsidRPr="004C3779">
        <w:rPr>
          <w:rFonts w:asciiTheme="majorHAnsi" w:hAnsiTheme="majorHAnsi" w:cstheme="majorHAnsi"/>
          <w:u w:val="single"/>
        </w:rPr>
        <w:t xml:space="preserve"> </w:t>
      </w:r>
      <w:r w:rsidRPr="004C3779">
        <w:rPr>
          <w:rStyle w:val="StyleUnderline"/>
          <w:rFonts w:asciiTheme="majorHAnsi" w:hAnsiTheme="majorHAnsi" w:cstheme="majorHAnsi"/>
        </w:rPr>
        <w:t>appears negative</w:t>
      </w:r>
      <w:r w:rsidRPr="004C3779">
        <w:rPr>
          <w:rFonts w:asciiTheme="majorHAnsi" w:hAnsiTheme="majorHAnsi" w:cstheme="majorHAnsi"/>
          <w:sz w:val="16"/>
        </w:rPr>
        <w:t xml:space="preserve">: The </w:t>
      </w:r>
      <w:r w:rsidRPr="004C3779">
        <w:rPr>
          <w:rStyle w:val="StyleUnderline"/>
          <w:rFonts w:asciiTheme="majorHAnsi" w:hAnsiTheme="majorHAnsi" w:cstheme="majorHAnsi"/>
        </w:rPr>
        <w:t>social cost of reduced occupational labor supply</w:t>
      </w:r>
      <w:r w:rsidRPr="004C3779">
        <w:rPr>
          <w:rFonts w:asciiTheme="majorHAnsi" w:hAnsiTheme="majorHAnsi" w:cstheme="majorHAnsi"/>
          <w:sz w:val="16"/>
        </w:rPr>
        <w:t xml:space="preserve"> appears to </w:t>
      </w:r>
      <w:r w:rsidRPr="004C3779">
        <w:rPr>
          <w:rStyle w:val="StyleUnderline"/>
          <w:rFonts w:asciiTheme="majorHAnsi" w:hAnsiTheme="majorHAnsi" w:cstheme="majorHAnsi"/>
        </w:rPr>
        <w:t>exceed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social</w:t>
      </w:r>
      <w:r w:rsidRPr="004C3779">
        <w:rPr>
          <w:rFonts w:asciiTheme="majorHAnsi" w:hAnsiTheme="majorHAnsi" w:cstheme="majorHAnsi"/>
          <w:u w:val="single"/>
        </w:rPr>
        <w:t xml:space="preserve"> </w:t>
      </w:r>
      <w:r w:rsidRPr="004C3779">
        <w:rPr>
          <w:rStyle w:val="StyleUnderline"/>
          <w:rFonts w:asciiTheme="majorHAnsi" w:hAnsiTheme="majorHAnsi" w:cstheme="majorHAnsi"/>
        </w:rPr>
        <w:t>benefit from higher WTP for</w:t>
      </w:r>
      <w:r w:rsidRPr="004C3779">
        <w:rPr>
          <w:rFonts w:asciiTheme="majorHAnsi" w:hAnsiTheme="majorHAnsi" w:cstheme="majorHAnsi"/>
          <w:sz w:val="16"/>
        </w:rPr>
        <w:t xml:space="preserve"> labor from </w:t>
      </w:r>
      <w:r w:rsidRPr="004C3779">
        <w:rPr>
          <w:rStyle w:val="StyleUnderline"/>
          <w:rFonts w:asciiTheme="majorHAnsi" w:hAnsiTheme="majorHAnsi" w:cstheme="majorHAnsi"/>
        </w:rPr>
        <w:t>licensed occupations</w:t>
      </w:r>
      <w:r w:rsidRPr="004C3779">
        <w:rPr>
          <w:rFonts w:asciiTheme="majorHAnsi" w:hAnsiTheme="majorHAnsi" w:cstheme="majorHAnsi"/>
          <w:sz w:val="16"/>
        </w:rPr>
        <w:t>. Workers and consumers each bear</w:t>
      </w:r>
      <w:r w:rsidRPr="004C3779">
        <w:rPr>
          <w:rFonts w:asciiTheme="majorHAnsi" w:hAnsiTheme="majorHAnsi" w:cstheme="majorHAnsi"/>
        </w:rPr>
        <w:t xml:space="preserve"> </w:t>
      </w:r>
      <w:r w:rsidRPr="004C3779">
        <w:rPr>
          <w:rFonts w:asciiTheme="majorHAnsi" w:hAnsiTheme="majorHAnsi" w:cstheme="majorHAnsi"/>
          <w:sz w:val="16"/>
        </w:rPr>
        <w:t xml:space="preserve">some incidence: </w:t>
      </w:r>
      <w:r w:rsidRPr="004C3779">
        <w:rPr>
          <w:rStyle w:val="StyleUnderline"/>
          <w:rFonts w:asciiTheme="majorHAnsi" w:hAnsiTheme="majorHAnsi" w:cstheme="majorHAnsi"/>
        </w:rPr>
        <w:t>Wage increases do not</w:t>
      </w:r>
      <w:r w:rsidRPr="004C3779">
        <w:rPr>
          <w:rFonts w:asciiTheme="majorHAnsi" w:hAnsiTheme="majorHAnsi" w:cstheme="majorHAnsi"/>
          <w:sz w:val="16"/>
        </w:rPr>
        <w:t xml:space="preserve"> fully </w:t>
      </w:r>
      <w:r w:rsidRPr="004C3779">
        <w:rPr>
          <w:rStyle w:val="StyleUnderline"/>
          <w:rFonts w:asciiTheme="majorHAnsi" w:hAnsiTheme="majorHAnsi" w:cstheme="majorHAnsi"/>
        </w:rPr>
        <w:t>compensate workers for licensing costs</w:t>
      </w:r>
      <w:r w:rsidRPr="004C3779">
        <w:rPr>
          <w:rFonts w:asciiTheme="majorHAnsi" w:hAnsiTheme="majorHAnsi" w:cstheme="majorHAnsi"/>
          <w:sz w:val="16"/>
        </w:rPr>
        <w:t xml:space="preserve">, </w:t>
      </w:r>
      <w:r w:rsidRPr="004C3779">
        <w:rPr>
          <w:rStyle w:val="StyleUnderline"/>
          <w:rFonts w:asciiTheme="majorHAnsi" w:hAnsiTheme="majorHAnsi" w:cstheme="majorHAnsi"/>
        </w:rPr>
        <w:t>nor</w:t>
      </w:r>
      <w:r w:rsidRPr="004C3779">
        <w:rPr>
          <w:rFonts w:asciiTheme="majorHAnsi" w:hAnsiTheme="majorHAnsi" w:cstheme="majorHAnsi"/>
          <w:sz w:val="16"/>
        </w:rPr>
        <w:t xml:space="preserve"> do </w:t>
      </w:r>
      <w:r w:rsidRPr="004C3779">
        <w:rPr>
          <w:rStyle w:val="StyleUnderline"/>
          <w:rFonts w:asciiTheme="majorHAnsi" w:hAnsiTheme="majorHAnsi" w:cstheme="majorHAnsi"/>
        </w:rPr>
        <w:t>increases</w:t>
      </w:r>
      <w:r w:rsidRPr="004C3779">
        <w:rPr>
          <w:rFonts w:asciiTheme="majorHAnsi" w:hAnsiTheme="majorHAnsi" w:cstheme="majorHAnsi"/>
          <w:sz w:val="16"/>
        </w:rPr>
        <w:t xml:space="preserve"> </w:t>
      </w:r>
      <w:r w:rsidRPr="004C3779">
        <w:rPr>
          <w:rStyle w:val="StyleUnderline"/>
          <w:rFonts w:asciiTheme="majorHAnsi" w:hAnsiTheme="majorHAnsi" w:cstheme="majorHAnsi"/>
        </w:rPr>
        <w:t>in WTP</w:t>
      </w:r>
      <w:r w:rsidRPr="004C3779">
        <w:rPr>
          <w:rFonts w:asciiTheme="majorHAnsi" w:hAnsiTheme="majorHAnsi" w:cstheme="majorHAnsi"/>
          <w:sz w:val="16"/>
        </w:rPr>
        <w:t xml:space="preserve"> fully </w:t>
      </w:r>
      <w:r w:rsidRPr="004C3779">
        <w:rPr>
          <w:rStyle w:val="StyleUnderline"/>
          <w:rFonts w:asciiTheme="majorHAnsi" w:hAnsiTheme="majorHAnsi" w:cstheme="majorHAnsi"/>
        </w:rPr>
        <w:t>offset</w:t>
      </w:r>
      <w:r w:rsidRPr="004C3779">
        <w:rPr>
          <w:rFonts w:asciiTheme="majorHAnsi" w:hAnsiTheme="majorHAnsi" w:cstheme="majorHAnsi"/>
          <w:sz w:val="16"/>
        </w:rPr>
        <w:t xml:space="preserve"> the </w:t>
      </w:r>
      <w:r w:rsidRPr="004C3779">
        <w:rPr>
          <w:rStyle w:val="StyleUnderline"/>
          <w:rFonts w:asciiTheme="majorHAnsi" w:hAnsiTheme="majorHAnsi" w:cstheme="majorHAnsi"/>
        </w:rPr>
        <w:t>higher price of labor to consumers</w:t>
      </w:r>
      <w:r w:rsidRPr="004C3779">
        <w:rPr>
          <w:rFonts w:asciiTheme="majorHAnsi" w:hAnsiTheme="majorHAnsi" w:cstheme="majorHAnsi"/>
          <w:sz w:val="16"/>
        </w:rPr>
        <w:t>.</w:t>
      </w:r>
      <w:r w:rsidRPr="004C3779">
        <w:rPr>
          <w:rFonts w:asciiTheme="majorHAnsi" w:hAnsiTheme="majorHAnsi" w:cstheme="majorHAnsi"/>
        </w:rPr>
        <w:t xml:space="preserve"> </w:t>
      </w:r>
      <w:r w:rsidRPr="004C3779">
        <w:rPr>
          <w:rFonts w:asciiTheme="majorHAnsi" w:hAnsiTheme="majorHAnsi" w:cstheme="majorHAnsi"/>
          <w:sz w:val="16"/>
        </w:rPr>
        <w:t xml:space="preserve">Within a broad class of models, the </w:t>
      </w:r>
      <w:r w:rsidRPr="004C3779">
        <w:rPr>
          <w:rStyle w:val="StyleUnderline"/>
          <w:rFonts w:asciiTheme="majorHAnsi" w:hAnsiTheme="majorHAnsi" w:cstheme="majorHAnsi"/>
        </w:rPr>
        <w:t>effects of licensing on employment and the wage bill</w:t>
      </w:r>
      <w:r w:rsidRPr="004C3779">
        <w:rPr>
          <w:rFonts w:asciiTheme="majorHAnsi" w:hAnsiTheme="majorHAnsi" w:cstheme="majorHAnsi"/>
          <w:sz w:val="16"/>
        </w:rPr>
        <w:t xml:space="preserve"> are </w:t>
      </w:r>
      <w:r w:rsidRPr="004C3779">
        <w:rPr>
          <w:rStyle w:val="StyleUnderline"/>
          <w:rFonts w:asciiTheme="majorHAnsi" w:hAnsiTheme="majorHAnsi" w:cstheme="majorHAnsi"/>
        </w:rPr>
        <w:t>summary statistics</w:t>
      </w:r>
      <w:r w:rsidRPr="004C3779">
        <w:rPr>
          <w:rFonts w:asciiTheme="majorHAnsi" w:hAnsiTheme="majorHAnsi" w:cstheme="majorHAnsi"/>
          <w:sz w:val="16"/>
        </w:rPr>
        <w:t xml:space="preserve"> for the welfare effect of licensing and respectively identify its incidence on workers in the occupation and on consumers. Our theoretical model also generates testable comparative statics for several labor market outcomes and only requires data on a representative sample of workers, rather than data on product prices or quality, to be empirically evaluated. In our </w:t>
      </w:r>
      <w:r w:rsidRPr="004C3779">
        <w:rPr>
          <w:rStyle w:val="StyleUnderline"/>
          <w:rFonts w:asciiTheme="majorHAnsi" w:hAnsiTheme="majorHAnsi" w:cstheme="majorHAnsi"/>
        </w:rPr>
        <w:t>empirical analysis</w:t>
      </w:r>
      <w:r w:rsidRPr="004C3779">
        <w:rPr>
          <w:rFonts w:asciiTheme="majorHAnsi" w:hAnsiTheme="majorHAnsi" w:cstheme="majorHAnsi"/>
          <w:sz w:val="16"/>
        </w:rPr>
        <w:t xml:space="preserve">, </w:t>
      </w:r>
      <w:r w:rsidRPr="004C3779">
        <w:rPr>
          <w:rStyle w:val="StyleUnderline"/>
          <w:rFonts w:asciiTheme="majorHAnsi" w:hAnsiTheme="majorHAnsi" w:cstheme="majorHAnsi"/>
        </w:rPr>
        <w:t>we use variation in licensing policies across states and occupations</w:t>
      </w:r>
      <w:r w:rsidRPr="004C3779">
        <w:rPr>
          <w:rFonts w:asciiTheme="majorHAnsi" w:hAnsiTheme="majorHAnsi" w:cstheme="majorHAnsi"/>
          <w:sz w:val="16"/>
        </w:rPr>
        <w:t xml:space="preserve"> as </w:t>
      </w:r>
      <w:r w:rsidRPr="004C3779">
        <w:rPr>
          <w:rStyle w:val="StyleUnderline"/>
          <w:rFonts w:asciiTheme="majorHAnsi" w:hAnsiTheme="majorHAnsi" w:cstheme="majorHAnsi"/>
        </w:rPr>
        <w:t>proxied by</w:t>
      </w:r>
      <w:r w:rsidRPr="004C3779">
        <w:rPr>
          <w:rFonts w:asciiTheme="majorHAnsi" w:hAnsiTheme="majorHAnsi" w:cstheme="majorHAnsi"/>
          <w:sz w:val="16"/>
        </w:rPr>
        <w:t xml:space="preserve"> </w:t>
      </w:r>
      <w:r w:rsidRPr="004C3779">
        <w:rPr>
          <w:rStyle w:val="StyleUnderline"/>
          <w:rFonts w:asciiTheme="majorHAnsi" w:hAnsiTheme="majorHAnsi" w:cstheme="majorHAnsi"/>
        </w:rPr>
        <w:t>variation</w:t>
      </w:r>
      <w:r w:rsidRPr="004C3779">
        <w:rPr>
          <w:rFonts w:asciiTheme="majorHAnsi" w:hAnsiTheme="majorHAnsi" w:cstheme="majorHAnsi"/>
          <w:sz w:val="16"/>
        </w:rPr>
        <w:t xml:space="preserve"> in the licensed share of workers. We find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raises average wages</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and hours</w:t>
      </w:r>
      <w:r w:rsidRPr="004C3779">
        <w:rPr>
          <w:rStyle w:val="StyleUnderline"/>
          <w:rFonts w:asciiTheme="majorHAnsi" w:hAnsiTheme="majorHAnsi" w:cstheme="majorHAnsi"/>
        </w:rPr>
        <w:t xml:space="preserve"> per</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worker</w:t>
      </w:r>
      <w:r w:rsidRPr="004C3779">
        <w:rPr>
          <w:rFonts w:asciiTheme="majorHAnsi" w:hAnsiTheme="majorHAnsi" w:cstheme="majorHAnsi"/>
          <w:sz w:val="16"/>
        </w:rPr>
        <w:t xml:space="preserve"> but reduces employment. Further results match prior expectations from the policy context and key comparative static predictions of the model: In particular, </w:t>
      </w:r>
      <w:r w:rsidRPr="004C3779">
        <w:rPr>
          <w:rStyle w:val="StyleUnderline"/>
          <w:rFonts w:asciiTheme="majorHAnsi" w:hAnsiTheme="majorHAnsi" w:cstheme="majorHAnsi"/>
          <w:highlight w:val="cyan"/>
        </w:rPr>
        <w:t xml:space="preserve">workers accumulate </w:t>
      </w:r>
      <w:r w:rsidRPr="004C3779">
        <w:rPr>
          <w:rStyle w:val="Emphasis"/>
          <w:rFonts w:asciiTheme="majorHAnsi" w:hAnsiTheme="majorHAnsi" w:cstheme="majorHAnsi"/>
          <w:highlight w:val="cyan"/>
        </w:rPr>
        <w:t>more occupation-specific</w:t>
      </w:r>
      <w:r w:rsidRPr="004C3779">
        <w:rPr>
          <w:rStyle w:val="StyleUnderline"/>
          <w:rFonts w:asciiTheme="majorHAnsi" w:hAnsiTheme="majorHAnsi" w:cstheme="majorHAnsi"/>
        </w:rPr>
        <w:t xml:space="preserve"> </w:t>
      </w:r>
      <w:r w:rsidRPr="004C3779">
        <w:rPr>
          <w:rStyle w:val="StyleUnderline"/>
          <w:rFonts w:asciiTheme="majorHAnsi" w:hAnsiTheme="majorHAnsi" w:cstheme="majorHAnsi"/>
          <w:highlight w:val="cyan"/>
        </w:rPr>
        <w:t>human capital</w:t>
      </w:r>
      <w:r w:rsidRPr="004C3779">
        <w:rPr>
          <w:rStyle w:val="StyleUnderline"/>
          <w:rFonts w:asciiTheme="majorHAnsi" w:hAnsiTheme="majorHAnsi" w:cstheme="majorHAnsi"/>
        </w:rPr>
        <w:t xml:space="preserve"> than</w:t>
      </w:r>
      <w:r w:rsidRPr="004C3779">
        <w:rPr>
          <w:rFonts w:asciiTheme="majorHAnsi" w:hAnsiTheme="majorHAnsi" w:cstheme="majorHAnsi"/>
          <w:sz w:val="16"/>
        </w:rPr>
        <w:t xml:space="preserve"> they would </w:t>
      </w:r>
      <w:r w:rsidRPr="004C3779">
        <w:rPr>
          <w:rStyle w:val="StyleUnderline"/>
          <w:rFonts w:asciiTheme="majorHAnsi" w:hAnsiTheme="majorHAnsi" w:cstheme="majorHAnsi"/>
        </w:rPr>
        <w:t>absent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delaying</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entry to</w:t>
      </w:r>
      <w:r w:rsidRPr="004C3779">
        <w:rPr>
          <w:rFonts w:asciiTheme="majorHAnsi" w:hAnsiTheme="majorHAnsi" w:cstheme="majorHAnsi"/>
          <w:sz w:val="16"/>
        </w:rPr>
        <w:t xml:space="preserve"> </w:t>
      </w:r>
      <w:r w:rsidRPr="004C3779">
        <w:rPr>
          <w:rStyle w:val="StyleUnderline"/>
          <w:rFonts w:asciiTheme="majorHAnsi" w:hAnsiTheme="majorHAnsi" w:cstheme="majorHAnsi"/>
        </w:rPr>
        <w:t>employment</w:t>
      </w:r>
      <w:r w:rsidRPr="004C3779">
        <w:rPr>
          <w:rFonts w:asciiTheme="majorHAnsi" w:hAnsiTheme="majorHAnsi" w:cstheme="majorHAnsi"/>
          <w:sz w:val="16"/>
        </w:rPr>
        <w:t>.</w:t>
      </w:r>
    </w:p>
    <w:p w14:paraId="790BB948"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Two</w:t>
      </w:r>
      <w:r w:rsidRPr="004C3779">
        <w:rPr>
          <w:rFonts w:asciiTheme="majorHAnsi" w:hAnsiTheme="majorHAnsi" w:cstheme="majorHAnsi"/>
          <w:sz w:val="16"/>
        </w:rPr>
        <w:t xml:space="preserve"> theoretical </w:t>
      </w:r>
      <w:r w:rsidRPr="004C3779">
        <w:rPr>
          <w:rStyle w:val="StyleUnderline"/>
          <w:rFonts w:asciiTheme="majorHAnsi" w:hAnsiTheme="majorHAnsi" w:cstheme="majorHAnsi"/>
        </w:rPr>
        <w:t>arguments exist for licensing</w:t>
      </w:r>
      <w:r w:rsidRPr="004C3779">
        <w:rPr>
          <w:rFonts w:asciiTheme="majorHAnsi" w:hAnsiTheme="majorHAnsi" w:cstheme="majorHAnsi"/>
          <w:sz w:val="16"/>
        </w:rPr>
        <w:t xml:space="preserve">. The </w:t>
      </w:r>
      <w:r w:rsidRPr="004C3779">
        <w:rPr>
          <w:rStyle w:val="StyleUnderline"/>
          <w:rFonts w:asciiTheme="majorHAnsi" w:hAnsiTheme="majorHAnsi" w:cstheme="majorHAnsi"/>
        </w:rPr>
        <w:t>first is</w:t>
      </w:r>
      <w:r w:rsidRPr="004C3779">
        <w:rPr>
          <w:rFonts w:asciiTheme="majorHAnsi" w:hAnsiTheme="majorHAnsi" w:cstheme="majorHAnsi"/>
          <w:sz w:val="16"/>
        </w:rPr>
        <w:t xml:space="preserve"> about a </w:t>
      </w:r>
      <w:r w:rsidRPr="004C3779">
        <w:rPr>
          <w:rStyle w:val="StyleUnderline"/>
          <w:rFonts w:asciiTheme="majorHAnsi" w:hAnsiTheme="majorHAnsi" w:cstheme="majorHAnsi"/>
        </w:rPr>
        <w:t>missing tech</w:t>
      </w:r>
      <w:r w:rsidRPr="004C3779">
        <w:rPr>
          <w:rFonts w:asciiTheme="majorHAnsi" w:hAnsiTheme="majorHAnsi" w:cstheme="majorHAnsi"/>
          <w:sz w:val="16"/>
        </w:rPr>
        <w:t xml:space="preserve">nology: </w:t>
      </w:r>
      <w:r w:rsidRPr="004C3779">
        <w:rPr>
          <w:rStyle w:val="StyleUnderline"/>
          <w:rFonts w:asciiTheme="majorHAnsi" w:hAnsiTheme="majorHAnsi" w:cstheme="majorHAnsi"/>
          <w:highlight w:val="cyan"/>
        </w:rPr>
        <w:t>Absent licensing</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workers</w:t>
      </w:r>
      <w:r w:rsidRPr="004C3779">
        <w:rPr>
          <w:rFonts w:asciiTheme="majorHAnsi" w:hAnsiTheme="majorHAnsi" w:cstheme="majorHAnsi"/>
          <w:sz w:val="16"/>
        </w:rPr>
        <w:t xml:space="preserve"> may </w:t>
      </w:r>
      <w:r w:rsidRPr="004C3779">
        <w:rPr>
          <w:rStyle w:val="Emphasis"/>
          <w:rFonts w:asciiTheme="majorHAnsi" w:hAnsiTheme="majorHAnsi" w:cstheme="majorHAnsi"/>
          <w:highlight w:val="cyan"/>
        </w:rPr>
        <w:t>lack</w:t>
      </w:r>
      <w:r w:rsidRPr="004C3779">
        <w:rPr>
          <w:rFonts w:asciiTheme="majorHAnsi" w:hAnsiTheme="majorHAnsi" w:cstheme="majorHAnsi"/>
          <w:sz w:val="16"/>
        </w:rPr>
        <w:t xml:space="preserve"> a </w:t>
      </w:r>
      <w:r w:rsidRPr="004C3779">
        <w:rPr>
          <w:rStyle w:val="StyleUnderline"/>
          <w:rFonts w:asciiTheme="majorHAnsi" w:hAnsiTheme="majorHAnsi" w:cstheme="majorHAnsi"/>
          <w:highlight w:val="cyan"/>
        </w:rPr>
        <w:t>credible signal of</w:t>
      </w:r>
      <w:r w:rsidRPr="004C3779">
        <w:rPr>
          <w:rStyle w:val="StyleUnderline"/>
          <w:rFonts w:asciiTheme="majorHAnsi" w:hAnsiTheme="majorHAnsi" w:cstheme="majorHAnsi"/>
        </w:rPr>
        <w:t xml:space="preserve"> </w:t>
      </w:r>
      <w:r w:rsidRPr="004C3779">
        <w:rPr>
          <w:rStyle w:val="Emphasis"/>
          <w:rFonts w:asciiTheme="majorHAnsi" w:hAnsiTheme="majorHAnsi" w:cstheme="majorHAnsi"/>
          <w:highlight w:val="cyan"/>
        </w:rPr>
        <w:t>quality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leading to worker </w:t>
      </w:r>
      <w:r w:rsidRPr="004C3779">
        <w:rPr>
          <w:rStyle w:val="Emphasis"/>
          <w:rFonts w:asciiTheme="majorHAnsi" w:hAnsiTheme="majorHAnsi" w:cstheme="majorHAnsi"/>
          <w:highlight w:val="cyan"/>
        </w:rPr>
        <w:t>underinvestment</w:t>
      </w:r>
      <w:r w:rsidRPr="004C3779">
        <w:rPr>
          <w:rStyle w:val="StyleUnderline"/>
          <w:rFonts w:asciiTheme="majorHAnsi" w:hAnsiTheme="majorHAnsi" w:cstheme="majorHAnsi"/>
          <w:highlight w:val="cyan"/>
        </w:rPr>
        <w:t xml:space="preserve"> in quality</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excess entry</w:t>
      </w:r>
      <w:r w:rsidRPr="004C3779">
        <w:rPr>
          <w:rFonts w:asciiTheme="majorHAnsi" w:hAnsiTheme="majorHAnsi" w:cstheme="majorHAnsi"/>
          <w:sz w:val="16"/>
        </w:rPr>
        <w:t xml:space="preserve">. This argument is at the core of classic models of licensing, and it is the one we evaluate empirically in this paper. We find that, </w:t>
      </w:r>
      <w:r w:rsidRPr="004C3779">
        <w:rPr>
          <w:rStyle w:val="StyleUnderline"/>
          <w:rFonts w:asciiTheme="majorHAnsi" w:hAnsiTheme="majorHAnsi" w:cstheme="majorHAnsi"/>
        </w:rPr>
        <w:t>in marginal occupations</w:t>
      </w:r>
      <w:r w:rsidRPr="004C3779">
        <w:rPr>
          <w:rFonts w:asciiTheme="majorHAnsi" w:hAnsiTheme="majorHAnsi" w:cstheme="majorHAnsi"/>
          <w:sz w:val="16"/>
        </w:rPr>
        <w:t xml:space="preserve">, </w:t>
      </w:r>
      <w:r w:rsidRPr="004C3779">
        <w:rPr>
          <w:rStyle w:val="StyleUnderline"/>
          <w:rFonts w:asciiTheme="majorHAnsi" w:hAnsiTheme="majorHAnsi" w:cstheme="majorHAnsi"/>
        </w:rPr>
        <w:t>consumers</w:t>
      </w:r>
      <w:r w:rsidRPr="004C3779">
        <w:rPr>
          <w:rFonts w:asciiTheme="majorHAnsi" w:hAnsiTheme="majorHAnsi" w:cstheme="majorHAnsi"/>
          <w:sz w:val="16"/>
        </w:rPr>
        <w:t xml:space="preserve"> appear to </w:t>
      </w:r>
      <w:r w:rsidRPr="004C3779">
        <w:rPr>
          <w:rStyle w:val="StyleUnderline"/>
          <w:rFonts w:asciiTheme="majorHAnsi" w:hAnsiTheme="majorHAnsi" w:cstheme="majorHAnsi"/>
        </w:rPr>
        <w:t>value the signal insufficiently to justify its social cost</w:t>
      </w:r>
      <w:r w:rsidRPr="004C3779">
        <w:rPr>
          <w:rFonts w:asciiTheme="majorHAnsi" w:hAnsiTheme="majorHAnsi" w:cstheme="majorHAnsi"/>
          <w:sz w:val="16"/>
        </w:rPr>
        <w:t xml:space="preserve">. However, we note this </w:t>
      </w:r>
      <w:r w:rsidRPr="004C3779">
        <w:rPr>
          <w:rStyle w:val="StyleUnderline"/>
          <w:rFonts w:asciiTheme="majorHAnsi" w:hAnsiTheme="majorHAnsi" w:cstheme="majorHAnsi"/>
        </w:rPr>
        <w:t>argument remains</w:t>
      </w:r>
      <w:r w:rsidRPr="004C3779">
        <w:rPr>
          <w:rFonts w:asciiTheme="majorHAnsi" w:hAnsiTheme="majorHAnsi" w:cstheme="majorHAnsi"/>
          <w:sz w:val="16"/>
        </w:rPr>
        <w:t xml:space="preserve"> </w:t>
      </w:r>
      <w:r w:rsidRPr="004C3779">
        <w:rPr>
          <w:rStyle w:val="StyleUnderline"/>
          <w:rFonts w:asciiTheme="majorHAnsi" w:hAnsiTheme="majorHAnsi" w:cstheme="majorHAnsi"/>
        </w:rPr>
        <w:t>plausible for inframarginal occupations</w:t>
      </w:r>
      <w:r w:rsidRPr="004C3779">
        <w:rPr>
          <w:rFonts w:asciiTheme="majorHAnsi" w:hAnsiTheme="majorHAnsi" w:cstheme="majorHAnsi"/>
          <w:sz w:val="16"/>
        </w:rPr>
        <w:t xml:space="preserve">, such as those licensed by all U.S. states. Our theory offers a </w:t>
      </w:r>
      <w:r w:rsidRPr="004C3779">
        <w:rPr>
          <w:rStyle w:val="StyleUnderline"/>
          <w:rFonts w:asciiTheme="majorHAnsi" w:hAnsiTheme="majorHAnsi" w:cstheme="majorHAnsi"/>
        </w:rPr>
        <w:t>net-benefits test to assess licensing</w:t>
      </w:r>
      <w:r w:rsidRPr="004C3779">
        <w:rPr>
          <w:rFonts w:asciiTheme="majorHAnsi" w:hAnsiTheme="majorHAnsi" w:cstheme="majorHAnsi"/>
          <w:sz w:val="16"/>
        </w:rPr>
        <w:t xml:space="preserve"> in such cases. The second argument is about externalities: There </w:t>
      </w:r>
      <w:r w:rsidRPr="004C3779">
        <w:rPr>
          <w:rStyle w:val="StyleUnderline"/>
          <w:rFonts w:asciiTheme="majorHAnsi" w:hAnsiTheme="majorHAnsi" w:cstheme="majorHAnsi"/>
        </w:rPr>
        <w:t>may be positive marginal social WTP for quality in some occupations</w:t>
      </w:r>
      <w:r w:rsidRPr="004C3779">
        <w:rPr>
          <w:rFonts w:asciiTheme="majorHAnsi" w:hAnsiTheme="majorHAnsi" w:cstheme="majorHAnsi"/>
          <w:sz w:val="16"/>
        </w:rPr>
        <w:t xml:space="preserve">, </w:t>
      </w:r>
      <w:r w:rsidRPr="004C3779">
        <w:rPr>
          <w:rStyle w:val="StyleUnderline"/>
          <w:rFonts w:asciiTheme="majorHAnsi" w:hAnsiTheme="majorHAnsi" w:cstheme="majorHAnsi"/>
        </w:rPr>
        <w:t>causing the private</w:t>
      </w:r>
      <w:r w:rsidRPr="004C3779">
        <w:rPr>
          <w:rFonts w:asciiTheme="majorHAnsi" w:hAnsiTheme="majorHAnsi" w:cstheme="majorHAnsi"/>
          <w:sz w:val="16"/>
        </w:rPr>
        <w:t xml:space="preserve"> </w:t>
      </w:r>
      <w:r w:rsidRPr="004C3779">
        <w:rPr>
          <w:rStyle w:val="StyleUnderline"/>
          <w:rFonts w:asciiTheme="majorHAnsi" w:hAnsiTheme="majorHAnsi" w:cstheme="majorHAnsi"/>
        </w:rPr>
        <w:t>return on human capital to be inefficiently low</w:t>
      </w:r>
      <w:r w:rsidRPr="004C3779">
        <w:rPr>
          <w:rFonts w:asciiTheme="majorHAnsi" w:hAnsiTheme="majorHAnsi" w:cstheme="majorHAnsi"/>
          <w:sz w:val="16"/>
        </w:rPr>
        <w:t xml:space="preserve"> and </w:t>
      </w:r>
      <w:r w:rsidRPr="004C3779">
        <w:rPr>
          <w:rStyle w:val="StyleUnderline"/>
          <w:rFonts w:asciiTheme="majorHAnsi" w:hAnsiTheme="majorHAnsi" w:cstheme="majorHAnsi"/>
        </w:rPr>
        <w:t>underinvestment even when workers’ quality is</w:t>
      </w:r>
      <w:r w:rsidRPr="004C3779">
        <w:rPr>
          <w:rStyle w:val="StyleUnderline"/>
          <w:rFonts w:asciiTheme="majorHAnsi" w:hAnsiTheme="majorHAnsi" w:cstheme="majorHAnsi"/>
          <w:sz w:val="16"/>
        </w:rPr>
        <w:t xml:space="preserve"> </w:t>
      </w:r>
      <w:r w:rsidRPr="004C3779">
        <w:rPr>
          <w:rFonts w:asciiTheme="majorHAnsi" w:hAnsiTheme="majorHAnsi" w:cstheme="majorHAnsi"/>
          <w:sz w:val="16"/>
        </w:rPr>
        <w:t xml:space="preserve">perfectly </w:t>
      </w:r>
      <w:r w:rsidRPr="004C3779">
        <w:rPr>
          <w:rStyle w:val="StyleUnderline"/>
          <w:rFonts w:asciiTheme="majorHAnsi" w:hAnsiTheme="majorHAnsi" w:cstheme="majorHAnsi"/>
        </w:rPr>
        <w:t>observable</w:t>
      </w:r>
      <w:r w:rsidRPr="004C3779">
        <w:rPr>
          <w:rFonts w:asciiTheme="majorHAnsi" w:hAnsiTheme="majorHAnsi" w:cstheme="majorHAnsi"/>
          <w:sz w:val="16"/>
        </w:rPr>
        <w:t xml:space="preserve">. As social WTP is not revealed by individual choices, we do not evaluate this argument here. We can say only that such </w:t>
      </w:r>
      <w:r w:rsidRPr="004C3779">
        <w:rPr>
          <w:rStyle w:val="StyleUnderline"/>
          <w:rFonts w:asciiTheme="majorHAnsi" w:hAnsiTheme="majorHAnsi" w:cstheme="majorHAnsi"/>
        </w:rPr>
        <w:t>externalities</w:t>
      </w:r>
      <w:r w:rsidRPr="004C3779">
        <w:rPr>
          <w:rFonts w:asciiTheme="majorHAnsi" w:hAnsiTheme="majorHAnsi" w:cstheme="majorHAnsi"/>
          <w:sz w:val="16"/>
        </w:rPr>
        <w:t xml:space="preserve"> must be </w:t>
      </w:r>
      <w:r w:rsidRPr="004C3779">
        <w:rPr>
          <w:rStyle w:val="StyleUnderline"/>
          <w:rFonts w:asciiTheme="majorHAnsi" w:hAnsiTheme="majorHAnsi" w:cstheme="majorHAnsi"/>
        </w:rPr>
        <w:t>quite large relative to the private</w:t>
      </w:r>
      <w:r w:rsidRPr="004C3779">
        <w:rPr>
          <w:rFonts w:asciiTheme="majorHAnsi" w:hAnsiTheme="majorHAnsi" w:cstheme="majorHAnsi"/>
          <w:sz w:val="16"/>
        </w:rPr>
        <w:t xml:space="preserve"> </w:t>
      </w:r>
      <w:r w:rsidRPr="004C3779">
        <w:rPr>
          <w:rStyle w:val="StyleUnderline"/>
          <w:rFonts w:asciiTheme="majorHAnsi" w:hAnsiTheme="majorHAnsi" w:cstheme="majorHAnsi"/>
        </w:rPr>
        <w:t>WTP effect of licensing</w:t>
      </w:r>
      <w:r w:rsidRPr="004C3779">
        <w:rPr>
          <w:rFonts w:asciiTheme="majorHAnsi" w:hAnsiTheme="majorHAnsi" w:cstheme="majorHAnsi"/>
          <w:sz w:val="16"/>
        </w:rPr>
        <w:t xml:space="preserve"> we estimate if </w:t>
      </w:r>
      <w:r w:rsidRPr="004C3779">
        <w:rPr>
          <w:rStyle w:val="StyleUnderline"/>
          <w:rFonts w:asciiTheme="majorHAnsi" w:hAnsiTheme="majorHAnsi" w:cstheme="majorHAnsi"/>
        </w:rPr>
        <w:t>they are to justify 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To assess the plausibility</w:t>
      </w:r>
      <w:r w:rsidRPr="004C3779">
        <w:rPr>
          <w:rFonts w:asciiTheme="majorHAnsi" w:hAnsiTheme="majorHAnsi" w:cstheme="majorHAnsi"/>
          <w:sz w:val="16"/>
        </w:rPr>
        <w:t xml:space="preserve"> of such claims, a </w:t>
      </w:r>
      <w:r w:rsidRPr="004C3779">
        <w:rPr>
          <w:rStyle w:val="StyleUnderline"/>
          <w:rFonts w:asciiTheme="majorHAnsi" w:hAnsiTheme="majorHAnsi" w:cstheme="majorHAnsi"/>
        </w:rPr>
        <w:t>possible direction for research would be to translate existing evidence on quality</w:t>
      </w:r>
      <w:r w:rsidRPr="004C3779">
        <w:rPr>
          <w:rStyle w:val="StyleUnderline"/>
          <w:rFonts w:asciiTheme="majorHAnsi" w:hAnsiTheme="majorHAnsi" w:cstheme="majorHAnsi"/>
          <w:sz w:val="16"/>
        </w:rPr>
        <w:t xml:space="preserve"> </w:t>
      </w:r>
      <w:r w:rsidRPr="004C3779">
        <w:rPr>
          <w:rStyle w:val="StyleUnderline"/>
          <w:rFonts w:asciiTheme="majorHAnsi" w:hAnsiTheme="majorHAnsi" w:cstheme="majorHAnsi"/>
        </w:rPr>
        <w:t>effects of licensing to social WTP</w:t>
      </w:r>
      <w:r w:rsidRPr="004C3779">
        <w:rPr>
          <w:rFonts w:asciiTheme="majorHAnsi" w:hAnsiTheme="majorHAnsi" w:cstheme="majorHAnsi"/>
          <w:sz w:val="16"/>
        </w:rPr>
        <w:t>.</w:t>
      </w:r>
    </w:p>
    <w:p w14:paraId="51CFEAE7" w14:textId="77777777" w:rsidR="005B5743" w:rsidRPr="004C3779" w:rsidRDefault="005B5743" w:rsidP="005B5743">
      <w:pPr>
        <w:rPr>
          <w:rFonts w:asciiTheme="majorHAnsi" w:hAnsiTheme="majorHAnsi" w:cstheme="majorHAnsi"/>
          <w:sz w:val="16"/>
        </w:rPr>
      </w:pPr>
    </w:p>
    <w:p w14:paraId="3073818D"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LTNB </w:t>
      </w:r>
      <w:r>
        <w:rPr>
          <w:rFonts w:asciiTheme="majorHAnsi" w:hAnsiTheme="majorHAnsi" w:cstheme="majorHAnsi"/>
        </w:rPr>
        <w:t>–</w:t>
      </w:r>
      <w:r w:rsidRPr="004C3779">
        <w:rPr>
          <w:rFonts w:asciiTheme="majorHAnsi" w:hAnsiTheme="majorHAnsi" w:cstheme="majorHAnsi"/>
        </w:rPr>
        <w:t xml:space="preserve"> Politics </w:t>
      </w:r>
      <w:r>
        <w:rPr>
          <w:rFonts w:asciiTheme="majorHAnsi" w:hAnsiTheme="majorHAnsi" w:cstheme="majorHAnsi"/>
        </w:rPr>
        <w:t>DA</w:t>
      </w:r>
    </w:p>
    <w:p w14:paraId="5A3DCBB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reform is </w:t>
      </w:r>
      <w:r w:rsidRPr="004C3779">
        <w:rPr>
          <w:rFonts w:asciiTheme="majorHAnsi" w:hAnsiTheme="majorHAnsi" w:cstheme="majorHAnsi"/>
          <w:u w:val="single"/>
        </w:rPr>
        <w:t>historically unpopular</w:t>
      </w:r>
      <w:r w:rsidRPr="004C3779">
        <w:rPr>
          <w:rFonts w:asciiTheme="majorHAnsi" w:hAnsiTheme="majorHAnsi" w:cstheme="majorHAnsi"/>
        </w:rPr>
        <w:t xml:space="preserve">- congressional action is seen as </w:t>
      </w:r>
      <w:r w:rsidRPr="004C3779">
        <w:rPr>
          <w:rFonts w:asciiTheme="majorHAnsi" w:hAnsiTheme="majorHAnsi" w:cstheme="majorHAnsi"/>
          <w:u w:val="single"/>
        </w:rPr>
        <w:t>un-democratic</w:t>
      </w:r>
      <w:r w:rsidRPr="004C3779">
        <w:rPr>
          <w:rFonts w:asciiTheme="majorHAnsi" w:hAnsiTheme="majorHAnsi" w:cstheme="majorHAnsi"/>
        </w:rPr>
        <w:t xml:space="preserve">.  </w:t>
      </w:r>
    </w:p>
    <w:p w14:paraId="0FBC64D4" w14:textId="77777777" w:rsidR="005B5743" w:rsidRPr="004C3779" w:rsidRDefault="005B5743" w:rsidP="005B5743">
      <w:pPr>
        <w:rPr>
          <w:rStyle w:val="Style13ptBold"/>
          <w:rFonts w:asciiTheme="majorHAnsi" w:hAnsiTheme="majorHAnsi" w:cstheme="majorHAnsi"/>
          <w:b w:val="0"/>
          <w:bCs w:val="0"/>
        </w:rPr>
      </w:pPr>
      <w:r w:rsidRPr="004C3779">
        <w:rPr>
          <w:rStyle w:val="Style13ptBold"/>
          <w:rFonts w:asciiTheme="majorHAnsi" w:hAnsiTheme="majorHAnsi" w:cstheme="majorHAnsi"/>
        </w:rPr>
        <w:t xml:space="preserve">Austermuhle 16 </w:t>
      </w:r>
      <w:r w:rsidRPr="004C3779">
        <w:rPr>
          <w:rStyle w:val="Style13ptBold"/>
          <w:rFonts w:asciiTheme="majorHAnsi" w:hAnsiTheme="majorHAnsi" w:cstheme="majorHAnsi"/>
          <w:b w:val="0"/>
        </w:rPr>
        <w:t xml:space="preserve">[Martin, reporter in WAMU/DCist’s newsroom, covers politics, development, education, social issues, and crime, among other things, joined the WAMU staff in April 2013 as a web producer and reporter, he served as editor-in-chief for DCist.com prior to that, has written for the Washington City Paper, “U.S. Senator Takes Aim At D.C. Over… Occupational Licensing,” 07/14/2016, https://wamu.org/story/16/07/14/us_senator_takes_aim_at_dc_over_occupational_licensing/ cjtz </w:t>
      </w:r>
    </w:p>
    <w:p w14:paraId="4974C17A" w14:textId="77777777" w:rsidR="005B5743" w:rsidRPr="004C3779" w:rsidRDefault="005B5743" w:rsidP="005B5743">
      <w:pPr>
        <w:rPr>
          <w:rStyle w:val="Style13ptBold"/>
          <w:rFonts w:asciiTheme="majorHAnsi" w:hAnsiTheme="majorHAnsi" w:cstheme="majorHAnsi"/>
          <w:b w:val="0"/>
          <w:bCs w:val="0"/>
          <w:sz w:val="16"/>
        </w:rPr>
      </w:pPr>
      <w:r w:rsidRPr="004C3779">
        <w:rPr>
          <w:rStyle w:val="Style13ptBold"/>
          <w:rFonts w:asciiTheme="majorHAnsi" w:hAnsiTheme="majorHAnsi" w:cstheme="majorHAnsi"/>
          <w:b w:val="0"/>
          <w:sz w:val="16"/>
        </w:rPr>
        <w:t>Over the years, Republicans in Congress have tried to use their executive authority over the District to change a number of its laws, on everything from guns and drugs to abortions and non-discrimination policies.</w:t>
      </w:r>
    </w:p>
    <w:p w14:paraId="1F2F4275" w14:textId="77777777" w:rsidR="005B5743" w:rsidRPr="004C3779" w:rsidRDefault="005B5743" w:rsidP="005B5743">
      <w:pPr>
        <w:rPr>
          <w:rStyle w:val="StyleUnderline"/>
          <w:rFonts w:asciiTheme="majorHAnsi" w:hAnsiTheme="majorHAnsi" w:cstheme="majorHAnsi"/>
        </w:rPr>
      </w:pPr>
      <w:r w:rsidRPr="004C3779">
        <w:rPr>
          <w:rStyle w:val="Style13ptBold"/>
          <w:rFonts w:asciiTheme="majorHAnsi" w:hAnsiTheme="majorHAnsi" w:cstheme="majorHAnsi"/>
          <w:b w:val="0"/>
          <w:sz w:val="16"/>
        </w:rPr>
        <w:t xml:space="preserve">But this may be a first: This week, </w:t>
      </w:r>
      <w:r w:rsidRPr="004C3779">
        <w:rPr>
          <w:rStyle w:val="StyleUnderline"/>
          <w:rFonts w:asciiTheme="majorHAnsi" w:hAnsiTheme="majorHAnsi" w:cstheme="majorHAnsi"/>
        </w:rPr>
        <w:t>Sen. Mike Lee (R-Utah) is proposing a bill that would streamline — or gut, depending on your point of view — the city’s occupational licensing rules and regulations.</w:t>
      </w:r>
    </w:p>
    <w:p w14:paraId="731553E0"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In D.C., dozens of professions are subject to licensing</w:t>
      </w:r>
      <w:r w:rsidRPr="004C3779">
        <w:rPr>
          <w:rStyle w:val="Style13ptBold"/>
          <w:rFonts w:asciiTheme="majorHAnsi" w:hAnsiTheme="majorHAnsi" w:cstheme="majorHAnsi"/>
          <w:b w:val="0"/>
          <w:sz w:val="14"/>
        </w:rPr>
        <w:t xml:space="preserve">, from certified public accountants and electricians to barbers and tour guides. But </w:t>
      </w:r>
      <w:r w:rsidRPr="004C3779">
        <w:rPr>
          <w:rStyle w:val="StyleUnderline"/>
          <w:rFonts w:asciiTheme="majorHAnsi" w:hAnsiTheme="majorHAnsi" w:cstheme="majorHAnsi"/>
        </w:rPr>
        <w:t>under Lee’s ALLOW Act</w:t>
      </w:r>
      <w:r w:rsidRPr="004C3779">
        <w:rPr>
          <w:rStyle w:val="Style13ptBold"/>
          <w:rFonts w:asciiTheme="majorHAnsi" w:hAnsiTheme="majorHAnsi" w:cstheme="majorHAnsi"/>
          <w:b w:val="0"/>
          <w:sz w:val="14"/>
        </w:rPr>
        <w:t xml:space="preserve"> — which stands for Alternatives to Licensing that Lower Obstacles to Work — </w:t>
      </w:r>
      <w:r w:rsidRPr="004C3779">
        <w:rPr>
          <w:rStyle w:val="StyleUnderline"/>
          <w:rFonts w:asciiTheme="majorHAnsi" w:hAnsiTheme="majorHAnsi" w:cstheme="majorHAnsi"/>
        </w:rPr>
        <w:t>a number of those licenses would be done away with, allowing practitioners to engage in them freely.</w:t>
      </w:r>
    </w:p>
    <w:p w14:paraId="143F9C42" w14:textId="77777777" w:rsidR="005B5743" w:rsidRPr="004C3779" w:rsidRDefault="005B5743" w:rsidP="005B5743">
      <w:pPr>
        <w:rPr>
          <w:rStyle w:val="Style13ptBold"/>
          <w:rFonts w:asciiTheme="majorHAnsi" w:hAnsiTheme="majorHAnsi" w:cstheme="majorHAnsi"/>
          <w:b w:val="0"/>
          <w:bCs w:val="0"/>
          <w:sz w:val="14"/>
        </w:rPr>
      </w:pPr>
      <w:r w:rsidRPr="004C3779">
        <w:rPr>
          <w:rStyle w:val="Style13ptBold"/>
          <w:rFonts w:asciiTheme="majorHAnsi" w:hAnsiTheme="majorHAnsi" w:cstheme="majorHAnsi"/>
          <w:b w:val="0"/>
          <w:sz w:val="14"/>
        </w:rPr>
        <w:t>In a speech introducing the draft bill at the Heritage Foundation on Tuesday, Lee laid out his thinking on the issue of occupational licensing.</w:t>
      </w:r>
    </w:p>
    <w:p w14:paraId="675A4865" w14:textId="77777777" w:rsidR="005B5743" w:rsidRPr="004C3779" w:rsidRDefault="005B5743" w:rsidP="005B5743">
      <w:pPr>
        <w:rPr>
          <w:rStyle w:val="Style13ptBold"/>
          <w:rFonts w:asciiTheme="majorHAnsi" w:hAnsiTheme="majorHAnsi" w:cstheme="majorHAnsi"/>
          <w:b w:val="0"/>
          <w:bCs w:val="0"/>
          <w:sz w:val="14"/>
        </w:rPr>
      </w:pPr>
      <w:r w:rsidRPr="004C3779">
        <w:rPr>
          <w:rStyle w:val="Style13ptBold"/>
          <w:rFonts w:asciiTheme="majorHAnsi" w:hAnsiTheme="majorHAnsi" w:cstheme="majorHAnsi"/>
          <w:b w:val="0"/>
          <w:sz w:val="14"/>
        </w:rPr>
        <w:t>“Ostensibly, the purpose of licensing requirements is to protect public health and safety. And in certain cases, this makes perfect sense,” he said. “What about truck drivers, athletic trainers, hair stylists, florists, preschool teachers, or pest exterminators? It’s hard to see why people who want to work in these jobs should be required to pass exams, complete extensive training, and obtain government permission before they can legally be hired. And yet that’s exactly what has happened in states across the country.”</w:t>
      </w:r>
    </w:p>
    <w:p w14:paraId="0D984248"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Without regulations and licensing requirements, Lee argued, more Americans would be able to find new ways to work.</w:t>
      </w:r>
    </w:p>
    <w:p w14:paraId="253373BD" w14:textId="77777777" w:rsidR="005B5743" w:rsidRPr="004C3779" w:rsidRDefault="005B5743" w:rsidP="005B5743">
      <w:pPr>
        <w:rPr>
          <w:rStyle w:val="Style13ptBold"/>
          <w:rFonts w:asciiTheme="majorHAnsi" w:hAnsiTheme="majorHAnsi" w:cstheme="majorHAnsi"/>
          <w:b w:val="0"/>
          <w:bCs w:val="0"/>
          <w:sz w:val="16"/>
        </w:rPr>
      </w:pPr>
      <w:r w:rsidRPr="004C3779">
        <w:rPr>
          <w:rStyle w:val="Style13ptBold"/>
          <w:rFonts w:asciiTheme="majorHAnsi" w:hAnsiTheme="majorHAnsi" w:cstheme="majorHAnsi"/>
          <w:b w:val="0"/>
          <w:sz w:val="16"/>
        </w:rPr>
        <w:t xml:space="preserve">The </w:t>
      </w:r>
      <w:r w:rsidRPr="004C3779">
        <w:rPr>
          <w:rStyle w:val="StyleUnderline"/>
          <w:rFonts w:asciiTheme="majorHAnsi" w:hAnsiTheme="majorHAnsi" w:cstheme="majorHAnsi"/>
        </w:rPr>
        <w:t>debate certainly isn’t new to D.C</w:t>
      </w:r>
      <w:r w:rsidRPr="004C3779">
        <w:rPr>
          <w:rStyle w:val="Style13ptBold"/>
          <w:rFonts w:asciiTheme="majorHAnsi" w:hAnsiTheme="majorHAnsi" w:cstheme="majorHAnsi"/>
          <w:b w:val="0"/>
          <w:sz w:val="16"/>
        </w:rPr>
        <w:t>. Last year, the D.C. Council debated whether or not to require personal trainers to be licensed. (That effort was put on hold after high-intensity lobbying from personal trainers.) And in 2013, a D.C. plan to license and regulate tattoo artists and body piercers was met with fierce resistance after a number of proposed regulations were derided as unnecessary regulatory overreach.</w:t>
      </w:r>
    </w:p>
    <w:p w14:paraId="41EBDA40" w14:textId="77777777" w:rsidR="005B5743" w:rsidRPr="004C3779" w:rsidRDefault="005B5743" w:rsidP="005B5743">
      <w:pPr>
        <w:rPr>
          <w:rStyle w:val="StyleUnderline"/>
          <w:rFonts w:asciiTheme="majorHAnsi" w:hAnsiTheme="majorHAnsi" w:cstheme="majorHAnsi"/>
        </w:rPr>
      </w:pPr>
      <w:r w:rsidRPr="004C3779">
        <w:rPr>
          <w:rStyle w:val="Style13ptBold"/>
          <w:rFonts w:asciiTheme="majorHAnsi" w:hAnsiTheme="majorHAnsi" w:cstheme="majorHAnsi"/>
          <w:b w:val="0"/>
          <w:sz w:val="16"/>
        </w:rPr>
        <w:t xml:space="preserve">But as with many congressional attempts to rewrite D.C. laws, </w:t>
      </w:r>
      <w:r w:rsidRPr="004C3779">
        <w:rPr>
          <w:rStyle w:val="StyleUnderline"/>
          <w:rFonts w:asciiTheme="majorHAnsi" w:hAnsiTheme="majorHAnsi" w:cstheme="majorHAnsi"/>
        </w:rPr>
        <w:t>local officials are crying foul over what they say is an imposition on decisions that should be the province of D.C.’s local government.</w:t>
      </w:r>
    </w:p>
    <w:p w14:paraId="102092C2" w14:textId="77777777" w:rsidR="005B5743" w:rsidRPr="004C3779" w:rsidRDefault="005B5743" w:rsidP="005B5743">
      <w:pPr>
        <w:rPr>
          <w:rStyle w:val="Style13ptBold"/>
          <w:rFonts w:asciiTheme="majorHAnsi" w:hAnsiTheme="majorHAnsi" w:cstheme="majorHAnsi"/>
          <w:b w:val="0"/>
          <w:bCs w:val="0"/>
          <w:sz w:val="14"/>
        </w:rPr>
      </w:pPr>
      <w:r w:rsidRPr="004C3779">
        <w:rPr>
          <w:rStyle w:val="Style13ptBold"/>
          <w:rFonts w:asciiTheme="majorHAnsi" w:hAnsiTheme="majorHAnsi" w:cstheme="majorHAnsi"/>
          <w:b w:val="0"/>
          <w:sz w:val="16"/>
        </w:rPr>
        <w:t xml:space="preserve">“One of the most adamant proponents of keeping authority within the states, </w:t>
      </w:r>
      <w:r w:rsidRPr="004C3779">
        <w:rPr>
          <w:rStyle w:val="StyleUnderline"/>
          <w:rFonts w:asciiTheme="majorHAnsi" w:hAnsiTheme="majorHAnsi" w:cstheme="majorHAnsi"/>
        </w:rPr>
        <w:t>Senator Lee is now seeking to use federal power to undemocratically alter the District of Columbia’s local laws concerning occupational licensing.</w:t>
      </w:r>
      <w:r w:rsidRPr="004C3779">
        <w:rPr>
          <w:rStyle w:val="Style13ptBold"/>
          <w:rFonts w:asciiTheme="majorHAnsi" w:hAnsiTheme="majorHAnsi" w:cstheme="majorHAnsi"/>
          <w:b w:val="0"/>
          <w:sz w:val="14"/>
        </w:rPr>
        <w:t xml:space="preserve"> </w:t>
      </w:r>
      <w:r w:rsidRPr="004C3779">
        <w:rPr>
          <w:rStyle w:val="StyleUnderline"/>
          <w:rFonts w:asciiTheme="majorHAnsi" w:hAnsiTheme="majorHAnsi" w:cstheme="majorHAnsi"/>
        </w:rPr>
        <w:t>This quintessentially local decision must be made locally, not by politicians who are unaccountable to local residents,” said D.C. Del. Eleanor Holmes Norton (D)</w:t>
      </w:r>
      <w:r w:rsidRPr="004C3779">
        <w:rPr>
          <w:rStyle w:val="Style13ptBold"/>
          <w:rFonts w:asciiTheme="majorHAnsi" w:hAnsiTheme="majorHAnsi" w:cstheme="majorHAnsi"/>
          <w:b w:val="0"/>
          <w:sz w:val="14"/>
        </w:rPr>
        <w:t xml:space="preserve"> in a statement.</w:t>
      </w:r>
    </w:p>
    <w:p w14:paraId="4CAAD738" w14:textId="77777777" w:rsidR="005B5743" w:rsidRPr="004C3779" w:rsidRDefault="005B5743" w:rsidP="005B5743">
      <w:pPr>
        <w:rPr>
          <w:rStyle w:val="Style13ptBold"/>
          <w:rFonts w:asciiTheme="majorHAnsi" w:hAnsiTheme="majorHAnsi" w:cstheme="majorHAnsi"/>
          <w:b w:val="0"/>
          <w:bCs w:val="0"/>
          <w:sz w:val="14"/>
        </w:rPr>
      </w:pPr>
      <w:r w:rsidRPr="004C3779">
        <w:rPr>
          <w:rStyle w:val="Style13ptBold"/>
          <w:rFonts w:asciiTheme="majorHAnsi" w:hAnsiTheme="majorHAnsi" w:cstheme="majorHAnsi"/>
          <w:b w:val="0"/>
          <w:sz w:val="14"/>
        </w:rPr>
        <w:t>That complaint doesn’t seem to concern Lee, though. The legislation — and his speech introducing it — says the purpose of changing D.C.’s occupational licensing rules is to establish a model that the 50 states can follow.</w:t>
      </w:r>
    </w:p>
    <w:p w14:paraId="510F68C4" w14:textId="77777777" w:rsidR="005B5743" w:rsidRPr="004C3779" w:rsidRDefault="005B5743" w:rsidP="005B5743">
      <w:pPr>
        <w:rPr>
          <w:rStyle w:val="Style13ptBold"/>
          <w:rFonts w:asciiTheme="majorHAnsi" w:hAnsiTheme="majorHAnsi" w:cstheme="majorHAnsi"/>
          <w:b w:val="0"/>
          <w:bCs w:val="0"/>
          <w:sz w:val="14"/>
        </w:rPr>
      </w:pPr>
      <w:r w:rsidRPr="004C3779">
        <w:rPr>
          <w:rStyle w:val="Style13ptBold"/>
          <w:rFonts w:asciiTheme="majorHAnsi" w:hAnsiTheme="majorHAnsi" w:cstheme="majorHAnsi"/>
          <w:b w:val="0"/>
          <w:sz w:val="14"/>
        </w:rPr>
        <w:t>“The ALLOW Act leverages Congress’s Article I authority over federal enclaves — including the District of Columbia, military bases, and certain National Parks — to advance several models for licensing reform that state governments can follow,” he said in the speech.</w:t>
      </w:r>
    </w:p>
    <w:p w14:paraId="573316D8" w14:textId="77777777" w:rsidR="005B5743" w:rsidRPr="004C3779" w:rsidRDefault="005B5743" w:rsidP="005B5743">
      <w:pPr>
        <w:rPr>
          <w:rStyle w:val="Style13ptBold"/>
          <w:rFonts w:asciiTheme="majorHAnsi" w:hAnsiTheme="majorHAnsi" w:cstheme="majorHAnsi"/>
          <w:b w:val="0"/>
          <w:bCs w:val="0"/>
          <w:sz w:val="16"/>
        </w:rPr>
      </w:pPr>
      <w:r w:rsidRPr="004C3779">
        <w:rPr>
          <w:rStyle w:val="Style13ptBold"/>
          <w:rFonts w:asciiTheme="majorHAnsi" w:hAnsiTheme="majorHAnsi" w:cstheme="majorHAnsi"/>
          <w:b w:val="0"/>
        </w:rPr>
        <w:t xml:space="preserve">Lee is </w:t>
      </w:r>
      <w:r w:rsidRPr="004C3779">
        <w:rPr>
          <w:rStyle w:val="Style13ptBold"/>
          <w:rFonts w:asciiTheme="majorHAnsi" w:hAnsiTheme="majorHAnsi" w:cstheme="majorHAnsi"/>
          <w:b w:val="0"/>
          <w:sz w:val="16"/>
        </w:rPr>
        <w:t>hardly the first federal legislator to say that D.C. can be a testing ground for specific laws and policies. Among the examples: In 2005, former Sen. Sam Brownback (R-Kan.) proposed a flat tax for the city, saying it could serve as a laboratory for the idea before taking it national. And 20 years ago, Congress passed a law authorizing the creation of charter schools in D.C.; close to half of all public school students in the city now attend a charter school.</w:t>
      </w:r>
    </w:p>
    <w:p w14:paraId="5E004F08" w14:textId="77777777" w:rsidR="005B5743" w:rsidRPr="004C3779" w:rsidRDefault="005B5743" w:rsidP="005B5743">
      <w:pPr>
        <w:rPr>
          <w:rStyle w:val="Style13ptBold"/>
          <w:rFonts w:asciiTheme="majorHAnsi" w:hAnsiTheme="majorHAnsi" w:cstheme="majorHAnsi"/>
          <w:b w:val="0"/>
          <w:bCs w:val="0"/>
          <w:sz w:val="16"/>
        </w:rPr>
      </w:pPr>
      <w:r w:rsidRPr="004C3779">
        <w:rPr>
          <w:rStyle w:val="Style13ptBold"/>
          <w:rFonts w:asciiTheme="majorHAnsi" w:hAnsiTheme="majorHAnsi" w:cstheme="majorHAnsi"/>
          <w:b w:val="0"/>
          <w:sz w:val="16"/>
        </w:rPr>
        <w:t>Last month, Rep. Thomas Massie (R-Ky.) proposed doing away with D.C.’s concealed-carry laws and restrictions on carrying guns around schools, parks and libraries. He said doing so would help prevent any Orlando-style massacres. The measure died in committee.</w:t>
      </w:r>
    </w:p>
    <w:p w14:paraId="4CE4DBB1" w14:textId="77777777" w:rsidR="005B5743" w:rsidRPr="00CB0CF1" w:rsidRDefault="005B5743" w:rsidP="005B5743">
      <w:pPr>
        <w:rPr>
          <w:rFonts w:asciiTheme="majorHAnsi" w:hAnsiTheme="majorHAnsi" w:cstheme="majorHAnsi"/>
          <w:u w:val="single"/>
        </w:rPr>
      </w:pPr>
      <w:r w:rsidRPr="004C3779">
        <w:rPr>
          <w:rStyle w:val="Style13ptBold"/>
          <w:rFonts w:asciiTheme="majorHAnsi" w:hAnsiTheme="majorHAnsi" w:cstheme="majorHAnsi"/>
          <w:b w:val="0"/>
          <w:sz w:val="16"/>
        </w:rPr>
        <w:t xml:space="preserve">In her statement, Norton said that </w:t>
      </w:r>
      <w:r w:rsidRPr="004C3779">
        <w:rPr>
          <w:rStyle w:val="StyleUnderline"/>
          <w:rFonts w:asciiTheme="majorHAnsi" w:hAnsiTheme="majorHAnsi" w:cstheme="majorHAnsi"/>
        </w:rPr>
        <w:t>while a review of D.C.’s occupational licensing rules “could be timely and beneficial,” it should be left up to local officials to conduct it.</w:t>
      </w:r>
    </w:p>
    <w:p w14:paraId="02CD03D3"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Empirics prove- Pence’s bill faced opposition from both sides. </w:t>
      </w:r>
    </w:p>
    <w:p w14:paraId="0E18660F" w14:textId="77777777" w:rsidR="005B5743" w:rsidRPr="004C3779" w:rsidRDefault="005B5743" w:rsidP="005B5743">
      <w:pPr>
        <w:rPr>
          <w:rFonts w:asciiTheme="majorHAnsi" w:hAnsiTheme="majorHAnsi" w:cstheme="majorHAnsi"/>
          <w:b/>
          <w:bCs/>
          <w:sz w:val="26"/>
        </w:rPr>
      </w:pPr>
      <w:r w:rsidRPr="004C3779">
        <w:rPr>
          <w:rStyle w:val="Style13ptBold"/>
          <w:rFonts w:asciiTheme="majorHAnsi" w:hAnsiTheme="majorHAnsi" w:cstheme="majorHAnsi"/>
        </w:rPr>
        <w:t xml:space="preserve">Hayden &amp; Smith 13 </w:t>
      </w:r>
      <w:r w:rsidRPr="004C3779">
        <w:rPr>
          <w:rFonts w:asciiTheme="majorHAnsi" w:hAnsiTheme="majorHAnsi" w:cstheme="majorHAnsi"/>
        </w:rPr>
        <w:t xml:space="preserve">[Maureen, Statehouse bureau chief for Indiana’s CNHI newspapers, including the Kokomo Tribune, Scott, tribune columnist, “Licensing bill likely dead,” Kokomo Tribune, 04/03/2013, https://www.kokomotribune.com/news/local_news/licensing-bill-likely-dead/article_673a997b-9d1b-5cd9-968d-44196478f1d1.html] cjtz </w:t>
      </w:r>
    </w:p>
    <w:p w14:paraId="59100DF7"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Legislation pushed by Gov. Mike Pence to eliminate licensing requirements for more than a dozen occupations is apparently dead, killed by a lack of support from both Republicans and Democrats in the General Assembly.</w:t>
      </w:r>
    </w:p>
    <w:p w14:paraId="57F49645"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legislation, Senate Bill 520, would have automatically “sunsetted” licensing requirements for a range of occupations, from real estate agents to cosmetologists. A watered-down version of Pence’s original proposal passed the Senate in February. But </w:t>
      </w:r>
      <w:r w:rsidRPr="004C3779">
        <w:rPr>
          <w:rStyle w:val="StyleUnderline"/>
          <w:rFonts w:asciiTheme="majorHAnsi" w:hAnsiTheme="majorHAnsi" w:cstheme="majorHAnsi"/>
        </w:rPr>
        <w:t>Senate Bill 520 won’t get a hearing in the House,</w:t>
      </w:r>
      <w:r w:rsidRPr="004C3779">
        <w:rPr>
          <w:rFonts w:asciiTheme="majorHAnsi" w:hAnsiTheme="majorHAnsi" w:cstheme="majorHAnsi"/>
          <w:sz w:val="16"/>
        </w:rPr>
        <w:t xml:space="preserve"> according to both the bill sponsor and the chairman of the committee to which the bill was assigned.</w:t>
      </w:r>
    </w:p>
    <w:p w14:paraId="5D35B13A" w14:textId="77777777" w:rsidR="005B5743" w:rsidRPr="004C3779" w:rsidRDefault="005B5743" w:rsidP="005B5743">
      <w:pPr>
        <w:rPr>
          <w:rFonts w:asciiTheme="majorHAnsi" w:hAnsiTheme="majorHAnsi" w:cstheme="majorHAnsi"/>
          <w:sz w:val="16"/>
        </w:rPr>
      </w:pPr>
      <w:r w:rsidRPr="00F33749">
        <w:rPr>
          <w:rFonts w:asciiTheme="majorHAnsi" w:hAnsiTheme="majorHAnsi" w:cstheme="majorHAnsi"/>
          <w:sz w:val="16"/>
          <w:szCs w:val="16"/>
        </w:rPr>
        <w:t>State Sen. Randy Head, a Logansport Republican</w:t>
      </w:r>
      <w:r w:rsidRPr="004C3779">
        <w:rPr>
          <w:rFonts w:asciiTheme="majorHAnsi" w:hAnsiTheme="majorHAnsi" w:cstheme="majorHAnsi"/>
        </w:rPr>
        <w:t xml:space="preserve"> </w:t>
      </w:r>
      <w:r w:rsidRPr="004C3779">
        <w:rPr>
          <w:rFonts w:asciiTheme="majorHAnsi" w:hAnsiTheme="majorHAnsi" w:cstheme="majorHAnsi"/>
          <w:sz w:val="16"/>
        </w:rPr>
        <w:t xml:space="preserve">who was asked by the Pence administration to carry the bill, said </w:t>
      </w:r>
      <w:r w:rsidRPr="004C3779">
        <w:rPr>
          <w:rStyle w:val="StyleUnderline"/>
          <w:rFonts w:asciiTheme="majorHAnsi" w:hAnsiTheme="majorHAnsi" w:cstheme="majorHAnsi"/>
        </w:rPr>
        <w:t>legislators wanted to change the language of the bill to give the General Assembly the authority to determine which, if any, occupational licenses would be eliminated</w:t>
      </w:r>
      <w:r w:rsidRPr="004C3779">
        <w:rPr>
          <w:rFonts w:asciiTheme="majorHAnsi" w:hAnsiTheme="majorHAnsi" w:cstheme="majorHAnsi"/>
          <w:sz w:val="16"/>
        </w:rPr>
        <w:t>.</w:t>
      </w:r>
    </w:p>
    <w:p w14:paraId="6FDCE7F1"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6"/>
        </w:rPr>
        <w:t xml:space="preserve">“The governor’s people disagreed </w:t>
      </w:r>
      <w:r w:rsidRPr="004C3779">
        <w:rPr>
          <w:rFonts w:asciiTheme="majorHAnsi" w:hAnsiTheme="majorHAnsi" w:cstheme="majorHAnsi"/>
          <w:sz w:val="14"/>
        </w:rPr>
        <w:t>with making that change,” said Head.</w:t>
      </w:r>
    </w:p>
    <w:p w14:paraId="08BAFBA5"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Pence’s office released a brief statement saying the legislation isn’t dead. But </w:t>
      </w:r>
      <w:r w:rsidRPr="004C3779">
        <w:rPr>
          <w:rStyle w:val="StyleUnderline"/>
          <w:rFonts w:asciiTheme="majorHAnsi" w:hAnsiTheme="majorHAnsi" w:cstheme="majorHAnsi"/>
        </w:rPr>
        <w:t>the bill is stopped in its tracks</w:t>
      </w:r>
      <w:r w:rsidRPr="004C3779">
        <w:rPr>
          <w:rFonts w:asciiTheme="majorHAnsi" w:hAnsiTheme="majorHAnsi" w:cstheme="majorHAnsi"/>
          <w:sz w:val="14"/>
        </w:rPr>
        <w:t>. The language in Senate Bill 520 would have to be inserted into another bill in the final week of the legislative session, when lawmakers meet in a conference committee to hash out details of final legislation, that would have to be voted on again by both chambers.</w:t>
      </w:r>
    </w:p>
    <w:p w14:paraId="08549C6C"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4"/>
        </w:rPr>
        <w:t xml:space="preserve">It’s unclear if there’s any support for that. </w:t>
      </w:r>
      <w:r w:rsidRPr="004C3779">
        <w:rPr>
          <w:rStyle w:val="StyleUnderline"/>
          <w:rFonts w:asciiTheme="majorHAnsi" w:hAnsiTheme="majorHAnsi" w:cstheme="majorHAnsi"/>
        </w:rPr>
        <w:t>Rep. Steve Stemler</w:t>
      </w:r>
      <w:r w:rsidRPr="004C3779">
        <w:rPr>
          <w:rFonts w:asciiTheme="majorHAnsi" w:hAnsiTheme="majorHAnsi" w:cstheme="majorHAnsi"/>
          <w:sz w:val="14"/>
        </w:rPr>
        <w:t xml:space="preserve">, a Democrat from Jeffersonville and chairman of the House Select Committee on Government Reduction, said he </w:t>
      </w:r>
      <w:r w:rsidRPr="004C3779">
        <w:rPr>
          <w:rStyle w:val="StyleUnderline"/>
          <w:rFonts w:asciiTheme="majorHAnsi" w:hAnsiTheme="majorHAnsi" w:cstheme="majorHAnsi"/>
        </w:rPr>
        <w:t>decided against hearing the bill due to the lack of support from legislators on both sides of the aisle.</w:t>
      </w:r>
    </w:p>
    <w:p w14:paraId="3101868B"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4"/>
        </w:rPr>
        <w:t xml:space="preserve">Republican state Rep. Mike Karickhoff said the </w:t>
      </w:r>
      <w:r w:rsidRPr="004C3779">
        <w:rPr>
          <w:rStyle w:val="StyleUnderline"/>
          <w:rFonts w:asciiTheme="majorHAnsi" w:hAnsiTheme="majorHAnsi" w:cstheme="majorHAnsi"/>
        </w:rPr>
        <w:t>General Assembly rejected similar legislation last year, after people whose occupations would be affected protested against eliminating the licensing requirements.</w:t>
      </w:r>
    </w:p>
    <w:p w14:paraId="22935BE3" w14:textId="77777777" w:rsidR="005B5743" w:rsidRPr="004C3779" w:rsidRDefault="005B5743" w:rsidP="005B5743">
      <w:pPr>
        <w:rPr>
          <w:rFonts w:asciiTheme="majorHAnsi" w:hAnsiTheme="majorHAnsi" w:cstheme="majorHAnsi"/>
          <w:sz w:val="14"/>
        </w:rPr>
      </w:pPr>
      <w:r w:rsidRPr="004C3779">
        <w:rPr>
          <w:rFonts w:asciiTheme="majorHAnsi" w:hAnsiTheme="majorHAnsi" w:cstheme="majorHAnsi"/>
          <w:sz w:val="16"/>
        </w:rPr>
        <w:t>“</w:t>
      </w:r>
      <w:r w:rsidRPr="004C3779">
        <w:rPr>
          <w:rStyle w:val="StyleUnderline"/>
          <w:rFonts w:asciiTheme="majorHAnsi" w:hAnsiTheme="majorHAnsi" w:cstheme="majorHAnsi"/>
        </w:rPr>
        <w:t>There’s been some deregulation take place, but I’d say we’ve hit a plateau because for two years in a row, the Legislature has stalled these efforts</w:t>
      </w:r>
      <w:r w:rsidRPr="004C3779">
        <w:rPr>
          <w:rFonts w:asciiTheme="majorHAnsi" w:hAnsiTheme="majorHAnsi" w:cstheme="majorHAnsi"/>
          <w:sz w:val="14"/>
        </w:rPr>
        <w:t>,” Karickhoff said.</w:t>
      </w:r>
    </w:p>
    <w:p w14:paraId="0A38E1B2"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4"/>
        </w:rPr>
        <w:t xml:space="preserve">Pence, who </w:t>
      </w:r>
      <w:r w:rsidRPr="004C3779">
        <w:rPr>
          <w:rFonts w:asciiTheme="majorHAnsi" w:hAnsiTheme="majorHAnsi" w:cstheme="majorHAnsi"/>
          <w:sz w:val="12"/>
        </w:rPr>
        <w:t>took office in January, put Senate Bill 520 on his legislative priority list this session and campaigned on the idea of eliminating a wide range of occupational licenses, calling them a deterrent to employment.</w:t>
      </w:r>
    </w:p>
    <w:p w14:paraId="43370F0E"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In his much-touted “Roadmap for Indiana,” Pence called for the creation of a regulatory committee “for the express purpose of reducing the number of occupational licenses.”</w:t>
      </w:r>
    </w:p>
    <w:p w14:paraId="32495810"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Dubbed the ERASER Committee</w:t>
      </w:r>
      <w:r w:rsidRPr="004C3779">
        <w:rPr>
          <w:rFonts w:asciiTheme="majorHAnsi" w:hAnsiTheme="majorHAnsi" w:cstheme="majorHAnsi"/>
          <w:sz w:val="12"/>
        </w:rPr>
        <w:t xml:space="preserve"> (for “Eliminate, Reduce And Streamline Employee Regulation”), the appointed body </w:t>
      </w:r>
      <w:r w:rsidRPr="004C3779">
        <w:rPr>
          <w:rStyle w:val="StyleUnderline"/>
          <w:rFonts w:asciiTheme="majorHAnsi" w:hAnsiTheme="majorHAnsi" w:cstheme="majorHAnsi"/>
        </w:rPr>
        <w:t>was also to be tasked with a “sunrise” review of legislation creating any new occupational licenses.</w:t>
      </w:r>
    </w:p>
    <w:p w14:paraId="42C43EB2"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2"/>
        </w:rPr>
        <w:t xml:space="preserve">Pence called the bill part of his effort to eliminate regulatory barriers to employment, </w:t>
      </w:r>
      <w:r w:rsidRPr="004C3779">
        <w:rPr>
          <w:rStyle w:val="StyleUnderline"/>
          <w:rFonts w:asciiTheme="majorHAnsi" w:hAnsiTheme="majorHAnsi" w:cstheme="majorHAnsi"/>
        </w:rPr>
        <w:t>but some people covered by the current occupational licensing requirements howled in protest.</w:t>
      </w:r>
    </w:p>
    <w:p w14:paraId="7DA6072E" w14:textId="77777777" w:rsidR="005B5743" w:rsidRPr="004C3779" w:rsidRDefault="005B5743" w:rsidP="005B5743">
      <w:pPr>
        <w:rPr>
          <w:rFonts w:asciiTheme="majorHAnsi" w:hAnsiTheme="majorHAnsi" w:cstheme="majorHAnsi"/>
          <w:sz w:val="12"/>
        </w:rPr>
      </w:pPr>
      <w:r w:rsidRPr="004C3779">
        <w:rPr>
          <w:rStyle w:val="StyleUnderline"/>
          <w:rFonts w:asciiTheme="majorHAnsi" w:hAnsiTheme="majorHAnsi" w:cstheme="majorHAnsi"/>
        </w:rPr>
        <w:t>Some of the strongest opposition to the bill came from hairdressers and cosmetologists who said licensing actually boosts their odds for employment since their license is seen as a measure of their training and proficiency</w:t>
      </w:r>
      <w:r w:rsidRPr="004C3779">
        <w:rPr>
          <w:rFonts w:asciiTheme="majorHAnsi" w:hAnsiTheme="majorHAnsi" w:cstheme="majorHAnsi"/>
          <w:sz w:val="12"/>
        </w:rPr>
        <w:t xml:space="preserve">.  </w:t>
      </w:r>
    </w:p>
    <w:p w14:paraId="656E6BB7"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Kokomo stylist Kenlyn Watson was satisfied with Tuesday’s news.</w:t>
      </w:r>
    </w:p>
    <w:p w14:paraId="58273CFF"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She was at the Statehouse last year when a horde of hairdressers wearing black and pink smocks descended on the Legislature to lobby against the 2012 version of the bill.</w:t>
      </w:r>
    </w:p>
    <w:p w14:paraId="745BE39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2"/>
        </w:rPr>
        <w:t>“</w:t>
      </w:r>
      <w:r w:rsidRPr="004C3779">
        <w:rPr>
          <w:rStyle w:val="StyleUnderline"/>
          <w:rFonts w:asciiTheme="majorHAnsi" w:hAnsiTheme="majorHAnsi" w:cstheme="majorHAnsi"/>
        </w:rPr>
        <w:t>You’re dealing with a safety factor for the public,” Watson said. “If there’s no rules and regulations as a deterrent to do the right thing, something will happen.”</w:t>
      </w:r>
    </w:p>
    <w:p w14:paraId="043719B6"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Mary Taylor, an instructor at the Prosser Career Education Center in New Albany, said </w:t>
      </w:r>
      <w:r w:rsidRPr="004C3779">
        <w:rPr>
          <w:rStyle w:val="StyleUnderline"/>
          <w:rFonts w:asciiTheme="majorHAnsi" w:hAnsiTheme="majorHAnsi" w:cstheme="majorHAnsi"/>
        </w:rPr>
        <w:t>the bill could affect the job opportunities of her students after they leave her program.</w:t>
      </w:r>
    </w:p>
    <w:p w14:paraId="50E2065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“It’s not just a little group of cosmetologists here in Indiana, it’s all over,” Taylor told the News and Tribune in Jeffersonville. “In order to work for Redken or Paul Mitchell or other cosmetology product sellers, you have to be licensed.”</w:t>
      </w:r>
    </w:p>
    <w:p w14:paraId="0A1A7D1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Practitioners of other professions potentially affected by the bill had opinions, but they weren’t as vocal as the cosmetology licensees.</w:t>
      </w:r>
    </w:p>
    <w:p w14:paraId="353EBA3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Kim Fipps, a Howard County home inspector, said </w:t>
      </w:r>
      <w:r w:rsidRPr="004C3779">
        <w:rPr>
          <w:rStyle w:val="StyleUnderline"/>
          <w:rFonts w:asciiTheme="majorHAnsi" w:hAnsiTheme="majorHAnsi" w:cstheme="majorHAnsi"/>
        </w:rPr>
        <w:t>the licensing threshold isn’t high enough</w:t>
      </w:r>
      <w:r w:rsidRPr="004C3779">
        <w:rPr>
          <w:rFonts w:asciiTheme="majorHAnsi" w:hAnsiTheme="majorHAnsi" w:cstheme="majorHAnsi"/>
          <w:sz w:val="16"/>
        </w:rPr>
        <w:t>.</w:t>
      </w:r>
    </w:p>
    <w:p w14:paraId="427BCE4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“Either get rid of [licensing] or make it tougher,” Fipps said. “Right now it’s a nuisance.”</w:t>
      </w:r>
    </w:p>
    <w:p w14:paraId="22A4D634"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The bill’s original language, supported by Pence, would have set in  motion a process to automatically eliminate licensing requirements for 35 different occupations. The Senate reduced that number to 13.</w:t>
      </w:r>
    </w:p>
    <w:p w14:paraId="28BA580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In the Pence version of the bill, the occupational licensing requirements would have been automatically sunsetted unless the General Assembly passed legislation to keep a specific occupational license in place.</w:t>
      </w:r>
    </w:p>
    <w:p w14:paraId="0FCF641A"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Head said there were legislators in both the Senate and the House who wanted the opposite to happen. They wanted licensing requirements to continue unless the General Assembly voted to end a specific license.</w:t>
      </w:r>
    </w:p>
    <w:p w14:paraId="223FFA5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Under Senate Bill 520, the occupations that faced the automatic elimination of licensing requirements included athletic agents, dietitians, professional geologists, home inspectors, interior designers, land surveyors, massage therapists, professional soil scientists, auctioneers, real estate brokers, certified surgical technologists, behavior analysts, cosmetologists, barbers, electrologists, estheticians and manicurists.</w:t>
      </w:r>
    </w:p>
    <w:p w14:paraId="0B737443"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Republican state Rep. Ed Clere of New Albany is </w:t>
      </w:r>
      <w:r w:rsidRPr="004C3779">
        <w:rPr>
          <w:rStyle w:val="StyleUnderline"/>
          <w:rFonts w:asciiTheme="majorHAnsi" w:hAnsiTheme="majorHAnsi" w:cstheme="majorHAnsi"/>
        </w:rPr>
        <w:t>one of the legislators who expressed concern about the bill’s potential negative impact.</w:t>
      </w:r>
    </w:p>
    <w:p w14:paraId="673FD899"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w:t>
      </w:r>
      <w:r w:rsidRPr="004C3779">
        <w:rPr>
          <w:rStyle w:val="StyleUnderline"/>
          <w:rFonts w:asciiTheme="majorHAnsi" w:hAnsiTheme="majorHAnsi" w:cstheme="majorHAnsi"/>
        </w:rPr>
        <w:t>At a time when we’re trying to find ways to help stabilize employment and promote job creation, we shouldn’t be doing anything that could cause additional uncertainty or disruption in any business.”</w:t>
      </w:r>
    </w:p>
    <w:p w14:paraId="17655082" w14:textId="77777777" w:rsidR="005B5743" w:rsidRPr="004C3779" w:rsidRDefault="005B5743" w:rsidP="005B5743">
      <w:pPr>
        <w:rPr>
          <w:rStyle w:val="StyleUnderline"/>
          <w:rFonts w:asciiTheme="majorHAnsi" w:hAnsiTheme="majorHAnsi" w:cstheme="majorHAnsi"/>
        </w:rPr>
      </w:pPr>
    </w:p>
    <w:p w14:paraId="24CE466C" w14:textId="77777777" w:rsidR="005B5743" w:rsidRPr="004C3779" w:rsidRDefault="005B5743" w:rsidP="005B5743">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Previous attempts were dead on arrival.</w:t>
      </w:r>
    </w:p>
    <w:p w14:paraId="187063BF"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 xml:space="preserve">Prince 20 </w:t>
      </w:r>
      <w:r w:rsidRPr="004C3779">
        <w:rPr>
          <w:rFonts w:asciiTheme="majorHAnsi" w:hAnsiTheme="majorHAnsi" w:cstheme="majorHAnsi"/>
        </w:rPr>
        <w:t xml:space="preserve">[Daniel, writer for CCNews, “Bowling kills occupational licensing bill in Senate: House Bill not yet affected,” CCNews, 02/15/2020, https://coffeecountynews.com/bowling-kills-occupational-licensing-bill-in-senate-house-bill-not-yet-affected/] cjtz </w:t>
      </w:r>
    </w:p>
    <w:p w14:paraId="2AAF46F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State </w:t>
      </w:r>
      <w:r w:rsidRPr="004C3779">
        <w:rPr>
          <w:rStyle w:val="StyleUnderline"/>
          <w:rFonts w:asciiTheme="majorHAnsi" w:hAnsiTheme="majorHAnsi" w:cstheme="majorHAnsi"/>
        </w:rPr>
        <w:t>Senator Bowling announced Friday, Feb 14 that the proposed that Senate Bill 1914, authorizing certain individuals or businesses to perform work without being licensed or certified, was “effectively killed” in the Senate</w:t>
      </w:r>
      <w:r w:rsidRPr="004C3779">
        <w:rPr>
          <w:rFonts w:asciiTheme="majorHAnsi" w:hAnsiTheme="majorHAnsi" w:cstheme="majorHAnsi"/>
          <w:sz w:val="16"/>
        </w:rPr>
        <w:t>. The bill would have removed licensing for many professions such as cosmetologists and barbers, tattoo artists, realtors and brokers, medical professionals, and many more. The bill would have required parties to enter into a written agreement stated that the person performing services was unlicensed, and the customer waived any liability they may acquire while receiving services, except for any malpractice done “intentionally or maliciously.”</w:t>
      </w:r>
    </w:p>
    <w:p w14:paraId="21415A01"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Janice </w:t>
      </w:r>
      <w:r w:rsidRPr="004C3779">
        <w:rPr>
          <w:rStyle w:val="StyleUnderline"/>
          <w:rFonts w:asciiTheme="majorHAnsi" w:hAnsiTheme="majorHAnsi" w:cstheme="majorHAnsi"/>
        </w:rPr>
        <w:t>Bowling (R-Tullahoma) is quoted saying “My intention in signing this bill was to only use it as a vehicle later in session to address any specific needs by opening up sections of Tennessee law dealing with occupational licensing. It</w:t>
      </w:r>
      <w:r w:rsidRPr="004C3779">
        <w:rPr>
          <w:rFonts w:asciiTheme="majorHAnsi" w:hAnsiTheme="majorHAnsi" w:cstheme="majorHAnsi"/>
          <w:sz w:val="16"/>
        </w:rPr>
        <w:t xml:space="preserve"> was never my intention to run the bill in its current form. An amendment would have been necessary to significantly change its scope.” Bowling received quite a bit of backlash from the cosmetology community about the bill, and states she feels there was confusion about the bill from “well-intentioned people” and for that reason </w:t>
      </w:r>
      <w:r w:rsidRPr="004C3779">
        <w:rPr>
          <w:rStyle w:val="StyleUnderline"/>
          <w:rFonts w:asciiTheme="majorHAnsi" w:hAnsiTheme="majorHAnsi" w:cstheme="majorHAnsi"/>
        </w:rPr>
        <w:t>she placed the bill in a General Subcommittee “where it will not be acted upon, effectively killing the bill.”</w:t>
      </w:r>
    </w:p>
    <w:p w14:paraId="632692A8"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The bill was filed for introduction on Tuesday January 28th, and placed in a general subcommittee on Friday (February 14th), killing the legislation. The companion bill HB1945 has not yet been affected, but any bill that passes through the House must pass through the Senate. Since the Senate killed the legislation, the bill will not progress</w:t>
      </w:r>
      <w:r w:rsidRPr="004C3779">
        <w:rPr>
          <w:rFonts w:asciiTheme="majorHAnsi" w:hAnsiTheme="majorHAnsi" w:cstheme="majorHAnsi"/>
          <w:sz w:val="16"/>
        </w:rPr>
        <w:t>. If the House passes the bill, and the Senate were to change their stance on the matter, it would have to be signed by the Governor.</w:t>
      </w:r>
    </w:p>
    <w:p w14:paraId="59D51D02" w14:textId="77777777" w:rsidR="005B5743" w:rsidRPr="004C3779" w:rsidRDefault="005B5743" w:rsidP="005B5743">
      <w:pPr>
        <w:rPr>
          <w:rFonts w:asciiTheme="majorHAnsi" w:hAnsiTheme="majorHAnsi" w:cstheme="majorHAnsi"/>
        </w:rPr>
      </w:pPr>
    </w:p>
    <w:p w14:paraId="5FC6B7BB"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LTNB </w:t>
      </w:r>
      <w:r>
        <w:rPr>
          <w:rFonts w:asciiTheme="majorHAnsi" w:hAnsiTheme="majorHAnsi" w:cstheme="majorHAnsi"/>
        </w:rPr>
        <w:t>–</w:t>
      </w:r>
      <w:r w:rsidRPr="004C3779">
        <w:rPr>
          <w:rFonts w:asciiTheme="majorHAnsi" w:hAnsiTheme="majorHAnsi" w:cstheme="majorHAnsi"/>
        </w:rPr>
        <w:t xml:space="preserve"> Elections</w:t>
      </w:r>
      <w:r>
        <w:rPr>
          <w:rFonts w:asciiTheme="majorHAnsi" w:hAnsiTheme="majorHAnsi" w:cstheme="majorHAnsi"/>
        </w:rPr>
        <w:t xml:space="preserve"> DA</w:t>
      </w:r>
    </w:p>
    <w:p w14:paraId="65837140"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u w:val="single"/>
        </w:rPr>
        <w:t>Anti-licensing proposals</w:t>
      </w:r>
      <w:r w:rsidRPr="004C3779">
        <w:rPr>
          <w:rFonts w:asciiTheme="majorHAnsi" w:hAnsiTheme="majorHAnsi" w:cstheme="majorHAnsi"/>
        </w:rPr>
        <w:t xml:space="preserve"> have been </w:t>
      </w:r>
      <w:r w:rsidRPr="004C3779">
        <w:rPr>
          <w:rFonts w:asciiTheme="majorHAnsi" w:hAnsiTheme="majorHAnsi" w:cstheme="majorHAnsi"/>
          <w:u w:val="single"/>
        </w:rPr>
        <w:t>rejected</w:t>
      </w:r>
      <w:r w:rsidRPr="004C3779">
        <w:rPr>
          <w:rFonts w:asciiTheme="majorHAnsi" w:hAnsiTheme="majorHAnsi" w:cstheme="majorHAnsi"/>
        </w:rPr>
        <w:t xml:space="preserve"> a </w:t>
      </w:r>
      <w:r w:rsidRPr="004C3779">
        <w:rPr>
          <w:rFonts w:asciiTheme="majorHAnsi" w:hAnsiTheme="majorHAnsi" w:cstheme="majorHAnsi"/>
          <w:u w:val="single"/>
        </w:rPr>
        <w:t>numerous amount of times</w:t>
      </w:r>
      <w:r w:rsidRPr="004C3779">
        <w:rPr>
          <w:rFonts w:asciiTheme="majorHAnsi" w:hAnsiTheme="majorHAnsi" w:cstheme="majorHAnsi"/>
        </w:rPr>
        <w:t xml:space="preserve"> – independently licensing is a </w:t>
      </w:r>
      <w:r w:rsidRPr="004C3779">
        <w:rPr>
          <w:rFonts w:asciiTheme="majorHAnsi" w:hAnsiTheme="majorHAnsi" w:cstheme="majorHAnsi"/>
          <w:u w:val="single"/>
        </w:rPr>
        <w:t>popular policy</w:t>
      </w:r>
      <w:r w:rsidRPr="004C3779">
        <w:rPr>
          <w:rFonts w:asciiTheme="majorHAnsi" w:hAnsiTheme="majorHAnsi" w:cstheme="majorHAnsi"/>
        </w:rPr>
        <w:t>.</w:t>
      </w:r>
    </w:p>
    <w:p w14:paraId="7E9C88CD"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Zaniewski ’22</w:t>
      </w:r>
      <w:r w:rsidRPr="004C3779">
        <w:rPr>
          <w:rFonts w:asciiTheme="majorHAnsi" w:hAnsiTheme="majorHAnsi" w:cstheme="majorHAnsi"/>
        </w:rPr>
        <w:t xml:space="preserve"> [Marta; B.A. in Political Science; "The Dangerous Push to Downgrade Professional Licensing," </w:t>
      </w:r>
      <w:r>
        <w:rPr>
          <w:rFonts w:asciiTheme="majorHAnsi" w:hAnsiTheme="majorHAnsi" w:cstheme="majorHAnsi"/>
        </w:rPr>
        <w:t>March 14, 2022</w:t>
      </w:r>
      <w:r w:rsidRPr="004C3779">
        <w:rPr>
          <w:rFonts w:asciiTheme="majorHAnsi" w:hAnsiTheme="majorHAnsi" w:cstheme="majorHAnsi"/>
        </w:rPr>
        <w:t xml:space="preserve">; </w:t>
      </w:r>
      <w:r w:rsidRPr="00D20767">
        <w:rPr>
          <w:rFonts w:asciiTheme="majorHAnsi" w:hAnsiTheme="majorHAnsi" w:cstheme="majorHAnsi"/>
        </w:rPr>
        <w:t>https://www.governing.com/now/the-dangerous-push-to-downgrade-professional-licensing</w:t>
      </w:r>
      <w:r w:rsidRPr="004C3779">
        <w:rPr>
          <w:rFonts w:asciiTheme="majorHAnsi" w:hAnsiTheme="majorHAnsi" w:cstheme="majorHAnsi"/>
        </w:rPr>
        <w:t>; era]</w:t>
      </w:r>
    </w:p>
    <w:p w14:paraId="5639178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It is </w:t>
      </w:r>
      <w:r w:rsidRPr="004C3779">
        <w:rPr>
          <w:rStyle w:val="StyleUnderline"/>
          <w:rFonts w:asciiTheme="majorHAnsi" w:hAnsiTheme="majorHAnsi" w:cstheme="majorHAnsi"/>
        </w:rPr>
        <w:t>no accident</w:t>
      </w:r>
      <w:r w:rsidRPr="004C3779">
        <w:rPr>
          <w:rFonts w:asciiTheme="majorHAnsi" w:hAnsiTheme="majorHAnsi" w:cstheme="majorHAnsi"/>
          <w:sz w:val="16"/>
        </w:rPr>
        <w:t xml:space="preserve"> that during their most recent legislative session, </w:t>
      </w:r>
      <w:r w:rsidRPr="004C3779">
        <w:rPr>
          <w:rStyle w:val="StyleUnderline"/>
          <w:rFonts w:asciiTheme="majorHAnsi" w:hAnsiTheme="majorHAnsi" w:cstheme="majorHAnsi"/>
          <w:highlight w:val="cyan"/>
        </w:rPr>
        <w:t xml:space="preserve">West Virginia lawmakers </w:t>
      </w:r>
      <w:r w:rsidRPr="004C3779">
        <w:rPr>
          <w:rStyle w:val="Emphasis"/>
          <w:rFonts w:asciiTheme="majorHAnsi" w:hAnsiTheme="majorHAnsi" w:cstheme="majorHAnsi"/>
          <w:highlight w:val="cyan"/>
        </w:rPr>
        <w:t>rejected</w:t>
      </w:r>
      <w:r w:rsidRPr="004C3779">
        <w:rPr>
          <w:rFonts w:asciiTheme="majorHAnsi" w:hAnsiTheme="majorHAnsi" w:cstheme="majorHAnsi"/>
          <w:sz w:val="16"/>
        </w:rPr>
        <w:t xml:space="preserve"> a so-called “</w:t>
      </w:r>
      <w:r w:rsidRPr="004C3779">
        <w:rPr>
          <w:rStyle w:val="StyleUnderline"/>
          <w:rFonts w:asciiTheme="majorHAnsi" w:hAnsiTheme="majorHAnsi" w:cstheme="majorHAnsi"/>
        </w:rPr>
        <w:t>universal licensing</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bill</w:t>
      </w:r>
      <w:r w:rsidRPr="004C3779">
        <w:rPr>
          <w:rStyle w:val="StyleUnderline"/>
          <w:rFonts w:asciiTheme="majorHAnsi" w:hAnsiTheme="majorHAnsi" w:cstheme="majorHAnsi"/>
        </w:rPr>
        <w:t xml:space="preserve"> after outcry from</w:t>
      </w:r>
      <w:r w:rsidRPr="004C3779">
        <w:rPr>
          <w:rFonts w:asciiTheme="majorHAnsi" w:hAnsiTheme="majorHAnsi" w:cstheme="majorHAnsi"/>
          <w:sz w:val="16"/>
        </w:rPr>
        <w:t xml:space="preserve"> their </w:t>
      </w:r>
      <w:r w:rsidRPr="004C3779">
        <w:rPr>
          <w:rStyle w:val="StyleUnderline"/>
          <w:rFonts w:asciiTheme="majorHAnsi" w:hAnsiTheme="majorHAnsi" w:cstheme="majorHAnsi"/>
        </w:rPr>
        <w:t>constituents about</w:t>
      </w:r>
      <w:r w:rsidRPr="004C3779">
        <w:rPr>
          <w:rFonts w:asciiTheme="majorHAnsi" w:hAnsiTheme="majorHAnsi" w:cstheme="majorHAnsi"/>
          <w:sz w:val="16"/>
        </w:rPr>
        <w:t xml:space="preserve"> its </w:t>
      </w:r>
      <w:r w:rsidRPr="004C3779">
        <w:rPr>
          <w:rStyle w:val="StyleUnderline"/>
          <w:rFonts w:asciiTheme="majorHAnsi" w:hAnsiTheme="majorHAnsi" w:cstheme="majorHAnsi"/>
        </w:rPr>
        <w:t>deleterious consequences</w:t>
      </w:r>
      <w:r w:rsidRPr="004C3779">
        <w:rPr>
          <w:rFonts w:asciiTheme="majorHAnsi" w:hAnsiTheme="majorHAnsi" w:cstheme="majorHAnsi"/>
          <w:sz w:val="16"/>
        </w:rPr>
        <w:t xml:space="preserve">. The </w:t>
      </w:r>
      <w:r w:rsidRPr="004C3779">
        <w:rPr>
          <w:rStyle w:val="StyleUnderline"/>
          <w:rFonts w:asciiTheme="majorHAnsi" w:hAnsiTheme="majorHAnsi" w:cstheme="majorHAnsi"/>
        </w:rPr>
        <w:t>defeat of this bill marks</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third time</w:t>
      </w:r>
      <w:r w:rsidRPr="004C3779">
        <w:rPr>
          <w:rStyle w:val="StyleUnderline"/>
          <w:rFonts w:asciiTheme="majorHAnsi" w:hAnsiTheme="majorHAnsi" w:cstheme="majorHAnsi"/>
          <w:highlight w:val="cyan"/>
        </w:rPr>
        <w:t xml:space="preserve"> in </w:t>
      </w:r>
      <w:r w:rsidRPr="004C3779">
        <w:rPr>
          <w:rStyle w:val="Emphasis"/>
          <w:rFonts w:asciiTheme="majorHAnsi" w:hAnsiTheme="majorHAnsi" w:cstheme="majorHAnsi"/>
          <w:highlight w:val="cyan"/>
        </w:rPr>
        <w:t>three years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Mountain State </w:t>
      </w:r>
      <w:r w:rsidRPr="004C3779">
        <w:rPr>
          <w:rStyle w:val="StyleUnderline"/>
          <w:rFonts w:asciiTheme="majorHAnsi" w:hAnsiTheme="majorHAnsi" w:cstheme="majorHAnsi"/>
          <w:highlight w:val="cyan"/>
        </w:rPr>
        <w:t>lawmakers</w:t>
      </w:r>
      <w:r w:rsidRPr="004C3779">
        <w:rPr>
          <w:rFonts w:asciiTheme="majorHAnsi" w:hAnsiTheme="majorHAnsi" w:cstheme="majorHAnsi"/>
          <w:sz w:val="16"/>
        </w:rPr>
        <w:t xml:space="preserve"> have </w:t>
      </w:r>
      <w:r w:rsidRPr="004C3779">
        <w:rPr>
          <w:rStyle w:val="StyleUnderline"/>
          <w:rFonts w:asciiTheme="majorHAnsi" w:hAnsiTheme="majorHAnsi" w:cstheme="majorHAnsi"/>
          <w:highlight w:val="cyan"/>
        </w:rPr>
        <w:t>rejected</w:t>
      </w:r>
      <w:r w:rsidRPr="004C3779">
        <w:rPr>
          <w:rStyle w:val="StyleUnderline"/>
          <w:rFonts w:asciiTheme="majorHAnsi" w:hAnsiTheme="majorHAnsi" w:cstheme="majorHAnsi"/>
        </w:rPr>
        <w:t xml:space="preserve"> this type of anti-licensing proposal</w:t>
      </w:r>
      <w:r w:rsidRPr="004C3779">
        <w:rPr>
          <w:rFonts w:asciiTheme="majorHAnsi" w:hAnsiTheme="majorHAnsi" w:cstheme="majorHAnsi"/>
          <w:sz w:val="16"/>
        </w:rPr>
        <w:t xml:space="preserve">. In recent years, </w:t>
      </w:r>
      <w:r w:rsidRPr="004C3779">
        <w:rPr>
          <w:rStyle w:val="StyleUnderline"/>
          <w:rFonts w:asciiTheme="majorHAnsi" w:hAnsiTheme="majorHAnsi" w:cstheme="majorHAnsi"/>
        </w:rPr>
        <w:t xml:space="preserve">lawmakers from </w:t>
      </w:r>
      <w:r w:rsidRPr="004C3779">
        <w:rPr>
          <w:rStyle w:val="Emphasis"/>
          <w:rFonts w:asciiTheme="majorHAnsi" w:hAnsiTheme="majorHAnsi" w:cstheme="majorHAnsi"/>
          <w:highlight w:val="cyan"/>
        </w:rPr>
        <w:t>Wisconsin</w:t>
      </w:r>
      <w:r w:rsidRPr="004C3779">
        <w:rPr>
          <w:rStyle w:val="StyleUnderline"/>
          <w:rFonts w:asciiTheme="majorHAnsi" w:hAnsiTheme="majorHAnsi" w:cstheme="majorHAnsi"/>
        </w:rPr>
        <w:t xml:space="preserve"> to </w:t>
      </w:r>
      <w:r w:rsidRPr="004C3779">
        <w:rPr>
          <w:rStyle w:val="Emphasis"/>
          <w:rFonts w:asciiTheme="majorHAnsi" w:hAnsiTheme="majorHAnsi" w:cstheme="majorHAnsi"/>
          <w:highlight w:val="cyan"/>
        </w:rPr>
        <w:t>Arizona</w:t>
      </w:r>
      <w:r w:rsidRPr="004C3779">
        <w:rPr>
          <w:rFonts w:asciiTheme="majorHAnsi" w:hAnsiTheme="majorHAnsi" w:cstheme="majorHAnsi"/>
          <w:sz w:val="16"/>
        </w:rPr>
        <w:t xml:space="preserve"> have also </w:t>
      </w:r>
      <w:r w:rsidRPr="004C3779">
        <w:rPr>
          <w:rStyle w:val="StyleUnderline"/>
          <w:rFonts w:asciiTheme="majorHAnsi" w:hAnsiTheme="majorHAnsi" w:cstheme="majorHAnsi"/>
          <w:highlight w:val="cyan"/>
        </w:rPr>
        <w:t>flirted with</w:t>
      </w:r>
      <w:r w:rsidRPr="004C3779">
        <w:rPr>
          <w:rFonts w:asciiTheme="majorHAnsi" w:hAnsiTheme="majorHAnsi" w:cstheme="majorHAnsi"/>
          <w:sz w:val="16"/>
        </w:rPr>
        <w:t xml:space="preserve"> the idea of </w:t>
      </w:r>
      <w:r w:rsidRPr="004C3779">
        <w:rPr>
          <w:rStyle w:val="StyleUnderline"/>
          <w:rFonts w:asciiTheme="majorHAnsi" w:hAnsiTheme="majorHAnsi" w:cstheme="majorHAnsi"/>
          <w:highlight w:val="cyan"/>
        </w:rPr>
        <w:t>weakening or</w:t>
      </w:r>
      <w:r w:rsidRPr="004C3779">
        <w:rPr>
          <w:rStyle w:val="StyleUnderline"/>
          <w:rFonts w:asciiTheme="majorHAnsi" w:hAnsiTheme="majorHAnsi" w:cstheme="majorHAnsi"/>
        </w:rPr>
        <w:t xml:space="preserve"> eliminating professional </w:t>
      </w:r>
      <w:r w:rsidRPr="004C3779">
        <w:rPr>
          <w:rStyle w:val="StyleUnderline"/>
          <w:rFonts w:asciiTheme="majorHAnsi" w:hAnsiTheme="majorHAnsi" w:cstheme="majorHAnsi"/>
          <w:highlight w:val="cyan"/>
        </w:rPr>
        <w:t>licensing</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only to </w:t>
      </w:r>
      <w:r w:rsidRPr="004C3779">
        <w:rPr>
          <w:rStyle w:val="Emphasis"/>
          <w:rFonts w:asciiTheme="majorHAnsi" w:hAnsiTheme="majorHAnsi" w:cstheme="majorHAnsi"/>
          <w:highlight w:val="cyan"/>
        </w:rPr>
        <w:t>pull back</w:t>
      </w:r>
      <w:r w:rsidRPr="004C3779">
        <w:rPr>
          <w:rFonts w:asciiTheme="majorHAnsi" w:hAnsiTheme="majorHAnsi" w:cstheme="majorHAnsi"/>
          <w:sz w:val="16"/>
        </w:rPr>
        <w:t xml:space="preserve"> such </w:t>
      </w:r>
      <w:r w:rsidRPr="004C3779">
        <w:rPr>
          <w:rStyle w:val="StyleUnderline"/>
          <w:rFonts w:asciiTheme="majorHAnsi" w:hAnsiTheme="majorHAnsi" w:cstheme="majorHAnsi"/>
        </w:rPr>
        <w:t xml:space="preserve">proposals when they </w:t>
      </w:r>
      <w:r w:rsidRPr="004C3779">
        <w:rPr>
          <w:rStyle w:val="StyleUnderline"/>
          <w:rFonts w:asciiTheme="majorHAnsi" w:hAnsiTheme="majorHAnsi" w:cstheme="majorHAnsi"/>
          <w:highlight w:val="cyan"/>
        </w:rPr>
        <w:t>realized</w:t>
      </w:r>
      <w:r w:rsidRPr="004C3779">
        <w:rPr>
          <w:rStyle w:val="StyleUnderline"/>
          <w:rFonts w:asciiTheme="majorHAnsi" w:hAnsiTheme="majorHAnsi" w:cstheme="majorHAnsi"/>
        </w:rPr>
        <w:t xml:space="preserve"> the</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tremendous risk</w:t>
      </w:r>
      <w:r w:rsidRPr="004C3779">
        <w:rPr>
          <w:rFonts w:asciiTheme="majorHAnsi" w:hAnsiTheme="majorHAnsi" w:cstheme="majorHAnsi"/>
          <w:sz w:val="16"/>
        </w:rPr>
        <w:t xml:space="preserve"> they would pose to their constituents.</w:t>
      </w:r>
    </w:p>
    <w:p w14:paraId="6748AE5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Most </w:t>
      </w:r>
      <w:r w:rsidRPr="004C3779">
        <w:rPr>
          <w:rStyle w:val="StyleUnderline"/>
          <w:rFonts w:asciiTheme="majorHAnsi" w:hAnsiTheme="majorHAnsi" w:cstheme="majorHAnsi"/>
          <w:highlight w:val="cyan"/>
        </w:rPr>
        <w:t>Americans recognize</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critical role</w:t>
      </w:r>
      <w:r w:rsidRPr="004C3779">
        <w:rPr>
          <w:rFonts w:asciiTheme="majorHAnsi" w:hAnsiTheme="majorHAnsi" w:cstheme="majorHAnsi"/>
          <w:sz w:val="16"/>
        </w:rPr>
        <w:t xml:space="preserve"> that </w:t>
      </w:r>
      <w:r w:rsidRPr="004C3779">
        <w:rPr>
          <w:rStyle w:val="StyleUnderline"/>
          <w:rFonts w:asciiTheme="majorHAnsi" w:hAnsiTheme="majorHAnsi" w:cstheme="majorHAnsi"/>
          <w:highlight w:val="cyan"/>
        </w:rPr>
        <w:t>licensing</w:t>
      </w:r>
      <w:r w:rsidRPr="004C3779">
        <w:rPr>
          <w:rStyle w:val="StyleUnderline"/>
          <w:rFonts w:asciiTheme="majorHAnsi" w:hAnsiTheme="majorHAnsi" w:cstheme="majorHAnsi"/>
        </w:rPr>
        <w:t xml:space="preserve"> and licensing boards </w:t>
      </w:r>
      <w:r w:rsidRPr="004C3779">
        <w:rPr>
          <w:rStyle w:val="StyleUnderline"/>
          <w:rFonts w:asciiTheme="majorHAnsi" w:hAnsiTheme="majorHAnsi" w:cstheme="majorHAnsi"/>
          <w:highlight w:val="cyan"/>
        </w:rPr>
        <w:t>play</w:t>
      </w:r>
      <w:r w:rsidRPr="004C3779">
        <w:rPr>
          <w:rStyle w:val="StyleUnderline"/>
          <w:rFonts w:asciiTheme="majorHAnsi" w:hAnsiTheme="majorHAnsi" w:cstheme="majorHAnsi"/>
        </w:rPr>
        <w:t xml:space="preserve"> in protecting</w:t>
      </w:r>
      <w:r w:rsidRPr="004C3779">
        <w:rPr>
          <w:rFonts w:asciiTheme="majorHAnsi" w:hAnsiTheme="majorHAnsi" w:cstheme="majorHAnsi"/>
          <w:sz w:val="16"/>
        </w:rPr>
        <w:t xml:space="preserve"> the </w:t>
      </w:r>
      <w:r w:rsidRPr="004C3779">
        <w:rPr>
          <w:rStyle w:val="StyleUnderline"/>
          <w:rFonts w:asciiTheme="majorHAnsi" w:hAnsiTheme="majorHAnsi" w:cstheme="majorHAnsi"/>
        </w:rPr>
        <w:t>public</w:t>
      </w:r>
      <w:r w:rsidRPr="004C3779">
        <w:rPr>
          <w:rFonts w:asciiTheme="majorHAnsi" w:hAnsiTheme="majorHAnsi" w:cstheme="majorHAnsi"/>
          <w:sz w:val="16"/>
        </w:rPr>
        <w:t xml:space="preserve">. A </w:t>
      </w:r>
      <w:r w:rsidRPr="004C3779">
        <w:rPr>
          <w:rStyle w:val="StyleUnderline"/>
          <w:rFonts w:asciiTheme="majorHAnsi" w:hAnsiTheme="majorHAnsi" w:cstheme="majorHAnsi"/>
        </w:rPr>
        <w:t>2020 survey</w:t>
      </w:r>
      <w:r w:rsidRPr="004C3779">
        <w:rPr>
          <w:rFonts w:asciiTheme="majorHAnsi" w:hAnsiTheme="majorHAnsi" w:cstheme="majorHAnsi"/>
          <w:sz w:val="16"/>
        </w:rPr>
        <w:t xml:space="preserve"> conducted </w:t>
      </w:r>
      <w:r w:rsidRPr="004C3779">
        <w:rPr>
          <w:rStyle w:val="StyleUnderline"/>
          <w:rFonts w:asciiTheme="majorHAnsi" w:hAnsiTheme="majorHAnsi" w:cstheme="majorHAnsi"/>
        </w:rPr>
        <w:t>by Benenson Strategy Group found</w:t>
      </w:r>
      <w:r w:rsidRPr="004C3779">
        <w:rPr>
          <w:rFonts w:asciiTheme="majorHAnsi" w:hAnsiTheme="majorHAnsi" w:cstheme="majorHAnsi"/>
          <w:sz w:val="16"/>
        </w:rPr>
        <w:t xml:space="preserve"> that </w:t>
      </w:r>
      <w:r w:rsidRPr="004C3779">
        <w:rPr>
          <w:rStyle w:val="Emphasis"/>
          <w:rFonts w:asciiTheme="majorHAnsi" w:hAnsiTheme="majorHAnsi" w:cstheme="majorHAnsi"/>
          <w:highlight w:val="cyan"/>
        </w:rPr>
        <w:t>75 percent</w:t>
      </w:r>
      <w:r w:rsidRPr="004C3779">
        <w:rPr>
          <w:rFonts w:asciiTheme="majorHAnsi" w:hAnsiTheme="majorHAnsi" w:cstheme="majorHAnsi"/>
          <w:sz w:val="16"/>
        </w:rPr>
        <w:t xml:space="preserve"> of voters </w:t>
      </w:r>
      <w:r w:rsidRPr="004C3779">
        <w:rPr>
          <w:rStyle w:val="StyleUnderline"/>
          <w:rFonts w:asciiTheme="majorHAnsi" w:hAnsiTheme="majorHAnsi" w:cstheme="majorHAnsi"/>
          <w:highlight w:val="cyan"/>
        </w:rPr>
        <w:t>believe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it is </w:t>
      </w:r>
      <w:r w:rsidRPr="004C3779">
        <w:rPr>
          <w:rStyle w:val="StyleUnderline"/>
          <w:rFonts w:asciiTheme="majorHAnsi" w:hAnsiTheme="majorHAnsi" w:cstheme="majorHAnsi"/>
          <w:highlight w:val="cyan"/>
        </w:rPr>
        <w:t xml:space="preserve">important to </w:t>
      </w:r>
      <w:r w:rsidRPr="004C3779">
        <w:rPr>
          <w:rStyle w:val="Emphasis"/>
          <w:rFonts w:asciiTheme="majorHAnsi" w:hAnsiTheme="majorHAnsi" w:cstheme="majorHAnsi"/>
          <w:highlight w:val="cyan"/>
        </w:rPr>
        <w:t>ensure qualifications</w:t>
      </w:r>
      <w:r w:rsidRPr="004C3779">
        <w:rPr>
          <w:rStyle w:val="StyleUnderline"/>
          <w:rFonts w:asciiTheme="majorHAnsi" w:hAnsiTheme="majorHAnsi" w:cstheme="majorHAnsi"/>
        </w:rPr>
        <w:t xml:space="preserve"> for professionals</w:t>
      </w:r>
      <w:r w:rsidRPr="004C3779">
        <w:rPr>
          <w:rFonts w:asciiTheme="majorHAnsi" w:hAnsiTheme="majorHAnsi" w:cstheme="majorHAnsi"/>
          <w:sz w:val="16"/>
        </w:rPr>
        <w:t xml:space="preserve"> in certain industries. A </w:t>
      </w:r>
      <w:r w:rsidRPr="004C3779">
        <w:rPr>
          <w:rStyle w:val="StyleUnderline"/>
          <w:rFonts w:asciiTheme="majorHAnsi" w:hAnsiTheme="majorHAnsi" w:cstheme="majorHAnsi"/>
        </w:rPr>
        <w:t>majority</w:t>
      </w:r>
      <w:r w:rsidRPr="004C3779">
        <w:rPr>
          <w:rFonts w:asciiTheme="majorHAnsi" w:hAnsiTheme="majorHAnsi" w:cstheme="majorHAnsi"/>
          <w:sz w:val="16"/>
        </w:rPr>
        <w:t xml:space="preserve"> of voters </w:t>
      </w:r>
      <w:r w:rsidRPr="004C3779">
        <w:rPr>
          <w:rStyle w:val="StyleUnderline"/>
          <w:rFonts w:asciiTheme="majorHAnsi" w:hAnsiTheme="majorHAnsi" w:cstheme="majorHAnsi"/>
        </w:rPr>
        <w:t>believes</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current professional licensing requirements </w:t>
      </w:r>
      <w:r w:rsidRPr="004C3779">
        <w:rPr>
          <w:rStyle w:val="Emphasis"/>
          <w:rFonts w:asciiTheme="majorHAnsi" w:hAnsiTheme="majorHAnsi" w:cstheme="majorHAnsi"/>
          <w:highlight w:val="cyan"/>
        </w:rPr>
        <w:t>protect</w:t>
      </w:r>
      <w:r w:rsidRPr="004C3779">
        <w:rPr>
          <w:rStyle w:val="StyleUnderline"/>
          <w:rFonts w:asciiTheme="majorHAnsi" w:hAnsiTheme="majorHAnsi" w:cstheme="majorHAnsi"/>
          <w:highlight w:val="cyan"/>
        </w:rPr>
        <w:t xml:space="preserve"> the </w:t>
      </w:r>
      <w:r w:rsidRPr="004C3779">
        <w:rPr>
          <w:rStyle w:val="Emphasis"/>
          <w:rFonts w:asciiTheme="majorHAnsi" w:hAnsiTheme="majorHAnsi" w:cstheme="majorHAnsi"/>
          <w:highlight w:val="cyan"/>
        </w:rPr>
        <w:t>public</w:t>
      </w:r>
      <w:r w:rsidRPr="004C3779">
        <w:rPr>
          <w:rFonts w:asciiTheme="majorHAnsi" w:hAnsiTheme="majorHAnsi" w:cstheme="majorHAnsi"/>
          <w:sz w:val="16"/>
        </w:rPr>
        <w:t xml:space="preserve"> and </w:t>
      </w:r>
      <w:r w:rsidRPr="004C3779">
        <w:rPr>
          <w:rStyle w:val="StyleUnderline"/>
          <w:rFonts w:asciiTheme="majorHAnsi" w:hAnsiTheme="majorHAnsi" w:cstheme="majorHAnsi"/>
          <w:highlight w:val="cyan"/>
        </w:rPr>
        <w:t>should n</w:t>
      </w:r>
      <w:r w:rsidRPr="004C3779">
        <w:rPr>
          <w:rFonts w:asciiTheme="majorHAnsi" w:hAnsiTheme="majorHAnsi" w:cstheme="majorHAnsi"/>
          <w:sz w:val="10"/>
          <w:szCs w:val="10"/>
        </w:rPr>
        <w:t>o</w:t>
      </w:r>
      <w:r w:rsidRPr="004C3779">
        <w:rPr>
          <w:rStyle w:val="StyleUnderline"/>
          <w:rFonts w:asciiTheme="majorHAnsi" w:hAnsiTheme="majorHAnsi" w:cstheme="majorHAnsi"/>
          <w:highlight w:val="cyan"/>
        </w:rPr>
        <w:t>t be reformed</w:t>
      </w:r>
      <w:r w:rsidRPr="004C3779">
        <w:rPr>
          <w:rFonts w:asciiTheme="majorHAnsi" w:hAnsiTheme="majorHAnsi" w:cstheme="majorHAnsi"/>
          <w:sz w:val="16"/>
        </w:rPr>
        <w:t xml:space="preserve">, and more than </w:t>
      </w:r>
      <w:r w:rsidRPr="004C3779">
        <w:rPr>
          <w:rStyle w:val="Emphasis"/>
          <w:rFonts w:asciiTheme="majorHAnsi" w:hAnsiTheme="majorHAnsi" w:cstheme="majorHAnsi"/>
          <w:highlight w:val="cyan"/>
        </w:rPr>
        <w:t>70 percent</w:t>
      </w:r>
      <w:r w:rsidRPr="004C3779">
        <w:rPr>
          <w:rStyle w:val="StyleUnderline"/>
          <w:rFonts w:asciiTheme="majorHAnsi" w:hAnsiTheme="majorHAnsi" w:cstheme="majorHAnsi"/>
          <w:highlight w:val="cyan"/>
        </w:rPr>
        <w:t xml:space="preserve"> believe</w:t>
      </w:r>
      <w:r w:rsidRPr="004C3779">
        <w:rPr>
          <w:rFonts w:asciiTheme="majorHAnsi" w:hAnsiTheme="majorHAnsi" w:cstheme="majorHAnsi"/>
          <w:sz w:val="16"/>
        </w:rPr>
        <w:t xml:space="preserve"> that it’s </w:t>
      </w:r>
      <w:r w:rsidRPr="004C3779">
        <w:rPr>
          <w:rStyle w:val="StyleUnderline"/>
          <w:rFonts w:asciiTheme="majorHAnsi" w:hAnsiTheme="majorHAnsi" w:cstheme="majorHAnsi"/>
          <w:highlight w:val="cyan"/>
        </w:rPr>
        <w:t>important to regulate</w:t>
      </w:r>
      <w:r w:rsidRPr="004C3779">
        <w:rPr>
          <w:rStyle w:val="StyleUnderline"/>
          <w:rFonts w:asciiTheme="majorHAnsi" w:hAnsiTheme="majorHAnsi" w:cstheme="majorHAnsi"/>
        </w:rPr>
        <w:t xml:space="preserve"> professionals in accounting</w:t>
      </w:r>
      <w:r w:rsidRPr="004C3779">
        <w:rPr>
          <w:rFonts w:asciiTheme="majorHAnsi" w:hAnsiTheme="majorHAnsi" w:cstheme="majorHAnsi"/>
          <w:sz w:val="16"/>
        </w:rPr>
        <w:t xml:space="preserve">, </w:t>
      </w:r>
      <w:r w:rsidRPr="004C3779">
        <w:rPr>
          <w:rStyle w:val="StyleUnderline"/>
          <w:rFonts w:asciiTheme="majorHAnsi" w:hAnsiTheme="majorHAnsi" w:cstheme="majorHAnsi"/>
        </w:rPr>
        <w:t>engineering</w:t>
      </w:r>
      <w:r w:rsidRPr="004C3779">
        <w:rPr>
          <w:rFonts w:asciiTheme="majorHAnsi" w:hAnsiTheme="majorHAnsi" w:cstheme="majorHAnsi"/>
          <w:sz w:val="16"/>
        </w:rPr>
        <w:t xml:space="preserve">, </w:t>
      </w:r>
      <w:r w:rsidRPr="004C3779">
        <w:rPr>
          <w:rStyle w:val="StyleUnderline"/>
          <w:rFonts w:asciiTheme="majorHAnsi" w:hAnsiTheme="majorHAnsi" w:cstheme="majorHAnsi"/>
        </w:rPr>
        <w:t>architecture</w:t>
      </w:r>
      <w:r w:rsidRPr="004C3779">
        <w:rPr>
          <w:rFonts w:asciiTheme="majorHAnsi" w:hAnsiTheme="majorHAnsi" w:cstheme="majorHAnsi"/>
          <w:sz w:val="16"/>
        </w:rPr>
        <w:t xml:space="preserve">, </w:t>
      </w:r>
      <w:r w:rsidRPr="004C3779">
        <w:rPr>
          <w:rStyle w:val="StyleUnderline"/>
          <w:rFonts w:asciiTheme="majorHAnsi" w:hAnsiTheme="majorHAnsi" w:cstheme="majorHAnsi"/>
        </w:rPr>
        <w:t>landscape</w:t>
      </w:r>
      <w:r w:rsidRPr="004C3779">
        <w:rPr>
          <w:rFonts w:asciiTheme="majorHAnsi" w:hAnsiTheme="majorHAnsi" w:cstheme="majorHAnsi"/>
          <w:sz w:val="16"/>
        </w:rPr>
        <w:t xml:space="preserve"> </w:t>
      </w:r>
      <w:r w:rsidRPr="004C3779">
        <w:rPr>
          <w:rStyle w:val="StyleUnderline"/>
          <w:rFonts w:asciiTheme="majorHAnsi" w:hAnsiTheme="majorHAnsi" w:cstheme="majorHAnsi"/>
        </w:rPr>
        <w:t>architecture</w:t>
      </w:r>
      <w:r w:rsidRPr="004C3779">
        <w:rPr>
          <w:rFonts w:asciiTheme="majorHAnsi" w:hAnsiTheme="majorHAnsi" w:cstheme="majorHAnsi"/>
          <w:sz w:val="16"/>
        </w:rPr>
        <w:t xml:space="preserve"> and </w:t>
      </w:r>
      <w:r w:rsidRPr="004C3779">
        <w:rPr>
          <w:rStyle w:val="StyleUnderline"/>
          <w:rFonts w:asciiTheme="majorHAnsi" w:hAnsiTheme="majorHAnsi" w:cstheme="majorHAnsi"/>
        </w:rPr>
        <w:t>related fields</w:t>
      </w:r>
      <w:r w:rsidRPr="004C3779">
        <w:rPr>
          <w:rFonts w:asciiTheme="majorHAnsi" w:hAnsiTheme="majorHAnsi" w:cstheme="majorHAnsi"/>
          <w:sz w:val="16"/>
        </w:rPr>
        <w:t xml:space="preserve"> with </w:t>
      </w:r>
      <w:r w:rsidRPr="004C3779">
        <w:rPr>
          <w:rStyle w:val="StyleUnderline"/>
          <w:rFonts w:asciiTheme="majorHAnsi" w:hAnsiTheme="majorHAnsi" w:cstheme="majorHAnsi"/>
        </w:rPr>
        <w:t>high impact on</w:t>
      </w:r>
      <w:r w:rsidRPr="004C3779">
        <w:rPr>
          <w:rFonts w:asciiTheme="majorHAnsi" w:hAnsiTheme="majorHAnsi" w:cstheme="majorHAnsi"/>
          <w:sz w:val="16"/>
        </w:rPr>
        <w:t xml:space="preserve"> the </w:t>
      </w:r>
      <w:r w:rsidRPr="004C3779">
        <w:rPr>
          <w:rStyle w:val="StyleUnderline"/>
          <w:rFonts w:asciiTheme="majorHAnsi" w:hAnsiTheme="majorHAnsi" w:cstheme="majorHAnsi"/>
        </w:rPr>
        <w:t>public’s health</w:t>
      </w:r>
      <w:r w:rsidRPr="004C3779">
        <w:rPr>
          <w:rFonts w:asciiTheme="majorHAnsi" w:hAnsiTheme="majorHAnsi" w:cstheme="majorHAnsi"/>
          <w:sz w:val="16"/>
        </w:rPr>
        <w:t xml:space="preserve">, </w:t>
      </w:r>
      <w:r w:rsidRPr="004C3779">
        <w:rPr>
          <w:rStyle w:val="StyleUnderline"/>
          <w:rFonts w:asciiTheme="majorHAnsi" w:hAnsiTheme="majorHAnsi" w:cstheme="majorHAnsi"/>
        </w:rPr>
        <w:t>safety and welfare</w:t>
      </w:r>
      <w:r w:rsidRPr="004C3779">
        <w:rPr>
          <w:rFonts w:asciiTheme="majorHAnsi" w:hAnsiTheme="majorHAnsi" w:cstheme="majorHAnsi"/>
          <w:sz w:val="16"/>
        </w:rPr>
        <w:t>.</w:t>
      </w:r>
    </w:p>
    <w:p w14:paraId="6A5656E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This </w:t>
      </w:r>
      <w:r w:rsidRPr="004C3779">
        <w:rPr>
          <w:rStyle w:val="StyleUnderline"/>
          <w:rFonts w:asciiTheme="majorHAnsi" w:hAnsiTheme="majorHAnsi" w:cstheme="majorHAnsi"/>
        </w:rPr>
        <w:t>public sentiment</w:t>
      </w:r>
      <w:r w:rsidRPr="004C3779">
        <w:rPr>
          <w:rFonts w:asciiTheme="majorHAnsi" w:hAnsiTheme="majorHAnsi" w:cstheme="majorHAnsi"/>
          <w:sz w:val="16"/>
        </w:rPr>
        <w:t xml:space="preserve"> is </w:t>
      </w:r>
      <w:r w:rsidRPr="004C3779">
        <w:rPr>
          <w:rStyle w:val="StyleUnderline"/>
          <w:rFonts w:asciiTheme="majorHAnsi" w:hAnsiTheme="majorHAnsi" w:cstheme="majorHAnsi"/>
        </w:rPr>
        <w:t>why</w:t>
      </w:r>
      <w:r w:rsidRPr="004C3779">
        <w:rPr>
          <w:rFonts w:asciiTheme="majorHAnsi" w:hAnsiTheme="majorHAnsi" w:cstheme="majorHAnsi"/>
          <w:sz w:val="16"/>
        </w:rPr>
        <w:t xml:space="preserve"> so many </w:t>
      </w:r>
      <w:r w:rsidRPr="004C3779">
        <w:rPr>
          <w:rStyle w:val="StyleUnderline"/>
          <w:rFonts w:asciiTheme="majorHAnsi" w:hAnsiTheme="majorHAnsi" w:cstheme="majorHAnsi"/>
          <w:highlight w:val="cyan"/>
        </w:rPr>
        <w:t>lawmakers</w:t>
      </w:r>
      <w:r w:rsidRPr="004C3779">
        <w:rPr>
          <w:rFonts w:asciiTheme="majorHAnsi" w:hAnsiTheme="majorHAnsi" w:cstheme="majorHAnsi"/>
          <w:sz w:val="16"/>
        </w:rPr>
        <w:t xml:space="preserve"> are rightly </w:t>
      </w:r>
      <w:r w:rsidRPr="004C3779">
        <w:rPr>
          <w:rStyle w:val="StyleUnderline"/>
          <w:rFonts w:asciiTheme="majorHAnsi" w:hAnsiTheme="majorHAnsi" w:cstheme="majorHAnsi"/>
          <w:highlight w:val="cyan"/>
        </w:rPr>
        <w:t>wary</w:t>
      </w:r>
      <w:r w:rsidRPr="004C3779">
        <w:rPr>
          <w:rStyle w:val="StyleUnderline"/>
          <w:rFonts w:asciiTheme="majorHAnsi" w:hAnsiTheme="majorHAnsi" w:cstheme="majorHAnsi"/>
        </w:rPr>
        <w:t xml:space="preserve"> of the anti-licensing proposals</w:t>
      </w:r>
      <w:r w:rsidRPr="004C3779">
        <w:rPr>
          <w:rFonts w:asciiTheme="majorHAnsi" w:hAnsiTheme="majorHAnsi" w:cstheme="majorHAnsi"/>
          <w:sz w:val="16"/>
        </w:rPr>
        <w:t xml:space="preserve"> being floated in their statehouses. Time and again we have seen that such a </w:t>
      </w:r>
      <w:r w:rsidRPr="004C3779">
        <w:rPr>
          <w:rStyle w:val="StyleUnderline"/>
          <w:rFonts w:asciiTheme="majorHAnsi" w:hAnsiTheme="majorHAnsi" w:cstheme="majorHAnsi"/>
        </w:rPr>
        <w:t xml:space="preserve">broad-brush </w:t>
      </w:r>
      <w:r w:rsidRPr="004C3779">
        <w:rPr>
          <w:rStyle w:val="StyleUnderline"/>
          <w:rFonts w:asciiTheme="majorHAnsi" w:hAnsiTheme="majorHAnsi" w:cstheme="majorHAnsi"/>
          <w:highlight w:val="cyan"/>
        </w:rPr>
        <w:t>policy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not only </w:t>
      </w:r>
      <w:r w:rsidRPr="004C3779">
        <w:rPr>
          <w:rStyle w:val="Emphasis"/>
          <w:rFonts w:asciiTheme="majorHAnsi" w:hAnsiTheme="majorHAnsi" w:cstheme="majorHAnsi"/>
          <w:highlight w:val="cyan"/>
        </w:rPr>
        <w:t>does n</w:t>
      </w:r>
      <w:r w:rsidRPr="004C3779">
        <w:rPr>
          <w:rFonts w:asciiTheme="majorHAnsi" w:hAnsiTheme="majorHAnsi" w:cstheme="majorHAnsi"/>
          <w:sz w:val="10"/>
          <w:szCs w:val="10"/>
        </w:rPr>
        <w:t>o</w:t>
      </w:r>
      <w:r w:rsidRPr="004C3779">
        <w:rPr>
          <w:rStyle w:val="Emphasis"/>
          <w:rFonts w:asciiTheme="majorHAnsi" w:hAnsiTheme="majorHAnsi" w:cstheme="majorHAnsi"/>
          <w:highlight w:val="cyan"/>
        </w:rPr>
        <w:t>t</w:t>
      </w:r>
      <w:r w:rsidRPr="004C3779">
        <w:rPr>
          <w:rStyle w:val="StyleUnderline"/>
          <w:rFonts w:asciiTheme="majorHAnsi" w:hAnsiTheme="majorHAnsi" w:cstheme="majorHAnsi"/>
        </w:rPr>
        <w:t xml:space="preserve"> work</w:t>
      </w:r>
      <w:r w:rsidRPr="004C3779">
        <w:rPr>
          <w:rFonts w:asciiTheme="majorHAnsi" w:hAnsiTheme="majorHAnsi" w:cstheme="majorHAnsi"/>
          <w:sz w:val="16"/>
        </w:rPr>
        <w:t xml:space="preserve"> but actually </w:t>
      </w:r>
      <w:r w:rsidRPr="004C3779">
        <w:rPr>
          <w:rStyle w:val="Emphasis"/>
          <w:rFonts w:asciiTheme="majorHAnsi" w:hAnsiTheme="majorHAnsi" w:cstheme="majorHAnsi"/>
          <w:highlight w:val="cyan"/>
        </w:rPr>
        <w:t>harm</w:t>
      </w:r>
      <w:r w:rsidRPr="004C3779">
        <w:rPr>
          <w:rFonts w:asciiTheme="majorHAnsi" w:hAnsiTheme="majorHAnsi" w:cstheme="majorHAnsi"/>
          <w:sz w:val="16"/>
        </w:rPr>
        <w:t>s</w:t>
      </w:r>
      <w:r w:rsidRPr="004C3779">
        <w:rPr>
          <w:rStyle w:val="StyleUnderline"/>
          <w:rFonts w:asciiTheme="majorHAnsi" w:hAnsiTheme="majorHAnsi" w:cstheme="majorHAnsi"/>
        </w:rPr>
        <w:t xml:space="preserve"> the people it claims to help</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working </w:t>
      </w:r>
      <w:r w:rsidRPr="004C3779">
        <w:rPr>
          <w:rStyle w:val="StyleUnderline"/>
          <w:rFonts w:asciiTheme="majorHAnsi" w:hAnsiTheme="majorHAnsi" w:cstheme="majorHAnsi"/>
          <w:highlight w:val="cyan"/>
        </w:rPr>
        <w:t>professionals and</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public at large</w:t>
      </w:r>
      <w:r w:rsidRPr="004C3779">
        <w:rPr>
          <w:rFonts w:asciiTheme="majorHAnsi" w:hAnsiTheme="majorHAnsi" w:cstheme="majorHAnsi"/>
          <w:sz w:val="16"/>
        </w:rPr>
        <w:t>.</w:t>
      </w:r>
    </w:p>
    <w:p w14:paraId="0D513823" w14:textId="77777777" w:rsidR="005B5743" w:rsidRPr="004C3779" w:rsidRDefault="005B5743" w:rsidP="005B5743">
      <w:pPr>
        <w:rPr>
          <w:rFonts w:asciiTheme="majorHAnsi" w:hAnsiTheme="majorHAnsi" w:cstheme="majorHAnsi"/>
        </w:rPr>
      </w:pPr>
    </w:p>
    <w:p w14:paraId="7FE3441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LTNB – Business Confidence</w:t>
      </w:r>
      <w:r>
        <w:rPr>
          <w:rFonts w:asciiTheme="majorHAnsi" w:hAnsiTheme="majorHAnsi" w:cstheme="majorHAnsi"/>
        </w:rPr>
        <w:t xml:space="preserve"> DA</w:t>
      </w:r>
    </w:p>
    <w:p w14:paraId="4CB935F3"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Licensing is </w:t>
      </w:r>
      <w:r w:rsidRPr="004C3779">
        <w:rPr>
          <w:rFonts w:asciiTheme="majorHAnsi" w:hAnsiTheme="majorHAnsi" w:cstheme="majorHAnsi"/>
          <w:u w:val="single"/>
        </w:rPr>
        <w:t>key to security</w:t>
      </w:r>
      <w:r w:rsidRPr="004C3779">
        <w:rPr>
          <w:rFonts w:asciiTheme="majorHAnsi" w:hAnsiTheme="majorHAnsi" w:cstheme="majorHAnsi"/>
        </w:rPr>
        <w:t xml:space="preserve">, </w:t>
      </w:r>
      <w:r w:rsidRPr="004C3779">
        <w:rPr>
          <w:rFonts w:asciiTheme="majorHAnsi" w:hAnsiTheme="majorHAnsi" w:cstheme="majorHAnsi"/>
          <w:u w:val="single"/>
        </w:rPr>
        <w:t>quality of work</w:t>
      </w:r>
      <w:r w:rsidRPr="004C3779">
        <w:rPr>
          <w:rFonts w:asciiTheme="majorHAnsi" w:hAnsiTheme="majorHAnsi" w:cstheme="majorHAnsi"/>
        </w:rPr>
        <w:t xml:space="preserve">, and </w:t>
      </w:r>
      <w:r w:rsidRPr="004C3779">
        <w:rPr>
          <w:rFonts w:asciiTheme="majorHAnsi" w:hAnsiTheme="majorHAnsi" w:cstheme="majorHAnsi"/>
          <w:u w:val="single"/>
        </w:rPr>
        <w:t>saves</w:t>
      </w:r>
      <w:r w:rsidRPr="004C3779">
        <w:rPr>
          <w:rFonts w:asciiTheme="majorHAnsi" w:hAnsiTheme="majorHAnsi" w:cstheme="majorHAnsi"/>
        </w:rPr>
        <w:t xml:space="preserve"> businesses </w:t>
      </w:r>
      <w:r w:rsidRPr="004C3779">
        <w:rPr>
          <w:rFonts w:asciiTheme="majorHAnsi" w:hAnsiTheme="majorHAnsi" w:cstheme="majorHAnsi"/>
          <w:u w:val="single"/>
        </w:rPr>
        <w:t>time and</w:t>
      </w:r>
      <w:r w:rsidRPr="004C3779">
        <w:rPr>
          <w:rFonts w:asciiTheme="majorHAnsi" w:hAnsiTheme="majorHAnsi" w:cstheme="majorHAnsi"/>
        </w:rPr>
        <w:t xml:space="preserve"> </w:t>
      </w:r>
      <w:r w:rsidRPr="004C3779">
        <w:rPr>
          <w:rFonts w:asciiTheme="majorHAnsi" w:hAnsiTheme="majorHAnsi" w:cstheme="majorHAnsi"/>
          <w:u w:val="single"/>
        </w:rPr>
        <w:t>money</w:t>
      </w:r>
      <w:r w:rsidRPr="004C3779">
        <w:rPr>
          <w:rFonts w:asciiTheme="majorHAnsi" w:hAnsiTheme="majorHAnsi" w:cstheme="majorHAnsi"/>
        </w:rPr>
        <w:t>.</w:t>
      </w:r>
    </w:p>
    <w:p w14:paraId="78577946" w14:textId="77777777" w:rsidR="005B5743" w:rsidRPr="004C3779" w:rsidRDefault="005B5743" w:rsidP="005B5743">
      <w:pPr>
        <w:rPr>
          <w:rFonts w:asciiTheme="majorHAnsi" w:hAnsiTheme="majorHAnsi" w:cstheme="majorHAnsi"/>
        </w:rPr>
      </w:pPr>
      <w:r w:rsidRPr="004C3779">
        <w:rPr>
          <w:rStyle w:val="Style13ptBold"/>
          <w:rFonts w:asciiTheme="majorHAnsi" w:hAnsiTheme="majorHAnsi" w:cstheme="majorHAnsi"/>
        </w:rPr>
        <w:t>Thentia ’23</w:t>
      </w:r>
      <w:r w:rsidRPr="004C3779">
        <w:rPr>
          <w:rFonts w:asciiTheme="majorHAnsi" w:hAnsiTheme="majorHAnsi" w:cstheme="majorHAnsi"/>
        </w:rPr>
        <w:t xml:space="preserve"> ["In Defense of Occupational Licensing, Policy Trends and other highlights from FARB 2023," </w:t>
      </w:r>
      <w:r>
        <w:rPr>
          <w:rFonts w:asciiTheme="majorHAnsi" w:hAnsiTheme="majorHAnsi" w:cstheme="majorHAnsi"/>
        </w:rPr>
        <w:t>February 10, 2023.</w:t>
      </w:r>
      <w:r w:rsidRPr="004C3779">
        <w:rPr>
          <w:rFonts w:asciiTheme="majorHAnsi" w:hAnsiTheme="majorHAnsi" w:cstheme="majorHAnsi"/>
        </w:rPr>
        <w:t xml:space="preserve"> </w:t>
      </w:r>
      <w:r w:rsidRPr="00D20767">
        <w:rPr>
          <w:rFonts w:asciiTheme="majorHAnsi" w:hAnsiTheme="majorHAnsi" w:cstheme="majorHAnsi"/>
        </w:rPr>
        <w:t>https://thentia.com/insight/farb-2023-highlights/</w:t>
      </w:r>
      <w:r w:rsidRPr="004C3779">
        <w:rPr>
          <w:rFonts w:asciiTheme="majorHAnsi" w:hAnsiTheme="majorHAnsi" w:cstheme="majorHAnsi"/>
        </w:rPr>
        <w:t>; era]</w:t>
      </w:r>
    </w:p>
    <w:p w14:paraId="4ED4760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Ultimately the message we </w:t>
      </w:r>
      <w:r w:rsidRPr="004C3779">
        <w:rPr>
          <w:rStyle w:val="StyleUnderline"/>
          <w:rFonts w:asciiTheme="majorHAnsi" w:hAnsiTheme="majorHAnsi" w:cstheme="majorHAnsi"/>
        </w:rPr>
        <w:t>need to build upon</w:t>
      </w:r>
      <w:r w:rsidRPr="004C3779">
        <w:rPr>
          <w:rFonts w:asciiTheme="majorHAnsi" w:hAnsiTheme="majorHAnsi" w:cstheme="majorHAnsi"/>
          <w:sz w:val="16"/>
        </w:rPr>
        <w:t xml:space="preserve"> is that </w:t>
      </w:r>
      <w:r w:rsidRPr="004C3779">
        <w:rPr>
          <w:rStyle w:val="StyleUnderline"/>
          <w:rFonts w:asciiTheme="majorHAnsi" w:hAnsiTheme="majorHAnsi" w:cstheme="majorHAnsi"/>
          <w:highlight w:val="cyan"/>
        </w:rPr>
        <w:t>licensing and regulation saves businesses</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time and money</w:t>
      </w:r>
      <w:r w:rsidRPr="004C3779">
        <w:rPr>
          <w:rFonts w:asciiTheme="majorHAnsi" w:hAnsiTheme="majorHAnsi" w:cstheme="majorHAnsi"/>
          <w:sz w:val="16"/>
        </w:rPr>
        <w:t xml:space="preserve">. Gray shared a few examples why: </w:t>
      </w:r>
      <w:r w:rsidRPr="004C3779">
        <w:rPr>
          <w:rStyle w:val="StyleUnderline"/>
          <w:rFonts w:asciiTheme="majorHAnsi" w:hAnsiTheme="majorHAnsi" w:cstheme="majorHAnsi"/>
        </w:rPr>
        <w:t xml:space="preserve">businesses </w:t>
      </w:r>
      <w:r w:rsidRPr="004C3779">
        <w:rPr>
          <w:rStyle w:val="Emphasis"/>
          <w:rFonts w:asciiTheme="majorHAnsi" w:hAnsiTheme="majorHAnsi" w:cstheme="majorHAnsi"/>
          <w:highlight w:val="cyan"/>
        </w:rPr>
        <w:t>don’t</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need 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spend</w:t>
      </w:r>
      <w:r w:rsidRPr="004C3779">
        <w:rPr>
          <w:rFonts w:asciiTheme="majorHAnsi" w:hAnsiTheme="majorHAnsi" w:cstheme="majorHAnsi"/>
          <w:sz w:val="16"/>
        </w:rPr>
        <w:t xml:space="preserve"> as much </w:t>
      </w:r>
      <w:r w:rsidRPr="004C3779">
        <w:rPr>
          <w:rStyle w:val="StyleUnderline"/>
          <w:rFonts w:asciiTheme="majorHAnsi" w:hAnsiTheme="majorHAnsi" w:cstheme="majorHAnsi"/>
          <w:highlight w:val="cyan"/>
        </w:rPr>
        <w:t>time researching</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professionals</w:t>
      </w:r>
      <w:r w:rsidRPr="004C3779">
        <w:rPr>
          <w:rStyle w:val="StyleUnderline"/>
          <w:rFonts w:asciiTheme="majorHAnsi" w:hAnsiTheme="majorHAnsi" w:cstheme="majorHAnsi"/>
        </w:rPr>
        <w:t xml:space="preserve"> they bring onboard</w:t>
      </w:r>
      <w:r w:rsidRPr="004C3779">
        <w:rPr>
          <w:rFonts w:asciiTheme="majorHAnsi" w:hAnsiTheme="majorHAnsi" w:cstheme="majorHAnsi"/>
          <w:sz w:val="16"/>
        </w:rPr>
        <w:t xml:space="preserve"> and </w:t>
      </w:r>
      <w:r w:rsidRPr="004C3779">
        <w:rPr>
          <w:rStyle w:val="StyleUnderline"/>
          <w:rFonts w:asciiTheme="majorHAnsi" w:hAnsiTheme="majorHAnsi" w:cstheme="majorHAnsi"/>
        </w:rPr>
        <w:t>when issues arise</w:t>
      </w:r>
      <w:r w:rsidRPr="004C3779">
        <w:rPr>
          <w:rFonts w:asciiTheme="majorHAnsi" w:hAnsiTheme="majorHAnsi" w:cstheme="majorHAnsi"/>
          <w:sz w:val="16"/>
        </w:rPr>
        <w:t xml:space="preserve">, they </w:t>
      </w:r>
      <w:r w:rsidRPr="004C3779">
        <w:rPr>
          <w:rStyle w:val="StyleUnderline"/>
          <w:rFonts w:asciiTheme="majorHAnsi" w:hAnsiTheme="majorHAnsi" w:cstheme="majorHAnsi"/>
          <w:highlight w:val="cyan"/>
        </w:rPr>
        <w:t>don’t get caught</w:t>
      </w:r>
      <w:r w:rsidRPr="004C3779">
        <w:rPr>
          <w:rStyle w:val="StyleUnderline"/>
          <w:rFonts w:asciiTheme="majorHAnsi" w:hAnsiTheme="majorHAnsi" w:cstheme="majorHAnsi"/>
        </w:rPr>
        <w:t xml:space="preserve"> up </w:t>
      </w:r>
      <w:r w:rsidRPr="004C3779">
        <w:rPr>
          <w:rStyle w:val="StyleUnderline"/>
          <w:rFonts w:asciiTheme="majorHAnsi" w:hAnsiTheme="majorHAnsi" w:cstheme="majorHAnsi"/>
          <w:highlight w:val="cyan"/>
        </w:rPr>
        <w:t>in</w:t>
      </w:r>
      <w:r w:rsidRPr="004C3779">
        <w:rPr>
          <w:rFonts w:asciiTheme="majorHAnsi" w:hAnsiTheme="majorHAnsi" w:cstheme="majorHAnsi"/>
          <w:sz w:val="16"/>
        </w:rPr>
        <w:t xml:space="preserve"> as many </w:t>
      </w:r>
      <w:r w:rsidRPr="004C3779">
        <w:rPr>
          <w:rStyle w:val="StyleUnderline"/>
          <w:rFonts w:asciiTheme="majorHAnsi" w:hAnsiTheme="majorHAnsi" w:cstheme="majorHAnsi"/>
          <w:highlight w:val="cyan"/>
        </w:rPr>
        <w:t>legal cases</w:t>
      </w:r>
      <w:r w:rsidRPr="004C3779">
        <w:rPr>
          <w:rFonts w:asciiTheme="majorHAnsi" w:hAnsiTheme="majorHAnsi" w:cstheme="majorHAnsi"/>
          <w:sz w:val="16"/>
        </w:rPr>
        <w:t xml:space="preserve"> as they would with an unregulated professional. Lastly, with a </w:t>
      </w:r>
      <w:r w:rsidRPr="004C3779">
        <w:rPr>
          <w:rStyle w:val="StyleUnderline"/>
          <w:rFonts w:asciiTheme="majorHAnsi" w:hAnsiTheme="majorHAnsi" w:cstheme="majorHAnsi"/>
          <w:highlight w:val="cyan"/>
        </w:rPr>
        <w:t>regulated professional</w:t>
      </w:r>
      <w:r w:rsidRPr="004C3779">
        <w:rPr>
          <w:rFonts w:asciiTheme="majorHAnsi" w:hAnsiTheme="majorHAnsi" w:cstheme="majorHAnsi"/>
          <w:sz w:val="16"/>
        </w:rPr>
        <w:t xml:space="preserve">, there </w:t>
      </w:r>
      <w:r w:rsidRPr="004C3779">
        <w:rPr>
          <w:rStyle w:val="StyleUnderline"/>
          <w:rFonts w:asciiTheme="majorHAnsi" w:hAnsiTheme="majorHAnsi" w:cstheme="majorHAnsi"/>
        </w:rPr>
        <w:t>is</w:t>
      </w:r>
      <w:r w:rsidRPr="004C3779">
        <w:rPr>
          <w:rFonts w:asciiTheme="majorHAnsi" w:hAnsiTheme="majorHAnsi" w:cstheme="majorHAnsi"/>
          <w:sz w:val="16"/>
        </w:rPr>
        <w:t xml:space="preserve"> an ‘</w:t>
      </w:r>
      <w:r w:rsidRPr="004C3779">
        <w:rPr>
          <w:rStyle w:val="Emphasis"/>
          <w:rFonts w:asciiTheme="majorHAnsi" w:hAnsiTheme="majorHAnsi" w:cstheme="majorHAnsi"/>
          <w:highlight w:val="cyan"/>
        </w:rPr>
        <w:t>incentive to do right</w:t>
      </w:r>
      <w:r w:rsidRPr="004C3779">
        <w:rPr>
          <w:rFonts w:asciiTheme="majorHAnsi" w:hAnsiTheme="majorHAnsi" w:cstheme="majorHAnsi"/>
          <w:sz w:val="16"/>
        </w:rPr>
        <w:t>’.</w:t>
      </w:r>
    </w:p>
    <w:p w14:paraId="47BFDCB4"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Security in licensing and testing</w:t>
      </w:r>
    </w:p>
    <w:p w14:paraId="2682C527"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Regulators discussed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ongoing </w:t>
      </w:r>
      <w:r w:rsidRPr="004C3779">
        <w:rPr>
          <w:rStyle w:val="Emphasis"/>
          <w:rFonts w:asciiTheme="majorHAnsi" w:hAnsiTheme="majorHAnsi" w:cstheme="majorHAnsi"/>
          <w:highlight w:val="cyan"/>
        </w:rPr>
        <w:t>issue of tech</w:t>
      </w:r>
      <w:r w:rsidRPr="004C3779">
        <w:rPr>
          <w:rFonts w:asciiTheme="majorHAnsi" w:hAnsiTheme="majorHAnsi" w:cstheme="majorHAnsi"/>
          <w:sz w:val="16"/>
        </w:rPr>
        <w:t xml:space="preserve">nology </w:t>
      </w:r>
      <w:r w:rsidRPr="004C3779">
        <w:rPr>
          <w:rStyle w:val="StyleUnderline"/>
          <w:rFonts w:asciiTheme="majorHAnsi" w:hAnsiTheme="majorHAnsi" w:cstheme="majorHAnsi"/>
        </w:rPr>
        <w:t>security</w:t>
      </w:r>
      <w:r w:rsidRPr="004C3779">
        <w:rPr>
          <w:rFonts w:asciiTheme="majorHAnsi" w:hAnsiTheme="majorHAnsi" w:cstheme="majorHAnsi"/>
          <w:sz w:val="16"/>
        </w:rPr>
        <w:t xml:space="preserve"> and the </w:t>
      </w:r>
      <w:r w:rsidRPr="004C3779">
        <w:rPr>
          <w:rStyle w:val="StyleUnderline"/>
          <w:rFonts w:asciiTheme="majorHAnsi" w:hAnsiTheme="majorHAnsi" w:cstheme="majorHAnsi"/>
        </w:rPr>
        <w:t>impact</w:t>
      </w:r>
      <w:r w:rsidRPr="004C3779">
        <w:rPr>
          <w:rFonts w:asciiTheme="majorHAnsi" w:hAnsiTheme="majorHAnsi" w:cstheme="majorHAnsi"/>
          <w:sz w:val="16"/>
        </w:rPr>
        <w:t xml:space="preserve"> that </w:t>
      </w:r>
      <w:r w:rsidRPr="004C3779">
        <w:rPr>
          <w:rStyle w:val="StyleUnderline"/>
          <w:rFonts w:asciiTheme="majorHAnsi" w:hAnsiTheme="majorHAnsi" w:cstheme="majorHAnsi"/>
        </w:rPr>
        <w:t>has had</w:t>
      </w:r>
      <w:r w:rsidRPr="004C3779">
        <w:rPr>
          <w:rFonts w:asciiTheme="majorHAnsi" w:hAnsiTheme="majorHAnsi" w:cstheme="majorHAnsi"/>
          <w:sz w:val="16"/>
        </w:rPr>
        <w:t xml:space="preserve"> not only on </w:t>
      </w:r>
      <w:r w:rsidRPr="004C3779">
        <w:rPr>
          <w:rStyle w:val="StyleUnderline"/>
          <w:rFonts w:asciiTheme="majorHAnsi" w:hAnsiTheme="majorHAnsi" w:cstheme="majorHAnsi"/>
        </w:rPr>
        <w:t>testing but also</w:t>
      </w:r>
      <w:r w:rsidRPr="004C3779">
        <w:rPr>
          <w:rFonts w:asciiTheme="majorHAnsi" w:hAnsiTheme="majorHAnsi" w:cstheme="majorHAnsi"/>
          <w:sz w:val="16"/>
        </w:rPr>
        <w:t xml:space="preserve"> the </w:t>
      </w:r>
      <w:r w:rsidRPr="004C3779">
        <w:rPr>
          <w:rStyle w:val="StyleUnderline"/>
          <w:rFonts w:asciiTheme="majorHAnsi" w:hAnsiTheme="majorHAnsi" w:cstheme="majorHAnsi"/>
          <w:highlight w:val="cyan"/>
        </w:rPr>
        <w:t>forging of licenses</w:t>
      </w:r>
      <w:r w:rsidRPr="004C3779">
        <w:rPr>
          <w:rFonts w:asciiTheme="majorHAnsi" w:hAnsiTheme="majorHAnsi" w:cstheme="majorHAnsi"/>
          <w:sz w:val="16"/>
        </w:rPr>
        <w:t xml:space="preserve">. One board quoted that they had </w:t>
      </w:r>
      <w:r w:rsidRPr="004C3779">
        <w:rPr>
          <w:rStyle w:val="StyleUnderline"/>
          <w:rFonts w:asciiTheme="majorHAnsi" w:hAnsiTheme="majorHAnsi" w:cstheme="majorHAnsi"/>
        </w:rPr>
        <w:t>reported</w:t>
      </w:r>
      <w:r w:rsidRPr="004C3779">
        <w:rPr>
          <w:rFonts w:asciiTheme="majorHAnsi" w:hAnsiTheme="majorHAnsi" w:cstheme="majorHAnsi"/>
          <w:sz w:val="16"/>
        </w:rPr>
        <w:t xml:space="preserve"> over </w:t>
      </w:r>
      <w:r w:rsidRPr="004C3779">
        <w:rPr>
          <w:rStyle w:val="StyleUnderline"/>
          <w:rFonts w:asciiTheme="majorHAnsi" w:hAnsiTheme="majorHAnsi" w:cstheme="majorHAnsi"/>
        </w:rPr>
        <w:t>8,000</w:t>
      </w:r>
      <w:r w:rsidRPr="004C3779">
        <w:rPr>
          <w:rFonts w:asciiTheme="majorHAnsi" w:hAnsiTheme="majorHAnsi" w:cstheme="majorHAnsi"/>
          <w:sz w:val="16"/>
        </w:rPr>
        <w:t xml:space="preserve"> </w:t>
      </w:r>
      <w:r w:rsidRPr="004C3779">
        <w:rPr>
          <w:rStyle w:val="StyleUnderline"/>
          <w:rFonts w:asciiTheme="majorHAnsi" w:hAnsiTheme="majorHAnsi" w:cstheme="majorHAnsi"/>
        </w:rPr>
        <w:t>forged licenses in the last year</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increasing</w:t>
      </w:r>
      <w:r w:rsidRPr="004C3779">
        <w:rPr>
          <w:rFonts w:asciiTheme="majorHAnsi" w:hAnsiTheme="majorHAnsi" w:cstheme="majorHAnsi"/>
        </w:rPr>
        <w:t xml:space="preserve"> </w:t>
      </w:r>
      <w:r w:rsidRPr="004C3779">
        <w:rPr>
          <w:rStyle w:val="StyleUnderline"/>
          <w:rFonts w:asciiTheme="majorHAnsi" w:hAnsiTheme="majorHAnsi" w:cstheme="majorHAnsi"/>
          <w:highlight w:val="cyan"/>
        </w:rPr>
        <w:t>ability of</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hackers</w:t>
      </w:r>
      <w:r w:rsidRPr="004C3779">
        <w:rPr>
          <w:rFonts w:asciiTheme="majorHAnsi" w:hAnsiTheme="majorHAnsi" w:cstheme="majorHAnsi"/>
          <w:sz w:val="16"/>
        </w:rPr>
        <w:t xml:space="preserve">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w:t>
      </w:r>
      <w:r w:rsidRPr="004C3779">
        <w:rPr>
          <w:rStyle w:val="Emphasis"/>
          <w:rFonts w:asciiTheme="majorHAnsi" w:hAnsiTheme="majorHAnsi" w:cstheme="majorHAnsi"/>
          <w:highlight w:val="cyan"/>
        </w:rPr>
        <w:t>breach security</w:t>
      </w:r>
      <w:r w:rsidRPr="004C3779">
        <w:rPr>
          <w:rFonts w:asciiTheme="majorHAnsi" w:hAnsiTheme="majorHAnsi" w:cstheme="majorHAnsi"/>
          <w:sz w:val="16"/>
        </w:rPr>
        <w:t xml:space="preserve"> and </w:t>
      </w:r>
      <w:r w:rsidRPr="004C3779">
        <w:rPr>
          <w:rStyle w:val="StyleUnderline"/>
          <w:rFonts w:asciiTheme="majorHAnsi" w:hAnsiTheme="majorHAnsi" w:cstheme="majorHAnsi"/>
        </w:rPr>
        <w:t>gain access</w:t>
      </w:r>
      <w:r w:rsidRPr="004C3779">
        <w:rPr>
          <w:rFonts w:asciiTheme="majorHAnsi" w:hAnsiTheme="majorHAnsi" w:cstheme="majorHAnsi"/>
          <w:sz w:val="16"/>
        </w:rPr>
        <w:t xml:space="preserve"> </w:t>
      </w:r>
      <w:r w:rsidRPr="004C3779">
        <w:rPr>
          <w:rStyle w:val="StyleUnderline"/>
          <w:rFonts w:asciiTheme="majorHAnsi" w:hAnsiTheme="majorHAnsi" w:cstheme="majorHAnsi"/>
        </w:rPr>
        <w:t>to testing</w:t>
      </w:r>
      <w:r w:rsidRPr="004C3779">
        <w:rPr>
          <w:rFonts w:asciiTheme="majorHAnsi" w:hAnsiTheme="majorHAnsi" w:cstheme="majorHAnsi"/>
          <w:sz w:val="16"/>
        </w:rPr>
        <w:t xml:space="preserve"> is of </w:t>
      </w:r>
      <w:r w:rsidRPr="004C3779">
        <w:rPr>
          <w:rStyle w:val="StyleUnderline"/>
          <w:rFonts w:asciiTheme="majorHAnsi" w:hAnsiTheme="majorHAnsi" w:cstheme="majorHAnsi"/>
          <w:highlight w:val="cyan"/>
        </w:rPr>
        <w:t>concern</w:t>
      </w:r>
      <w:r w:rsidRPr="004C3779">
        <w:rPr>
          <w:rFonts w:asciiTheme="majorHAnsi" w:hAnsiTheme="majorHAnsi" w:cstheme="majorHAnsi"/>
          <w:sz w:val="16"/>
        </w:rPr>
        <w:t xml:space="preserve"> when it comes </w:t>
      </w:r>
      <w:r w:rsidRPr="004C3779">
        <w:rPr>
          <w:rStyle w:val="StyleUnderline"/>
          <w:rFonts w:asciiTheme="majorHAnsi" w:hAnsiTheme="majorHAnsi" w:cstheme="majorHAnsi"/>
          <w:highlight w:val="cyan"/>
        </w:rPr>
        <w:t>to</w:t>
      </w:r>
      <w:r w:rsidRPr="004C3779">
        <w:rPr>
          <w:rFonts w:asciiTheme="majorHAnsi" w:hAnsiTheme="majorHAnsi" w:cstheme="majorHAnsi"/>
          <w:sz w:val="16"/>
        </w:rPr>
        <w:t xml:space="preserve"> the </w:t>
      </w:r>
      <w:r w:rsidRPr="004C3779">
        <w:rPr>
          <w:rStyle w:val="Emphasis"/>
          <w:rFonts w:asciiTheme="majorHAnsi" w:hAnsiTheme="majorHAnsi" w:cstheme="majorHAnsi"/>
          <w:highlight w:val="cyan"/>
        </w:rPr>
        <w:t>safety of the public</w:t>
      </w:r>
      <w:r w:rsidRPr="004C3779">
        <w:rPr>
          <w:rFonts w:asciiTheme="majorHAnsi" w:hAnsiTheme="majorHAnsi" w:cstheme="majorHAnsi"/>
          <w:sz w:val="16"/>
        </w:rPr>
        <w:t xml:space="preserve">.   </w:t>
      </w:r>
    </w:p>
    <w:p w14:paraId="01D221E5" w14:textId="77777777" w:rsidR="005B5743" w:rsidRPr="004C3779" w:rsidRDefault="005B5743" w:rsidP="005B5743">
      <w:pPr>
        <w:rPr>
          <w:rFonts w:asciiTheme="majorHAnsi" w:hAnsiTheme="majorHAnsi" w:cstheme="majorHAnsi"/>
        </w:rPr>
      </w:pPr>
    </w:p>
    <w:p w14:paraId="756AEE8F" w14:textId="77777777" w:rsidR="005B5743" w:rsidRPr="004C3779" w:rsidRDefault="005B5743" w:rsidP="005B5743">
      <w:pPr>
        <w:pStyle w:val="Heading1"/>
        <w:rPr>
          <w:rFonts w:asciiTheme="majorHAnsi" w:hAnsiTheme="majorHAnsi" w:cstheme="majorHAnsi"/>
        </w:rPr>
      </w:pPr>
      <w:r w:rsidRPr="004C3779">
        <w:rPr>
          <w:rFonts w:asciiTheme="majorHAnsi" w:hAnsiTheme="majorHAnsi" w:cstheme="majorHAnsi"/>
        </w:rPr>
        <w:t xml:space="preserve">CP – Pell Grant </w:t>
      </w:r>
      <w:r>
        <w:rPr>
          <w:rFonts w:asciiTheme="majorHAnsi" w:hAnsiTheme="majorHAnsi" w:cstheme="majorHAnsi"/>
        </w:rPr>
        <w:t>Expansion</w:t>
      </w:r>
    </w:p>
    <w:p w14:paraId="224ECFC7"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Negative</w:t>
      </w:r>
    </w:p>
    <w:p w14:paraId="4485B805"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1NC – OFF</w:t>
      </w:r>
    </w:p>
    <w:p w14:paraId="58F1708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Text: The United States Congress should pass the Pell Grant Preservation and Expansion Act of 2021.</w:t>
      </w:r>
    </w:p>
    <w:p w14:paraId="4176EDA5"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Increasing the Pell Grant solves income inequality – it’s feasible, reduces student loans, and increases degree production</w:t>
      </w:r>
    </w:p>
    <w:p w14:paraId="0A879D6C"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Ted </w:t>
      </w:r>
      <w:r w:rsidRPr="004C3779">
        <w:rPr>
          <w:rStyle w:val="Heading4Char"/>
          <w:rFonts w:asciiTheme="majorHAnsi" w:hAnsiTheme="majorHAnsi" w:cstheme="majorHAnsi"/>
        </w:rPr>
        <w:t>Mitchell</w:t>
      </w:r>
      <w:r w:rsidRPr="004C3779">
        <w:rPr>
          <w:rFonts w:asciiTheme="majorHAnsi" w:hAnsiTheme="majorHAnsi" w:cstheme="majorHAnsi"/>
        </w:rPr>
        <w:t xml:space="preserve">, </w:t>
      </w:r>
      <w:r w:rsidRPr="004C3779">
        <w:rPr>
          <w:rStyle w:val="Heading4Char"/>
          <w:rFonts w:asciiTheme="majorHAnsi" w:hAnsiTheme="majorHAnsi" w:cstheme="majorHAnsi"/>
        </w:rPr>
        <w:t>21</w:t>
      </w:r>
      <w:r w:rsidRPr="004C3779">
        <w:rPr>
          <w:rFonts w:asciiTheme="majorHAnsi" w:hAnsiTheme="majorHAnsi" w:cstheme="majorHAnsi"/>
        </w:rPr>
        <w:t>, Ted Mitchell is president of the American Council on Education, the coordinating body for higher education institutions in the United States. As Under Secretary of Education in the Obama administration, he oversaw federal student aid programs including the Pell Grant. “Doubling the Pell Grant invests in America’s future,” The Hill, 9-3-2021, https://thehill.com/blogs/congress-blog/education/570780-doubling-the-pell-grant-invests-in-americas-future/, 7-4-2023)//AAlmand</w:t>
      </w:r>
    </w:p>
    <w:p w14:paraId="0FAF00D8" w14:textId="77777777" w:rsidR="005B5743" w:rsidRPr="004C3779" w:rsidRDefault="005B5743" w:rsidP="005B5743">
      <w:pPr>
        <w:rPr>
          <w:rFonts w:asciiTheme="majorHAnsi" w:hAnsiTheme="majorHAnsi" w:cstheme="majorHAnsi"/>
          <w:sz w:val="12"/>
        </w:rPr>
      </w:pPr>
      <w:r w:rsidRPr="004C3779">
        <w:rPr>
          <w:rFonts w:asciiTheme="majorHAnsi" w:hAnsiTheme="majorHAnsi" w:cstheme="majorHAnsi"/>
          <w:sz w:val="12"/>
        </w:rPr>
        <w:t xml:space="preserve">Last August, as </w:t>
      </w:r>
      <w:r w:rsidRPr="004C3779">
        <w:rPr>
          <w:rStyle w:val="StyleUnderline"/>
          <w:rFonts w:asciiTheme="majorHAnsi" w:hAnsiTheme="majorHAnsi" w:cstheme="majorHAnsi"/>
        </w:rPr>
        <w:t xml:space="preserve">higher education entered its first academic year amidst a pandemic, low- and moderate-income families were twice as likely to </w:t>
      </w:r>
      <w:hyperlink r:id="rId10" w:history="1">
        <w:r w:rsidRPr="004C3779">
          <w:rPr>
            <w:rStyle w:val="StyleUnderline"/>
            <w:rFonts w:asciiTheme="majorHAnsi" w:hAnsiTheme="majorHAnsi" w:cstheme="majorHAnsi"/>
          </w:rPr>
          <w:t>“cancel all plans” for postsecondary education</w:t>
        </w:r>
      </w:hyperlink>
      <w:r w:rsidRPr="004C3779">
        <w:rPr>
          <w:rStyle w:val="StyleUnderline"/>
          <w:rFonts w:asciiTheme="majorHAnsi" w:hAnsiTheme="majorHAnsi" w:cstheme="majorHAnsi"/>
        </w:rPr>
        <w:t>, according to a survey from the U.S. Census Bureau.</w:t>
      </w:r>
      <w:r w:rsidRPr="004C3779">
        <w:rPr>
          <w:rFonts w:asciiTheme="majorHAnsi" w:hAnsiTheme="majorHAnsi" w:cstheme="majorHAnsi"/>
          <w:sz w:val="12"/>
        </w:rPr>
        <w:t xml:space="preserve"> As the country prepares to enter a second year, still grappling with COVID-19</w:t>
      </w:r>
      <w:r w:rsidRPr="004C3779">
        <w:rPr>
          <w:rStyle w:val="StyleUnderline"/>
          <w:rFonts w:asciiTheme="majorHAnsi" w:hAnsiTheme="majorHAnsi" w:cstheme="majorHAnsi"/>
        </w:rPr>
        <w:t>, America cannot afford to have huge populations, particularly those with the most to gain from a college degree, walk away entirely from postsecondary education. To ensure students do not feel like higher education is out of their reach, it’s time for Congress to</w:t>
      </w:r>
      <w:r w:rsidRPr="004C3779">
        <w:rPr>
          <w:rFonts w:asciiTheme="majorHAnsi" w:hAnsiTheme="majorHAnsi" w:cstheme="majorHAnsi"/>
          <w:sz w:val="12"/>
        </w:rPr>
        <w:t xml:space="preserve"> invest in America by </w:t>
      </w:r>
      <w:r w:rsidRPr="004C3779">
        <w:rPr>
          <w:rStyle w:val="StyleUnderline"/>
          <w:rFonts w:asciiTheme="majorHAnsi" w:hAnsiTheme="majorHAnsi" w:cstheme="majorHAnsi"/>
        </w:rPr>
        <w:t>doubl</w:t>
      </w:r>
      <w:r w:rsidRPr="004C3779">
        <w:rPr>
          <w:rFonts w:asciiTheme="majorHAnsi" w:hAnsiTheme="majorHAnsi" w:cstheme="majorHAnsi"/>
          <w:sz w:val="12"/>
        </w:rPr>
        <w:t xml:space="preserve">ing </w:t>
      </w:r>
      <w:r w:rsidRPr="004C3779">
        <w:rPr>
          <w:rStyle w:val="StyleUnderline"/>
          <w:rFonts w:asciiTheme="majorHAnsi" w:hAnsiTheme="majorHAnsi" w:cstheme="majorHAnsi"/>
        </w:rPr>
        <w:t xml:space="preserve">the maximum Pell award. </w:t>
      </w:r>
      <w:r w:rsidRPr="004C3779">
        <w:rPr>
          <w:rFonts w:asciiTheme="majorHAnsi" w:hAnsiTheme="majorHAnsi" w:cstheme="majorHAnsi"/>
          <w:sz w:val="12"/>
        </w:rPr>
        <w:t xml:space="preserve">The </w:t>
      </w:r>
      <w:r w:rsidRPr="004C3779">
        <w:rPr>
          <w:rStyle w:val="StyleUnderline"/>
          <w:rFonts w:asciiTheme="majorHAnsi" w:hAnsiTheme="majorHAnsi" w:cstheme="majorHAnsi"/>
        </w:rPr>
        <w:t>surest remedy for income inequality is postsecondary education</w:t>
      </w:r>
      <w:r w:rsidRPr="004C3779">
        <w:rPr>
          <w:rFonts w:asciiTheme="majorHAnsi" w:hAnsiTheme="majorHAnsi" w:cstheme="majorHAnsi"/>
          <w:sz w:val="12"/>
        </w:rPr>
        <w:t xml:space="preserve">. Numerous studies have demonstrated the impact that </w:t>
      </w:r>
      <w:r w:rsidRPr="004C3779">
        <w:rPr>
          <w:rStyle w:val="StyleUnderline"/>
          <w:rFonts w:asciiTheme="majorHAnsi" w:hAnsiTheme="majorHAnsi" w:cstheme="majorHAnsi"/>
        </w:rPr>
        <w:t>a college degree has on earnings and vaulting graduates into the middle class.</w:t>
      </w:r>
      <w:r w:rsidRPr="004C3779">
        <w:rPr>
          <w:rFonts w:asciiTheme="majorHAnsi" w:hAnsiTheme="majorHAnsi" w:cstheme="majorHAnsi"/>
          <w:sz w:val="12"/>
        </w:rPr>
        <w:t xml:space="preserve"> As the country learns how to build itself back, it’s now up to Congress to act. The budget resolution passed by Congress last month provides a way to double the maximum Pell award, </w:t>
      </w:r>
      <w:r w:rsidRPr="004C3779">
        <w:rPr>
          <w:rStyle w:val="StyleUnderline"/>
          <w:rFonts w:asciiTheme="majorHAnsi" w:hAnsiTheme="majorHAnsi" w:cstheme="majorHAnsi"/>
        </w:rPr>
        <w:t>paving the way to higher education</w:t>
      </w:r>
      <w:r w:rsidRPr="004C3779">
        <w:rPr>
          <w:rFonts w:asciiTheme="majorHAnsi" w:hAnsiTheme="majorHAnsi" w:cstheme="majorHAnsi"/>
          <w:sz w:val="12"/>
        </w:rPr>
        <w:t xml:space="preserve">. That </w:t>
      </w:r>
      <w:r w:rsidRPr="004C3779">
        <w:rPr>
          <w:rStyle w:val="StyleUnderline"/>
          <w:rFonts w:asciiTheme="majorHAnsi" w:hAnsiTheme="majorHAnsi" w:cstheme="majorHAnsi"/>
        </w:rPr>
        <w:t>would be a win for every low-income family in America and every member of Congress who serves them.</w:t>
      </w:r>
      <w:r w:rsidRPr="004C3779">
        <w:rPr>
          <w:rFonts w:asciiTheme="majorHAnsi" w:hAnsiTheme="majorHAnsi" w:cstheme="majorHAnsi"/>
          <w:sz w:val="12"/>
        </w:rPr>
        <w:t xml:space="preserve"> If our country is serious about </w:t>
      </w:r>
      <w:r w:rsidRPr="004C3779">
        <w:rPr>
          <w:rStyle w:val="StyleUnderline"/>
          <w:rFonts w:asciiTheme="majorHAnsi" w:hAnsiTheme="majorHAnsi" w:cstheme="majorHAnsi"/>
        </w:rPr>
        <w:t>fixing income inequality</w:t>
      </w:r>
      <w:r w:rsidRPr="004C3779">
        <w:rPr>
          <w:rFonts w:asciiTheme="majorHAnsi" w:hAnsiTheme="majorHAnsi" w:cstheme="majorHAnsi"/>
          <w:sz w:val="12"/>
        </w:rPr>
        <w:t xml:space="preserve">, doubling the grant is a very easy, low-risk first step. For nearly 50 years, the Pell Grant has been the nation’s foundational investment in higher education. </w:t>
      </w:r>
      <w:r w:rsidRPr="004C3779">
        <w:rPr>
          <w:rStyle w:val="StyleUnderline"/>
          <w:rFonts w:asciiTheme="majorHAnsi" w:hAnsiTheme="majorHAnsi" w:cstheme="majorHAnsi"/>
        </w:rPr>
        <w:t>In the program’s early days, a Pell grant covered more than three-quarters of a recipient’s college costs.</w:t>
      </w:r>
      <w:r w:rsidRPr="004C3779">
        <w:rPr>
          <w:rFonts w:asciiTheme="majorHAnsi" w:hAnsiTheme="majorHAnsi" w:cstheme="majorHAnsi"/>
          <w:sz w:val="12"/>
        </w:rPr>
        <w:t xml:space="preserve"> But as states steadily cut college and university budgets, and household incomes remained flat, </w:t>
      </w:r>
      <w:r w:rsidRPr="004C3779">
        <w:rPr>
          <w:rStyle w:val="StyleUnderline"/>
          <w:rFonts w:asciiTheme="majorHAnsi" w:hAnsiTheme="majorHAnsi" w:cstheme="majorHAnsi"/>
        </w:rPr>
        <w:t xml:space="preserve">the grant now covers less than a third of those costs. </w:t>
      </w:r>
      <w:r w:rsidRPr="004C3779">
        <w:rPr>
          <w:rFonts w:asciiTheme="majorHAnsi" w:hAnsiTheme="majorHAnsi" w:cstheme="majorHAnsi"/>
          <w:sz w:val="12"/>
        </w:rPr>
        <w:t xml:space="preserve">Nevertheless, the grants go overwhelmingly to low-income students: nearly 70 percent of Pell dollars support students with </w:t>
      </w:r>
      <w:hyperlink r:id="rId11" w:history="1">
        <w:r w:rsidRPr="004C3779">
          <w:rPr>
            <w:rStyle w:val="Hyperlink"/>
            <w:rFonts w:asciiTheme="majorHAnsi" w:hAnsiTheme="majorHAnsi" w:cstheme="majorHAnsi"/>
            <w:sz w:val="12"/>
          </w:rPr>
          <w:t>a family income below $30,000;</w:t>
        </w:r>
      </w:hyperlink>
      <w:r w:rsidRPr="004C3779">
        <w:rPr>
          <w:rFonts w:asciiTheme="majorHAnsi" w:hAnsiTheme="majorHAnsi" w:cstheme="majorHAnsi"/>
          <w:sz w:val="12"/>
        </w:rPr>
        <w:t xml:space="preserve"> nearly 90 percent to students with a family income below $50,000. </w:t>
      </w:r>
      <w:r w:rsidRPr="004C3779">
        <w:rPr>
          <w:rStyle w:val="StyleUnderline"/>
          <w:rFonts w:asciiTheme="majorHAnsi" w:hAnsiTheme="majorHAnsi" w:cstheme="majorHAnsi"/>
        </w:rPr>
        <w:t>Doubling the award will reduce student debt and increase degree completion,</w:t>
      </w:r>
      <w:r w:rsidRPr="004C3779">
        <w:rPr>
          <w:rFonts w:asciiTheme="majorHAnsi" w:hAnsiTheme="majorHAnsi" w:cstheme="majorHAnsi"/>
          <w:sz w:val="12"/>
        </w:rPr>
        <w:t xml:space="preserve"> as data shows students who receive their Pell grants with additional federal grant money are more likely to graduate than those who do not. Pell Grants allow more than 7 million low- to moderate-income students to attend college and complete degrees. </w:t>
      </w:r>
      <w:r w:rsidRPr="004C3779">
        <w:rPr>
          <w:rStyle w:val="StyleUnderline"/>
          <w:rFonts w:asciiTheme="majorHAnsi" w:hAnsiTheme="majorHAnsi" w:cstheme="majorHAnsi"/>
        </w:rPr>
        <w:t>Today the maximum grant totals $6,500. Doubling the Pell Grant to $13,000 will accomplish several things simultaneously. First, it will increase the number of low-income students for whom college is affordable. Second, it will reduce student loan borrowing, often the only alternative to students who struggle to pay their tuition bill. Third, it will</w:t>
      </w:r>
      <w:r w:rsidRPr="004C3779">
        <w:rPr>
          <w:rFonts w:asciiTheme="majorHAnsi" w:hAnsiTheme="majorHAnsi" w:cstheme="majorHAnsi"/>
          <w:sz w:val="12"/>
        </w:rPr>
        <w:t xml:space="preserve">, over time, </w:t>
      </w:r>
      <w:r w:rsidRPr="004C3779">
        <w:rPr>
          <w:rStyle w:val="StyleUnderline"/>
          <w:rFonts w:asciiTheme="majorHAnsi" w:hAnsiTheme="majorHAnsi" w:cstheme="majorHAnsi"/>
        </w:rPr>
        <w:t>increase degree production and reduce income inequality. Finally, increasing the Pell award would provide “free community college” for the families most in need</w:t>
      </w:r>
      <w:r w:rsidRPr="004C3779">
        <w:rPr>
          <w:rFonts w:asciiTheme="majorHAnsi" w:hAnsiTheme="majorHAnsi" w:cstheme="majorHAnsi"/>
          <w:sz w:val="12"/>
        </w:rPr>
        <w:t xml:space="preserve">, as the maximum award would cover the costs of tuition and other expenses in nearly all states. To be clear, </w:t>
      </w:r>
      <w:r w:rsidRPr="004C3779">
        <w:rPr>
          <w:rStyle w:val="StyleUnderline"/>
          <w:rFonts w:asciiTheme="majorHAnsi" w:hAnsiTheme="majorHAnsi" w:cstheme="majorHAnsi"/>
        </w:rPr>
        <w:t>doubling Pell is simple as well as effective. The infrastructure is already in place to distribute these funds to the students who need it most.</w:t>
      </w:r>
      <w:r w:rsidRPr="004C3779">
        <w:rPr>
          <w:rFonts w:asciiTheme="majorHAnsi" w:hAnsiTheme="majorHAnsi" w:cstheme="majorHAnsi"/>
          <w:sz w:val="12"/>
        </w:rPr>
        <w:t xml:space="preserve"> These students come from all political backgrounds and from every state. While there are other proposals to expand college access, many would require creating complicated, and unproven, new systems at both the state and federal level. Congress has a once-in-a-generation opportunity to radically improve the lives of our neediest college students. </w:t>
      </w:r>
      <w:r w:rsidRPr="004C3779">
        <w:rPr>
          <w:rStyle w:val="StyleUnderline"/>
          <w:rFonts w:asciiTheme="majorHAnsi" w:hAnsiTheme="majorHAnsi" w:cstheme="majorHAnsi"/>
        </w:rPr>
        <w:t>After the hardship our country has experienced with COVID, we must invest in America’s intellectual infrastructure the way we did with the GI Bill in 1944. The impacts and outcomes of that spending provided a ripple effect that lasted for decades and changed the lives and trajectories of millions of Americans.</w:t>
      </w:r>
      <w:r w:rsidRPr="004C3779">
        <w:rPr>
          <w:rFonts w:asciiTheme="majorHAnsi" w:hAnsiTheme="majorHAnsi" w:cstheme="majorHAnsi"/>
          <w:sz w:val="12"/>
        </w:rPr>
        <w:t xml:space="preserve"> The time is now for Congress to act.</w:t>
      </w:r>
    </w:p>
    <w:p w14:paraId="47C01252"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Solvency – Income Inequality</w:t>
      </w:r>
    </w:p>
    <w:p w14:paraId="2E8BA1F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key to address inequality— education accessible and affordable to low-income students and raise income over 40%</w:t>
      </w:r>
    </w:p>
    <w:p w14:paraId="3DD05F56"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Linda </w:t>
      </w:r>
      <w:r w:rsidRPr="004C3779">
        <w:rPr>
          <w:rFonts w:asciiTheme="majorHAnsi" w:eastAsiaTheme="majorEastAsia" w:hAnsiTheme="majorHAnsi" w:cstheme="majorHAnsi"/>
          <w:b/>
          <w:bCs/>
          <w:sz w:val="26"/>
          <w:szCs w:val="26"/>
        </w:rPr>
        <w:t>Lemura</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Linda LeMura is president of Le Moyne College, a Jesuit institution in Syracuse, N.Y. </w:t>
      </w:r>
      <w:r>
        <w:rPr>
          <w:rFonts w:asciiTheme="majorHAnsi" w:hAnsiTheme="majorHAnsi" w:cstheme="majorHAnsi"/>
        </w:rPr>
        <w:t>“</w:t>
      </w:r>
      <w:r w:rsidRPr="004C3779">
        <w:rPr>
          <w:rFonts w:asciiTheme="majorHAnsi" w:hAnsiTheme="majorHAnsi" w:cstheme="majorHAnsi"/>
        </w:rPr>
        <w:t>Why Doubling the Pell Grant is Good Public Policy,</w:t>
      </w:r>
      <w:r>
        <w:rPr>
          <w:rFonts w:asciiTheme="majorHAnsi" w:hAnsiTheme="majorHAnsi" w:cstheme="majorHAnsi"/>
        </w:rPr>
        <w:t>”</w:t>
      </w:r>
      <w:r w:rsidRPr="004C3779">
        <w:rPr>
          <w:rFonts w:asciiTheme="majorHAnsi" w:hAnsiTheme="majorHAnsi" w:cstheme="majorHAnsi"/>
        </w:rPr>
        <w:t xml:space="preserve"> Real Clear Education, 6-25-2021, https://www.realcleareducation.com/articles/2021/06/25/why_doubling_the_pell_grant_is_good_public_policy_110599.html, 7-4-2023)//AAlmand</w:t>
      </w:r>
    </w:p>
    <w:p w14:paraId="7DE63656" w14:textId="77777777" w:rsidR="005B5743" w:rsidRPr="00CB0CF1" w:rsidRDefault="005B5743" w:rsidP="005B5743">
      <w:pPr>
        <w:rPr>
          <w:rFonts w:asciiTheme="majorHAnsi" w:hAnsiTheme="majorHAnsi" w:cstheme="majorHAnsi"/>
          <w:sz w:val="16"/>
        </w:rPr>
      </w:pPr>
      <w:r w:rsidRPr="004C3779">
        <w:rPr>
          <w:rStyle w:val="StyleUnderline"/>
          <w:rFonts w:asciiTheme="majorHAnsi" w:hAnsiTheme="majorHAnsi" w:cstheme="majorHAnsi"/>
        </w:rPr>
        <w:t>Pell Grants help address what are arguably the three most significant challenges facing higher education today – affordability, accessibility, and completion.</w:t>
      </w:r>
      <w:r w:rsidRPr="004C3779">
        <w:rPr>
          <w:rFonts w:asciiTheme="majorHAnsi" w:hAnsiTheme="majorHAnsi" w:cstheme="majorHAnsi"/>
          <w:sz w:val="16"/>
        </w:rPr>
        <w:t xml:space="preserve"> Our </w:t>
      </w:r>
      <w:r w:rsidRPr="004C3779">
        <w:rPr>
          <w:rStyle w:val="StyleUnderline"/>
          <w:rFonts w:asciiTheme="majorHAnsi" w:hAnsiTheme="majorHAnsi" w:cstheme="majorHAnsi"/>
        </w:rPr>
        <w:t>nation has grappled with income inequality</w:t>
      </w:r>
      <w:r w:rsidRPr="004C3779">
        <w:rPr>
          <w:rFonts w:asciiTheme="majorHAnsi" w:hAnsiTheme="majorHAnsi" w:cstheme="majorHAnsi"/>
          <w:sz w:val="16"/>
        </w:rPr>
        <w:t xml:space="preserve"> and related barriers for some time, and inequality has worsened during the pandemic. </w:t>
      </w:r>
      <w:r w:rsidRPr="004C3779">
        <w:rPr>
          <w:rStyle w:val="StyleUnderline"/>
          <w:rFonts w:asciiTheme="majorHAnsi" w:hAnsiTheme="majorHAnsi" w:cstheme="majorHAnsi"/>
        </w:rPr>
        <w:t>Doubling down on Sen. Claiborne Pell's vision by doubling the maximum Pell grant award for college students can help us get through these crises.</w:t>
      </w:r>
      <w:r w:rsidRPr="004C3779">
        <w:rPr>
          <w:rFonts w:asciiTheme="majorHAnsi" w:hAnsiTheme="majorHAnsi" w:cstheme="majorHAnsi"/>
          <w:sz w:val="16"/>
        </w:rPr>
        <w:t xml:space="preserve"> While much more can be done to address income inequality, </w:t>
      </w:r>
      <w:r w:rsidRPr="004C3779">
        <w:rPr>
          <w:rStyle w:val="StyleUnderline"/>
          <w:rFonts w:asciiTheme="majorHAnsi" w:hAnsiTheme="majorHAnsi" w:cstheme="majorHAnsi"/>
        </w:rPr>
        <w:t xml:space="preserve">taking such a step will help lower barriers and make higher education accessible for all. </w:t>
      </w:r>
      <w:r w:rsidRPr="004C3779">
        <w:rPr>
          <w:rFonts w:asciiTheme="majorHAnsi" w:hAnsiTheme="majorHAnsi" w:cstheme="majorHAnsi"/>
          <w:sz w:val="16"/>
        </w:rPr>
        <w:t xml:space="preserve">Recently, I joined with </w:t>
      </w:r>
      <w:r w:rsidRPr="004C3779">
        <w:rPr>
          <w:rStyle w:val="StyleUnderline"/>
          <w:rFonts w:asciiTheme="majorHAnsi" w:hAnsiTheme="majorHAnsi" w:cstheme="majorHAnsi"/>
        </w:rPr>
        <w:t>nearly 1,200</w:t>
      </w:r>
      <w:r w:rsidRPr="004C3779">
        <w:rPr>
          <w:rFonts w:asciiTheme="majorHAnsi" w:hAnsiTheme="majorHAnsi" w:cstheme="majorHAnsi"/>
          <w:sz w:val="16"/>
        </w:rPr>
        <w:t xml:space="preserve"> other college, university, and association </w:t>
      </w:r>
      <w:r w:rsidRPr="004C3779">
        <w:rPr>
          <w:rStyle w:val="StyleUnderline"/>
          <w:rFonts w:asciiTheme="majorHAnsi" w:hAnsiTheme="majorHAnsi" w:cstheme="majorHAnsi"/>
        </w:rPr>
        <w:t>leaders</w:t>
      </w:r>
      <w:r w:rsidRPr="004C3779">
        <w:rPr>
          <w:rFonts w:asciiTheme="majorHAnsi" w:hAnsiTheme="majorHAnsi" w:cstheme="majorHAnsi"/>
          <w:sz w:val="16"/>
        </w:rPr>
        <w:t xml:space="preserve"> to </w:t>
      </w:r>
      <w:r w:rsidRPr="004C3779">
        <w:rPr>
          <w:rStyle w:val="StyleUnderline"/>
          <w:rFonts w:asciiTheme="majorHAnsi" w:hAnsiTheme="majorHAnsi" w:cstheme="majorHAnsi"/>
        </w:rPr>
        <w:t>champion an initiative supported broadly by organizations</w:t>
      </w:r>
      <w:r w:rsidRPr="004C3779">
        <w:rPr>
          <w:rFonts w:asciiTheme="majorHAnsi" w:hAnsiTheme="majorHAnsi" w:cstheme="majorHAnsi"/>
          <w:sz w:val="16"/>
        </w:rPr>
        <w:t xml:space="preserve"> including the National Association of Independent Colleges and Universities (NAICU), the American Association of Community Colleges, the Association of Public Land-grant Universities, and the Association of Jesuit Colleges and Universities </w:t>
      </w:r>
      <w:r w:rsidRPr="004C3779">
        <w:rPr>
          <w:rStyle w:val="StyleUnderline"/>
          <w:rFonts w:asciiTheme="majorHAnsi" w:hAnsiTheme="majorHAnsi" w:cstheme="majorHAnsi"/>
        </w:rPr>
        <w:t>to double the Pell Grant. NAICU has described this as the "single most important step Congress can take to make college more accessible for low-income and first-generation students."</w:t>
      </w:r>
      <w:r w:rsidRPr="004C3779">
        <w:rPr>
          <w:rFonts w:asciiTheme="majorHAnsi" w:hAnsiTheme="majorHAnsi" w:cstheme="majorHAnsi"/>
          <w:sz w:val="16"/>
        </w:rPr>
        <w:t xml:space="preserve"> Our goal is to double the maximum Pell award to $13,000 by June 2022, the 50th anniversary of the program's establishment. To achieve that, Congress must act now. There is another compelling reason </w:t>
      </w:r>
      <w:r w:rsidRPr="004C3779">
        <w:rPr>
          <w:rStyle w:val="StyleUnderline"/>
          <w:rFonts w:asciiTheme="majorHAnsi" w:hAnsiTheme="majorHAnsi" w:cstheme="majorHAnsi"/>
        </w:rPr>
        <w:t>we should double the maximum Pell Grant: it has not kept up with the costs of higher education.</w:t>
      </w:r>
      <w:r w:rsidRPr="004C3779">
        <w:rPr>
          <w:rFonts w:asciiTheme="majorHAnsi" w:hAnsiTheme="majorHAnsi" w:cstheme="majorHAnsi"/>
          <w:sz w:val="16"/>
        </w:rPr>
        <w:t xml:space="preserve"> According to the Institute for College Access and Success: "</w:t>
      </w:r>
      <w:r w:rsidRPr="004C3779">
        <w:rPr>
          <w:rStyle w:val="StyleUnderline"/>
          <w:rFonts w:asciiTheme="majorHAnsi" w:hAnsiTheme="majorHAnsi" w:cstheme="majorHAnsi"/>
        </w:rPr>
        <w:t>At its peak in 1975-76, the maximum Pell Grant covered more than 75% of the cost of attending a four-year public college. The 2018-19 maximum award amount covers just 28% of that cost.</w:t>
      </w:r>
      <w:r w:rsidRPr="004C3779">
        <w:rPr>
          <w:rFonts w:asciiTheme="majorHAnsi" w:hAnsiTheme="majorHAnsi" w:cstheme="majorHAnsi"/>
          <w:sz w:val="16"/>
        </w:rPr>
        <w:t xml:space="preserve">" I remain deeply concerned about the rising cost of receiving a college degree. Like many private institutions, Le Moyne dedicates an increasing amount of our operating budget to financial aid in order to remain affordable. Still, </w:t>
      </w:r>
      <w:r w:rsidRPr="004C3779">
        <w:rPr>
          <w:rStyle w:val="StyleUnderline"/>
          <w:rFonts w:asciiTheme="majorHAnsi" w:hAnsiTheme="majorHAnsi" w:cstheme="majorHAnsi"/>
        </w:rPr>
        <w:t xml:space="preserve">the rising cost of an undergraduate degree is a problem that requires long-term strategies and approaches, not a quick fix. Making a college education accessible and affordable is a shared responsibility requiring commitment and action across the public and private sectors. </w:t>
      </w:r>
      <w:r w:rsidRPr="004C3779">
        <w:rPr>
          <w:rFonts w:asciiTheme="majorHAnsi" w:hAnsiTheme="majorHAnsi" w:cstheme="majorHAnsi"/>
          <w:sz w:val="16"/>
        </w:rPr>
        <w:t xml:space="preserve">To that end, the Jesuit institutions in the U.S. have routinely increased their investment in institutional, need-based aid for students, increasing that aid from $344 million in 2001 to more than $2.6 billion in 2018. But given the urgency in spurring our national economic recovery, doubling Pell is the surest and fastest investment we can make in our human infrastructure. Wellesley College Economics Professor Philip Levine wrote that </w:t>
      </w:r>
      <w:r w:rsidRPr="004C3779">
        <w:rPr>
          <w:rStyle w:val="StyleUnderline"/>
          <w:rFonts w:asciiTheme="majorHAnsi" w:hAnsiTheme="majorHAnsi" w:cstheme="majorHAnsi"/>
        </w:rPr>
        <w:t>doubling the amount of Pell Grants is efficient and equitable: "It corrects a market imperfection, encouraging college attendance among students who may otherwise choose not to go because they cannot afford it (efficient). It does so by specifically targeting students from lower-income families (equitable)."</w:t>
      </w:r>
      <w:r w:rsidRPr="004C3779">
        <w:rPr>
          <w:rFonts w:asciiTheme="majorHAnsi" w:hAnsiTheme="majorHAnsi" w:cstheme="majorHAnsi"/>
          <w:sz w:val="16"/>
        </w:rPr>
        <w:t xml:space="preserve"> Not every government program works the way it was intended, but the Pell Grant does. </w:t>
      </w:r>
      <w:r w:rsidRPr="004C3779">
        <w:rPr>
          <w:rStyle w:val="StyleUnderline"/>
          <w:rFonts w:asciiTheme="majorHAnsi" w:hAnsiTheme="majorHAnsi" w:cstheme="majorHAnsi"/>
        </w:rPr>
        <w:t xml:space="preserve">With nearly five decades of success, Pell Grants are means-tested and provide students with choices instead of driving them to attend a college or university that may not be the best fit in terms of access, affordability, and success. </w:t>
      </w:r>
      <w:r w:rsidRPr="004C3779">
        <w:rPr>
          <w:rFonts w:asciiTheme="majorHAnsi" w:hAnsiTheme="majorHAnsi" w:cstheme="majorHAnsi"/>
          <w:sz w:val="16"/>
        </w:rPr>
        <w:t xml:space="preserve">Doubling the Pell Grant allows students to dream big and enroll at the institution that will set them on their defined path. </w:t>
      </w:r>
      <w:r w:rsidRPr="004C3779">
        <w:rPr>
          <w:rStyle w:val="StyleUnderline"/>
          <w:rFonts w:asciiTheme="majorHAnsi" w:hAnsiTheme="majorHAnsi" w:cstheme="majorHAnsi"/>
        </w:rPr>
        <w:t>It is an investment that pays off not just for the individual but for the nation.</w:t>
      </w:r>
      <w:r w:rsidRPr="004C3779">
        <w:rPr>
          <w:rFonts w:asciiTheme="majorHAnsi" w:hAnsiTheme="majorHAnsi" w:cstheme="majorHAnsi"/>
          <w:sz w:val="16"/>
        </w:rPr>
        <w:t xml:space="preserve"> According to NAICU, the biggest </w:t>
      </w:r>
      <w:r w:rsidRPr="004C3779">
        <w:rPr>
          <w:rStyle w:val="StyleUnderline"/>
          <w:rFonts w:asciiTheme="majorHAnsi" w:hAnsiTheme="majorHAnsi" w:cstheme="majorHAnsi"/>
        </w:rPr>
        <w:t>jump one sees in economic earnings comes with completing the bachelor's degree – 40.7% above the previous degree</w:t>
      </w:r>
      <w:r w:rsidRPr="004C3779">
        <w:rPr>
          <w:rFonts w:asciiTheme="majorHAnsi" w:hAnsiTheme="majorHAnsi" w:cstheme="majorHAnsi"/>
          <w:sz w:val="16"/>
        </w:rPr>
        <w:t xml:space="preserve"> (NAICU Community Impact 2021). Higher education must continue to increase affordability, accessibility, and completion. We know from five decades of experience that </w:t>
      </w:r>
      <w:r w:rsidRPr="004C3779">
        <w:rPr>
          <w:rStyle w:val="StyleUnderline"/>
          <w:rFonts w:asciiTheme="majorHAnsi" w:hAnsiTheme="majorHAnsi" w:cstheme="majorHAnsi"/>
        </w:rPr>
        <w:t>the Pell Grant program is a high-impact form of assistance that has changed millions of lives for the better. The time is right to double the grant amount so that the lives of individuals, and society as a whole, will continue to improve, and our nation will move on the path toward recovery.</w:t>
      </w:r>
    </w:p>
    <w:p w14:paraId="03BF881E"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grants key to combat generational poverty—provide students with necessities like health care, food, and housing</w:t>
      </w:r>
    </w:p>
    <w:p w14:paraId="65D59893"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Suzanne M. </w:t>
      </w:r>
      <w:r w:rsidRPr="004C3779">
        <w:rPr>
          <w:rFonts w:asciiTheme="majorHAnsi" w:eastAsiaTheme="majorEastAsia" w:hAnsiTheme="majorHAnsi" w:cstheme="majorHAnsi"/>
          <w:b/>
          <w:bCs/>
          <w:sz w:val="26"/>
          <w:szCs w:val="26"/>
        </w:rPr>
        <w:t>Rivera</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Suzanne M. Rivera is an American bioethicist, science policy expert, and president of Macalester College. </w:t>
      </w:r>
      <w:r>
        <w:rPr>
          <w:rFonts w:asciiTheme="majorHAnsi" w:hAnsiTheme="majorHAnsi" w:cstheme="majorHAnsi"/>
        </w:rPr>
        <w:t>“</w:t>
      </w:r>
      <w:r w:rsidRPr="004C3779">
        <w:rPr>
          <w:rFonts w:asciiTheme="majorHAnsi" w:hAnsiTheme="majorHAnsi" w:cstheme="majorHAnsi"/>
        </w:rPr>
        <w:t>An increase in Pell Grants must be part of any final budget deal,</w:t>
      </w:r>
      <w:r>
        <w:rPr>
          <w:rFonts w:asciiTheme="majorHAnsi" w:hAnsiTheme="majorHAnsi" w:cstheme="majorHAnsi"/>
        </w:rPr>
        <w:t>”</w:t>
      </w:r>
      <w:r w:rsidRPr="004C3779">
        <w:rPr>
          <w:rFonts w:asciiTheme="majorHAnsi" w:hAnsiTheme="majorHAnsi" w:cstheme="majorHAnsi"/>
        </w:rPr>
        <w:t xml:space="preserve"> MinnPost, 10-15-2021, https://www.minnpost.com/community-voices/2021/10/an-increase-in-pell-grants-must-be-part-of-any-final-budget-deal/, 7-4-2023)//AAlmand</w:t>
      </w:r>
    </w:p>
    <w:p w14:paraId="4E4B29A6"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Student loan debt is a national emergency. The rising cost of college affects families, communities and organizations that require highly educated workers</w:t>
      </w:r>
      <w:r w:rsidRPr="004C3779">
        <w:rPr>
          <w:rFonts w:asciiTheme="majorHAnsi" w:hAnsiTheme="majorHAnsi" w:cstheme="majorHAnsi"/>
          <w:sz w:val="16"/>
        </w:rPr>
        <w:t xml:space="preserve">, and it’s a problem we need to tackle together as a state and as a country. Most pressingly, </w:t>
      </w:r>
      <w:r w:rsidRPr="004C3779">
        <w:rPr>
          <w:rStyle w:val="StyleUnderline"/>
          <w:rFonts w:asciiTheme="majorHAnsi" w:hAnsiTheme="majorHAnsi" w:cstheme="majorHAnsi"/>
        </w:rPr>
        <w:t>we need to reduce cost as a barrier for lower-income students interested in pursuing a college education. The Pell Grant is an essential tool for doing just that.</w:t>
      </w:r>
      <w:r w:rsidRPr="004C3779">
        <w:rPr>
          <w:rFonts w:asciiTheme="majorHAnsi" w:hAnsiTheme="majorHAnsi" w:cstheme="majorHAnsi"/>
          <w:sz w:val="16"/>
        </w:rPr>
        <w:t xml:space="preserve"> I know because I was one such student, whose ability to attend college more than 30 years ago was </w:t>
      </w:r>
      <w:hyperlink r:id="rId12" w:history="1">
        <w:r w:rsidRPr="004C3779">
          <w:rPr>
            <w:rStyle w:val="Hyperlink"/>
            <w:rFonts w:asciiTheme="majorHAnsi" w:hAnsiTheme="majorHAnsi" w:cstheme="majorHAnsi"/>
            <w:sz w:val="16"/>
          </w:rPr>
          <w:t>made</w:t>
        </w:r>
      </w:hyperlink>
      <w:r w:rsidRPr="004C3779">
        <w:rPr>
          <w:rFonts w:asciiTheme="majorHAnsi" w:hAnsiTheme="majorHAnsi" w:cstheme="majorHAnsi"/>
          <w:sz w:val="16"/>
        </w:rPr>
        <w:t xml:space="preserve"> possible by a combination of Pell Grants, institutional financial aid, a work study job, and loans. My </w:t>
      </w:r>
      <w:r w:rsidRPr="004C3779">
        <w:rPr>
          <w:rStyle w:val="StyleUnderline"/>
          <w:rFonts w:asciiTheme="majorHAnsi" w:hAnsiTheme="majorHAnsi" w:cstheme="majorHAnsi"/>
        </w:rPr>
        <w:t>college education transformed me and opened doors of opportunity I otherwise would not have had.</w:t>
      </w:r>
      <w:r w:rsidRPr="004C3779">
        <w:rPr>
          <w:rFonts w:asciiTheme="majorHAnsi" w:hAnsiTheme="majorHAnsi" w:cstheme="majorHAnsi"/>
          <w:sz w:val="16"/>
        </w:rPr>
        <w:t xml:space="preserve"> As the president of a private college, I am not only grateful for what my Pell Grant support afforded me, but I also believe that more </w:t>
      </w:r>
      <w:r w:rsidRPr="004C3779">
        <w:rPr>
          <w:rStyle w:val="StyleUnderline"/>
          <w:rFonts w:asciiTheme="majorHAnsi" w:hAnsiTheme="majorHAnsi" w:cstheme="majorHAnsi"/>
        </w:rPr>
        <w:t xml:space="preserve">students today should have access to those same opportunities. For that to happen, federal investment in education provided by Pell Grants needs to increase. </w:t>
      </w:r>
      <w:r w:rsidRPr="004C3779">
        <w:rPr>
          <w:rFonts w:asciiTheme="majorHAnsi" w:hAnsiTheme="majorHAnsi" w:cstheme="majorHAnsi"/>
          <w:sz w:val="16"/>
        </w:rPr>
        <w:t xml:space="preserve">As Congress debates the next budget through the budget reconciliation process, </w:t>
      </w:r>
      <w:r w:rsidRPr="004C3779">
        <w:rPr>
          <w:rStyle w:val="StyleUnderline"/>
          <w:rFonts w:asciiTheme="majorHAnsi" w:hAnsiTheme="majorHAnsi" w:cstheme="majorHAnsi"/>
        </w:rPr>
        <w:t>we have an opportunity to double the Pell Grant maximum from $6,495 to $13,000.</w:t>
      </w:r>
      <w:r w:rsidRPr="004C3779">
        <w:rPr>
          <w:rFonts w:asciiTheme="majorHAnsi" w:hAnsiTheme="majorHAnsi" w:cstheme="majorHAnsi"/>
          <w:sz w:val="16"/>
        </w:rPr>
        <w:t xml:space="preserve"> While the current House proposal would offer a $500 increase in the Pell Grant maximum, I believe Congress should be bolder in its support for this cornerstone federal student aid program. The last time Congress</w:t>
      </w:r>
      <w:hyperlink r:id="rId13" w:history="1">
        <w:r w:rsidRPr="004C3779">
          <w:rPr>
            <w:rStyle w:val="Hyperlink"/>
            <w:rFonts w:asciiTheme="majorHAnsi" w:hAnsiTheme="majorHAnsi" w:cstheme="majorHAnsi"/>
            <w:sz w:val="16"/>
          </w:rPr>
          <w:t xml:space="preserve"> made</w:t>
        </w:r>
      </w:hyperlink>
      <w:r w:rsidRPr="004C3779">
        <w:rPr>
          <w:rFonts w:asciiTheme="majorHAnsi" w:hAnsiTheme="majorHAnsi" w:cstheme="majorHAnsi"/>
          <w:sz w:val="16"/>
        </w:rPr>
        <w:t xml:space="preserve"> a substantial investment in the Pell Grant program was the 2009-10 stimulus package. The share of college costs covered by Pell Grants is at an all-time low. At its peak, the maximum grant covered three-quarters of the cost of attending a four-year public college. Today, it covers less than one-third of that cost. </w:t>
      </w:r>
      <w:r w:rsidRPr="004C3779">
        <w:rPr>
          <w:rStyle w:val="StyleUnderline"/>
          <w:rFonts w:asciiTheme="majorHAnsi" w:hAnsiTheme="majorHAnsi" w:cstheme="majorHAnsi"/>
        </w:rPr>
        <w:t>Doubling the Pell Grant would help make higher education more affordable for low- and moderate-income students and families, reduce student debt and increase the rate of degree completion for our neediest students.</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grants can</w:t>
      </w:r>
      <w:r w:rsidRPr="004C3779">
        <w:rPr>
          <w:rFonts w:asciiTheme="majorHAnsi" w:hAnsiTheme="majorHAnsi" w:cstheme="majorHAnsi"/>
          <w:sz w:val="16"/>
        </w:rPr>
        <w:t xml:space="preserve"> be used not only for tuition but </w:t>
      </w:r>
      <w:r w:rsidRPr="004C3779">
        <w:rPr>
          <w:rStyle w:val="StyleUnderline"/>
          <w:rFonts w:asciiTheme="majorHAnsi" w:hAnsiTheme="majorHAnsi" w:cstheme="majorHAnsi"/>
        </w:rPr>
        <w:t>also</w:t>
      </w:r>
      <w:r w:rsidRPr="004C3779">
        <w:rPr>
          <w:rFonts w:asciiTheme="majorHAnsi" w:hAnsiTheme="majorHAnsi" w:cstheme="majorHAnsi"/>
          <w:sz w:val="16"/>
        </w:rPr>
        <w:t xml:space="preserve"> to </w:t>
      </w:r>
      <w:r w:rsidRPr="004C3779">
        <w:rPr>
          <w:rStyle w:val="StyleUnderline"/>
          <w:rFonts w:asciiTheme="majorHAnsi" w:hAnsiTheme="majorHAnsi" w:cstheme="majorHAnsi"/>
        </w:rPr>
        <w:t>help meet students’ basic needs — like food, housing, health care and child care. Importantly, the grants are targeted to the students who need it most and are not tied to just one type of higher education institution; they promote student choice because they are awarded to the individual student and are portable.</w:t>
      </w:r>
      <w:r w:rsidRPr="004C3779">
        <w:rPr>
          <w:rFonts w:asciiTheme="majorHAnsi" w:hAnsiTheme="majorHAnsi" w:cstheme="majorHAnsi"/>
          <w:sz w:val="16"/>
        </w:rPr>
        <w:t xml:space="preserve"> Since the pandemic began, college enrollment is down 13% across all of higher education, and financial aid applications are down 6% for low-income students. </w:t>
      </w:r>
      <w:r w:rsidRPr="004C3779">
        <w:rPr>
          <w:rStyle w:val="StyleUnderline"/>
          <w:rFonts w:asciiTheme="majorHAnsi" w:hAnsiTheme="majorHAnsi" w:cstheme="majorHAnsi"/>
        </w:rPr>
        <w:t>Doubling Pell as part of the post-pandemic recovery will ensure this generation of young Americans receives the education and training they need to both move up the economic ladder and get the economy working again, while helping America compete in a global economy that demands educated workers.</w:t>
      </w:r>
      <w:r w:rsidRPr="004C3779">
        <w:rPr>
          <w:rFonts w:asciiTheme="majorHAnsi" w:hAnsiTheme="majorHAnsi" w:cstheme="majorHAnsi"/>
          <w:sz w:val="16"/>
        </w:rPr>
        <w:t xml:space="preserve"> In Minnesota, nearly 115,000 students, almost 24%, who attend our public and private colleges receive Pell Grants. Nationally, Pell Grants already help nearly 7 million low- and moderate-income Americans attend and complete college annually. </w:t>
      </w:r>
      <w:r w:rsidRPr="004C3779">
        <w:rPr>
          <w:rStyle w:val="StyleUnderline"/>
          <w:rFonts w:asciiTheme="majorHAnsi" w:hAnsiTheme="majorHAnsi" w:cstheme="majorHAnsi"/>
        </w:rPr>
        <w:t>A substantial increase would have a multi-generational effect on reducing poverty in our state and across the nation. These awards are especially critical for lower-income students of color, with nearly 60 percent of Black students, half of American Indian or Alaska Native students, and nearly half of Hispanic/Latinx students receiving a Pell Grant each year. Student loan debt harms the entire economy in at least three important ways. First, the impacts of the debt are felt most</w:t>
      </w:r>
      <w:r w:rsidRPr="004C3779">
        <w:rPr>
          <w:rFonts w:asciiTheme="majorHAnsi" w:hAnsiTheme="majorHAnsi" w:cstheme="majorHAnsi"/>
          <w:sz w:val="16"/>
        </w:rPr>
        <w:t xml:space="preserve"> keenly </w:t>
      </w:r>
      <w:r w:rsidRPr="004C3779">
        <w:rPr>
          <w:rStyle w:val="StyleUnderline"/>
          <w:rFonts w:asciiTheme="majorHAnsi" w:hAnsiTheme="majorHAnsi" w:cstheme="majorHAnsi"/>
        </w:rPr>
        <w:t>by those from the lowest-resource families, which compounds the effects of inequality</w:t>
      </w:r>
      <w:r w:rsidRPr="004C3779">
        <w:rPr>
          <w:rFonts w:asciiTheme="majorHAnsi" w:hAnsiTheme="majorHAnsi" w:cstheme="majorHAnsi"/>
          <w:sz w:val="16"/>
        </w:rPr>
        <w:t xml:space="preserve"> passed </w:t>
      </w:r>
      <w:r w:rsidRPr="004C3779">
        <w:rPr>
          <w:rStyle w:val="StyleUnderline"/>
          <w:rFonts w:asciiTheme="majorHAnsi" w:hAnsiTheme="majorHAnsi" w:cstheme="majorHAnsi"/>
        </w:rPr>
        <w:t>from one generation to the next.</w:t>
      </w:r>
      <w:r w:rsidRPr="004C3779">
        <w:rPr>
          <w:rFonts w:asciiTheme="majorHAnsi" w:hAnsiTheme="majorHAnsi" w:cstheme="majorHAnsi"/>
          <w:sz w:val="16"/>
        </w:rPr>
        <w:t xml:space="preserve"> Second, </w:t>
      </w:r>
      <w:r w:rsidRPr="004C3779">
        <w:rPr>
          <w:rStyle w:val="StyleUnderline"/>
          <w:rFonts w:asciiTheme="majorHAnsi" w:hAnsiTheme="majorHAnsi" w:cstheme="majorHAnsi"/>
        </w:rPr>
        <w:t>it limits the purchasing power of those with student debt</w:t>
      </w:r>
      <w:r w:rsidRPr="004C3779">
        <w:rPr>
          <w:rFonts w:asciiTheme="majorHAnsi" w:hAnsiTheme="majorHAnsi" w:cstheme="majorHAnsi"/>
          <w:sz w:val="16"/>
        </w:rPr>
        <w:t xml:space="preserve">. When young people are disproportionately burdened by student debt, </w:t>
      </w:r>
      <w:r w:rsidRPr="004C3779">
        <w:rPr>
          <w:rStyle w:val="StyleUnderline"/>
          <w:rFonts w:asciiTheme="majorHAnsi" w:hAnsiTheme="majorHAnsi" w:cstheme="majorHAnsi"/>
        </w:rPr>
        <w:t>they will be less able to participate in — and help grow — the economy in the long run.</w:t>
      </w:r>
      <w:r w:rsidRPr="004C3779">
        <w:rPr>
          <w:rFonts w:asciiTheme="majorHAnsi" w:hAnsiTheme="majorHAnsi" w:cstheme="majorHAnsi"/>
          <w:sz w:val="16"/>
        </w:rPr>
        <w:t xml:space="preserve"> And, third: </w:t>
      </w:r>
      <w:r w:rsidRPr="004C3779">
        <w:rPr>
          <w:rStyle w:val="StyleUnderline"/>
          <w:rFonts w:asciiTheme="majorHAnsi" w:hAnsiTheme="majorHAnsi" w:cstheme="majorHAnsi"/>
        </w:rPr>
        <w:t>These debt burdens hold borrowers back from generating wealth through means such as buying a home or starting a business.</w:t>
      </w:r>
      <w:r w:rsidRPr="004C3779">
        <w:rPr>
          <w:rFonts w:asciiTheme="majorHAnsi" w:hAnsiTheme="majorHAnsi" w:cstheme="majorHAnsi"/>
          <w:sz w:val="16"/>
        </w:rPr>
        <w:t xml:space="preserve"> </w:t>
      </w:r>
      <w:r w:rsidRPr="004C3779">
        <w:rPr>
          <w:rStyle w:val="StyleUnderline"/>
          <w:rFonts w:asciiTheme="majorHAnsi" w:hAnsiTheme="majorHAnsi" w:cstheme="majorHAnsi"/>
        </w:rPr>
        <w:t>According to</w:t>
      </w:r>
      <w:r w:rsidRPr="004C3779">
        <w:rPr>
          <w:rFonts w:asciiTheme="majorHAnsi" w:hAnsiTheme="majorHAnsi" w:cstheme="majorHAnsi"/>
          <w:sz w:val="16"/>
        </w:rPr>
        <w:t xml:space="preserve"> a</w:t>
      </w:r>
      <w:hyperlink r:id="rId14" w:history="1">
        <w:r w:rsidRPr="004C3779">
          <w:rPr>
            <w:rStyle w:val="Hyperlink"/>
            <w:rFonts w:asciiTheme="majorHAnsi" w:hAnsiTheme="majorHAnsi" w:cstheme="majorHAnsi"/>
            <w:sz w:val="16"/>
          </w:rPr>
          <w:t xml:space="preserve"> report</w:t>
        </w:r>
      </w:hyperlink>
      <w:r w:rsidRPr="004C3779">
        <w:rPr>
          <w:rFonts w:asciiTheme="majorHAnsi" w:hAnsiTheme="majorHAnsi" w:cstheme="majorHAnsi"/>
          <w:sz w:val="16"/>
        </w:rPr>
        <w:t xml:space="preserve"> published last month by </w:t>
      </w:r>
      <w:r w:rsidRPr="004C3779">
        <w:rPr>
          <w:rStyle w:val="StyleUnderline"/>
          <w:rFonts w:asciiTheme="majorHAnsi" w:hAnsiTheme="majorHAnsi" w:cstheme="majorHAnsi"/>
        </w:rPr>
        <w:t>the Gender Equity Policy Institute, doubling the Pell Grant would achieve the following results: Community college students who receive the maximum award would graduate debt-free; bachelor’s degree students who receive the maximum award would see a 79% reduction in debt; and students, on average, would see their loan debt slashed in half or more</w:t>
      </w:r>
      <w:r w:rsidRPr="004C3779">
        <w:rPr>
          <w:rFonts w:asciiTheme="majorHAnsi" w:hAnsiTheme="majorHAnsi" w:cstheme="majorHAnsi"/>
          <w:sz w:val="16"/>
        </w:rPr>
        <w:t>. It’s no accident that nearly 1,200 organizations, including nearly 900 colleges and universities, are in</w:t>
      </w:r>
      <w:hyperlink r:id="rId15" w:history="1">
        <w:r w:rsidRPr="004C3779">
          <w:rPr>
            <w:rStyle w:val="Hyperlink"/>
            <w:rFonts w:asciiTheme="majorHAnsi" w:hAnsiTheme="majorHAnsi" w:cstheme="majorHAnsi"/>
            <w:sz w:val="16"/>
          </w:rPr>
          <w:t xml:space="preserve"> support</w:t>
        </w:r>
      </w:hyperlink>
      <w:r w:rsidRPr="004C3779">
        <w:rPr>
          <w:rFonts w:asciiTheme="majorHAnsi" w:hAnsiTheme="majorHAnsi" w:cstheme="majorHAnsi"/>
          <w:sz w:val="16"/>
        </w:rPr>
        <w:t xml:space="preserve"> of </w:t>
      </w:r>
      <w:r w:rsidRPr="004C3779">
        <w:rPr>
          <w:rStyle w:val="StyleUnderline"/>
          <w:rFonts w:asciiTheme="majorHAnsi" w:hAnsiTheme="majorHAnsi" w:cstheme="majorHAnsi"/>
        </w:rPr>
        <w:t>doubling Pell Grants</w:t>
      </w:r>
      <w:r w:rsidRPr="004C3779">
        <w:rPr>
          <w:rFonts w:asciiTheme="majorHAnsi" w:hAnsiTheme="majorHAnsi" w:cstheme="majorHAnsi"/>
          <w:sz w:val="16"/>
        </w:rPr>
        <w:t xml:space="preserve">. Doing so </w:t>
      </w:r>
      <w:r w:rsidRPr="004C3779">
        <w:rPr>
          <w:rStyle w:val="StyleUnderline"/>
          <w:rFonts w:asciiTheme="majorHAnsi" w:hAnsiTheme="majorHAnsi" w:cstheme="majorHAnsi"/>
        </w:rPr>
        <w:t xml:space="preserve">would increase higher education access for many low income families — rural and urban, of all races and ethnicities — and would help lift many out of generational poverty. </w:t>
      </w:r>
      <w:r w:rsidRPr="004C3779">
        <w:rPr>
          <w:rFonts w:asciiTheme="majorHAnsi" w:hAnsiTheme="majorHAnsi" w:cstheme="majorHAnsi"/>
          <w:sz w:val="16"/>
        </w:rPr>
        <w:t xml:space="preserve">As Democrats in Congress work with the Biden administration on what likely will be a scaled-back version of the president’s social safety net and climate plan, I strongly urge the entire Minnesota congressional delegation to support a significant investment in the Pell Grant program. </w:t>
      </w:r>
      <w:r w:rsidRPr="004C3779">
        <w:rPr>
          <w:rStyle w:val="StyleUnderline"/>
          <w:rFonts w:asciiTheme="majorHAnsi" w:hAnsiTheme="majorHAnsi" w:cstheme="majorHAnsi"/>
        </w:rPr>
        <w:t>While doubling the maximum Pell Grant award would have the most impact, any substantial increase is certain to give more</w:t>
      </w:r>
      <w:r w:rsidRPr="004C3779">
        <w:rPr>
          <w:rFonts w:asciiTheme="majorHAnsi" w:hAnsiTheme="majorHAnsi" w:cstheme="majorHAnsi"/>
          <w:sz w:val="16"/>
        </w:rPr>
        <w:t xml:space="preserve"> Minnesota </w:t>
      </w:r>
      <w:r w:rsidRPr="004C3779">
        <w:rPr>
          <w:rStyle w:val="StyleUnderline"/>
          <w:rFonts w:asciiTheme="majorHAnsi" w:hAnsiTheme="majorHAnsi" w:cstheme="majorHAnsi"/>
        </w:rPr>
        <w:t>students a chance at the kind of upward mobility that will have lasting effects on their careers, their families and our state’s economy for generations to come.</w:t>
      </w:r>
    </w:p>
    <w:p w14:paraId="3489B4E0"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Pell Grant crucial to combat inequality and ensure economic well-being – provides opportunities for higher income </w:t>
      </w:r>
    </w:p>
    <w:p w14:paraId="21ECBA9C"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Kim </w:t>
      </w:r>
      <w:r w:rsidRPr="004C3779">
        <w:rPr>
          <w:rFonts w:asciiTheme="majorHAnsi" w:eastAsiaTheme="majorEastAsia" w:hAnsiTheme="majorHAnsi" w:cstheme="majorHAnsi"/>
          <w:b/>
          <w:bCs/>
          <w:sz w:val="26"/>
          <w:szCs w:val="26"/>
        </w:rPr>
        <w:t>Cook</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Kim Cook is executive director of the National College Attainment Network, a nonprofit whose members in 49 states are committed to build, strengthen, and empower communities and stakeholders to close equity gaps in post-secondary attainment for all students. </w:t>
      </w:r>
      <w:r>
        <w:rPr>
          <w:rFonts w:asciiTheme="majorHAnsi" w:hAnsiTheme="majorHAnsi" w:cstheme="majorHAnsi"/>
        </w:rPr>
        <w:t>“</w:t>
      </w:r>
      <w:r w:rsidRPr="004C3779">
        <w:rPr>
          <w:rFonts w:asciiTheme="majorHAnsi" w:hAnsiTheme="majorHAnsi" w:cstheme="majorHAnsi"/>
        </w:rPr>
        <w:t>Doubling the Pell Grant is crucial for the future of our students and the economy,</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 xml:space="preserve">The </w:t>
      </w:r>
      <w:r w:rsidRPr="004C3779">
        <w:rPr>
          <w:rFonts w:asciiTheme="majorHAnsi" w:hAnsiTheme="majorHAnsi" w:cstheme="majorHAnsi"/>
        </w:rPr>
        <w:t>Hill, 7-14-2020, https://thehill.com/opinion/education/507272-doubling-the-pell-grant-is-crucial-for-the-future-of-our-students-and-the/, 7-5-2023)//AAlmand</w:t>
      </w:r>
    </w:p>
    <w:p w14:paraId="11BFC63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Likewise, showing the unpredictability of whether “free college” plans can weather our current crisis, Virginia Gov. Ralph Northam (D) has proposed </w:t>
      </w:r>
      <w:hyperlink r:id="rId16" w:tgtFrame="_blank" w:history="1">
        <w:r w:rsidRPr="004C3779">
          <w:rPr>
            <w:rStyle w:val="Hyperlink"/>
            <w:rFonts w:asciiTheme="majorHAnsi" w:hAnsiTheme="majorHAnsi" w:cstheme="majorHAnsi"/>
            <w:sz w:val="16"/>
          </w:rPr>
          <w:t>$71 million</w:t>
        </w:r>
      </w:hyperlink>
      <w:r w:rsidRPr="004C3779">
        <w:rPr>
          <w:rFonts w:asciiTheme="majorHAnsi" w:hAnsiTheme="majorHAnsi" w:cstheme="majorHAnsi"/>
          <w:sz w:val="16"/>
        </w:rPr>
        <w:t xml:space="preserve"> in cuts to his state’s program that helps cover the cost of community college for students seeking employment in high-demand occupations. These grim economic problems have been compounded by the stress of whether a student or their loved ones may get sick with COVID-19. These stressors have led students to </w:t>
      </w:r>
      <w:hyperlink r:id="rId17" w:tgtFrame="_blank" w:history="1">
        <w:r w:rsidRPr="004C3779">
          <w:rPr>
            <w:rStyle w:val="Hyperlink"/>
            <w:rFonts w:asciiTheme="majorHAnsi" w:hAnsiTheme="majorHAnsi" w:cstheme="majorHAnsi"/>
            <w:sz w:val="16"/>
          </w:rPr>
          <w:t>question</w:t>
        </w:r>
      </w:hyperlink>
      <w:r w:rsidRPr="004C3779">
        <w:rPr>
          <w:rFonts w:asciiTheme="majorHAnsi" w:hAnsiTheme="majorHAnsi" w:cstheme="majorHAnsi"/>
          <w:sz w:val="16"/>
        </w:rPr>
        <w:t xml:space="preserve"> whether to start or continue their post-secondary education. Unfortunately, </w:t>
      </w:r>
      <w:r w:rsidRPr="004C3779">
        <w:rPr>
          <w:rStyle w:val="StyleUnderline"/>
          <w:rFonts w:asciiTheme="majorHAnsi" w:hAnsiTheme="majorHAnsi" w:cstheme="majorHAnsi"/>
        </w:rPr>
        <w:t xml:space="preserve">students who </w:t>
      </w:r>
      <w:hyperlink r:id="rId18" w:tgtFrame="_blank" w:history="1">
        <w:r w:rsidRPr="004C3779">
          <w:rPr>
            <w:rStyle w:val="StyleUnderline"/>
            <w:rFonts w:asciiTheme="majorHAnsi" w:hAnsiTheme="majorHAnsi" w:cstheme="majorHAnsi"/>
          </w:rPr>
          <w:t>delay</w:t>
        </w:r>
      </w:hyperlink>
      <w:r w:rsidRPr="004C3779">
        <w:rPr>
          <w:rStyle w:val="StyleUnderline"/>
          <w:rFonts w:asciiTheme="majorHAnsi" w:hAnsiTheme="majorHAnsi" w:cstheme="majorHAnsi"/>
        </w:rPr>
        <w:t xml:space="preserve"> the start of their college education jeopardize future earnings and become less likely to pursue or complete a degree</w:t>
      </w:r>
      <w:r w:rsidRPr="004C3779">
        <w:rPr>
          <w:rFonts w:asciiTheme="majorHAnsi" w:hAnsiTheme="majorHAnsi" w:cstheme="majorHAnsi"/>
          <w:sz w:val="16"/>
        </w:rPr>
        <w:t xml:space="preserve">. The evidence is very clear that </w:t>
      </w:r>
      <w:r w:rsidRPr="004C3779">
        <w:rPr>
          <w:rStyle w:val="StyleUnderline"/>
          <w:rFonts w:asciiTheme="majorHAnsi" w:hAnsiTheme="majorHAnsi" w:cstheme="majorHAnsi"/>
        </w:rPr>
        <w:t>students who interrupt their post-secondary education are much less likely to complete college</w:t>
      </w:r>
      <w:r w:rsidRPr="004C3779">
        <w:rPr>
          <w:rFonts w:asciiTheme="majorHAnsi" w:hAnsiTheme="majorHAnsi" w:cstheme="majorHAnsi"/>
          <w:sz w:val="16"/>
        </w:rPr>
        <w:t xml:space="preserve"> than those who persist. This comes at a time when nearly </w:t>
      </w:r>
      <w:r w:rsidRPr="004C3779">
        <w:rPr>
          <w:rStyle w:val="StyleUnderline"/>
          <w:rFonts w:asciiTheme="majorHAnsi" w:hAnsiTheme="majorHAnsi" w:cstheme="majorHAnsi"/>
        </w:rPr>
        <w:t xml:space="preserve">nine out of 10 new jobs being </w:t>
      </w:r>
      <w:hyperlink r:id="rId19" w:tgtFrame="_blank" w:history="1">
        <w:r w:rsidRPr="004C3779">
          <w:rPr>
            <w:rStyle w:val="StyleUnderline"/>
            <w:rFonts w:asciiTheme="majorHAnsi" w:hAnsiTheme="majorHAnsi" w:cstheme="majorHAnsi"/>
          </w:rPr>
          <w:t>created</w:t>
        </w:r>
      </w:hyperlink>
      <w:r w:rsidRPr="004C3779">
        <w:rPr>
          <w:rStyle w:val="StyleUnderline"/>
          <w:rFonts w:asciiTheme="majorHAnsi" w:hAnsiTheme="majorHAnsi" w:cstheme="majorHAnsi"/>
        </w:rPr>
        <w:t xml:space="preserve"> are going to those with a bachelor’s degree</w:t>
      </w:r>
      <w:r w:rsidRPr="004C3779">
        <w:rPr>
          <w:rFonts w:asciiTheme="majorHAnsi" w:hAnsiTheme="majorHAnsi" w:cstheme="majorHAnsi"/>
          <w:sz w:val="16"/>
        </w:rPr>
        <w:t xml:space="preserve">. Notably, bachelor’s degree holders can </w:t>
      </w:r>
      <w:hyperlink r:id="rId20" w:tgtFrame="_blank" w:history="1">
        <w:r w:rsidRPr="004C3779">
          <w:rPr>
            <w:rStyle w:val="Hyperlink"/>
            <w:rFonts w:asciiTheme="majorHAnsi" w:hAnsiTheme="majorHAnsi" w:cstheme="majorHAnsi"/>
            <w:sz w:val="16"/>
          </w:rPr>
          <w:t>earn</w:t>
        </w:r>
      </w:hyperlink>
      <w:r w:rsidRPr="004C3779">
        <w:rPr>
          <w:rFonts w:asciiTheme="majorHAnsi" w:hAnsiTheme="majorHAnsi" w:cstheme="majorHAnsi"/>
          <w:sz w:val="16"/>
        </w:rPr>
        <w:t xml:space="preserve"> over $30,000 — or 75 percent — more annually than those with only a high school diploma. More alarming, African American men with only a high school diploma </w:t>
      </w:r>
      <w:hyperlink r:id="rId21" w:tgtFrame="_blank" w:history="1">
        <w:r w:rsidRPr="004C3779">
          <w:rPr>
            <w:rStyle w:val="Hyperlink"/>
            <w:rFonts w:asciiTheme="majorHAnsi" w:hAnsiTheme="majorHAnsi" w:cstheme="majorHAnsi"/>
            <w:sz w:val="16"/>
          </w:rPr>
          <w:t>earn</w:t>
        </w:r>
      </w:hyperlink>
      <w:r w:rsidRPr="004C3779">
        <w:rPr>
          <w:rFonts w:asciiTheme="majorHAnsi" w:hAnsiTheme="majorHAnsi" w:cstheme="majorHAnsi"/>
          <w:sz w:val="16"/>
        </w:rPr>
        <w:t xml:space="preserve"> 12 percent less than their counterparts did 40 years ago. </w:t>
      </w:r>
      <w:r w:rsidRPr="004C3779">
        <w:rPr>
          <w:rStyle w:val="StyleUnderline"/>
          <w:rFonts w:asciiTheme="majorHAnsi" w:hAnsiTheme="majorHAnsi" w:cstheme="majorHAnsi"/>
        </w:rPr>
        <w:t>To combat these threats to the knowledge and talent pool in our country, Congress must immediately act to double the maximum Pell Grant award for the fall</w:t>
      </w:r>
      <w:r w:rsidRPr="004C3779">
        <w:rPr>
          <w:rFonts w:asciiTheme="majorHAnsi" w:hAnsiTheme="majorHAnsi" w:cstheme="majorHAnsi"/>
          <w:sz w:val="16"/>
        </w:rPr>
        <w:t xml:space="preserve">. This dramatic increase will significantly reduce the doubt students have about whether they can afford college next year and counteract the impact of job loss due to COVID-19. Additionally, </w:t>
      </w:r>
      <w:r w:rsidRPr="004C3779">
        <w:rPr>
          <w:rStyle w:val="StyleUnderline"/>
          <w:rFonts w:asciiTheme="majorHAnsi" w:hAnsiTheme="majorHAnsi" w:cstheme="majorHAnsi"/>
        </w:rPr>
        <w:t>to combat the long-term economic impact of this virus in combination with the rising cost of college</w:t>
      </w:r>
      <w:r w:rsidRPr="004C3779">
        <w:rPr>
          <w:rFonts w:asciiTheme="majorHAnsi" w:hAnsiTheme="majorHAnsi" w:cstheme="majorHAnsi"/>
          <w:sz w:val="16"/>
        </w:rPr>
        <w:t xml:space="preserve">, Congress must set the Pell Grant to automatically adjust for inflation each year. The National College Attainment Network (NCAN), where I serve as executive director, has long </w:t>
      </w:r>
      <w:r w:rsidRPr="004C3779">
        <w:rPr>
          <w:rStyle w:val="StyleUnderline"/>
          <w:rFonts w:asciiTheme="majorHAnsi" w:hAnsiTheme="majorHAnsi" w:cstheme="majorHAnsi"/>
        </w:rPr>
        <w:t>advocated that a sustained investment of this type will ensure first-generation students, students of color and students from low- and lower-middle-income backgrounds can minimize debt, maximize completion and secure our nation’s economic future. This certainty is even more critical now.</w:t>
      </w:r>
    </w:p>
    <w:p w14:paraId="05241A2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expansion key to eliminate gap for low-income students—other financial aid complexity hinders access</w:t>
      </w:r>
    </w:p>
    <w:p w14:paraId="550B17EA"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Phillip </w:t>
      </w:r>
      <w:r w:rsidRPr="004C3779">
        <w:rPr>
          <w:rFonts w:asciiTheme="majorHAnsi" w:eastAsiaTheme="majorEastAsia" w:hAnsiTheme="majorHAnsi" w:cstheme="majorHAnsi"/>
          <w:b/>
          <w:bCs/>
          <w:sz w:val="26"/>
          <w:szCs w:val="26"/>
        </w:rPr>
        <w:t>Levine</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Levine is the Katharine Coman and A. Barton Hepburn Professor of Economics at Wellesley College. </w:t>
      </w:r>
      <w:r>
        <w:rPr>
          <w:rFonts w:asciiTheme="majorHAnsi" w:hAnsiTheme="majorHAnsi" w:cstheme="majorHAnsi"/>
        </w:rPr>
        <w:t>“</w:t>
      </w:r>
      <w:r w:rsidRPr="004C3779">
        <w:rPr>
          <w:rFonts w:asciiTheme="majorHAnsi" w:hAnsiTheme="majorHAnsi" w:cstheme="majorHAnsi"/>
        </w:rPr>
        <w:t>The economic case for doubling the Pell Grant, Brookings,</w:t>
      </w:r>
      <w:r>
        <w:rPr>
          <w:rFonts w:asciiTheme="majorHAnsi" w:hAnsiTheme="majorHAnsi" w:cstheme="majorHAnsi"/>
        </w:rPr>
        <w:t>”</w:t>
      </w:r>
      <w:r w:rsidRPr="004C3779">
        <w:rPr>
          <w:rFonts w:asciiTheme="majorHAnsi" w:hAnsiTheme="majorHAnsi" w:cstheme="majorHAnsi"/>
        </w:rPr>
        <w:t xml:space="preserve"> 2-17-2021, https://www.brookings.edu/articles/the-economic-case-for-doubling-the-pell-grant/, 7-5-2023)//AAlmand</w:t>
      </w:r>
    </w:p>
    <w:p w14:paraId="25A14121"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The need to improve </w:t>
      </w:r>
      <w:hyperlink r:id="rId22" w:anchor=":~:text=Most%20U.S.%20adults'%20views%20of,high%20of%2027%25%20last%20year." w:history="1">
        <w:r w:rsidRPr="004C3779">
          <w:rPr>
            <w:rStyle w:val="StyleUnderline"/>
            <w:rFonts w:asciiTheme="majorHAnsi" w:hAnsiTheme="majorHAnsi" w:cstheme="majorHAnsi"/>
          </w:rPr>
          <w:t>college affordability</w:t>
        </w:r>
      </w:hyperlink>
      <w:r w:rsidRPr="004C3779">
        <w:rPr>
          <w:rStyle w:val="StyleUnderline"/>
          <w:rFonts w:asciiTheme="majorHAnsi" w:hAnsiTheme="majorHAnsi" w:cstheme="majorHAnsi"/>
        </w:rPr>
        <w:t xml:space="preserve"> is clear</w:t>
      </w:r>
      <w:r w:rsidRPr="004C3779">
        <w:rPr>
          <w:rFonts w:asciiTheme="majorHAnsi" w:hAnsiTheme="majorHAnsi" w:cstheme="majorHAnsi"/>
          <w:sz w:val="16"/>
        </w:rPr>
        <w:t xml:space="preserve">, and it may have </w:t>
      </w:r>
      <w:hyperlink r:id="rId23" w:history="1">
        <w:r w:rsidRPr="004C3779">
          <w:rPr>
            <w:rStyle w:val="Hyperlink"/>
            <w:rFonts w:asciiTheme="majorHAnsi" w:hAnsiTheme="majorHAnsi" w:cstheme="majorHAnsi"/>
            <w:sz w:val="16"/>
          </w:rPr>
          <w:t>reached its moment</w:t>
        </w:r>
      </w:hyperlink>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A college education is an investment that </w:t>
      </w:r>
      <w:hyperlink r:id="rId24" w:history="1">
        <w:r w:rsidRPr="004C3779">
          <w:rPr>
            <w:rStyle w:val="StyleUnderline"/>
            <w:rFonts w:asciiTheme="majorHAnsi" w:hAnsiTheme="majorHAnsi" w:cstheme="majorHAnsi"/>
          </w:rPr>
          <w:t>provides a payoff</w:t>
        </w:r>
      </w:hyperlink>
      <w:r w:rsidRPr="004C3779">
        <w:rPr>
          <w:rStyle w:val="StyleUnderline"/>
          <w:rFonts w:asciiTheme="majorHAnsi" w:hAnsiTheme="majorHAnsi" w:cstheme="majorHAnsi"/>
        </w:rPr>
        <w:t xml:space="preserve"> to students typically valued in the </w:t>
      </w:r>
      <w:hyperlink r:id="rId25" w:history="1">
        <w:r w:rsidRPr="004C3779">
          <w:rPr>
            <w:rStyle w:val="StyleUnderline"/>
            <w:rFonts w:asciiTheme="majorHAnsi" w:hAnsiTheme="majorHAnsi" w:cstheme="majorHAnsi"/>
          </w:rPr>
          <w:t>hundreds of thousands of dollars</w:t>
        </w:r>
      </w:hyperlink>
      <w:r w:rsidRPr="004C3779">
        <w:rPr>
          <w:rFonts w:asciiTheme="majorHAnsi" w:hAnsiTheme="majorHAnsi" w:cstheme="majorHAnsi"/>
          <w:sz w:val="16"/>
        </w:rPr>
        <w:t xml:space="preserve">. Yet sticker prices (including tuition, room and board, and other expenses) that reach </w:t>
      </w:r>
      <w:hyperlink r:id="rId26" w:history="1">
        <w:r w:rsidRPr="004C3779">
          <w:rPr>
            <w:rStyle w:val="Hyperlink"/>
            <w:rFonts w:asciiTheme="majorHAnsi" w:hAnsiTheme="majorHAnsi" w:cstheme="majorHAnsi"/>
            <w:sz w:val="16"/>
          </w:rPr>
          <w:t>$75,000</w:t>
        </w:r>
      </w:hyperlink>
      <w:r w:rsidRPr="004C3779">
        <w:rPr>
          <w:rFonts w:asciiTheme="majorHAnsi" w:hAnsiTheme="majorHAnsi" w:cstheme="majorHAnsi"/>
          <w:sz w:val="16"/>
        </w:rPr>
        <w:t xml:space="preserve"> per year at some four-year private institutions and </w:t>
      </w:r>
      <w:hyperlink r:id="rId27" w:anchor="average-college-costs-by-state" w:history="1">
        <w:r w:rsidRPr="004C3779">
          <w:rPr>
            <w:rStyle w:val="Hyperlink"/>
            <w:rFonts w:asciiTheme="majorHAnsi" w:hAnsiTheme="majorHAnsi" w:cstheme="majorHAnsi"/>
            <w:sz w:val="16"/>
          </w:rPr>
          <w:t>$30,000</w:t>
        </w:r>
      </w:hyperlink>
      <w:r w:rsidRPr="004C3779">
        <w:rPr>
          <w:rFonts w:asciiTheme="majorHAnsi" w:hAnsiTheme="majorHAnsi" w:cstheme="majorHAnsi"/>
          <w:sz w:val="16"/>
        </w:rPr>
        <w:t xml:space="preserve"> at public institutions are staggering, even if the cost is worth it in the long-run. </w:t>
      </w:r>
      <w:hyperlink r:id="rId28" w:history="1">
        <w:r w:rsidRPr="004C3779">
          <w:rPr>
            <w:rStyle w:val="Hyperlink"/>
            <w:rFonts w:asciiTheme="majorHAnsi" w:hAnsiTheme="majorHAnsi" w:cstheme="majorHAnsi"/>
            <w:sz w:val="16"/>
          </w:rPr>
          <w:t>Most students</w:t>
        </w:r>
      </w:hyperlink>
      <w:r w:rsidRPr="004C3779">
        <w:rPr>
          <w:rFonts w:asciiTheme="majorHAnsi" w:hAnsiTheme="majorHAnsi" w:cstheme="majorHAnsi"/>
          <w:sz w:val="16"/>
        </w:rPr>
        <w:t xml:space="preserve"> do not pay those prices because of the availability of financial aid. </w:t>
      </w:r>
      <w:r w:rsidRPr="004C3779">
        <w:rPr>
          <w:rStyle w:val="StyleUnderline"/>
          <w:rFonts w:asciiTheme="majorHAnsi" w:hAnsiTheme="majorHAnsi" w:cstheme="majorHAnsi"/>
        </w:rPr>
        <w:t xml:space="preserve">But the </w:t>
      </w:r>
      <w:hyperlink r:id="rId29" w:history="1">
        <w:r w:rsidRPr="004C3779">
          <w:rPr>
            <w:rStyle w:val="StyleUnderline"/>
            <w:rFonts w:asciiTheme="majorHAnsi" w:hAnsiTheme="majorHAnsi" w:cstheme="majorHAnsi"/>
          </w:rPr>
          <w:t>complexity</w:t>
        </w:r>
      </w:hyperlink>
      <w:r w:rsidRPr="004C3779">
        <w:rPr>
          <w:rStyle w:val="StyleUnderline"/>
          <w:rFonts w:asciiTheme="majorHAnsi" w:hAnsiTheme="majorHAnsi" w:cstheme="majorHAnsi"/>
        </w:rPr>
        <w:t xml:space="preserve"> of that system, combined with prices that may still be too high, hinders access to college, particularly for students from lower-income households. </w:t>
      </w:r>
      <w:r w:rsidRPr="004C3779">
        <w:rPr>
          <w:rFonts w:asciiTheme="majorHAnsi" w:hAnsiTheme="majorHAnsi" w:cstheme="majorHAnsi"/>
          <w:sz w:val="16"/>
        </w:rPr>
        <w:t xml:space="preserve">The 2020 Democratic primary highlighted an important debate regarding the best way to increase college access. Alternative </w:t>
      </w:r>
      <w:r w:rsidRPr="004C3779">
        <w:rPr>
          <w:rStyle w:val="StyleUnderline"/>
          <w:rFonts w:asciiTheme="majorHAnsi" w:hAnsiTheme="majorHAnsi" w:cstheme="majorHAnsi"/>
        </w:rPr>
        <w:t>proposals were made to increase the generosity of the Pell Grant (the main current program of cash-based federal aid)</w:t>
      </w:r>
      <w:r w:rsidRPr="004C3779">
        <w:rPr>
          <w:rFonts w:asciiTheme="majorHAnsi" w:hAnsiTheme="majorHAnsi" w:cstheme="majorHAnsi"/>
          <w:sz w:val="16"/>
        </w:rPr>
        <w:t xml:space="preserve"> and to offer “Free College,” where students would pay no tuition to attend public colleges and universities. </w:t>
      </w:r>
      <w:r w:rsidRPr="004C3779">
        <w:rPr>
          <w:rStyle w:val="StyleUnderline"/>
          <w:rFonts w:asciiTheme="majorHAnsi" w:hAnsiTheme="majorHAnsi" w:cstheme="majorHAnsi"/>
        </w:rPr>
        <w:t xml:space="preserve">The results of the recent election and the policy discussions taking place in its aftermath make this the right time to formally assess the strengths and weaknesses of these alternative approaches. </w:t>
      </w:r>
      <w:r w:rsidRPr="004C3779">
        <w:rPr>
          <w:rFonts w:asciiTheme="majorHAnsi" w:hAnsiTheme="majorHAnsi" w:cstheme="majorHAnsi"/>
          <w:sz w:val="16"/>
        </w:rPr>
        <w:t xml:space="preserve">The purpose of this report is to evaluate the policies of doubling the maximum value of a Pell Grant or introducing a Free College program. Initially, I discuss the economics of these alternatives in a broader, conceptual framework. I follow that with a detailed analysis of data on college pricing designed to estimate the impact of these proposals on students with different levels of financial resources. How much can students afford to pay to attend college, how much do they currently pay, and how do each of these policies alter that relationship? I mainly focus on 1,315 four-year, public and private, residential, non-profit colleges and restrict my attention to dependent students. Enrollment at these institutions totals 5.8 million, </w:t>
      </w:r>
      <w:hyperlink r:id="rId30" w:history="1">
        <w:r w:rsidRPr="004C3779">
          <w:rPr>
            <w:rStyle w:val="Hyperlink"/>
            <w:rFonts w:asciiTheme="majorHAnsi" w:hAnsiTheme="majorHAnsi" w:cstheme="majorHAnsi"/>
            <w:sz w:val="16"/>
          </w:rPr>
          <w:t>roughly the same number</w:t>
        </w:r>
      </w:hyperlink>
      <w:r w:rsidRPr="004C3779">
        <w:rPr>
          <w:rFonts w:asciiTheme="majorHAnsi" w:hAnsiTheme="majorHAnsi" w:cstheme="majorHAnsi"/>
          <w:sz w:val="16"/>
        </w:rPr>
        <w:t xml:space="preserve"> enrolled in public community colleges. </w:t>
      </w:r>
      <w:r w:rsidRPr="004C3779">
        <w:rPr>
          <w:rStyle w:val="StyleUnderline"/>
          <w:rFonts w:asciiTheme="majorHAnsi" w:hAnsiTheme="majorHAnsi" w:cstheme="majorHAnsi"/>
        </w:rPr>
        <w:t xml:space="preserve">The higher sticker prices these institutions charge exacerbate the affordability problem. </w:t>
      </w:r>
      <w:r w:rsidRPr="004C3779">
        <w:rPr>
          <w:rFonts w:asciiTheme="majorHAnsi" w:hAnsiTheme="majorHAnsi" w:cstheme="majorHAnsi"/>
          <w:sz w:val="16"/>
        </w:rPr>
        <w:t xml:space="preserve">I will also briefly extend the discussion to evaluate the difference between the two policies at community colleges. My analysis leads to the </w:t>
      </w:r>
      <w:r w:rsidRPr="004C3779">
        <w:rPr>
          <w:rStyle w:val="StyleUnderline"/>
          <w:rFonts w:asciiTheme="majorHAnsi" w:hAnsiTheme="majorHAnsi" w:cstheme="majorHAnsi"/>
        </w:rPr>
        <w:t>conclusion that doubling the value of the Pell Grant is a better solution to increase college affordability. It is a well-targeted policy that will close the affordability gap for lower-income students, leading more of them to enroll.</w:t>
      </w:r>
      <w:r w:rsidRPr="004C3779">
        <w:rPr>
          <w:rFonts w:asciiTheme="majorHAnsi" w:hAnsiTheme="majorHAnsi" w:cstheme="majorHAnsi"/>
          <w:sz w:val="16"/>
        </w:rPr>
        <w:t xml:space="preserve"> To be even more effective, though, it needs to be combined with further attempts to better communicate the availability of financial aid (beyond the </w:t>
      </w:r>
      <w:hyperlink r:id="rId31" w:history="1">
        <w:r w:rsidRPr="004C3779">
          <w:rPr>
            <w:rStyle w:val="Hyperlink"/>
            <w:rFonts w:asciiTheme="majorHAnsi" w:hAnsiTheme="majorHAnsi" w:cstheme="majorHAnsi"/>
            <w:sz w:val="16"/>
          </w:rPr>
          <w:t>recent FAFSA simplification</w:t>
        </w:r>
      </w:hyperlink>
      <w:r w:rsidRPr="004C3779">
        <w:rPr>
          <w:rFonts w:asciiTheme="majorHAnsi" w:hAnsiTheme="majorHAnsi" w:cstheme="majorHAnsi"/>
          <w:sz w:val="16"/>
        </w:rPr>
        <w:t xml:space="preserve">). Free College is less desirable because it is poorly targeted, providing extensive benefits to higher-income students </w:t>
      </w:r>
      <w:hyperlink r:id="rId32" w:history="1">
        <w:r w:rsidRPr="004C3779">
          <w:rPr>
            <w:rStyle w:val="Hyperlink"/>
            <w:rFonts w:asciiTheme="majorHAnsi" w:hAnsiTheme="majorHAnsi" w:cstheme="majorHAnsi"/>
            <w:sz w:val="16"/>
          </w:rPr>
          <w:t>who will attend college anyway</w:t>
        </w:r>
      </w:hyperlink>
      <w:r w:rsidRPr="004C3779">
        <w:rPr>
          <w:rFonts w:asciiTheme="majorHAnsi" w:hAnsiTheme="majorHAnsi" w:cstheme="majorHAnsi"/>
          <w:sz w:val="16"/>
        </w:rPr>
        <w:t>.</w:t>
      </w:r>
    </w:p>
    <w:p w14:paraId="364C4FA7"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key to reduce inequality by providing a bachelor’s—Covid unemployment increased necessity</w:t>
      </w:r>
    </w:p>
    <w:p w14:paraId="28988A25"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Olivia </w:t>
      </w:r>
      <w:r w:rsidRPr="004C3779">
        <w:rPr>
          <w:rFonts w:asciiTheme="majorHAnsi" w:eastAsiaTheme="majorEastAsia" w:hAnsiTheme="majorHAnsi" w:cstheme="majorHAnsi"/>
          <w:b/>
          <w:bCs/>
          <w:sz w:val="26"/>
          <w:szCs w:val="26"/>
        </w:rPr>
        <w:t>Sanchez</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w:t>
      </w:r>
      <w:r w:rsidRPr="00CB0CF1">
        <w:t xml:space="preserve"> </w:t>
      </w:r>
      <w:r w:rsidRPr="00CB0CF1">
        <w:rPr>
          <w:rFonts w:asciiTheme="majorHAnsi" w:hAnsiTheme="majorHAnsi" w:cstheme="majorHAnsi"/>
        </w:rPr>
        <w:t xml:space="preserve">Olivia Sanchez is a higher education reporter. She previously covered local and state government for the Capital Gazette newspaper in Annapolis, Maryland. Sanchez earned a </w:t>
      </w:r>
      <w:r>
        <w:rPr>
          <w:rFonts w:asciiTheme="majorHAnsi" w:hAnsiTheme="majorHAnsi" w:cstheme="majorHAnsi"/>
        </w:rPr>
        <w:t>BA</w:t>
      </w:r>
      <w:r w:rsidRPr="00CB0CF1">
        <w:rPr>
          <w:rFonts w:asciiTheme="majorHAnsi" w:hAnsiTheme="majorHAnsi" w:cstheme="majorHAnsi"/>
        </w:rPr>
        <w:t xml:space="preserve"> degree in psychology from the University of Portland and a</w:t>
      </w:r>
      <w:r>
        <w:rPr>
          <w:rFonts w:asciiTheme="majorHAnsi" w:hAnsiTheme="majorHAnsi" w:cstheme="majorHAnsi"/>
        </w:rPr>
        <w:t>n</w:t>
      </w:r>
      <w:r w:rsidRPr="00CB0CF1">
        <w:rPr>
          <w:rFonts w:asciiTheme="majorHAnsi" w:hAnsiTheme="majorHAnsi" w:cstheme="majorHAnsi"/>
        </w:rPr>
        <w:t xml:space="preserve"> </w:t>
      </w:r>
      <w:r>
        <w:rPr>
          <w:rFonts w:asciiTheme="majorHAnsi" w:hAnsiTheme="majorHAnsi" w:cstheme="majorHAnsi"/>
        </w:rPr>
        <w:t>MA</w:t>
      </w:r>
      <w:r w:rsidRPr="00CB0CF1">
        <w:rPr>
          <w:rFonts w:asciiTheme="majorHAnsi" w:hAnsiTheme="majorHAnsi" w:cstheme="majorHAnsi"/>
        </w:rPr>
        <w:t xml:space="preserve"> in journalism from the University of Oregon.</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Pell changes could mean more eligible students, more money, more programs,</w:t>
      </w:r>
      <w:r>
        <w:rPr>
          <w:rFonts w:asciiTheme="majorHAnsi" w:hAnsiTheme="majorHAnsi" w:cstheme="majorHAnsi"/>
        </w:rPr>
        <w:t>”</w:t>
      </w:r>
      <w:r w:rsidRPr="004C3779">
        <w:rPr>
          <w:rFonts w:asciiTheme="majorHAnsi" w:hAnsiTheme="majorHAnsi" w:cstheme="majorHAnsi"/>
        </w:rPr>
        <w:t xml:space="preserve"> Hechinger Report, 4-23-2021, https://hechingerreport.org/pell-changes-could-mean-more-eligible-students-more-money-more-programs/, 7-5-2023)//AAlmand</w:t>
      </w:r>
    </w:p>
    <w:p w14:paraId="7EF86410"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As the needs of the post-pandemic economy evolve and new Democratic leadership gets settled in Washington, several fabled </w:t>
      </w:r>
      <w:r w:rsidRPr="004C3779">
        <w:rPr>
          <w:rStyle w:val="StyleUnderline"/>
          <w:rFonts w:asciiTheme="majorHAnsi" w:hAnsiTheme="majorHAnsi" w:cstheme="majorHAnsi"/>
        </w:rPr>
        <w:t>ideas for revamping the Pell Grant program could have new life pumped into them</w:t>
      </w:r>
      <w:r w:rsidRPr="004C3779">
        <w:rPr>
          <w:rFonts w:asciiTheme="majorHAnsi" w:hAnsiTheme="majorHAnsi" w:cstheme="majorHAnsi"/>
          <w:sz w:val="16"/>
        </w:rPr>
        <w:t xml:space="preserve">. Three proposals now in play would transform the Pell grant as it approaches its 50th birthday. The proposals would expand eligibility to short-term certificate programs, increase grants by $400 and allow DACA students to apply for the first time. Students whose families earn less than certain thresholds can use Pell grant dollars at more than 5,000 schools across the country on programs that span at least 600 clock hours over 15 weeks. Congress sets the annual maximum a student can obtain based on cost estimates — $6,495 for the 2021-22 academic year — but the amount a student receives is based on the FAFSA-determined expected family contribution, the cost of the institution, their status as a full-time or part-time student and the length of time they intend to spend attending school. The program was initially designed to pay for associate’s and bachelor’s degrees, but many vocational programs are also eligible. A new bill proposed by Sen. Tim Kaine, D-Va., known as the </w:t>
      </w:r>
      <w:hyperlink r:id="rId33" w:history="1">
        <w:r w:rsidRPr="004C3779">
          <w:rPr>
            <w:rStyle w:val="Hyperlink"/>
            <w:rFonts w:asciiTheme="majorHAnsi" w:hAnsiTheme="majorHAnsi" w:cstheme="majorHAnsi"/>
            <w:sz w:val="16"/>
          </w:rPr>
          <w:t>JOBS Act</w:t>
        </w:r>
      </w:hyperlink>
      <w:r w:rsidRPr="004C3779">
        <w:rPr>
          <w:rFonts w:asciiTheme="majorHAnsi" w:hAnsiTheme="majorHAnsi" w:cstheme="majorHAnsi"/>
          <w:sz w:val="16"/>
        </w:rPr>
        <w:t xml:space="preserve">, would greatly expand which programs are eligible for these federal funds. It would allow students to use Pell grant dollars on programs that are at least 150 clock hours over eight weeks — a change he says would serve as a “launching pad into the workforce.” </w:t>
      </w:r>
      <w:r w:rsidRPr="004C3779">
        <w:rPr>
          <w:rStyle w:val="StyleUnderline"/>
          <w:rFonts w:asciiTheme="majorHAnsi" w:hAnsiTheme="majorHAnsi" w:cstheme="majorHAnsi"/>
        </w:rPr>
        <w:t>Although it has been introduced twice before without progressing, proponents say the coronavirus pandemic makes this legislation more important than ever because so many people have been left unemployed</w:t>
      </w:r>
      <w:r w:rsidRPr="004C3779">
        <w:rPr>
          <w:rFonts w:asciiTheme="majorHAnsi" w:hAnsiTheme="majorHAnsi" w:cstheme="majorHAnsi"/>
          <w:sz w:val="16"/>
        </w:rPr>
        <w:t xml:space="preserve">. At a hearing Tuesday in Washington, Kaine said that </w:t>
      </w:r>
      <w:r w:rsidRPr="004C3779">
        <w:rPr>
          <w:rStyle w:val="StyleUnderline"/>
          <w:rFonts w:asciiTheme="majorHAnsi" w:hAnsiTheme="majorHAnsi" w:cstheme="majorHAnsi"/>
        </w:rPr>
        <w:t>many of these unemployed workers need access to short term credential programs because of the obligations they have to their families</w:t>
      </w:r>
      <w:r w:rsidRPr="004C3779">
        <w:rPr>
          <w:rFonts w:asciiTheme="majorHAnsi" w:hAnsiTheme="majorHAnsi" w:cstheme="majorHAnsi"/>
          <w:sz w:val="16"/>
        </w:rPr>
        <w:t xml:space="preserve">. To be approved for Pell money, the short-term programs would have to meet the needs of the local or regional workforce; provide institutional credit articulation so students can pursue further education; and provide licenses, certifications or credentials that meet the hiring requirements of multiple employers in the given field. So far, </w:t>
      </w:r>
      <w:hyperlink r:id="rId34" w:history="1">
        <w:r w:rsidRPr="004C3779">
          <w:rPr>
            <w:rStyle w:val="Hyperlink"/>
            <w:rFonts w:asciiTheme="majorHAnsi" w:hAnsiTheme="majorHAnsi" w:cstheme="majorHAnsi"/>
            <w:sz w:val="16"/>
          </w:rPr>
          <w:t>33 of his Senate colleagues</w:t>
        </w:r>
      </w:hyperlink>
      <w:r w:rsidRPr="004C3779">
        <w:rPr>
          <w:rFonts w:asciiTheme="majorHAnsi" w:hAnsiTheme="majorHAnsi" w:cstheme="majorHAnsi"/>
          <w:sz w:val="16"/>
        </w:rPr>
        <w:t xml:space="preserve">, from both parties, have signed on as co-sponsors. Anthony Carnevale, director of the Georgetown University Center on Education and the Workforce, said this idea, which he’s long supported, is finally gaining momentum. “This is a non-degree view of the world,” he recently told my colleague Jill Barshay. “It’s the training system American never had. But everyone recognizes that we need it now — we’ve needed it for a while… Having a training Pell Grant is a revolution.” But some advocates are wary. Amy Laitinen, director of higher education within the education policy program at the think tank New America, said she agrees the federal government should invest in job training programs, but that Pell isn’t the appropriate vehicle. “I think it’s important to say I’m not a ‘four-year or bust’ person,” Laitinen said. “But the idea is being marketed as there is a very, very short-term shortcut to making a middle-class wage, and for the most part that’s not true… There just aren’t a lot of shortcuts.” A recent New America data analysis showed that more than half of employed adults with a short-term certificate earned $30,000 or less per year and the median income ranged from $20,000 to $30,000. </w:t>
      </w:r>
      <w:hyperlink r:id="rId35" w:history="1">
        <w:r w:rsidRPr="004C3779">
          <w:rPr>
            <w:rStyle w:val="Hyperlink"/>
            <w:rFonts w:asciiTheme="majorHAnsi" w:hAnsiTheme="majorHAnsi" w:cstheme="majorHAnsi"/>
            <w:sz w:val="16"/>
          </w:rPr>
          <w:t>The analysis</w:t>
        </w:r>
      </w:hyperlink>
      <w:r w:rsidRPr="004C3779">
        <w:rPr>
          <w:rFonts w:asciiTheme="majorHAnsi" w:hAnsiTheme="majorHAnsi" w:cstheme="majorHAnsi"/>
          <w:sz w:val="16"/>
        </w:rPr>
        <w:t xml:space="preserve"> also found that women and people of color earned less than their counterparts with similar certificates. Kaine’s team says </w:t>
      </w:r>
      <w:r w:rsidRPr="004C3779">
        <w:rPr>
          <w:rStyle w:val="StyleUnderline"/>
          <w:rFonts w:asciiTheme="majorHAnsi" w:hAnsiTheme="majorHAnsi" w:cstheme="majorHAnsi"/>
        </w:rPr>
        <w:t>the program will give more people of all backgrounds access to postsecondary training, and lift up people who have historically been left out of higher education.</w:t>
      </w:r>
      <w:r w:rsidRPr="004C3779">
        <w:rPr>
          <w:rFonts w:asciiTheme="majorHAnsi" w:hAnsiTheme="majorHAnsi" w:cstheme="majorHAnsi"/>
          <w:sz w:val="16"/>
        </w:rPr>
        <w:t xml:space="preserve"> Laitinen fears it will end up “tracking Black and brown folks into these programs that lead to low-paying jobs.” Laitinen said she worries that the proposal lacks meaningful guardrails. She suggested that adding outcome measures and a living wage threshold would improve it. Wesley Whistle, New America’s senior advisor for policy and strategy, said he worries about the conflation of a higher education degree and a postsecondary certificate. “A wage improvement is good, but the point of higher education isn’t to just give you a $2 wage bump. It’s about a middle-class job,” Whistle said. “You leave higher education — you should — with a different kind of employability and earning potential.” Meanwhile, President Joe Biden has put two other proposals onto the table. In a </w:t>
      </w:r>
      <w:hyperlink r:id="rId36" w:history="1">
        <w:r w:rsidRPr="004C3779">
          <w:rPr>
            <w:rStyle w:val="Hyperlink"/>
            <w:rFonts w:asciiTheme="majorHAnsi" w:hAnsiTheme="majorHAnsi" w:cstheme="majorHAnsi"/>
            <w:sz w:val="16"/>
          </w:rPr>
          <w:t>discretionary budget proposal</w:t>
        </w:r>
      </w:hyperlink>
      <w:r w:rsidRPr="004C3779">
        <w:rPr>
          <w:rFonts w:asciiTheme="majorHAnsi" w:hAnsiTheme="majorHAnsi" w:cstheme="majorHAnsi"/>
          <w:sz w:val="16"/>
        </w:rPr>
        <w:t xml:space="preserve"> addressed to the Senate Appropriations Committee, he proposed boosting Pell grants by $400 — what he says is the first step toward his goal of eventually doubling the amount. If it gets through, this would represent the largest single increase to Pell in more than a decade. A new proposal would increase Pell grant awards by $400, which would move the current maximum students can obtain to nearly $7,000 per year. The current maximum students can obtain per year is $6,495, so the increase would push the ceiling closer to $7,000. If put toward </w:t>
      </w:r>
      <w:hyperlink r:id="rId37" w:history="1">
        <w:r w:rsidRPr="004C3779">
          <w:rPr>
            <w:rStyle w:val="Hyperlink"/>
            <w:rFonts w:asciiTheme="majorHAnsi" w:hAnsiTheme="majorHAnsi" w:cstheme="majorHAnsi"/>
            <w:sz w:val="16"/>
          </w:rPr>
          <w:t>credit hours</w:t>
        </w:r>
      </w:hyperlink>
      <w:r w:rsidRPr="004C3779">
        <w:rPr>
          <w:rFonts w:asciiTheme="majorHAnsi" w:hAnsiTheme="majorHAnsi" w:cstheme="majorHAnsi"/>
          <w:sz w:val="16"/>
        </w:rPr>
        <w:t xml:space="preserve">, the extra money could pay for about one extra three-credit course at a public two-year community college; one credit or one-third of the price of a course at a public four-year university; or, at a private four-year university, less than one-third of a credit. The grant dollars can also be used for housing costs, textbooks and supplies. Still, Laitinen said, “for low-income students, $400 is $400. If your car breaks down, that matters.” </w:t>
      </w:r>
      <w:r w:rsidRPr="004C3779">
        <w:rPr>
          <w:rStyle w:val="StyleUnderline"/>
          <w:rFonts w:asciiTheme="majorHAnsi" w:hAnsiTheme="majorHAnsi" w:cstheme="majorHAnsi"/>
        </w:rPr>
        <w:t>Kim Cook, the executive director of the National College Attainment Network, said in a statement the increase is an encouraging step toward doubling the Pell grant — which she said would restore the purchasing power to half the cost of college for a bachelor’s degree at an in-state, public university.</w:t>
      </w:r>
      <w:r w:rsidRPr="004C3779">
        <w:rPr>
          <w:rFonts w:asciiTheme="majorHAnsi" w:hAnsiTheme="majorHAnsi" w:cstheme="majorHAnsi"/>
          <w:sz w:val="16"/>
        </w:rPr>
        <w:t xml:space="preserve"> “For the current academic year, that would mean increasing from $6,345 to $12,690 and raising the purchasing power to 56%,” Cook said in a statement. “If Congress funds the President’s request, the $6,895 maximum Pell grant would raise the purchasing power from its current 28% to 31%.” </w:t>
      </w:r>
      <w:r w:rsidRPr="004C3779">
        <w:rPr>
          <w:rStyle w:val="StyleUnderline"/>
          <w:rFonts w:asciiTheme="majorHAnsi" w:hAnsiTheme="majorHAnsi" w:cstheme="majorHAnsi"/>
        </w:rPr>
        <w:t>Biden’s proposal would also create a pathway to federal aid for undocumented students who are part of the Deferred Action for Childhood Arrivals (DACA) program. This expansion would represent the first time that undocumented immigrants are able to access federal student aid.</w:t>
      </w:r>
      <w:r w:rsidRPr="004C3779">
        <w:rPr>
          <w:rFonts w:asciiTheme="majorHAnsi" w:hAnsiTheme="majorHAnsi" w:cstheme="majorHAnsi"/>
          <w:sz w:val="16"/>
        </w:rPr>
        <w:t xml:space="preserve"> Now, they rely on private scholarships and in some places, state aid and in-state tuition at public schools. </w:t>
      </w:r>
      <w:r w:rsidRPr="004C3779">
        <w:rPr>
          <w:rStyle w:val="StyleUnderline"/>
          <w:rFonts w:asciiTheme="majorHAnsi" w:hAnsiTheme="majorHAnsi" w:cstheme="majorHAnsi"/>
        </w:rPr>
        <w:t xml:space="preserve">Candy Marshall, president of scholarship and advocacy group </w:t>
      </w:r>
      <w:hyperlink r:id="rId38" w:history="1">
        <w:r w:rsidRPr="004C3779">
          <w:rPr>
            <w:rStyle w:val="StyleUnderline"/>
            <w:rFonts w:asciiTheme="majorHAnsi" w:hAnsiTheme="majorHAnsi" w:cstheme="majorHAnsi"/>
          </w:rPr>
          <w:t>TheDream.US</w:t>
        </w:r>
      </w:hyperlink>
      <w:r w:rsidRPr="004C3779">
        <w:rPr>
          <w:rStyle w:val="StyleUnderline"/>
          <w:rFonts w:asciiTheme="majorHAnsi" w:hAnsiTheme="majorHAnsi" w:cstheme="majorHAnsi"/>
        </w:rPr>
        <w:t>, said the Biden plan would allow more students to earn degrees and then contribute to the national economy</w:t>
      </w:r>
      <w:r w:rsidRPr="004C3779">
        <w:rPr>
          <w:rFonts w:asciiTheme="majorHAnsi" w:hAnsiTheme="majorHAnsi" w:cstheme="majorHAnsi"/>
          <w:sz w:val="16"/>
        </w:rPr>
        <w:t>. It’s unclear exactly how many students this would make eligible for Pell funding because of DACA’s narrow eligibility requirements. Marshall urged lawmakers to consider making students with Temporary Protective Status, or TPS, eligible for Pell, too. People with this status are in the United States legally often after a natural disaster or unrest in their native country, and are allowed to work.</w:t>
      </w:r>
    </w:p>
    <w:p w14:paraId="1A23A39D"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Over 25 million people benefit from Pell Grant expansion—debt reduced by 60% </w:t>
      </w:r>
    </w:p>
    <w:p w14:paraId="644883CB" w14:textId="77777777" w:rsidR="005B5743" w:rsidRPr="004C3779" w:rsidRDefault="005B5743" w:rsidP="005B5743">
      <w:pPr>
        <w:rPr>
          <w:rFonts w:asciiTheme="majorHAnsi" w:hAnsiTheme="majorHAnsi" w:cstheme="majorHAnsi"/>
        </w:rPr>
      </w:pPr>
      <w:r w:rsidRPr="004C3779">
        <w:rPr>
          <w:rFonts w:asciiTheme="majorHAnsi" w:eastAsiaTheme="majorEastAsia" w:hAnsiTheme="majorHAnsi" w:cstheme="majorHAnsi"/>
          <w:b/>
          <w:bCs/>
          <w:sz w:val="26"/>
          <w:szCs w:val="26"/>
        </w:rPr>
        <w:t>G</w:t>
      </w:r>
      <w:r w:rsidRPr="004C3779">
        <w:rPr>
          <w:rFonts w:asciiTheme="majorHAnsi" w:hAnsiTheme="majorHAnsi" w:cstheme="majorHAnsi"/>
        </w:rPr>
        <w:t xml:space="preserve">ender </w:t>
      </w:r>
      <w:r w:rsidRPr="004C3779">
        <w:rPr>
          <w:rFonts w:asciiTheme="majorHAnsi" w:eastAsiaTheme="majorEastAsia" w:hAnsiTheme="majorHAnsi" w:cstheme="majorHAnsi"/>
          <w:b/>
          <w:bCs/>
          <w:sz w:val="26"/>
          <w:szCs w:val="26"/>
        </w:rPr>
        <w:t>E</w:t>
      </w:r>
      <w:r w:rsidRPr="004C3779">
        <w:rPr>
          <w:rFonts w:asciiTheme="majorHAnsi" w:hAnsiTheme="majorHAnsi" w:cstheme="majorHAnsi"/>
        </w:rPr>
        <w:t xml:space="preserve">quity </w:t>
      </w:r>
      <w:r w:rsidRPr="004C3779">
        <w:rPr>
          <w:rFonts w:asciiTheme="majorHAnsi" w:eastAsiaTheme="majorEastAsia" w:hAnsiTheme="majorHAnsi" w:cstheme="majorHAnsi"/>
          <w:b/>
          <w:bCs/>
          <w:sz w:val="26"/>
          <w:szCs w:val="26"/>
        </w:rPr>
        <w:t>P</w:t>
      </w:r>
      <w:r w:rsidRPr="004C3779">
        <w:rPr>
          <w:rFonts w:asciiTheme="majorHAnsi" w:hAnsiTheme="majorHAnsi" w:cstheme="majorHAnsi"/>
        </w:rPr>
        <w:t xml:space="preserve">olicy </w:t>
      </w:r>
      <w:r w:rsidRPr="004C3779">
        <w:rPr>
          <w:rFonts w:asciiTheme="majorHAnsi" w:eastAsiaTheme="majorEastAsia" w:hAnsiTheme="majorHAnsi" w:cstheme="majorHAnsi"/>
          <w:b/>
          <w:bCs/>
          <w:sz w:val="26"/>
          <w:szCs w:val="26"/>
        </w:rPr>
        <w:t>I</w:t>
      </w:r>
      <w:r w:rsidRPr="004C3779">
        <w:rPr>
          <w:rFonts w:asciiTheme="majorHAnsi" w:hAnsiTheme="majorHAnsi" w:cstheme="majorHAnsi"/>
        </w:rPr>
        <w:t xml:space="preserve">nstitute,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Gender Equity Policy Institute (GEPI) is a nonprofit organization dedicated to advancing opportunity, fairness, and well-being through research and education that exposes the gender impacts of the policies, processes, and practices of government and business. </w:t>
      </w:r>
      <w:r>
        <w:rPr>
          <w:rFonts w:asciiTheme="majorHAnsi" w:hAnsiTheme="majorHAnsi" w:cstheme="majorHAnsi"/>
        </w:rPr>
        <w:t>“</w:t>
      </w:r>
      <w:r w:rsidRPr="004C3779">
        <w:rPr>
          <w:rFonts w:asciiTheme="majorHAnsi" w:hAnsiTheme="majorHAnsi" w:cstheme="majorHAnsi"/>
        </w:rPr>
        <w:t>TACKLING THE STUDENT DEBT CRISIS,</w:t>
      </w:r>
      <w:r>
        <w:rPr>
          <w:rFonts w:asciiTheme="majorHAnsi" w:hAnsiTheme="majorHAnsi" w:cstheme="majorHAnsi"/>
        </w:rPr>
        <w:t>”</w:t>
      </w:r>
      <w:r w:rsidRPr="004C3779">
        <w:rPr>
          <w:rFonts w:asciiTheme="majorHAnsi" w:hAnsiTheme="majorHAnsi" w:cstheme="majorHAnsi"/>
        </w:rPr>
        <w:t xml:space="preserve"> Gender Equity Policy Institute, </w:t>
      </w:r>
      <w:r>
        <w:rPr>
          <w:rFonts w:asciiTheme="majorHAnsi" w:hAnsiTheme="majorHAnsi" w:cstheme="majorHAnsi"/>
        </w:rPr>
        <w:t xml:space="preserve">September </w:t>
      </w:r>
      <w:r w:rsidRPr="004C3779">
        <w:rPr>
          <w:rFonts w:asciiTheme="majorHAnsi" w:hAnsiTheme="majorHAnsi" w:cstheme="majorHAnsi"/>
        </w:rPr>
        <w:t>2021, https://thegepi.org/wp-content/uploads/2022/03/GEPI-Tackling-Student-Debt-Crisis-Report.pdf, 7-7-2023)//AAlmand</w:t>
      </w:r>
    </w:p>
    <w:p w14:paraId="4CF4E0B5" w14:textId="77777777" w:rsidR="005B5743" w:rsidRPr="004C3779" w:rsidRDefault="005B5743" w:rsidP="005B5743">
      <w:pPr>
        <w:rPr>
          <w:rFonts w:asciiTheme="majorHAnsi" w:hAnsiTheme="majorHAnsi" w:cstheme="majorHAnsi"/>
          <w:color w:val="000000" w:themeColor="text1"/>
          <w:sz w:val="16"/>
        </w:rPr>
      </w:pPr>
      <w:r w:rsidRPr="004C3779">
        <w:rPr>
          <w:rFonts w:asciiTheme="majorHAnsi" w:hAnsiTheme="majorHAnsi" w:cstheme="majorHAnsi"/>
          <w:sz w:val="16"/>
        </w:rPr>
        <w:t xml:space="preserve">At Least </w:t>
      </w:r>
      <w:r w:rsidRPr="004C3779">
        <w:rPr>
          <w:rStyle w:val="StyleUnderline"/>
          <w:rFonts w:asciiTheme="majorHAnsi" w:hAnsiTheme="majorHAnsi" w:cstheme="majorHAnsi"/>
        </w:rPr>
        <w:t>25.2 Million People a Year Could Benefit Directly from a Pell Grant</w:t>
      </w:r>
      <w:r w:rsidRPr="004C3779">
        <w:rPr>
          <w:rFonts w:asciiTheme="majorHAnsi" w:hAnsiTheme="majorHAnsi" w:cstheme="majorHAnsi"/>
          <w:sz w:val="16"/>
        </w:rPr>
        <w:t xml:space="preserve">. The Majority are People of Color Analysis by the Gender Equity Policy Institute finds that, based on the profile of recent recipients, at least 25.2 million men and women in the United States would be eligible for a Pell Grant.²⁷ (See Appendix: Figure 3) More than half (12.9 million) who could benefit from an increase in the Pell award are people of color. One in four are Latino and one in five are Black.²⁸ Roughly 1.9 million Dreamers and young immigrants eligible for the DACA program could benefit from an award.²⁹ Nearly half of those eligible for Pell Grants have some college credit but have not completed their degree.³⁰ </w:t>
      </w:r>
      <w:r w:rsidRPr="004C3779">
        <w:rPr>
          <w:rStyle w:val="StyleUnderline"/>
          <w:rFonts w:asciiTheme="majorHAnsi" w:hAnsiTheme="majorHAnsi" w:cstheme="majorHAnsi"/>
        </w:rPr>
        <w:t>With studies showing that increasing financial aid increases degree completion rates, these 11.7 million women and men seem likely candidates for taking advantage of increased Pell aid.</w:t>
      </w:r>
      <w:r w:rsidRPr="004C3779">
        <w:rPr>
          <w:rFonts w:asciiTheme="majorHAnsi" w:hAnsiTheme="majorHAnsi" w:cstheme="majorHAnsi"/>
          <w:sz w:val="16"/>
        </w:rPr>
        <w:t xml:space="preserve">³¹ Over 5 million single parents would be eligible for a Pell Grant, including 1.4 million single fathers and 3.6 million single mothers.³² Among all US adults under the age of 40, one in four would be eligible for the increased Pell Grant. </w:t>
      </w:r>
      <w:r w:rsidRPr="004C3779">
        <w:rPr>
          <w:rStyle w:val="StyleUnderline"/>
          <w:rFonts w:asciiTheme="majorHAnsi" w:hAnsiTheme="majorHAnsi" w:cstheme="majorHAnsi"/>
        </w:rPr>
        <w:t xml:space="preserve">Student Debt Cut By More than Half by Doubling Pell The Gender Equity Policy Institute projects that doubling the award from $6,495 to $13,000 would slash future debt for the vast majority of students in the Pell Grant program.³³ Students with the greatest financial need would see the most dramatic reduction in their future student debt. </w:t>
      </w:r>
      <w:r w:rsidRPr="004C3779">
        <w:rPr>
          <w:rFonts w:asciiTheme="majorHAnsi" w:hAnsiTheme="majorHAnsi" w:cstheme="majorHAnsi"/>
          <w:sz w:val="16"/>
        </w:rPr>
        <w:t xml:space="preserve">Doubling Pell </w:t>
      </w:r>
      <w:r w:rsidRPr="004C3779">
        <w:rPr>
          <w:rStyle w:val="StyleUnderline"/>
          <w:rFonts w:asciiTheme="majorHAnsi" w:hAnsiTheme="majorHAnsi" w:cstheme="majorHAnsi"/>
        </w:rPr>
        <w:t>would enable these women and men to graduate nearly debt-free and immediately benefit from their higher earnings, allowing them to devote their earnings to save for retirement, buy a home, or support themselves and their families.</w:t>
      </w:r>
      <w:r w:rsidRPr="004C3779">
        <w:rPr>
          <w:rFonts w:asciiTheme="majorHAnsi" w:hAnsiTheme="majorHAnsi" w:cstheme="majorHAnsi"/>
          <w:sz w:val="16"/>
        </w:rPr>
        <w:t xml:space="preserve"> Almost a third of Pell students receive the maximum annual award.³⁴ With the Pell maximum award doubled, those at two-year institutions will have zero student debt.³⁵ Those studying for their bachelor’s degrees at public institutions will see a 79 percent decrease in debt compared to Pell students under the current lower maximum award. To put this in perspective, under the current program, a Black woman who took out loans for four years of study to supplement a maximum Pell Grant will owe $32,974 in principal and interest. With the increase in the Pell, she would owe $6,526—for a total savings of $26,448. </w:t>
      </w:r>
      <w:r w:rsidRPr="004C3779">
        <w:rPr>
          <w:rStyle w:val="StyleUnderline"/>
          <w:rFonts w:asciiTheme="majorHAnsi" w:hAnsiTheme="majorHAnsi" w:cstheme="majorHAnsi"/>
        </w:rPr>
        <w:t>Students of color on the maximum Pell Grant would particularly benefit.</w:t>
      </w:r>
      <w:r w:rsidRPr="004C3779">
        <w:rPr>
          <w:rFonts w:asciiTheme="majorHAnsi" w:hAnsiTheme="majorHAnsi" w:cstheme="majorHAnsi"/>
          <w:sz w:val="16"/>
        </w:rPr>
        <w:t xml:space="preserve"> The debt of Native American Pell students would decrease 85 percent. Latino Pell students would see their debt decrease by 83 percent.³⁶ Black women have the highest level of student debt.³⁷ By doubling the Pell Grant, Black students with the maximum award will see their debt decrease by 80 percent. (See Appendix: Figure 4) Even for students receiving smaller grants, doubling Pell would reduce their future debt by half or more. </w:t>
      </w:r>
      <w:r w:rsidRPr="004C3779">
        <w:rPr>
          <w:rStyle w:val="StyleUnderline"/>
          <w:rFonts w:asciiTheme="majorHAnsi" w:hAnsiTheme="majorHAnsi" w:cstheme="majorHAnsi"/>
        </w:rPr>
        <w:t>The Institute projects that students at public two-year institutions who receive an average Pell Grant would see their debt decrease by 69 percent. Students at public four-year colleges would see their debt decrease by 56 percent. The youngest college students, aged 23 and younger, will see their debt reduced by at least 60 percent.³⁸</w:t>
      </w:r>
    </w:p>
    <w:p w14:paraId="695D510D" w14:textId="77777777" w:rsidR="005B5743" w:rsidRPr="004C3779" w:rsidRDefault="005B5743" w:rsidP="005B5743">
      <w:pPr>
        <w:rPr>
          <w:rFonts w:asciiTheme="majorHAnsi" w:hAnsiTheme="majorHAnsi" w:cstheme="majorHAnsi"/>
          <w:u w:val="single"/>
        </w:rPr>
      </w:pPr>
    </w:p>
    <w:p w14:paraId="3BFB3CA2" w14:textId="77777777" w:rsidR="005B5743" w:rsidRPr="004C3779" w:rsidRDefault="005B5743" w:rsidP="005B5743">
      <w:pPr>
        <w:rPr>
          <w:rFonts w:asciiTheme="majorHAnsi" w:hAnsiTheme="majorHAnsi" w:cstheme="majorHAnsi"/>
          <w:u w:val="single"/>
        </w:rPr>
      </w:pPr>
    </w:p>
    <w:p w14:paraId="3051F5AF"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Solvency – Affordable Education</w:t>
      </w:r>
    </w:p>
    <w:p w14:paraId="534B047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Federal Pell Grant creates affordable higher education and unlocks academic potential—key to break cycle of poverty </w:t>
      </w:r>
    </w:p>
    <w:p w14:paraId="7FF6B3B9" w14:textId="77777777" w:rsidR="005B5743" w:rsidRPr="004C3779" w:rsidRDefault="005B5743" w:rsidP="005B5743">
      <w:pPr>
        <w:rPr>
          <w:rFonts w:asciiTheme="majorHAnsi" w:hAnsiTheme="majorHAnsi" w:cstheme="majorHAnsi"/>
        </w:rPr>
      </w:pPr>
      <w:r w:rsidRPr="004C3779">
        <w:rPr>
          <w:rFonts w:asciiTheme="majorHAnsi" w:eastAsiaTheme="majorEastAsia" w:hAnsiTheme="majorHAnsi" w:cstheme="majorHAnsi"/>
          <w:b/>
          <w:bCs/>
          <w:sz w:val="26"/>
          <w:szCs w:val="26"/>
        </w:rPr>
        <w:t>Marg ERP Ltd</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6-6</w:t>
      </w:r>
      <w:r w:rsidRPr="004C3779">
        <w:rPr>
          <w:rFonts w:asciiTheme="majorHAnsi" w:hAnsiTheme="majorHAnsi" w:cstheme="majorHAnsi"/>
        </w:rPr>
        <w:t>-2023,</w:t>
      </w:r>
      <w:r w:rsidRPr="004C3779">
        <w:rPr>
          <w:rFonts w:asciiTheme="majorHAnsi" w:hAnsiTheme="majorHAnsi" w:cstheme="majorHAnsi"/>
          <w:color w:val="202124"/>
          <w:sz w:val="21"/>
          <w:szCs w:val="21"/>
          <w:shd w:val="clear" w:color="auto" w:fill="FFFFFF"/>
        </w:rPr>
        <w:t xml:space="preserve"> </w:t>
      </w:r>
      <w:r w:rsidRPr="004C3779">
        <w:rPr>
          <w:rFonts w:asciiTheme="majorHAnsi" w:hAnsiTheme="majorHAnsi" w:cstheme="majorHAnsi"/>
        </w:rPr>
        <w:t xml:space="preserve">Marg ERP is a Leader in Inventory &amp; Accounting software with Digital Collection &amp; Delivery solutions for all SMEs &amp; MSMEs. </w:t>
      </w:r>
      <w:r>
        <w:rPr>
          <w:rFonts w:asciiTheme="majorHAnsi" w:hAnsiTheme="majorHAnsi" w:cstheme="majorHAnsi"/>
        </w:rPr>
        <w:t>“</w:t>
      </w:r>
      <w:r w:rsidRPr="004C3779">
        <w:rPr>
          <w:rFonts w:asciiTheme="majorHAnsi" w:hAnsiTheme="majorHAnsi" w:cstheme="majorHAnsi"/>
        </w:rPr>
        <w:t>Unlocking Education: The Power of Pell Grants,</w:t>
      </w:r>
      <w:r>
        <w:rPr>
          <w:rFonts w:asciiTheme="majorHAnsi" w:hAnsiTheme="majorHAnsi" w:cstheme="majorHAnsi"/>
        </w:rPr>
        <w:t>”</w:t>
      </w:r>
      <w:r w:rsidRPr="004C3779">
        <w:rPr>
          <w:rFonts w:asciiTheme="majorHAnsi" w:hAnsiTheme="majorHAnsi" w:cstheme="majorHAnsi"/>
        </w:rPr>
        <w:t xml:space="preserve"> Marg ERP Blog, 6-6-2023, https://margcompusoft.com/m/pell-grants/, 7-4-2023)//AAlmand</w:t>
      </w:r>
    </w:p>
    <w:p w14:paraId="3659BB64"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Introduction </w:t>
      </w:r>
      <w:r w:rsidRPr="004C3779">
        <w:rPr>
          <w:rStyle w:val="StyleUnderline"/>
          <w:rFonts w:asciiTheme="majorHAnsi" w:hAnsiTheme="majorHAnsi" w:cstheme="majorHAnsi"/>
        </w:rPr>
        <w:t>In today’s rapidly evolving world, education has become an essential key to success.</w:t>
      </w:r>
      <w:r w:rsidRPr="004C3779">
        <w:rPr>
          <w:rFonts w:asciiTheme="majorHAnsi" w:hAnsiTheme="majorHAnsi" w:cstheme="majorHAnsi"/>
          <w:sz w:val="16"/>
        </w:rPr>
        <w:t xml:space="preserve"> However, for many individuals, the </w:t>
      </w:r>
      <w:r w:rsidRPr="004C3779">
        <w:rPr>
          <w:rStyle w:val="StyleUnderline"/>
          <w:rFonts w:asciiTheme="majorHAnsi" w:hAnsiTheme="majorHAnsi" w:cstheme="majorHAnsi"/>
        </w:rPr>
        <w:t>dream of pursuing higher education remains out of reach due to financial barriers. Fortunately, Pell Grants have emerged as a powerful tool to unlock educational opportunities for students from low-income backgrounds.</w:t>
      </w:r>
      <w:r w:rsidRPr="004C3779">
        <w:rPr>
          <w:rFonts w:asciiTheme="majorHAnsi" w:hAnsiTheme="majorHAnsi" w:cstheme="majorHAnsi"/>
          <w:sz w:val="16"/>
        </w:rPr>
        <w:t xml:space="preserve"> In this blog post, we will explore the significance of Pell Grants and the transformative impact they have on students and society as a whole. Understanding Pell Grants: Pell Grants, named after the late U.S. Senator Claiborne Pell, are federal grants awarded to undergraduate students who demonstrate exceptional financial need. These grants do not require repayment, making them a valuable source of funding for those aspiring to earn a degree. </w:t>
      </w:r>
      <w:r w:rsidRPr="004C3779">
        <w:rPr>
          <w:rStyle w:val="StyleUnderline"/>
          <w:rFonts w:asciiTheme="majorHAnsi" w:hAnsiTheme="majorHAnsi" w:cstheme="majorHAnsi"/>
        </w:rPr>
        <w:t xml:space="preserve">The Federal Pell Grant Program is the largest need-based grant program in the United States, providing financial assistance to millions of students each year. </w:t>
      </w:r>
      <w:r w:rsidRPr="004C3779">
        <w:rPr>
          <w:rFonts w:asciiTheme="majorHAnsi" w:hAnsiTheme="majorHAnsi" w:cstheme="majorHAnsi"/>
          <w:sz w:val="16"/>
        </w:rPr>
        <w:t xml:space="preserve">Enabling Access to Higher Education: One of the primary goals of the Pell Grant Program is to expand access to higher education for students from economically disadvantaged backgrounds. </w:t>
      </w:r>
      <w:r w:rsidRPr="004C3779">
        <w:rPr>
          <w:rStyle w:val="StyleUnderline"/>
          <w:rFonts w:asciiTheme="majorHAnsi" w:hAnsiTheme="majorHAnsi" w:cstheme="majorHAnsi"/>
        </w:rPr>
        <w:t>By providing financial aid, Pell Grants break down the barriers that often hinder students from pursuing a college education.</w:t>
      </w:r>
      <w:r w:rsidRPr="004C3779">
        <w:rPr>
          <w:rFonts w:asciiTheme="majorHAnsi" w:hAnsiTheme="majorHAnsi" w:cstheme="majorHAnsi"/>
          <w:sz w:val="16"/>
        </w:rPr>
        <w:t xml:space="preserve"> This grant serves as a lifeline, enabling talented individuals to enroll in accredited colleges, universities, and vocational schools, regardless of their financial circumstances. Empowering Students: </w:t>
      </w:r>
      <w:r w:rsidRPr="004C3779">
        <w:rPr>
          <w:rStyle w:val="StyleUnderline"/>
          <w:rFonts w:asciiTheme="majorHAnsi" w:hAnsiTheme="majorHAnsi" w:cstheme="majorHAnsi"/>
        </w:rPr>
        <w:t>Pell Grants empower students to achieve their academic goals and unlock their full potential. With the burden of financial constraints lifted, students can focus more on their studies, engage in extracurricular activities, and participate in internships or research opportunities</w:t>
      </w:r>
      <w:r w:rsidRPr="004C3779">
        <w:rPr>
          <w:rFonts w:asciiTheme="majorHAnsi" w:hAnsiTheme="majorHAnsi" w:cstheme="majorHAnsi"/>
          <w:sz w:val="16"/>
        </w:rPr>
        <w:t xml:space="preserve">. This holistic educational experience fosters personal growth, enhances critical thinking skills, and prepares individuals for successful careers. </w:t>
      </w:r>
      <w:r w:rsidRPr="004C3779">
        <w:rPr>
          <w:rStyle w:val="StyleUnderline"/>
          <w:rFonts w:asciiTheme="majorHAnsi" w:hAnsiTheme="majorHAnsi" w:cstheme="majorHAnsi"/>
        </w:rPr>
        <w:t xml:space="preserve">Reducing Educational Inequality: Education has the power to bridge the gap between social and economic disparities. Pell Grants play a pivotal role in reducing educational inequality by ensuring that financial limitations do not dictate a student’s educational trajectory. By providing opportunities to students who would otherwise struggle to afford higher education, Pell Grants contribute to a more equitable society where talent and potential are not limited by socioeconomic factors. </w:t>
      </w:r>
      <w:r w:rsidRPr="004C3779">
        <w:rPr>
          <w:rFonts w:asciiTheme="majorHAnsi" w:hAnsiTheme="majorHAnsi" w:cstheme="majorHAnsi"/>
          <w:sz w:val="16"/>
        </w:rPr>
        <w:t xml:space="preserve">Boosting Economic Mobility: </w:t>
      </w:r>
      <w:r w:rsidRPr="004C3779">
        <w:rPr>
          <w:rStyle w:val="StyleUnderline"/>
          <w:rFonts w:asciiTheme="majorHAnsi" w:hAnsiTheme="majorHAnsi" w:cstheme="majorHAnsi"/>
        </w:rPr>
        <w:t>Access to education is a catalyst for economic mobility, allowing individuals to break free from the cycle of poverty.</w:t>
      </w:r>
      <w:r w:rsidRPr="004C3779">
        <w:rPr>
          <w:rFonts w:asciiTheme="majorHAnsi" w:hAnsiTheme="majorHAnsi" w:cstheme="majorHAnsi"/>
          <w:sz w:val="16"/>
        </w:rPr>
        <w:t xml:space="preserve"> Pell Grants serve as an essential tool in this process, empowering students to obtain valuable degrees and credentials. By increasing educational attainment among low-income individuals, </w:t>
      </w:r>
      <w:r w:rsidRPr="004C3779">
        <w:rPr>
          <w:rStyle w:val="StyleUnderline"/>
          <w:rFonts w:asciiTheme="majorHAnsi" w:hAnsiTheme="majorHAnsi" w:cstheme="majorHAnsi"/>
        </w:rPr>
        <w:t xml:space="preserve">Pell Grants pave the way for better job prospects, higher earnings, and improved socioeconomic status. This not only benefits individuals but also strengthens the overall economy by creating a skilled workforce. </w:t>
      </w:r>
      <w:r w:rsidRPr="004C3779">
        <w:rPr>
          <w:rFonts w:asciiTheme="majorHAnsi" w:hAnsiTheme="majorHAnsi" w:cstheme="majorHAnsi"/>
          <w:sz w:val="16"/>
        </w:rPr>
        <w:t xml:space="preserve">Investing in the Future: </w:t>
      </w:r>
      <w:r w:rsidRPr="004C3779">
        <w:rPr>
          <w:rStyle w:val="StyleUnderline"/>
          <w:rFonts w:asciiTheme="majorHAnsi" w:hAnsiTheme="majorHAnsi" w:cstheme="majorHAnsi"/>
        </w:rPr>
        <w:t>Pell Grants are</w:t>
      </w:r>
      <w:r w:rsidRPr="004C3779">
        <w:rPr>
          <w:rFonts w:asciiTheme="majorHAnsi" w:hAnsiTheme="majorHAnsi" w:cstheme="majorHAnsi"/>
          <w:sz w:val="16"/>
        </w:rPr>
        <w:t xml:space="preserve"> not only </w:t>
      </w:r>
      <w:r w:rsidRPr="004C3779">
        <w:rPr>
          <w:rStyle w:val="StyleUnderline"/>
          <w:rFonts w:asciiTheme="majorHAnsi" w:hAnsiTheme="majorHAnsi" w:cstheme="majorHAnsi"/>
        </w:rPr>
        <w:t>an investment</w:t>
      </w:r>
      <w:r w:rsidRPr="004C3779">
        <w:rPr>
          <w:rFonts w:asciiTheme="majorHAnsi" w:hAnsiTheme="majorHAnsi" w:cstheme="majorHAnsi"/>
          <w:sz w:val="16"/>
        </w:rPr>
        <w:t xml:space="preserve"> in the individual but also </w:t>
      </w:r>
      <w:r w:rsidRPr="004C3779">
        <w:rPr>
          <w:rStyle w:val="StyleUnderline"/>
          <w:rFonts w:asciiTheme="majorHAnsi" w:hAnsiTheme="majorHAnsi" w:cstheme="majorHAnsi"/>
        </w:rPr>
        <w:t>in the future of our society.</w:t>
      </w:r>
      <w:r w:rsidRPr="004C3779">
        <w:rPr>
          <w:rFonts w:asciiTheme="majorHAnsi" w:hAnsiTheme="majorHAnsi" w:cstheme="majorHAnsi"/>
          <w:sz w:val="16"/>
        </w:rPr>
        <w:t xml:space="preserve"> By making education more accessible, </w:t>
      </w:r>
      <w:r w:rsidRPr="004C3779">
        <w:rPr>
          <w:rStyle w:val="StyleUnderline"/>
          <w:rFonts w:asciiTheme="majorHAnsi" w:hAnsiTheme="majorHAnsi" w:cstheme="majorHAnsi"/>
        </w:rPr>
        <w:t xml:space="preserve">we nurture a diverse and talented pool of individuals who will become the leaders, innovators, and professionals of tomorrow. These individuals bring fresh perspectives, unique ideas, and contribute to the advancement of various fields. The ripple effect of Pell Grants extends beyond the recipients, shaping a more inclusive and prosperous society for generations to come. </w:t>
      </w:r>
      <w:r w:rsidRPr="004C3779">
        <w:rPr>
          <w:rFonts w:asciiTheme="majorHAnsi" w:hAnsiTheme="majorHAnsi" w:cstheme="majorHAnsi"/>
          <w:sz w:val="16"/>
        </w:rPr>
        <w:t xml:space="preserve">Conclusion Pell Grants have emerged as a transformative force in the realm of education, breaking down financial barriers and unlocking opportunities for countless individuals. </w:t>
      </w:r>
      <w:r w:rsidRPr="004C3779">
        <w:rPr>
          <w:rStyle w:val="StyleUnderline"/>
          <w:rFonts w:asciiTheme="majorHAnsi" w:hAnsiTheme="majorHAnsi" w:cstheme="majorHAnsi"/>
        </w:rPr>
        <w:t>By expanding access to higher education, empowering students, and reducing educational inequality, Pell Grants play a vital role in fostering economic mobility and building a brighter future.</w:t>
      </w:r>
      <w:r w:rsidRPr="004C3779">
        <w:rPr>
          <w:rFonts w:asciiTheme="majorHAnsi" w:hAnsiTheme="majorHAnsi" w:cstheme="majorHAnsi"/>
          <w:sz w:val="16"/>
        </w:rPr>
        <w:t xml:space="preserve"> As we continue to prioritize the importance of education, let us recognize and support the enduring impact of Pell Grants in shaping a society that thrives on equal opportunities for all.</w:t>
      </w:r>
    </w:p>
    <w:p w14:paraId="2B76B67C"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Increasing the Pell Grant key to keep up with inflation and provide students with an equal access to education</w:t>
      </w:r>
    </w:p>
    <w:p w14:paraId="04436DA5"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Spiros </w:t>
      </w:r>
      <w:r w:rsidRPr="004C3779">
        <w:rPr>
          <w:rFonts w:asciiTheme="majorHAnsi" w:eastAsiaTheme="majorEastAsia" w:hAnsiTheme="majorHAnsi" w:cstheme="majorHAnsi"/>
          <w:b/>
          <w:bCs/>
          <w:sz w:val="26"/>
          <w:szCs w:val="26"/>
        </w:rPr>
        <w:t>Protopsaltis</w:t>
      </w:r>
      <w:r w:rsidRPr="004C3779">
        <w:rPr>
          <w:rFonts w:asciiTheme="majorHAnsi" w:hAnsiTheme="majorHAnsi" w:cstheme="majorHAnsi"/>
        </w:rPr>
        <w:t> </w:t>
      </w:r>
      <w:r>
        <w:rPr>
          <w:rFonts w:asciiTheme="majorHAnsi" w:hAnsiTheme="majorHAnsi" w:cstheme="majorHAnsi"/>
        </w:rPr>
        <w:t>&amp;</w:t>
      </w:r>
      <w:r w:rsidRPr="004C3779">
        <w:rPr>
          <w:rFonts w:asciiTheme="majorHAnsi" w:hAnsiTheme="majorHAnsi" w:cstheme="majorHAnsi"/>
        </w:rPr>
        <w:t> </w:t>
      </w:r>
      <w:hyperlink r:id="rId39" w:history="1">
        <w:r w:rsidRPr="004C3779">
          <w:rPr>
            <w:rStyle w:val="Hyperlink"/>
            <w:rFonts w:asciiTheme="majorHAnsi" w:hAnsiTheme="majorHAnsi" w:cstheme="majorHAnsi"/>
          </w:rPr>
          <w:t>Sharon</w:t>
        </w:r>
      </w:hyperlink>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Parrott</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17</w:t>
      </w:r>
      <w:r>
        <w:rPr>
          <w:rFonts w:asciiTheme="majorHAnsi" w:hAnsiTheme="majorHAnsi" w:cstheme="majorHAnsi"/>
        </w:rPr>
        <w:t>.</w:t>
      </w:r>
      <w:r w:rsidRPr="004C3779">
        <w:rPr>
          <w:rFonts w:asciiTheme="majorHAnsi" w:hAnsiTheme="majorHAnsi" w:cstheme="majorHAnsi"/>
        </w:rPr>
        <w:t xml:space="preserve"> Spiros Protopsaltis is an associate professor of education policy and director of EdPolicyForward: The Center for Education Policy at George Mason University. Sharon Parrott is President of the Center on Budget and Policy Priorities. Parrott has nearly three decades of experience at the Center and in government. </w:t>
      </w:r>
      <w:r>
        <w:rPr>
          <w:rFonts w:asciiTheme="majorHAnsi" w:hAnsiTheme="majorHAnsi" w:cstheme="majorHAnsi"/>
        </w:rPr>
        <w:t>“</w:t>
      </w:r>
      <w:r w:rsidRPr="004C3779">
        <w:rPr>
          <w:rFonts w:asciiTheme="majorHAnsi" w:hAnsiTheme="majorHAnsi" w:cstheme="majorHAnsi"/>
        </w:rPr>
        <w:t>Pell Grants — a Key Tool for Expanding College Access and Economic Opportunity — Need Strengthening, Not Cuts, Center on Budget and Policy Priorities,</w:t>
      </w:r>
      <w:r>
        <w:rPr>
          <w:rFonts w:asciiTheme="majorHAnsi" w:hAnsiTheme="majorHAnsi" w:cstheme="majorHAnsi"/>
        </w:rPr>
        <w:t>”</w:t>
      </w:r>
      <w:r w:rsidRPr="004C3779">
        <w:rPr>
          <w:rFonts w:asciiTheme="majorHAnsi" w:hAnsiTheme="majorHAnsi" w:cstheme="majorHAnsi"/>
        </w:rPr>
        <w:t xml:space="preserve"> 7-27-2017, https://www.cbpp.org/research/federal-budget/pell-grants-a-key-tool-for-expanding-college-access-and-economic, 7-4-2023)//AAlmand</w:t>
      </w:r>
    </w:p>
    <w:p w14:paraId="29D20811"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For 45 years, </w:t>
      </w:r>
      <w:r w:rsidRPr="004C3779">
        <w:rPr>
          <w:rStyle w:val="StyleUnderline"/>
          <w:rFonts w:asciiTheme="majorHAnsi" w:hAnsiTheme="majorHAnsi" w:cstheme="majorHAnsi"/>
        </w:rPr>
        <w:t xml:space="preserve">the federal Pell Grant program has been the cornerstone of financial assistance for students from low- and moderate-income families, helping millions go to college. </w:t>
      </w:r>
      <w:r w:rsidRPr="004C3779">
        <w:rPr>
          <w:rFonts w:asciiTheme="majorHAnsi" w:hAnsiTheme="majorHAnsi" w:cstheme="majorHAnsi"/>
          <w:sz w:val="16"/>
        </w:rPr>
        <w:t xml:space="preserve">Pell Grants are awarded to students solely based on financial need and serve as the foundation of an eligible student’s financial aid package upon which other forms of aid are layered, including loans and state and institutional aid. </w:t>
      </w:r>
      <w:r w:rsidRPr="004C3779">
        <w:rPr>
          <w:rStyle w:val="StyleUnderline"/>
          <w:rFonts w:asciiTheme="majorHAnsi" w:hAnsiTheme="majorHAnsi" w:cstheme="majorHAnsi"/>
        </w:rPr>
        <w:t>Pell has been by far the single largest source of grants for postsecondary education, expanding college access and economic opportunity over the past 40 years.</w:t>
      </w:r>
      <w:r w:rsidRPr="004C3779">
        <w:rPr>
          <w:rFonts w:asciiTheme="majorHAnsi" w:hAnsiTheme="majorHAnsi" w:cstheme="majorHAnsi"/>
          <w:sz w:val="16"/>
        </w:rPr>
        <w:t xml:space="preserve"> Last year alone (academic year 2015-16), Pell provided more than $28.5 billion to support 7.7 million students,</w:t>
      </w:r>
      <w:bookmarkStart w:id="0" w:name="_ftnref2"/>
      <w:r w:rsidRPr="004C3779">
        <w:rPr>
          <w:rFonts w:asciiTheme="majorHAnsi" w:hAnsiTheme="majorHAnsi" w:cstheme="majorHAnsi"/>
          <w:sz w:val="16"/>
        </w:rPr>
        <w:fldChar w:fldCharType="begin"/>
      </w:r>
      <w:r w:rsidRPr="004C3779">
        <w:rPr>
          <w:rFonts w:asciiTheme="majorHAnsi" w:hAnsiTheme="majorHAnsi" w:cstheme="majorHAnsi"/>
          <w:sz w:val="16"/>
        </w:rPr>
        <w:instrText>HYPERLINK "https://www.cbpp.org/research/federal-budget/pell-grants-a-key-tool-for-expanding-college-access-and-economic" \l "_ftn2"</w:instrText>
      </w:r>
      <w:r w:rsidRPr="004C3779">
        <w:rPr>
          <w:rFonts w:asciiTheme="majorHAnsi" w:hAnsiTheme="majorHAnsi" w:cstheme="majorHAnsi"/>
          <w:sz w:val="16"/>
        </w:rPr>
      </w:r>
      <w:r w:rsidRPr="004C3779">
        <w:rPr>
          <w:rFonts w:asciiTheme="majorHAnsi" w:hAnsiTheme="majorHAnsi" w:cstheme="majorHAnsi"/>
          <w:sz w:val="16"/>
        </w:rPr>
        <w:fldChar w:fldCharType="separate"/>
      </w:r>
      <w:r w:rsidRPr="004C3779">
        <w:rPr>
          <w:rStyle w:val="Hyperlink"/>
          <w:rFonts w:asciiTheme="majorHAnsi" w:hAnsiTheme="majorHAnsi" w:cstheme="majorHAnsi"/>
          <w:sz w:val="16"/>
        </w:rPr>
        <w:t>[2]</w:t>
      </w:r>
      <w:r w:rsidRPr="004C3779">
        <w:rPr>
          <w:rFonts w:asciiTheme="majorHAnsi" w:hAnsiTheme="majorHAnsi" w:cstheme="majorHAnsi"/>
          <w:sz w:val="16"/>
        </w:rPr>
        <w:fldChar w:fldCharType="end"/>
      </w:r>
      <w:bookmarkEnd w:id="0"/>
      <w:r w:rsidRPr="004C3779">
        <w:rPr>
          <w:rFonts w:asciiTheme="majorHAnsi" w:hAnsiTheme="majorHAnsi" w:cstheme="majorHAnsi"/>
          <w:sz w:val="16"/>
        </w:rPr>
        <w:t xml:space="preserve"> or nearly 40 percent of undergraduate students.</w:t>
      </w:r>
      <w:bookmarkStart w:id="1" w:name="_ftnref3"/>
      <w:r w:rsidRPr="004C3779">
        <w:rPr>
          <w:rFonts w:asciiTheme="majorHAnsi" w:hAnsiTheme="majorHAnsi" w:cstheme="majorHAnsi"/>
          <w:sz w:val="16"/>
        </w:rPr>
        <w:fldChar w:fldCharType="begin"/>
      </w:r>
      <w:r w:rsidRPr="004C3779">
        <w:rPr>
          <w:rFonts w:asciiTheme="majorHAnsi" w:hAnsiTheme="majorHAnsi" w:cstheme="majorHAnsi"/>
          <w:sz w:val="16"/>
        </w:rPr>
        <w:instrText>HYPERLINK "https://www.cbpp.org/research/federal-budget/pell-grants-a-key-tool-for-expanding-college-access-and-economic" \l "_ftn3"</w:instrText>
      </w:r>
      <w:r w:rsidRPr="004C3779">
        <w:rPr>
          <w:rFonts w:asciiTheme="majorHAnsi" w:hAnsiTheme="majorHAnsi" w:cstheme="majorHAnsi"/>
          <w:sz w:val="16"/>
        </w:rPr>
      </w:r>
      <w:r w:rsidRPr="004C3779">
        <w:rPr>
          <w:rFonts w:asciiTheme="majorHAnsi" w:hAnsiTheme="majorHAnsi" w:cstheme="majorHAnsi"/>
          <w:sz w:val="16"/>
        </w:rPr>
        <w:fldChar w:fldCharType="separate"/>
      </w:r>
      <w:r w:rsidRPr="004C3779">
        <w:rPr>
          <w:rStyle w:val="Hyperlink"/>
          <w:rFonts w:asciiTheme="majorHAnsi" w:hAnsiTheme="majorHAnsi" w:cstheme="majorHAnsi"/>
          <w:sz w:val="16"/>
        </w:rPr>
        <w:t>[3]</w:t>
      </w:r>
      <w:r w:rsidRPr="004C3779">
        <w:rPr>
          <w:rFonts w:asciiTheme="majorHAnsi" w:hAnsiTheme="majorHAnsi" w:cstheme="majorHAnsi"/>
          <w:sz w:val="16"/>
        </w:rPr>
        <w:fldChar w:fldCharType="end"/>
      </w:r>
      <w:bookmarkEnd w:id="1"/>
      <w:r w:rsidRPr="004C3779">
        <w:rPr>
          <w:rFonts w:asciiTheme="majorHAnsi" w:hAnsiTheme="majorHAnsi" w:cstheme="majorHAnsi"/>
          <w:sz w:val="16"/>
        </w:rPr>
        <w:t xml:space="preserve"> </w:t>
      </w:r>
      <w:r w:rsidRPr="004C3779">
        <w:rPr>
          <w:rStyle w:val="StyleUnderline"/>
          <w:rFonts w:asciiTheme="majorHAnsi" w:hAnsiTheme="majorHAnsi" w:cstheme="majorHAnsi"/>
        </w:rPr>
        <w:t>By expanding college access, Pell Grants help narrow the postsecondary achievement gap between low- and moderate-income students and those of greater means. They boost college enrollment, reduce drop-out rates, and improve student outcomes.</w:t>
      </w:r>
      <w:r w:rsidRPr="004C3779">
        <w:rPr>
          <w:rFonts w:asciiTheme="majorHAnsi" w:hAnsiTheme="majorHAnsi" w:cstheme="majorHAnsi"/>
          <w:sz w:val="16"/>
        </w:rPr>
        <w:t xml:space="preserve"> By enabling students to work less and take more courses, they also help accelerate graduation and improve college completion rates. </w:t>
      </w:r>
      <w:r w:rsidRPr="004C3779">
        <w:rPr>
          <w:rStyle w:val="StyleUnderline"/>
          <w:rFonts w:asciiTheme="majorHAnsi" w:hAnsiTheme="majorHAnsi" w:cstheme="majorHAnsi"/>
        </w:rPr>
        <w:t>Nor, despite widespread claims to the contrary, do Pell Grants do much if anything to fuel tuition increases at colleges.</w:t>
      </w:r>
      <w:r w:rsidRPr="004C3779">
        <w:rPr>
          <w:rFonts w:asciiTheme="majorHAnsi" w:hAnsiTheme="majorHAnsi" w:cstheme="majorHAnsi"/>
          <w:sz w:val="16"/>
        </w:rPr>
        <w:t xml:space="preserve"> That is, in general, colleges don’t raise tuition on the assumption that Pell Grants will cushion the blow. Despite their proven success, however, </w:t>
      </w:r>
      <w:r w:rsidRPr="004C3779">
        <w:rPr>
          <w:rStyle w:val="StyleUnderline"/>
          <w:rFonts w:asciiTheme="majorHAnsi" w:hAnsiTheme="majorHAnsi" w:cstheme="majorHAnsi"/>
        </w:rPr>
        <w:t>Pell Grants now cover a small and shrinking share of college costs for students who receive them.</w:t>
      </w:r>
      <w:r w:rsidRPr="004C3779">
        <w:rPr>
          <w:rFonts w:asciiTheme="majorHAnsi" w:hAnsiTheme="majorHAnsi" w:cstheme="majorHAnsi"/>
          <w:sz w:val="16"/>
        </w:rPr>
        <w:t xml:space="preserve"> That’s true whether you compare Pell Grants to rising tuition and fees or you add room and board. </w:t>
      </w:r>
      <w:r w:rsidRPr="004C3779">
        <w:rPr>
          <w:rStyle w:val="StyleUnderline"/>
          <w:rFonts w:asciiTheme="majorHAnsi" w:hAnsiTheme="majorHAnsi" w:cstheme="majorHAnsi"/>
        </w:rPr>
        <w:t xml:space="preserve">Today, Pell covers just 29 percent of the average costs of tuition, fees, room, and board at public four-year colleges, its lowest level in more than 40 years and far below the 79 percent it covered in 1975. Rising college costs have outstripped the rate of general inflation, and Pell awards have not always kept pace even with general inflation. At public colleges, the rising cost of college in recent years has been due in large measure to state funding cuts that have forced larger tuition increases. </w:t>
      </w:r>
      <w:r w:rsidRPr="004C3779">
        <w:rPr>
          <w:rFonts w:asciiTheme="majorHAnsi" w:hAnsiTheme="majorHAnsi" w:cstheme="majorHAnsi"/>
          <w:sz w:val="16"/>
        </w:rPr>
        <w:t xml:space="preserve">For most of their history, the President and Congress funded Pell Grants entirely through annual appropriations, which continue to provide 80 percent of Pell’s federal funding. But President George W. Bush and Congress created an additional funding piece in 2007, adding a “mandatory” source that’s funded through an authorizing law that remains in effect from year to year unless policymakers change it. President Obama and Congress expanded that mandatory source by enacting an automatic annual inflation adjustment in Pell Grants for five years so that they keep pace with overall inflation. In addition, Congress also periodically provides additional mandatory funding for Pell to supplement annual discretionary funding. This is because, due to the ebbs and flows of college enrollment, the program sometimes faces significant funding shortfalls (and sometimes builds up excess funds that carry over from one year to the next) that policymakers must address by providing additional funding or cutting the program by restricting eligibility or reducing the grant level. In funding the government for fiscal year 2017, the President and Congress took an important step when they restored a provision known as “year-round Pell,” which policymakers had eliminated in 2011 as a cost-saving measure and which will now allow more students to attend college during the summer and graduate more quickly. </w:t>
      </w:r>
      <w:r w:rsidRPr="004C3779">
        <w:rPr>
          <w:rStyle w:val="StyleUnderline"/>
          <w:rFonts w:asciiTheme="majorHAnsi" w:hAnsiTheme="majorHAnsi" w:cstheme="majorHAnsi"/>
        </w:rPr>
        <w:t>Policymakers can build on that important step by extending the annual inflation adjustment in Pell Grant levels, which is due to expire after the 2017-18 academic year; raise the maximum Pell Grant, which would help boost college attendance and completion; and look for further ways to promote college completion for Pell students by incentivizing both students and institutions to increase completion rates.</w:t>
      </w:r>
      <w:r w:rsidRPr="004C3779">
        <w:rPr>
          <w:rFonts w:asciiTheme="majorHAnsi" w:hAnsiTheme="majorHAnsi" w:cstheme="majorHAnsi"/>
          <w:sz w:val="16"/>
        </w:rPr>
        <w:t xml:space="preserve"> Over the longer run, policymakers should consider funding Pell (which operates like an entitlement program, where all who are eligible and apply receive assistance) on the mandatory side of the budget, so that it automatically responds to increases and decreases in student enrollment without the need for congressional action. What policymakers should not do is adopt the proposal from the Trump administration to cut carry-over balances by $4 billion and not use any of those balances to increase the maximum Pell Grant or strengthen Pell’s impact. (Unfortunately, the House Appropriations Committee has followed suit, cutting $3.3 billion from carry-over balances in 2018 on top of the $1.3 billion in cuts made in 2017.) Nor should they enact the House Republican proposal of recent years — included once again in the House Republican 2018 budget resolution — to eliminate all mandatory funding for the program. That would immediately reduce the maximum Pell Grant by more than $1,000 and, together with an end to the inflation adjustment, would sharply reduce Pell’s purchasing power. Because, as explained below, Pell eligibility is tied to the maximum grant level, hundreds of thousands of students would lose their Pell eligibility entirely and millions more would find themselves with significantly reduced grants. Moreover, eliminating the mandatory funding now available to supplement the annual discretionary appropriation would create a funding shortfall in the program in just a few years, forcing Congress either to find new resources or to cut eligibility.</w:t>
      </w:r>
    </w:p>
    <w:p w14:paraId="798C45B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crucial to provide necessary resources to lower income students</w:t>
      </w:r>
    </w:p>
    <w:p w14:paraId="155AAF7C"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Cobretti D. </w:t>
      </w:r>
      <w:r w:rsidRPr="004C3779">
        <w:rPr>
          <w:rFonts w:asciiTheme="majorHAnsi" w:eastAsiaTheme="majorEastAsia" w:hAnsiTheme="majorHAnsi" w:cstheme="majorHAnsi"/>
          <w:b/>
          <w:bCs/>
          <w:sz w:val="26"/>
          <w:szCs w:val="26"/>
        </w:rPr>
        <w:t>Williams</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w:t>
      </w:r>
      <w:r>
        <w:rPr>
          <w:rFonts w:asciiTheme="majorHAnsi" w:hAnsiTheme="majorHAnsi" w:cstheme="majorHAnsi"/>
        </w:rPr>
        <w:t xml:space="preserve">Dr. </w:t>
      </w:r>
      <w:r w:rsidRPr="004C3779">
        <w:rPr>
          <w:rFonts w:asciiTheme="majorHAnsi" w:hAnsiTheme="majorHAnsi" w:cstheme="majorHAnsi"/>
        </w:rPr>
        <w:t xml:space="preserve">Williams is a scholar, writer, and editor, focusing on the experiences of historically excluded students and faculty and staff in higher education. </w:t>
      </w:r>
      <w:r>
        <w:rPr>
          <w:rFonts w:asciiTheme="majorHAnsi" w:hAnsiTheme="majorHAnsi" w:cstheme="majorHAnsi"/>
        </w:rPr>
        <w:t>“</w:t>
      </w:r>
      <w:r w:rsidRPr="004C3779">
        <w:rPr>
          <w:rFonts w:asciiTheme="majorHAnsi" w:hAnsiTheme="majorHAnsi" w:cstheme="majorHAnsi"/>
        </w:rPr>
        <w:t>Biden's Pell Grant Increase a Good Start to Help Marginalized College Students—but It's Only a Start,</w:t>
      </w:r>
      <w:r>
        <w:rPr>
          <w:rFonts w:asciiTheme="majorHAnsi" w:hAnsiTheme="majorHAnsi" w:cstheme="majorHAnsi"/>
        </w:rPr>
        <w:t>”</w:t>
      </w:r>
      <w:r w:rsidRPr="004C3779">
        <w:rPr>
          <w:rFonts w:asciiTheme="majorHAnsi" w:hAnsiTheme="majorHAnsi" w:cstheme="majorHAnsi"/>
        </w:rPr>
        <w:t xml:space="preserve"> RealClearPolicy, 6-21-2022, https://www.realclearpolicy.com/articles/2022/06/21/bidens_pell_grant_increase_a_good_start_to_help_marginalized_college_studentsbut_its_only_a_start_838270.html, 7-4-2023)//AAlmand</w:t>
      </w:r>
    </w:p>
    <w:p w14:paraId="530AD83A" w14:textId="77777777" w:rsidR="005B5743" w:rsidRPr="004C3779" w:rsidRDefault="005B5743" w:rsidP="005B5743">
      <w:pPr>
        <w:rPr>
          <w:rFonts w:asciiTheme="majorHAnsi" w:hAnsiTheme="majorHAnsi" w:cstheme="majorHAnsi"/>
          <w:color w:val="000000" w:themeColor="text1"/>
          <w:sz w:val="16"/>
        </w:rPr>
      </w:pPr>
      <w:r w:rsidRPr="004C3779">
        <w:rPr>
          <w:rFonts w:asciiTheme="majorHAnsi" w:hAnsiTheme="majorHAnsi" w:cstheme="majorHAnsi"/>
          <w:color w:val="000000" w:themeColor="text1"/>
          <w:sz w:val="16"/>
        </w:rPr>
        <w:t xml:space="preserve">In a crisis, any help is better than none. </w:t>
      </w:r>
      <w:r w:rsidRPr="004C3779">
        <w:rPr>
          <w:rStyle w:val="StyleUnderline"/>
          <w:rFonts w:asciiTheme="majorHAnsi" w:hAnsiTheme="majorHAnsi" w:cstheme="majorHAnsi"/>
        </w:rPr>
        <w:t xml:space="preserve">That’s why the Biden administration’s </w:t>
      </w:r>
      <w:hyperlink r:id="rId40" w:history="1">
        <w:r w:rsidRPr="004C3779">
          <w:rPr>
            <w:rStyle w:val="StyleUnderline"/>
            <w:rFonts w:asciiTheme="majorHAnsi" w:hAnsiTheme="majorHAnsi" w:cstheme="majorHAnsi"/>
          </w:rPr>
          <w:t>proposal</w:t>
        </w:r>
      </w:hyperlink>
      <w:r w:rsidRPr="004C3779">
        <w:rPr>
          <w:rStyle w:val="StyleUnderline"/>
          <w:rFonts w:asciiTheme="majorHAnsi" w:hAnsiTheme="majorHAnsi" w:cstheme="majorHAnsi"/>
        </w:rPr>
        <w:t xml:space="preserve"> to boost the cornerstone federal funding program for low-income college students is a very welcome step.</w:t>
      </w:r>
      <w:r w:rsidRPr="004C3779">
        <w:rPr>
          <w:rFonts w:asciiTheme="majorHAnsi" w:hAnsiTheme="majorHAnsi" w:cstheme="majorHAnsi"/>
          <w:color w:val="000000" w:themeColor="text1"/>
          <w:sz w:val="16"/>
        </w:rPr>
        <w:t xml:space="preserve"> The increase in the </w:t>
      </w:r>
      <w:r w:rsidRPr="004C3779">
        <w:rPr>
          <w:rStyle w:val="StyleUnderline"/>
          <w:rFonts w:asciiTheme="majorHAnsi" w:hAnsiTheme="majorHAnsi" w:cstheme="majorHAnsi"/>
        </w:rPr>
        <w:t xml:space="preserve">Pell Grant would mark the first significant boost in federal support for students </w:t>
      </w:r>
      <w:hyperlink r:id="rId41" w:anchor=":~:text=Congress%20changed%20the%20mandatory%20funding,of%20the%20loan%20program%20again." w:history="1">
        <w:r w:rsidRPr="004C3779">
          <w:rPr>
            <w:rStyle w:val="StyleUnderline"/>
            <w:rFonts w:asciiTheme="majorHAnsi" w:hAnsiTheme="majorHAnsi" w:cstheme="majorHAnsi"/>
          </w:rPr>
          <w:t>in the last decade</w:t>
        </w:r>
      </w:hyperlink>
      <w:r w:rsidRPr="004C3779">
        <w:rPr>
          <w:rStyle w:val="StyleUnderline"/>
          <w:rFonts w:asciiTheme="majorHAnsi" w:hAnsiTheme="majorHAnsi" w:cstheme="majorHAnsi"/>
        </w:rPr>
        <w:t xml:space="preserve">, giving lower income students — who are disproportionately from minority communities — a stronger foundation to access college and to thrive in their studies. </w:t>
      </w:r>
      <w:r w:rsidRPr="004C3779">
        <w:rPr>
          <w:rFonts w:asciiTheme="majorHAnsi" w:hAnsiTheme="majorHAnsi" w:cstheme="majorHAnsi"/>
          <w:color w:val="000000" w:themeColor="text1"/>
          <w:sz w:val="16"/>
        </w:rPr>
        <w:t xml:space="preserve">Yet it’s also clear that bumping up the Pell Grant falls far short of what’s needed to fully address the crisis of college affordability and the resulting inequality of student experience and outcomes. Students from marginalized backgrounds face a range of financial barriers to college success that lawmakers must do more to address. Without more fundamental changes, a higher Pell Grant risks being little more than a Band-Aid on a growing wound. </w:t>
      </w:r>
      <w:hyperlink r:id="rId42" w:anchor="footnotes" w:history="1">
        <w:r w:rsidRPr="004C3779">
          <w:rPr>
            <w:rStyle w:val="Hyperlink"/>
            <w:rFonts w:asciiTheme="majorHAnsi" w:hAnsiTheme="majorHAnsi" w:cstheme="majorHAnsi"/>
            <w:color w:val="000000" w:themeColor="text1"/>
            <w:sz w:val="16"/>
          </w:rPr>
          <w:t>Around 7 million</w:t>
        </w:r>
      </w:hyperlink>
      <w:r w:rsidRPr="004C3779">
        <w:rPr>
          <w:rFonts w:asciiTheme="majorHAnsi" w:hAnsiTheme="majorHAnsi" w:cstheme="majorHAnsi"/>
          <w:color w:val="000000" w:themeColor="text1"/>
          <w:sz w:val="16"/>
        </w:rPr>
        <w:t xml:space="preserve"> students receive Pell Grants, with an average award amount of just over $4,000 per year, according to a brief by the National Association of Student Financial Aid Administrators. Around 60% of black students and roughly half of American Indian and Hispanic students are Pell recipients, compared to a third of white students. </w:t>
      </w:r>
      <w:r w:rsidRPr="004C3779">
        <w:rPr>
          <w:rStyle w:val="StyleUnderline"/>
          <w:rFonts w:asciiTheme="majorHAnsi" w:hAnsiTheme="majorHAnsi" w:cstheme="majorHAnsi"/>
        </w:rPr>
        <w:t>The grant is a vital — but increasingly tenuous — lifeline for students lacking financial resources.</w:t>
      </w:r>
      <w:r w:rsidRPr="004C3779">
        <w:rPr>
          <w:rFonts w:asciiTheme="majorHAnsi" w:hAnsiTheme="majorHAnsi" w:cstheme="majorHAnsi"/>
          <w:color w:val="000000" w:themeColor="text1"/>
          <w:sz w:val="16"/>
        </w:rPr>
        <w:t xml:space="preserve"> Dependent on discretionary approval each year, increases in the maximum grant have failed to keep up with overall inflation or with the even faster increase in college attendance costs. “</w:t>
      </w:r>
      <w:r w:rsidRPr="004C3779">
        <w:rPr>
          <w:rStyle w:val="StyleUnderline"/>
          <w:rFonts w:asciiTheme="majorHAnsi" w:hAnsiTheme="majorHAnsi" w:cstheme="majorHAnsi"/>
        </w:rPr>
        <w:t>The 2020-21 maximum Pell Grant of $6,495 covers only 26% of the average cost of attendance at a public four-year institution, while the maximum grant in 1975-76 covered more than three-quarters of the cost of attending a public four-year institution,</w:t>
      </w:r>
      <w:r w:rsidRPr="004C3779">
        <w:rPr>
          <w:rFonts w:asciiTheme="majorHAnsi" w:hAnsiTheme="majorHAnsi" w:cstheme="majorHAnsi"/>
          <w:color w:val="000000" w:themeColor="text1"/>
          <w:sz w:val="16"/>
        </w:rPr>
        <w:t xml:space="preserve">” per the brief mentioned above. As a result, Pell Grant recipients are emerging from college with significantly bigger debt burdens than their non-Pell counterparts — </w:t>
      </w:r>
      <w:hyperlink r:id="rId43" w:history="1">
        <w:r w:rsidRPr="004C3779">
          <w:rPr>
            <w:rStyle w:val="Hyperlink"/>
            <w:rFonts w:asciiTheme="majorHAnsi" w:hAnsiTheme="majorHAnsi" w:cstheme="majorHAnsi"/>
            <w:color w:val="000000" w:themeColor="text1"/>
            <w:sz w:val="16"/>
          </w:rPr>
          <w:t>around $6 billion more</w:t>
        </w:r>
      </w:hyperlink>
      <w:r w:rsidRPr="004C3779">
        <w:rPr>
          <w:rFonts w:asciiTheme="majorHAnsi" w:hAnsiTheme="majorHAnsi" w:cstheme="majorHAnsi"/>
          <w:color w:val="000000" w:themeColor="text1"/>
          <w:sz w:val="16"/>
        </w:rPr>
        <w:t xml:space="preserve"> in total, according to an analysis by the Institute for College Access and Success. The Biden budget proposal would boost the maximum grant by over $2,000 to $8,670, with a goal of doubling it by 2029. While welcome, the immediate increase only partly makes up for the huge erosion of the Pell Grant’s value in recent decades. </w:t>
      </w:r>
      <w:r w:rsidRPr="004C3779">
        <w:rPr>
          <w:rStyle w:val="StyleUnderline"/>
          <w:rFonts w:asciiTheme="majorHAnsi" w:hAnsiTheme="majorHAnsi" w:cstheme="majorHAnsi"/>
        </w:rPr>
        <w:t>Doubling the maximum grant would indeed be significant</w:t>
      </w:r>
      <w:r w:rsidRPr="004C3779">
        <w:rPr>
          <w:rFonts w:asciiTheme="majorHAnsi" w:hAnsiTheme="majorHAnsi" w:cstheme="majorHAnsi"/>
          <w:color w:val="000000" w:themeColor="text1"/>
          <w:sz w:val="16"/>
        </w:rPr>
        <w:t xml:space="preserve">, but seven years is a long time in Washington politics — and that goal is far from guaranteed. </w:t>
      </w:r>
      <w:r w:rsidRPr="004C3779">
        <w:rPr>
          <w:rStyle w:val="StyleUnderline"/>
          <w:rFonts w:asciiTheme="majorHAnsi" w:hAnsiTheme="majorHAnsi" w:cstheme="majorHAnsi"/>
        </w:rPr>
        <w:t>Truly fixing the Pell Grant would require doubling it</w:t>
      </w:r>
      <w:r w:rsidRPr="004C3779">
        <w:rPr>
          <w:rFonts w:asciiTheme="majorHAnsi" w:hAnsiTheme="majorHAnsi" w:cstheme="majorHAnsi"/>
          <w:color w:val="000000" w:themeColor="text1"/>
          <w:sz w:val="16"/>
        </w:rPr>
        <w:t xml:space="preserve"> now, making its approval mandatory each year, and pegging the award increases to inflation so that it retains its value over time. Even so, Pell Grants are only one part of the patchwork of funding mechanisms that underprivileged students depend on. Much of the additional aid comes in the form of merit-based scholarship awards, but this disproportionately benefits white, wealthy students. </w:t>
      </w:r>
      <w:hyperlink r:id="rId44" w:history="1">
        <w:r w:rsidRPr="004C3779">
          <w:rPr>
            <w:rStyle w:val="Hyperlink"/>
            <w:rFonts w:asciiTheme="majorHAnsi" w:hAnsiTheme="majorHAnsi" w:cstheme="majorHAnsi"/>
            <w:color w:val="000000" w:themeColor="text1"/>
            <w:sz w:val="16"/>
          </w:rPr>
          <w:t>In Louisiana</w:t>
        </w:r>
      </w:hyperlink>
      <w:r w:rsidRPr="004C3779">
        <w:rPr>
          <w:rFonts w:asciiTheme="majorHAnsi" w:hAnsiTheme="majorHAnsi" w:cstheme="majorHAnsi"/>
          <w:color w:val="000000" w:themeColor="text1"/>
          <w:sz w:val="16"/>
        </w:rPr>
        <w:t xml:space="preserve">, for example, nearly three-quarters of recipients of the state’s TOPS scholarship program are white, even though white students only make up about half of college freshmen there. In Florida, only 7% of recipients of the Bright Futures award are Black, despite African-Americans making up 17% of the state’s population. These programs might seem fair because they are merit-based, but they fail to take into account the systemic advantages held by students from wealthier families, such as access to private tutoring. Awards should be more needs-based, taking into account equity-based factors such as a family’s ZIP code and their financial ability to support college attendance costs. “Ten states and Washington D.C. spend more than two-thirds of their financial aid budgets on grants that reward students for their high school grades and test scores, regardless of family income,” </w:t>
      </w:r>
      <w:hyperlink r:id="rId45" w:history="1">
        <w:r w:rsidRPr="004C3779">
          <w:rPr>
            <w:rStyle w:val="Hyperlink"/>
            <w:rFonts w:asciiTheme="majorHAnsi" w:hAnsiTheme="majorHAnsi" w:cstheme="majorHAnsi"/>
            <w:color w:val="000000" w:themeColor="text1"/>
            <w:sz w:val="16"/>
          </w:rPr>
          <w:t>states an article</w:t>
        </w:r>
      </w:hyperlink>
      <w:r w:rsidRPr="004C3779">
        <w:rPr>
          <w:rFonts w:asciiTheme="majorHAnsi" w:hAnsiTheme="majorHAnsi" w:cstheme="majorHAnsi"/>
          <w:color w:val="000000" w:themeColor="text1"/>
          <w:sz w:val="16"/>
        </w:rPr>
        <w:t xml:space="preserve"> from the Pew Charitable Trusts. This needs to change if we are to make more progress toward equitable, diverse college campuses. </w:t>
      </w:r>
      <w:r w:rsidRPr="004C3779">
        <w:rPr>
          <w:rStyle w:val="StyleUnderline"/>
          <w:rFonts w:asciiTheme="majorHAnsi" w:hAnsiTheme="majorHAnsi" w:cstheme="majorHAnsi"/>
        </w:rPr>
        <w:t xml:space="preserve">Another disproportionate burden on students who are low-income, first-generation and people of color that needs to be tackled is student debt. As tuition and other college costs have risen, low-income families have increasingly turned to loans. </w:t>
      </w:r>
      <w:hyperlink r:id="rId46" w:history="1">
        <w:r w:rsidRPr="004C3779">
          <w:rPr>
            <w:rStyle w:val="Hyperlink"/>
            <w:rFonts w:asciiTheme="majorHAnsi" w:hAnsiTheme="majorHAnsi" w:cstheme="majorHAnsi"/>
            <w:color w:val="000000" w:themeColor="text1"/>
            <w:sz w:val="16"/>
          </w:rPr>
          <w:t>A Brookings Institution study</w:t>
        </w:r>
      </w:hyperlink>
      <w:r w:rsidRPr="004C3779">
        <w:rPr>
          <w:rFonts w:asciiTheme="majorHAnsi" w:hAnsiTheme="majorHAnsi" w:cstheme="majorHAnsi"/>
          <w:color w:val="000000" w:themeColor="text1"/>
          <w:sz w:val="16"/>
        </w:rPr>
        <w:t xml:space="preserve"> found that Black college students graduate owing $7,400 more than their white peers, a gap that more than triples to $25,000 in the following years. This makes it imperative for Biden to move forward on a massive cancellation of student debt. Congress should also move forward on the long-delayed renewal of the Higher Education Act, which has been running on temporary extensions since 2008. Doing so would allow lawmakers to update the antiquated FAFSA form, which determines students’ eligibility for federal aid, including low-cost loans, grants and work-study. Instead of focusing narrowly on a family’s reported income as it does now, it should be expanded to take account of other factors that are often more relevant, such as whether a student’s family is expected to contribute and the neighborhood the student is coming from. </w:t>
      </w:r>
      <w:r w:rsidRPr="004C3779">
        <w:rPr>
          <w:rStyle w:val="StyleUnderline"/>
          <w:rFonts w:asciiTheme="majorHAnsi" w:hAnsiTheme="majorHAnsi" w:cstheme="majorHAnsi"/>
        </w:rPr>
        <w:t>Federal and state agencies also need to develop a more sophisticated, up-to-date understanding of what exactly Pell recipients need to better support themselves. A comprehensive study by the Department of Education based on recent data is well overdue. The depth of the college affordability crisis means that policymakers should be pushing ahead with ideas to support disadvantaged students</w:t>
      </w:r>
      <w:r w:rsidRPr="004C3779">
        <w:rPr>
          <w:rFonts w:asciiTheme="majorHAnsi" w:hAnsiTheme="majorHAnsi" w:cstheme="majorHAnsi"/>
          <w:color w:val="000000" w:themeColor="text1"/>
          <w:sz w:val="16"/>
        </w:rPr>
        <w:t>, rather than expecting a Pell Grant increase to fix the entire problem.</w:t>
      </w:r>
    </w:p>
    <w:p w14:paraId="6215FB0A"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Solvency – Gender</w:t>
      </w:r>
    </w:p>
    <w:p w14:paraId="004CA3E6"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expansion tackles the gender gap</w:t>
      </w:r>
    </w:p>
    <w:p w14:paraId="17386C4C" w14:textId="77777777" w:rsidR="005B5743" w:rsidRPr="004C3779" w:rsidRDefault="005B5743" w:rsidP="005B5743">
      <w:pPr>
        <w:rPr>
          <w:rFonts w:asciiTheme="majorHAnsi" w:hAnsiTheme="majorHAnsi" w:cstheme="majorHAnsi"/>
        </w:rPr>
      </w:pPr>
      <w:r w:rsidRPr="004C3779">
        <w:rPr>
          <w:rFonts w:asciiTheme="majorHAnsi" w:eastAsiaTheme="majorEastAsia" w:hAnsiTheme="majorHAnsi" w:cstheme="majorHAnsi"/>
          <w:b/>
          <w:bCs/>
          <w:sz w:val="26"/>
          <w:szCs w:val="26"/>
        </w:rPr>
        <w:t>G</w:t>
      </w:r>
      <w:r w:rsidRPr="004C3779">
        <w:rPr>
          <w:rFonts w:asciiTheme="majorHAnsi" w:hAnsiTheme="majorHAnsi" w:cstheme="majorHAnsi"/>
        </w:rPr>
        <w:t xml:space="preserve">ender </w:t>
      </w:r>
      <w:r w:rsidRPr="004C3779">
        <w:rPr>
          <w:rFonts w:asciiTheme="majorHAnsi" w:eastAsiaTheme="majorEastAsia" w:hAnsiTheme="majorHAnsi" w:cstheme="majorHAnsi"/>
          <w:b/>
          <w:bCs/>
          <w:sz w:val="26"/>
          <w:szCs w:val="26"/>
        </w:rPr>
        <w:t>E</w:t>
      </w:r>
      <w:r w:rsidRPr="004C3779">
        <w:rPr>
          <w:rFonts w:asciiTheme="majorHAnsi" w:hAnsiTheme="majorHAnsi" w:cstheme="majorHAnsi"/>
        </w:rPr>
        <w:t xml:space="preserve">quity </w:t>
      </w:r>
      <w:r w:rsidRPr="004C3779">
        <w:rPr>
          <w:rFonts w:asciiTheme="majorHAnsi" w:eastAsiaTheme="majorEastAsia" w:hAnsiTheme="majorHAnsi" w:cstheme="majorHAnsi"/>
          <w:b/>
          <w:bCs/>
          <w:sz w:val="26"/>
          <w:szCs w:val="26"/>
        </w:rPr>
        <w:t>P</w:t>
      </w:r>
      <w:r w:rsidRPr="004C3779">
        <w:rPr>
          <w:rFonts w:asciiTheme="majorHAnsi" w:hAnsiTheme="majorHAnsi" w:cstheme="majorHAnsi"/>
        </w:rPr>
        <w:t xml:space="preserve">olicy </w:t>
      </w:r>
      <w:r w:rsidRPr="004C3779">
        <w:rPr>
          <w:rFonts w:asciiTheme="majorHAnsi" w:eastAsiaTheme="majorEastAsia" w:hAnsiTheme="majorHAnsi" w:cstheme="majorHAnsi"/>
          <w:b/>
          <w:bCs/>
          <w:sz w:val="26"/>
          <w:szCs w:val="26"/>
        </w:rPr>
        <w:t>I</w:t>
      </w:r>
      <w:r w:rsidRPr="004C3779">
        <w:rPr>
          <w:rFonts w:asciiTheme="majorHAnsi" w:hAnsiTheme="majorHAnsi" w:cstheme="majorHAnsi"/>
        </w:rPr>
        <w:t xml:space="preserve">nstitute,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Gender Equity Policy Institute (GEPI) is a nonprofit organization dedicated to advancing opportunity, fairness, and well-being through research and education that exposes the gender impacts of the policies, processes, and practices of government and business. </w:t>
      </w:r>
      <w:r>
        <w:rPr>
          <w:rFonts w:asciiTheme="majorHAnsi" w:hAnsiTheme="majorHAnsi" w:cstheme="majorHAnsi"/>
        </w:rPr>
        <w:t>“</w:t>
      </w:r>
      <w:r w:rsidRPr="004C3779">
        <w:rPr>
          <w:rFonts w:asciiTheme="majorHAnsi" w:hAnsiTheme="majorHAnsi" w:cstheme="majorHAnsi"/>
        </w:rPr>
        <w:t>TACKLING THE STUDENT DEBT CRISIS,</w:t>
      </w:r>
      <w:r>
        <w:rPr>
          <w:rFonts w:asciiTheme="majorHAnsi" w:hAnsiTheme="majorHAnsi" w:cstheme="majorHAnsi"/>
        </w:rPr>
        <w:t>”</w:t>
      </w:r>
      <w:r w:rsidRPr="004C3779">
        <w:rPr>
          <w:rFonts w:asciiTheme="majorHAnsi" w:hAnsiTheme="majorHAnsi" w:cstheme="majorHAnsi"/>
        </w:rPr>
        <w:t xml:space="preserve"> Gender Equity Policy Institute, </w:t>
      </w:r>
      <w:r>
        <w:rPr>
          <w:rFonts w:asciiTheme="majorHAnsi" w:hAnsiTheme="majorHAnsi" w:cstheme="majorHAnsi"/>
        </w:rPr>
        <w:t xml:space="preserve">September </w:t>
      </w:r>
      <w:r w:rsidRPr="004C3779">
        <w:rPr>
          <w:rFonts w:asciiTheme="majorHAnsi" w:hAnsiTheme="majorHAnsi" w:cstheme="majorHAnsi"/>
        </w:rPr>
        <w:t>2021, https://thegepi.org/wp-content/uploads/2022/03/GEPI-Tackling-Student-Debt-Crisis-Report.pdf, 7-7-2023)//AAlmand</w:t>
      </w:r>
    </w:p>
    <w:p w14:paraId="6A9F6CDC"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Tackling Gender Gaps in Higher Education Like most areas of American life, higher education is gendered, but in a more complex and contradictory way than many other areas.</w:t>
      </w:r>
      <w:r w:rsidRPr="004C3779">
        <w:rPr>
          <w:rFonts w:asciiTheme="majorHAnsi" w:hAnsiTheme="majorHAnsi" w:cstheme="majorHAnsi"/>
          <w:sz w:val="16"/>
        </w:rPr>
        <w:t xml:space="preserve"> By a number of measures, </w:t>
      </w:r>
      <w:r w:rsidRPr="004C3779">
        <w:rPr>
          <w:rStyle w:val="StyleUnderline"/>
          <w:rFonts w:asciiTheme="majorHAnsi" w:hAnsiTheme="majorHAnsi" w:cstheme="majorHAnsi"/>
        </w:rPr>
        <w:t>women are performing better than men in post-secondary education.</w:t>
      </w:r>
      <w:r w:rsidRPr="004C3779">
        <w:rPr>
          <w:rFonts w:asciiTheme="majorHAnsi" w:hAnsiTheme="majorHAnsi" w:cstheme="majorHAnsi"/>
          <w:sz w:val="16"/>
        </w:rPr>
        <w:t xml:space="preserve"> As of 2019, 57 percent of currently enrolled college undergraduates were women.³⁹ </w:t>
      </w:r>
      <w:r w:rsidRPr="004C3779">
        <w:rPr>
          <w:rStyle w:val="StyleUnderline"/>
          <w:rFonts w:asciiTheme="majorHAnsi" w:hAnsiTheme="majorHAnsi" w:cstheme="majorHAnsi"/>
        </w:rPr>
        <w:t>Women earn a large majority of bachelor’s degrees.</w:t>
      </w:r>
      <w:r w:rsidRPr="004C3779">
        <w:rPr>
          <w:rFonts w:asciiTheme="majorHAnsi" w:hAnsiTheme="majorHAnsi" w:cstheme="majorHAnsi"/>
          <w:sz w:val="16"/>
        </w:rPr>
        <w:t xml:space="preserve"> Men have been falling behind women in educational attainment since the late 1970s. The pandemic has exacerbated this trend, particularly among men of color.⁴⁰ The gender gap in degree completion currently stands at 8.8 points. Among adults ages 18-40, the gap holds across every major demographic group. The largest difference in degree completion across gender is between White women and men, followed closely by Black women and men.⁴¹ (See Appendix: Table 2) </w:t>
      </w:r>
      <w:r w:rsidRPr="004C3779">
        <w:rPr>
          <w:rStyle w:val="StyleUnderline"/>
          <w:rFonts w:asciiTheme="majorHAnsi" w:hAnsiTheme="majorHAnsi" w:cstheme="majorHAnsi"/>
        </w:rPr>
        <w:t xml:space="preserve">Increasing Pell Grants could help lead to greater parity by providing more incentive to men to pursue higher education. In fact, more men than women are eligible for Pell Grants. </w:t>
      </w:r>
      <w:r w:rsidRPr="004C3779">
        <w:rPr>
          <w:rFonts w:asciiTheme="majorHAnsi" w:hAnsiTheme="majorHAnsi" w:cstheme="majorHAnsi"/>
          <w:sz w:val="16"/>
        </w:rPr>
        <w:t>White men, with a disproportionately low college-degree completion rate relative to women, make up the second largest group of people eligible for a Pell Grant.⁴² Nonetheless, at the same time</w:t>
      </w:r>
      <w:r w:rsidRPr="004C3779">
        <w:rPr>
          <w:rStyle w:val="StyleUnderline"/>
          <w:rFonts w:asciiTheme="majorHAnsi" w:hAnsiTheme="majorHAnsi" w:cstheme="majorHAnsi"/>
        </w:rPr>
        <w:t>, increasing Pell awards will also serve to advance women’s economic security and opportunity. To be sure, women have shown more interest than men in higher education.</w:t>
      </w:r>
      <w:r w:rsidRPr="004C3779">
        <w:rPr>
          <w:rFonts w:asciiTheme="majorHAnsi" w:hAnsiTheme="majorHAnsi" w:cstheme="majorHAnsi"/>
          <w:sz w:val="16"/>
        </w:rPr>
        <w:t xml:space="preserve"> Yet, on average, they have a greater need for </w:t>
      </w:r>
      <w:r w:rsidRPr="004C3779">
        <w:rPr>
          <w:rStyle w:val="StyleUnderline"/>
          <w:rFonts w:asciiTheme="majorHAnsi" w:hAnsiTheme="majorHAnsi" w:cstheme="majorHAnsi"/>
        </w:rPr>
        <w:t>both financial assistance and the income boost that comes with a degree.⁴³ Women start with fewer resources to afford college; the gender wage gap makes paying off loans more burdensome. To the extent that the high cost of college deters people from pursuing higher education, increasing Pell awards makes college more attractive for any student—man or woman—with financial need. In this way, increasing the Pell Grant is a policy that is well targeted at the complex gendered dynamics in US higher education.</w:t>
      </w:r>
    </w:p>
    <w:p w14:paraId="0120268C"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Turns Case – SS</w:t>
      </w:r>
    </w:p>
    <w:p w14:paraId="497380C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Student debt reduces Social Security benefits by 2,500 – turns case</w:t>
      </w:r>
    </w:p>
    <w:p w14:paraId="6F1F5948"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Lorie </w:t>
      </w:r>
      <w:r w:rsidRPr="004C3779">
        <w:rPr>
          <w:rFonts w:asciiTheme="majorHAnsi" w:eastAsiaTheme="majorEastAsia" w:hAnsiTheme="majorHAnsi" w:cstheme="majorHAnsi"/>
          <w:b/>
          <w:bCs/>
          <w:sz w:val="26"/>
          <w:szCs w:val="26"/>
        </w:rPr>
        <w:t>Konish</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23</w:t>
      </w:r>
      <w:r w:rsidRPr="004C3779">
        <w:rPr>
          <w:rFonts w:asciiTheme="majorHAnsi" w:hAnsiTheme="majorHAnsi" w:cstheme="majorHAnsi"/>
        </w:rPr>
        <w:t xml:space="preserve">, Konish is a reporter covering personal finance at CNBC with a bachelor’s degree in English and Spanish from Rutgers University and a master’s in journalism from the Medill School of Journalism at Northwestern University. </w:t>
      </w:r>
      <w:r>
        <w:rPr>
          <w:rFonts w:asciiTheme="majorHAnsi" w:hAnsiTheme="majorHAnsi" w:cstheme="majorHAnsi"/>
        </w:rPr>
        <w:t>“</w:t>
      </w:r>
      <w:r w:rsidRPr="004C3779">
        <w:rPr>
          <w:rFonts w:asciiTheme="majorHAnsi" w:hAnsiTheme="majorHAnsi" w:cstheme="majorHAnsi"/>
        </w:rPr>
        <w:t>Falling behind on student loans can reduce Social Security benefits by $2,500 a year,</w:t>
      </w:r>
      <w:r>
        <w:rPr>
          <w:rFonts w:asciiTheme="majorHAnsi" w:hAnsiTheme="majorHAnsi" w:cstheme="majorHAnsi"/>
        </w:rPr>
        <w:t>”</w:t>
      </w:r>
      <w:r w:rsidRPr="004C3779">
        <w:rPr>
          <w:rFonts w:asciiTheme="majorHAnsi" w:hAnsiTheme="majorHAnsi" w:cstheme="majorHAnsi"/>
        </w:rPr>
        <w:t xml:space="preserve"> CNBC, 1-5-2023, https://www.cnbc.com/2023/01/05/delinquent-student-loans-can-reduce-social-security-by-2500-a-year.html, 7-7-2023)//AAlmand</w:t>
      </w:r>
    </w:p>
    <w:p w14:paraId="20B11D6A"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If you are </w:t>
      </w:r>
      <w:r w:rsidRPr="004C3779">
        <w:rPr>
          <w:rStyle w:val="StyleUnderline"/>
          <w:rFonts w:asciiTheme="majorHAnsi" w:hAnsiTheme="majorHAnsi" w:cstheme="majorHAnsi"/>
        </w:rPr>
        <w:t>delinquent on federal student loans and collect Social Security benefits</w:t>
      </w:r>
      <w:r w:rsidRPr="004C3779">
        <w:rPr>
          <w:rFonts w:asciiTheme="majorHAnsi" w:hAnsiTheme="majorHAnsi" w:cstheme="majorHAnsi"/>
          <w:sz w:val="16"/>
        </w:rPr>
        <w:t xml:space="preserve">, your </w:t>
      </w:r>
      <w:r w:rsidRPr="004C3779">
        <w:rPr>
          <w:rStyle w:val="StyleUnderline"/>
          <w:rFonts w:asciiTheme="majorHAnsi" w:hAnsiTheme="majorHAnsi" w:cstheme="majorHAnsi"/>
        </w:rPr>
        <w:t>monthly checks could be reduced</w:t>
      </w:r>
      <w:r w:rsidRPr="004C3779">
        <w:rPr>
          <w:rFonts w:asciiTheme="majorHAnsi" w:hAnsiTheme="majorHAnsi" w:cstheme="majorHAnsi"/>
          <w:sz w:val="16"/>
        </w:rPr>
        <w:t xml:space="preserve">. A pandemic pause has put all garnishments </w:t>
      </w:r>
      <w:hyperlink r:id="rId47" w:tgtFrame="_blank" w:history="1">
        <w:r w:rsidRPr="004C3779">
          <w:rPr>
            <w:rStyle w:val="Hyperlink"/>
            <w:rFonts w:asciiTheme="majorHAnsi" w:hAnsiTheme="majorHAnsi" w:cstheme="majorHAnsi"/>
            <w:sz w:val="16"/>
          </w:rPr>
          <w:t>on hold for now</w:t>
        </w:r>
      </w:hyperlink>
      <w:r w:rsidRPr="004C3779">
        <w:rPr>
          <w:rFonts w:asciiTheme="majorHAnsi" w:hAnsiTheme="majorHAnsi" w:cstheme="majorHAnsi"/>
          <w:sz w:val="16"/>
        </w:rPr>
        <w:t xml:space="preserve">. But when collections are in effect, the </w:t>
      </w:r>
      <w:r w:rsidRPr="004C3779">
        <w:rPr>
          <w:rStyle w:val="StyleUnderline"/>
          <w:rFonts w:asciiTheme="majorHAnsi" w:hAnsiTheme="majorHAnsi" w:cstheme="majorHAnsi"/>
        </w:rPr>
        <w:t>reduction in annual Social Security benefits is about $2,500 on average</w:t>
      </w:r>
      <w:r w:rsidRPr="004C3779">
        <w:rPr>
          <w:rFonts w:asciiTheme="majorHAnsi" w:hAnsiTheme="majorHAnsi" w:cstheme="majorHAnsi"/>
          <w:sz w:val="16"/>
        </w:rPr>
        <w:t xml:space="preserve">, based on 2019 data, according to </w:t>
      </w:r>
      <w:hyperlink r:id="rId48" w:tgtFrame="_blank" w:history="1">
        <w:r w:rsidRPr="004C3779">
          <w:rPr>
            <w:rStyle w:val="Hyperlink"/>
            <w:rFonts w:asciiTheme="majorHAnsi" w:hAnsiTheme="majorHAnsi" w:cstheme="majorHAnsi"/>
            <w:sz w:val="16"/>
          </w:rPr>
          <w:t>new research from the Center for Retirement Research</w:t>
        </w:r>
      </w:hyperlink>
      <w:r w:rsidRPr="004C3779">
        <w:rPr>
          <w:rFonts w:asciiTheme="majorHAnsi" w:hAnsiTheme="majorHAnsi" w:cstheme="majorHAnsi"/>
          <w:sz w:val="16"/>
        </w:rPr>
        <w:t xml:space="preserve"> at Boston College. That typically </w:t>
      </w:r>
      <w:r w:rsidRPr="004C3779">
        <w:rPr>
          <w:rStyle w:val="StyleUnderline"/>
          <w:rFonts w:asciiTheme="majorHAnsi" w:hAnsiTheme="majorHAnsi" w:cstheme="majorHAnsi"/>
        </w:rPr>
        <w:t>amounts to 4% to 6% of household income, a significant amount that could pay off the average person’s credit card balance</w:t>
      </w:r>
      <w:r w:rsidRPr="004C3779">
        <w:rPr>
          <w:rFonts w:asciiTheme="majorHAnsi" w:hAnsiTheme="majorHAnsi" w:cstheme="majorHAnsi"/>
          <w:sz w:val="16"/>
        </w:rPr>
        <w:t xml:space="preserve">, the research found. The number of Social Security beneficiaries who find themselves in this situation is small, based on delinquency rates. Less than 5% of beneficiaries currently have student loan debt. But those </w:t>
      </w:r>
      <w:r w:rsidRPr="004C3779">
        <w:rPr>
          <w:rStyle w:val="StyleUnderline"/>
          <w:rFonts w:asciiTheme="majorHAnsi" w:hAnsiTheme="majorHAnsi" w:cstheme="majorHAnsi"/>
        </w:rPr>
        <w:t>balances are expected to be “substantially” higher for future beneficiaries, who are also expected to have higher delinquency rates</w:t>
      </w:r>
      <w:r w:rsidRPr="004C3779">
        <w:rPr>
          <w:rFonts w:asciiTheme="majorHAnsi" w:hAnsiTheme="majorHAnsi" w:cstheme="majorHAnsi"/>
          <w:sz w:val="16"/>
        </w:rPr>
        <w:t xml:space="preserve">, according to the research. “Among </w:t>
      </w:r>
      <w:r w:rsidRPr="004C3779">
        <w:rPr>
          <w:rStyle w:val="StyleUnderline"/>
          <w:rFonts w:asciiTheme="majorHAnsi" w:hAnsiTheme="majorHAnsi" w:cstheme="majorHAnsi"/>
        </w:rPr>
        <w:t>younger</w:t>
      </w:r>
      <w:r w:rsidRPr="004C3779">
        <w:rPr>
          <w:rFonts w:asciiTheme="majorHAnsi" w:hAnsiTheme="majorHAnsi" w:cstheme="majorHAnsi"/>
          <w:sz w:val="16"/>
        </w:rPr>
        <w:t xml:space="preserve"> cohorts, the </w:t>
      </w:r>
      <w:r w:rsidRPr="004C3779">
        <w:rPr>
          <w:rStyle w:val="StyleUnderline"/>
          <w:rFonts w:asciiTheme="majorHAnsi" w:hAnsiTheme="majorHAnsi" w:cstheme="majorHAnsi"/>
        </w:rPr>
        <w:t>share of people holding student loans are much larger</w:t>
      </w:r>
      <w:r w:rsidRPr="004C3779">
        <w:rPr>
          <w:rFonts w:asciiTheme="majorHAnsi" w:hAnsiTheme="majorHAnsi" w:cstheme="majorHAnsi"/>
          <w:sz w:val="16"/>
        </w:rPr>
        <w:t xml:space="preserve">,” said Siyan Liu, research economist at the Center for Retirement Research. “If that continues on into retirement, then a much larger proportion of them, if they have trouble making payments, could be facing benefit upsets,” she said. [Graph omitted] Social Security benefits are typically subject to partial withholdings after prolonged federal student loan delinquencies. The </w:t>
      </w:r>
      <w:r w:rsidRPr="004C3779">
        <w:rPr>
          <w:rStyle w:val="StyleUnderline"/>
          <w:rFonts w:asciiTheme="majorHAnsi" w:hAnsiTheme="majorHAnsi" w:cstheme="majorHAnsi"/>
        </w:rPr>
        <w:t>Social Security withholding amount for student loan debtors is typically either 15% of the total monthly benefit or the amount by which the benefit exceeds $750 per month</w:t>
      </w:r>
      <w:r w:rsidRPr="004C3779">
        <w:rPr>
          <w:rFonts w:asciiTheme="majorHAnsi" w:hAnsiTheme="majorHAnsi" w:cstheme="majorHAnsi"/>
          <w:sz w:val="16"/>
        </w:rPr>
        <w:t xml:space="preserve"> — whichever is less. “</w:t>
      </w:r>
      <w:r w:rsidRPr="004C3779">
        <w:rPr>
          <w:rStyle w:val="StyleUnderline"/>
          <w:rFonts w:asciiTheme="majorHAnsi" w:hAnsiTheme="majorHAnsi" w:cstheme="majorHAnsi"/>
        </w:rPr>
        <w:t>It has been a real issue for people who are on a fixed income and have no other support</w:t>
      </w:r>
      <w:r w:rsidRPr="004C3779">
        <w:rPr>
          <w:rFonts w:asciiTheme="majorHAnsi" w:hAnsiTheme="majorHAnsi" w:cstheme="majorHAnsi"/>
          <w:sz w:val="16"/>
        </w:rPr>
        <w:t xml:space="preserve">,” said Adam Minsky, a Boston-based lawyer specializing in student loan law. “That 15% really can make the difference between being able to pay for rent or food or medication,” Minsky said. Social Security benefit withholding typically happens after 425 days of delinquency has passed and a loan holder fails to restart repayment. The money withheld is applied to the federal loan balances. </w:t>
      </w:r>
      <w:r w:rsidRPr="004C3779">
        <w:rPr>
          <w:rFonts w:asciiTheme="majorHAnsi" w:hAnsiTheme="majorHAnsi" w:cstheme="majorHAnsi"/>
          <w:b/>
          <w:bCs/>
          <w:sz w:val="16"/>
        </w:rPr>
        <w:t xml:space="preserve">How much money is at stake </w:t>
      </w:r>
      <w:r w:rsidRPr="004C3779">
        <w:rPr>
          <w:rFonts w:asciiTheme="majorHAnsi" w:hAnsiTheme="majorHAnsi" w:cstheme="majorHAnsi"/>
          <w:sz w:val="16"/>
        </w:rPr>
        <w:t xml:space="preserve">About </w:t>
      </w:r>
      <w:r w:rsidRPr="004C3779">
        <w:rPr>
          <w:rStyle w:val="StyleUnderline"/>
          <w:rFonts w:asciiTheme="majorHAnsi" w:hAnsiTheme="majorHAnsi" w:cstheme="majorHAnsi"/>
        </w:rPr>
        <w:t>2.7 million consumers ages 62 and up owed more than $107.3 billion in federal loans as of September</w:t>
      </w:r>
      <w:r w:rsidRPr="004C3779">
        <w:rPr>
          <w:rFonts w:asciiTheme="majorHAnsi" w:hAnsiTheme="majorHAnsi" w:cstheme="majorHAnsi"/>
          <w:sz w:val="16"/>
        </w:rPr>
        <w:t xml:space="preserve">, according to the U.S. Department of Education. </w:t>
      </w:r>
      <w:r w:rsidRPr="004C3779">
        <w:rPr>
          <w:rStyle w:val="StyleUnderline"/>
          <w:rFonts w:asciiTheme="majorHAnsi" w:hAnsiTheme="majorHAnsi" w:cstheme="majorHAnsi"/>
        </w:rPr>
        <w:t>The average annual Social Security benefit at risk due to student loan delinquency is expected to increase to $2,594 for future beneficiaries — those currently ages 35 to 61 — up from $2,299 for current beneficiaries ages 62 and up, based on 2019 data, according to the Center for Retirement Research.</w:t>
      </w:r>
      <w:r w:rsidRPr="004C3779">
        <w:rPr>
          <w:rFonts w:asciiTheme="majorHAnsi" w:hAnsiTheme="majorHAnsi" w:cstheme="majorHAnsi"/>
          <w:sz w:val="16"/>
        </w:rPr>
        <w:t xml:space="preserve"> However, the share of household income at risk is expected to decline to 4.4% for future beneficiaries, down from 6.1% for current beneficiaries. [Graph omitted] Today’s Social Security beneficiaries who are behind on federal student loans are not subject to benefit withholdings, as those collections </w:t>
      </w:r>
      <w:hyperlink r:id="rId49" w:tgtFrame="_blank" w:history="1">
        <w:r w:rsidRPr="004C3779">
          <w:rPr>
            <w:rStyle w:val="Hyperlink"/>
            <w:rFonts w:asciiTheme="majorHAnsi" w:hAnsiTheme="majorHAnsi" w:cstheme="majorHAnsi"/>
            <w:sz w:val="16"/>
          </w:rPr>
          <w:t>have been suspended</w:t>
        </w:r>
      </w:hyperlink>
      <w:r w:rsidRPr="004C3779">
        <w:rPr>
          <w:rFonts w:asciiTheme="majorHAnsi" w:hAnsiTheme="majorHAnsi" w:cstheme="majorHAnsi"/>
          <w:sz w:val="16"/>
        </w:rPr>
        <w:t xml:space="preserve"> as part of the federal student loan payment pause that has been in effect since March 2020, Minsky noted. “No one is having their Social Security checks garnished right now,” Minsky said. President Joe Biden’s </w:t>
      </w:r>
      <w:hyperlink r:id="rId50" w:history="1">
        <w:r w:rsidRPr="004C3779">
          <w:rPr>
            <w:rStyle w:val="Hyperlink"/>
            <w:rFonts w:asciiTheme="majorHAnsi" w:hAnsiTheme="majorHAnsi" w:cstheme="majorHAnsi"/>
            <w:sz w:val="16"/>
          </w:rPr>
          <w:t>Fresh Start initiative</w:t>
        </w:r>
      </w:hyperlink>
      <w:r w:rsidRPr="004C3779">
        <w:rPr>
          <w:rFonts w:asciiTheme="majorHAnsi" w:hAnsiTheme="majorHAnsi" w:cstheme="majorHAnsi"/>
          <w:sz w:val="16"/>
        </w:rPr>
        <w:t xml:space="preserve"> is slated to give borrowers a full year after the payment pause ends to try to get out of default before collections on benefits resume, he noted. </w:t>
      </w:r>
    </w:p>
    <w:p w14:paraId="45C22188"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Turns Case – FJG</w:t>
      </w:r>
    </w:p>
    <w:p w14:paraId="438D36D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Pell Grant key to expanding the work force—higher wages and stable careers </w:t>
      </w:r>
    </w:p>
    <w:p w14:paraId="1B7CFD05"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Maria </w:t>
      </w:r>
      <w:r w:rsidRPr="004C3779">
        <w:rPr>
          <w:rFonts w:asciiTheme="majorHAnsi" w:eastAsiaTheme="majorEastAsia" w:hAnsiTheme="majorHAnsi" w:cstheme="majorHAnsi"/>
          <w:b/>
          <w:bCs/>
          <w:sz w:val="26"/>
          <w:szCs w:val="26"/>
        </w:rPr>
        <w:t xml:space="preserve">Flynn </w:t>
      </w:r>
      <w:r>
        <w:rPr>
          <w:rFonts w:asciiTheme="majorHAnsi" w:eastAsiaTheme="majorEastAsia" w:hAnsiTheme="majorHAnsi" w:cstheme="majorHAnsi"/>
          <w:b/>
          <w:bCs/>
          <w:sz w:val="26"/>
          <w:szCs w:val="26"/>
        </w:rPr>
        <w:t>&amp;</w:t>
      </w:r>
      <w:r w:rsidRPr="004C3779">
        <w:rPr>
          <w:rFonts w:asciiTheme="majorHAnsi" w:hAnsiTheme="majorHAnsi" w:cstheme="majorHAnsi"/>
        </w:rPr>
        <w:t xml:space="preserve"> Jeremy J. </w:t>
      </w:r>
      <w:r w:rsidRPr="004C3779">
        <w:rPr>
          <w:rFonts w:asciiTheme="majorHAnsi" w:eastAsiaTheme="majorEastAsia" w:hAnsiTheme="majorHAnsi" w:cstheme="majorHAnsi"/>
          <w:b/>
          <w:bCs/>
          <w:sz w:val="26"/>
          <w:szCs w:val="26"/>
        </w:rPr>
        <w:t>Wheaton</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w:t>
      </w:r>
      <w:hyperlink r:id="rId51" w:tgtFrame="_blank" w:history="1">
        <w:r w:rsidRPr="004C3779">
          <w:rPr>
            <w:rStyle w:val="Hyperlink"/>
            <w:rFonts w:asciiTheme="majorHAnsi" w:hAnsiTheme="majorHAnsi" w:cstheme="majorHAnsi"/>
          </w:rPr>
          <w:t>Maria K. Flynn</w:t>
        </w:r>
      </w:hyperlink>
      <w:r w:rsidRPr="004C3779">
        <w:rPr>
          <w:rFonts w:asciiTheme="majorHAnsi" w:hAnsiTheme="majorHAnsi" w:cstheme="majorHAnsi"/>
        </w:rPr>
        <w:t> is a former Department of Labor executive who served during the administrations of President Bill Clinton and President George W. Bush, and today serves as the president and CEO of Jobs for the Future, a national education and workforce nonprofit. </w:t>
      </w:r>
      <w:hyperlink r:id="rId52" w:anchor=":~:text=Wheaton-,Jeremy%20J.,historically%20underserved%E2%80%94for%20the%20workforce." w:tgtFrame="_blank" w:history="1">
        <w:r w:rsidRPr="004C3779">
          <w:rPr>
            <w:rStyle w:val="Hyperlink"/>
            <w:rFonts w:asciiTheme="majorHAnsi" w:hAnsiTheme="majorHAnsi" w:cstheme="majorHAnsi"/>
          </w:rPr>
          <w:t>Jeremy Wheaton</w:t>
        </w:r>
      </w:hyperlink>
      <w:r w:rsidRPr="004C3779">
        <w:rPr>
          <w:rFonts w:asciiTheme="majorHAnsi" w:hAnsiTheme="majorHAnsi" w:cstheme="majorHAnsi"/>
        </w:rPr>
        <w:t> is the president and CEO of ECMC Group, a nonprofit that invests in philanthropic efforts and nonprofit programs focused on student success and financial literacy. </w:t>
      </w:r>
      <w:r>
        <w:rPr>
          <w:rFonts w:asciiTheme="majorHAnsi" w:hAnsiTheme="majorHAnsi" w:cstheme="majorHAnsi"/>
        </w:rPr>
        <w:t>“</w:t>
      </w:r>
      <w:r w:rsidRPr="004C3779">
        <w:rPr>
          <w:rFonts w:asciiTheme="majorHAnsi" w:hAnsiTheme="majorHAnsi" w:cstheme="majorHAnsi"/>
        </w:rPr>
        <w:t>Putting the Pell Grant to work—in the workforce,</w:t>
      </w:r>
      <w:r>
        <w:rPr>
          <w:rFonts w:asciiTheme="majorHAnsi" w:hAnsiTheme="majorHAnsi" w:cstheme="majorHAnsi"/>
        </w:rPr>
        <w:t>” The</w:t>
      </w:r>
      <w:r w:rsidRPr="004C3779">
        <w:rPr>
          <w:rFonts w:asciiTheme="majorHAnsi" w:hAnsiTheme="majorHAnsi" w:cstheme="majorHAnsi"/>
        </w:rPr>
        <w:t xml:space="preserve"> Hill, 4-13-2022, https://thehill.com/opinion/congress-blog/3266842-putting-the-pell-grant-to-work-in-the-workforce/, 7-7-2023)//AAlmand</w:t>
      </w:r>
    </w:p>
    <w:p w14:paraId="25035D6B" w14:textId="77777777" w:rsidR="005B5743" w:rsidRPr="004C3779" w:rsidRDefault="005B5743" w:rsidP="005B5743">
      <w:pPr>
        <w:rPr>
          <w:rStyle w:val="StyleUnderline"/>
          <w:rFonts w:asciiTheme="majorHAnsi" w:hAnsiTheme="majorHAnsi" w:cstheme="majorHAnsi"/>
        </w:rPr>
      </w:pPr>
      <w:r w:rsidRPr="004C3779">
        <w:rPr>
          <w:rFonts w:asciiTheme="majorHAnsi" w:hAnsiTheme="majorHAnsi" w:cstheme="majorHAnsi"/>
          <w:sz w:val="16"/>
        </w:rPr>
        <w:t xml:space="preserve">Earlier this year, the U.S. House of Representatives passed </w:t>
      </w:r>
      <w:hyperlink r:id="rId53" w:tgtFrame="_blank" w:history="1">
        <w:r w:rsidRPr="004C3779">
          <w:rPr>
            <w:rStyle w:val="Hyperlink"/>
            <w:rFonts w:asciiTheme="majorHAnsi" w:hAnsiTheme="majorHAnsi" w:cstheme="majorHAnsi"/>
            <w:sz w:val="16"/>
          </w:rPr>
          <w:t>the America COMPETES Act</w:t>
        </w:r>
      </w:hyperlink>
      <w:r w:rsidRPr="004C3779">
        <w:rPr>
          <w:rFonts w:asciiTheme="majorHAnsi" w:hAnsiTheme="majorHAnsi" w:cstheme="majorHAnsi"/>
          <w:sz w:val="16"/>
        </w:rPr>
        <w:t xml:space="preserve">, a </w:t>
      </w:r>
      <w:r w:rsidRPr="004C3779">
        <w:rPr>
          <w:rStyle w:val="StyleUnderline"/>
          <w:rFonts w:asciiTheme="majorHAnsi" w:hAnsiTheme="majorHAnsi" w:cstheme="majorHAnsi"/>
        </w:rPr>
        <w:t>broad economic legislative package aimed at boosting the country’s economic competitiveness on the world stage.</w:t>
      </w:r>
      <w:r w:rsidRPr="004C3779">
        <w:rPr>
          <w:rFonts w:asciiTheme="majorHAnsi" w:hAnsiTheme="majorHAnsi" w:cstheme="majorHAnsi"/>
          <w:sz w:val="16"/>
        </w:rPr>
        <w:t xml:space="preserve"> The legislation includes a provision that would make an important — and overdue — </w:t>
      </w:r>
      <w:r w:rsidRPr="004C3779">
        <w:rPr>
          <w:rStyle w:val="StyleUnderline"/>
          <w:rFonts w:asciiTheme="majorHAnsi" w:hAnsiTheme="majorHAnsi" w:cstheme="majorHAnsi"/>
        </w:rPr>
        <w:t>change in how we help working learners finance their education: by expanding the federal Pell Grant program to cover qualified short-term programs. The Pell Grant has been the cornerstone of federal financial aid for nearly six decades, providing an economic lifeline to 7 million students and widening access to higher education for learners from diverse and underserved backgrounds</w:t>
      </w:r>
      <w:r w:rsidRPr="004C3779">
        <w:rPr>
          <w:rFonts w:asciiTheme="majorHAnsi" w:hAnsiTheme="majorHAnsi" w:cstheme="majorHAnsi"/>
          <w:sz w:val="16"/>
        </w:rPr>
        <w:t xml:space="preserve">. About one-third of U.S. undergraduates, including nearly 60 percent of Black students and about half of Latinx students, </w:t>
      </w:r>
      <w:r w:rsidRPr="004C3779">
        <w:rPr>
          <w:rStyle w:val="StyleUnderline"/>
          <w:rFonts w:asciiTheme="majorHAnsi" w:hAnsiTheme="majorHAnsi" w:cstheme="majorHAnsi"/>
        </w:rPr>
        <w:t>rely on Pell to pay for college.</w:t>
      </w:r>
      <w:r w:rsidRPr="004C3779">
        <w:rPr>
          <w:rFonts w:asciiTheme="majorHAnsi" w:hAnsiTheme="majorHAnsi" w:cstheme="majorHAnsi"/>
          <w:sz w:val="16"/>
        </w:rPr>
        <w:t xml:space="preserve"> But as a program, Pell has not consistently kept pace with the evolving demands of the labor market and the needs of today’s students, vastly limiting the kinds of education and training options learners can access. By welcoming short-term Pell, </w:t>
      </w:r>
      <w:r w:rsidRPr="004C3779">
        <w:rPr>
          <w:rStyle w:val="StyleUnderline"/>
          <w:rFonts w:asciiTheme="majorHAnsi" w:hAnsiTheme="majorHAnsi" w:cstheme="majorHAnsi"/>
        </w:rPr>
        <w:t>policymakers are at last beginning to understand the need for rapid skill-building strategies if the United States is to remain competitive. They have an opportunity to modernize our education and workforce systems by expanding the use of Pell Grants to programs that provide a faster pathway to higher wages and stable careers.</w:t>
      </w:r>
      <w:r w:rsidRPr="004C3779">
        <w:rPr>
          <w:rFonts w:asciiTheme="majorHAnsi" w:hAnsiTheme="majorHAnsi" w:cstheme="majorHAnsi"/>
          <w:sz w:val="16"/>
        </w:rPr>
        <w:t xml:space="preserve"> While the </w:t>
      </w:r>
      <w:r w:rsidRPr="004C3779">
        <w:rPr>
          <w:rStyle w:val="StyleUnderline"/>
          <w:rFonts w:asciiTheme="majorHAnsi" w:hAnsiTheme="majorHAnsi" w:cstheme="majorHAnsi"/>
        </w:rPr>
        <w:t>economic benefits of college access</w:t>
      </w:r>
      <w:r w:rsidRPr="004C3779">
        <w:rPr>
          <w:rFonts w:asciiTheme="majorHAnsi" w:hAnsiTheme="majorHAnsi" w:cstheme="majorHAnsi"/>
          <w:sz w:val="16"/>
        </w:rPr>
        <w:t xml:space="preserve"> and completion </w:t>
      </w:r>
      <w:r w:rsidRPr="004C3779">
        <w:rPr>
          <w:rStyle w:val="StyleUnderline"/>
          <w:rFonts w:asciiTheme="majorHAnsi" w:hAnsiTheme="majorHAnsi" w:cstheme="majorHAnsi"/>
        </w:rPr>
        <w:t>are often profound and long-lasting</w:t>
      </w:r>
      <w:r w:rsidRPr="004C3779">
        <w:rPr>
          <w:rFonts w:asciiTheme="majorHAnsi" w:hAnsiTheme="majorHAnsi" w:cstheme="majorHAnsi"/>
          <w:sz w:val="16"/>
        </w:rPr>
        <w:t xml:space="preserve">, persistence rates remain startlingly low and student debt is soaring. There </w:t>
      </w:r>
      <w:hyperlink r:id="rId54" w:anchor=":~:text=According%20to%20the%20National%20Student,and%20are%20no%20longer%20enrolled." w:tgtFrame="_blank" w:history="1">
        <w:r w:rsidRPr="004C3779">
          <w:rPr>
            <w:rStyle w:val="Hyperlink"/>
            <w:rFonts w:asciiTheme="majorHAnsi" w:hAnsiTheme="majorHAnsi" w:cstheme="majorHAnsi"/>
            <w:sz w:val="16"/>
          </w:rPr>
          <w:t>are more than 36 million U.S. adults</w:t>
        </w:r>
      </w:hyperlink>
      <w:r w:rsidRPr="004C3779">
        <w:rPr>
          <w:rFonts w:asciiTheme="majorHAnsi" w:hAnsiTheme="majorHAnsi" w:cstheme="majorHAnsi"/>
          <w:sz w:val="16"/>
        </w:rPr>
        <w:t xml:space="preserve"> with some college and no degree, with about </w:t>
      </w:r>
      <w:hyperlink r:id="rId55" w:tgtFrame="_blank" w:history="1">
        <w:r w:rsidRPr="004C3779">
          <w:rPr>
            <w:rStyle w:val="Hyperlink"/>
            <w:rFonts w:asciiTheme="majorHAnsi" w:hAnsiTheme="majorHAnsi" w:cstheme="majorHAnsi"/>
            <w:sz w:val="16"/>
          </w:rPr>
          <w:t>40 percent of students</w:t>
        </w:r>
      </w:hyperlink>
      <w:r w:rsidRPr="004C3779">
        <w:rPr>
          <w:rFonts w:asciiTheme="majorHAnsi" w:hAnsiTheme="majorHAnsi" w:cstheme="majorHAnsi"/>
          <w:sz w:val="16"/>
        </w:rPr>
        <w:t xml:space="preserve"> who take out loans not earning a degree within six years. Meanwhile, so-called “middle-skill jobs”—which require more than a high school diploma, but less than a four-year college degree—are the largest segment of the U.S. labor market. According to the Georgetown Center for Education and the Workforce, there are 16 million “good jobs” for workers trained to the middle-skill level. Employers are facing a shortage of skilled labor that is blunting America’s economic competitiveness. More than 8 million workers in the U.S. remain unemployed even as nearly 11 million job openings await skilled workers. Working adults cannot always afford to invest time and money into years of training and education. </w:t>
      </w:r>
      <w:r w:rsidRPr="004C3779">
        <w:rPr>
          <w:rStyle w:val="StyleUnderline"/>
          <w:rFonts w:asciiTheme="majorHAnsi" w:hAnsiTheme="majorHAnsi" w:cstheme="majorHAnsi"/>
        </w:rPr>
        <w:t>The economy needs job-ready workers today. Americans are starting to look beyond traditional higher education for solutions, and they are finding it in a growing number of more affordable, flexible, and accelerated learning options that allow them to quickly gain the skills they need for higher-paying, in-demand jobs.</w:t>
      </w:r>
      <w:r w:rsidRPr="004C3779">
        <w:rPr>
          <w:rFonts w:asciiTheme="majorHAnsi" w:hAnsiTheme="majorHAnsi" w:cstheme="majorHAnsi"/>
          <w:sz w:val="16"/>
        </w:rPr>
        <w:t xml:space="preserve"> Yet, federal policy has done little to embrace short-term credentials. There are valid concerns around the quality and accountability of these programs—and the potential that they may lead students to low-wage career tracks. This view fails to take into account that there are already millions of Americans with college degrees working in fields that do not require them. Indeed, many short-term options lead not only to higher wages but also pathways to earning a degree. For example, Virginia’s FastForward program provides short-term training through the Virginia Community College System (VCCS) for a population of Virginians that the community college system has long had difficulty serving—working adults without college degrees. With an average age of 36, two-thirds of FastForward students have no prior college experience and about 40 percent are students of color. They’re also twice as likely as degree-seeking students to receive Temporary Assistance for Needy Families or federal nutrition benefits through the SNAP program. Today, 93 percent of FastForward enrollees have earned a credential, with those who finish seeing a </w:t>
      </w:r>
      <w:r w:rsidRPr="004C3779">
        <w:rPr>
          <w:rStyle w:val="StyleUnderline"/>
          <w:rFonts w:asciiTheme="majorHAnsi" w:hAnsiTheme="majorHAnsi" w:cstheme="majorHAnsi"/>
        </w:rPr>
        <w:t>24 percent average increase in wages</w:t>
      </w:r>
      <w:r w:rsidRPr="004C3779">
        <w:rPr>
          <w:rFonts w:asciiTheme="majorHAnsi" w:hAnsiTheme="majorHAnsi" w:cstheme="majorHAnsi"/>
          <w:sz w:val="16"/>
        </w:rPr>
        <w:t xml:space="preserve">. A growing body of research on short-term credentials is showing they pay off. A study conducted by Old Dominion University — as well as a Community College Research Center report focused on strategies for improving postsecondary attainment for Black, Hispanic and Native American adults — found strong outcomes for students in these programs. Community college leaders, including the American Association of Community Colleges, have taken note and </w:t>
      </w:r>
      <w:hyperlink r:id="rId56" w:tgtFrame="_blank" w:history="1">
        <w:r w:rsidRPr="004C3779">
          <w:rPr>
            <w:rStyle w:val="Hyperlink"/>
            <w:rFonts w:asciiTheme="majorHAnsi" w:hAnsiTheme="majorHAnsi" w:cstheme="majorHAnsi"/>
            <w:sz w:val="16"/>
          </w:rPr>
          <w:t>extended their full support</w:t>
        </w:r>
      </w:hyperlink>
      <w:r w:rsidRPr="004C3779">
        <w:rPr>
          <w:rFonts w:asciiTheme="majorHAnsi" w:hAnsiTheme="majorHAnsi" w:cstheme="majorHAnsi"/>
          <w:sz w:val="16"/>
        </w:rPr>
        <w:t xml:space="preserve"> for expanding the Pell Grant to include the sort of short-term, workforce-relevant options that their students want. </w:t>
      </w:r>
      <w:r w:rsidRPr="004C3779">
        <w:rPr>
          <w:rStyle w:val="StyleUnderline"/>
          <w:rFonts w:asciiTheme="majorHAnsi" w:hAnsiTheme="majorHAnsi" w:cstheme="majorHAnsi"/>
        </w:rPr>
        <w:t>As we consider creating pathways to public funding for workforce programs through short-term Pell, we also need effective guardrails and consumer protections to ensure that these education and training investments flow to programs that produce real results</w:t>
      </w:r>
      <w:r w:rsidRPr="004C3779">
        <w:rPr>
          <w:rFonts w:asciiTheme="majorHAnsi" w:hAnsiTheme="majorHAnsi" w:cstheme="majorHAnsi"/>
          <w:sz w:val="16"/>
        </w:rPr>
        <w:t xml:space="preserve">. We must establish criteria that allow for these short-form workforce training programs to meet the real-time needs of the labor market. For example, the </w:t>
      </w:r>
      <w:hyperlink r:id="rId57" w:tgtFrame="_blank" w:history="1">
        <w:r w:rsidRPr="004C3779">
          <w:rPr>
            <w:rStyle w:val="Hyperlink"/>
            <w:rFonts w:asciiTheme="majorHAnsi" w:hAnsiTheme="majorHAnsi" w:cstheme="majorHAnsi"/>
            <w:sz w:val="16"/>
          </w:rPr>
          <w:t>Educational Quality Outcomes Standards Board</w:t>
        </w:r>
      </w:hyperlink>
      <w:r w:rsidRPr="004C3779">
        <w:rPr>
          <w:rFonts w:asciiTheme="majorHAnsi" w:hAnsiTheme="majorHAnsi" w:cstheme="majorHAnsi"/>
          <w:sz w:val="16"/>
        </w:rPr>
        <w:t xml:space="preserve"> is creating a framework that such programs can use to demonstrate their quality to policymakers, employers and students. Program performance should be measured through student outcomes, such as program completion, future employment, earnings, and other metrics that ensure a strong return on investment for students. It’s critical that </w:t>
      </w:r>
      <w:r w:rsidRPr="004C3779">
        <w:rPr>
          <w:rStyle w:val="StyleUnderline"/>
          <w:rFonts w:asciiTheme="majorHAnsi" w:hAnsiTheme="majorHAnsi" w:cstheme="majorHAnsi"/>
        </w:rPr>
        <w:t>programs</w:t>
      </w:r>
      <w:r w:rsidRPr="004C3779">
        <w:rPr>
          <w:rFonts w:asciiTheme="majorHAnsi" w:hAnsiTheme="majorHAnsi" w:cstheme="majorHAnsi"/>
          <w:sz w:val="16"/>
        </w:rPr>
        <w:t xml:space="preserve"> funded through short-term Pell </w:t>
      </w:r>
      <w:r w:rsidRPr="004C3779">
        <w:rPr>
          <w:rStyle w:val="StyleUnderline"/>
          <w:rFonts w:asciiTheme="majorHAnsi" w:hAnsiTheme="majorHAnsi" w:cstheme="majorHAnsi"/>
        </w:rPr>
        <w:t>connect to stackable credentials and pathways that can lead to higher wages—without foreclosing on the possibility of degree completion</w:t>
      </w:r>
      <w:r w:rsidRPr="004C3779">
        <w:rPr>
          <w:rFonts w:asciiTheme="majorHAnsi" w:hAnsiTheme="majorHAnsi" w:cstheme="majorHAnsi"/>
          <w:sz w:val="16"/>
        </w:rPr>
        <w:t xml:space="preserve">. Short-term credential programs can offer immense value in helping people reach the next rung on the ladder to long-term economic prosperity. The same programs that have expanded access to higher education should be expanded to support new models—including online education and training, competency-based education, and stackable credentials—that </w:t>
      </w:r>
      <w:r w:rsidRPr="004C3779">
        <w:rPr>
          <w:rStyle w:val="StyleUnderline"/>
          <w:rFonts w:asciiTheme="majorHAnsi" w:hAnsiTheme="majorHAnsi" w:cstheme="majorHAnsi"/>
        </w:rPr>
        <w:t>reflect the complex needs and realities of today’s students and employers</w:t>
      </w:r>
      <w:r w:rsidRPr="004C3779">
        <w:rPr>
          <w:rFonts w:asciiTheme="majorHAnsi" w:hAnsiTheme="majorHAnsi" w:cstheme="majorHAnsi"/>
          <w:sz w:val="16"/>
        </w:rPr>
        <w:t xml:space="preserve">. As the boundaries between higher education and workforce development continue to blur, it’s time to expand federal financial aid to include these high-quality short-term credentials. </w:t>
      </w:r>
      <w:r w:rsidRPr="004C3779">
        <w:rPr>
          <w:rStyle w:val="StyleUnderline"/>
          <w:rFonts w:asciiTheme="majorHAnsi" w:hAnsiTheme="majorHAnsi" w:cstheme="majorHAnsi"/>
        </w:rPr>
        <w:t xml:space="preserve">By expanding access to options that are responsive to the needs of learners and the workforce, we can ensure America’s job seekers can compete in the economy of today and tomorrow. </w:t>
      </w:r>
    </w:p>
    <w:p w14:paraId="0D2398FB" w14:textId="77777777" w:rsidR="005B5743" w:rsidRPr="004C3779" w:rsidRDefault="005B5743" w:rsidP="005B5743">
      <w:pPr>
        <w:rPr>
          <w:rFonts w:asciiTheme="majorHAnsi" w:hAnsiTheme="majorHAnsi" w:cstheme="majorHAnsi"/>
        </w:rPr>
      </w:pPr>
    </w:p>
    <w:p w14:paraId="29B0971F"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Uniqueness – Squo Insufficient</w:t>
      </w:r>
    </w:p>
    <w:p w14:paraId="76A2541A"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needs further expansion to sufficiently support low-income students—Biden’s bill wasn’t enough</w:t>
      </w:r>
    </w:p>
    <w:p w14:paraId="4C817376"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Donald E. </w:t>
      </w:r>
      <w:r w:rsidRPr="004C3779">
        <w:rPr>
          <w:rFonts w:asciiTheme="majorHAnsi" w:eastAsiaTheme="majorEastAsia" w:hAnsiTheme="majorHAnsi" w:cstheme="majorHAnsi"/>
          <w:b/>
          <w:bCs/>
          <w:sz w:val="26"/>
          <w:szCs w:val="26"/>
        </w:rPr>
        <w:t>Heller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w:t>
      </w:r>
      <w:r w:rsidRPr="004C3779">
        <w:rPr>
          <w:rStyle w:val="Style13ptBold"/>
          <w:rFonts w:asciiTheme="majorHAnsi" w:hAnsiTheme="majorHAnsi" w:cstheme="majorHAnsi"/>
          <w:b w:val="0"/>
          <w:bCs w:val="0"/>
          <w:szCs w:val="22"/>
        </w:rPr>
        <w:t>Donald E. Heller is the retired provost and vice president of academic affairs at the University of San Francisco. He is the editor of numerous books, including </w:t>
      </w:r>
      <w:hyperlink r:id="rId58" w:history="1">
        <w:r w:rsidRPr="004C3779">
          <w:rPr>
            <w:rStyle w:val="Style13ptBold"/>
            <w:rFonts w:asciiTheme="majorHAnsi" w:hAnsiTheme="majorHAnsi" w:cstheme="majorHAnsi"/>
            <w:b w:val="0"/>
            <w:bCs w:val="0"/>
            <w:szCs w:val="22"/>
          </w:rPr>
          <w:t>Condition of Access: Higher Education for Lower Income Students</w:t>
        </w:r>
      </w:hyperlink>
      <w:r w:rsidRPr="004C3779">
        <w:rPr>
          <w:rStyle w:val="Style13ptBold"/>
          <w:rFonts w:asciiTheme="majorHAnsi" w:hAnsiTheme="majorHAnsi" w:cstheme="majorHAnsi"/>
          <w:b w:val="0"/>
          <w:bCs w:val="0"/>
          <w:szCs w:val="22"/>
        </w:rPr>
        <w:t> and </w:t>
      </w:r>
      <w:hyperlink r:id="rId59" w:history="1">
        <w:r w:rsidRPr="004C3779">
          <w:rPr>
            <w:rStyle w:val="Style13ptBold"/>
            <w:rFonts w:asciiTheme="majorHAnsi" w:hAnsiTheme="majorHAnsi" w:cstheme="majorHAnsi"/>
            <w:b w:val="0"/>
            <w:bCs w:val="0"/>
            <w:szCs w:val="22"/>
          </w:rPr>
          <w:t>The States and Public Higher Education Policy: Affordability, Access, and Accountability</w:t>
        </w:r>
      </w:hyperlink>
      <w:r w:rsidRPr="004C3779">
        <w:rPr>
          <w:rStyle w:val="Style13ptBold"/>
          <w:rFonts w:asciiTheme="majorHAnsi" w:hAnsiTheme="majorHAnsi" w:cstheme="majorHAnsi"/>
          <w:b w:val="0"/>
          <w:bCs w:val="0"/>
          <w:szCs w:val="22"/>
        </w:rPr>
        <w:t>.</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Despite $400 boost, Pell Grants fall far short of original goal to make college more affordable for low- and middle-income students,</w:t>
      </w:r>
      <w:r>
        <w:rPr>
          <w:rFonts w:asciiTheme="majorHAnsi" w:hAnsiTheme="majorHAnsi" w:cstheme="majorHAnsi"/>
        </w:rPr>
        <w:t>”</w:t>
      </w:r>
      <w:r w:rsidRPr="004C3779">
        <w:rPr>
          <w:rFonts w:asciiTheme="majorHAnsi" w:hAnsiTheme="majorHAnsi" w:cstheme="majorHAnsi"/>
        </w:rPr>
        <w:t xml:space="preserve"> 4-28-2022, https://theconversation.com/despite-400-boost-pell-grants-fall-far-short-of-original-goal-to-make-college-more-affordable-for-low-and-middle-income-students-181232, 7-4-2023)//AAlmand</w:t>
      </w:r>
    </w:p>
    <w:p w14:paraId="1D376630"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 xml:space="preserve">Back around when the Pell Grant was </w:t>
      </w:r>
      <w:hyperlink r:id="rId60" w:anchor=":%7E:text=The%20federal%20Pell%20Grant%20program,have%20been%20awarded%20since%201973." w:history="1">
        <w:r w:rsidRPr="004C3779">
          <w:rPr>
            <w:rStyle w:val="StyleUnderline"/>
            <w:rFonts w:asciiTheme="majorHAnsi" w:hAnsiTheme="majorHAnsi" w:cstheme="majorHAnsi"/>
          </w:rPr>
          <w:t>created by Congress in 1973</w:t>
        </w:r>
      </w:hyperlink>
      <w:r w:rsidRPr="004C3779">
        <w:rPr>
          <w:rStyle w:val="StyleUnderline"/>
          <w:rFonts w:asciiTheme="majorHAnsi" w:hAnsiTheme="majorHAnsi" w:cstheme="majorHAnsi"/>
        </w:rPr>
        <w:t xml:space="preserve"> to help students from low-income families pay for higher education, it </w:t>
      </w:r>
      <w:hyperlink r:id="rId61" w:anchor=":%7E:text=The%20federal%20Pell%20Grant%20program,have%20been%20awarded%20since%201973." w:history="1">
        <w:r w:rsidRPr="004C3779">
          <w:rPr>
            <w:rStyle w:val="StyleUnderline"/>
            <w:rFonts w:asciiTheme="majorHAnsi" w:hAnsiTheme="majorHAnsi" w:cstheme="majorHAnsi"/>
          </w:rPr>
          <w:t>covered 80% of the costs</w:t>
        </w:r>
      </w:hyperlink>
      <w:r w:rsidRPr="004C3779">
        <w:rPr>
          <w:rStyle w:val="StyleUnderline"/>
          <w:rFonts w:asciiTheme="majorHAnsi" w:hAnsiTheme="majorHAnsi" w:cstheme="majorHAnsi"/>
        </w:rPr>
        <w:t xml:space="preserve"> of attending a public four-year college or university</w:t>
      </w:r>
      <w:r w:rsidRPr="004C3779">
        <w:rPr>
          <w:rFonts w:asciiTheme="majorHAnsi" w:hAnsiTheme="majorHAnsi" w:cstheme="majorHAnsi"/>
          <w:sz w:val="16"/>
        </w:rPr>
        <w:t xml:space="preserve">. And it covered over 40% of the costs of going to a private one. </w:t>
      </w:r>
      <w:r w:rsidRPr="004C3779">
        <w:rPr>
          <w:rStyle w:val="StyleUnderline"/>
          <w:rFonts w:asciiTheme="majorHAnsi" w:hAnsiTheme="majorHAnsi" w:cstheme="majorHAnsi"/>
        </w:rPr>
        <w:t>Today</w:t>
      </w:r>
      <w:r w:rsidRPr="004C3779">
        <w:rPr>
          <w:rFonts w:asciiTheme="majorHAnsi" w:hAnsiTheme="majorHAnsi" w:cstheme="majorHAnsi"/>
          <w:sz w:val="16"/>
        </w:rPr>
        <w:t xml:space="preserve">, thanks to </w:t>
      </w:r>
      <w:hyperlink r:id="rId62" w:history="1">
        <w:r w:rsidRPr="004C3779">
          <w:rPr>
            <w:rStyle w:val="Hyperlink"/>
            <w:rFonts w:asciiTheme="majorHAnsi" w:hAnsiTheme="majorHAnsi" w:cstheme="majorHAnsi"/>
            <w:sz w:val="16"/>
          </w:rPr>
          <w:t>increases in tuition costs</w:t>
        </w:r>
      </w:hyperlink>
      <w:r w:rsidRPr="004C3779">
        <w:rPr>
          <w:rFonts w:asciiTheme="majorHAnsi" w:hAnsiTheme="majorHAnsi" w:cstheme="majorHAnsi"/>
          <w:sz w:val="16"/>
        </w:rPr>
        <w:t xml:space="preserve"> and Pell Grants not keeping pace, </w:t>
      </w:r>
      <w:r w:rsidRPr="004C3779">
        <w:rPr>
          <w:rStyle w:val="StyleUnderline"/>
          <w:rFonts w:asciiTheme="majorHAnsi" w:hAnsiTheme="majorHAnsi" w:cstheme="majorHAnsi"/>
        </w:rPr>
        <w:t>they cover less than 30% of the costs at a public university and less than 20% of the costs at private institutions</w:t>
      </w:r>
      <w:r w:rsidRPr="004C3779">
        <w:rPr>
          <w:rFonts w:asciiTheme="majorHAnsi" w:hAnsiTheme="majorHAnsi" w:cstheme="majorHAnsi"/>
          <w:sz w:val="16"/>
        </w:rPr>
        <w:t xml:space="preserve">, according an analysis I conducted using College Board data. [Graph omitted] With that history in mind, </w:t>
      </w:r>
      <w:r w:rsidRPr="004C3779">
        <w:rPr>
          <w:rStyle w:val="StyleUnderline"/>
          <w:rFonts w:asciiTheme="majorHAnsi" w:hAnsiTheme="majorHAnsi" w:cstheme="majorHAnsi"/>
        </w:rPr>
        <w:t xml:space="preserve">President Joe Biden’s budget, which </w:t>
      </w:r>
      <w:hyperlink r:id="rId63" w:history="1">
        <w:r w:rsidRPr="004C3779">
          <w:rPr>
            <w:rStyle w:val="StyleUnderline"/>
            <w:rFonts w:asciiTheme="majorHAnsi" w:hAnsiTheme="majorHAnsi" w:cstheme="majorHAnsi"/>
          </w:rPr>
          <w:t>increases the maximum Pell Grant by $400</w:t>
        </w:r>
      </w:hyperlink>
      <w:r w:rsidRPr="004C3779">
        <w:rPr>
          <w:rFonts w:asciiTheme="majorHAnsi" w:hAnsiTheme="majorHAnsi" w:cstheme="majorHAnsi"/>
          <w:sz w:val="16"/>
        </w:rPr>
        <w:t xml:space="preserve"> – from $6,495 to $6,895 – for the 2022-2023 school year, should boost the purchasing power of the grant. But it </w:t>
      </w:r>
      <w:r w:rsidRPr="004C3779">
        <w:rPr>
          <w:rStyle w:val="StyleUnderline"/>
          <w:rFonts w:asciiTheme="majorHAnsi" w:hAnsiTheme="majorHAnsi" w:cstheme="majorHAnsi"/>
        </w:rPr>
        <w:t>still falls short of restoring that purchasing power to where it was when the Pell Grant was created nearly 50 years ago, a goal for which many in higher education have advocated.</w:t>
      </w:r>
      <w:r w:rsidRPr="004C3779">
        <w:rPr>
          <w:rFonts w:asciiTheme="majorHAnsi" w:hAnsiTheme="majorHAnsi" w:cstheme="majorHAnsi"/>
          <w:sz w:val="16"/>
        </w:rPr>
        <w:t xml:space="preserve"> I make this observation as a veteran university administrator and as a </w:t>
      </w:r>
      <w:hyperlink r:id="rId64" w:history="1">
        <w:r w:rsidRPr="004C3779">
          <w:rPr>
            <w:rStyle w:val="Hyperlink"/>
            <w:rFonts w:asciiTheme="majorHAnsi" w:hAnsiTheme="majorHAnsi" w:cstheme="majorHAnsi"/>
            <w:sz w:val="16"/>
          </w:rPr>
          <w:t>researcher</w:t>
        </w:r>
      </w:hyperlink>
      <w:r w:rsidRPr="004C3779">
        <w:rPr>
          <w:rFonts w:asciiTheme="majorHAnsi" w:hAnsiTheme="majorHAnsi" w:cstheme="majorHAnsi"/>
          <w:sz w:val="16"/>
        </w:rPr>
        <w:t xml:space="preserve"> who has spent the last 25 years studying what factors enable students to enroll in college and get a degree. Pell Grants yesterday and today Over $26 million in </w:t>
      </w:r>
      <w:hyperlink r:id="rId65" w:history="1">
        <w:r w:rsidRPr="004C3779">
          <w:rPr>
            <w:rStyle w:val="Hyperlink"/>
            <w:rFonts w:asciiTheme="majorHAnsi" w:hAnsiTheme="majorHAnsi" w:cstheme="majorHAnsi"/>
            <w:sz w:val="16"/>
          </w:rPr>
          <w:t>Pell Grants</w:t>
        </w:r>
      </w:hyperlink>
      <w:r w:rsidRPr="004C3779">
        <w:rPr>
          <w:rFonts w:asciiTheme="majorHAnsi" w:hAnsiTheme="majorHAnsi" w:cstheme="majorHAnsi"/>
          <w:sz w:val="16"/>
        </w:rPr>
        <w:t xml:space="preserve"> were awarded to approximately 6.2 million students in the 2020-2021 school year, with the average recipient receiving just over $4,200. The grants, originally called </w:t>
      </w:r>
      <w:hyperlink r:id="rId66" w:history="1">
        <w:r w:rsidRPr="004C3779">
          <w:rPr>
            <w:rStyle w:val="Hyperlink"/>
            <w:rFonts w:asciiTheme="majorHAnsi" w:hAnsiTheme="majorHAnsi" w:cstheme="majorHAnsi"/>
            <w:sz w:val="16"/>
          </w:rPr>
          <w:t>Basic Educational Opportunity Grants</w:t>
        </w:r>
      </w:hyperlink>
      <w:r w:rsidRPr="004C3779">
        <w:rPr>
          <w:rFonts w:asciiTheme="majorHAnsi" w:hAnsiTheme="majorHAnsi" w:cstheme="majorHAnsi"/>
          <w:sz w:val="16"/>
        </w:rPr>
        <w:t xml:space="preserve">, were </w:t>
      </w:r>
      <w:hyperlink r:id="rId67" w:anchor=":%7E:text=Congress%20established%20the%20Basic%20Educational,Pell%20(D%2DRI)." w:history="1">
        <w:r w:rsidRPr="004C3779">
          <w:rPr>
            <w:rStyle w:val="Hyperlink"/>
            <w:rFonts w:asciiTheme="majorHAnsi" w:hAnsiTheme="majorHAnsi" w:cstheme="majorHAnsi"/>
            <w:sz w:val="16"/>
          </w:rPr>
          <w:t>renamed in 1980</w:t>
        </w:r>
      </w:hyperlink>
      <w:r w:rsidRPr="004C3779">
        <w:rPr>
          <w:rFonts w:asciiTheme="majorHAnsi" w:hAnsiTheme="majorHAnsi" w:cstheme="majorHAnsi"/>
          <w:sz w:val="16"/>
        </w:rPr>
        <w:t xml:space="preserve"> after the late U.S. Senator </w:t>
      </w:r>
      <w:hyperlink r:id="rId68" w:history="1">
        <w:r w:rsidRPr="004C3779">
          <w:rPr>
            <w:rStyle w:val="Hyperlink"/>
            <w:rFonts w:asciiTheme="majorHAnsi" w:hAnsiTheme="majorHAnsi" w:cstheme="majorHAnsi"/>
            <w:sz w:val="16"/>
          </w:rPr>
          <w:t>Claiborne Pell</w:t>
        </w:r>
      </w:hyperlink>
      <w:r w:rsidRPr="004C3779">
        <w:rPr>
          <w:rFonts w:asciiTheme="majorHAnsi" w:hAnsiTheme="majorHAnsi" w:cstheme="majorHAnsi"/>
          <w:sz w:val="16"/>
        </w:rPr>
        <w:t xml:space="preserve">, a Democrat from Rhode Island and an early champion of the grant. </w:t>
      </w:r>
      <w:r w:rsidRPr="004C3779">
        <w:rPr>
          <w:rStyle w:val="StyleUnderline"/>
          <w:rFonts w:asciiTheme="majorHAnsi" w:hAnsiTheme="majorHAnsi" w:cstheme="majorHAnsi"/>
        </w:rPr>
        <w:t xml:space="preserve">In line with the goals of the </w:t>
      </w:r>
      <w:hyperlink r:id="rId69" w:history="1">
        <w:r w:rsidRPr="004C3779">
          <w:rPr>
            <w:rStyle w:val="StyleUnderline"/>
            <w:rFonts w:asciiTheme="majorHAnsi" w:hAnsiTheme="majorHAnsi" w:cstheme="majorHAnsi"/>
          </w:rPr>
          <w:t>Higher Education Act</w:t>
        </w:r>
      </w:hyperlink>
      <w:r w:rsidRPr="004C3779">
        <w:rPr>
          <w:rStyle w:val="StyleUnderline"/>
          <w:rFonts w:asciiTheme="majorHAnsi" w:hAnsiTheme="majorHAnsi" w:cstheme="majorHAnsi"/>
        </w:rPr>
        <w:t xml:space="preserve">, which was originally passed in 1965, the grants were designed to be the foundation of college funding for students from poor- and moderate-income families. They were also meant to be a mechanism to help eliminate the gap in the rates at which these students attend college and graduate in relation to their peers from wealthier families. </w:t>
      </w:r>
      <w:r w:rsidRPr="004C3779">
        <w:rPr>
          <w:rFonts w:asciiTheme="majorHAnsi" w:hAnsiTheme="majorHAnsi" w:cstheme="majorHAnsi"/>
          <w:sz w:val="16"/>
        </w:rPr>
        <w:t xml:space="preserve">The idea was that with a Pell Grant, a student could afford to pay the major components of the cost of attendance at a public four-year institution without having to borrow a lot of money or work a lot of hours at a job, particularly off campus. For students at private colleges, Pell Grants would cover a substantial amount of their education costs, too, but not to the same extent as public colleges, which typically cost less to attend. Losing purchasing power </w:t>
      </w:r>
      <w:r w:rsidRPr="004C3779">
        <w:rPr>
          <w:rStyle w:val="StyleUnderline"/>
          <w:rFonts w:asciiTheme="majorHAnsi" w:hAnsiTheme="majorHAnsi" w:cstheme="majorHAnsi"/>
        </w:rPr>
        <w:t xml:space="preserve">As tuition prices have increased, the size of Pell Grants – which are subject to approval from Congress – has not kept pace, causing their purchasing power to decline. </w:t>
      </w:r>
      <w:r w:rsidRPr="004C3779">
        <w:rPr>
          <w:rFonts w:asciiTheme="majorHAnsi" w:hAnsiTheme="majorHAnsi" w:cstheme="majorHAnsi"/>
          <w:sz w:val="16"/>
        </w:rPr>
        <w:t xml:space="preserve">This </w:t>
      </w:r>
      <w:r w:rsidRPr="004C3779">
        <w:rPr>
          <w:rStyle w:val="StyleUnderline"/>
          <w:rFonts w:asciiTheme="majorHAnsi" w:hAnsiTheme="majorHAnsi" w:cstheme="majorHAnsi"/>
        </w:rPr>
        <w:t>erosion</w:t>
      </w:r>
      <w:r w:rsidRPr="004C3779">
        <w:rPr>
          <w:rFonts w:asciiTheme="majorHAnsi" w:hAnsiTheme="majorHAnsi" w:cstheme="majorHAnsi"/>
          <w:sz w:val="16"/>
        </w:rPr>
        <w:t xml:space="preserve"> of the value of a Pell Grant </w:t>
      </w:r>
      <w:r w:rsidRPr="004C3779">
        <w:rPr>
          <w:rStyle w:val="StyleUnderline"/>
          <w:rFonts w:asciiTheme="majorHAnsi" w:hAnsiTheme="majorHAnsi" w:cstheme="majorHAnsi"/>
        </w:rPr>
        <w:t xml:space="preserve">has affected college access in a number of ways. Poorer students have become </w:t>
      </w:r>
      <w:hyperlink r:id="rId70" w:history="1">
        <w:r w:rsidRPr="004C3779">
          <w:rPr>
            <w:rStyle w:val="StyleUnderline"/>
            <w:rFonts w:asciiTheme="majorHAnsi" w:hAnsiTheme="majorHAnsi" w:cstheme="majorHAnsi"/>
          </w:rPr>
          <w:t>more reliant on loans</w:t>
        </w:r>
      </w:hyperlink>
      <w:r w:rsidRPr="004C3779">
        <w:rPr>
          <w:rStyle w:val="StyleUnderline"/>
          <w:rFonts w:asciiTheme="majorHAnsi" w:hAnsiTheme="majorHAnsi" w:cstheme="majorHAnsi"/>
        </w:rPr>
        <w:t xml:space="preserve"> to finance their education, as Pell covers less of the costs.</w:t>
      </w:r>
      <w:r w:rsidRPr="004C3779">
        <w:rPr>
          <w:rFonts w:asciiTheme="majorHAnsi" w:hAnsiTheme="majorHAnsi" w:cstheme="majorHAnsi"/>
          <w:sz w:val="16"/>
        </w:rPr>
        <w:t xml:space="preserve"> These poorer students are </w:t>
      </w:r>
      <w:r w:rsidRPr="004C3779">
        <w:rPr>
          <w:rStyle w:val="StyleUnderline"/>
          <w:rFonts w:asciiTheme="majorHAnsi" w:hAnsiTheme="majorHAnsi" w:cstheme="majorHAnsi"/>
        </w:rPr>
        <w:t xml:space="preserve">also more likely to be </w:t>
      </w:r>
      <w:hyperlink r:id="rId71" w:history="1">
        <w:r w:rsidRPr="004C3779">
          <w:rPr>
            <w:rStyle w:val="StyleUnderline"/>
            <w:rFonts w:asciiTheme="majorHAnsi" w:hAnsiTheme="majorHAnsi" w:cstheme="majorHAnsi"/>
          </w:rPr>
          <w:t>enrolled in a community college</w:t>
        </w:r>
      </w:hyperlink>
      <w:r w:rsidRPr="004C3779">
        <w:rPr>
          <w:rStyle w:val="StyleUnderline"/>
          <w:rFonts w:asciiTheme="majorHAnsi" w:hAnsiTheme="majorHAnsi" w:cstheme="majorHAnsi"/>
        </w:rPr>
        <w:t xml:space="preserve"> because of the lower prices in two-year colleges</w:t>
      </w:r>
      <w:r w:rsidRPr="004C3779">
        <w:rPr>
          <w:rFonts w:asciiTheme="majorHAnsi" w:hAnsiTheme="majorHAnsi" w:cstheme="majorHAnsi"/>
          <w:sz w:val="16"/>
        </w:rPr>
        <w:t xml:space="preserve">. The </w:t>
      </w:r>
      <w:r w:rsidRPr="004C3779">
        <w:rPr>
          <w:rStyle w:val="StyleUnderline"/>
          <w:rFonts w:asciiTheme="majorHAnsi" w:hAnsiTheme="majorHAnsi" w:cstheme="majorHAnsi"/>
        </w:rPr>
        <w:t>post-graduation job prospects</w:t>
      </w:r>
      <w:r w:rsidRPr="004C3779">
        <w:rPr>
          <w:rFonts w:asciiTheme="majorHAnsi" w:hAnsiTheme="majorHAnsi" w:cstheme="majorHAnsi"/>
          <w:sz w:val="16"/>
        </w:rPr>
        <w:t xml:space="preserve"> of a student </w:t>
      </w:r>
      <w:r w:rsidRPr="004C3779">
        <w:rPr>
          <w:rStyle w:val="StyleUnderline"/>
          <w:rFonts w:asciiTheme="majorHAnsi" w:hAnsiTheme="majorHAnsi" w:cstheme="majorHAnsi"/>
        </w:rPr>
        <w:t xml:space="preserve">with a community college degree are </w:t>
      </w:r>
      <w:hyperlink r:id="rId72" w:history="1">
        <w:r w:rsidRPr="004C3779">
          <w:rPr>
            <w:rStyle w:val="StyleUnderline"/>
            <w:rFonts w:asciiTheme="majorHAnsi" w:hAnsiTheme="majorHAnsi" w:cstheme="majorHAnsi"/>
          </w:rPr>
          <w:t>not as good</w:t>
        </w:r>
      </w:hyperlink>
      <w:r w:rsidRPr="004C3779">
        <w:rPr>
          <w:rStyle w:val="StyleUnderline"/>
          <w:rFonts w:asciiTheme="majorHAnsi" w:hAnsiTheme="majorHAnsi" w:cstheme="majorHAnsi"/>
        </w:rPr>
        <w:t xml:space="preserve"> as they are for one who graduates with a bachelor’s degree</w:t>
      </w:r>
      <w:r w:rsidRPr="004C3779">
        <w:rPr>
          <w:rFonts w:asciiTheme="majorHAnsi" w:hAnsiTheme="majorHAnsi" w:cstheme="majorHAnsi"/>
          <w:sz w:val="16"/>
        </w:rPr>
        <w:t xml:space="preserve">, studies have shown. And the </w:t>
      </w:r>
      <w:r w:rsidRPr="004C3779">
        <w:rPr>
          <w:rStyle w:val="StyleUnderline"/>
          <w:rFonts w:asciiTheme="majorHAnsi" w:hAnsiTheme="majorHAnsi" w:cstheme="majorHAnsi"/>
        </w:rPr>
        <w:t xml:space="preserve">labor market returns to a community college degree are </w:t>
      </w:r>
      <w:hyperlink r:id="rId73" w:history="1">
        <w:r w:rsidRPr="004C3779">
          <w:rPr>
            <w:rStyle w:val="StyleUnderline"/>
            <w:rFonts w:asciiTheme="majorHAnsi" w:hAnsiTheme="majorHAnsi" w:cstheme="majorHAnsi"/>
          </w:rPr>
          <w:t>lower</w:t>
        </w:r>
      </w:hyperlink>
      <w:r w:rsidRPr="004C3779">
        <w:rPr>
          <w:rStyle w:val="StyleUnderline"/>
          <w:rFonts w:asciiTheme="majorHAnsi" w:hAnsiTheme="majorHAnsi" w:cstheme="majorHAnsi"/>
        </w:rPr>
        <w:t xml:space="preserve"> than those of bachelor’s degrees. </w:t>
      </w:r>
      <w:r w:rsidRPr="004C3779">
        <w:rPr>
          <w:rFonts w:asciiTheme="majorHAnsi" w:hAnsiTheme="majorHAnsi" w:cstheme="majorHAnsi"/>
          <w:sz w:val="16"/>
        </w:rPr>
        <w:t xml:space="preserve">Pell Grants have helped close the college access gap. While low-income students </w:t>
      </w:r>
      <w:hyperlink r:id="rId74" w:history="1">
        <w:r w:rsidRPr="004C3779">
          <w:rPr>
            <w:rStyle w:val="Hyperlink"/>
            <w:rFonts w:asciiTheme="majorHAnsi" w:hAnsiTheme="majorHAnsi" w:cstheme="majorHAnsi"/>
            <w:sz w:val="16"/>
          </w:rPr>
          <w:t>almost doubled the rate</w:t>
        </w:r>
      </w:hyperlink>
      <w:r w:rsidRPr="004C3779">
        <w:rPr>
          <w:rFonts w:asciiTheme="majorHAnsi" w:hAnsiTheme="majorHAnsi" w:cstheme="majorHAnsi"/>
          <w:sz w:val="16"/>
        </w:rPr>
        <w:t xml:space="preserve"> at which they enrolled in college after graduating from high school – from 35% in 1975 to 67% in 2016 – high-income students also increased their college-going rate. [Graph omitted] While the poorest students have achieved parity with their middle-income peers, both groups still lag behind the college attendance rates of students from wealthier families. So while Pell Grants have helped close some of the gap, students from higher-income families still attend college at a rate </w:t>
      </w:r>
      <w:hyperlink r:id="rId75" w:history="1">
        <w:r w:rsidRPr="004C3779">
          <w:rPr>
            <w:rStyle w:val="Hyperlink"/>
            <w:rFonts w:asciiTheme="majorHAnsi" w:hAnsiTheme="majorHAnsi" w:cstheme="majorHAnsi"/>
            <w:sz w:val="16"/>
          </w:rPr>
          <w:t>16 percentage points</w:t>
        </w:r>
      </w:hyperlink>
      <w:r w:rsidRPr="004C3779">
        <w:rPr>
          <w:rFonts w:asciiTheme="majorHAnsi" w:hAnsiTheme="majorHAnsi" w:cstheme="majorHAnsi"/>
          <w:sz w:val="16"/>
        </w:rPr>
        <w:t xml:space="preserve"> more than poor students. Increasing the Pell Grant’s power </w:t>
      </w:r>
      <w:r w:rsidRPr="004C3779">
        <w:rPr>
          <w:rStyle w:val="StyleUnderline"/>
          <w:rFonts w:asciiTheme="majorHAnsi" w:hAnsiTheme="majorHAnsi" w:cstheme="majorHAnsi"/>
        </w:rPr>
        <w:t xml:space="preserve">The $400 increase in the Pell Grant maximum is the largest since the </w:t>
      </w:r>
      <w:hyperlink r:id="rId76" w:history="1">
        <w:r w:rsidRPr="004C3779">
          <w:rPr>
            <w:rStyle w:val="StyleUnderline"/>
            <w:rFonts w:asciiTheme="majorHAnsi" w:hAnsiTheme="majorHAnsi" w:cstheme="majorHAnsi"/>
          </w:rPr>
          <w:t>$619 increase in 2009</w:t>
        </w:r>
      </w:hyperlink>
      <w:r w:rsidRPr="004C3779">
        <w:rPr>
          <w:rStyle w:val="StyleUnderline"/>
          <w:rFonts w:asciiTheme="majorHAnsi" w:hAnsiTheme="majorHAnsi" w:cstheme="majorHAnsi"/>
        </w:rPr>
        <w:t xml:space="preserve">. However, with the price of college continuing to grow, this increase will bring the purchasing power of Pell to just over </w:t>
      </w:r>
      <w:hyperlink r:id="rId77" w:history="1">
        <w:r w:rsidRPr="004C3779">
          <w:rPr>
            <w:rStyle w:val="StyleUnderline"/>
            <w:rFonts w:asciiTheme="majorHAnsi" w:hAnsiTheme="majorHAnsi" w:cstheme="majorHAnsi"/>
          </w:rPr>
          <w:t>30%</w:t>
        </w:r>
      </w:hyperlink>
      <w:r w:rsidRPr="004C3779">
        <w:rPr>
          <w:rStyle w:val="StyleUnderline"/>
          <w:rFonts w:asciiTheme="majorHAnsi" w:hAnsiTheme="majorHAnsi" w:cstheme="majorHAnsi"/>
        </w:rPr>
        <w:t xml:space="preserve"> of the cost of attending college. This is a small step in the right direction, but not nearly enough to help students from moderate-income families. </w:t>
      </w:r>
      <w:r w:rsidRPr="004C3779">
        <w:rPr>
          <w:rFonts w:asciiTheme="majorHAnsi" w:hAnsiTheme="majorHAnsi" w:cstheme="majorHAnsi"/>
          <w:sz w:val="16"/>
        </w:rPr>
        <w:t xml:space="preserve">Many higher education organizations, including the </w:t>
      </w:r>
      <w:hyperlink r:id="rId78" w:history="1">
        <w:r w:rsidRPr="004C3779">
          <w:rPr>
            <w:rStyle w:val="Hyperlink"/>
            <w:rFonts w:asciiTheme="majorHAnsi" w:hAnsiTheme="majorHAnsi" w:cstheme="majorHAnsi"/>
            <w:sz w:val="16"/>
          </w:rPr>
          <w:t>American Council on Education</w:t>
        </w:r>
      </w:hyperlink>
      <w:r w:rsidRPr="004C3779">
        <w:rPr>
          <w:rFonts w:asciiTheme="majorHAnsi" w:hAnsiTheme="majorHAnsi" w:cstheme="majorHAnsi"/>
          <w:sz w:val="16"/>
        </w:rPr>
        <w:t xml:space="preserve">, the </w:t>
      </w:r>
      <w:hyperlink r:id="rId79" w:anchor=":%7E:text=NASFAA%20Advocacy&amp;text=NASFAA%20in%20June%202021%2C%20published,struggling%20to%20meet%20college%20cost" w:history="1">
        <w:r w:rsidRPr="004C3779">
          <w:rPr>
            <w:rStyle w:val="Hyperlink"/>
            <w:rFonts w:asciiTheme="majorHAnsi" w:hAnsiTheme="majorHAnsi" w:cstheme="majorHAnsi"/>
            <w:sz w:val="16"/>
          </w:rPr>
          <w:t>National Association of Student Financial Aid Administators</w:t>
        </w:r>
      </w:hyperlink>
      <w:r w:rsidRPr="004C3779">
        <w:rPr>
          <w:rFonts w:asciiTheme="majorHAnsi" w:hAnsiTheme="majorHAnsi" w:cstheme="majorHAnsi"/>
          <w:sz w:val="16"/>
        </w:rPr>
        <w:t xml:space="preserve"> and the </w:t>
      </w:r>
      <w:hyperlink r:id="rId80" w:history="1">
        <w:r w:rsidRPr="004C3779">
          <w:rPr>
            <w:rStyle w:val="Hyperlink"/>
            <w:rFonts w:asciiTheme="majorHAnsi" w:hAnsiTheme="majorHAnsi" w:cstheme="majorHAnsi"/>
            <w:sz w:val="16"/>
          </w:rPr>
          <w:t>National Association of Independent Colleges and Universities</w:t>
        </w:r>
      </w:hyperlink>
      <w:r w:rsidRPr="004C3779">
        <w:rPr>
          <w:rFonts w:asciiTheme="majorHAnsi" w:hAnsiTheme="majorHAnsi" w:cstheme="majorHAnsi"/>
          <w:sz w:val="16"/>
        </w:rPr>
        <w:t xml:space="preserve">, have called for doubling the Pell Grant. This would be an important step toward having Pell Grants cover as much for today’s students as they did a generation or two ago. </w:t>
      </w:r>
      <w:hyperlink r:id="rId81" w:history="1">
        <w:r w:rsidRPr="004C3779">
          <w:rPr>
            <w:rStyle w:val="Hyperlink"/>
            <w:rFonts w:asciiTheme="majorHAnsi" w:hAnsiTheme="majorHAnsi" w:cstheme="majorHAnsi"/>
            <w:sz w:val="16"/>
          </w:rPr>
          <w:t>Data from The College Board</w:t>
        </w:r>
      </w:hyperlink>
      <w:r w:rsidRPr="004C3779">
        <w:rPr>
          <w:rFonts w:asciiTheme="majorHAnsi" w:hAnsiTheme="majorHAnsi" w:cstheme="majorHAnsi"/>
          <w:sz w:val="16"/>
        </w:rPr>
        <w:t xml:space="preserve"> demonstrates that a $13,000 Pell Grant – roughly double this year’s maximum of $6,495 – would provide 57% of the college costs at a public institution. However, this is still well below what it covered in the 1970s. </w:t>
      </w:r>
      <w:r w:rsidRPr="004C3779">
        <w:rPr>
          <w:rStyle w:val="StyleUnderline"/>
          <w:rFonts w:asciiTheme="majorHAnsi" w:hAnsiTheme="majorHAnsi" w:cstheme="majorHAnsi"/>
        </w:rPr>
        <w:t>Without increased support, poorer students will continue to lag their wealthier peers in achieving the American dream of a college education.</w:t>
      </w:r>
    </w:p>
    <w:p w14:paraId="7157FDA0"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Squo Pell Grants insufficient—Covid made states slash higher education funds and current grant only covers 28% of public college</w:t>
      </w:r>
    </w:p>
    <w:p w14:paraId="57A9DA2F"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Kim </w:t>
      </w:r>
      <w:r w:rsidRPr="004C3779">
        <w:rPr>
          <w:rFonts w:asciiTheme="majorHAnsi" w:eastAsiaTheme="majorEastAsia" w:hAnsiTheme="majorHAnsi" w:cstheme="majorHAnsi"/>
          <w:b/>
          <w:bCs/>
          <w:sz w:val="26"/>
          <w:szCs w:val="26"/>
        </w:rPr>
        <w:t>Cook</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Cook is executive director of the National College Attainment Network, a nonprofit whose members in 49 states are committed to build, strengthen, and empower communities and stakeholders to close equity gaps in post-secondary attainment for all students. </w:t>
      </w:r>
      <w:r>
        <w:rPr>
          <w:rFonts w:asciiTheme="majorHAnsi" w:hAnsiTheme="majorHAnsi" w:cstheme="majorHAnsi"/>
        </w:rPr>
        <w:t>“</w:t>
      </w:r>
      <w:r w:rsidRPr="004C3779">
        <w:rPr>
          <w:rFonts w:asciiTheme="majorHAnsi" w:hAnsiTheme="majorHAnsi" w:cstheme="majorHAnsi"/>
        </w:rPr>
        <w:t>Doubling the Pell Grant is crucial for the future of our students and the economy,</w:t>
      </w:r>
      <w:r>
        <w:rPr>
          <w:rFonts w:asciiTheme="majorHAnsi" w:hAnsiTheme="majorHAnsi" w:cstheme="majorHAnsi"/>
        </w:rPr>
        <w:t>” The</w:t>
      </w:r>
      <w:r w:rsidRPr="004C3779">
        <w:rPr>
          <w:rFonts w:asciiTheme="majorHAnsi" w:hAnsiTheme="majorHAnsi" w:cstheme="majorHAnsi"/>
        </w:rPr>
        <w:t xml:space="preserve"> Hill, 7-14-2020, https://thehill.com/opinion/education/507272-doubling-the-pell-grant-is-crucial-for-the-future-of-our-students-and-the/, 7-5-2023)//AAlmand</w:t>
      </w:r>
    </w:p>
    <w:p w14:paraId="2A242F0B" w14:textId="77777777" w:rsidR="005B5743" w:rsidRPr="004C3779" w:rsidRDefault="005B5743" w:rsidP="005B5743">
      <w:pPr>
        <w:rPr>
          <w:rFonts w:asciiTheme="majorHAnsi" w:hAnsiTheme="majorHAnsi" w:cstheme="majorHAnsi"/>
        </w:rPr>
      </w:pPr>
      <w:r w:rsidRPr="004C3779">
        <w:rPr>
          <w:rFonts w:asciiTheme="majorHAnsi" w:hAnsiTheme="majorHAnsi" w:cstheme="majorHAnsi"/>
          <w:sz w:val="16"/>
        </w:rPr>
        <w:t xml:space="preserve">As of this writing, COVID-19 has sickened over </w:t>
      </w:r>
      <w:hyperlink r:id="rId82" w:anchor="/bda7594740fd40299423467b48e9ecf6" w:tgtFrame="_blank" w:history="1">
        <w:r w:rsidRPr="004C3779">
          <w:rPr>
            <w:rStyle w:val="Hyperlink"/>
            <w:rFonts w:asciiTheme="majorHAnsi" w:hAnsiTheme="majorHAnsi" w:cstheme="majorHAnsi"/>
            <w:sz w:val="16"/>
          </w:rPr>
          <w:t>3 million</w:t>
        </w:r>
      </w:hyperlink>
      <w:r w:rsidRPr="004C3779">
        <w:rPr>
          <w:rFonts w:asciiTheme="majorHAnsi" w:hAnsiTheme="majorHAnsi" w:cstheme="majorHAnsi"/>
          <w:sz w:val="16"/>
        </w:rPr>
        <w:t xml:space="preserve"> people in the U.S., and over 100,000 Americans have tragically lost their lives to this pandemic. But these are just the most public tolls of this virus. </w:t>
      </w:r>
      <w:r w:rsidRPr="004C3779">
        <w:rPr>
          <w:rFonts w:asciiTheme="majorHAnsi" w:hAnsiTheme="majorHAnsi" w:cstheme="majorHAnsi"/>
          <w:u w:val="single"/>
        </w:rPr>
        <w:t xml:space="preserve">We are only beginning to realize the increasingly dire situation faced by our nation’s students seeking higher education. To combat this growing education crisis, Congress should invest in a dramatic and sustained increase to the Pell Grant program to ensure our nation’s future economic wellbeing. </w:t>
      </w:r>
      <w:r w:rsidRPr="004C3779">
        <w:rPr>
          <w:rFonts w:asciiTheme="majorHAnsi" w:hAnsiTheme="majorHAnsi" w:cstheme="majorHAnsi"/>
          <w:sz w:val="16"/>
        </w:rPr>
        <w:t xml:space="preserve">The </w:t>
      </w:r>
      <w:hyperlink r:id="rId83" w:tgtFrame="_blank" w:history="1">
        <w:r w:rsidRPr="004C3779">
          <w:rPr>
            <w:rStyle w:val="Hyperlink"/>
            <w:rFonts w:asciiTheme="majorHAnsi" w:hAnsiTheme="majorHAnsi" w:cstheme="majorHAnsi"/>
            <w:sz w:val="16"/>
          </w:rPr>
          <w:t>Pell Grant program</w:t>
        </w:r>
      </w:hyperlink>
      <w:r w:rsidRPr="004C3779">
        <w:rPr>
          <w:rFonts w:asciiTheme="majorHAnsi" w:hAnsiTheme="majorHAnsi" w:cstheme="majorHAnsi"/>
          <w:sz w:val="16"/>
        </w:rPr>
        <w:t xml:space="preserve"> is financial assistance provided by the federal government to low- and lower-middle-income families. It is the foundation of college aid for over 7 million students annually, </w:t>
      </w:r>
      <w:hyperlink r:id="rId84" w:tgtFrame="_blank" w:history="1">
        <w:r w:rsidRPr="004C3779">
          <w:rPr>
            <w:rStyle w:val="Hyperlink"/>
            <w:rFonts w:asciiTheme="majorHAnsi" w:hAnsiTheme="majorHAnsi" w:cstheme="majorHAnsi"/>
            <w:sz w:val="16"/>
          </w:rPr>
          <w:t>including</w:t>
        </w:r>
      </w:hyperlink>
      <w:r w:rsidRPr="004C3779">
        <w:rPr>
          <w:rFonts w:asciiTheme="majorHAnsi" w:hAnsiTheme="majorHAnsi" w:cstheme="majorHAnsi"/>
          <w:sz w:val="16"/>
        </w:rPr>
        <w:t xml:space="preserve"> nearly 60 percent of Black students and nearly half of Hispanic students. Unlike student loans, Pell Grants do not have to be repaid, eliminating or significantly reducing college debt. </w:t>
      </w:r>
      <w:r w:rsidRPr="004C3779">
        <w:rPr>
          <w:rStyle w:val="StyleUnderline"/>
          <w:rFonts w:asciiTheme="majorHAnsi" w:hAnsiTheme="majorHAnsi" w:cstheme="majorHAnsi"/>
        </w:rPr>
        <w:t xml:space="preserve">Most Pell Grant dollars go to students and families that make </w:t>
      </w:r>
      <w:hyperlink r:id="rId85" w:tgtFrame="_blank" w:history="1">
        <w:r w:rsidRPr="004C3779">
          <w:rPr>
            <w:rStyle w:val="StyleUnderline"/>
            <w:rFonts w:asciiTheme="majorHAnsi" w:hAnsiTheme="majorHAnsi" w:cstheme="majorHAnsi"/>
          </w:rPr>
          <w:t>under $40,000 a year</w:t>
        </w:r>
      </w:hyperlink>
      <w:r w:rsidRPr="004C3779">
        <w:rPr>
          <w:rStyle w:val="StyleUnderline"/>
          <w:rFonts w:asciiTheme="majorHAnsi" w:hAnsiTheme="majorHAnsi" w:cstheme="majorHAnsi"/>
        </w:rPr>
        <w:t xml:space="preserve">, a group currently facing a disproportionately high </w:t>
      </w:r>
      <w:hyperlink r:id="rId86" w:tgtFrame="_blank" w:history="1">
        <w:r w:rsidRPr="004C3779">
          <w:rPr>
            <w:rStyle w:val="StyleUnderline"/>
            <w:rFonts w:asciiTheme="majorHAnsi" w:hAnsiTheme="majorHAnsi" w:cstheme="majorHAnsi"/>
          </w:rPr>
          <w:t>unemployment rate</w:t>
        </w:r>
      </w:hyperlink>
      <w:r w:rsidRPr="004C3779">
        <w:rPr>
          <w:rStyle w:val="StyleUnderline"/>
          <w:rFonts w:asciiTheme="majorHAnsi" w:hAnsiTheme="majorHAnsi" w:cstheme="majorHAnsi"/>
        </w:rPr>
        <w:t xml:space="preserve">. This fall, qualifying students will each receive up to $6,345 in Pell Grants to attend college. This may sound like a lot, but it covers only </w:t>
      </w:r>
      <w:hyperlink r:id="rId87" w:tgtFrame="_blank" w:history="1">
        <w:r w:rsidRPr="004C3779">
          <w:rPr>
            <w:rStyle w:val="StyleUnderline"/>
            <w:rFonts w:asciiTheme="majorHAnsi" w:hAnsiTheme="majorHAnsi" w:cstheme="majorHAnsi"/>
          </w:rPr>
          <w:t>28 percent</w:t>
        </w:r>
      </w:hyperlink>
      <w:r w:rsidRPr="004C3779">
        <w:rPr>
          <w:rStyle w:val="StyleUnderline"/>
          <w:rFonts w:asciiTheme="majorHAnsi" w:hAnsiTheme="majorHAnsi" w:cstheme="majorHAnsi"/>
        </w:rPr>
        <w:t xml:space="preserve"> of tuition, fees, room and board at a public four-year college.</w:t>
      </w:r>
      <w:r w:rsidRPr="004C3779">
        <w:rPr>
          <w:rFonts w:asciiTheme="majorHAnsi" w:hAnsiTheme="majorHAnsi" w:cstheme="majorHAnsi"/>
          <w:sz w:val="16"/>
        </w:rPr>
        <w:t xml:space="preserve"> When including state and institutional aid, only </w:t>
      </w:r>
      <w:hyperlink r:id="rId88" w:tgtFrame="_blank" w:history="1">
        <w:r w:rsidRPr="004C3779">
          <w:rPr>
            <w:rStyle w:val="Hyperlink"/>
            <w:rFonts w:asciiTheme="majorHAnsi" w:hAnsiTheme="majorHAnsi" w:cstheme="majorHAnsi"/>
            <w:sz w:val="16"/>
          </w:rPr>
          <w:t>45 percent</w:t>
        </w:r>
      </w:hyperlink>
      <w:r w:rsidRPr="004C3779">
        <w:rPr>
          <w:rFonts w:asciiTheme="majorHAnsi" w:hAnsiTheme="majorHAnsi" w:cstheme="majorHAnsi"/>
          <w:sz w:val="16"/>
        </w:rPr>
        <w:t xml:space="preserve"> of community colleges and 25 percent of public four-year schools are affordable to a recipient of the average Pell Grant. The </w:t>
      </w:r>
      <w:r w:rsidRPr="004C3779">
        <w:rPr>
          <w:rStyle w:val="StyleUnderline"/>
          <w:rFonts w:asciiTheme="majorHAnsi" w:hAnsiTheme="majorHAnsi" w:cstheme="majorHAnsi"/>
        </w:rPr>
        <w:t>COVID-19</w:t>
      </w:r>
      <w:r w:rsidRPr="004C3779">
        <w:rPr>
          <w:rFonts w:asciiTheme="majorHAnsi" w:hAnsiTheme="majorHAnsi" w:cstheme="majorHAnsi"/>
          <w:sz w:val="16"/>
        </w:rPr>
        <w:t xml:space="preserve"> virus has already created new financial obstacles for students, universities and states that </w:t>
      </w:r>
      <w:r w:rsidRPr="004C3779">
        <w:rPr>
          <w:rStyle w:val="StyleUnderline"/>
          <w:rFonts w:asciiTheme="majorHAnsi" w:hAnsiTheme="majorHAnsi" w:cstheme="majorHAnsi"/>
        </w:rPr>
        <w:t>threaten our ability to produce the college graduates we need to be an economically robust society</w:t>
      </w:r>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States have announced massive budget cuts for higher education, parents and students working to pay for college have been laid off and college savings accounts have been decimated, with some 529 funds </w:t>
      </w:r>
      <w:hyperlink r:id="rId89" w:tgtFrame="_blank" w:history="1">
        <w:r w:rsidRPr="004C3779">
          <w:rPr>
            <w:rStyle w:val="StyleUnderline"/>
            <w:rFonts w:asciiTheme="majorHAnsi" w:hAnsiTheme="majorHAnsi" w:cstheme="majorHAnsi"/>
          </w:rPr>
          <w:t>experiencing losses</w:t>
        </w:r>
      </w:hyperlink>
      <w:r w:rsidRPr="004C3779">
        <w:rPr>
          <w:rStyle w:val="StyleUnderline"/>
          <w:rFonts w:asciiTheme="majorHAnsi" w:hAnsiTheme="majorHAnsi" w:cstheme="majorHAnsi"/>
        </w:rPr>
        <w:t xml:space="preserve"> as great as 20 percent.</w:t>
      </w:r>
      <w:r w:rsidRPr="004C3779">
        <w:rPr>
          <w:rFonts w:asciiTheme="majorHAnsi" w:hAnsiTheme="majorHAnsi" w:cstheme="majorHAnsi"/>
          <w:sz w:val="16"/>
        </w:rPr>
        <w:t xml:space="preserve"> For instance, </w:t>
      </w:r>
      <w:r w:rsidRPr="004C3779">
        <w:rPr>
          <w:rStyle w:val="StyleUnderline"/>
          <w:rFonts w:asciiTheme="majorHAnsi" w:hAnsiTheme="majorHAnsi" w:cstheme="majorHAnsi"/>
        </w:rPr>
        <w:t xml:space="preserve">Ohio announced </w:t>
      </w:r>
      <w:hyperlink r:id="rId90" w:tgtFrame="_blank" w:history="1">
        <w:r w:rsidRPr="004C3779">
          <w:rPr>
            <w:rStyle w:val="StyleUnderline"/>
            <w:rFonts w:asciiTheme="majorHAnsi" w:hAnsiTheme="majorHAnsi" w:cstheme="majorHAnsi"/>
          </w:rPr>
          <w:t>$775 million</w:t>
        </w:r>
      </w:hyperlink>
      <w:r w:rsidRPr="004C3779">
        <w:rPr>
          <w:rStyle w:val="StyleUnderline"/>
          <w:rFonts w:asciiTheme="majorHAnsi" w:hAnsiTheme="majorHAnsi" w:cstheme="majorHAnsi"/>
        </w:rPr>
        <w:t xml:space="preserve"> in state budget cuts, with $110 million being reductions in public higher education spending</w:t>
      </w:r>
      <w:r w:rsidRPr="004C3779">
        <w:rPr>
          <w:rFonts w:asciiTheme="majorHAnsi" w:hAnsiTheme="majorHAnsi" w:cstheme="majorHAnsi"/>
          <w:sz w:val="16"/>
        </w:rPr>
        <w:t>.</w:t>
      </w:r>
    </w:p>
    <w:p w14:paraId="492D7709" w14:textId="77777777" w:rsidR="005B5743" w:rsidRPr="004C3779" w:rsidRDefault="005B5743" w:rsidP="005B5743">
      <w:pPr>
        <w:rPr>
          <w:rFonts w:asciiTheme="majorHAnsi" w:hAnsiTheme="majorHAnsi" w:cstheme="majorHAnsi"/>
        </w:rPr>
      </w:pPr>
    </w:p>
    <w:p w14:paraId="703C7D64"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Uniqueness – AT: Recent Boost</w:t>
      </w:r>
    </w:p>
    <w:p w14:paraId="5BA35F76"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Bill doesn’t go far enough—lacks support for science, earmarks, and loan forgiveness</w:t>
      </w:r>
    </w:p>
    <w:p w14:paraId="25920EB5"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Katherine </w:t>
      </w:r>
      <w:r w:rsidRPr="004C3779">
        <w:rPr>
          <w:rFonts w:asciiTheme="majorHAnsi" w:eastAsiaTheme="majorEastAsia" w:hAnsiTheme="majorHAnsi" w:cstheme="majorHAnsi"/>
          <w:b/>
          <w:bCs/>
          <w:sz w:val="26"/>
          <w:szCs w:val="26"/>
        </w:rPr>
        <w:t>Knott</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23</w:t>
      </w:r>
      <w:r w:rsidRPr="004C3779">
        <w:rPr>
          <w:rFonts w:asciiTheme="majorHAnsi" w:hAnsiTheme="majorHAnsi" w:cstheme="majorHAnsi"/>
        </w:rPr>
        <w:t xml:space="preserve">, Knott is an education reporter focused on federal higher education policy with a bachelors of journalism from University of Missouri-Columbia. </w:t>
      </w:r>
      <w:r>
        <w:rPr>
          <w:rFonts w:asciiTheme="majorHAnsi" w:hAnsiTheme="majorHAnsi" w:cstheme="majorHAnsi"/>
        </w:rPr>
        <w:t>“</w:t>
      </w:r>
      <w:r w:rsidRPr="004C3779">
        <w:rPr>
          <w:rFonts w:asciiTheme="majorHAnsi" w:hAnsiTheme="majorHAnsi" w:cstheme="majorHAnsi"/>
        </w:rPr>
        <w:t>More money for Pell Grants, research in federal budget,</w:t>
      </w:r>
      <w:r>
        <w:rPr>
          <w:rFonts w:asciiTheme="majorHAnsi" w:hAnsiTheme="majorHAnsi" w:cstheme="majorHAnsi"/>
        </w:rPr>
        <w:t>”</w:t>
      </w:r>
      <w:r w:rsidRPr="004C3779">
        <w:rPr>
          <w:rFonts w:asciiTheme="majorHAnsi" w:hAnsiTheme="majorHAnsi" w:cstheme="majorHAnsi"/>
        </w:rPr>
        <w:t xml:space="preserve"> Inside Higher Ed, 1-2-2023, https://www.insidehighered.com/news/2023/01/03/more-money-pell-grants-research-federal-budget, 7-4-2023)//AAlmand</w:t>
      </w:r>
    </w:p>
    <w:p w14:paraId="6F4AEB40" w14:textId="77777777" w:rsidR="005B5743" w:rsidRDefault="005B5743" w:rsidP="005B5743">
      <w:pPr>
        <w:rPr>
          <w:rFonts w:asciiTheme="majorHAnsi" w:hAnsiTheme="majorHAnsi" w:cstheme="majorHAnsi"/>
          <w:sz w:val="16"/>
        </w:rPr>
      </w:pPr>
      <w:r w:rsidRPr="004C3779">
        <w:rPr>
          <w:rFonts w:asciiTheme="majorHAnsi" w:hAnsiTheme="majorHAnsi" w:cstheme="majorHAnsi"/>
          <w:sz w:val="16"/>
        </w:rPr>
        <w:t xml:space="preserve">Congress is sending more than $1.5 billion to colleges and universities thanks to earmarks and pouring millions more into student success grant programs as part of the $1.7 trillion spending package for fiscal year 2023 that lawmakers approved late last month. </w:t>
      </w:r>
      <w:r w:rsidRPr="004C3779">
        <w:rPr>
          <w:rStyle w:val="StyleUnderline"/>
          <w:rFonts w:asciiTheme="majorHAnsi" w:hAnsiTheme="majorHAnsi" w:cstheme="majorHAnsi"/>
        </w:rPr>
        <w:t xml:space="preserve">The </w:t>
      </w:r>
      <w:hyperlink r:id="rId91" w:history="1">
        <w:r w:rsidRPr="004C3779">
          <w:rPr>
            <w:rStyle w:val="StyleUnderline"/>
            <w:rFonts w:asciiTheme="majorHAnsi" w:hAnsiTheme="majorHAnsi" w:cstheme="majorHAnsi"/>
          </w:rPr>
          <w:t>bill signed into law</w:t>
        </w:r>
      </w:hyperlink>
      <w:r w:rsidRPr="004C3779">
        <w:rPr>
          <w:rStyle w:val="StyleUnderline"/>
          <w:rFonts w:asciiTheme="majorHAnsi" w:hAnsiTheme="majorHAnsi" w:cstheme="majorHAnsi"/>
        </w:rPr>
        <w:t xml:space="preserve"> by President Biden increases the maximum annual Pell Grant award to $7,395—a $500 increase that will begin in the 2023–24 award year</w:t>
      </w:r>
      <w:r w:rsidRPr="004C3779">
        <w:rPr>
          <w:rFonts w:asciiTheme="majorHAnsi" w:hAnsiTheme="majorHAnsi" w:cstheme="majorHAnsi"/>
          <w:sz w:val="16"/>
        </w:rPr>
        <w:t xml:space="preserve">. It’s the second increase in as many fiscal years and the largest in a decade. Advocates and higher education groups said the $500 bump is significant and will help more students afford a college education. The U.S. Department of Education is receiving nearly $4 billion more in discretionary funds, although the Biden administration had requested $13 billion more. </w:t>
      </w:r>
      <w:r w:rsidRPr="004C3779">
        <w:rPr>
          <w:rStyle w:val="StyleUnderline"/>
          <w:rFonts w:asciiTheme="majorHAnsi" w:hAnsiTheme="majorHAnsi" w:cstheme="majorHAnsi"/>
        </w:rPr>
        <w:t xml:space="preserve">The adopted </w:t>
      </w:r>
      <w:hyperlink r:id="rId92" w:history="1">
        <w:r w:rsidRPr="004C3779">
          <w:rPr>
            <w:rStyle w:val="StyleUnderline"/>
            <w:rFonts w:asciiTheme="majorHAnsi" w:hAnsiTheme="majorHAnsi" w:cstheme="majorHAnsi"/>
          </w:rPr>
          <w:t>budget</w:t>
        </w:r>
      </w:hyperlink>
      <w:r w:rsidRPr="004C3779">
        <w:rPr>
          <w:rFonts w:asciiTheme="majorHAnsi" w:hAnsiTheme="majorHAnsi" w:cstheme="majorHAnsi"/>
          <w:sz w:val="16"/>
        </w:rPr>
        <w:t xml:space="preserve"> does increase </w:t>
      </w:r>
      <w:hyperlink r:id="rId93" w:history="1">
        <w:r w:rsidRPr="004C3779">
          <w:rPr>
            <w:rStyle w:val="Hyperlink"/>
            <w:rFonts w:asciiTheme="majorHAnsi" w:hAnsiTheme="majorHAnsi" w:cstheme="majorHAnsi"/>
            <w:sz w:val="16"/>
          </w:rPr>
          <w:t>funding</w:t>
        </w:r>
      </w:hyperlink>
      <w:r w:rsidRPr="004C3779">
        <w:rPr>
          <w:rFonts w:asciiTheme="majorHAnsi" w:hAnsiTheme="majorHAnsi" w:cstheme="majorHAnsi"/>
          <w:sz w:val="16"/>
        </w:rPr>
        <w:t xml:space="preserve"> for a range of federal higher education programs, including $137 million more for historically underresourced institutions, but it </w:t>
      </w:r>
      <w:r w:rsidRPr="004C3779">
        <w:rPr>
          <w:rStyle w:val="StyleUnderline"/>
          <w:rFonts w:asciiTheme="majorHAnsi" w:hAnsiTheme="majorHAnsi" w:cstheme="majorHAnsi"/>
        </w:rPr>
        <w:t>keeps funding flat for the Office of Federal Student Aid. “We hoped for more support than that,” said David Baime, senior vice president</w:t>
      </w:r>
      <w:r w:rsidRPr="004C3779">
        <w:rPr>
          <w:rFonts w:asciiTheme="majorHAnsi" w:hAnsiTheme="majorHAnsi" w:cstheme="majorHAnsi"/>
          <w:sz w:val="16"/>
        </w:rPr>
        <w:t xml:space="preserve"> for government relations </w:t>
      </w:r>
      <w:r w:rsidRPr="004C3779">
        <w:rPr>
          <w:rStyle w:val="StyleUnderline"/>
          <w:rFonts w:asciiTheme="majorHAnsi" w:hAnsiTheme="majorHAnsi" w:cstheme="majorHAnsi"/>
        </w:rPr>
        <w:t xml:space="preserve">for the American Association of Community Colleges. “Our students and our colleges are facing increased costs and challenges with enrollment in most places, and they rely upon the federal government for support.” </w:t>
      </w:r>
      <w:r w:rsidRPr="004C3779">
        <w:rPr>
          <w:rFonts w:asciiTheme="majorHAnsi" w:hAnsiTheme="majorHAnsi" w:cstheme="majorHAnsi"/>
          <w:sz w:val="16"/>
        </w:rPr>
        <w:t xml:space="preserve">Higher education groups praised the Pell Grant increase and other provisions in the spending bill. However, </w:t>
      </w:r>
      <w:r w:rsidRPr="004C3779">
        <w:rPr>
          <w:rStyle w:val="StyleUnderline"/>
          <w:rFonts w:asciiTheme="majorHAnsi" w:hAnsiTheme="majorHAnsi" w:cstheme="majorHAnsi"/>
        </w:rPr>
        <w:t xml:space="preserve">the Biden administration, advocates and interest groups had </w:t>
      </w:r>
      <w:hyperlink r:id="rId94" w:history="1">
        <w:r w:rsidRPr="004C3779">
          <w:rPr>
            <w:rStyle w:val="StyleUnderline"/>
            <w:rFonts w:asciiTheme="majorHAnsi" w:hAnsiTheme="majorHAnsi" w:cstheme="majorHAnsi"/>
          </w:rPr>
          <w:t>hoped</w:t>
        </w:r>
      </w:hyperlink>
      <w:r w:rsidRPr="004C3779">
        <w:rPr>
          <w:rStyle w:val="StyleUnderline"/>
          <w:rFonts w:asciiTheme="majorHAnsi" w:hAnsiTheme="majorHAnsi" w:cstheme="majorHAnsi"/>
        </w:rPr>
        <w:t xml:space="preserve"> to see higher increases across the board. “This is not a budget in which they were doing extraordinary things,” </w:t>
      </w:r>
      <w:r w:rsidRPr="004C3779">
        <w:rPr>
          <w:rFonts w:asciiTheme="majorHAnsi" w:hAnsiTheme="majorHAnsi" w:cstheme="majorHAnsi"/>
          <w:sz w:val="16"/>
        </w:rPr>
        <w:t>said Jon Fansmith, assistant vice president for government relations at the American Council on Education. “</w:t>
      </w:r>
      <w:r w:rsidRPr="004C3779">
        <w:rPr>
          <w:rStyle w:val="StyleUnderline"/>
          <w:rFonts w:asciiTheme="majorHAnsi" w:hAnsiTheme="majorHAnsi" w:cstheme="majorHAnsi"/>
        </w:rPr>
        <w:t>This budget was</w:t>
      </w:r>
      <w:r w:rsidRPr="004C3779">
        <w:rPr>
          <w:rFonts w:asciiTheme="majorHAnsi" w:hAnsiTheme="majorHAnsi" w:cstheme="majorHAnsi"/>
          <w:sz w:val="16"/>
        </w:rPr>
        <w:t xml:space="preserve"> a lot </w:t>
      </w:r>
      <w:r w:rsidRPr="004C3779">
        <w:rPr>
          <w:rStyle w:val="StyleUnderline"/>
          <w:rFonts w:asciiTheme="majorHAnsi" w:hAnsiTheme="majorHAnsi" w:cstheme="majorHAnsi"/>
        </w:rPr>
        <w:t>about making the kind of compromises necessary to get spending wrapped up for the year.</w:t>
      </w:r>
      <w:r w:rsidRPr="004C3779">
        <w:rPr>
          <w:rFonts w:asciiTheme="majorHAnsi" w:hAnsiTheme="majorHAnsi" w:cstheme="majorHAnsi"/>
          <w:sz w:val="16"/>
        </w:rPr>
        <w:t xml:space="preserve"> They </w:t>
      </w:r>
      <w:r w:rsidRPr="004C3779">
        <w:rPr>
          <w:rStyle w:val="StyleUnderline"/>
          <w:rFonts w:asciiTheme="majorHAnsi" w:hAnsiTheme="majorHAnsi" w:cstheme="majorHAnsi"/>
        </w:rPr>
        <w:t>weren’t making big, bold strokes in this budget</w:t>
      </w:r>
      <w:r w:rsidRPr="004C3779">
        <w:rPr>
          <w:rFonts w:asciiTheme="majorHAnsi" w:hAnsiTheme="majorHAnsi" w:cstheme="majorHAnsi"/>
          <w:sz w:val="16"/>
        </w:rPr>
        <w:t xml:space="preserve">.” Science Funding Higher education </w:t>
      </w:r>
      <w:r w:rsidRPr="004C3779">
        <w:rPr>
          <w:rStyle w:val="StyleUnderline"/>
          <w:rFonts w:asciiTheme="majorHAnsi" w:hAnsiTheme="majorHAnsi" w:cstheme="majorHAnsi"/>
        </w:rPr>
        <w:t>groups wanted to see additional funding for science programs to support the CHIPS and Science Act of 2022</w:t>
      </w:r>
      <w:r w:rsidRPr="004C3779">
        <w:rPr>
          <w:rFonts w:asciiTheme="majorHAnsi" w:hAnsiTheme="majorHAnsi" w:cstheme="majorHAnsi"/>
          <w:sz w:val="16"/>
        </w:rPr>
        <w:t xml:space="preserve">, which was signed into law in August and called for investments in research and technology. In the end, Congress gave $2.5 billion more to the National Institutes of Health and an additional $1 billion to the National Science Foundation, which will help with implementation of the CHIPS and Science Act. A Democratic summary of the bill noted that the increase for NSF is the “largest dollar increase for NSF of all time and the largest percentage increase for the foundation in more than two decades.” The CHIPS and Science Act authorized increasing the foundation’s budget by about $36 billion over the next five years. “The bill also makes critical increased investments in federal research at agencies such as the National Science Foundation and the National Institutes of Health,” said Mark Becker, president of the Association of Public and Land-grant Universities. “The more than $1 billion increase for NSF includes the first round of funding to begin the implementation of the historic CHIPS and Science Act that was enacted earlier this year to vault game-changing discoveries made in the lab into life-changing innovations in the marketplace.” Becker noted in his statement that </w:t>
      </w:r>
      <w:r w:rsidRPr="004C3779">
        <w:rPr>
          <w:rStyle w:val="StyleUnderline"/>
          <w:rFonts w:asciiTheme="majorHAnsi" w:hAnsiTheme="majorHAnsi" w:cstheme="majorHAnsi"/>
        </w:rPr>
        <w:t>the investments in the fiscal year 2023 budget need to grow and be sustained in future budgets in order to have their intended impact. “U.S. economic leadership remains fiercely contested on a global stage, and we must redouble investments in our future to maintain our competitive edge</w:t>
      </w:r>
      <w:r w:rsidRPr="004C3779">
        <w:rPr>
          <w:rFonts w:asciiTheme="majorHAnsi" w:hAnsiTheme="majorHAnsi" w:cstheme="majorHAnsi"/>
          <w:sz w:val="16"/>
        </w:rPr>
        <w:t xml:space="preserve">,” Becker said. Earmarks Lawmakers did direct millions to colleges and universities to fund construction projects or faculty endowments, among other things, thanks to the return of earmarks, which have been renamed “congressionally directed spending” in the Senate and “community project funding” in the House of Representatives. Democrats </w:t>
      </w:r>
      <w:hyperlink r:id="rId95" w:history="1">
        <w:r w:rsidRPr="004C3779">
          <w:rPr>
            <w:rStyle w:val="Hyperlink"/>
            <w:rFonts w:asciiTheme="majorHAnsi" w:hAnsiTheme="majorHAnsi" w:cstheme="majorHAnsi"/>
            <w:sz w:val="16"/>
          </w:rPr>
          <w:t>removed</w:t>
        </w:r>
      </w:hyperlink>
      <w:r w:rsidRPr="004C3779">
        <w:rPr>
          <w:rFonts w:asciiTheme="majorHAnsi" w:hAnsiTheme="majorHAnsi" w:cstheme="majorHAnsi"/>
          <w:sz w:val="16"/>
        </w:rPr>
        <w:t xml:space="preserve"> a ban on earmarks in 2021. In the first budget with earmarks, more than $700 million went to colleges and universities, according to one </w:t>
      </w:r>
      <w:hyperlink r:id="rId96" w:history="1">
        <w:r w:rsidRPr="004C3779">
          <w:rPr>
            <w:rStyle w:val="Hyperlink"/>
            <w:rFonts w:asciiTheme="majorHAnsi" w:hAnsiTheme="majorHAnsi" w:cstheme="majorHAnsi"/>
            <w:sz w:val="16"/>
          </w:rPr>
          <w:t>analysis</w:t>
        </w:r>
      </w:hyperlink>
      <w:r w:rsidRPr="004C3779">
        <w:rPr>
          <w:rFonts w:asciiTheme="majorHAnsi" w:hAnsiTheme="majorHAnsi" w:cstheme="majorHAnsi"/>
          <w:sz w:val="16"/>
        </w:rPr>
        <w:t xml:space="preserve">. For fiscal year 2023, the spending bill for the Labor, Health and Human Services, and Education agencies includes more than $1 billion for higher education for more than 545 projects. Retiring senators sent millions to the colleges and universities in their home states. For example, Alabama senator Richard Shelby, the ranking Republican on the appropriations committee, secured $76 million for the construction of a new biomedical research building at the University of Alabama at Birmingham’s Heersink School of Medicine. This is the second round of $76 million for the project in as many fiscal years. Shelby also requested $50 million for an endowment at the University of Alabama at Tuscaloosa to recruit and retain science and engineering faculty. Spring Hill College in Mobile, Ala., is receiving $35 million for the construction of a nursing and health sciences building. “Throughout my career, I have done everything in my power to bring success to my home state,” Shelby said in a statement. “The </w:t>
      </w:r>
      <w:r w:rsidRPr="004C3779">
        <w:rPr>
          <w:rStyle w:val="StyleUnderline"/>
          <w:rFonts w:asciiTheme="majorHAnsi" w:hAnsiTheme="majorHAnsi" w:cstheme="majorHAnsi"/>
        </w:rPr>
        <w:t>funding</w:t>
      </w:r>
      <w:r w:rsidRPr="004C3779">
        <w:rPr>
          <w:rFonts w:asciiTheme="majorHAnsi" w:hAnsiTheme="majorHAnsi" w:cstheme="majorHAnsi"/>
          <w:sz w:val="16"/>
        </w:rPr>
        <w:t xml:space="preserve"> for Alabama in this package is significant in terms of the </w:t>
      </w:r>
      <w:r w:rsidRPr="004C3779">
        <w:rPr>
          <w:rStyle w:val="StyleUnderline"/>
          <w:rFonts w:asciiTheme="majorHAnsi" w:hAnsiTheme="majorHAnsi" w:cstheme="majorHAnsi"/>
        </w:rPr>
        <w:t>impact</w:t>
      </w:r>
      <w:r w:rsidRPr="004C3779">
        <w:rPr>
          <w:rFonts w:asciiTheme="majorHAnsi" w:hAnsiTheme="majorHAnsi" w:cstheme="majorHAnsi"/>
          <w:sz w:val="16"/>
        </w:rPr>
        <w:t xml:space="preserve"> it will have on </w:t>
      </w:r>
      <w:r w:rsidRPr="004C3779">
        <w:rPr>
          <w:rStyle w:val="StyleUnderline"/>
          <w:rFonts w:asciiTheme="majorHAnsi" w:hAnsiTheme="majorHAnsi" w:cstheme="majorHAnsi"/>
        </w:rPr>
        <w:t>communities and the overall state-wide economy for generations to come.”</w:t>
      </w:r>
      <w:r w:rsidRPr="004C3779">
        <w:rPr>
          <w:rFonts w:asciiTheme="majorHAnsi" w:hAnsiTheme="majorHAnsi" w:cstheme="majorHAnsi"/>
          <w:sz w:val="16"/>
        </w:rPr>
        <w:t xml:space="preserve"> Vermont senator Patrick Leahy, the Democrat who chaired the appropriations committee, sent $30 million to the University of Vermont to fund an endowment that will support its honors college. Missouri senator Roy Blunt, a Republican, secured $61 million for the University of Missouri’s NextGen Precision Health Institute and $30 million for construction of a health and life sciences center at Missouri State University. In total, Blunt is sending more than $186 million home to Missouri colleges and universities. “The resources included in this bill reflect several top priorities for our state, from keeping Missouri colleges and universities on the cutting edge of research and innovation to strengthening critical infrastructure and supporting defense installations,” Blunt said in a statement. Loan Forgiveness </w:t>
      </w:r>
      <w:r w:rsidRPr="004C3779">
        <w:rPr>
          <w:rStyle w:val="StyleUnderline"/>
          <w:rFonts w:asciiTheme="majorHAnsi" w:hAnsiTheme="majorHAnsi" w:cstheme="majorHAnsi"/>
        </w:rPr>
        <w:t>The fight over student debt relief continued with this budget bill.</w:t>
      </w:r>
      <w:r w:rsidRPr="004C3779">
        <w:rPr>
          <w:rFonts w:asciiTheme="majorHAnsi" w:hAnsiTheme="majorHAnsi" w:cstheme="majorHAnsi"/>
          <w:sz w:val="16"/>
        </w:rPr>
        <w:t xml:space="preserve"> Lawmakers voted to keep the Office of Federal Student Aid’s administrative budget at about $2 billion. The Biden administration had requested $800 million more. Republicans touted the level of funding for the Office of Federal Student Aid in their bill summary, noting that </w:t>
      </w:r>
      <w:r w:rsidRPr="004C3779">
        <w:rPr>
          <w:rStyle w:val="StyleUnderline"/>
          <w:rFonts w:asciiTheme="majorHAnsi" w:hAnsiTheme="majorHAnsi" w:cstheme="majorHAnsi"/>
        </w:rPr>
        <w:t>the bill “provides no new funding for the implementation of the Biden administration’s student loan forgiveness plan.”</w:t>
      </w:r>
      <w:r w:rsidRPr="004C3779">
        <w:rPr>
          <w:rFonts w:asciiTheme="majorHAnsi" w:hAnsiTheme="majorHAnsi" w:cstheme="majorHAnsi"/>
          <w:sz w:val="16"/>
        </w:rPr>
        <w:t xml:space="preserve"> The legislation doesn’t restrict the office from carrying out the debt-relief plan if the Supreme Court </w:t>
      </w:r>
      <w:hyperlink r:id="rId97" w:history="1">
        <w:r w:rsidRPr="004C3779">
          <w:rPr>
            <w:rStyle w:val="Hyperlink"/>
            <w:rFonts w:asciiTheme="majorHAnsi" w:hAnsiTheme="majorHAnsi" w:cstheme="majorHAnsi"/>
            <w:sz w:val="16"/>
          </w:rPr>
          <w:t>allows</w:t>
        </w:r>
      </w:hyperlink>
      <w:r w:rsidRPr="004C3779">
        <w:rPr>
          <w:rFonts w:asciiTheme="majorHAnsi" w:hAnsiTheme="majorHAnsi" w:cstheme="majorHAnsi"/>
          <w:sz w:val="16"/>
        </w:rPr>
        <w:t xml:space="preserve"> it to move forward. Still, Fansmith of ACE expects that the office will need more money to keep up with the different projects it is tackling and to restart student loan repayments. “</w:t>
      </w:r>
      <w:r w:rsidRPr="004C3779">
        <w:rPr>
          <w:rStyle w:val="StyleUnderline"/>
          <w:rFonts w:asciiTheme="majorHAnsi" w:hAnsiTheme="majorHAnsi" w:cstheme="majorHAnsi"/>
        </w:rPr>
        <w:t>There’s going to be a lot of frustration for borrowers and difficulty for servicers,</w:t>
      </w:r>
      <w:r w:rsidRPr="004C3779">
        <w:rPr>
          <w:rFonts w:asciiTheme="majorHAnsi" w:hAnsiTheme="majorHAnsi" w:cstheme="majorHAnsi"/>
          <w:sz w:val="16"/>
        </w:rPr>
        <w:t xml:space="preserve">” Fansmith said. “But [the bill] also preserves their ability to do it … It could’ve been worse.” In addition to student loan forgiveness, Federal Student Aid is working to </w:t>
      </w:r>
      <w:hyperlink r:id="rId98" w:history="1">
        <w:r w:rsidRPr="004C3779">
          <w:rPr>
            <w:rStyle w:val="Hyperlink"/>
            <w:rFonts w:asciiTheme="majorHAnsi" w:hAnsiTheme="majorHAnsi" w:cstheme="majorHAnsi"/>
            <w:sz w:val="16"/>
          </w:rPr>
          <w:t>simplify</w:t>
        </w:r>
      </w:hyperlink>
      <w:r w:rsidRPr="004C3779">
        <w:rPr>
          <w:rFonts w:asciiTheme="majorHAnsi" w:hAnsiTheme="majorHAnsi" w:cstheme="majorHAnsi"/>
          <w:sz w:val="16"/>
        </w:rPr>
        <w:t xml:space="preserve"> the Free Application for Federal Student Aid before October, to </w:t>
      </w:r>
      <w:hyperlink r:id="rId99" w:history="1">
        <w:r w:rsidRPr="004C3779">
          <w:rPr>
            <w:rStyle w:val="Hyperlink"/>
            <w:rFonts w:asciiTheme="majorHAnsi" w:hAnsiTheme="majorHAnsi" w:cstheme="majorHAnsi"/>
            <w:sz w:val="16"/>
          </w:rPr>
          <w:t>overhaul</w:t>
        </w:r>
      </w:hyperlink>
      <w:r w:rsidRPr="004C3779">
        <w:rPr>
          <w:rFonts w:asciiTheme="majorHAnsi" w:hAnsiTheme="majorHAnsi" w:cstheme="majorHAnsi"/>
          <w:sz w:val="16"/>
        </w:rPr>
        <w:t xml:space="preserve"> a number of debt-relief programs, to </w:t>
      </w:r>
      <w:hyperlink r:id="rId100" w:history="1">
        <w:r w:rsidRPr="004C3779">
          <w:rPr>
            <w:rStyle w:val="Hyperlink"/>
            <w:rFonts w:asciiTheme="majorHAnsi" w:hAnsiTheme="majorHAnsi" w:cstheme="majorHAnsi"/>
            <w:sz w:val="16"/>
          </w:rPr>
          <w:t>resume</w:t>
        </w:r>
      </w:hyperlink>
      <w:r w:rsidRPr="004C3779">
        <w:rPr>
          <w:rFonts w:asciiTheme="majorHAnsi" w:hAnsiTheme="majorHAnsi" w:cstheme="majorHAnsi"/>
          <w:sz w:val="16"/>
        </w:rPr>
        <w:t xml:space="preserve"> payments at some point in the next year and to </w:t>
      </w:r>
      <w:hyperlink r:id="rId101" w:history="1">
        <w:r w:rsidRPr="004C3779">
          <w:rPr>
            <w:rStyle w:val="Hyperlink"/>
            <w:rFonts w:asciiTheme="majorHAnsi" w:hAnsiTheme="majorHAnsi" w:cstheme="majorHAnsi"/>
            <w:sz w:val="16"/>
          </w:rPr>
          <w:t>modernize</w:t>
        </w:r>
      </w:hyperlink>
      <w:r w:rsidRPr="004C3779">
        <w:rPr>
          <w:rFonts w:asciiTheme="majorHAnsi" w:hAnsiTheme="majorHAnsi" w:cstheme="majorHAnsi"/>
          <w:sz w:val="16"/>
        </w:rPr>
        <w:t xml:space="preserve"> the loan servicing system by December, among other projects. </w:t>
      </w:r>
      <w:r w:rsidRPr="004C3779">
        <w:rPr>
          <w:rStyle w:val="StyleUnderline"/>
          <w:rFonts w:asciiTheme="majorHAnsi" w:hAnsiTheme="majorHAnsi" w:cstheme="majorHAnsi"/>
        </w:rPr>
        <w:t>Michele Shepard, senior director of college affordability for the Institute for College Access and Success, said the budget for student aid administration is concerning.</w:t>
      </w:r>
      <w:r w:rsidRPr="004C3779">
        <w:rPr>
          <w:rFonts w:asciiTheme="majorHAnsi" w:hAnsiTheme="majorHAnsi" w:cstheme="majorHAnsi"/>
          <w:sz w:val="16"/>
        </w:rPr>
        <w:t xml:space="preserve"> “All of those pieces that we really want to see implemented and </w:t>
      </w:r>
      <w:r w:rsidRPr="004C3779">
        <w:rPr>
          <w:rStyle w:val="StyleUnderline"/>
          <w:rFonts w:asciiTheme="majorHAnsi" w:hAnsiTheme="majorHAnsi" w:cstheme="majorHAnsi"/>
        </w:rPr>
        <w:t>we’re concerned</w:t>
      </w:r>
      <w:r w:rsidRPr="004C3779">
        <w:rPr>
          <w:rFonts w:asciiTheme="majorHAnsi" w:hAnsiTheme="majorHAnsi" w:cstheme="majorHAnsi"/>
          <w:sz w:val="16"/>
        </w:rPr>
        <w:t xml:space="preserve"> that </w:t>
      </w:r>
      <w:r w:rsidRPr="004C3779">
        <w:rPr>
          <w:rStyle w:val="StyleUnderline"/>
          <w:rFonts w:asciiTheme="majorHAnsi" w:hAnsiTheme="majorHAnsi" w:cstheme="majorHAnsi"/>
        </w:rPr>
        <w:t>they won’t have enough funding</w:t>
      </w:r>
      <w:r w:rsidRPr="004C3779">
        <w:rPr>
          <w:rFonts w:asciiTheme="majorHAnsi" w:hAnsiTheme="majorHAnsi" w:cstheme="majorHAnsi"/>
          <w:sz w:val="16"/>
        </w:rPr>
        <w:t xml:space="preserve"> to do that,” Shepard said. Mike Pierce, executive director of the Student Borrower Protection Center, applauded the bill’s passage in a statement. “Despite claims by some Republican lawmakers, this funding bill is clean and simple—a bipartisan show of financial support for the President’s promise to help all borrowers as they recover from the COVID-19 pandemic and navigate our badly broken student loan system,” Pierce said. Shepard said she was pleased to see $45 million included for the Postsecondary Student Success Program. The </w:t>
      </w:r>
      <w:r w:rsidRPr="004C3779">
        <w:rPr>
          <w:rStyle w:val="StyleUnderline"/>
          <w:rFonts w:asciiTheme="majorHAnsi" w:hAnsiTheme="majorHAnsi" w:cstheme="majorHAnsi"/>
        </w:rPr>
        <w:t>fiscal year 2022 budget</w:t>
      </w:r>
      <w:r w:rsidRPr="004C3779">
        <w:rPr>
          <w:rFonts w:asciiTheme="majorHAnsi" w:hAnsiTheme="majorHAnsi" w:cstheme="majorHAnsi"/>
          <w:sz w:val="16"/>
        </w:rPr>
        <w:t xml:space="preserve"> allocated $5 million for the competitive grant program that’s aimed at helping students complete a college program by providing wraparound services and other supports such as tutoring. Shepard said the initial $5 million was a recognition of the importance in investing in college completion. “It </w:t>
      </w:r>
      <w:r w:rsidRPr="004C3779">
        <w:rPr>
          <w:rStyle w:val="StyleUnderline"/>
          <w:rFonts w:asciiTheme="majorHAnsi" w:hAnsiTheme="majorHAnsi" w:cstheme="majorHAnsi"/>
        </w:rPr>
        <w:t>was a down payment, but it wasn’t necessarily going to move a ton of needle</w:t>
      </w:r>
      <w:r w:rsidRPr="004C3779">
        <w:rPr>
          <w:rFonts w:asciiTheme="majorHAnsi" w:hAnsiTheme="majorHAnsi" w:cstheme="majorHAnsi"/>
          <w:sz w:val="16"/>
        </w:rPr>
        <w:t>s,” she said. “I think the $45 million is a recognition of the importance of actually putting some resources behind it.”</w:t>
      </w:r>
    </w:p>
    <w:p w14:paraId="282FEA9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AT: </w:t>
      </w:r>
      <w:r>
        <w:rPr>
          <w:rFonts w:asciiTheme="majorHAnsi" w:hAnsiTheme="majorHAnsi" w:cstheme="majorHAnsi"/>
        </w:rPr>
        <w:t>CP Links to</w:t>
      </w:r>
      <w:r w:rsidRPr="004C3779">
        <w:rPr>
          <w:rFonts w:asciiTheme="majorHAnsi" w:hAnsiTheme="majorHAnsi" w:cstheme="majorHAnsi"/>
        </w:rPr>
        <w:t xml:space="preserve"> Econ</w:t>
      </w:r>
      <w:r>
        <w:rPr>
          <w:rFonts w:asciiTheme="majorHAnsi" w:hAnsiTheme="majorHAnsi" w:cstheme="majorHAnsi"/>
        </w:rPr>
        <w:t xml:space="preserve"> DA</w:t>
      </w:r>
    </w:p>
    <w:p w14:paraId="5148665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College grad rate linked to economic prosperity—causes growth of large cities, decreases unemployment, and business prosperity</w:t>
      </w:r>
    </w:p>
    <w:p w14:paraId="618A3719"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Michael </w:t>
      </w:r>
      <w:r w:rsidRPr="004C3779">
        <w:rPr>
          <w:rFonts w:asciiTheme="majorHAnsi" w:eastAsiaTheme="majorEastAsia" w:hAnsiTheme="majorHAnsi" w:cstheme="majorHAnsi"/>
          <w:b/>
          <w:bCs/>
          <w:sz w:val="26"/>
          <w:szCs w:val="26"/>
        </w:rPr>
        <w:t>Betz</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16</w:t>
      </w:r>
      <w:r w:rsidRPr="004C3779">
        <w:rPr>
          <w:rFonts w:asciiTheme="majorHAnsi" w:hAnsiTheme="majorHAnsi" w:cstheme="majorHAnsi"/>
        </w:rPr>
        <w:t>, Betz is an assistant professor in the Department of Human Sciences and an FCS state specialist at The Ohio State University. He has published in journals such as Energy Economics, The American Journal of Agricultural Economics, Rural Studies, Papers in Regional Science, and International Regional Science Review. He has received funding for his research from the United States Department of Argiculture (USDA) and the U.S. Substance Abuse and Mental Health Service Agency (SAMHSA).</w:t>
      </w:r>
      <w:r>
        <w:rPr>
          <w:rFonts w:asciiTheme="majorHAnsi" w:hAnsiTheme="majorHAnsi" w:cstheme="majorHAnsi"/>
        </w:rPr>
        <w:t xml:space="preserve"> “</w:t>
      </w:r>
      <w:r w:rsidRPr="004C3779">
        <w:rPr>
          <w:rFonts w:asciiTheme="majorHAnsi" w:hAnsiTheme="majorHAnsi" w:cstheme="majorHAnsi"/>
        </w:rPr>
        <w:t>Where are new college grads going to find jobs?</w:t>
      </w:r>
      <w:r>
        <w:rPr>
          <w:rFonts w:asciiTheme="majorHAnsi" w:hAnsiTheme="majorHAnsi" w:cstheme="majorHAnsi"/>
        </w:rPr>
        <w:t>”</w:t>
      </w:r>
      <w:r w:rsidRPr="004C3779">
        <w:rPr>
          <w:rFonts w:asciiTheme="majorHAnsi" w:hAnsiTheme="majorHAnsi" w:cstheme="majorHAnsi"/>
        </w:rPr>
        <w:t xml:space="preserve"> Quartz, 7-3-2016, https://qz.com/722108/where-are-new-college-grads-going-to-find-jobs, 7-5-2023)//AAlmand</w:t>
      </w:r>
    </w:p>
    <w:p w14:paraId="0E7095B9"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Large cities attract grads</w:t>
      </w:r>
      <w:r w:rsidRPr="004C3779">
        <w:rPr>
          <w:rFonts w:asciiTheme="majorHAnsi" w:hAnsiTheme="majorHAnsi" w:cstheme="majorHAnsi"/>
          <w:sz w:val="16"/>
        </w:rPr>
        <w:t xml:space="preserve"> A lot has changed for colleges graduates of the new millennium. After all, in the last decade there have been two recessions (including the Great Recession in 2008), a continued decline in overall </w:t>
      </w:r>
      <w:hyperlink r:id="rId102" w:tgtFrame="_blank" w:history="1">
        <w:r w:rsidRPr="004C3779">
          <w:rPr>
            <w:rStyle w:val="Hyperlink"/>
            <w:rFonts w:asciiTheme="majorHAnsi" w:hAnsiTheme="majorHAnsi" w:cstheme="majorHAnsi"/>
            <w:sz w:val="16"/>
          </w:rPr>
          <w:t>interstate migration</w:t>
        </w:r>
      </w:hyperlink>
      <w:r w:rsidRPr="004C3779">
        <w:rPr>
          <w:rFonts w:asciiTheme="majorHAnsi" w:hAnsiTheme="majorHAnsi" w:cstheme="majorHAnsi"/>
          <w:sz w:val="16"/>
        </w:rPr>
        <w:t xml:space="preserve"> (pdf), and </w:t>
      </w:r>
      <w:hyperlink r:id="rId103" w:tgtFrame="_blank" w:history="1">
        <w:r w:rsidRPr="004C3779">
          <w:rPr>
            <w:rStyle w:val="Hyperlink"/>
            <w:rFonts w:asciiTheme="majorHAnsi" w:hAnsiTheme="majorHAnsi" w:cstheme="majorHAnsi"/>
            <w:sz w:val="16"/>
          </w:rPr>
          <w:t>significant industry restructuring</w:t>
        </w:r>
      </w:hyperlink>
      <w:r w:rsidRPr="004C3779">
        <w:rPr>
          <w:rFonts w:asciiTheme="majorHAnsi" w:hAnsiTheme="majorHAnsi" w:cstheme="majorHAnsi"/>
          <w:sz w:val="16"/>
        </w:rPr>
        <w:t xml:space="preserve"> from the loss of so many manufacturing jobs. Other studies have highlighted the trend of college-age adults </w:t>
      </w:r>
      <w:hyperlink r:id="rId104" w:tgtFrame="_blank" w:history="1">
        <w:r w:rsidRPr="004C3779">
          <w:rPr>
            <w:rStyle w:val="Hyperlink"/>
            <w:rFonts w:asciiTheme="majorHAnsi" w:hAnsiTheme="majorHAnsi" w:cstheme="majorHAnsi"/>
            <w:sz w:val="16"/>
          </w:rPr>
          <w:t>living with their parents longer</w:t>
        </w:r>
      </w:hyperlink>
      <w:r w:rsidRPr="004C3779">
        <w:rPr>
          <w:rFonts w:asciiTheme="majorHAnsi" w:hAnsiTheme="majorHAnsi" w:cstheme="majorHAnsi"/>
          <w:sz w:val="16"/>
        </w:rPr>
        <w:t xml:space="preserve">, providing some evidence that the struggling economy was swaying behaviors. We wanted to see if the same economic forces had also changed where college graduates were moving. We used data from the US Census on the share of population who are college graduates in 358 metropolitan statistical areas in the United States for two separate decades: 1990-2000 and 2000-2010. We controlled for many other city characteristics like size, median income, and natural amenities. We found it was not necessarily the better-educated cities that attracted graduates as in the 1990s, rather it was the large cities (holding city education levels constant) that attracted graduates post-2000. </w:t>
      </w:r>
      <w:r w:rsidRPr="004C3779">
        <w:rPr>
          <w:rStyle w:val="StyleUnderline"/>
          <w:rFonts w:asciiTheme="majorHAnsi" w:hAnsiTheme="majorHAnsi" w:cstheme="majorHAnsi"/>
        </w:rPr>
        <w:t>Bigger cities usually have more diversified economies and therefore pose less risk of unemployment. It could be that graduates preferred places where they would increase their odds of landing any job</w:t>
      </w:r>
      <w:r w:rsidRPr="004C3779">
        <w:rPr>
          <w:rFonts w:asciiTheme="majorHAnsi" w:hAnsiTheme="majorHAnsi" w:cstheme="majorHAnsi"/>
          <w:sz w:val="16"/>
        </w:rPr>
        <w:t xml:space="preserve"> during a time when the overall economy was struggling. In previous decades, graduates might have risked failure by chasing down that dream job in a city that was less diversified but more risky. Take Des Moines, Iowa, for example. It is a city of about 200,000 people that is highly specialized in the insurance industry. The percent of the population who were college grads increased 6% in the 1990s, but had slowed to less than 4% post-2000. We believe, that because economy was so strong in the 1990s, graduates were willing to take those risks. So </w:t>
      </w:r>
      <w:r w:rsidRPr="004C3779">
        <w:rPr>
          <w:rStyle w:val="StyleUnderline"/>
          <w:rFonts w:asciiTheme="majorHAnsi" w:hAnsiTheme="majorHAnsi" w:cstheme="majorHAnsi"/>
        </w:rPr>
        <w:t>they went to cities with industries that employed highly-educated people and were growing fast,</w:t>
      </w:r>
      <w:r w:rsidRPr="004C3779">
        <w:rPr>
          <w:rFonts w:asciiTheme="majorHAnsi" w:hAnsiTheme="majorHAnsi" w:cstheme="majorHAnsi"/>
          <w:sz w:val="16"/>
        </w:rPr>
        <w:t xml:space="preserve"> but which also were more risky. </w:t>
      </w:r>
      <w:r w:rsidRPr="004C3779">
        <w:rPr>
          <w:rStyle w:val="StyleUnderline"/>
          <w:rFonts w:asciiTheme="majorHAnsi" w:hAnsiTheme="majorHAnsi" w:cstheme="majorHAnsi"/>
        </w:rPr>
        <w:t>If things didn’t work out, they believed they could always find a decent job somewhere else.</w:t>
      </w:r>
      <w:r w:rsidRPr="004C3779">
        <w:rPr>
          <w:rFonts w:asciiTheme="majorHAnsi" w:hAnsiTheme="majorHAnsi" w:cstheme="majorHAnsi"/>
          <w:sz w:val="16"/>
        </w:rPr>
        <w:t xml:space="preserve"> In the first decade post-2000, </w:t>
      </w:r>
      <w:r w:rsidRPr="004C3779">
        <w:rPr>
          <w:rStyle w:val="StyleUnderline"/>
          <w:rFonts w:asciiTheme="majorHAnsi" w:hAnsiTheme="majorHAnsi" w:cstheme="majorHAnsi"/>
        </w:rPr>
        <w:t xml:space="preserve">much of that perceived job security </w:t>
      </w:r>
      <w:hyperlink r:id="rId105" w:tgtFrame="_blank" w:history="1">
        <w:r w:rsidRPr="004C3779">
          <w:rPr>
            <w:rStyle w:val="StyleUnderline"/>
            <w:rFonts w:asciiTheme="majorHAnsi" w:hAnsiTheme="majorHAnsi" w:cstheme="majorHAnsi"/>
          </w:rPr>
          <w:t>had eroded</w:t>
        </w:r>
      </w:hyperlink>
      <w:r w:rsidRPr="004C3779">
        <w:rPr>
          <w:rFonts w:asciiTheme="majorHAnsi" w:hAnsiTheme="majorHAnsi" w:cstheme="majorHAnsi"/>
          <w:sz w:val="16"/>
        </w:rPr>
        <w:t xml:space="preserve">. What can policymakers do Our research is important because it further refines models of regional college graduate growth and updates our understanding of how the mix of factors influencing city college graduate growth has changed in the new millennium. </w:t>
      </w:r>
      <w:r w:rsidRPr="004C3779">
        <w:rPr>
          <w:rStyle w:val="StyleUnderline"/>
          <w:rFonts w:asciiTheme="majorHAnsi" w:hAnsiTheme="majorHAnsi" w:cstheme="majorHAnsi"/>
        </w:rPr>
        <w:t xml:space="preserve">The link between education and economic growth is </w:t>
      </w:r>
      <w:hyperlink r:id="rId106" w:tgtFrame="_blank" w:history="1">
        <w:r w:rsidRPr="004C3779">
          <w:rPr>
            <w:rStyle w:val="StyleUnderline"/>
            <w:rFonts w:asciiTheme="majorHAnsi" w:hAnsiTheme="majorHAnsi" w:cstheme="majorHAnsi"/>
          </w:rPr>
          <w:t>well-established</w:t>
        </w:r>
      </w:hyperlink>
      <w:r w:rsidRPr="004C3779">
        <w:rPr>
          <w:rStyle w:val="StyleUnderline"/>
          <w:rFonts w:asciiTheme="majorHAnsi" w:hAnsiTheme="majorHAnsi" w:cstheme="majorHAnsi"/>
        </w:rPr>
        <w:t xml:space="preserve"> and intuitive. Better-educated workers are more productive in their jobs and more likely to start new businesses that create even more jobs. College graduates are more productive workers, have higher civic engagement, and help create new businesses. Because of these things, our results have important policy implications for decision-makers aiming to lure talented workers to their cities</w:t>
      </w:r>
      <w:r w:rsidRPr="004C3779">
        <w:rPr>
          <w:rFonts w:asciiTheme="majorHAnsi" w:hAnsiTheme="majorHAnsi" w:cstheme="majorHAnsi"/>
          <w:sz w:val="16"/>
        </w:rPr>
        <w:t xml:space="preserve">. While city officials can do little to make their cities quickly grow in population, they can </w:t>
      </w:r>
      <w:r w:rsidRPr="004C3779">
        <w:rPr>
          <w:rStyle w:val="StyleUnderline"/>
          <w:rFonts w:asciiTheme="majorHAnsi" w:hAnsiTheme="majorHAnsi" w:cstheme="majorHAnsi"/>
        </w:rPr>
        <w:t>enact policies such as investing in education</w:t>
      </w:r>
      <w:r w:rsidRPr="004C3779">
        <w:rPr>
          <w:rFonts w:asciiTheme="majorHAnsi" w:hAnsiTheme="majorHAnsi" w:cstheme="majorHAnsi"/>
          <w:sz w:val="16"/>
        </w:rPr>
        <w:t xml:space="preserve"> and supporting local entrepreneurs </w:t>
      </w:r>
      <w:r w:rsidRPr="004C3779">
        <w:rPr>
          <w:rStyle w:val="StyleUnderline"/>
          <w:rFonts w:asciiTheme="majorHAnsi" w:hAnsiTheme="majorHAnsi" w:cstheme="majorHAnsi"/>
        </w:rPr>
        <w:t>that create more stable labor markets.</w:t>
      </w:r>
    </w:p>
    <w:p w14:paraId="102C934E" w14:textId="77777777" w:rsidR="005B5743" w:rsidRPr="004C3779" w:rsidRDefault="005B5743" w:rsidP="005B5743">
      <w:pPr>
        <w:pStyle w:val="Heading4"/>
        <w:rPr>
          <w:rStyle w:val="StyleUnderline"/>
          <w:rFonts w:asciiTheme="majorHAnsi" w:hAnsiTheme="majorHAnsi" w:cstheme="majorHAnsi"/>
          <w:sz w:val="26"/>
        </w:rPr>
      </w:pPr>
      <w:r w:rsidRPr="004C3779">
        <w:rPr>
          <w:rStyle w:val="StyleUnderline"/>
          <w:rFonts w:asciiTheme="majorHAnsi" w:hAnsiTheme="majorHAnsi" w:cstheme="majorHAnsi"/>
          <w:sz w:val="26"/>
        </w:rPr>
        <w:t>Pell Grant expansion stimulates economic activities—raises purchasing power and private spending</w:t>
      </w:r>
    </w:p>
    <w:p w14:paraId="191BDA8D"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Simona </w:t>
      </w:r>
      <w:r w:rsidRPr="004C3779">
        <w:rPr>
          <w:rFonts w:asciiTheme="majorHAnsi" w:eastAsiaTheme="majorEastAsia" w:hAnsiTheme="majorHAnsi" w:cstheme="majorHAnsi"/>
          <w:b/>
          <w:bCs/>
          <w:sz w:val="26"/>
          <w:szCs w:val="26"/>
        </w:rPr>
        <w:t>Hannon et al</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Simona Hannon works at the Federal Reserve Board and is a PhD Candidate at Tilburg University. Damjan Pfajfar is Group Manager in Monetary Studies section at the Federal Reserve Board. He holds a PhD from the University of Cambridge. Maarten De Ridder is an Assistant Professor at the London School of Economics. </w:t>
      </w:r>
      <w:r>
        <w:rPr>
          <w:rFonts w:asciiTheme="majorHAnsi" w:hAnsiTheme="majorHAnsi" w:cstheme="majorHAnsi"/>
        </w:rPr>
        <w:t>“</w:t>
      </w:r>
      <w:r w:rsidRPr="004C3779">
        <w:rPr>
          <w:rFonts w:asciiTheme="majorHAnsi" w:hAnsiTheme="majorHAnsi" w:cstheme="majorHAnsi"/>
        </w:rPr>
        <w:t>The multiplier of the United States’ largest scholarship programme,</w:t>
      </w:r>
      <w:r>
        <w:rPr>
          <w:rFonts w:asciiTheme="majorHAnsi" w:hAnsiTheme="majorHAnsi" w:cstheme="majorHAnsi"/>
        </w:rPr>
        <w:t>”</w:t>
      </w:r>
      <w:r w:rsidRPr="004C3779">
        <w:rPr>
          <w:rFonts w:asciiTheme="majorHAnsi" w:hAnsiTheme="majorHAnsi" w:cstheme="majorHAnsi"/>
        </w:rPr>
        <w:t xml:space="preserve"> CEPR, 4-21-2022, https://cepr.org/voxeu/columns/multiplier-united-states-largest-scholarship-programme, 7-10-2023)//AAlmand</w:t>
      </w:r>
    </w:p>
    <w:p w14:paraId="5C9C0413" w14:textId="77777777" w:rsidR="005B5743" w:rsidRPr="004C3779" w:rsidRDefault="005B5743" w:rsidP="005B5743">
      <w:pPr>
        <w:rPr>
          <w:rFonts w:asciiTheme="majorHAnsi" w:hAnsiTheme="majorHAnsi" w:cstheme="majorHAnsi"/>
          <w:sz w:val="16"/>
          <w:lang w:val="en-GB"/>
        </w:rPr>
      </w:pPr>
      <w:r w:rsidRPr="004C3779">
        <w:rPr>
          <w:rStyle w:val="StyleUnderline"/>
          <w:rFonts w:asciiTheme="majorHAnsi" w:hAnsiTheme="majorHAnsi" w:cstheme="majorHAnsi"/>
        </w:rPr>
        <w:t>An expansion of the federal Pell Grant programme</w:t>
      </w:r>
      <w:r w:rsidRPr="004C3779">
        <w:rPr>
          <w:rFonts w:asciiTheme="majorHAnsi" w:hAnsiTheme="majorHAnsi" w:cstheme="majorHAnsi"/>
          <w:sz w:val="16"/>
        </w:rPr>
        <w:t xml:space="preserve"> – the largest US scholarship programme that helps lower-income students attend college – </w:t>
      </w:r>
      <w:r w:rsidRPr="004C3779">
        <w:rPr>
          <w:rStyle w:val="StyleUnderline"/>
          <w:rFonts w:asciiTheme="majorHAnsi" w:hAnsiTheme="majorHAnsi" w:cstheme="majorHAnsi"/>
        </w:rPr>
        <w:t>has recently been proposed</w:t>
      </w:r>
      <w:r w:rsidRPr="004C3779">
        <w:rPr>
          <w:rFonts w:asciiTheme="majorHAnsi" w:hAnsiTheme="majorHAnsi" w:cstheme="majorHAnsi"/>
          <w:sz w:val="16"/>
        </w:rPr>
        <w:t xml:space="preserve">. This column shows that, </w:t>
      </w:r>
      <w:r w:rsidRPr="004C3779">
        <w:rPr>
          <w:rStyle w:val="StyleUnderline"/>
          <w:rFonts w:asciiTheme="majorHAnsi" w:hAnsiTheme="majorHAnsi" w:cstheme="majorHAnsi"/>
        </w:rPr>
        <w:t>besides the long-run benefits of making college more affordable, Pell Grants significantly raise local economic activity. Local income rises by 2.4% when Pell Grants increase by 1% of income, far exceeding the effect of, for example, defence spending</w:t>
      </w:r>
      <w:r w:rsidRPr="004C3779">
        <w:rPr>
          <w:rFonts w:asciiTheme="majorHAnsi" w:hAnsiTheme="majorHAnsi" w:cstheme="majorHAnsi"/>
          <w:sz w:val="16"/>
        </w:rPr>
        <w:t>. For-profit colleges raise tuition fees when grants become more generous, reducing the multiplier effect of grants at these schools. </w:t>
      </w:r>
      <w:r w:rsidRPr="004C3779">
        <w:rPr>
          <w:rFonts w:asciiTheme="majorHAnsi" w:hAnsiTheme="majorHAnsi" w:cstheme="majorHAnsi"/>
          <w:sz w:val="16"/>
          <w:lang w:val="en-GB"/>
        </w:rPr>
        <w:t>Every year, millions of American college students receive a Pell Grant from the federal government to alleviate the costs of going to college (Figure 1). This $30 billion per year programme targets students from lower-income families and gives them a maximum of $6,495 for up to six years to attend college. Such grants make college significantly more accessible (e.g. Angrist et al. 2020</w:t>
      </w:r>
      <w:r w:rsidRPr="004C3779">
        <w:rPr>
          <w:rStyle w:val="StyleUnderline"/>
          <w:rFonts w:asciiTheme="majorHAnsi" w:hAnsiTheme="majorHAnsi" w:cstheme="majorHAnsi"/>
          <w:lang w:val="en-GB"/>
        </w:rPr>
        <w:t>). The 2023 federal budget proposes a significant expansion of the Pell Grant programme. If approved, the number of students that are eligible for Pell Grants will increase by around 10%, while the maximum Pell Grant will double between 2023 and 2029. While the aim of the Pell Grant programme is to make college affordable, Pell Grants also have the potential to stimulate short-run economic activity</w:t>
      </w:r>
      <w:r w:rsidRPr="004C3779">
        <w:rPr>
          <w:rFonts w:asciiTheme="majorHAnsi" w:hAnsiTheme="majorHAnsi" w:cstheme="majorHAnsi"/>
          <w:sz w:val="16"/>
          <w:lang w:val="en-GB"/>
        </w:rPr>
        <w:t xml:space="preserve">. A </w:t>
      </w:r>
      <w:r w:rsidRPr="004C3779">
        <w:rPr>
          <w:rStyle w:val="StyleUnderline"/>
          <w:rFonts w:asciiTheme="majorHAnsi" w:hAnsiTheme="majorHAnsi" w:cstheme="majorHAnsi"/>
          <w:lang w:val="en-GB"/>
        </w:rPr>
        <w:t>significant rise</w:t>
      </w:r>
      <w:r w:rsidRPr="004C3779">
        <w:rPr>
          <w:rFonts w:asciiTheme="majorHAnsi" w:hAnsiTheme="majorHAnsi" w:cstheme="majorHAnsi"/>
          <w:sz w:val="16"/>
          <w:lang w:val="en-GB"/>
        </w:rPr>
        <w:t xml:space="preserve"> in the generosity </w:t>
      </w:r>
      <w:r w:rsidRPr="004C3779">
        <w:rPr>
          <w:rStyle w:val="StyleUnderline"/>
          <w:rFonts w:asciiTheme="majorHAnsi" w:hAnsiTheme="majorHAnsi" w:cstheme="majorHAnsi"/>
          <w:lang w:val="en-GB"/>
        </w:rPr>
        <w:t>of Pell Grants could raise students’ purchasing power</w:t>
      </w:r>
      <w:r w:rsidRPr="004C3779">
        <w:rPr>
          <w:rFonts w:asciiTheme="majorHAnsi" w:hAnsiTheme="majorHAnsi" w:cstheme="majorHAnsi"/>
          <w:sz w:val="16"/>
          <w:lang w:val="en-GB"/>
        </w:rPr>
        <w:t xml:space="preserve">, for example, </w:t>
      </w:r>
      <w:r w:rsidRPr="004C3779">
        <w:rPr>
          <w:rStyle w:val="StyleUnderline"/>
          <w:rFonts w:asciiTheme="majorHAnsi" w:hAnsiTheme="majorHAnsi" w:cstheme="majorHAnsi"/>
          <w:lang w:val="en-GB"/>
        </w:rPr>
        <w:t>and could therefore stimulate local economy</w:t>
      </w:r>
      <w:r w:rsidRPr="004C3779">
        <w:rPr>
          <w:rFonts w:asciiTheme="majorHAnsi" w:hAnsiTheme="majorHAnsi" w:cstheme="majorHAnsi"/>
          <w:sz w:val="16"/>
          <w:lang w:val="en-GB"/>
        </w:rPr>
        <w:t>. Alternatively, some fear that the Pell Grant programme mainly acts as a subsidy for universities, who could raise tuition fees in response to the programme’s expansion (The Washington Post 2022).  Our new paper (De Ridder et al. 2022) puts these theories to the test. We measure the short-term macroeconomic effects of Pell Grants by measuring their fiscal </w:t>
      </w:r>
      <w:r w:rsidRPr="004C3779">
        <w:rPr>
          <w:rFonts w:asciiTheme="majorHAnsi" w:hAnsiTheme="majorHAnsi" w:cstheme="majorHAnsi"/>
          <w:i/>
          <w:iCs/>
          <w:sz w:val="16"/>
          <w:lang w:val="en-GB"/>
        </w:rPr>
        <w:t>multiplier</w:t>
      </w:r>
      <w:r w:rsidRPr="004C3779">
        <w:rPr>
          <w:rFonts w:asciiTheme="majorHAnsi" w:hAnsiTheme="majorHAnsi" w:cstheme="majorHAnsi"/>
          <w:sz w:val="16"/>
          <w:lang w:val="en-GB"/>
        </w:rPr>
        <w:t xml:space="preserve">: the average percentage increase in aggregate income when fiscal spending rises by 1% of aggregate income. If the multiplier exceeds one, </w:t>
      </w:r>
      <w:r w:rsidRPr="004C3779">
        <w:rPr>
          <w:rStyle w:val="StyleUnderline"/>
          <w:rFonts w:asciiTheme="majorHAnsi" w:hAnsiTheme="majorHAnsi" w:cstheme="majorHAnsi"/>
          <w:lang w:val="en-GB"/>
        </w:rPr>
        <w:t>private spending rises when fiscal spending increases</w:t>
      </w:r>
      <w:r w:rsidRPr="004C3779">
        <w:rPr>
          <w:rFonts w:asciiTheme="majorHAnsi" w:hAnsiTheme="majorHAnsi" w:cstheme="majorHAnsi"/>
          <w:sz w:val="16"/>
          <w:lang w:val="en-GB"/>
        </w:rPr>
        <w:t xml:space="preserve">. If the multiplier is below one, it means that fiscal spending crowds out private expenditure, for instance because fiscal spending raises inflation or requires an increase in taxes. [Figure omitted] </w:t>
      </w:r>
      <w:r w:rsidRPr="004C3779">
        <w:rPr>
          <w:rStyle w:val="StyleUnderline"/>
          <w:rFonts w:asciiTheme="majorHAnsi" w:hAnsiTheme="majorHAnsi" w:cstheme="majorHAnsi"/>
          <w:lang w:val="en-GB"/>
        </w:rPr>
        <w:t>Measuring the effect of Pell Grants on local income To measure the multiplier of Pell Grants, we estimate the change in personal income at the level of a metropolitan statistical area (city) in response to a city-level increase in Pell Grants. Using microdata from the Delta Cost Project, we calculate city-level changes in Pell Grants by adding up changes in the value of Pell Grants received by students enrolled at schools that are located within that city.</w:t>
      </w:r>
      <w:r w:rsidRPr="004C3779">
        <w:rPr>
          <w:rFonts w:asciiTheme="majorHAnsi" w:hAnsiTheme="majorHAnsi" w:cstheme="majorHAnsi"/>
          <w:sz w:val="16"/>
          <w:lang w:val="en-GB"/>
        </w:rPr>
        <w:t xml:space="preserve"> We then run an instrumental variable regression of the two-year change in a city’s per-capita personal income on the two-year change in Pell Grants as a percentage of personal income. To measure the effect of Pell Grants on total income causally, we exploit the fact that cities differ in their sensitivity to national changes in the Pell Grant programme. Figure 2 illustrates the distribution of these sensitivities across cities in the data. </w:t>
      </w:r>
      <w:r w:rsidRPr="004C3779">
        <w:rPr>
          <w:rStyle w:val="StyleUnderline"/>
          <w:rFonts w:asciiTheme="majorHAnsi" w:hAnsiTheme="majorHAnsi" w:cstheme="majorHAnsi"/>
          <w:lang w:val="en-GB"/>
        </w:rPr>
        <w:t>An increase in the generosity of the programme, therefore, affects cities differently</w:t>
      </w:r>
      <w:r w:rsidRPr="004C3779">
        <w:rPr>
          <w:rFonts w:asciiTheme="majorHAnsi" w:hAnsiTheme="majorHAnsi" w:cstheme="majorHAnsi"/>
          <w:sz w:val="16"/>
          <w:lang w:val="en-GB"/>
        </w:rPr>
        <w:t>. The identification assumption is that national changes in the Pell Grant programme are unrelated to the relative economic growth of cities with high or low exposure to Pell Grants. This strategy resembles how Nakamura and Steinsson (2014) identify the effect of state-level defence spending on state-level GDP. </w:t>
      </w:r>
    </w:p>
    <w:p w14:paraId="68553739" w14:textId="77777777" w:rsidR="005B5743" w:rsidRPr="004C3779" w:rsidRDefault="005B5743" w:rsidP="005B5743">
      <w:pPr>
        <w:rPr>
          <w:rFonts w:asciiTheme="majorHAnsi" w:hAnsiTheme="majorHAnsi" w:cstheme="majorHAnsi"/>
        </w:rPr>
      </w:pPr>
    </w:p>
    <w:p w14:paraId="28347C3F"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 xml:space="preserve">AT: </w:t>
      </w:r>
      <w:r>
        <w:rPr>
          <w:rFonts w:asciiTheme="majorHAnsi" w:hAnsiTheme="majorHAnsi" w:cstheme="majorHAnsi"/>
        </w:rPr>
        <w:t>CP Links to</w:t>
      </w:r>
      <w:r w:rsidRPr="004C3779">
        <w:rPr>
          <w:rFonts w:asciiTheme="majorHAnsi" w:hAnsiTheme="majorHAnsi" w:cstheme="majorHAnsi"/>
        </w:rPr>
        <w:t xml:space="preserve"> P</w:t>
      </w:r>
      <w:r>
        <w:rPr>
          <w:rFonts w:asciiTheme="majorHAnsi" w:hAnsiTheme="majorHAnsi" w:cstheme="majorHAnsi"/>
        </w:rPr>
        <w:t>olitics DA</w:t>
      </w:r>
    </w:p>
    <w:p w14:paraId="008F3E0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expansion popular—bipartisan negotiations and interest</w:t>
      </w:r>
    </w:p>
    <w:p w14:paraId="124A59EC"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Katherine </w:t>
      </w:r>
      <w:r w:rsidRPr="004C3779">
        <w:rPr>
          <w:rFonts w:asciiTheme="majorHAnsi" w:eastAsiaTheme="majorEastAsia" w:hAnsiTheme="majorHAnsi" w:cstheme="majorHAnsi"/>
          <w:b/>
          <w:bCs/>
          <w:sz w:val="26"/>
          <w:szCs w:val="26"/>
        </w:rPr>
        <w:t>Knott</w:t>
      </w:r>
      <w:r w:rsidRPr="004C3779">
        <w:rPr>
          <w:rFonts w:asciiTheme="majorHAnsi" w:hAnsiTheme="majorHAnsi" w:cstheme="majorHAnsi"/>
        </w:rPr>
        <w:t xml:space="preserve">, </w:t>
      </w:r>
      <w:r w:rsidRPr="003509B4">
        <w:rPr>
          <w:rStyle w:val="Style13ptBold"/>
        </w:rPr>
        <w:t>23</w:t>
      </w:r>
      <w:r w:rsidRPr="004C3779">
        <w:rPr>
          <w:rFonts w:asciiTheme="majorHAnsi" w:hAnsiTheme="majorHAnsi" w:cstheme="majorHAnsi"/>
        </w:rPr>
        <w:t xml:space="preserve">, Knott is an education reporter focused on federal higher education policy with a bachelors of journalism from University of Missouri-Columbia. </w:t>
      </w:r>
      <w:r>
        <w:rPr>
          <w:rFonts w:asciiTheme="majorHAnsi" w:hAnsiTheme="majorHAnsi" w:cstheme="majorHAnsi"/>
        </w:rPr>
        <w:t>“</w:t>
      </w:r>
      <w:r w:rsidRPr="004C3779">
        <w:rPr>
          <w:rFonts w:asciiTheme="majorHAnsi" w:hAnsiTheme="majorHAnsi" w:cstheme="majorHAnsi"/>
        </w:rPr>
        <w:t>Momentum builds for Pell Grant expansion as informal talks begin,</w:t>
      </w:r>
      <w:r>
        <w:rPr>
          <w:rFonts w:asciiTheme="majorHAnsi" w:hAnsiTheme="majorHAnsi" w:cstheme="majorHAnsi"/>
        </w:rPr>
        <w:t>”</w:t>
      </w:r>
      <w:r w:rsidRPr="004C3779">
        <w:rPr>
          <w:rFonts w:asciiTheme="majorHAnsi" w:hAnsiTheme="majorHAnsi" w:cstheme="majorHAnsi"/>
        </w:rPr>
        <w:t xml:space="preserve"> Inside Higher Ed, 5-30-2023, https://www.insidehighered.com/news/government/student-aid-policy/2023/05/30/momentum-building-pell-grant-expansion, 7-4-2023)//AAlmand</w:t>
      </w:r>
    </w:p>
    <w:p w14:paraId="496876FF"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With</w:t>
      </w:r>
      <w:r w:rsidRPr="004C3779">
        <w:rPr>
          <w:rFonts w:asciiTheme="majorHAnsi" w:hAnsiTheme="majorHAnsi" w:cstheme="majorHAnsi"/>
          <w:sz w:val="16"/>
        </w:rPr>
        <w:t xml:space="preserve"> three </w:t>
      </w:r>
      <w:r w:rsidRPr="004C3779">
        <w:rPr>
          <w:rStyle w:val="StyleUnderline"/>
          <w:rFonts w:asciiTheme="majorHAnsi" w:hAnsiTheme="majorHAnsi" w:cstheme="majorHAnsi"/>
        </w:rPr>
        <w:t>different bills proposed that would allow students to use the Pell Grant</w:t>
      </w:r>
      <w:r w:rsidRPr="004C3779">
        <w:rPr>
          <w:rFonts w:asciiTheme="majorHAnsi" w:hAnsiTheme="majorHAnsi" w:cstheme="majorHAnsi"/>
          <w:sz w:val="16"/>
        </w:rPr>
        <w:t xml:space="preserve"> for short-term programs of fewer than 15 weeks, the current minimum, </w:t>
      </w:r>
      <w:r w:rsidRPr="004C3779">
        <w:rPr>
          <w:rStyle w:val="StyleUnderline"/>
          <w:rFonts w:asciiTheme="majorHAnsi" w:hAnsiTheme="majorHAnsi" w:cstheme="majorHAnsi"/>
        </w:rPr>
        <w:t>momentum is building on the issue, and House lawmakers are beginning to talk about it informally.</w:t>
      </w:r>
      <w:r w:rsidRPr="004C3779">
        <w:rPr>
          <w:rFonts w:asciiTheme="majorHAnsi" w:hAnsiTheme="majorHAnsi" w:cstheme="majorHAnsi"/>
          <w:sz w:val="16"/>
        </w:rPr>
        <w:t xml:space="preserve"> But muscling any legislation through this Congress will be difficult, advocates and lobbyists say. </w:t>
      </w:r>
      <w:r w:rsidRPr="004C3779">
        <w:rPr>
          <w:rStyle w:val="StyleUnderline"/>
          <w:rFonts w:asciiTheme="majorHAnsi" w:hAnsiTheme="majorHAnsi" w:cstheme="majorHAnsi"/>
        </w:rPr>
        <w:t xml:space="preserve">Key lawmakers involved in higher education policy want to see the Pell Grant, federal financial aid for low-income students, extended to job-training programs, and the issue has been a </w:t>
      </w:r>
      <w:hyperlink r:id="rId107" w:history="1">
        <w:r w:rsidRPr="004C3779">
          <w:rPr>
            <w:rStyle w:val="StyleUnderline"/>
            <w:rFonts w:asciiTheme="majorHAnsi" w:hAnsiTheme="majorHAnsi" w:cstheme="majorHAnsi"/>
          </w:rPr>
          <w:t>focus of House hearings</w:t>
        </w:r>
      </w:hyperlink>
      <w:r w:rsidRPr="004C3779">
        <w:rPr>
          <w:rStyle w:val="StyleUnderline"/>
          <w:rFonts w:asciiTheme="majorHAnsi" w:hAnsiTheme="majorHAnsi" w:cstheme="majorHAnsi"/>
        </w:rPr>
        <w:t xml:space="preserve"> this year. The Biden administration also has signaled its willingness to talk about the idea. </w:t>
      </w:r>
      <w:r w:rsidRPr="004C3779">
        <w:rPr>
          <w:rFonts w:asciiTheme="majorHAnsi" w:hAnsiTheme="majorHAnsi" w:cstheme="majorHAnsi"/>
          <w:sz w:val="16"/>
        </w:rPr>
        <w:t xml:space="preserve">“I’ve frequently said that if we’re asking our schools and districts to evolve, we need to evolve also,” Education Secretary Miguel Cardona </w:t>
      </w:r>
      <w:hyperlink r:id="rId108" w:history="1">
        <w:r w:rsidRPr="004C3779">
          <w:rPr>
            <w:rStyle w:val="Hyperlink"/>
            <w:rFonts w:asciiTheme="majorHAnsi" w:hAnsiTheme="majorHAnsi" w:cstheme="majorHAnsi"/>
            <w:sz w:val="16"/>
          </w:rPr>
          <w:t>said at a House hearing</w:t>
        </w:r>
      </w:hyperlink>
      <w:r w:rsidRPr="004C3779">
        <w:rPr>
          <w:rFonts w:asciiTheme="majorHAnsi" w:hAnsiTheme="majorHAnsi" w:cstheme="majorHAnsi"/>
          <w:sz w:val="16"/>
        </w:rPr>
        <w:t xml:space="preserve"> earlier this month. “</w:t>
      </w:r>
      <w:r w:rsidRPr="004C3779">
        <w:rPr>
          <w:rStyle w:val="StyleUnderline"/>
          <w:rFonts w:asciiTheme="majorHAnsi" w:hAnsiTheme="majorHAnsi" w:cstheme="majorHAnsi"/>
        </w:rPr>
        <w:t xml:space="preserve">I am interested </w:t>
      </w:r>
      <w:r w:rsidRPr="004C3779">
        <w:rPr>
          <w:rFonts w:asciiTheme="majorHAnsi" w:hAnsiTheme="majorHAnsi" w:cstheme="majorHAnsi"/>
          <w:sz w:val="16"/>
        </w:rPr>
        <w:t xml:space="preserve">in looking at ways to expand it to short-term Pell, with increased accountability </w:t>
      </w:r>
      <w:r w:rsidRPr="004C3779">
        <w:rPr>
          <w:rStyle w:val="StyleUnderline"/>
          <w:rFonts w:asciiTheme="majorHAnsi" w:hAnsiTheme="majorHAnsi" w:cstheme="majorHAnsi"/>
        </w:rPr>
        <w:t>to make sure that the students are getting a benefit from it.</w:t>
      </w:r>
      <w:r w:rsidRPr="004C3779">
        <w:rPr>
          <w:rFonts w:asciiTheme="majorHAnsi" w:hAnsiTheme="majorHAnsi" w:cstheme="majorHAnsi"/>
          <w:sz w:val="16"/>
        </w:rPr>
        <w:t xml:space="preserve"> But I am open to it.” Negotiations over short-term Pell have broken down before over whether to include for-profit and online programs. </w:t>
      </w:r>
      <w:r w:rsidRPr="004C3779">
        <w:rPr>
          <w:rStyle w:val="StyleUnderline"/>
          <w:rFonts w:asciiTheme="majorHAnsi" w:hAnsiTheme="majorHAnsi" w:cstheme="majorHAnsi"/>
        </w:rPr>
        <w:t>One of the proposed bills from a key Democratic lawmaker included for-profit programs—a move that advocates and lobbyists saw as a reason for optimism. A Democratic House aide said last week that negotiations have started, and they’re optimistic that they’ll reach a bipartisan agreement. A Republican committee aide said there have been informal talk</w:t>
      </w:r>
      <w:r w:rsidRPr="004C3779">
        <w:rPr>
          <w:rFonts w:asciiTheme="majorHAnsi" w:hAnsiTheme="majorHAnsi" w:cstheme="majorHAnsi"/>
          <w:sz w:val="16"/>
        </w:rPr>
        <w:t>s but no formal negotiations yet. David Baime, senior vice president for government relations for the American Association of Community Colleges, said Cardona’s comments at the recent hearing were encouraging, though he doesn’t believe the administration has a specific policy position on it. “</w:t>
      </w:r>
      <w:r w:rsidRPr="004C3779">
        <w:rPr>
          <w:rStyle w:val="StyleUnderline"/>
          <w:rFonts w:asciiTheme="majorHAnsi" w:hAnsiTheme="majorHAnsi" w:cstheme="majorHAnsi"/>
        </w:rPr>
        <w:t xml:space="preserve">We are hopeful that something will happen </w:t>
      </w:r>
      <w:r w:rsidRPr="004C3779">
        <w:rPr>
          <w:rFonts w:asciiTheme="majorHAnsi" w:hAnsiTheme="majorHAnsi" w:cstheme="majorHAnsi"/>
          <w:sz w:val="16"/>
        </w:rPr>
        <w:t xml:space="preserve">this year, </w:t>
      </w:r>
      <w:r w:rsidRPr="004C3779">
        <w:rPr>
          <w:rStyle w:val="StyleUnderline"/>
          <w:rFonts w:asciiTheme="majorHAnsi" w:hAnsiTheme="majorHAnsi" w:cstheme="majorHAnsi"/>
        </w:rPr>
        <w:t>because we know that there is a strong commitment to doing this</w:t>
      </w:r>
      <w:r w:rsidRPr="004C3779">
        <w:rPr>
          <w:rFonts w:asciiTheme="majorHAnsi" w:hAnsiTheme="majorHAnsi" w:cstheme="majorHAnsi"/>
          <w:sz w:val="16"/>
        </w:rPr>
        <w:t xml:space="preserve">,” he said. “It’s just a matter of the principles working out in agreement. </w:t>
      </w:r>
      <w:r w:rsidRPr="004C3779">
        <w:rPr>
          <w:rStyle w:val="StyleUnderline"/>
          <w:rFonts w:asciiTheme="majorHAnsi" w:hAnsiTheme="majorHAnsi" w:cstheme="majorHAnsi"/>
        </w:rPr>
        <w:t>The details are important and somewhat complicated, but none of us think they’re insurmountable with the will to get the legislation enacted.</w:t>
      </w:r>
      <w:r w:rsidRPr="004C3779">
        <w:rPr>
          <w:rFonts w:asciiTheme="majorHAnsi" w:hAnsiTheme="majorHAnsi" w:cstheme="majorHAnsi"/>
          <w:sz w:val="16"/>
        </w:rPr>
        <w:t xml:space="preserve">” Baime said </w:t>
      </w:r>
      <w:r w:rsidRPr="004C3779">
        <w:rPr>
          <w:rStyle w:val="StyleUnderline"/>
          <w:rFonts w:asciiTheme="majorHAnsi" w:hAnsiTheme="majorHAnsi" w:cstheme="majorHAnsi"/>
        </w:rPr>
        <w:t>low unemployment rates and labor shortages have sparked more interest in expanding the Pell Grant.</w:t>
      </w:r>
      <w:r w:rsidRPr="004C3779">
        <w:rPr>
          <w:rFonts w:asciiTheme="majorHAnsi" w:hAnsiTheme="majorHAnsi" w:cstheme="majorHAnsi"/>
          <w:sz w:val="16"/>
        </w:rPr>
        <w:t xml:space="preserve"> “Enacting </w:t>
      </w:r>
      <w:r w:rsidRPr="004C3779">
        <w:rPr>
          <w:rStyle w:val="StyleUnderline"/>
          <w:rFonts w:asciiTheme="majorHAnsi" w:hAnsiTheme="majorHAnsi" w:cstheme="majorHAnsi"/>
        </w:rPr>
        <w:t>this legislation would go a substantial way into amending that in a whole variety of areas</w:t>
      </w:r>
      <w:r w:rsidRPr="004C3779">
        <w:rPr>
          <w:rFonts w:asciiTheme="majorHAnsi" w:hAnsiTheme="majorHAnsi" w:cstheme="majorHAnsi"/>
          <w:sz w:val="16"/>
        </w:rPr>
        <w:t xml:space="preserve"> that are high priority—tech and health care,” he said. Baime said that </w:t>
      </w:r>
      <w:r w:rsidRPr="004C3779">
        <w:rPr>
          <w:rStyle w:val="StyleUnderline"/>
          <w:rFonts w:asciiTheme="majorHAnsi" w:hAnsiTheme="majorHAnsi" w:cstheme="majorHAnsi"/>
        </w:rPr>
        <w:t>expanding Pell Grants would help more students, especially those who are low income</w:t>
      </w:r>
      <w:r w:rsidRPr="004C3779">
        <w:rPr>
          <w:rFonts w:asciiTheme="majorHAnsi" w:hAnsiTheme="majorHAnsi" w:cstheme="majorHAnsi"/>
          <w:sz w:val="16"/>
        </w:rPr>
        <w:t>, access those short-terms programs, which can be expensive because of the technology and equipment requirements.</w:t>
      </w:r>
    </w:p>
    <w:p w14:paraId="47A9E5D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is widely popular—unprecedented momentum and historically bipartisan</w:t>
      </w:r>
    </w:p>
    <w:p w14:paraId="5BE28EE4"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Alexis </w:t>
      </w:r>
      <w:r w:rsidRPr="004C3779">
        <w:rPr>
          <w:rFonts w:asciiTheme="majorHAnsi" w:eastAsiaTheme="majorEastAsia" w:hAnsiTheme="majorHAnsi" w:cstheme="majorHAnsi"/>
          <w:b/>
          <w:bCs/>
          <w:sz w:val="26"/>
          <w:szCs w:val="26"/>
        </w:rPr>
        <w:t>Gravely</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Gravely is a Legislative Analyst at the American Association of Community Colleges in Washington D.C., </w:t>
      </w:r>
      <w:r>
        <w:rPr>
          <w:rFonts w:asciiTheme="majorHAnsi" w:hAnsiTheme="majorHAnsi" w:cstheme="majorHAnsi"/>
        </w:rPr>
        <w:t>“</w:t>
      </w:r>
      <w:r w:rsidRPr="004C3779">
        <w:rPr>
          <w:rFonts w:asciiTheme="majorHAnsi" w:hAnsiTheme="majorHAnsi" w:cstheme="majorHAnsi"/>
        </w:rPr>
        <w:t>Doubling the maximum Pell Grant is necessary, experts say, but is it attainable?</w:t>
      </w:r>
      <w:r>
        <w:rPr>
          <w:rFonts w:asciiTheme="majorHAnsi" w:hAnsiTheme="majorHAnsi" w:cstheme="majorHAnsi"/>
        </w:rPr>
        <w:t>”</w:t>
      </w:r>
      <w:r w:rsidRPr="004C3779">
        <w:rPr>
          <w:rFonts w:asciiTheme="majorHAnsi" w:hAnsiTheme="majorHAnsi" w:cstheme="majorHAnsi"/>
        </w:rPr>
        <w:t xml:space="preserve"> Inside Higher Ed, 6-24-2021, https://www.insidehighered.com/news/2021/06/25/doubling-maximum-pell-grant-necessary-experts-say-it-attainable, 7-4-2023)//AAlmand</w:t>
      </w:r>
    </w:p>
    <w:p w14:paraId="1D90A65C" w14:textId="77777777" w:rsidR="005B5743" w:rsidRDefault="005B5743" w:rsidP="005B5743">
      <w:pPr>
        <w:rPr>
          <w:rFonts w:asciiTheme="majorHAnsi" w:hAnsiTheme="majorHAnsi" w:cstheme="majorHAnsi"/>
          <w:sz w:val="16"/>
        </w:rPr>
      </w:pPr>
      <w:r w:rsidRPr="004C3779">
        <w:rPr>
          <w:rStyle w:val="StyleUnderline"/>
          <w:rFonts w:asciiTheme="majorHAnsi" w:hAnsiTheme="majorHAnsi" w:cstheme="majorHAnsi"/>
        </w:rPr>
        <w:t xml:space="preserve">The idea of doubling the maximum Pell Grant award has grown to be widely popular, garnering support from hundreds of organizations and people all the way up to President Biden. </w:t>
      </w:r>
      <w:r w:rsidRPr="004C3779">
        <w:rPr>
          <w:rFonts w:asciiTheme="majorHAnsi" w:hAnsiTheme="majorHAnsi" w:cstheme="majorHAnsi"/>
          <w:sz w:val="16"/>
        </w:rPr>
        <w:t xml:space="preserve">While </w:t>
      </w:r>
      <w:r w:rsidRPr="004C3779">
        <w:rPr>
          <w:rStyle w:val="StyleUnderline"/>
          <w:rFonts w:asciiTheme="majorHAnsi" w:hAnsiTheme="majorHAnsi" w:cstheme="majorHAnsi"/>
        </w:rPr>
        <w:t>the policy proposal may have seemed pie-in-the-sky</w:t>
      </w:r>
      <w:r w:rsidRPr="004C3779">
        <w:rPr>
          <w:rFonts w:asciiTheme="majorHAnsi" w:hAnsiTheme="majorHAnsi" w:cstheme="majorHAnsi"/>
          <w:sz w:val="16"/>
        </w:rPr>
        <w:t xml:space="preserve"> a decade ago, </w:t>
      </w:r>
      <w:r w:rsidRPr="004C3779">
        <w:rPr>
          <w:rStyle w:val="StyleUnderline"/>
          <w:rFonts w:asciiTheme="majorHAnsi" w:hAnsiTheme="majorHAnsi" w:cstheme="majorHAnsi"/>
        </w:rPr>
        <w:t>it’s becoming less so now, according to</w:t>
      </w:r>
      <w:r w:rsidRPr="004C3779">
        <w:rPr>
          <w:rFonts w:asciiTheme="majorHAnsi" w:hAnsiTheme="majorHAnsi" w:cstheme="majorHAnsi"/>
          <w:sz w:val="16"/>
        </w:rPr>
        <w:t xml:space="preserve"> advocates and </w:t>
      </w:r>
      <w:r w:rsidRPr="004C3779">
        <w:rPr>
          <w:rStyle w:val="StyleUnderline"/>
          <w:rFonts w:asciiTheme="majorHAnsi" w:hAnsiTheme="majorHAnsi" w:cstheme="majorHAnsi"/>
        </w:rPr>
        <w:t>experts</w:t>
      </w:r>
      <w:r w:rsidRPr="004C3779">
        <w:rPr>
          <w:rFonts w:asciiTheme="majorHAnsi" w:hAnsiTheme="majorHAnsi" w:cstheme="majorHAnsi"/>
          <w:sz w:val="16"/>
        </w:rPr>
        <w:t xml:space="preserve">. </w:t>
      </w:r>
      <w:r w:rsidRPr="004C3779">
        <w:rPr>
          <w:rStyle w:val="StyleUnderline"/>
          <w:rFonts w:asciiTheme="majorHAnsi" w:hAnsiTheme="majorHAnsi" w:cstheme="majorHAnsi"/>
        </w:rPr>
        <w:t>“There is momentum like we've never seen before</w:t>
      </w:r>
      <w:r w:rsidRPr="004C3779">
        <w:rPr>
          <w:rFonts w:asciiTheme="majorHAnsi" w:hAnsiTheme="majorHAnsi" w:cstheme="majorHAnsi"/>
          <w:sz w:val="16"/>
        </w:rPr>
        <w:t>,” said Michele Streeter, associate director of policy and advocacy at the Institute for College Access and Success. “</w:t>
      </w:r>
      <w:r w:rsidRPr="004C3779">
        <w:rPr>
          <w:rStyle w:val="StyleUnderline"/>
          <w:rFonts w:asciiTheme="majorHAnsi" w:hAnsiTheme="majorHAnsi" w:cstheme="majorHAnsi"/>
        </w:rPr>
        <w:t>This is the first time we've ever seen the administration and a bicameral bill from committee leadership that actually is calling for doubling</w:t>
      </w:r>
      <w:r w:rsidRPr="004C3779">
        <w:rPr>
          <w:rFonts w:asciiTheme="majorHAnsi" w:hAnsiTheme="majorHAnsi" w:cstheme="majorHAnsi"/>
          <w:sz w:val="16"/>
        </w:rPr>
        <w:t xml:space="preserve">. That's not even necessarily what I would've expected.” The federal Pell Grant program provides need-based aid that doesn’t have to be repaid to low- and moderate-income students pursuing two- or four-year postsecondary degrees. But the amount of the grant aid available to students hasn’t kept up with the rising costs of college -- the maximum Pell Grant used to cover close to 80 percent of the cost of college, and now it covers less than a third. “Pell recipients have higher student debt burdens than their peers and borrow at double the rate of non-Pell recipients -- those stem from the fact that it covers the lowest share of cost in the program's history, and it's just not keeping pace with the college cost,” Streeter said. </w:t>
      </w:r>
      <w:r w:rsidRPr="004C3779">
        <w:rPr>
          <w:rStyle w:val="StyleUnderline"/>
          <w:rFonts w:asciiTheme="majorHAnsi" w:hAnsiTheme="majorHAnsi" w:cstheme="majorHAnsi"/>
        </w:rPr>
        <w:t xml:space="preserve">Over 1,200 organizations, including nearly 900 colleges and universities, have </w:t>
      </w:r>
      <w:hyperlink r:id="rId109" w:history="1">
        <w:r w:rsidRPr="004C3779">
          <w:rPr>
            <w:rStyle w:val="StyleUnderline"/>
            <w:rFonts w:asciiTheme="majorHAnsi" w:hAnsiTheme="majorHAnsi" w:cstheme="majorHAnsi"/>
          </w:rPr>
          <w:t>signaled their support</w:t>
        </w:r>
      </w:hyperlink>
      <w:r w:rsidRPr="004C3779">
        <w:rPr>
          <w:rStyle w:val="StyleUnderline"/>
          <w:rFonts w:asciiTheme="majorHAnsi" w:hAnsiTheme="majorHAnsi" w:cstheme="majorHAnsi"/>
        </w:rPr>
        <w:t xml:space="preserve"> for doubling the maximum award amount, which stands at $6,495 for the 2021-22 award year. Congressional Democrats are hoping to deliver on their ask.</w:t>
      </w:r>
      <w:r w:rsidRPr="004C3779">
        <w:rPr>
          <w:rFonts w:asciiTheme="majorHAnsi" w:hAnsiTheme="majorHAnsi" w:cstheme="majorHAnsi"/>
          <w:sz w:val="16"/>
        </w:rPr>
        <w:t xml:space="preserve"> Last week, Democratic senators Mazie Hirono of Hawaii and Patty Murray of Washington, alongside Democratic representatives Mark Pocan of Wisconsin and Bobby Scott of Virginia, </w:t>
      </w:r>
      <w:hyperlink r:id="rId110" w:history="1">
        <w:r w:rsidRPr="004C3779">
          <w:rPr>
            <w:rStyle w:val="Hyperlink"/>
            <w:rFonts w:asciiTheme="majorHAnsi" w:hAnsiTheme="majorHAnsi" w:cstheme="majorHAnsi"/>
            <w:sz w:val="16"/>
          </w:rPr>
          <w:t>introduced</w:t>
        </w:r>
      </w:hyperlink>
      <w:r w:rsidRPr="004C3779">
        <w:rPr>
          <w:rFonts w:asciiTheme="majorHAnsi" w:hAnsiTheme="majorHAnsi" w:cstheme="majorHAnsi"/>
          <w:sz w:val="16"/>
        </w:rPr>
        <w:t xml:space="preserve"> the </w:t>
      </w:r>
      <w:hyperlink r:id="rId111" w:history="1">
        <w:r w:rsidRPr="004C3779">
          <w:rPr>
            <w:rStyle w:val="Hyperlink"/>
            <w:rFonts w:asciiTheme="majorHAnsi" w:hAnsiTheme="majorHAnsi" w:cstheme="majorHAnsi"/>
            <w:sz w:val="16"/>
          </w:rPr>
          <w:t>Pell Grant Preservation and Expansion Act of 2021</w:t>
        </w:r>
      </w:hyperlink>
      <w:r w:rsidRPr="004C3779">
        <w:rPr>
          <w:rFonts w:asciiTheme="majorHAnsi" w:hAnsiTheme="majorHAnsi" w:cstheme="majorHAnsi"/>
          <w:sz w:val="16"/>
        </w:rPr>
        <w:t xml:space="preserve">, which would increase the maximum Pell Grant to $13,000 by the 2027-28 award year and index it to inflation for each subsequent award year. Twenty-one senators and 68 representatives have co-sponsored the bill -- all Democrats. Still, </w:t>
      </w:r>
      <w:r w:rsidRPr="004C3779">
        <w:rPr>
          <w:rStyle w:val="StyleUnderline"/>
          <w:rFonts w:asciiTheme="majorHAnsi" w:hAnsiTheme="majorHAnsi" w:cstheme="majorHAnsi"/>
        </w:rPr>
        <w:t xml:space="preserve">the Pell Grant program has historically been bipartisan, and it’s not outside the realm of possibility that doubling the grant could gain Republican support, said Beth Akers, a resident scholar at the American Enterprise Institute, who has advised policy makers on the right to think of Pell Grants as maintenance of a voucher-based model. </w:t>
      </w:r>
      <w:r w:rsidRPr="004C3779">
        <w:rPr>
          <w:rFonts w:asciiTheme="majorHAnsi" w:hAnsiTheme="majorHAnsi" w:cstheme="majorHAnsi"/>
          <w:sz w:val="16"/>
        </w:rPr>
        <w:t>“</w:t>
      </w:r>
      <w:r w:rsidRPr="004C3779">
        <w:rPr>
          <w:rStyle w:val="StyleUnderline"/>
          <w:rFonts w:asciiTheme="majorHAnsi" w:hAnsiTheme="majorHAnsi" w:cstheme="majorHAnsi"/>
        </w:rPr>
        <w:t>I'm on the conservative side of this debate</w:t>
      </w:r>
      <w:r w:rsidRPr="004C3779">
        <w:rPr>
          <w:rFonts w:asciiTheme="majorHAnsi" w:hAnsiTheme="majorHAnsi" w:cstheme="majorHAnsi"/>
          <w:sz w:val="16"/>
        </w:rPr>
        <w:t>, so I should be saying, ‘No more spending, no more spending,’” Akers said. “</w:t>
      </w:r>
      <w:r w:rsidRPr="004C3779">
        <w:rPr>
          <w:rStyle w:val="StyleUnderline"/>
          <w:rFonts w:asciiTheme="majorHAnsi" w:hAnsiTheme="majorHAnsi" w:cstheme="majorHAnsi"/>
        </w:rPr>
        <w:t>But actually, I think this is a reasonable ask that we have an expansion of Pell at this point in time.</w:t>
      </w:r>
      <w:r w:rsidRPr="004C3779">
        <w:rPr>
          <w:rFonts w:asciiTheme="majorHAnsi" w:hAnsiTheme="majorHAnsi" w:cstheme="majorHAnsi"/>
          <w:sz w:val="16"/>
        </w:rPr>
        <w:t xml:space="preserve"> If Republicans are going to get on board with anything the Democrats want, this is reasonable to think it could be one of those things.” </w:t>
      </w:r>
      <w:r w:rsidRPr="004C3779">
        <w:rPr>
          <w:rStyle w:val="StyleUnderline"/>
          <w:rFonts w:asciiTheme="majorHAnsi" w:hAnsiTheme="majorHAnsi" w:cstheme="majorHAnsi"/>
        </w:rPr>
        <w:t>Democrats also have an advantage in that the policy conversation has shifted further to the left, making a doubling of the Pell Grant seem less like a radical idea</w:t>
      </w:r>
      <w:r w:rsidRPr="004C3779">
        <w:rPr>
          <w:rFonts w:asciiTheme="majorHAnsi" w:hAnsiTheme="majorHAnsi" w:cstheme="majorHAnsi"/>
          <w:sz w:val="16"/>
        </w:rPr>
        <w:t xml:space="preserve"> -- which may have been different if it had been proposed seven or eight years ago, said Akers. </w:t>
      </w:r>
      <w:r w:rsidRPr="004C3779">
        <w:rPr>
          <w:rStyle w:val="StyleUnderline"/>
          <w:rFonts w:asciiTheme="majorHAnsi" w:hAnsiTheme="majorHAnsi" w:cstheme="majorHAnsi"/>
        </w:rPr>
        <w:t xml:space="preserve">But Democrats might not even need Republican support to get it done. It likely could be accomplished through budget reconciliation, a procedural measure in the Senate that allows budgetary measures to bypass the filibuster and the 60-vote threshold needed to end debate and pass legislation. </w:t>
      </w:r>
      <w:r w:rsidRPr="004C3779">
        <w:rPr>
          <w:rFonts w:asciiTheme="majorHAnsi" w:hAnsiTheme="majorHAnsi" w:cstheme="majorHAnsi"/>
          <w:sz w:val="16"/>
        </w:rPr>
        <w:t>Doubled Pell Grants are viewed as only one part of the larger college affordability puzzle by advocates who argue that doubling should be used in conjunction with other affordability measures, said Streeter and Michelle Dimino, education senior policy adviser at Third Way. “Doubling Pell could be a down payment on free college, because it's providing additional student funding that could offset or contribute to the cost of those other programs,” Dimino said.</w:t>
      </w:r>
    </w:p>
    <w:p w14:paraId="514ACF9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Increases Tuition</w:t>
      </w:r>
    </w:p>
    <w:p w14:paraId="3E0BC31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Critics saying increase in tuition are wrong—national trends like cutbacks in state appropriation and cost of personal services drive prices up. Only the Pell Grant can put low-income families on a more even footing.</w:t>
      </w:r>
    </w:p>
    <w:p w14:paraId="6447B892"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David H. </w:t>
      </w:r>
      <w:r w:rsidRPr="004C3779">
        <w:rPr>
          <w:rFonts w:asciiTheme="majorHAnsi" w:eastAsiaTheme="majorEastAsia" w:hAnsiTheme="majorHAnsi" w:cstheme="majorHAnsi"/>
          <w:b/>
          <w:bCs/>
          <w:sz w:val="26"/>
          <w:szCs w:val="26"/>
        </w:rPr>
        <w:t xml:space="preserve">Feldman </w:t>
      </w:r>
      <w:r>
        <w:rPr>
          <w:rFonts w:asciiTheme="majorHAnsi" w:eastAsiaTheme="majorEastAsia" w:hAnsiTheme="majorHAnsi" w:cstheme="majorHAnsi"/>
          <w:b/>
          <w:bCs/>
          <w:sz w:val="26"/>
          <w:szCs w:val="26"/>
        </w:rPr>
        <w:t>&amp;</w:t>
      </w:r>
      <w:r w:rsidRPr="004C3779">
        <w:rPr>
          <w:rFonts w:asciiTheme="majorHAnsi" w:hAnsiTheme="majorHAnsi" w:cstheme="majorHAnsi"/>
        </w:rPr>
        <w:t xml:space="preserve"> Donald E. </w:t>
      </w:r>
      <w:r w:rsidRPr="004C3779">
        <w:rPr>
          <w:rFonts w:asciiTheme="majorHAnsi" w:eastAsiaTheme="majorEastAsia" w:hAnsiTheme="majorHAnsi" w:cstheme="majorHAnsi"/>
          <w:b/>
          <w:bCs/>
          <w:sz w:val="26"/>
          <w:szCs w:val="26"/>
        </w:rPr>
        <w:t>Heller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w:t>
      </w:r>
      <w:r w:rsidRPr="004C3779">
        <w:rPr>
          <w:rStyle w:val="Style13ptBold"/>
          <w:rFonts w:asciiTheme="majorHAnsi" w:hAnsiTheme="majorHAnsi" w:cstheme="majorHAnsi"/>
          <w:b w:val="0"/>
          <w:bCs w:val="0"/>
          <w:szCs w:val="22"/>
        </w:rPr>
        <w:t>David H. Feldman teaches in the economics department at William &amp; Mary. He is the co-author of </w:t>
      </w:r>
      <w:hyperlink r:id="rId112" w:history="1">
        <w:r w:rsidRPr="004C3779">
          <w:rPr>
            <w:rStyle w:val="Style13ptBold"/>
            <w:rFonts w:asciiTheme="majorHAnsi" w:hAnsiTheme="majorHAnsi" w:cstheme="majorHAnsi"/>
            <w:b w:val="0"/>
            <w:bCs w:val="0"/>
            <w:szCs w:val="22"/>
          </w:rPr>
          <w:t>Why Does College Cost So Much?</w:t>
        </w:r>
      </w:hyperlink>
      <w:r w:rsidRPr="004C3779">
        <w:rPr>
          <w:rStyle w:val="Style13ptBold"/>
          <w:rFonts w:asciiTheme="majorHAnsi" w:hAnsiTheme="majorHAnsi" w:cstheme="majorHAnsi"/>
          <w:b w:val="0"/>
          <w:bCs w:val="0"/>
          <w:szCs w:val="22"/>
        </w:rPr>
        <w:t> and </w:t>
      </w:r>
      <w:hyperlink r:id="rId113" w:history="1">
        <w:r w:rsidRPr="004C3779">
          <w:rPr>
            <w:rStyle w:val="Style13ptBold"/>
            <w:rFonts w:asciiTheme="majorHAnsi" w:hAnsiTheme="majorHAnsi" w:cstheme="majorHAnsi"/>
            <w:b w:val="0"/>
            <w:bCs w:val="0"/>
            <w:szCs w:val="22"/>
          </w:rPr>
          <w:t>The Road Ahead for America’s Colleges and Universities</w:t>
        </w:r>
      </w:hyperlink>
      <w:r w:rsidRPr="004C3779">
        <w:rPr>
          <w:rStyle w:val="Style13ptBold"/>
          <w:rFonts w:asciiTheme="majorHAnsi" w:hAnsiTheme="majorHAnsi" w:cstheme="majorHAnsi"/>
          <w:b w:val="0"/>
          <w:bCs w:val="0"/>
          <w:szCs w:val="22"/>
        </w:rPr>
        <w:t xml:space="preserve">.  Donald E. Heller is the retired provost and vice president of academic affairs at the University of San Francisco. </w:t>
      </w:r>
      <w:r>
        <w:rPr>
          <w:rFonts w:asciiTheme="majorHAnsi" w:hAnsiTheme="majorHAnsi" w:cstheme="majorHAnsi"/>
        </w:rPr>
        <w:t>“</w:t>
      </w:r>
      <w:r w:rsidRPr="004C3779">
        <w:rPr>
          <w:rFonts w:asciiTheme="majorHAnsi" w:hAnsiTheme="majorHAnsi" w:cstheme="majorHAnsi"/>
        </w:rPr>
        <w:t>The Wall Street Jounral is Wrong About Pell Grants,</w:t>
      </w:r>
      <w:r>
        <w:rPr>
          <w:rFonts w:asciiTheme="majorHAnsi" w:hAnsiTheme="majorHAnsi" w:cstheme="majorHAnsi"/>
        </w:rPr>
        <w:t>”</w:t>
      </w:r>
      <w:r w:rsidRPr="004C3779">
        <w:rPr>
          <w:rFonts w:asciiTheme="majorHAnsi" w:hAnsiTheme="majorHAnsi" w:cstheme="majorHAnsi"/>
        </w:rPr>
        <w:t xml:space="preserve"> POLITICO, 5-9-2022, https://www.politico.com/news/agenda/2022/05/09/pell-grant-funding-investment-00031037, 7-4-2023)//AAlmand</w:t>
      </w:r>
    </w:p>
    <w:p w14:paraId="2E809ED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once-beloved Pell Grants are facing surprisingly fierce fire from the right. The Biden administration has proposed to increase the maximum Pell Grant next year by more than $2,000 and to double it by the end of the decade. </w:t>
      </w:r>
      <w:hyperlink r:id="rId114" w:tgtFrame="_blank" w:history="1">
        <w:r w:rsidRPr="004C3779">
          <w:rPr>
            <w:rStyle w:val="StyleUnderline"/>
            <w:rFonts w:asciiTheme="majorHAnsi" w:hAnsiTheme="majorHAnsi" w:cstheme="majorHAnsi"/>
          </w:rPr>
          <w:t>The Wall Street Journal editorial board recently argued</w:t>
        </w:r>
      </w:hyperlink>
      <w:r w:rsidRPr="004C3779">
        <w:rPr>
          <w:rStyle w:val="StyleUnderline"/>
          <w:rFonts w:asciiTheme="majorHAnsi" w:hAnsiTheme="majorHAnsi" w:cstheme="majorHAnsi"/>
        </w:rPr>
        <w:t xml:space="preserve"> that such a move would drive up tuition costs and that the Pell program is essentially an expensive failure. But the evidence that federal higher education aid pushes tuition rates higher is very weak, and the Pell program is a </w:t>
      </w:r>
      <w:hyperlink r:id="rId115" w:tgtFrame="_blank" w:history="1">
        <w:r w:rsidRPr="004C3779">
          <w:rPr>
            <w:rStyle w:val="StyleUnderline"/>
            <w:rFonts w:asciiTheme="majorHAnsi" w:hAnsiTheme="majorHAnsi" w:cstheme="majorHAnsi"/>
          </w:rPr>
          <w:t>proven, vitally important rung</w:t>
        </w:r>
      </w:hyperlink>
      <w:r w:rsidRPr="004C3779">
        <w:rPr>
          <w:rStyle w:val="StyleUnderline"/>
          <w:rFonts w:asciiTheme="majorHAnsi" w:hAnsiTheme="majorHAnsi" w:cstheme="majorHAnsi"/>
        </w:rPr>
        <w:t xml:space="preserve"> on the ladder of educational advancement in the U.S.</w:t>
      </w:r>
      <w:r w:rsidRPr="004C3779">
        <w:rPr>
          <w:rFonts w:asciiTheme="majorHAnsi" w:hAnsiTheme="majorHAnsi" w:cstheme="majorHAnsi"/>
          <w:sz w:val="16"/>
        </w:rPr>
        <w:t xml:space="preserve"> It is also traditionally a politically popular public investment with deep bipartisan roots that conservatives should embrace — and work to improve — rather than reject. </w:t>
      </w:r>
      <w:hyperlink r:id="rId116" w:tgtFrame="_blank" w:history="1">
        <w:r w:rsidRPr="004C3779">
          <w:rPr>
            <w:rStyle w:val="StyleUnderline"/>
            <w:rFonts w:asciiTheme="majorHAnsi" w:hAnsiTheme="majorHAnsi" w:cstheme="majorHAnsi"/>
          </w:rPr>
          <w:t>Studies that we and other researchers have conducted</w:t>
        </w:r>
      </w:hyperlink>
      <w:r w:rsidRPr="004C3779">
        <w:rPr>
          <w:rStyle w:val="StyleUnderline"/>
          <w:rFonts w:asciiTheme="majorHAnsi" w:hAnsiTheme="majorHAnsi" w:cstheme="majorHAnsi"/>
        </w:rPr>
        <w:t xml:space="preserve"> have shown that student aid, and especially the federal Pell Grant program, is not responsible for the long pattern of tuition increases over the past 50 years. </w:t>
      </w:r>
      <w:r w:rsidRPr="004C3779">
        <w:rPr>
          <w:rFonts w:asciiTheme="majorHAnsi" w:hAnsiTheme="majorHAnsi" w:cstheme="majorHAnsi"/>
          <w:sz w:val="16"/>
        </w:rPr>
        <w:t xml:space="preserve">Robert Kelchen of the University of Tennessee offers very persuasive recent evidence. </w:t>
      </w:r>
      <w:r w:rsidRPr="004C3779">
        <w:rPr>
          <w:rStyle w:val="StyleUnderline"/>
          <w:rFonts w:asciiTheme="majorHAnsi" w:hAnsiTheme="majorHAnsi" w:cstheme="majorHAnsi"/>
        </w:rPr>
        <w:t xml:space="preserve">In 2006 the government did away with loan limits for graduate school, allowing professional students in law, medicine and business to borrow significantly more. One might expect supposedly rapacious public and private professional schools to jack up tuition in response. </w:t>
      </w:r>
      <w:hyperlink r:id="rId117" w:tgtFrame="_blank" w:history="1">
        <w:r w:rsidRPr="004C3779">
          <w:rPr>
            <w:rStyle w:val="StyleUnderline"/>
            <w:rFonts w:asciiTheme="majorHAnsi" w:hAnsiTheme="majorHAnsi" w:cstheme="majorHAnsi"/>
          </w:rPr>
          <w:t>They did not</w:t>
        </w:r>
      </w:hyperlink>
      <w:r w:rsidRPr="004C3779">
        <w:rPr>
          <w:rStyle w:val="StyleUnderline"/>
          <w:rFonts w:asciiTheme="majorHAnsi" w:hAnsiTheme="majorHAnsi" w:cstheme="majorHAnsi"/>
        </w:rPr>
        <w:t>.</w:t>
      </w:r>
      <w:r w:rsidRPr="004C3779">
        <w:rPr>
          <w:rFonts w:asciiTheme="majorHAnsi" w:hAnsiTheme="majorHAnsi" w:cstheme="majorHAnsi"/>
          <w:sz w:val="16"/>
        </w:rPr>
        <w:t xml:space="preserve"> The lone exception to this is the for-profit sector. Stephanie Cellini at George Washington University and Claudia Goldin at Harvard University have shown that </w:t>
      </w:r>
      <w:hyperlink r:id="rId118" w:tgtFrame="_blank" w:history="1">
        <w:r w:rsidRPr="004C3779">
          <w:rPr>
            <w:rStyle w:val="Hyperlink"/>
            <w:rFonts w:asciiTheme="majorHAnsi" w:hAnsiTheme="majorHAnsi" w:cstheme="majorHAnsi"/>
            <w:sz w:val="16"/>
          </w:rPr>
          <w:t>for-profit colleges charge more</w:t>
        </w:r>
      </w:hyperlink>
      <w:r w:rsidRPr="004C3779">
        <w:rPr>
          <w:rFonts w:asciiTheme="majorHAnsi" w:hAnsiTheme="majorHAnsi" w:cstheme="majorHAnsi"/>
          <w:sz w:val="16"/>
        </w:rPr>
        <w:t xml:space="preserve"> for short certificate programs if their students are eligible for federal aid than do otherwise similar for-profit programs whose students are not. But for the 95 percent of students attending mission-driven not-for-profit colleges, and </w:t>
      </w:r>
      <w:r w:rsidRPr="004C3779">
        <w:rPr>
          <w:rStyle w:val="StyleUnderline"/>
          <w:rFonts w:asciiTheme="majorHAnsi" w:hAnsiTheme="majorHAnsi" w:cstheme="majorHAnsi"/>
        </w:rPr>
        <w:t xml:space="preserve">public universities whose tuition is often set by state boards, there is no substantive evidence that federal aid increases the tuition prices they pay. </w:t>
      </w:r>
      <w:hyperlink r:id="rId119" w:tgtFrame="_blank" w:history="1">
        <w:r w:rsidRPr="004C3779">
          <w:rPr>
            <w:rStyle w:val="StyleUnderline"/>
            <w:rFonts w:asciiTheme="majorHAnsi" w:hAnsiTheme="majorHAnsi" w:cstheme="majorHAnsi"/>
          </w:rPr>
          <w:t>The main drivers of sticker price tuition</w:t>
        </w:r>
      </w:hyperlink>
      <w:r w:rsidRPr="004C3779">
        <w:rPr>
          <w:rStyle w:val="StyleUnderline"/>
          <w:rFonts w:asciiTheme="majorHAnsi" w:hAnsiTheme="majorHAnsi" w:cstheme="majorHAnsi"/>
        </w:rPr>
        <w:t xml:space="preserve"> are broad national trends. These include cutbacks in state appropriations for public university budgets, increasing income inequality that allows schools to charge a high and rising list price to high-income families while offering discounts to lower-income students, and the longstanding rise in costs of personal services</w:t>
      </w:r>
      <w:r w:rsidRPr="004C3779">
        <w:rPr>
          <w:rFonts w:asciiTheme="majorHAnsi" w:hAnsiTheme="majorHAnsi" w:cstheme="majorHAnsi"/>
          <w:sz w:val="16"/>
        </w:rPr>
        <w:t xml:space="preserve"> — everything from dental care to child day care — </w:t>
      </w:r>
      <w:r w:rsidRPr="004C3779">
        <w:rPr>
          <w:rStyle w:val="StyleUnderline"/>
          <w:rFonts w:asciiTheme="majorHAnsi" w:hAnsiTheme="majorHAnsi" w:cstheme="majorHAnsi"/>
        </w:rPr>
        <w:t>relative to manufactured goods.</w:t>
      </w:r>
      <w:r w:rsidRPr="004C3779">
        <w:rPr>
          <w:rFonts w:asciiTheme="majorHAnsi" w:hAnsiTheme="majorHAnsi" w:cstheme="majorHAnsi"/>
          <w:sz w:val="16"/>
        </w:rPr>
        <w:t xml:space="preserve"> </w:t>
      </w:r>
      <w:r w:rsidRPr="004C3779">
        <w:rPr>
          <w:rStyle w:val="StyleUnderline"/>
          <w:rFonts w:asciiTheme="majorHAnsi" w:hAnsiTheme="majorHAnsi" w:cstheme="majorHAnsi"/>
        </w:rPr>
        <w:t>President Joe Biden’s proposed increase in the size</w:t>
      </w:r>
      <w:r w:rsidRPr="004C3779">
        <w:rPr>
          <w:rFonts w:asciiTheme="majorHAnsi" w:hAnsiTheme="majorHAnsi" w:cstheme="majorHAnsi"/>
          <w:sz w:val="16"/>
        </w:rPr>
        <w:t xml:space="preserve"> of the maximum Pell Grant </w:t>
      </w:r>
      <w:r w:rsidRPr="004C3779">
        <w:rPr>
          <w:rStyle w:val="StyleUnderline"/>
          <w:rFonts w:asciiTheme="majorHAnsi" w:hAnsiTheme="majorHAnsi" w:cstheme="majorHAnsi"/>
        </w:rPr>
        <w:t>would provide enough funding to cover the full tuition at almost all community colleges, and at many 4-year public universities.</w:t>
      </w:r>
      <w:r w:rsidRPr="004C3779">
        <w:rPr>
          <w:rFonts w:asciiTheme="majorHAnsi" w:hAnsiTheme="majorHAnsi" w:cstheme="majorHAnsi"/>
          <w:sz w:val="16"/>
        </w:rPr>
        <w:t xml:space="preserve"> In the Pell Grant’s early years during the 1970s it covered the entire cost of attendance — tuition plus room and board, books and other expenses — at community colleges and about 80 percent of these costs at most public four-year institutions. </w:t>
      </w:r>
      <w:r w:rsidRPr="004C3779">
        <w:rPr>
          <w:rStyle w:val="StyleUnderline"/>
          <w:rFonts w:asciiTheme="majorHAnsi" w:hAnsiTheme="majorHAnsi" w:cstheme="majorHAnsi"/>
        </w:rPr>
        <w:t>This prior level of federal support put students from low- and middle-income families on a more even footing with their wealthier peers, allowing them to attend college with minimal or no borrowing and reasonable work expectations of generally less than 10 hours per week.</w:t>
      </w:r>
      <w:r w:rsidRPr="004C3779">
        <w:rPr>
          <w:rFonts w:asciiTheme="majorHAnsi" w:hAnsiTheme="majorHAnsi" w:cstheme="majorHAnsi"/>
          <w:sz w:val="16"/>
        </w:rPr>
        <w:t xml:space="preserve"> A significant boost to the maximum Pell Grant would begin the process of returning it to the purchasing power enjoyed by earlier generations of students.</w:t>
      </w:r>
    </w:p>
    <w:p w14:paraId="175B7EB9"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Grants ensure affordability—their theories are wrong and have no foundation</w:t>
      </w:r>
    </w:p>
    <w:p w14:paraId="2C192B0B"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Phillip B. </w:t>
      </w:r>
      <w:r w:rsidRPr="004C3779">
        <w:rPr>
          <w:rFonts w:asciiTheme="majorHAnsi" w:eastAsiaTheme="majorEastAsia" w:hAnsiTheme="majorHAnsi" w:cstheme="majorHAnsi"/>
          <w:b/>
          <w:bCs/>
          <w:sz w:val="26"/>
          <w:szCs w:val="26"/>
        </w:rPr>
        <w:t>Levine</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Levine is the Katharine Coman and A. Barton Hepburn Professor of Economics at Wellesley College. </w:t>
      </w:r>
      <w:r>
        <w:rPr>
          <w:rFonts w:asciiTheme="majorHAnsi" w:hAnsiTheme="majorHAnsi" w:cstheme="majorHAnsi"/>
        </w:rPr>
        <w:t>“</w:t>
      </w:r>
      <w:r w:rsidRPr="004C3779">
        <w:rPr>
          <w:rFonts w:asciiTheme="majorHAnsi" w:hAnsiTheme="majorHAnsi" w:cstheme="majorHAnsi"/>
        </w:rPr>
        <w:t>Doubling Pell Grants would benefit low-income students (opinion),</w:t>
      </w:r>
      <w:r>
        <w:rPr>
          <w:rFonts w:asciiTheme="majorHAnsi" w:hAnsiTheme="majorHAnsi" w:cstheme="majorHAnsi"/>
        </w:rPr>
        <w:t>”</w:t>
      </w:r>
      <w:r w:rsidRPr="004C3779">
        <w:rPr>
          <w:rFonts w:asciiTheme="majorHAnsi" w:hAnsiTheme="majorHAnsi" w:cstheme="majorHAnsi"/>
        </w:rPr>
        <w:t xml:space="preserve"> Inside Higher Ed, 8-15-2021, https://www.insidehighered.com/admissions/views/2021/08/16/doubling-pell-grants-would-benefit-low-income-students-opinion, 7-5-2023)//AAlmand</w:t>
      </w:r>
    </w:p>
    <w:p w14:paraId="5C950270" w14:textId="77777777" w:rsidR="005B5743" w:rsidRPr="004C3779" w:rsidRDefault="005B5743" w:rsidP="005B5743">
      <w:pPr>
        <w:rPr>
          <w:rFonts w:asciiTheme="majorHAnsi" w:hAnsiTheme="majorHAnsi" w:cstheme="majorHAnsi"/>
          <w:szCs w:val="22"/>
        </w:rPr>
      </w:pPr>
      <w:r w:rsidRPr="003509B4">
        <w:rPr>
          <w:rFonts w:asciiTheme="majorHAnsi" w:hAnsiTheme="majorHAnsi" w:cstheme="majorHAnsi"/>
          <w:sz w:val="16"/>
          <w:szCs w:val="16"/>
        </w:rPr>
        <w:t>Recently, a number of</w:t>
      </w:r>
      <w:r w:rsidRPr="004C3779">
        <w:rPr>
          <w:rFonts w:asciiTheme="majorHAnsi" w:hAnsiTheme="majorHAnsi" w:cstheme="majorHAnsi"/>
          <w:szCs w:val="22"/>
        </w:rPr>
        <w:t> </w:t>
      </w:r>
      <w:hyperlink r:id="rId120" w:tgtFrame="_blank" w:history="1">
        <w:r w:rsidRPr="003509B4">
          <w:rPr>
            <w:rStyle w:val="StyleUnderline"/>
            <w:rFonts w:asciiTheme="majorHAnsi" w:hAnsiTheme="majorHAnsi" w:cstheme="majorHAnsi"/>
            <w:sz w:val="16"/>
            <w:szCs w:val="16"/>
          </w:rPr>
          <w:t>Republican lawmakers</w:t>
        </w:r>
        <w:r w:rsidRPr="003509B4">
          <w:rPr>
            <w:rStyle w:val="Hyperlink"/>
            <w:rFonts w:asciiTheme="majorHAnsi" w:hAnsiTheme="majorHAnsi" w:cstheme="majorHAnsi"/>
            <w:sz w:val="16"/>
            <w:szCs w:val="16"/>
          </w:rPr>
          <w:t xml:space="preserve"> expressed opposition</w:t>
        </w:r>
      </w:hyperlink>
      <w:r w:rsidRPr="003509B4">
        <w:rPr>
          <w:rFonts w:asciiTheme="majorHAnsi" w:hAnsiTheme="majorHAnsi" w:cstheme="majorHAnsi"/>
          <w:sz w:val="16"/>
          <w:szCs w:val="16"/>
        </w:rPr>
        <w:t> to proposals to </w:t>
      </w:r>
      <w:hyperlink r:id="rId121" w:tgtFrame="_blank" w:history="1">
        <w:r w:rsidRPr="003509B4">
          <w:rPr>
            <w:rStyle w:val="Hyperlink"/>
            <w:rFonts w:asciiTheme="majorHAnsi" w:hAnsiTheme="majorHAnsi" w:cstheme="majorHAnsi"/>
            <w:sz w:val="16"/>
            <w:szCs w:val="16"/>
          </w:rPr>
          <w:t>double the Pell Grant</w:t>
        </w:r>
      </w:hyperlink>
      <w:r w:rsidRPr="003509B4">
        <w:rPr>
          <w:rFonts w:asciiTheme="majorHAnsi" w:hAnsiTheme="majorHAnsi" w:cstheme="majorHAnsi"/>
          <w:sz w:val="16"/>
          <w:szCs w:val="16"/>
        </w:rPr>
        <w:t>. They</w:t>
      </w:r>
      <w:r w:rsidRPr="004C3779">
        <w:rPr>
          <w:rFonts w:asciiTheme="majorHAnsi" w:hAnsiTheme="majorHAnsi" w:cstheme="majorHAnsi"/>
          <w:szCs w:val="22"/>
        </w:rPr>
        <w:t xml:space="preserve"> </w:t>
      </w:r>
      <w:r w:rsidRPr="004C3779">
        <w:rPr>
          <w:rStyle w:val="StyleUnderline"/>
          <w:rFonts w:asciiTheme="majorHAnsi" w:hAnsiTheme="majorHAnsi" w:cstheme="majorHAnsi"/>
        </w:rPr>
        <w:t>argued that more generous grants would simply lead colleges to increase their prices</w:t>
      </w:r>
      <w:r w:rsidRPr="004C3779">
        <w:rPr>
          <w:rFonts w:asciiTheme="majorHAnsi" w:hAnsiTheme="majorHAnsi" w:cstheme="majorHAnsi"/>
          <w:szCs w:val="22"/>
        </w:rPr>
        <w:t xml:space="preserve">, </w:t>
      </w:r>
      <w:r w:rsidRPr="003509B4">
        <w:rPr>
          <w:rFonts w:asciiTheme="majorHAnsi" w:hAnsiTheme="majorHAnsi" w:cstheme="majorHAnsi"/>
          <w:sz w:val="16"/>
          <w:szCs w:val="16"/>
        </w:rPr>
        <w:t>canceling out the intended benefit of making college more affordable for low-income students. However</w:t>
      </w:r>
      <w:r w:rsidRPr="004C3779">
        <w:rPr>
          <w:rFonts w:asciiTheme="majorHAnsi" w:hAnsiTheme="majorHAnsi" w:cstheme="majorHAnsi"/>
          <w:szCs w:val="22"/>
        </w:rPr>
        <w:t xml:space="preserve">, </w:t>
      </w:r>
      <w:r w:rsidRPr="004C3779">
        <w:rPr>
          <w:rStyle w:val="StyleUnderline"/>
          <w:rFonts w:asciiTheme="majorHAnsi" w:hAnsiTheme="majorHAnsi" w:cstheme="majorHAnsi"/>
        </w:rPr>
        <w:t>not only is that result unlikely</w:t>
      </w:r>
      <w:r w:rsidRPr="004C3779">
        <w:rPr>
          <w:rFonts w:asciiTheme="majorHAnsi" w:hAnsiTheme="majorHAnsi" w:cstheme="majorHAnsi"/>
          <w:szCs w:val="22"/>
        </w:rPr>
        <w:t xml:space="preserve">, </w:t>
      </w:r>
      <w:r w:rsidRPr="003509B4">
        <w:rPr>
          <w:rFonts w:asciiTheme="majorHAnsi" w:hAnsiTheme="majorHAnsi" w:cstheme="majorHAnsi"/>
          <w:sz w:val="16"/>
          <w:szCs w:val="16"/>
        </w:rPr>
        <w:t>as past research has shown, but</w:t>
      </w:r>
      <w:r w:rsidRPr="004C3779">
        <w:rPr>
          <w:rFonts w:asciiTheme="majorHAnsi" w:hAnsiTheme="majorHAnsi" w:cstheme="majorHAnsi"/>
          <w:szCs w:val="22"/>
        </w:rPr>
        <w:t xml:space="preserve"> </w:t>
      </w:r>
      <w:r w:rsidRPr="004C3779">
        <w:rPr>
          <w:rStyle w:val="StyleUnderline"/>
          <w:rFonts w:asciiTheme="majorHAnsi" w:hAnsiTheme="majorHAnsi" w:cstheme="majorHAnsi"/>
        </w:rPr>
        <w:t xml:space="preserve">there are accountability measures </w:t>
      </w:r>
      <w:r w:rsidRPr="003509B4">
        <w:rPr>
          <w:rFonts w:asciiTheme="majorHAnsi" w:hAnsiTheme="majorHAnsi" w:cstheme="majorHAnsi"/>
          <w:sz w:val="16"/>
          <w:szCs w:val="16"/>
        </w:rPr>
        <w:t>that lawmakers could incorporate</w:t>
      </w:r>
      <w:r w:rsidRPr="004C3779">
        <w:rPr>
          <w:rFonts w:asciiTheme="majorHAnsi" w:hAnsiTheme="majorHAnsi" w:cstheme="majorHAnsi"/>
          <w:szCs w:val="22"/>
        </w:rPr>
        <w:t xml:space="preserve"> </w:t>
      </w:r>
      <w:r w:rsidRPr="004C3779">
        <w:rPr>
          <w:rStyle w:val="StyleUnderline"/>
          <w:rFonts w:asciiTheme="majorHAnsi" w:hAnsiTheme="majorHAnsi" w:cstheme="majorHAnsi"/>
        </w:rPr>
        <w:t>to ensure that would not happen.</w:t>
      </w:r>
      <w:r w:rsidRPr="004C3779">
        <w:rPr>
          <w:rFonts w:asciiTheme="majorHAnsi" w:hAnsiTheme="majorHAnsi" w:cstheme="majorHAnsi"/>
          <w:szCs w:val="22"/>
        </w:rPr>
        <w:t> </w:t>
      </w:r>
      <w:hyperlink r:id="rId122" w:tgtFrame="_blank" w:history="1">
        <w:r w:rsidRPr="004C3779">
          <w:rPr>
            <w:rStyle w:val="StyleUnderline"/>
            <w:rFonts w:asciiTheme="majorHAnsi" w:hAnsiTheme="majorHAnsi" w:cstheme="majorHAnsi"/>
          </w:rPr>
          <w:t>My own research</w:t>
        </w:r>
      </w:hyperlink>
      <w:r w:rsidRPr="004C3779">
        <w:rPr>
          <w:rStyle w:val="StyleUnderline"/>
          <w:rFonts w:asciiTheme="majorHAnsi" w:hAnsiTheme="majorHAnsi" w:cstheme="majorHAnsi"/>
        </w:rPr>
        <w:t> shows that doubling the value of the Pell Grant would significantly improve students' ability to afford a college education.</w:t>
      </w:r>
    </w:p>
    <w:p w14:paraId="5B8B5A6D" w14:textId="77777777" w:rsidR="005B5743" w:rsidRPr="003509B4" w:rsidRDefault="005B5743" w:rsidP="005B5743">
      <w:pPr>
        <w:rPr>
          <w:rFonts w:asciiTheme="majorHAnsi" w:hAnsiTheme="majorHAnsi" w:cstheme="majorHAnsi"/>
          <w:sz w:val="16"/>
          <w:szCs w:val="16"/>
        </w:rPr>
      </w:pPr>
      <w:r w:rsidRPr="003509B4">
        <w:rPr>
          <w:rFonts w:asciiTheme="majorHAnsi" w:hAnsiTheme="majorHAnsi" w:cstheme="majorHAnsi"/>
          <w:sz w:val="16"/>
          <w:szCs w:val="16"/>
        </w:rPr>
        <w:t>Introduced in 1972, the Pell Grant is the largest grant-based element of federal financial aid. Along with loans and funding for "work-study" jobs</w:t>
      </w:r>
      <w:r w:rsidRPr="004C3779">
        <w:rPr>
          <w:rFonts w:asciiTheme="majorHAnsi" w:hAnsiTheme="majorHAnsi" w:cstheme="majorHAnsi"/>
          <w:szCs w:val="22"/>
        </w:rPr>
        <w:t xml:space="preserve">, </w:t>
      </w:r>
      <w:r w:rsidRPr="004C3779">
        <w:rPr>
          <w:rStyle w:val="StyleUnderline"/>
          <w:rFonts w:asciiTheme="majorHAnsi" w:hAnsiTheme="majorHAnsi" w:cstheme="majorHAnsi"/>
        </w:rPr>
        <w:t>it represents the centerpiece of federal policy designed to help lower-income students cover the high costs of a college education</w:t>
      </w:r>
      <w:r w:rsidRPr="004C3779">
        <w:rPr>
          <w:rFonts w:asciiTheme="majorHAnsi" w:hAnsiTheme="majorHAnsi" w:cstheme="majorHAnsi"/>
          <w:szCs w:val="22"/>
        </w:rPr>
        <w:t xml:space="preserve">. </w:t>
      </w:r>
      <w:r w:rsidRPr="003509B4">
        <w:rPr>
          <w:rFonts w:asciiTheme="majorHAnsi" w:hAnsiTheme="majorHAnsi" w:cstheme="majorHAnsi"/>
          <w:sz w:val="16"/>
          <w:szCs w:val="16"/>
        </w:rPr>
        <w:t>It provides up to a maximum grant of $6,495 in the 2021-22 academic year. Institutions themselves often provide additional grants to lower-income students that also help cover costs.</w:t>
      </w:r>
    </w:p>
    <w:p w14:paraId="0C18FC57" w14:textId="77777777" w:rsidR="005B5743" w:rsidRPr="004C3779" w:rsidRDefault="005B5743" w:rsidP="005B5743">
      <w:pPr>
        <w:rPr>
          <w:rFonts w:asciiTheme="majorHAnsi" w:hAnsiTheme="majorHAnsi" w:cstheme="majorHAnsi"/>
          <w:szCs w:val="22"/>
        </w:rPr>
      </w:pPr>
      <w:r w:rsidRPr="003509B4">
        <w:rPr>
          <w:rFonts w:asciiTheme="majorHAnsi" w:hAnsiTheme="majorHAnsi" w:cstheme="majorHAnsi"/>
          <w:sz w:val="16"/>
          <w:szCs w:val="16"/>
        </w:rPr>
        <w:t>Unfortunately, for students from lower-income families, that</w:t>
      </w:r>
      <w:r w:rsidRPr="004C3779">
        <w:rPr>
          <w:rFonts w:asciiTheme="majorHAnsi" w:hAnsiTheme="majorHAnsi" w:cstheme="majorHAnsi"/>
          <w:szCs w:val="22"/>
        </w:rPr>
        <w:t xml:space="preserve"> </w:t>
      </w:r>
      <w:r w:rsidRPr="004C3779">
        <w:rPr>
          <w:rStyle w:val="StyleUnderline"/>
          <w:rFonts w:asciiTheme="majorHAnsi" w:hAnsiTheme="majorHAnsi" w:cstheme="majorHAnsi"/>
        </w:rPr>
        <w:t>still is not enough to make college affordable.</w:t>
      </w:r>
    </w:p>
    <w:p w14:paraId="359548EF" w14:textId="77777777" w:rsidR="005B5743" w:rsidRPr="003509B4" w:rsidRDefault="005B5743" w:rsidP="005B5743">
      <w:pPr>
        <w:rPr>
          <w:rFonts w:asciiTheme="majorHAnsi" w:hAnsiTheme="majorHAnsi" w:cstheme="majorHAnsi"/>
          <w:sz w:val="16"/>
          <w:szCs w:val="16"/>
        </w:rPr>
      </w:pPr>
      <w:r w:rsidRPr="003509B4">
        <w:rPr>
          <w:rFonts w:asciiTheme="majorHAnsi" w:hAnsiTheme="majorHAnsi" w:cstheme="majorHAnsi"/>
          <w:sz w:val="16"/>
          <w:szCs w:val="16"/>
        </w:rPr>
        <w:t>To see how this works in practice, let's look at college costs for a hypothetical, incoming dependent student living on campus. In the 2019-20 school year, the median in-state cost of attending a public flagship or other research-intensive institution was $27,100 (other public institutions charge a little less). This student's family has income of $37,000 and assets of about $23,000 (the 25th percentile of each for families with children approaching college age in 2019).</w:t>
      </w:r>
    </w:p>
    <w:p w14:paraId="3B1BBC8F" w14:textId="77777777" w:rsidR="005B5743" w:rsidRPr="003509B4" w:rsidRDefault="005B5743" w:rsidP="005B5743">
      <w:pPr>
        <w:rPr>
          <w:rFonts w:asciiTheme="majorHAnsi" w:hAnsiTheme="majorHAnsi" w:cstheme="majorHAnsi"/>
          <w:sz w:val="16"/>
          <w:szCs w:val="16"/>
        </w:rPr>
      </w:pPr>
      <w:r w:rsidRPr="003509B4">
        <w:rPr>
          <w:rFonts w:asciiTheme="majorHAnsi" w:hAnsiTheme="majorHAnsi" w:cstheme="majorHAnsi"/>
          <w:sz w:val="16"/>
          <w:szCs w:val="16"/>
        </w:rPr>
        <w:t>Based on her family's financial resources, an estimate based on the federal financial aid formula indicates she would be eligible for a Pell Grant of about $5,900. She also would receive additional grant funding from other sources, including the institution itself, of $7,100 (my calculations using public institutions' online "net price calculators" for a student with these basic financial characteristics). After this grant aid, there is still an outstanding balance of $14,100, which is labeled the "net price" (total costs less grant aid).</w:t>
      </w:r>
    </w:p>
    <w:p w14:paraId="321D9B95" w14:textId="77777777" w:rsidR="005B5743" w:rsidRPr="003509B4" w:rsidRDefault="005B5743" w:rsidP="005B5743">
      <w:pPr>
        <w:rPr>
          <w:rFonts w:asciiTheme="majorHAnsi" w:hAnsiTheme="majorHAnsi" w:cstheme="majorHAnsi"/>
          <w:sz w:val="16"/>
          <w:szCs w:val="16"/>
        </w:rPr>
      </w:pPr>
      <w:r w:rsidRPr="003509B4">
        <w:rPr>
          <w:rFonts w:asciiTheme="majorHAnsi" w:hAnsiTheme="majorHAnsi" w:cstheme="majorHAnsi"/>
          <w:sz w:val="16"/>
          <w:szCs w:val="16"/>
        </w:rPr>
        <w:t>To cover that cost, this student is eligible for $5,500 in federal loans (although she'll have to pay that back after graduation). She would also be eligible for work-study funding; $2,400 is a plausible amount (obtained by working perhaps 7 hours per week). Given her financial characteristics, this student would also be expected to make a cash payment of $600. In the end, $5,600 remains.</w:t>
      </w:r>
    </w:p>
    <w:p w14:paraId="34E6709B" w14:textId="77777777" w:rsidR="005B5743" w:rsidRPr="003509B4" w:rsidRDefault="005B5743" w:rsidP="005B5743">
      <w:pPr>
        <w:rPr>
          <w:rFonts w:asciiTheme="majorHAnsi" w:hAnsiTheme="majorHAnsi" w:cstheme="majorHAnsi"/>
          <w:sz w:val="16"/>
          <w:szCs w:val="16"/>
        </w:rPr>
      </w:pPr>
      <w:r w:rsidRPr="003509B4">
        <w:rPr>
          <w:rFonts w:asciiTheme="majorHAnsi" w:hAnsiTheme="majorHAnsi" w:cstheme="majorHAnsi"/>
          <w:sz w:val="16"/>
          <w:szCs w:val="16"/>
        </w:rPr>
        <w:t>There is no good answer as to how students are supposed to pay the bill left over after financial aid is taken into account. In financial aid parlance, this is known as a student's "unmet need." Additional loans can fill the gap, but the associated greater debt burden created makes that an </w:t>
      </w:r>
      <w:hyperlink r:id="rId123" w:tgtFrame="_blank" w:history="1">
        <w:r w:rsidRPr="003509B4">
          <w:rPr>
            <w:rStyle w:val="Hyperlink"/>
            <w:rFonts w:asciiTheme="majorHAnsi" w:hAnsiTheme="majorHAnsi" w:cstheme="majorHAnsi"/>
            <w:sz w:val="16"/>
            <w:szCs w:val="16"/>
          </w:rPr>
          <w:t>insufficient solution</w:t>
        </w:r>
      </w:hyperlink>
      <w:r w:rsidRPr="003509B4">
        <w:rPr>
          <w:rFonts w:asciiTheme="majorHAnsi" w:hAnsiTheme="majorHAnsi" w:cstheme="majorHAnsi"/>
          <w:sz w:val="16"/>
          <w:szCs w:val="16"/>
        </w:rPr>
        <w:t>.</w:t>
      </w:r>
    </w:p>
    <w:p w14:paraId="077ABD1C" w14:textId="77777777" w:rsidR="005B5743" w:rsidRPr="003509B4" w:rsidRDefault="005B5743" w:rsidP="005B5743">
      <w:pPr>
        <w:rPr>
          <w:rFonts w:asciiTheme="majorHAnsi" w:hAnsiTheme="majorHAnsi" w:cstheme="majorHAnsi"/>
          <w:sz w:val="16"/>
          <w:szCs w:val="16"/>
        </w:rPr>
      </w:pPr>
      <w:r w:rsidRPr="004C3779">
        <w:rPr>
          <w:rStyle w:val="StyleUnderline"/>
          <w:rFonts w:asciiTheme="majorHAnsi" w:hAnsiTheme="majorHAnsi" w:cstheme="majorHAnsi"/>
        </w:rPr>
        <w:t>This problem of unmet need at public institutions would be solved if lawmakers doubled the maximum Pell Grant to $13,000. It would eliminate the gap.</w:t>
      </w:r>
      <w:r w:rsidRPr="004C3779">
        <w:rPr>
          <w:rFonts w:asciiTheme="majorHAnsi" w:hAnsiTheme="majorHAnsi" w:cstheme="majorHAnsi"/>
          <w:szCs w:val="22"/>
        </w:rPr>
        <w:t xml:space="preserve"> </w:t>
      </w:r>
      <w:r w:rsidRPr="003509B4">
        <w:rPr>
          <w:rFonts w:asciiTheme="majorHAnsi" w:hAnsiTheme="majorHAnsi" w:cstheme="majorHAnsi"/>
          <w:sz w:val="16"/>
          <w:szCs w:val="16"/>
        </w:rPr>
        <w:t>Once doubled, the grant should be indexed to inflation over time to prevent future erosion in its value.</w:t>
      </w:r>
    </w:p>
    <w:p w14:paraId="0AB583A3" w14:textId="77777777" w:rsidR="005B5743" w:rsidRPr="004C3779" w:rsidRDefault="005B5743" w:rsidP="005B5743">
      <w:pPr>
        <w:rPr>
          <w:rFonts w:asciiTheme="majorHAnsi" w:hAnsiTheme="majorHAnsi" w:cstheme="majorHAnsi"/>
          <w:szCs w:val="22"/>
        </w:rPr>
      </w:pPr>
      <w:r w:rsidRPr="003509B4">
        <w:rPr>
          <w:rFonts w:asciiTheme="majorHAnsi" w:hAnsiTheme="majorHAnsi" w:cstheme="majorHAnsi"/>
          <w:sz w:val="16"/>
          <w:szCs w:val="16"/>
        </w:rPr>
        <w:t>It is possible that if the Pell Grant is doubled, colleges and universities will respond by increasing tuition or reducing their own institutional aid to students, pocketing the additional federal funds and leaving college just as unaffordable as it was before. This theory is known as the "Bennett Hypothesis," named after Ronald Reagan's education secretary </w:t>
      </w:r>
      <w:hyperlink r:id="rId124" w:tgtFrame="_blank" w:history="1">
        <w:r w:rsidRPr="003509B4">
          <w:rPr>
            <w:rStyle w:val="Hyperlink"/>
            <w:rFonts w:asciiTheme="majorHAnsi" w:hAnsiTheme="majorHAnsi" w:cstheme="majorHAnsi"/>
            <w:sz w:val="16"/>
            <w:szCs w:val="16"/>
          </w:rPr>
          <w:t>who first made this claim</w:t>
        </w:r>
      </w:hyperlink>
      <w:r w:rsidRPr="004C3779">
        <w:rPr>
          <w:rFonts w:asciiTheme="majorHAnsi" w:hAnsiTheme="majorHAnsi" w:cstheme="majorHAnsi"/>
          <w:szCs w:val="22"/>
        </w:rPr>
        <w:t>.</w:t>
      </w:r>
    </w:p>
    <w:p w14:paraId="7087BAFC" w14:textId="77777777" w:rsidR="005B5743" w:rsidRPr="004C3779" w:rsidRDefault="005B5743" w:rsidP="005B5743">
      <w:pPr>
        <w:rPr>
          <w:rFonts w:asciiTheme="majorHAnsi" w:hAnsiTheme="majorHAnsi" w:cstheme="majorHAnsi"/>
          <w:szCs w:val="22"/>
        </w:rPr>
      </w:pPr>
      <w:r w:rsidRPr="004C3779">
        <w:rPr>
          <w:rStyle w:val="StyleUnderline"/>
          <w:rFonts w:asciiTheme="majorHAnsi" w:hAnsiTheme="majorHAnsi" w:cstheme="majorHAnsi"/>
        </w:rPr>
        <w:t>Yet research does not support the view that institutions act in this way</w:t>
      </w:r>
      <w:r w:rsidRPr="004C3779">
        <w:rPr>
          <w:rFonts w:asciiTheme="majorHAnsi" w:hAnsiTheme="majorHAnsi" w:cstheme="majorHAnsi"/>
          <w:szCs w:val="22"/>
        </w:rPr>
        <w:t>. </w:t>
      </w:r>
      <w:hyperlink r:id="rId125" w:tgtFrame="_blank" w:history="1">
        <w:r w:rsidRPr="003509B4">
          <w:rPr>
            <w:rStyle w:val="Hyperlink"/>
            <w:rFonts w:asciiTheme="majorHAnsi" w:hAnsiTheme="majorHAnsi" w:cstheme="majorHAnsi"/>
            <w:sz w:val="16"/>
            <w:szCs w:val="16"/>
          </w:rPr>
          <w:t>One review</w:t>
        </w:r>
      </w:hyperlink>
      <w:r w:rsidRPr="003509B4">
        <w:rPr>
          <w:rFonts w:asciiTheme="majorHAnsi" w:hAnsiTheme="majorHAnsi" w:cstheme="majorHAnsi"/>
          <w:sz w:val="16"/>
          <w:szCs w:val="16"/>
        </w:rPr>
        <w:t xml:space="preserve"> of the evidence concludes </w:t>
      </w:r>
      <w:r w:rsidRPr="004C3779">
        <w:rPr>
          <w:rFonts w:asciiTheme="majorHAnsi" w:hAnsiTheme="majorHAnsi" w:cstheme="majorHAnsi"/>
          <w:szCs w:val="22"/>
        </w:rPr>
        <w:t>"</w:t>
      </w:r>
      <w:r w:rsidRPr="004C3779">
        <w:rPr>
          <w:rStyle w:val="StyleUnderline"/>
          <w:rFonts w:asciiTheme="majorHAnsi" w:hAnsiTheme="majorHAnsi" w:cstheme="majorHAnsi"/>
        </w:rPr>
        <w:t>the amount of the federal support that winds up diverted, or taxed, by nonprofit colleges and universities seems quite low</w:t>
      </w:r>
      <w:r w:rsidRPr="004C3779">
        <w:rPr>
          <w:rFonts w:asciiTheme="majorHAnsi" w:hAnsiTheme="majorHAnsi" w:cstheme="majorHAnsi"/>
          <w:szCs w:val="22"/>
        </w:rPr>
        <w:t xml:space="preserve">." </w:t>
      </w:r>
      <w:r w:rsidRPr="003509B4">
        <w:rPr>
          <w:rFonts w:asciiTheme="majorHAnsi" w:hAnsiTheme="majorHAnsi" w:cstheme="majorHAnsi"/>
          <w:sz w:val="16"/>
          <w:szCs w:val="16"/>
        </w:rPr>
        <w:t>A </w:t>
      </w:r>
      <w:hyperlink r:id="rId126" w:tgtFrame="_blank" w:history="1">
        <w:r w:rsidRPr="003509B4">
          <w:rPr>
            <w:rStyle w:val="Hyperlink"/>
            <w:rFonts w:asciiTheme="majorHAnsi" w:hAnsiTheme="majorHAnsi" w:cstheme="majorHAnsi"/>
            <w:sz w:val="16"/>
            <w:szCs w:val="16"/>
          </w:rPr>
          <w:t>recent, unpublished study</w:t>
        </w:r>
      </w:hyperlink>
      <w:r w:rsidRPr="003509B4">
        <w:rPr>
          <w:rFonts w:asciiTheme="majorHAnsi" w:hAnsiTheme="majorHAnsi" w:cstheme="majorHAnsi"/>
          <w:sz w:val="16"/>
          <w:szCs w:val="16"/>
        </w:rPr>
        <w:t> finds that "institutions capture 11 to 20 percent of all Pell Grant aid."</w:t>
      </w:r>
    </w:p>
    <w:p w14:paraId="221D4D49"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Low Grad Rate</w:t>
      </w:r>
    </w:p>
    <w:p w14:paraId="592AA72F"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Graduation rate for Pell Grant student is equal to non-Pell students—increasing the grant would raise rate by decreasing financial insecurity and allowing universities to spend more per student</w:t>
      </w:r>
    </w:p>
    <w:p w14:paraId="545CA2B8"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David H. </w:t>
      </w:r>
      <w:r w:rsidRPr="004C3779">
        <w:rPr>
          <w:rFonts w:asciiTheme="majorHAnsi" w:eastAsiaTheme="majorEastAsia" w:hAnsiTheme="majorHAnsi" w:cstheme="majorHAnsi"/>
          <w:b/>
          <w:bCs/>
          <w:sz w:val="26"/>
          <w:szCs w:val="26"/>
        </w:rPr>
        <w:t xml:space="preserve">Feldman </w:t>
      </w:r>
      <w:r>
        <w:rPr>
          <w:rFonts w:asciiTheme="majorHAnsi" w:eastAsiaTheme="majorEastAsia" w:hAnsiTheme="majorHAnsi" w:cstheme="majorHAnsi"/>
          <w:b/>
          <w:bCs/>
          <w:sz w:val="26"/>
          <w:szCs w:val="26"/>
        </w:rPr>
        <w:t>&amp;</w:t>
      </w:r>
      <w:r w:rsidRPr="004C3779">
        <w:rPr>
          <w:rFonts w:asciiTheme="majorHAnsi" w:hAnsiTheme="majorHAnsi" w:cstheme="majorHAnsi"/>
        </w:rPr>
        <w:t xml:space="preserve"> Donald E. </w:t>
      </w:r>
      <w:r w:rsidRPr="004C3779">
        <w:rPr>
          <w:rFonts w:asciiTheme="majorHAnsi" w:eastAsiaTheme="majorEastAsia" w:hAnsiTheme="majorHAnsi" w:cstheme="majorHAnsi"/>
          <w:b/>
          <w:bCs/>
          <w:sz w:val="26"/>
          <w:szCs w:val="26"/>
        </w:rPr>
        <w:t>Heller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w:t>
      </w:r>
      <w:r w:rsidRPr="004C3779">
        <w:rPr>
          <w:rStyle w:val="Style13ptBold"/>
          <w:rFonts w:asciiTheme="majorHAnsi" w:hAnsiTheme="majorHAnsi" w:cstheme="majorHAnsi"/>
          <w:b w:val="0"/>
          <w:bCs w:val="0"/>
          <w:szCs w:val="22"/>
        </w:rPr>
        <w:t>Feldman teaches in the economics department at William &amp; Mary. He is the co-author of </w:t>
      </w:r>
      <w:hyperlink r:id="rId127" w:history="1">
        <w:r w:rsidRPr="004C3779">
          <w:rPr>
            <w:rStyle w:val="Style13ptBold"/>
            <w:rFonts w:asciiTheme="majorHAnsi" w:hAnsiTheme="majorHAnsi" w:cstheme="majorHAnsi"/>
            <w:b w:val="0"/>
            <w:bCs w:val="0"/>
            <w:szCs w:val="22"/>
          </w:rPr>
          <w:t>Why Does College Cost So Much?</w:t>
        </w:r>
      </w:hyperlink>
      <w:r w:rsidRPr="004C3779">
        <w:rPr>
          <w:rStyle w:val="Style13ptBold"/>
          <w:rFonts w:asciiTheme="majorHAnsi" w:hAnsiTheme="majorHAnsi" w:cstheme="majorHAnsi"/>
          <w:b w:val="0"/>
          <w:bCs w:val="0"/>
          <w:szCs w:val="22"/>
        </w:rPr>
        <w:t> and </w:t>
      </w:r>
      <w:hyperlink r:id="rId128" w:history="1">
        <w:r w:rsidRPr="004C3779">
          <w:rPr>
            <w:rStyle w:val="Style13ptBold"/>
            <w:rFonts w:asciiTheme="majorHAnsi" w:hAnsiTheme="majorHAnsi" w:cstheme="majorHAnsi"/>
            <w:b w:val="0"/>
            <w:bCs w:val="0"/>
            <w:szCs w:val="22"/>
          </w:rPr>
          <w:t>The Road Ahead for America’s Colleges and Universities</w:t>
        </w:r>
      </w:hyperlink>
      <w:r w:rsidRPr="004C3779">
        <w:rPr>
          <w:rStyle w:val="Style13ptBold"/>
          <w:rFonts w:asciiTheme="majorHAnsi" w:hAnsiTheme="majorHAnsi" w:cstheme="majorHAnsi"/>
          <w:b w:val="0"/>
          <w:bCs w:val="0"/>
          <w:szCs w:val="22"/>
        </w:rPr>
        <w:t xml:space="preserve">. Donald E. Heller is the retired provost and vice president of academic affairs at the University of San Francisco. </w:t>
      </w:r>
      <w:r>
        <w:rPr>
          <w:rFonts w:asciiTheme="majorHAnsi" w:hAnsiTheme="majorHAnsi" w:cstheme="majorHAnsi"/>
        </w:rPr>
        <w:t>“</w:t>
      </w:r>
      <w:r w:rsidRPr="004C3779">
        <w:rPr>
          <w:rFonts w:asciiTheme="majorHAnsi" w:hAnsiTheme="majorHAnsi" w:cstheme="majorHAnsi"/>
        </w:rPr>
        <w:t>The Wall Street Jounral is Wrong About Pell Grants,</w:t>
      </w:r>
      <w:r>
        <w:rPr>
          <w:rFonts w:asciiTheme="majorHAnsi" w:hAnsiTheme="majorHAnsi" w:cstheme="majorHAnsi"/>
        </w:rPr>
        <w:t>”</w:t>
      </w:r>
      <w:r w:rsidRPr="004C3779">
        <w:rPr>
          <w:rFonts w:asciiTheme="majorHAnsi" w:hAnsiTheme="majorHAnsi" w:cstheme="majorHAnsi"/>
        </w:rPr>
        <w:t xml:space="preserve"> POLITICO, 5-9-2022, https://www.politico.com/news/agenda/2022/05/09/pell-grant-funding-investment-00031037, 7-4-2023)//AAlmand</w:t>
      </w:r>
    </w:p>
    <w:p w14:paraId="00DB5539"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The Wall Street Journal editorial cited the eight-year graduation rate, which is really low, to discredit the Pell program. But</w:t>
      </w:r>
      <w:r w:rsidRPr="004C3779">
        <w:rPr>
          <w:rFonts w:asciiTheme="majorHAnsi" w:hAnsiTheme="majorHAnsi" w:cstheme="majorHAnsi"/>
          <w:sz w:val="16"/>
        </w:rPr>
        <w:t xml:space="preserve"> it turns out </w:t>
      </w:r>
      <w:r w:rsidRPr="004C3779">
        <w:rPr>
          <w:rStyle w:val="StyleUnderline"/>
          <w:rFonts w:asciiTheme="majorHAnsi" w:hAnsiTheme="majorHAnsi" w:cstheme="majorHAnsi"/>
        </w:rPr>
        <w:t xml:space="preserve">the eight-year graduation rate for non-Pell students is </w:t>
      </w:r>
      <w:hyperlink r:id="rId129" w:tgtFrame="_blank" w:history="1">
        <w:r w:rsidRPr="004C3779">
          <w:rPr>
            <w:rStyle w:val="StyleUnderline"/>
            <w:rFonts w:asciiTheme="majorHAnsi" w:hAnsiTheme="majorHAnsi" w:cstheme="majorHAnsi"/>
          </w:rPr>
          <w:t>roughly the same</w:t>
        </w:r>
      </w:hyperlink>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For students who move </w:t>
      </w:r>
      <w:r w:rsidRPr="004C3779">
        <w:rPr>
          <w:rStyle w:val="StyleUnderline"/>
          <w:rFonts w:asciiTheme="majorHAnsi" w:hAnsiTheme="majorHAnsi" w:cstheme="majorHAnsi"/>
        </w:rPr>
        <w:t>directly from high school to college</w:t>
      </w:r>
      <w:r w:rsidRPr="004C3779">
        <w:rPr>
          <w:rFonts w:asciiTheme="majorHAnsi" w:hAnsiTheme="majorHAnsi" w:cstheme="majorHAnsi"/>
          <w:sz w:val="16"/>
        </w:rPr>
        <w:t xml:space="preserve">, also called “first time full time” students, </w:t>
      </w:r>
      <w:r w:rsidRPr="004C3779">
        <w:rPr>
          <w:rStyle w:val="StyleUnderline"/>
          <w:rFonts w:asciiTheme="majorHAnsi" w:hAnsiTheme="majorHAnsi" w:cstheme="majorHAnsi"/>
        </w:rPr>
        <w:t>graduation rates for Pell recipients are lower</w:t>
      </w:r>
      <w:r w:rsidRPr="004C3779">
        <w:rPr>
          <w:rFonts w:asciiTheme="majorHAnsi" w:hAnsiTheme="majorHAnsi" w:cstheme="majorHAnsi"/>
          <w:sz w:val="16"/>
        </w:rPr>
        <w:t xml:space="preserve"> than for higher-income students who aren’t eligible for Pell support. </w:t>
      </w:r>
      <w:r w:rsidRPr="004C3779">
        <w:rPr>
          <w:rStyle w:val="StyleUnderline"/>
          <w:rFonts w:asciiTheme="majorHAnsi" w:hAnsiTheme="majorHAnsi" w:cstheme="majorHAnsi"/>
        </w:rPr>
        <w:t xml:space="preserve">This reflects the problems of poverty, not of the Pell program. An enlarged Pell would help improve completion rates. Low graduation rates are driven by </w:t>
      </w:r>
      <w:r w:rsidRPr="004C3779">
        <w:rPr>
          <w:rFonts w:asciiTheme="majorHAnsi" w:hAnsiTheme="majorHAnsi" w:cstheme="majorHAnsi"/>
          <w:sz w:val="16"/>
        </w:rPr>
        <w:t xml:space="preserve">many factors. One is </w:t>
      </w:r>
      <w:r w:rsidRPr="004C3779">
        <w:rPr>
          <w:rStyle w:val="StyleUnderline"/>
          <w:rFonts w:asciiTheme="majorHAnsi" w:hAnsiTheme="majorHAnsi" w:cstheme="majorHAnsi"/>
        </w:rPr>
        <w:t>financial need that forces many low-income students to attend school part time while working long hours</w:t>
      </w:r>
      <w:r w:rsidRPr="004C3779">
        <w:rPr>
          <w:rFonts w:asciiTheme="majorHAnsi" w:hAnsiTheme="majorHAnsi" w:cstheme="majorHAnsi"/>
          <w:sz w:val="16"/>
        </w:rPr>
        <w:t xml:space="preserve">. Many of these students drop out before finishing a degree. The largest student loan default problem lies with students who </w:t>
      </w:r>
      <w:hyperlink r:id="rId130" w:tgtFrame="_blank" w:history="1">
        <w:r w:rsidRPr="004C3779">
          <w:rPr>
            <w:rStyle w:val="Hyperlink"/>
            <w:rFonts w:asciiTheme="majorHAnsi" w:hAnsiTheme="majorHAnsi" w:cstheme="majorHAnsi"/>
            <w:sz w:val="16"/>
          </w:rPr>
          <w:t>borrow relatively small amounts</w:t>
        </w:r>
      </w:hyperlink>
      <w:r w:rsidRPr="004C3779">
        <w:rPr>
          <w:rFonts w:asciiTheme="majorHAnsi" w:hAnsiTheme="majorHAnsi" w:cstheme="majorHAnsi"/>
          <w:sz w:val="16"/>
        </w:rPr>
        <w:t xml:space="preserve"> ($5,000 to $10,000) and who leave school with no credential or degree to boost their earnings. </w:t>
      </w:r>
      <w:r w:rsidRPr="004C3779">
        <w:rPr>
          <w:rStyle w:val="StyleUnderline"/>
          <w:rFonts w:asciiTheme="majorHAnsi" w:hAnsiTheme="majorHAnsi" w:cstheme="majorHAnsi"/>
        </w:rPr>
        <w:t>An increase in Pell support will improve graduation rates by decreasing financial insecurity among low-income recipients and helping more students attend full time</w:t>
      </w:r>
      <w:r w:rsidRPr="004C3779">
        <w:rPr>
          <w:rFonts w:asciiTheme="majorHAnsi" w:hAnsiTheme="majorHAnsi" w:cstheme="majorHAnsi"/>
          <w:sz w:val="16"/>
        </w:rPr>
        <w:t xml:space="preserve">. </w:t>
      </w:r>
      <w:r w:rsidRPr="004C3779">
        <w:rPr>
          <w:rStyle w:val="StyleUnderline"/>
          <w:rFonts w:asciiTheme="majorHAnsi" w:hAnsiTheme="majorHAnsi" w:cstheme="majorHAnsi"/>
        </w:rPr>
        <w:t>Low</w:t>
      </w:r>
      <w:r w:rsidRPr="004C3779">
        <w:rPr>
          <w:rFonts w:asciiTheme="majorHAnsi" w:hAnsiTheme="majorHAnsi" w:cstheme="majorHAnsi"/>
          <w:sz w:val="16"/>
        </w:rPr>
        <w:t xml:space="preserve"> graduation </w:t>
      </w:r>
      <w:r w:rsidRPr="004C3779">
        <w:rPr>
          <w:rStyle w:val="StyleUnderline"/>
          <w:rFonts w:asciiTheme="majorHAnsi" w:hAnsiTheme="majorHAnsi" w:cstheme="majorHAnsi"/>
        </w:rPr>
        <w:t xml:space="preserve">rates are also driven by </w:t>
      </w:r>
      <w:hyperlink r:id="rId131" w:tgtFrame="_blank" w:history="1">
        <w:r w:rsidRPr="004C3779">
          <w:rPr>
            <w:rStyle w:val="StyleUnderline"/>
            <w:rFonts w:asciiTheme="majorHAnsi" w:hAnsiTheme="majorHAnsi" w:cstheme="majorHAnsi"/>
          </w:rPr>
          <w:t>low university spending</w:t>
        </w:r>
      </w:hyperlink>
      <w:r w:rsidRPr="004C3779">
        <w:rPr>
          <w:rStyle w:val="StyleUnderline"/>
          <w:rFonts w:asciiTheme="majorHAnsi" w:hAnsiTheme="majorHAnsi" w:cstheme="majorHAnsi"/>
        </w:rPr>
        <w:t xml:space="preserve"> per student</w:t>
      </w:r>
      <w:r w:rsidRPr="004C3779">
        <w:rPr>
          <w:rFonts w:asciiTheme="majorHAnsi" w:hAnsiTheme="majorHAnsi" w:cstheme="majorHAnsi"/>
          <w:sz w:val="16"/>
        </w:rPr>
        <w:t xml:space="preserve"> on instruction and student support. The vast majority of </w:t>
      </w:r>
      <w:r w:rsidRPr="004C3779">
        <w:rPr>
          <w:rStyle w:val="StyleUnderline"/>
          <w:rFonts w:asciiTheme="majorHAnsi" w:hAnsiTheme="majorHAnsi" w:cstheme="majorHAnsi"/>
        </w:rPr>
        <w:t>Pell Grant recipients attend community colleges, regional public universities, or not-for-profit private colleges that have very limited endowments to help subsidize the cost of attendance.</w:t>
      </w:r>
      <w:r w:rsidRPr="004C3779">
        <w:rPr>
          <w:rFonts w:asciiTheme="majorHAnsi" w:hAnsiTheme="majorHAnsi" w:cstheme="majorHAnsi"/>
          <w:sz w:val="16"/>
        </w:rPr>
        <w:t xml:space="preserve"> And what these schools spend per student on instruction and student support is often a small fraction of what is spent providing small classes, intensive mentoring, advising and counseling at the colleges and universities where America’s higher-income students tend to cluster. Historically, </w:t>
      </w:r>
      <w:hyperlink r:id="rId132" w:tgtFrame="_blank" w:history="1">
        <w:r w:rsidRPr="004C3779">
          <w:rPr>
            <w:rStyle w:val="Hyperlink"/>
            <w:rFonts w:asciiTheme="majorHAnsi" w:hAnsiTheme="majorHAnsi" w:cstheme="majorHAnsi"/>
            <w:sz w:val="16"/>
          </w:rPr>
          <w:t>public universities have passed most or all</w:t>
        </w:r>
      </w:hyperlink>
      <w:r w:rsidRPr="004C3779">
        <w:rPr>
          <w:rFonts w:asciiTheme="majorHAnsi" w:hAnsiTheme="majorHAnsi" w:cstheme="majorHAnsi"/>
          <w:sz w:val="16"/>
        </w:rPr>
        <w:t xml:space="preserve"> of any increase in Pell support on to students as a lower net tuition. Net tuition is list price tuition minus grant aid students receive from all sources, including from the schools as a tuition discount. </w:t>
      </w:r>
      <w:r w:rsidRPr="004C3779">
        <w:rPr>
          <w:rStyle w:val="StyleUnderline"/>
          <w:rFonts w:asciiTheme="majorHAnsi" w:hAnsiTheme="majorHAnsi" w:cstheme="majorHAnsi"/>
        </w:rPr>
        <w:t>Cutting the net tuition makes a year in school more affordable, but does nothing for making it better. A substantial boost to the maximum Pell Grant would allow these under-resourced institutions to achieve two goals.</w:t>
      </w:r>
      <w:r w:rsidRPr="004C3779">
        <w:rPr>
          <w:rFonts w:asciiTheme="majorHAnsi" w:hAnsiTheme="majorHAnsi" w:cstheme="majorHAnsi"/>
          <w:sz w:val="16"/>
        </w:rPr>
        <w:t xml:space="preserve"> The first is to </w:t>
      </w:r>
      <w:r w:rsidRPr="004C3779">
        <w:rPr>
          <w:rStyle w:val="StyleUnderline"/>
          <w:rFonts w:asciiTheme="majorHAnsi" w:hAnsiTheme="majorHAnsi" w:cstheme="majorHAnsi"/>
        </w:rPr>
        <w:t>reduce net tuition</w:t>
      </w:r>
      <w:r w:rsidRPr="004C3779">
        <w:rPr>
          <w:rFonts w:asciiTheme="majorHAnsi" w:hAnsiTheme="majorHAnsi" w:cstheme="majorHAnsi"/>
          <w:sz w:val="16"/>
        </w:rPr>
        <w:t xml:space="preserve"> as the nation emerges from the pandemic. Of equal importance, </w:t>
      </w:r>
      <w:r w:rsidRPr="004C3779">
        <w:rPr>
          <w:rStyle w:val="StyleUnderline"/>
          <w:rFonts w:asciiTheme="majorHAnsi" w:hAnsiTheme="majorHAnsi" w:cstheme="majorHAnsi"/>
        </w:rPr>
        <w:t xml:space="preserve">these schools could repurpose some of their own aid spending into investing more in </w:t>
      </w:r>
      <w:hyperlink r:id="rId133" w:tgtFrame="_blank" w:history="1">
        <w:r w:rsidRPr="004C3779">
          <w:rPr>
            <w:rStyle w:val="StyleUnderline"/>
            <w:rFonts w:asciiTheme="majorHAnsi" w:hAnsiTheme="majorHAnsi" w:cstheme="majorHAnsi"/>
          </w:rPr>
          <w:t>student services and support</w:t>
        </w:r>
      </w:hyperlink>
      <w:r w:rsidRPr="004C3779">
        <w:rPr>
          <w:rStyle w:val="StyleUnderline"/>
          <w:rFonts w:asciiTheme="majorHAnsi" w:hAnsiTheme="majorHAnsi" w:cstheme="majorHAnsi"/>
        </w:rPr>
        <w:t>, which in turn will help Pell recipients complete their degrees at a higher rate.</w:t>
      </w:r>
    </w:p>
    <w:p w14:paraId="79612027"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Graduation rates between Pell and non-Pell students similar—doubling the grant and future university measures close the gap</w:t>
      </w:r>
    </w:p>
    <w:p w14:paraId="1E1B7E12"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Samuel L. </w:t>
      </w:r>
      <w:r w:rsidRPr="004C3779">
        <w:rPr>
          <w:rFonts w:asciiTheme="majorHAnsi" w:eastAsiaTheme="majorEastAsia" w:hAnsiTheme="majorHAnsi" w:cstheme="majorHAnsi"/>
          <w:b/>
          <w:bCs/>
          <w:sz w:val="26"/>
          <w:szCs w:val="26"/>
        </w:rPr>
        <w:t>Stanley Jr.,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Stanley Jr. is an American educator and biomedical researcher. He was the President of Michigan State University from 2019 until November 2022. </w:t>
      </w:r>
      <w:r>
        <w:rPr>
          <w:rFonts w:asciiTheme="majorHAnsi" w:hAnsiTheme="majorHAnsi" w:cstheme="majorHAnsi"/>
        </w:rPr>
        <w:t>“</w:t>
      </w:r>
      <w:r w:rsidRPr="004C3779">
        <w:rPr>
          <w:rFonts w:asciiTheme="majorHAnsi" w:hAnsiTheme="majorHAnsi" w:cstheme="majorHAnsi"/>
        </w:rPr>
        <w:t>It’s time to double the Pell Grant,</w:t>
      </w:r>
      <w:r>
        <w:rPr>
          <w:rFonts w:asciiTheme="majorHAnsi" w:hAnsiTheme="majorHAnsi" w:cstheme="majorHAnsi"/>
        </w:rPr>
        <w:t>” The</w:t>
      </w:r>
      <w:r w:rsidRPr="004C3779">
        <w:rPr>
          <w:rFonts w:asciiTheme="majorHAnsi" w:hAnsiTheme="majorHAnsi" w:cstheme="majorHAnsi"/>
        </w:rPr>
        <w:t xml:space="preserve"> Hill, 7-23-2022, https://thehill.com/opinion/education/3571138-its-time-to-double-the-pell-grant/, 7-4-2023)//AAlmand</w:t>
      </w:r>
    </w:p>
    <w:p w14:paraId="1FC027F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Instead, </w:t>
      </w:r>
      <w:r w:rsidRPr="004C3779">
        <w:rPr>
          <w:rStyle w:val="StyleUnderline"/>
          <w:rFonts w:asciiTheme="majorHAnsi" w:hAnsiTheme="majorHAnsi" w:cstheme="majorHAnsi"/>
        </w:rPr>
        <w:t xml:space="preserve">Congress should double the maximum annual Pell Grant to $13,000, which on average would </w:t>
      </w:r>
      <w:hyperlink r:id="rId134" w:tgtFrame="_blank" w:history="1">
        <w:r w:rsidRPr="004C3779">
          <w:rPr>
            <w:rStyle w:val="StyleUnderline"/>
            <w:rFonts w:asciiTheme="majorHAnsi" w:hAnsiTheme="majorHAnsi" w:cstheme="majorHAnsi"/>
          </w:rPr>
          <w:t>cut student debt at least in half for eligible recipients</w:t>
        </w:r>
      </w:hyperlink>
      <w:r w:rsidRPr="004C3779">
        <w:rPr>
          <w:rFonts w:asciiTheme="majorHAnsi" w:hAnsiTheme="majorHAnsi" w:cstheme="majorHAnsi"/>
          <w:sz w:val="16"/>
        </w:rPr>
        <w:t xml:space="preserve">, helping an estimated 25.2 million students per year. As </w:t>
      </w:r>
      <w:hyperlink r:id="rId135" w:tgtFrame="_blank" w:history="1">
        <w:r w:rsidRPr="004C3779">
          <w:rPr>
            <w:rStyle w:val="Hyperlink"/>
            <w:rFonts w:asciiTheme="majorHAnsi" w:hAnsiTheme="majorHAnsi" w:cstheme="majorHAnsi"/>
            <w:sz w:val="16"/>
          </w:rPr>
          <w:t>numerous studies</w:t>
        </w:r>
      </w:hyperlink>
      <w:r w:rsidRPr="004C3779">
        <w:rPr>
          <w:rFonts w:asciiTheme="majorHAnsi" w:hAnsiTheme="majorHAnsi" w:cstheme="majorHAnsi"/>
          <w:sz w:val="16"/>
        </w:rPr>
        <w:t xml:space="preserve"> suggest, </w:t>
      </w:r>
      <w:r w:rsidRPr="004C3779">
        <w:rPr>
          <w:rStyle w:val="StyleUnderline"/>
          <w:rFonts w:asciiTheme="majorHAnsi" w:hAnsiTheme="majorHAnsi" w:cstheme="majorHAnsi"/>
        </w:rPr>
        <w:t>increased aid would lead to higher attendance and graduation rates for these students. With stronger graduation rates would come many other benefits</w:t>
      </w:r>
      <w:r w:rsidRPr="004C3779">
        <w:rPr>
          <w:rFonts w:asciiTheme="majorHAnsi" w:hAnsiTheme="majorHAnsi" w:cstheme="majorHAnsi"/>
          <w:sz w:val="16"/>
        </w:rPr>
        <w:t xml:space="preserve">. Individually, these students could </w:t>
      </w:r>
      <w:r w:rsidRPr="004C3779">
        <w:rPr>
          <w:rStyle w:val="StyleUnderline"/>
          <w:rFonts w:asciiTheme="majorHAnsi" w:hAnsiTheme="majorHAnsi" w:cstheme="majorHAnsi"/>
        </w:rPr>
        <w:t>expect a more prosperous future, with the average return on investment</w:t>
      </w:r>
      <w:r w:rsidRPr="004C3779">
        <w:rPr>
          <w:rFonts w:asciiTheme="majorHAnsi" w:hAnsiTheme="majorHAnsi" w:cstheme="majorHAnsi"/>
          <w:sz w:val="16"/>
        </w:rPr>
        <w:t xml:space="preserve"> of a public college degree being </w:t>
      </w:r>
      <w:hyperlink r:id="rId136" w:tgtFrame="_blank" w:history="1">
        <w:r w:rsidRPr="004C3779">
          <w:rPr>
            <w:rStyle w:val="StyleUnderline"/>
            <w:rFonts w:asciiTheme="majorHAnsi" w:hAnsiTheme="majorHAnsi" w:cstheme="majorHAnsi"/>
          </w:rPr>
          <w:t>an estimated $765,000</w:t>
        </w:r>
      </w:hyperlink>
      <w:r w:rsidRPr="004C3779">
        <w:rPr>
          <w:rStyle w:val="StyleUnderline"/>
          <w:rFonts w:asciiTheme="majorHAnsi" w:hAnsiTheme="majorHAnsi" w:cstheme="majorHAnsi"/>
        </w:rPr>
        <w:t>,</w:t>
      </w:r>
      <w:r w:rsidRPr="004C3779">
        <w:rPr>
          <w:rFonts w:asciiTheme="majorHAnsi" w:hAnsiTheme="majorHAnsi" w:cstheme="majorHAnsi"/>
          <w:sz w:val="16"/>
        </w:rPr>
        <w:t xml:space="preserve"> according to the Georgetown Center on Education and the Workforce. Producing </w:t>
      </w:r>
      <w:r w:rsidRPr="004C3779">
        <w:rPr>
          <w:rStyle w:val="StyleUnderline"/>
          <w:rFonts w:asciiTheme="majorHAnsi" w:hAnsiTheme="majorHAnsi" w:cstheme="majorHAnsi"/>
        </w:rPr>
        <w:t>more college graduates would be good</w:t>
      </w:r>
      <w:r w:rsidRPr="004C3779">
        <w:rPr>
          <w:rFonts w:asciiTheme="majorHAnsi" w:hAnsiTheme="majorHAnsi" w:cstheme="majorHAnsi"/>
          <w:sz w:val="16"/>
        </w:rPr>
        <w:t xml:space="preserve"> not only </w:t>
      </w:r>
      <w:r w:rsidRPr="004C3779">
        <w:rPr>
          <w:rStyle w:val="StyleUnderline"/>
          <w:rFonts w:asciiTheme="majorHAnsi" w:hAnsiTheme="majorHAnsi" w:cstheme="majorHAnsi"/>
        </w:rPr>
        <w:t>for</w:t>
      </w:r>
      <w:r w:rsidRPr="004C3779">
        <w:rPr>
          <w:rFonts w:asciiTheme="majorHAnsi" w:hAnsiTheme="majorHAnsi" w:cstheme="majorHAnsi"/>
          <w:sz w:val="16"/>
        </w:rPr>
        <w:t xml:space="preserve"> individuals but </w:t>
      </w:r>
      <w:r w:rsidRPr="004C3779">
        <w:rPr>
          <w:rStyle w:val="StyleUnderline"/>
          <w:rFonts w:asciiTheme="majorHAnsi" w:hAnsiTheme="majorHAnsi" w:cstheme="majorHAnsi"/>
        </w:rPr>
        <w:t>our entire society.</w:t>
      </w:r>
      <w:r w:rsidRPr="004C3779">
        <w:rPr>
          <w:rFonts w:asciiTheme="majorHAnsi" w:hAnsiTheme="majorHAnsi" w:cstheme="majorHAnsi"/>
          <w:sz w:val="16"/>
        </w:rPr>
        <w:t xml:space="preserve"> According to the Association of Public and Land-grant Universities (APLU), </w:t>
      </w:r>
      <w:hyperlink r:id="rId137" w:tgtFrame="_blank" w:history="1">
        <w:r w:rsidRPr="004C3779">
          <w:rPr>
            <w:rStyle w:val="StyleUnderline"/>
            <w:rFonts w:asciiTheme="majorHAnsi" w:hAnsiTheme="majorHAnsi" w:cstheme="majorHAnsi"/>
          </w:rPr>
          <w:t>bachelor’s degree holders</w:t>
        </w:r>
      </w:hyperlink>
      <w:r w:rsidRPr="004C3779">
        <w:rPr>
          <w:rStyle w:val="StyleUnderline"/>
          <w:rFonts w:asciiTheme="majorHAnsi" w:hAnsiTheme="majorHAnsi" w:cstheme="majorHAnsi"/>
        </w:rPr>
        <w:t xml:space="preserve"> pay significantly more in taxes, use fewer government benefits and engage in more civic activity than high school graduates.</w:t>
      </w:r>
      <w:r w:rsidRPr="004C3779">
        <w:rPr>
          <w:rFonts w:asciiTheme="majorHAnsi" w:hAnsiTheme="majorHAnsi" w:cstheme="majorHAnsi"/>
          <w:sz w:val="16"/>
        </w:rPr>
        <w:t xml:space="preserve"> Moreover, the </w:t>
      </w:r>
      <w:hyperlink r:id="rId138" w:tgtFrame="_blank" w:history="1">
        <w:r w:rsidRPr="004C3779">
          <w:rPr>
            <w:rStyle w:val="Hyperlink"/>
            <w:rFonts w:asciiTheme="majorHAnsi" w:hAnsiTheme="majorHAnsi" w:cstheme="majorHAnsi"/>
            <w:sz w:val="16"/>
          </w:rPr>
          <w:t>majority of Pell recipients are students of color</w:t>
        </w:r>
      </w:hyperlink>
      <w:r w:rsidRPr="004C3779">
        <w:rPr>
          <w:rFonts w:asciiTheme="majorHAnsi" w:hAnsiTheme="majorHAnsi" w:cstheme="majorHAnsi"/>
          <w:sz w:val="16"/>
        </w:rPr>
        <w:t xml:space="preserve">. That means we could expect </w:t>
      </w:r>
      <w:r w:rsidRPr="004C3779">
        <w:rPr>
          <w:rStyle w:val="StyleUnderline"/>
          <w:rFonts w:asciiTheme="majorHAnsi" w:hAnsiTheme="majorHAnsi" w:cstheme="majorHAnsi"/>
        </w:rPr>
        <w:t xml:space="preserve">doubling the Pell to lead to a deeper, more diverse talent pool for businesses and the careers of today and tomorrow. </w:t>
      </w:r>
      <w:r w:rsidRPr="004C3779">
        <w:rPr>
          <w:rFonts w:asciiTheme="majorHAnsi" w:hAnsiTheme="majorHAnsi" w:cstheme="majorHAnsi"/>
          <w:sz w:val="16"/>
        </w:rPr>
        <w:t xml:space="preserve">Yet, the </w:t>
      </w:r>
      <w:hyperlink r:id="rId139" w:tgtFrame="_blank" w:history="1">
        <w:r w:rsidRPr="004C3779">
          <w:rPr>
            <w:rStyle w:val="StyleUnderline"/>
            <w:rFonts w:asciiTheme="majorHAnsi" w:hAnsiTheme="majorHAnsi" w:cstheme="majorHAnsi"/>
          </w:rPr>
          <w:t>median six-year graduation rate for Pell students is low at 44 percent.</w:t>
        </w:r>
      </w:hyperlink>
      <w:r w:rsidRPr="004C3779">
        <w:rPr>
          <w:rStyle w:val="StyleUnderline"/>
          <w:rFonts w:asciiTheme="majorHAnsi" w:hAnsiTheme="majorHAnsi" w:cstheme="majorHAnsi"/>
        </w:rPr>
        <w:t xml:space="preserve"> That’s not far off from the overall graduation rate of 48 percent,</w:t>
      </w:r>
      <w:r w:rsidRPr="004C3779">
        <w:rPr>
          <w:rFonts w:asciiTheme="majorHAnsi" w:hAnsiTheme="majorHAnsi" w:cstheme="majorHAnsi"/>
          <w:sz w:val="16"/>
        </w:rPr>
        <w:t xml:space="preserve"> but it underscores that higher education must do more to foster inclusive and equitable learning environments in which students of all backgrounds can thrive. Put differently, it’s on us in higher education to demonstrate to lawmakers and taxpayers that an investment in doubling the Pell would pay dividends. Across higher education, </w:t>
      </w:r>
      <w:r w:rsidRPr="004C3779">
        <w:rPr>
          <w:rStyle w:val="StyleUnderline"/>
          <w:rFonts w:asciiTheme="majorHAnsi" w:hAnsiTheme="majorHAnsi" w:cstheme="majorHAnsi"/>
        </w:rPr>
        <w:t xml:space="preserve">there are universities undergoing a paradigm shift in this work, recognizing the challenge before us is not “fixing students” but rather reforming ourselves and ensuring students have the academic, social, wellness and financial support to learn, persist and graduate in a timely manner. </w:t>
      </w:r>
      <w:r w:rsidRPr="004C3779">
        <w:rPr>
          <w:rFonts w:asciiTheme="majorHAnsi" w:hAnsiTheme="majorHAnsi" w:cstheme="majorHAnsi"/>
          <w:sz w:val="16"/>
        </w:rPr>
        <w:t xml:space="preserve">The </w:t>
      </w:r>
      <w:r w:rsidRPr="004C3779">
        <w:rPr>
          <w:rStyle w:val="StyleUnderline"/>
          <w:rFonts w:asciiTheme="majorHAnsi" w:hAnsiTheme="majorHAnsi" w:cstheme="majorHAnsi"/>
        </w:rPr>
        <w:t>University Innovation Alliance (UIA),</w:t>
      </w:r>
      <w:r w:rsidRPr="004C3779">
        <w:rPr>
          <w:rFonts w:asciiTheme="majorHAnsi" w:hAnsiTheme="majorHAnsi" w:cstheme="majorHAnsi"/>
          <w:sz w:val="16"/>
        </w:rPr>
        <w:t xml:space="preserve"> of which my institution, Michigan State University, is a founding member, has </w:t>
      </w:r>
      <w:r w:rsidRPr="004C3779">
        <w:rPr>
          <w:rStyle w:val="StyleUnderline"/>
          <w:rFonts w:asciiTheme="majorHAnsi" w:hAnsiTheme="majorHAnsi" w:cstheme="majorHAnsi"/>
        </w:rPr>
        <w:t>showcased important work</w:t>
      </w:r>
      <w:r w:rsidRPr="004C3779">
        <w:rPr>
          <w:rFonts w:asciiTheme="majorHAnsi" w:hAnsiTheme="majorHAnsi" w:cstheme="majorHAnsi"/>
          <w:sz w:val="16"/>
        </w:rPr>
        <w:t xml:space="preserve"> in this space. For example, universities have traditionally offered reactive advising, stepping in only after students find themselves in trouble. As a remedy, UIA members launched a predictive analytics initiative in 2014 to provide proactive advising to students showing early signs of problems. </w:t>
      </w:r>
      <w:r w:rsidRPr="004C3779">
        <w:rPr>
          <w:rStyle w:val="StyleUnderline"/>
          <w:rFonts w:asciiTheme="majorHAnsi" w:hAnsiTheme="majorHAnsi" w:cstheme="majorHAnsi"/>
        </w:rPr>
        <w:t xml:space="preserve">At the University of Texas at Austin, this approach helped lead to a </w:t>
      </w:r>
      <w:hyperlink r:id="rId140" w:tgtFrame="_blank" w:history="1">
        <w:r w:rsidRPr="004C3779">
          <w:rPr>
            <w:rStyle w:val="StyleUnderline"/>
            <w:rFonts w:asciiTheme="majorHAnsi" w:hAnsiTheme="majorHAnsi" w:cstheme="majorHAnsi"/>
          </w:rPr>
          <w:t>21 percent increase in Pell graduates</w:t>
        </w:r>
      </w:hyperlink>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Likewise, the UIA has addressed the limits of traditional financial aid focused on access. Such aid is undoubtedly important, opening our doors to more underserved students. But as former APLU vice president Shari Garmise </w:t>
      </w:r>
      <w:hyperlink r:id="rId141" w:tgtFrame="_blank" w:history="1">
        <w:r w:rsidRPr="004C3779">
          <w:rPr>
            <w:rStyle w:val="Hyperlink"/>
            <w:rFonts w:asciiTheme="majorHAnsi" w:hAnsiTheme="majorHAnsi" w:cstheme="majorHAnsi"/>
            <w:sz w:val="16"/>
          </w:rPr>
          <w:t>reminds us</w:t>
        </w:r>
      </w:hyperlink>
      <w:r w:rsidRPr="004C3779">
        <w:rPr>
          <w:rFonts w:asciiTheme="majorHAnsi" w:hAnsiTheme="majorHAnsi" w:cstheme="majorHAnsi"/>
          <w:sz w:val="16"/>
        </w:rPr>
        <w:t xml:space="preserve">, “Students who discontinue their education for financial reasons often do so when conventional financial aid reaches its limits.” Indeed, we know that even a </w:t>
      </w:r>
      <w:hyperlink r:id="rId142" w:tgtFrame="_blank" w:history="1">
        <w:r w:rsidRPr="004C3779">
          <w:rPr>
            <w:rStyle w:val="Hyperlink"/>
            <w:rFonts w:asciiTheme="majorHAnsi" w:hAnsiTheme="majorHAnsi" w:cstheme="majorHAnsi"/>
            <w:sz w:val="16"/>
          </w:rPr>
          <w:t>debt as little as $41</w:t>
        </w:r>
      </w:hyperlink>
      <w:r w:rsidRPr="004C3779">
        <w:rPr>
          <w:rFonts w:asciiTheme="majorHAnsi" w:hAnsiTheme="majorHAnsi" w:cstheme="majorHAnsi"/>
          <w:sz w:val="16"/>
        </w:rPr>
        <w:t xml:space="preserve"> can derail students from graduating.</w:t>
      </w:r>
    </w:p>
    <w:p w14:paraId="29CA2E1C"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AT: Reliability</w:t>
      </w:r>
    </w:p>
    <w:p w14:paraId="4C57B9EB"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The Pell Grant will be effective and reliable once it is expanded</w:t>
      </w:r>
    </w:p>
    <w:p w14:paraId="5C844CBA"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Tracey </w:t>
      </w:r>
      <w:r w:rsidRPr="004C3779">
        <w:rPr>
          <w:rFonts w:asciiTheme="majorHAnsi" w:eastAsiaTheme="majorEastAsia" w:hAnsiTheme="majorHAnsi" w:cstheme="majorHAnsi"/>
          <w:b/>
          <w:bCs/>
          <w:sz w:val="26"/>
          <w:szCs w:val="26"/>
        </w:rPr>
        <w:t>Pearson</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22</w:t>
      </w:r>
      <w:r w:rsidRPr="004C3779">
        <w:rPr>
          <w:rFonts w:asciiTheme="majorHAnsi" w:hAnsiTheme="majorHAnsi" w:cstheme="majorHAnsi"/>
        </w:rPr>
        <w:t xml:space="preserve">, Pearson is a communications officer at The Kresge Foundation supporting its Education and American City programs. </w:t>
      </w:r>
      <w:r>
        <w:rPr>
          <w:rFonts w:asciiTheme="majorHAnsi" w:hAnsiTheme="majorHAnsi" w:cstheme="majorHAnsi"/>
        </w:rPr>
        <w:t>“</w:t>
      </w:r>
      <w:r w:rsidRPr="004C3779">
        <w:rPr>
          <w:rFonts w:asciiTheme="majorHAnsi" w:hAnsiTheme="majorHAnsi" w:cstheme="majorHAnsi"/>
        </w:rPr>
        <w:t>Reflections on the immense impact of Pell Grants and the need to expand them,</w:t>
      </w:r>
      <w:r>
        <w:rPr>
          <w:rFonts w:asciiTheme="majorHAnsi" w:hAnsiTheme="majorHAnsi" w:cstheme="majorHAnsi"/>
        </w:rPr>
        <w:t>”</w:t>
      </w:r>
      <w:r w:rsidRPr="004C3779">
        <w:rPr>
          <w:rFonts w:asciiTheme="majorHAnsi" w:hAnsiTheme="majorHAnsi" w:cstheme="majorHAnsi"/>
        </w:rPr>
        <w:t xml:space="preserve"> Kresge Foundation, 6-23-2022, https://kresge.org/news-views/reflections-on-the-immense-impact-of-pell-grants-and-the-need-to-expand-them/, 7-7-2023)//AAlmand</w:t>
      </w:r>
    </w:p>
    <w:p w14:paraId="5A806C09"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When I was an undergraduate student at Detroit’s Wayne State University, I had no idea who Claiborne Pell was or how the six-term senator from Rhode Island set in motion funding that would help me and tens of millions of students finance dreams of a college education. I’m a beneficiary of both </w:t>
      </w:r>
      <w:hyperlink r:id="rId143" w:tgtFrame="_blank" w:history="1">
        <w:r w:rsidRPr="004C3779">
          <w:rPr>
            <w:rStyle w:val="Hyperlink"/>
            <w:rFonts w:asciiTheme="majorHAnsi" w:hAnsiTheme="majorHAnsi" w:cstheme="majorHAnsi"/>
            <w:sz w:val="16"/>
          </w:rPr>
          <w:t>Pell Grants</w:t>
        </w:r>
      </w:hyperlink>
      <w:r w:rsidRPr="004C3779">
        <w:rPr>
          <w:rFonts w:asciiTheme="majorHAnsi" w:hAnsiTheme="majorHAnsi" w:cstheme="majorHAnsi"/>
          <w:sz w:val="16"/>
        </w:rPr>
        <w:t xml:space="preserve"> and a Detroit Regional Chamber Compact Scholarship (what’s now called </w:t>
      </w:r>
      <w:hyperlink r:id="rId144" w:history="1">
        <w:r w:rsidRPr="004C3779">
          <w:rPr>
            <w:rStyle w:val="Hyperlink"/>
            <w:rFonts w:asciiTheme="majorHAnsi" w:hAnsiTheme="majorHAnsi" w:cstheme="majorHAnsi"/>
            <w:sz w:val="16"/>
          </w:rPr>
          <w:t>Detroit Promise</w:t>
        </w:r>
      </w:hyperlink>
      <w:r w:rsidRPr="004C3779">
        <w:rPr>
          <w:rFonts w:asciiTheme="majorHAnsi" w:hAnsiTheme="majorHAnsi" w:cstheme="majorHAnsi"/>
          <w:sz w:val="16"/>
        </w:rPr>
        <w:t xml:space="preserve">). I’ll never forget when we got the call one evening inquiring if we were still interested in the tuition scholarship. At the time, my parents’ tears of joy and relief made 17-year-old me laugh, but now I understand the weight of the financial burden that lifted was no laughing matter. Later in my academic career, receiving a Pell Grant from The Office of Student Financial Aid was right up there with winning a modest lottery. Without those two programs, I’m not sure how I would have gone on to earn a postsecondary degree. I knew the funds would be accepted by the university without issue and had been given a little breathing room to work on the next scholarship or grant acquisition to cover books, supplies and transportation needs. </w:t>
      </w:r>
      <w:r w:rsidRPr="004C3779">
        <w:rPr>
          <w:rStyle w:val="StyleUnderline"/>
          <w:rFonts w:asciiTheme="majorHAnsi" w:hAnsiTheme="majorHAnsi" w:cstheme="majorHAnsi"/>
        </w:rPr>
        <w:t>The grant is named after Sen. Pell</w:t>
      </w:r>
      <w:r w:rsidRPr="004C3779">
        <w:rPr>
          <w:rFonts w:asciiTheme="majorHAnsi" w:hAnsiTheme="majorHAnsi" w:cstheme="majorHAnsi"/>
          <w:sz w:val="16"/>
        </w:rPr>
        <w:t xml:space="preserve">, a native New Yorker </w:t>
      </w:r>
      <w:r w:rsidRPr="004C3779">
        <w:rPr>
          <w:rStyle w:val="StyleUnderline"/>
          <w:rFonts w:asciiTheme="majorHAnsi" w:hAnsiTheme="majorHAnsi" w:cstheme="majorHAnsi"/>
        </w:rPr>
        <w:t xml:space="preserve">who used his tenure to make groundbreaking contributions in </w:t>
      </w:r>
      <w:r w:rsidRPr="004C3779">
        <w:rPr>
          <w:rFonts w:asciiTheme="majorHAnsi" w:hAnsiTheme="majorHAnsi" w:cstheme="majorHAnsi"/>
          <w:sz w:val="16"/>
        </w:rPr>
        <w:t xml:space="preserve">the federal government’s support of environmental protection, the arts and, of course, </w:t>
      </w:r>
      <w:r w:rsidRPr="004C3779">
        <w:rPr>
          <w:rStyle w:val="StyleUnderline"/>
          <w:rFonts w:asciiTheme="majorHAnsi" w:hAnsiTheme="majorHAnsi" w:cstheme="majorHAnsi"/>
        </w:rPr>
        <w:t>higher education.</w:t>
      </w:r>
      <w:r w:rsidRPr="004C3779">
        <w:rPr>
          <w:rFonts w:asciiTheme="majorHAnsi" w:hAnsiTheme="majorHAnsi" w:cstheme="majorHAnsi"/>
          <w:sz w:val="16"/>
        </w:rPr>
        <w:t xml:space="preserve"> In his role as chairman of the Senate subcommittee on education, Pell </w:t>
      </w:r>
      <w:r w:rsidRPr="004C3779">
        <w:rPr>
          <w:rStyle w:val="StyleUnderline"/>
          <w:rFonts w:asciiTheme="majorHAnsi" w:hAnsiTheme="majorHAnsi" w:cstheme="majorHAnsi"/>
        </w:rPr>
        <w:t>authored major legislation bolstering federal financial assistance to elementary and secondary schools and expanding federal education programs</w:t>
      </w:r>
      <w:r w:rsidRPr="004C3779">
        <w:rPr>
          <w:rFonts w:asciiTheme="majorHAnsi" w:hAnsiTheme="majorHAnsi" w:cstheme="majorHAnsi"/>
          <w:sz w:val="16"/>
        </w:rPr>
        <w:t xml:space="preserve">. The </w:t>
      </w:r>
      <w:hyperlink r:id="rId145" w:tgtFrame="_blank" w:history="1">
        <w:r w:rsidRPr="004C3779">
          <w:rPr>
            <w:rStyle w:val="Hyperlink"/>
            <w:rFonts w:asciiTheme="majorHAnsi" w:hAnsiTheme="majorHAnsi" w:cstheme="majorHAnsi"/>
            <w:sz w:val="16"/>
          </w:rPr>
          <w:t>New York Times reports</w:t>
        </w:r>
      </w:hyperlink>
      <w:r w:rsidRPr="004C3779">
        <w:rPr>
          <w:rFonts w:asciiTheme="majorHAnsi" w:hAnsiTheme="majorHAnsi" w:cstheme="majorHAnsi"/>
          <w:sz w:val="16"/>
        </w:rPr>
        <w:t xml:space="preserve"> that it was after winning his first Senate term in 1960 that Pell sponsored the preparation of a two-volume statistical report that became the basis of the bill creating the Basic Educational Opportunity Grant, or BEOG, which provided financial aid to attend college. Asked in a 1996 interview how the programs came to be known as the Pell Grants, he offered, “Because there was no Senator Beog!” The name was officially changed to Pell Grants in 1980 by his colleagues in Congress. This year marks the 50th anniversary of their existence. When Pell died in 2009, President Biden said, “The doors of college have been opened to millions of Americans and will continue to be opened to millions more. That is a legacy that will live on for generations to come.” What made the Pell Grant so desirable and truly remarkable to me was its no-strings-attached nature. The funds didn’t need to be paid back. You didn’t have to compete and beat out any other students, who also likely needed the support, or share a deeply personal narrative for judgment to earn selection. The grant helped change the trajectory of my life and gave me support in chasing my dreams. I wouldn’t have the career and corresponding stability I enjoy now if I didn’t have the credentials financed by Pell and Compact Scholarships. </w:t>
      </w:r>
      <w:r w:rsidRPr="004C3779">
        <w:rPr>
          <w:rStyle w:val="StyleUnderline"/>
          <w:rFonts w:asciiTheme="majorHAnsi" w:hAnsiTheme="majorHAnsi" w:cstheme="majorHAnsi"/>
        </w:rPr>
        <w:t>But it isn’t enough.</w:t>
      </w:r>
      <w:r w:rsidRPr="004C3779">
        <w:rPr>
          <w:rFonts w:asciiTheme="majorHAnsi" w:hAnsiTheme="majorHAnsi" w:cstheme="majorHAnsi"/>
          <w:sz w:val="16"/>
        </w:rPr>
        <w:t xml:space="preserve"> </w:t>
      </w:r>
      <w:r w:rsidRPr="004C3779">
        <w:rPr>
          <w:rStyle w:val="StyleUnderline"/>
          <w:rFonts w:asciiTheme="majorHAnsi" w:hAnsiTheme="majorHAnsi" w:cstheme="majorHAnsi"/>
        </w:rPr>
        <w:t>As we celebrate the golden anniversary of the grant program, more can be done. Pell remains the most effective federal investment in college affordability, but the current award covers less than one-third of the average cost of attending a four-year public college — the lowest share in more than 40 years.</w:t>
      </w:r>
      <w:r w:rsidRPr="004C3779">
        <w:rPr>
          <w:rFonts w:asciiTheme="majorHAnsi" w:hAnsiTheme="majorHAnsi" w:cstheme="majorHAnsi"/>
          <w:sz w:val="16"/>
        </w:rPr>
        <w:t xml:space="preserve"> Millions of students are in critical need of additional grant aid to pay for college. </w:t>
      </w:r>
      <w:r w:rsidRPr="004C3779">
        <w:rPr>
          <w:rStyle w:val="StyleUnderline"/>
          <w:rFonts w:asciiTheme="majorHAnsi" w:hAnsiTheme="majorHAnsi" w:cstheme="majorHAnsi"/>
        </w:rPr>
        <w:t>Doubling the Pell Grant would ensure access and affordability for all students to pursue higher education</w:t>
      </w:r>
      <w:r w:rsidRPr="004C3779">
        <w:rPr>
          <w:rFonts w:asciiTheme="majorHAnsi" w:hAnsiTheme="majorHAnsi" w:cstheme="majorHAnsi"/>
          <w:sz w:val="16"/>
        </w:rPr>
        <w:t xml:space="preserve">. Dr. Montserrat Fuentes, president of St. Edward’s University in Austin, Texas, </w:t>
      </w:r>
      <w:hyperlink r:id="rId146" w:tgtFrame="_blank" w:history="1">
        <w:r w:rsidRPr="004C3779">
          <w:rPr>
            <w:rStyle w:val="Hyperlink"/>
            <w:rFonts w:asciiTheme="majorHAnsi" w:hAnsiTheme="majorHAnsi" w:cstheme="majorHAnsi"/>
            <w:sz w:val="16"/>
          </w:rPr>
          <w:t>recently shared</w:t>
        </w:r>
      </w:hyperlink>
      <w:r w:rsidRPr="004C3779">
        <w:rPr>
          <w:rFonts w:asciiTheme="majorHAnsi" w:hAnsiTheme="majorHAnsi" w:cstheme="majorHAnsi"/>
          <w:sz w:val="16"/>
        </w:rPr>
        <w:t xml:space="preserve"> </w:t>
      </w:r>
      <w:r w:rsidRPr="004C3779">
        <w:rPr>
          <w:rStyle w:val="StyleUnderline"/>
          <w:rFonts w:asciiTheme="majorHAnsi" w:hAnsiTheme="majorHAnsi" w:cstheme="majorHAnsi"/>
        </w:rPr>
        <w:t>an analysis</w:t>
      </w:r>
      <w:r w:rsidRPr="004C3779">
        <w:rPr>
          <w:rFonts w:asciiTheme="majorHAnsi" w:hAnsiTheme="majorHAnsi" w:cstheme="majorHAnsi"/>
          <w:sz w:val="16"/>
        </w:rPr>
        <w:t xml:space="preserve"> from The Gender Equity Policy Institute </w:t>
      </w:r>
      <w:hyperlink r:id="rId147" w:tgtFrame="_blank" w:history="1">
        <w:r w:rsidRPr="004C3779">
          <w:rPr>
            <w:rStyle w:val="Hyperlink"/>
            <w:rFonts w:asciiTheme="majorHAnsi" w:hAnsiTheme="majorHAnsi" w:cstheme="majorHAnsi"/>
            <w:sz w:val="16"/>
          </w:rPr>
          <w:t xml:space="preserve">of the Congressional proposals. It </w:t>
        </w:r>
      </w:hyperlink>
      <w:r w:rsidRPr="004C3779">
        <w:rPr>
          <w:rStyle w:val="StyleUnderline"/>
          <w:rFonts w:asciiTheme="majorHAnsi" w:hAnsiTheme="majorHAnsi" w:cstheme="majorHAnsi"/>
        </w:rPr>
        <w:t xml:space="preserve">found doubling Pell would decrease debt for all students pursuing bachelor’s degrees by about 79%. It would particularly benefit students of color, helping to reduce debt for Black (80%), Latino (83%), and Native American (85%) students. </w:t>
      </w:r>
      <w:r w:rsidRPr="004C3779">
        <w:rPr>
          <w:rFonts w:asciiTheme="majorHAnsi" w:hAnsiTheme="majorHAnsi" w:cstheme="majorHAnsi"/>
          <w:sz w:val="16"/>
        </w:rPr>
        <w:t xml:space="preserve">As I think about my time at Wayne State and how lucky I was to have support in making it to graduation, I can’t help but consider all the students who could have been by my side if they too had been able to rely on sufficient funding to make the dream a reality. </w:t>
      </w:r>
    </w:p>
    <w:p w14:paraId="0BBD87C3" w14:textId="77777777" w:rsidR="005B5743" w:rsidRPr="004C3779" w:rsidRDefault="005B5743" w:rsidP="005B5743">
      <w:pPr>
        <w:pStyle w:val="Heading2"/>
        <w:rPr>
          <w:rFonts w:asciiTheme="majorHAnsi" w:hAnsiTheme="majorHAnsi" w:cstheme="majorHAnsi"/>
        </w:rPr>
      </w:pPr>
      <w:r w:rsidRPr="004C3779">
        <w:rPr>
          <w:rFonts w:asciiTheme="majorHAnsi" w:hAnsiTheme="majorHAnsi" w:cstheme="majorHAnsi"/>
        </w:rPr>
        <w:t>Affirmative</w:t>
      </w:r>
    </w:p>
    <w:p w14:paraId="010E0C4D"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No Solvency – Inequality</w:t>
      </w:r>
    </w:p>
    <w:p w14:paraId="12FA8BE4"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Can’t solve inequality—not a sufficient change to the squo and pulls necessary focus from community college and HBCUs</w:t>
      </w:r>
    </w:p>
    <w:p w14:paraId="30D559DC"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Robert </w:t>
      </w:r>
      <w:r w:rsidRPr="004C3779">
        <w:rPr>
          <w:rFonts w:asciiTheme="majorHAnsi" w:eastAsiaTheme="majorEastAsia" w:hAnsiTheme="majorHAnsi" w:cstheme="majorHAnsi"/>
          <w:b/>
          <w:bCs/>
          <w:sz w:val="26"/>
          <w:szCs w:val="26"/>
        </w:rPr>
        <w:t>Shireman</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w:t>
      </w:r>
      <w:r w:rsidRPr="003509B4">
        <w:rPr>
          <w:rFonts w:asciiTheme="majorHAnsi" w:hAnsiTheme="majorHAnsi" w:cstheme="majorHAnsi"/>
        </w:rPr>
        <w:t xml:space="preserve">Robert M. Shireman is an American higher education policy expert and nonprofit leader currently working as the director of higher education excellence at The Century Foundation. </w:t>
      </w:r>
      <w:r>
        <w:rPr>
          <w:rFonts w:asciiTheme="majorHAnsi" w:hAnsiTheme="majorHAnsi" w:cstheme="majorHAnsi"/>
        </w:rPr>
        <w:t>“</w:t>
      </w:r>
      <w:r w:rsidRPr="004C3779">
        <w:rPr>
          <w:rFonts w:asciiTheme="majorHAnsi" w:hAnsiTheme="majorHAnsi" w:cstheme="majorHAnsi"/>
        </w:rPr>
        <w:t>The Campaign to Double the Pell Grant Is Well-Intentioned, but Must Lead to Improved Affordability and Diversity,</w:t>
      </w:r>
      <w:r>
        <w:rPr>
          <w:rFonts w:asciiTheme="majorHAnsi" w:hAnsiTheme="majorHAnsi" w:cstheme="majorHAnsi"/>
        </w:rPr>
        <w:t>”</w:t>
      </w:r>
      <w:r w:rsidRPr="004C3779">
        <w:rPr>
          <w:rFonts w:asciiTheme="majorHAnsi" w:hAnsiTheme="majorHAnsi" w:cstheme="majorHAnsi"/>
        </w:rPr>
        <w:t xml:space="preserve"> Century Foundation, 9-15-2021, https://tcf.org/content/commentary/campaign-double-pell-grant-well-intentioned-must-lead-improved-affordability-diversity/, 7-7-2023)//AAlmand</w:t>
      </w:r>
    </w:p>
    <w:p w14:paraId="03E51C76"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Over the past three months, </w:t>
      </w:r>
      <w:r w:rsidRPr="004C3779">
        <w:rPr>
          <w:rStyle w:val="StyleUnderline"/>
          <w:rFonts w:asciiTheme="majorHAnsi" w:hAnsiTheme="majorHAnsi" w:cstheme="majorHAnsi"/>
        </w:rPr>
        <w:t>some in the higher education community have launched a large, well-organized campaign to double the size of the federal Pell Grant for low-income college students</w:t>
      </w:r>
      <w:r w:rsidRPr="004C3779">
        <w:rPr>
          <w:rFonts w:asciiTheme="majorHAnsi" w:hAnsiTheme="majorHAnsi" w:cstheme="majorHAnsi"/>
          <w:sz w:val="16"/>
        </w:rPr>
        <w:t xml:space="preserve">. The </w:t>
      </w:r>
      <w:hyperlink r:id="rId148" w:tgtFrame="_blank" w:tooltip="Opens in a new window" w:history="1">
        <w:r w:rsidRPr="004C3779">
          <w:rPr>
            <w:rStyle w:val="Hyperlink"/>
            <w:rFonts w:asciiTheme="majorHAnsi" w:hAnsiTheme="majorHAnsi" w:cstheme="majorHAnsi"/>
            <w:sz w:val="16"/>
          </w:rPr>
          <w:t>Double Pell campaign</w:t>
        </w:r>
      </w:hyperlink>
      <w:r w:rsidRPr="004C3779">
        <w:rPr>
          <w:rFonts w:asciiTheme="majorHAnsi" w:hAnsiTheme="majorHAnsi" w:cstheme="majorHAnsi"/>
          <w:sz w:val="16"/>
        </w:rPr>
        <w:t xml:space="preserve"> is supported by a who’s who of college associations, universities, and college opportunity advocates, with a total of </w:t>
      </w:r>
      <w:hyperlink r:id="rId149" w:tgtFrame="_blank" w:tooltip="Opens in a new window" w:history="1">
        <w:r w:rsidRPr="004C3779">
          <w:rPr>
            <w:rStyle w:val="Hyperlink"/>
            <w:rFonts w:asciiTheme="majorHAnsi" w:hAnsiTheme="majorHAnsi" w:cstheme="majorHAnsi"/>
            <w:sz w:val="16"/>
          </w:rPr>
          <w:t>1,200 groups and counting</w:t>
        </w:r>
      </w:hyperlink>
      <w:r w:rsidRPr="004C3779">
        <w:rPr>
          <w:rFonts w:asciiTheme="majorHAnsi" w:hAnsiTheme="majorHAnsi" w:cstheme="majorHAnsi"/>
          <w:sz w:val="16"/>
        </w:rPr>
        <w:t xml:space="preserve">. In one sense, there is nothing surprising about this broad support for Pell Grants: increasing funding in this way is an easy way to signal college and university support for low-income students. But in another sense, </w:t>
      </w:r>
      <w:r w:rsidRPr="004C3779">
        <w:rPr>
          <w:rStyle w:val="StyleUnderline"/>
          <w:rFonts w:asciiTheme="majorHAnsi" w:hAnsiTheme="majorHAnsi" w:cstheme="majorHAnsi"/>
        </w:rPr>
        <w:t>the sudden emergence of this major campaign, right now, deserves a closer look, since the universities, not just the students, stand to benefit financially, and some of those now excited about Pell have not always considered it a priority</w:t>
      </w:r>
      <w:r w:rsidRPr="004C3779">
        <w:rPr>
          <w:rFonts w:asciiTheme="majorHAnsi" w:hAnsiTheme="majorHAnsi" w:cstheme="majorHAnsi"/>
          <w:sz w:val="16"/>
        </w:rPr>
        <w:t xml:space="preserve">. </w:t>
      </w:r>
      <w:r w:rsidRPr="004C3779">
        <w:rPr>
          <w:rStyle w:val="StyleUnderline"/>
          <w:rFonts w:asciiTheme="majorHAnsi" w:hAnsiTheme="majorHAnsi" w:cstheme="majorHAnsi"/>
        </w:rPr>
        <w:t>Some college leaders</w:t>
      </w:r>
      <w:r w:rsidRPr="004C3779">
        <w:rPr>
          <w:rFonts w:asciiTheme="majorHAnsi" w:hAnsiTheme="majorHAnsi" w:cstheme="majorHAnsi"/>
          <w:sz w:val="16"/>
        </w:rPr>
        <w:t xml:space="preserve">, in other words, </w:t>
      </w:r>
      <w:r w:rsidRPr="004C3779">
        <w:rPr>
          <w:rStyle w:val="StyleUnderline"/>
          <w:rFonts w:asciiTheme="majorHAnsi" w:hAnsiTheme="majorHAnsi" w:cstheme="majorHAnsi"/>
        </w:rPr>
        <w:t>may now be more enthusiastic about a Pell increase because they are concerned that other higher education investments on Democrats’ agenda will not send as much revenue their way</w:t>
      </w:r>
      <w:r w:rsidRPr="004C3779">
        <w:rPr>
          <w:rFonts w:asciiTheme="majorHAnsi" w:hAnsiTheme="majorHAnsi" w:cstheme="majorHAnsi"/>
          <w:sz w:val="16"/>
        </w:rPr>
        <w:t xml:space="preserve">. With the </w:t>
      </w:r>
      <w:hyperlink r:id="rId150" w:tgtFrame="_blank" w:tooltip="Opens in a new window" w:history="1">
        <w:r w:rsidRPr="004C3779">
          <w:rPr>
            <w:rStyle w:val="Hyperlink"/>
            <w:rFonts w:asciiTheme="majorHAnsi" w:hAnsiTheme="majorHAnsi" w:cstheme="majorHAnsi"/>
            <w:sz w:val="16"/>
          </w:rPr>
          <w:t>Build Back Better</w:t>
        </w:r>
      </w:hyperlink>
      <w:r w:rsidRPr="004C3779">
        <w:rPr>
          <w:rFonts w:asciiTheme="majorHAnsi" w:hAnsiTheme="majorHAnsi" w:cstheme="majorHAnsi"/>
          <w:sz w:val="16"/>
        </w:rPr>
        <w:t xml:space="preserve"> budget slated for approval, Congress and the Biden administration are prioritizing an equity agenda that features support for community colleges, HBCUs and other minority-serving institutions, and financial aid for </w:t>
      </w:r>
      <w:hyperlink r:id="rId151" w:tgtFrame="_blank" w:tooltip="Opens in a new window" w:history="1">
        <w:r w:rsidRPr="004C3779">
          <w:rPr>
            <w:rStyle w:val="Hyperlink"/>
            <w:rFonts w:asciiTheme="majorHAnsi" w:hAnsiTheme="majorHAnsi" w:cstheme="majorHAnsi"/>
            <w:sz w:val="16"/>
          </w:rPr>
          <w:t>Dreamers</w:t>
        </w:r>
      </w:hyperlink>
      <w:r w:rsidRPr="004C3779">
        <w:rPr>
          <w:rFonts w:asciiTheme="majorHAnsi" w:hAnsiTheme="majorHAnsi" w:cstheme="majorHAnsi"/>
          <w:sz w:val="16"/>
        </w:rPr>
        <w:t xml:space="preserve">. These investments are being proposed in the wake of an unprecedented push from the left about student debt, and in particular the racial impacts of student debt. Congress is poised to put a healthy portion of the $3.5 trillion (or whatever total amount ends up being negotiated) into higher education. Who will get the money? </w:t>
      </w:r>
      <w:r w:rsidRPr="004C3779">
        <w:rPr>
          <w:rStyle w:val="StyleUnderline"/>
          <w:rFonts w:asciiTheme="majorHAnsi" w:hAnsiTheme="majorHAnsi" w:cstheme="majorHAnsi"/>
        </w:rPr>
        <w:t>The momentum has been pointing toward community colleges and HBCUs. The Double Pell Grant push could shift the momentum, steering Congress in a direction that sounds like it benefits low-income students, but actually spreads the funds to a broader set of institutions where the benefits will end up being less targeted to needy students, and in many cases does not make college more affordable for such students</w:t>
      </w:r>
      <w:r w:rsidRPr="004C3779">
        <w:rPr>
          <w:rFonts w:asciiTheme="majorHAnsi" w:hAnsiTheme="majorHAnsi" w:cstheme="majorHAnsi"/>
          <w:sz w:val="16"/>
        </w:rPr>
        <w:t xml:space="preserve">. The Double Pell campaign puts supporters of HBCUs and community colleges in a tough spot. They can’t oppose the movement because Pell—a mainstay of college aid flowing to these schools—has always been a high priority. </w:t>
      </w:r>
      <w:r w:rsidRPr="004C3779">
        <w:rPr>
          <w:rStyle w:val="StyleUnderline"/>
          <w:rFonts w:asciiTheme="majorHAnsi" w:hAnsiTheme="majorHAnsi" w:cstheme="majorHAnsi"/>
        </w:rPr>
        <w:t xml:space="preserve">But working out the details of a national free-tuition community college plan—and an </w:t>
      </w:r>
      <w:hyperlink r:id="rId152" w:history="1">
        <w:r w:rsidRPr="004C3779">
          <w:rPr>
            <w:rStyle w:val="StyleUnderline"/>
            <w:rFonts w:asciiTheme="majorHAnsi" w:hAnsiTheme="majorHAnsi" w:cstheme="majorHAnsi"/>
          </w:rPr>
          <w:t>investment in HBCU endowments</w:t>
        </w:r>
      </w:hyperlink>
      <w:r w:rsidRPr="004C3779">
        <w:rPr>
          <w:rStyle w:val="StyleUnderline"/>
          <w:rFonts w:asciiTheme="majorHAnsi" w:hAnsiTheme="majorHAnsi" w:cstheme="majorHAnsi"/>
        </w:rPr>
        <w:t>, if it gets traction—is going to be vexing.</w:t>
      </w:r>
      <w:r w:rsidRPr="004C3779">
        <w:rPr>
          <w:rFonts w:asciiTheme="majorHAnsi" w:hAnsiTheme="majorHAnsi" w:cstheme="majorHAnsi"/>
          <w:sz w:val="16"/>
        </w:rPr>
        <w:t xml:space="preserve"> That makes the simplicity of a Pell Grant boost attractive in comparison. A larger Pell Grant, for example, doesn’t require any new formulas, state opt-in decisions, or matching funds. </w:t>
      </w:r>
      <w:r w:rsidRPr="004C3779">
        <w:rPr>
          <w:rStyle w:val="StyleUnderline"/>
          <w:rFonts w:asciiTheme="majorHAnsi" w:hAnsiTheme="majorHAnsi" w:cstheme="majorHAnsi"/>
        </w:rPr>
        <w:t>It’s a classic example of the worst kind of incrementalism, in which modest bump-ups of resources in one funding pipeline do nothing to change the underlying system of higher education finance. And if the nation truly wants to address equity concerns in higher education (and beyond), that system needs change</w:t>
      </w:r>
      <w:r w:rsidRPr="004C3779">
        <w:rPr>
          <w:rFonts w:asciiTheme="majorHAnsi" w:hAnsiTheme="majorHAnsi" w:cstheme="majorHAnsi"/>
          <w:sz w:val="16"/>
        </w:rPr>
        <w:t xml:space="preserve">. So while </w:t>
      </w:r>
      <w:r w:rsidRPr="004C3779">
        <w:rPr>
          <w:rStyle w:val="StyleUnderline"/>
          <w:rFonts w:asciiTheme="majorHAnsi" w:hAnsiTheme="majorHAnsi" w:cstheme="majorHAnsi"/>
        </w:rPr>
        <w:t>doubling the Pell Grant sounds dramatic and well-intentioned, it does too little to change the status quo</w:t>
      </w:r>
      <w:r w:rsidRPr="004C3779">
        <w:rPr>
          <w:rFonts w:asciiTheme="majorHAnsi" w:hAnsiTheme="majorHAnsi" w:cstheme="majorHAnsi"/>
          <w:sz w:val="16"/>
        </w:rPr>
        <w:t xml:space="preserve">, not least of which because </w:t>
      </w:r>
      <w:r w:rsidRPr="004C3779">
        <w:rPr>
          <w:rStyle w:val="StyleUnderline"/>
          <w:rFonts w:asciiTheme="majorHAnsi" w:hAnsiTheme="majorHAnsi" w:cstheme="majorHAnsi"/>
        </w:rPr>
        <w:t>it allows universities to claim a financial windfall without ensuring that needy students get more overall aid</w:t>
      </w:r>
      <w:r w:rsidRPr="004C3779">
        <w:rPr>
          <w:rFonts w:asciiTheme="majorHAnsi" w:hAnsiTheme="majorHAnsi" w:cstheme="majorHAnsi"/>
          <w:sz w:val="16"/>
        </w:rPr>
        <w:t xml:space="preserve">. An alternative Pell plan is needed, one that truly and more accurately directs whatever investment toward college equity and affordability comes out of the Build Back Better plan. It could be called the Pell Bonus: a premium on top of the Pell Grant at institutions that are actually using the money to reduce student debt, and that are serving students from low- and middle-income families. This commentary briefly reviews how Pell Grants work in practice right now, followed by some details about how a Pell Bonus proposal could be fashioned in service of targeted, more effective change. Pell Grants Don’t Necessarily Reduce Student Costs The Pell Grant program is popular with the public because it has been promoted—especially by private colleges—as money that “goes to the student” to help them afford higher education. It doesn’t really work that way, however. Pell Grant funds are paid directly to colleges, which include them in their pricing and financial aid strategie. Too often the Pell funds displace institution-given aid or tuition discounts, which means at the end of the day, the school has more revenue while the student’s costs are unaffected. When more money becomes available to the leaders of a nonprofit or public college, they essentially have two options for what to do with it. They can increase their investment in any of the college’s operations, such as reducing class size, providing more services to students, or improving facilities and equipment. Or they can pass the money along to students through scholarships or tuition waivers, reducing the amount that students may need to borrow or work to attend school. (For-profit schools have a third option: they can deliver more profits for owners and investors, which has caused </w:t>
      </w:r>
      <w:hyperlink r:id="rId153" w:history="1">
        <w:r w:rsidRPr="004C3779">
          <w:rPr>
            <w:rStyle w:val="Hyperlink"/>
            <w:rFonts w:asciiTheme="majorHAnsi" w:hAnsiTheme="majorHAnsi" w:cstheme="majorHAnsi"/>
            <w:sz w:val="16"/>
          </w:rPr>
          <w:t>repeated scandals</w:t>
        </w:r>
      </w:hyperlink>
      <w:r w:rsidRPr="004C3779">
        <w:rPr>
          <w:rFonts w:asciiTheme="majorHAnsi" w:hAnsiTheme="majorHAnsi" w:cstheme="majorHAnsi"/>
          <w:sz w:val="16"/>
        </w:rPr>
        <w:t xml:space="preserve">. Government aid to those schools should not be delivered through vouchers such as Pell Grants and student loans, or the U.S. Department of Education should screen out any institutions that do not put most of these funds into instruction and student support.) Under the current structure of the Pell Grant program, </w:t>
      </w:r>
      <w:r w:rsidRPr="004C3779">
        <w:rPr>
          <w:rStyle w:val="StyleUnderline"/>
          <w:rFonts w:asciiTheme="majorHAnsi" w:hAnsiTheme="majorHAnsi" w:cstheme="majorHAnsi"/>
        </w:rPr>
        <w:t xml:space="preserve">colleges can use the nefarious science of </w:t>
      </w:r>
      <w:hyperlink r:id="rId154" w:tgtFrame="_blank" w:tooltip="Opens in a new window" w:history="1">
        <w:r w:rsidRPr="004C3779">
          <w:rPr>
            <w:rStyle w:val="StyleUnderline"/>
            <w:rFonts w:asciiTheme="majorHAnsi" w:hAnsiTheme="majorHAnsi" w:cstheme="majorHAnsi"/>
          </w:rPr>
          <w:t>enrollment management</w:t>
        </w:r>
      </w:hyperlink>
      <w:r w:rsidRPr="004C3779">
        <w:rPr>
          <w:rStyle w:val="StyleUnderline"/>
          <w:rFonts w:asciiTheme="majorHAnsi" w:hAnsiTheme="majorHAnsi" w:cstheme="majorHAnsi"/>
        </w:rPr>
        <w:t xml:space="preserve"> to increase their capture of financial aid and use it for purposes other than reducing costs to the students whose enrollment delivered that aid</w:t>
      </w:r>
      <w:r w:rsidRPr="004C3779">
        <w:rPr>
          <w:rFonts w:asciiTheme="majorHAnsi" w:hAnsiTheme="majorHAnsi" w:cstheme="majorHAnsi"/>
          <w:sz w:val="16"/>
        </w:rPr>
        <w:t xml:space="preserve">. These colleges, knowing that the grant money is coming, invisibly reduce the amount of tuition discount or other aid they would have given these students, and instead use the “extra” funds for purposes other than reducing the student’s need to borrow or work. </w:t>
      </w:r>
      <w:r w:rsidRPr="004C3779">
        <w:rPr>
          <w:rStyle w:val="StyleUnderline"/>
          <w:rFonts w:asciiTheme="majorHAnsi" w:hAnsiTheme="majorHAnsi" w:cstheme="majorHAnsi"/>
        </w:rPr>
        <w:t>Another unfortunate truth is that state lawmakers, ever-strapped for budget funds, often will reduce their support of public institutions in response to the growth of federal grants</w:t>
      </w:r>
      <w:r w:rsidRPr="004C3779">
        <w:rPr>
          <w:rFonts w:asciiTheme="majorHAnsi" w:hAnsiTheme="majorHAnsi" w:cstheme="majorHAnsi"/>
          <w:sz w:val="16"/>
        </w:rPr>
        <w:t xml:space="preserve">. That seems to be one reason </w:t>
      </w:r>
      <w:r w:rsidRPr="004C3779">
        <w:rPr>
          <w:rStyle w:val="StyleUnderline"/>
          <w:rFonts w:asciiTheme="majorHAnsi" w:hAnsiTheme="majorHAnsi" w:cstheme="majorHAnsi"/>
        </w:rPr>
        <w:t xml:space="preserve">a previous era’s near doubling of the Pell Grant resulted in </w:t>
      </w:r>
      <w:hyperlink r:id="rId155" w:tgtFrame="_blank" w:tooltip="Opens in a new window" w:history="1">
        <w:r w:rsidRPr="004C3779">
          <w:rPr>
            <w:rStyle w:val="StyleUnderline"/>
            <w:rFonts w:asciiTheme="majorHAnsi" w:hAnsiTheme="majorHAnsi" w:cstheme="majorHAnsi"/>
          </w:rPr>
          <w:t>only a scant increase</w:t>
        </w:r>
      </w:hyperlink>
      <w:r w:rsidRPr="004C3779">
        <w:rPr>
          <w:rStyle w:val="StyleUnderline"/>
          <w:rFonts w:asciiTheme="majorHAnsi" w:hAnsiTheme="majorHAnsi" w:cstheme="majorHAnsi"/>
        </w:rPr>
        <w:t xml:space="preserve"> in low-income enrollment. In practice, very little about the Pell Grant actually results in a more affordable system for low-income students. Instead, the program simply provides colleges with more money, absent accountability.</w:t>
      </w:r>
      <w:r w:rsidRPr="004C3779">
        <w:rPr>
          <w:rFonts w:asciiTheme="majorHAnsi" w:hAnsiTheme="majorHAnsi" w:cstheme="majorHAnsi"/>
          <w:sz w:val="16"/>
        </w:rPr>
        <w:t xml:space="preserve"> That is why, </w:t>
      </w:r>
      <w:r w:rsidRPr="004C3779">
        <w:rPr>
          <w:rStyle w:val="StyleUnderline"/>
          <w:rFonts w:asciiTheme="majorHAnsi" w:hAnsiTheme="majorHAnsi" w:cstheme="majorHAnsi"/>
        </w:rPr>
        <w:t>if the goal is to reduce debt among low-income students, making a major federal investment in community colleges instead makes more sense.</w:t>
      </w:r>
      <w:r w:rsidRPr="004C3779">
        <w:rPr>
          <w:rFonts w:asciiTheme="majorHAnsi" w:hAnsiTheme="majorHAnsi" w:cstheme="majorHAnsi"/>
          <w:sz w:val="16"/>
        </w:rPr>
        <w:t xml:space="preserve"> One idea, based on a plan </w:t>
      </w:r>
      <w:hyperlink r:id="rId156" w:tgtFrame="_blank" w:tooltip="Opens in a new window" w:history="1">
        <w:r w:rsidRPr="004C3779">
          <w:rPr>
            <w:rStyle w:val="Hyperlink"/>
            <w:rFonts w:asciiTheme="majorHAnsi" w:hAnsiTheme="majorHAnsi" w:cstheme="majorHAnsi"/>
            <w:sz w:val="16"/>
          </w:rPr>
          <w:t>first proposed</w:t>
        </w:r>
      </w:hyperlink>
      <w:r w:rsidRPr="004C3779">
        <w:rPr>
          <w:rFonts w:asciiTheme="majorHAnsi" w:hAnsiTheme="majorHAnsi" w:cstheme="majorHAnsi"/>
          <w:sz w:val="16"/>
        </w:rPr>
        <w:t xml:space="preserve"> by President Obama in 2015, is to provide matching funds to states for two-year colleges that do not charge tuition at all, ensuring that grant aid such as Pell could be used to help address the cost of books, supplies, rent, child care, transportation and other expenses that low-income students often cannot afford without taking on crippling debt. That is the approach that the </w:t>
      </w:r>
      <w:hyperlink r:id="rId157" w:tgtFrame="_blank" w:tooltip="Opens in a new window" w:history="1">
        <w:r w:rsidRPr="004C3779">
          <w:rPr>
            <w:rStyle w:val="Hyperlink"/>
            <w:rFonts w:asciiTheme="majorHAnsi" w:hAnsiTheme="majorHAnsi" w:cstheme="majorHAnsi"/>
            <w:sz w:val="16"/>
          </w:rPr>
          <w:t>House Education and Labor Committee has taken</w:t>
        </w:r>
      </w:hyperlink>
      <w:r w:rsidRPr="004C3779">
        <w:rPr>
          <w:rFonts w:asciiTheme="majorHAnsi" w:hAnsiTheme="majorHAnsi" w:cstheme="majorHAnsi"/>
          <w:sz w:val="16"/>
        </w:rPr>
        <w:t xml:space="preserve"> in its Build Back Better plan. Still, politically, the Pell Grant is more compelling than a complicated-formula matching grant to states. In fact, the battle between a support-for-institutions plan and a misleading but more compelling support-for-students plan is precisely the </w:t>
      </w:r>
      <w:hyperlink r:id="rId158" w:tgtFrame="_blank" w:tooltip="Opens in a new window" w:history="1">
        <w:r w:rsidRPr="004C3779">
          <w:rPr>
            <w:rStyle w:val="Hyperlink"/>
            <w:rFonts w:asciiTheme="majorHAnsi" w:hAnsiTheme="majorHAnsi" w:cstheme="majorHAnsi"/>
            <w:sz w:val="16"/>
          </w:rPr>
          <w:t>debate fifty years ago</w:t>
        </w:r>
      </w:hyperlink>
      <w:r w:rsidRPr="004C3779">
        <w:rPr>
          <w:rFonts w:asciiTheme="majorHAnsi" w:hAnsiTheme="majorHAnsi" w:cstheme="majorHAnsi"/>
          <w:sz w:val="16"/>
        </w:rPr>
        <w:t xml:space="preserve"> that led to the Pell Grant and student loan programs of today. Congress chose the bumper sticker “money to students” plan, in the form of grants and loans—money that has, in many cases, been gobbled up by well-endowed, high-tuition colleges and has undoubtedly contributed to state disinvestment in public higher education systems. In any event, attaching accountability to the Pell boost is the way that progressives can better direct Congress’s investment, whether it ends up focusing on community colleges and HBCUs or on Pell Grants. That accountability should focus on two metrics: diversity, and affordability.</w:t>
      </w:r>
    </w:p>
    <w:p w14:paraId="07819A4C"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 students left 6 billion more in debt than Non-Pell peers—increases inequality gap</w:t>
      </w:r>
    </w:p>
    <w:p w14:paraId="12091304"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Angelique </w:t>
      </w:r>
      <w:r w:rsidRPr="004C3779">
        <w:rPr>
          <w:rFonts w:asciiTheme="majorHAnsi" w:eastAsiaTheme="majorEastAsia" w:hAnsiTheme="majorHAnsi" w:cstheme="majorHAnsi"/>
          <w:b/>
          <w:bCs/>
          <w:sz w:val="26"/>
          <w:szCs w:val="26"/>
        </w:rPr>
        <w:t>Palomar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Angelique manages TICAS’ external communications, media relations, websites, and publication production. She is passionate about using communications and digital advocacy to create social change. </w:t>
      </w:r>
      <w:r>
        <w:rPr>
          <w:rFonts w:asciiTheme="majorHAnsi" w:hAnsiTheme="majorHAnsi" w:cstheme="majorHAnsi"/>
        </w:rPr>
        <w:t>“</w:t>
      </w:r>
      <w:r w:rsidRPr="004C3779">
        <w:rPr>
          <w:rFonts w:asciiTheme="majorHAnsi" w:hAnsiTheme="majorHAnsi" w:cstheme="majorHAnsi"/>
        </w:rPr>
        <w:t>New Data Show Recent Graduates Who Received Pell Grants Left School with $6 Billion More in Debt than Their Peers, Institute for College Access &amp; Success,</w:t>
      </w:r>
      <w:r>
        <w:rPr>
          <w:rFonts w:asciiTheme="majorHAnsi" w:hAnsiTheme="majorHAnsi" w:cstheme="majorHAnsi"/>
        </w:rPr>
        <w:t>”</w:t>
      </w:r>
      <w:r w:rsidRPr="004C3779">
        <w:rPr>
          <w:rFonts w:asciiTheme="majorHAnsi" w:hAnsiTheme="majorHAnsi" w:cstheme="majorHAnsi"/>
        </w:rPr>
        <w:t xml:space="preserve"> 12-21-2020, https://ticas.org/affordability-2/new-data-show-recent-graduates-who-received-pell-grants-left-school-with-6-billion-more-in-debt-than-their-peers/, 7-5-2023)//AAlmand</w:t>
      </w:r>
    </w:p>
    <w:p w14:paraId="012B4188"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 Department of Education recently released new data for the </w:t>
      </w:r>
      <w:hyperlink r:id="rId159" w:history="1">
        <w:r w:rsidRPr="004C3779">
          <w:rPr>
            <w:rStyle w:val="Hyperlink"/>
            <w:rFonts w:asciiTheme="majorHAnsi" w:hAnsiTheme="majorHAnsi" w:cstheme="majorHAnsi"/>
            <w:sz w:val="16"/>
          </w:rPr>
          <w:t>College Scorecard</w:t>
        </w:r>
      </w:hyperlink>
      <w:r w:rsidRPr="004C3779">
        <w:rPr>
          <w:rFonts w:asciiTheme="majorHAnsi" w:hAnsiTheme="majorHAnsi" w:cstheme="majorHAnsi"/>
          <w:sz w:val="16"/>
        </w:rPr>
        <w:t xml:space="preserve">, a critical consumer tool that provides vital college- and program-level data on college outcomes that are available for download. With this year’s release, the Department refreshed the Scorecard’s data, including college costs, student debt, graduation rates, and student body demographics, and they added the following new data elements: </w:t>
      </w:r>
      <w:r w:rsidRPr="004C3779">
        <w:rPr>
          <w:rStyle w:val="StyleUnderline"/>
          <w:rFonts w:asciiTheme="majorHAnsi" w:hAnsiTheme="majorHAnsi" w:cstheme="majorHAnsi"/>
        </w:rPr>
        <w:t>Median and average debt of students with federal student loans by Pell Grant status and sex Median earnings two years after completion Median and average Parent Plus loan debt</w:t>
      </w:r>
      <w:r w:rsidRPr="004C3779">
        <w:rPr>
          <w:rFonts w:asciiTheme="majorHAnsi" w:hAnsiTheme="majorHAnsi" w:cstheme="majorHAnsi"/>
          <w:sz w:val="16"/>
        </w:rPr>
        <w:t xml:space="preserve">, also disaggregated by Pell Grant status and sex Graduates earning more than 150% of the Federal Poverty Line Of the new data elements, we spotlight median debt by Pell Grant status, which can shed light on college affordability for low-income students. </w:t>
      </w:r>
      <w:r w:rsidRPr="004C3779">
        <w:rPr>
          <w:rStyle w:val="StyleUnderline"/>
          <w:rFonts w:asciiTheme="majorHAnsi" w:hAnsiTheme="majorHAnsi" w:cstheme="majorHAnsi"/>
        </w:rPr>
        <w:t>Most students who graduate with debt are from low-income backgrounds – national data show that over 7 in 10 of graduates (73%) with any federal loans also received a Pell grant, and that Pell graduates have about $4,500 more in debt than other graduates.[</w:t>
      </w:r>
      <w:r w:rsidRPr="004C3779">
        <w:rPr>
          <w:rFonts w:asciiTheme="majorHAnsi" w:hAnsiTheme="majorHAnsi" w:cstheme="majorHAnsi"/>
          <w:sz w:val="16"/>
        </w:rPr>
        <w:t xml:space="preserve">1] However, data showing differences in debt loads between Pell and non-Pell graduates has not been available by college or program until this release. </w:t>
      </w:r>
      <w:r w:rsidRPr="004C3779">
        <w:rPr>
          <w:rStyle w:val="StyleUnderline"/>
          <w:rFonts w:asciiTheme="majorHAnsi" w:hAnsiTheme="majorHAnsi" w:cstheme="majorHAnsi"/>
        </w:rPr>
        <w:t>These data indicate that debt disparities for students who progressed through the same education and graduated with the same degree are very common, and quite sizeable. Pell Students Graduate with Higher Median Debt than Higher-Income Peers Looking at median debt from College Scorecard, Pell graduates also have higher debt burdens than non-Pell graduates across credentials and when compared within the same program.[</w:t>
      </w:r>
      <w:r w:rsidRPr="004C3779">
        <w:rPr>
          <w:rFonts w:asciiTheme="majorHAnsi" w:hAnsiTheme="majorHAnsi" w:cstheme="majorHAnsi"/>
          <w:sz w:val="16"/>
        </w:rPr>
        <w:t xml:space="preserve">2] In fact, among a combined cohort of graduates from the Classes of 2017 and 2018, the median Pell recipient graduating from a bachelor’s degree program acquires $26,863 in student loans while their non-Pell counterparts borrow only $23,395 (15% more debt for Pell students than non-Pell).[3] In associate degree programs, non-Pell graduates had a median debt of $12,250 compared their Pell counterparts who had borrowed $16,370 (34% more). Non-Pell graduates who completed certificates also borrowed $9,833 in contrast to Pell graduates with $11,814 (20% more). </w:t>
      </w:r>
      <w:r w:rsidRPr="004C3779">
        <w:rPr>
          <w:rStyle w:val="StyleUnderline"/>
          <w:rFonts w:asciiTheme="majorHAnsi" w:hAnsiTheme="majorHAnsi" w:cstheme="majorHAnsi"/>
        </w:rPr>
        <w:t>Across these three credentials, the median Pell-to-non-Pell debt gap is $2,553.[4] Pell Students Graduate with Higher Debt in Three-Quarters of Programs</w:t>
      </w:r>
      <w:r w:rsidRPr="004C3779">
        <w:rPr>
          <w:rFonts w:asciiTheme="majorHAnsi" w:hAnsiTheme="majorHAnsi" w:cstheme="majorHAnsi"/>
          <w:sz w:val="16"/>
        </w:rPr>
        <w:t xml:space="preserve"> Within the program-level data, </w:t>
      </w:r>
      <w:r w:rsidRPr="004C3779">
        <w:rPr>
          <w:rStyle w:val="StyleUnderline"/>
          <w:rFonts w:asciiTheme="majorHAnsi" w:hAnsiTheme="majorHAnsi" w:cstheme="majorHAnsi"/>
        </w:rPr>
        <w:t>Pell graduates borrowed more than non-Pell graduates at 75 percent of programs.</w:t>
      </w:r>
      <w:r w:rsidRPr="004C3779">
        <w:rPr>
          <w:rFonts w:asciiTheme="majorHAnsi" w:hAnsiTheme="majorHAnsi" w:cstheme="majorHAnsi"/>
          <w:sz w:val="16"/>
        </w:rPr>
        <w:t xml:space="preserve">[5] Across credentials, Pell graduates had borrowed more than non-Pell graduates at 74 percent of bachelor’s degree programs, 77 percent of associate degree programs, and 73 percent of undergraduate certificate programs. </w:t>
      </w:r>
      <w:r w:rsidRPr="004C3779">
        <w:rPr>
          <w:rStyle w:val="StyleUnderline"/>
          <w:rFonts w:asciiTheme="majorHAnsi" w:hAnsiTheme="majorHAnsi" w:cstheme="majorHAnsi"/>
        </w:rPr>
        <w:t>In many of the programs, the gap is quite large: About 28 percent of bachelor’s degree programs and 29 percent of associate degree programs reported Pell graduates borrowing more than $5,000 than their non-Pell peers</w:t>
      </w:r>
      <w:r w:rsidRPr="004C3779">
        <w:rPr>
          <w:rFonts w:asciiTheme="majorHAnsi" w:hAnsiTheme="majorHAnsi" w:cstheme="majorHAnsi"/>
          <w:sz w:val="16"/>
        </w:rPr>
        <w:t>. In about a quarter of programs, Pell graduates fare better than non-Pell graduates when it comes to debt loads, though the gaps are generally much smaller. Overall, only 3 percent of programs saw the debt loads of Pell graduates to be at least $5,000 less than non-Pell peers.</w:t>
      </w:r>
    </w:p>
    <w:p w14:paraId="737DBBA8"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College degrees are not sufficient to solve all inequality—only a slight decline in Gini coefficient</w:t>
      </w:r>
    </w:p>
    <w:p w14:paraId="39951BE6" w14:textId="77777777" w:rsidR="005B5743" w:rsidRPr="004C3779" w:rsidRDefault="005B5743" w:rsidP="005B5743">
      <w:pPr>
        <w:rPr>
          <w:rFonts w:asciiTheme="majorHAnsi" w:hAnsiTheme="majorHAnsi" w:cstheme="majorHAnsi"/>
          <w:szCs w:val="22"/>
        </w:rPr>
      </w:pPr>
      <w:r w:rsidRPr="004C3779">
        <w:rPr>
          <w:rFonts w:asciiTheme="majorHAnsi" w:hAnsiTheme="majorHAnsi" w:cstheme="majorHAnsi"/>
          <w:szCs w:val="22"/>
        </w:rPr>
        <w:t xml:space="preserve">Max </w:t>
      </w:r>
      <w:r w:rsidRPr="004C3779">
        <w:rPr>
          <w:rFonts w:asciiTheme="majorHAnsi" w:eastAsiaTheme="majorEastAsia" w:hAnsiTheme="majorHAnsi" w:cstheme="majorHAnsi"/>
          <w:b/>
          <w:bCs/>
          <w:sz w:val="26"/>
          <w:szCs w:val="26"/>
        </w:rPr>
        <w:t>Ehrenfreund</w:t>
      </w:r>
      <w:r w:rsidRPr="004C3779">
        <w:rPr>
          <w:rFonts w:asciiTheme="majorHAnsi" w:hAnsiTheme="majorHAnsi" w:cstheme="majorHAnsi"/>
          <w:szCs w:val="22"/>
        </w:rPr>
        <w:t xml:space="preserve">, </w:t>
      </w:r>
      <w:r w:rsidRPr="004C3779">
        <w:rPr>
          <w:rFonts w:asciiTheme="majorHAnsi" w:eastAsiaTheme="majorEastAsia" w:hAnsiTheme="majorHAnsi" w:cstheme="majorHAnsi"/>
          <w:b/>
          <w:bCs/>
          <w:sz w:val="26"/>
          <w:szCs w:val="26"/>
        </w:rPr>
        <w:t>15</w:t>
      </w:r>
      <w:r w:rsidRPr="004C3779">
        <w:rPr>
          <w:rFonts w:asciiTheme="majorHAnsi" w:hAnsiTheme="majorHAnsi" w:cstheme="majorHAnsi"/>
          <w:szCs w:val="22"/>
        </w:rPr>
        <w:t xml:space="preserve">, Max Ehrenfreund is a Ph.D. candidate at Harvard University in history of science. His research concerns how human beings use available knowledge and information to make economic decisions. </w:t>
      </w:r>
      <w:r>
        <w:rPr>
          <w:rFonts w:asciiTheme="majorHAnsi" w:hAnsiTheme="majorHAnsi" w:cstheme="majorHAnsi"/>
          <w:szCs w:val="22"/>
        </w:rPr>
        <w:t>“</w:t>
      </w:r>
      <w:r w:rsidRPr="004C3779">
        <w:rPr>
          <w:rFonts w:asciiTheme="majorHAnsi" w:hAnsiTheme="majorHAnsi" w:cstheme="majorHAnsi"/>
          <w:szCs w:val="22"/>
        </w:rPr>
        <w:t>Why you can’t solve income inequality by sending people to college,</w:t>
      </w:r>
      <w:r>
        <w:rPr>
          <w:rFonts w:asciiTheme="majorHAnsi" w:hAnsiTheme="majorHAnsi" w:cstheme="majorHAnsi"/>
          <w:szCs w:val="22"/>
        </w:rPr>
        <w:t>”</w:t>
      </w:r>
      <w:r w:rsidRPr="004C3779">
        <w:rPr>
          <w:rFonts w:asciiTheme="majorHAnsi" w:hAnsiTheme="majorHAnsi" w:cstheme="majorHAnsi"/>
          <w:szCs w:val="22"/>
        </w:rPr>
        <w:t xml:space="preserve"> Washington Post, 3-31-2015, https://www.washingtonpost.com/news/wonk/wp/2015/03/31/why-you-cant-solve-income-inequality-by-sending-people-to-college/, 7-7-2023)//AAlmand</w:t>
      </w:r>
    </w:p>
    <w:p w14:paraId="285C178E"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There's now </w:t>
      </w:r>
      <w:hyperlink r:id="rId160" w:history="1">
        <w:r w:rsidRPr="004C3779">
          <w:rPr>
            <w:rStyle w:val="Hyperlink"/>
            <w:rFonts w:asciiTheme="majorHAnsi" w:hAnsiTheme="majorHAnsi" w:cstheme="majorHAnsi"/>
            <w:sz w:val="16"/>
          </w:rPr>
          <w:t>broad agreement</w:t>
        </w:r>
      </w:hyperlink>
      <w:r w:rsidRPr="004C3779">
        <w:rPr>
          <w:rFonts w:asciiTheme="majorHAnsi" w:hAnsiTheme="majorHAnsi" w:cstheme="majorHAnsi"/>
          <w:sz w:val="16"/>
        </w:rPr>
        <w:t xml:space="preserve"> among politicians that </w:t>
      </w:r>
      <w:hyperlink r:id="rId161" w:history="1">
        <w:r w:rsidRPr="004C3779">
          <w:rPr>
            <w:rStyle w:val="Hyperlink"/>
            <w:rFonts w:asciiTheme="majorHAnsi" w:hAnsiTheme="majorHAnsi" w:cstheme="majorHAnsi"/>
            <w:sz w:val="16"/>
          </w:rPr>
          <w:t>inequality of income</w:t>
        </w:r>
      </w:hyperlink>
      <w:r w:rsidRPr="004C3779">
        <w:rPr>
          <w:rFonts w:asciiTheme="majorHAnsi" w:hAnsiTheme="majorHAnsi" w:cstheme="majorHAnsi"/>
          <w:sz w:val="16"/>
        </w:rPr>
        <w:t xml:space="preserve"> is a serious problem in the United States, but there's little consensus on what to do about it. A simple thought experiment may rule out one potential solution: Helping more people go to college. Getting a college degree is valuable, according to calculations by a group of economists including former Treasury Secretary Larry Summers. If more people went to college, they'd be much better off. </w:t>
      </w:r>
      <w:r w:rsidRPr="004C3779">
        <w:rPr>
          <w:rStyle w:val="StyleUnderline"/>
          <w:rFonts w:asciiTheme="majorHAnsi" w:hAnsiTheme="majorHAnsi" w:cstheme="majorHAnsi"/>
        </w:rPr>
        <w:t>It's just hard to imagine how helping more high school graduates to earn college degrees could substantially undo the massive increase in inequality of the past several decades, which is largely a result of skyrocketing earnings among the very rich.</w:t>
      </w:r>
      <w:r w:rsidRPr="004C3779">
        <w:rPr>
          <w:rFonts w:asciiTheme="majorHAnsi" w:hAnsiTheme="majorHAnsi" w:cstheme="majorHAnsi"/>
          <w:sz w:val="16"/>
        </w:rPr>
        <w:t xml:space="preserve"> Indeed, the wealthiest 1 percent of Americans now claim nearly as large a share of national income as they did </w:t>
      </w:r>
      <w:hyperlink r:id="rId162" w:history="1">
        <w:r w:rsidRPr="004C3779">
          <w:rPr>
            <w:rStyle w:val="Hyperlink"/>
            <w:rFonts w:asciiTheme="majorHAnsi" w:hAnsiTheme="majorHAnsi" w:cstheme="majorHAnsi"/>
            <w:sz w:val="16"/>
          </w:rPr>
          <w:t>on the eve of the Great Depression</w:t>
        </w:r>
      </w:hyperlink>
      <w:r w:rsidRPr="004C3779">
        <w:rPr>
          <w:rFonts w:asciiTheme="majorHAnsi" w:hAnsiTheme="majorHAnsi" w:cstheme="majorHAnsi"/>
          <w:sz w:val="16"/>
        </w:rPr>
        <w:t xml:space="preserve">. "I am all for improving education," Summers </w:t>
      </w:r>
      <w:hyperlink r:id="rId163" w:history="1">
        <w:r w:rsidRPr="004C3779">
          <w:rPr>
            <w:rStyle w:val="Hyperlink"/>
            <w:rFonts w:asciiTheme="majorHAnsi" w:hAnsiTheme="majorHAnsi" w:cstheme="majorHAnsi"/>
            <w:sz w:val="16"/>
          </w:rPr>
          <w:t>told Wonkblog</w:t>
        </w:r>
      </w:hyperlink>
      <w:r w:rsidRPr="004C3779">
        <w:rPr>
          <w:rFonts w:asciiTheme="majorHAnsi" w:hAnsiTheme="majorHAnsi" w:cstheme="majorHAnsi"/>
          <w:sz w:val="16"/>
        </w:rPr>
        <w:t xml:space="preserve"> earlier this month. "But </w:t>
      </w:r>
      <w:r w:rsidRPr="004C3779">
        <w:rPr>
          <w:rStyle w:val="StyleUnderline"/>
          <w:rFonts w:asciiTheme="majorHAnsi" w:hAnsiTheme="majorHAnsi" w:cstheme="majorHAnsi"/>
        </w:rPr>
        <w:t>to suggest that improving education is the solution to inequality is, I think, an evasion</w:t>
      </w:r>
      <w:r w:rsidRPr="004C3779">
        <w:rPr>
          <w:rFonts w:asciiTheme="majorHAnsi" w:hAnsiTheme="majorHAnsi" w:cstheme="majorHAnsi"/>
          <w:sz w:val="16"/>
        </w:rPr>
        <w:t xml:space="preserve">." Summers and his collaborators, the Upjohn Institute's Brad Hershbein and Melissa S. Kearney of the University of Maryland, calculated what would happen if they could wave their magic wands and give a college education to about 6.8 million American men who don't already have one. Relatively speaking, that's an enormous increase -- about the same proportion as the increase in the overall share of the population with a college degree since 1979. Everyone would be better off, not just those lucky men. Annual earnings at the first quartile -- those Americans making less than three quarters of the rest of the population -- would increase by about 43 percent. Median earnings -- what the typical worker makes -- would increase by 9 percent, or about $3,020 a year. These </w:t>
      </w:r>
      <w:r w:rsidRPr="004C3779">
        <w:rPr>
          <w:rStyle w:val="StyleUnderline"/>
          <w:rFonts w:asciiTheme="majorHAnsi" w:hAnsiTheme="majorHAnsi" w:cstheme="majorHAnsi"/>
        </w:rPr>
        <w:t>improvements are small compared to the overall level of inequality in the economy as a whole</w:t>
      </w:r>
      <w:r w:rsidRPr="004C3779">
        <w:rPr>
          <w:rFonts w:asciiTheme="majorHAnsi" w:hAnsiTheme="majorHAnsi" w:cstheme="majorHAnsi"/>
          <w:sz w:val="16"/>
        </w:rPr>
        <w:t xml:space="preserve">, however. </w:t>
      </w:r>
      <w:r w:rsidRPr="004C3779">
        <w:rPr>
          <w:rStyle w:val="StyleUnderline"/>
          <w:rFonts w:asciiTheme="majorHAnsi" w:hAnsiTheme="majorHAnsi" w:cstheme="majorHAnsi"/>
        </w:rPr>
        <w:t xml:space="preserve">A common measure of the disparity between rich and poor called the </w:t>
      </w:r>
      <w:r w:rsidRPr="004C3779">
        <w:rPr>
          <w:rStyle w:val="Emphasis"/>
          <w:rFonts w:asciiTheme="majorHAnsi" w:hAnsiTheme="majorHAnsi" w:cstheme="majorHAnsi"/>
        </w:rPr>
        <w:t>Gini coefficient would only decline slightly, from 0.57</w:t>
      </w:r>
      <w:r w:rsidRPr="004C3779">
        <w:rPr>
          <w:rStyle w:val="StyleUnderline"/>
          <w:rFonts w:asciiTheme="majorHAnsi" w:hAnsiTheme="majorHAnsi" w:cstheme="majorHAnsi"/>
        </w:rPr>
        <w:t xml:space="preserve"> in 2013 </w:t>
      </w:r>
      <w:r w:rsidRPr="004C3779">
        <w:rPr>
          <w:rStyle w:val="Emphasis"/>
          <w:rFonts w:asciiTheme="majorHAnsi" w:hAnsiTheme="majorHAnsi" w:cstheme="majorHAnsi"/>
        </w:rPr>
        <w:t>to 0.55.</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(The figure was 0.43 in 1979.) You might think that adding millions of college degrees would dramatically reshape the U.S. economy. </w:t>
      </w:r>
      <w:r w:rsidRPr="004C3779">
        <w:rPr>
          <w:rStyle w:val="StyleUnderline"/>
          <w:rFonts w:asciiTheme="majorHAnsi" w:hAnsiTheme="majorHAnsi" w:cstheme="majorHAnsi"/>
        </w:rPr>
        <w:t xml:space="preserve">Yet earnings for people with college degrees </w:t>
      </w:r>
      <w:hyperlink r:id="rId164" w:history="1">
        <w:r w:rsidRPr="004C3779">
          <w:rPr>
            <w:rStyle w:val="StyleUnderline"/>
            <w:rFonts w:asciiTheme="majorHAnsi" w:hAnsiTheme="majorHAnsi" w:cstheme="majorHAnsi"/>
          </w:rPr>
          <w:t>have declined</w:t>
        </w:r>
      </w:hyperlink>
      <w:r w:rsidRPr="004C3779">
        <w:rPr>
          <w:rStyle w:val="StyleUnderline"/>
          <w:rFonts w:asciiTheme="majorHAnsi" w:hAnsiTheme="majorHAnsi" w:cstheme="majorHAnsi"/>
        </w:rPr>
        <w:t xml:space="preserve"> since the turn of the millennium. Meanwhile, </w:t>
      </w:r>
      <w:hyperlink r:id="rId165" w:history="1">
        <w:r w:rsidRPr="004C3779">
          <w:rPr>
            <w:rStyle w:val="StyleUnderline"/>
            <w:rFonts w:asciiTheme="majorHAnsi" w:hAnsiTheme="majorHAnsi" w:cstheme="majorHAnsi"/>
          </w:rPr>
          <w:t>salaries</w:t>
        </w:r>
      </w:hyperlink>
      <w:r w:rsidRPr="004C3779">
        <w:rPr>
          <w:rStyle w:val="StyleUnderline"/>
          <w:rFonts w:asciiTheme="majorHAnsi" w:hAnsiTheme="majorHAnsi" w:cstheme="majorHAnsi"/>
        </w:rPr>
        <w:t xml:space="preserve"> for highly compensated workers, particularly </w:t>
      </w:r>
      <w:hyperlink r:id="rId166" w:history="1">
        <w:r w:rsidRPr="004C3779">
          <w:rPr>
            <w:rStyle w:val="StyleUnderline"/>
            <w:rFonts w:asciiTheme="majorHAnsi" w:hAnsiTheme="majorHAnsi" w:cstheme="majorHAnsi"/>
          </w:rPr>
          <w:t>corporate executives</w:t>
        </w:r>
      </w:hyperlink>
      <w:r w:rsidRPr="004C3779">
        <w:rPr>
          <w:rStyle w:val="StyleUnderline"/>
          <w:rFonts w:asciiTheme="majorHAnsi" w:hAnsiTheme="majorHAnsi" w:cstheme="majorHAnsi"/>
        </w:rPr>
        <w:t xml:space="preserve">, have been </w:t>
      </w:r>
      <w:hyperlink r:id="rId167" w:history="1">
        <w:r w:rsidRPr="004C3779">
          <w:rPr>
            <w:rStyle w:val="StyleUnderline"/>
            <w:rFonts w:asciiTheme="majorHAnsi" w:hAnsiTheme="majorHAnsi" w:cstheme="majorHAnsi"/>
          </w:rPr>
          <w:t>rising</w:t>
        </w:r>
      </w:hyperlink>
      <w:r w:rsidRPr="004C3779">
        <w:rPr>
          <w:rStyle w:val="StyleUnderline"/>
          <w:rFonts w:asciiTheme="majorHAnsi" w:hAnsiTheme="majorHAnsi" w:cstheme="majorHAnsi"/>
        </w:rPr>
        <w:t>. Given these</w:t>
      </w:r>
      <w:r w:rsidRPr="004C3779">
        <w:rPr>
          <w:rFonts w:asciiTheme="majorHAnsi" w:hAnsiTheme="majorHAnsi" w:cstheme="majorHAnsi"/>
          <w:sz w:val="16"/>
        </w:rPr>
        <w:t xml:space="preserve"> larger </w:t>
      </w:r>
      <w:r w:rsidRPr="004C3779">
        <w:rPr>
          <w:rStyle w:val="StyleUnderline"/>
          <w:rFonts w:asciiTheme="majorHAnsi" w:hAnsiTheme="majorHAnsi" w:cstheme="majorHAnsi"/>
        </w:rPr>
        <w:t>trends</w:t>
      </w:r>
      <w:r w:rsidRPr="004C3779">
        <w:rPr>
          <w:rFonts w:asciiTheme="majorHAnsi" w:hAnsiTheme="majorHAnsi" w:cstheme="majorHAnsi"/>
          <w:sz w:val="16"/>
        </w:rPr>
        <w:t xml:space="preserve">, even heroic </w:t>
      </w:r>
      <w:r w:rsidRPr="004C3779">
        <w:rPr>
          <w:rStyle w:val="StyleUnderline"/>
          <w:rFonts w:asciiTheme="majorHAnsi" w:hAnsiTheme="majorHAnsi" w:cstheme="majorHAnsi"/>
        </w:rPr>
        <w:t>efforts to improve educational attainment can only achieve so much</w:t>
      </w:r>
      <w:r w:rsidRPr="004C3779">
        <w:rPr>
          <w:rFonts w:asciiTheme="majorHAnsi" w:hAnsiTheme="majorHAnsi" w:cstheme="majorHAnsi"/>
          <w:sz w:val="16"/>
        </w:rPr>
        <w:t xml:space="preserve">. And it's important to note that Hershbein, Kearney and Summers don't try to provide a clear explanation of </w:t>
      </w:r>
      <w:hyperlink r:id="rId168" w:history="1">
        <w:r w:rsidRPr="004C3779">
          <w:rPr>
            <w:rStyle w:val="Hyperlink"/>
            <w:rFonts w:asciiTheme="majorHAnsi" w:hAnsiTheme="majorHAnsi" w:cstheme="majorHAnsi"/>
            <w:sz w:val="16"/>
          </w:rPr>
          <w:t>how to get so many people through college</w:t>
        </w:r>
      </w:hyperlink>
      <w:r w:rsidRPr="004C3779">
        <w:rPr>
          <w:rFonts w:asciiTheme="majorHAnsi" w:hAnsiTheme="majorHAnsi" w:cstheme="majorHAnsi"/>
          <w:sz w:val="16"/>
        </w:rPr>
        <w:t xml:space="preserve">. </w:t>
      </w:r>
    </w:p>
    <w:p w14:paraId="7000639F"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No Solvency – Low Grad Rate</w:t>
      </w:r>
    </w:p>
    <w:p w14:paraId="59FABE13" w14:textId="77777777" w:rsidR="005B5743" w:rsidRPr="004C3779" w:rsidRDefault="005B5743" w:rsidP="005B5743">
      <w:pPr>
        <w:pStyle w:val="Heading4"/>
        <w:rPr>
          <w:rFonts w:asciiTheme="majorHAnsi" w:hAnsiTheme="majorHAnsi" w:cstheme="majorHAnsi"/>
          <w:lang w:val="en-GB"/>
        </w:rPr>
      </w:pPr>
      <w:r w:rsidRPr="004C3779">
        <w:rPr>
          <w:rFonts w:asciiTheme="majorHAnsi" w:hAnsiTheme="majorHAnsi" w:cstheme="majorHAnsi"/>
          <w:lang w:val="en-GB"/>
        </w:rPr>
        <w:t xml:space="preserve">No solvency—as few as 1% graduation rate for Pell Grant students at universities </w:t>
      </w:r>
    </w:p>
    <w:p w14:paraId="035ACDBA" w14:textId="77777777" w:rsidR="005B5743" w:rsidRPr="004C3779" w:rsidRDefault="005B5743" w:rsidP="005B5743">
      <w:pPr>
        <w:rPr>
          <w:rFonts w:asciiTheme="majorHAnsi" w:hAnsiTheme="majorHAnsi" w:cstheme="majorHAnsi"/>
          <w:lang w:val="en-GB"/>
        </w:rPr>
      </w:pPr>
      <w:r w:rsidRPr="004C3779">
        <w:rPr>
          <w:rFonts w:asciiTheme="majorHAnsi" w:hAnsiTheme="majorHAnsi" w:cstheme="majorHAnsi"/>
          <w:lang w:val="en-GB"/>
        </w:rPr>
        <w:t xml:space="preserve">Jon </w:t>
      </w:r>
      <w:r w:rsidRPr="004C3779">
        <w:rPr>
          <w:rFonts w:asciiTheme="majorHAnsi" w:eastAsiaTheme="majorEastAsia" w:hAnsiTheme="majorHAnsi" w:cstheme="majorHAnsi"/>
          <w:b/>
          <w:bCs/>
          <w:sz w:val="26"/>
          <w:szCs w:val="26"/>
        </w:rPr>
        <w:t>Marcus</w:t>
      </w:r>
      <w:r w:rsidRPr="004C3779">
        <w:rPr>
          <w:rFonts w:asciiTheme="majorHAnsi" w:hAnsiTheme="majorHAnsi" w:cstheme="majorHAnsi"/>
          <w:lang w:val="en-GB"/>
        </w:rPr>
        <w:t xml:space="preserve">, </w:t>
      </w:r>
      <w:r w:rsidRPr="004C3779">
        <w:rPr>
          <w:rFonts w:asciiTheme="majorHAnsi" w:eastAsiaTheme="majorEastAsia" w:hAnsiTheme="majorHAnsi" w:cstheme="majorHAnsi"/>
          <w:b/>
          <w:bCs/>
          <w:sz w:val="26"/>
          <w:szCs w:val="26"/>
        </w:rPr>
        <w:t>18</w:t>
      </w:r>
      <w:r w:rsidRPr="004C3779">
        <w:rPr>
          <w:rFonts w:asciiTheme="majorHAnsi" w:hAnsiTheme="majorHAnsi" w:cstheme="majorHAnsi"/>
          <w:lang w:val="en-GB"/>
        </w:rPr>
        <w:t xml:space="preserve">, Jon Marcus </w:t>
      </w:r>
      <w:r w:rsidRPr="004C3779">
        <w:rPr>
          <w:rFonts w:asciiTheme="majorHAnsi" w:hAnsiTheme="majorHAnsi" w:cstheme="majorHAnsi"/>
        </w:rPr>
        <w:t>has written for The Washington Post, The New York Times, The Boston Globe, and the Times (U.K.) Higher Education magazine. His work has been honored by the National Headliner Awards, Mirror Awards, and National Awards for Education Reporting.</w:t>
      </w:r>
      <w:r w:rsidRPr="004C3779">
        <w:rPr>
          <w:rFonts w:asciiTheme="majorHAnsi" w:hAnsiTheme="majorHAnsi" w:cstheme="majorHAnsi"/>
          <w:lang w:val="en-GB"/>
        </w:rPr>
        <w:t xml:space="preserve"> He has </w:t>
      </w:r>
      <w:r>
        <w:rPr>
          <w:rFonts w:asciiTheme="majorHAnsi" w:hAnsiTheme="majorHAnsi" w:cstheme="majorHAnsi"/>
          <w:lang w:val="en-GB"/>
        </w:rPr>
        <w:t>an</w:t>
      </w:r>
      <w:r w:rsidRPr="004C3779">
        <w:rPr>
          <w:rFonts w:asciiTheme="majorHAnsi" w:hAnsiTheme="majorHAnsi" w:cstheme="majorHAnsi"/>
          <w:lang w:val="en-GB"/>
        </w:rPr>
        <w:t xml:space="preserve"> </w:t>
      </w:r>
      <w:r>
        <w:rPr>
          <w:rFonts w:asciiTheme="majorHAnsi" w:hAnsiTheme="majorHAnsi" w:cstheme="majorHAnsi"/>
        </w:rPr>
        <w:t>MA</w:t>
      </w:r>
      <w:r w:rsidRPr="004C3779">
        <w:rPr>
          <w:rFonts w:asciiTheme="majorHAnsi" w:hAnsiTheme="majorHAnsi" w:cstheme="majorHAnsi"/>
        </w:rPr>
        <w:t xml:space="preserve"> in journalism from Columbia University, attended Oxford University, and teaches journalism at Boston College and Northeastern University.</w:t>
      </w:r>
      <w:r w:rsidRPr="004C3779">
        <w:rPr>
          <w:rFonts w:asciiTheme="majorHAnsi" w:hAnsiTheme="majorHAnsi" w:cstheme="majorHAnsi"/>
          <w:lang w:val="en-GB"/>
        </w:rPr>
        <w:t xml:space="preserve"> </w:t>
      </w:r>
      <w:r>
        <w:rPr>
          <w:rFonts w:asciiTheme="majorHAnsi" w:hAnsiTheme="majorHAnsi" w:cstheme="majorHAnsi"/>
          <w:lang w:val="en-GB"/>
        </w:rPr>
        <w:t>“</w:t>
      </w:r>
      <w:r w:rsidRPr="004C3779">
        <w:rPr>
          <w:rFonts w:asciiTheme="majorHAnsi" w:hAnsiTheme="majorHAnsi" w:cstheme="majorHAnsi"/>
          <w:lang w:val="en-GB"/>
        </w:rPr>
        <w:t>Billions in Pell Grants go to students who aren’t graduating, new data shows,</w:t>
      </w:r>
      <w:r>
        <w:rPr>
          <w:rFonts w:asciiTheme="majorHAnsi" w:hAnsiTheme="majorHAnsi" w:cstheme="majorHAnsi"/>
          <w:lang w:val="en-GB"/>
        </w:rPr>
        <w:t>”</w:t>
      </w:r>
      <w:r w:rsidRPr="004C3779">
        <w:rPr>
          <w:rFonts w:asciiTheme="majorHAnsi" w:hAnsiTheme="majorHAnsi" w:cstheme="majorHAnsi"/>
          <w:lang w:val="en-GB"/>
        </w:rPr>
        <w:t xml:space="preserve"> PBS NewsHour, 10-30-2018, https://www.pbs.org/newshour/education/billions-in-pell-grants-go-to-students-who-arent-graduating-new-data-shows, 7-4-2023)//AAlmand</w:t>
      </w:r>
    </w:p>
    <w:p w14:paraId="4D92FE7C" w14:textId="77777777" w:rsidR="005B5743" w:rsidRPr="004C3779" w:rsidRDefault="005B5743" w:rsidP="005B5743">
      <w:pPr>
        <w:rPr>
          <w:rFonts w:asciiTheme="majorHAnsi" w:hAnsiTheme="majorHAnsi" w:cstheme="majorHAnsi"/>
          <w:color w:val="000000" w:themeColor="text1"/>
          <w:sz w:val="16"/>
          <w:lang w:val="en-GB"/>
        </w:rPr>
      </w:pPr>
      <w:r w:rsidRPr="004C3779">
        <w:rPr>
          <w:rFonts w:asciiTheme="majorHAnsi" w:hAnsiTheme="majorHAnsi" w:cstheme="majorHAnsi"/>
          <w:color w:val="000000" w:themeColor="text1"/>
          <w:sz w:val="16"/>
          <w:szCs w:val="16"/>
          <w:lang w:val="en-GB"/>
        </w:rPr>
        <w:t>In front of the iconic Old Manse, the oldest building in Arkansas constructed solely for the purpose of educating black students, there’s a plaque recounting the rich and poignant history of Arkansas Baptist College. Founded in 1884 to serve former slaves, the college is in Little Rock’s Central High historic district, named for the nearby public school that was forcibly integrated by federal troops and made famous by the iconic photo of jeering whites hurling vitriol at black children. “Growing Hope,” read the banners hanging from the metal fence encircling the campus.</w:t>
      </w:r>
      <w:r w:rsidRPr="004C3779">
        <w:rPr>
          <w:rFonts w:asciiTheme="majorHAnsi" w:hAnsiTheme="majorHAnsi" w:cstheme="majorHAnsi"/>
          <w:color w:val="000000" w:themeColor="text1"/>
          <w:sz w:val="16"/>
          <w:lang w:val="en-GB"/>
        </w:rPr>
        <w:t xml:space="preserve"> Arkansas Baptist is still predominantly black. </w:t>
      </w:r>
      <w:r w:rsidRPr="004C3779">
        <w:rPr>
          <w:rFonts w:asciiTheme="majorHAnsi" w:hAnsiTheme="majorHAnsi" w:cstheme="majorHAnsi"/>
          <w:color w:val="000000" w:themeColor="text1"/>
          <w:u w:val="single"/>
          <w:lang w:val="en-GB"/>
        </w:rPr>
        <w:t xml:space="preserve">Most of its students come from families with low incomes, as measured by the number who are eligible to receive federal Pell Grants, designed to help low-income students nationwide earn degrees. </w:t>
      </w:r>
      <w:r w:rsidRPr="004C3779">
        <w:rPr>
          <w:rFonts w:asciiTheme="majorHAnsi" w:hAnsiTheme="majorHAnsi" w:cstheme="majorHAnsi"/>
          <w:color w:val="000000" w:themeColor="text1"/>
          <w:sz w:val="16"/>
          <w:lang w:val="en-GB"/>
        </w:rPr>
        <w:t xml:space="preserve">In 2011, federal figures show, 201 of its incoming freshmen got Pell Grants, representing some of the </w:t>
      </w:r>
      <w:hyperlink r:id="rId169" w:history="1">
        <w:r w:rsidRPr="004C3779">
          <w:rPr>
            <w:rFonts w:asciiTheme="majorHAnsi" w:hAnsiTheme="majorHAnsi" w:cstheme="majorHAnsi"/>
            <w:color w:val="000000" w:themeColor="text1"/>
            <w:sz w:val="16"/>
            <w:lang w:val="en-GB"/>
          </w:rPr>
          <w:t>more than $325 billion</w:t>
        </w:r>
      </w:hyperlink>
      <w:r w:rsidRPr="004C3779">
        <w:rPr>
          <w:rFonts w:asciiTheme="majorHAnsi" w:hAnsiTheme="majorHAnsi" w:cstheme="majorHAnsi"/>
          <w:color w:val="000000" w:themeColor="text1"/>
          <w:sz w:val="16"/>
          <w:lang w:val="en-GB"/>
        </w:rPr>
        <w:t xml:space="preserve"> the Congressional Budget Office estimates the government has paid out through that program in the last decade. </w:t>
      </w:r>
      <w:r w:rsidRPr="004C3779">
        <w:rPr>
          <w:rFonts w:asciiTheme="majorHAnsi" w:hAnsiTheme="majorHAnsi" w:cstheme="majorHAnsi"/>
          <w:color w:val="000000" w:themeColor="text1"/>
          <w:u w:val="single"/>
          <w:lang w:val="en-GB"/>
        </w:rPr>
        <w:t>But new federal data show that, six years later, none of those students at Arkansas Baptist had graduated. Nor had any other freshmen who received Pell Grants in 2011 to attend 48 other colleges and universities, including taxpayer-subsidized public institutions.</w:t>
      </w:r>
      <w:r w:rsidRPr="004C3779">
        <w:rPr>
          <w:rFonts w:asciiTheme="majorHAnsi" w:hAnsiTheme="majorHAnsi" w:cstheme="majorHAnsi"/>
          <w:color w:val="000000" w:themeColor="text1"/>
          <w:sz w:val="16"/>
          <w:lang w:val="en-GB"/>
        </w:rPr>
        <w:t xml:space="preserve"> At other schools, </w:t>
      </w:r>
      <w:r w:rsidRPr="004C3779">
        <w:rPr>
          <w:rFonts w:asciiTheme="majorHAnsi" w:hAnsiTheme="majorHAnsi" w:cstheme="majorHAnsi"/>
          <w:color w:val="000000" w:themeColor="text1"/>
          <w:u w:val="single"/>
          <w:lang w:val="en-GB"/>
        </w:rPr>
        <w:t>as few as one in 100 Pell Grant recipients had earned a degree within six years.</w:t>
      </w:r>
      <w:r w:rsidRPr="004C3779">
        <w:rPr>
          <w:rFonts w:asciiTheme="majorHAnsi" w:hAnsiTheme="majorHAnsi" w:cstheme="majorHAnsi"/>
          <w:color w:val="000000" w:themeColor="text1"/>
          <w:sz w:val="16"/>
          <w:lang w:val="en-GB"/>
        </w:rPr>
        <w:t xml:space="preserve"> In all, </w:t>
      </w:r>
      <w:hyperlink r:id="rId170" w:history="1">
        <w:r w:rsidRPr="004C3779">
          <w:rPr>
            <w:rStyle w:val="StyleUnderline"/>
            <w:rFonts w:asciiTheme="majorHAnsi" w:hAnsiTheme="majorHAnsi" w:cstheme="majorHAnsi"/>
          </w:rPr>
          <w:t>only half</w:t>
        </w:r>
      </w:hyperlink>
      <w:r w:rsidRPr="004C3779">
        <w:rPr>
          <w:rStyle w:val="StyleUnderline"/>
          <w:rFonts w:asciiTheme="majorHAnsi" w:hAnsiTheme="majorHAnsi" w:cstheme="majorHAnsi"/>
        </w:rPr>
        <w:t xml:space="preserve"> of U.S. students at four-year universities and colleges who got Pell Grants in 2011 graduated within six years,</w:t>
      </w:r>
      <w:r w:rsidRPr="004C3779">
        <w:rPr>
          <w:rFonts w:asciiTheme="majorHAnsi" w:hAnsiTheme="majorHAnsi" w:cstheme="majorHAnsi"/>
          <w:color w:val="000000" w:themeColor="text1"/>
          <w:sz w:val="16"/>
          <w:lang w:val="en-GB"/>
        </w:rPr>
        <w:t xml:space="preserve"> </w:t>
      </w:r>
      <w:hyperlink r:id="rId171" w:history="1">
        <w:r w:rsidRPr="004C3779">
          <w:rPr>
            <w:rFonts w:asciiTheme="majorHAnsi" w:hAnsiTheme="majorHAnsi" w:cstheme="majorHAnsi"/>
            <w:color w:val="000000" w:themeColor="text1"/>
            <w:sz w:val="16"/>
            <w:lang w:val="en-GB"/>
          </w:rPr>
          <w:t>an analysis of this data</w:t>
        </w:r>
      </w:hyperlink>
      <w:r w:rsidRPr="004C3779">
        <w:rPr>
          <w:rFonts w:asciiTheme="majorHAnsi" w:hAnsiTheme="majorHAnsi" w:cstheme="majorHAnsi"/>
          <w:color w:val="000000" w:themeColor="text1"/>
          <w:sz w:val="16"/>
          <w:lang w:val="en-GB"/>
        </w:rPr>
        <w:t xml:space="preserve"> by Seton Hall University assistant professor of education Robert Kelchen shows. That compares to </w:t>
      </w:r>
      <w:hyperlink r:id="rId172" w:history="1">
        <w:r w:rsidRPr="004C3779">
          <w:rPr>
            <w:rFonts w:asciiTheme="majorHAnsi" w:hAnsiTheme="majorHAnsi" w:cstheme="majorHAnsi"/>
            <w:color w:val="000000" w:themeColor="text1"/>
            <w:sz w:val="16"/>
            <w:lang w:val="en-GB"/>
          </w:rPr>
          <w:t>nearly 60 percent of all students</w:t>
        </w:r>
      </w:hyperlink>
      <w:r w:rsidRPr="004C3779">
        <w:rPr>
          <w:rFonts w:asciiTheme="majorHAnsi" w:hAnsiTheme="majorHAnsi" w:cstheme="majorHAnsi"/>
          <w:color w:val="000000" w:themeColor="text1"/>
          <w:sz w:val="16"/>
          <w:lang w:val="en-GB"/>
        </w:rPr>
        <w:t xml:space="preserve">. </w:t>
      </w:r>
      <w:r w:rsidRPr="004C3779">
        <w:rPr>
          <w:rStyle w:val="StyleUnderline"/>
          <w:rFonts w:asciiTheme="majorHAnsi" w:hAnsiTheme="majorHAnsi" w:cstheme="majorHAnsi"/>
        </w:rPr>
        <w:t>The proportion of Pell recipients who earned degrees within six years was lowest at for-profit institutions: 20 percent,</w:t>
      </w:r>
      <w:r w:rsidRPr="004C3779">
        <w:rPr>
          <w:rFonts w:asciiTheme="majorHAnsi" w:hAnsiTheme="majorHAnsi" w:cstheme="majorHAnsi"/>
          <w:color w:val="000000" w:themeColor="text1"/>
          <w:sz w:val="16"/>
          <w:lang w:val="en-GB"/>
        </w:rPr>
        <w:t xml:space="preserve"> </w:t>
      </w:r>
      <w:hyperlink r:id="rId173" w:history="1">
        <w:r w:rsidRPr="004C3779">
          <w:rPr>
            <w:rFonts w:asciiTheme="majorHAnsi" w:hAnsiTheme="majorHAnsi" w:cstheme="majorHAnsi"/>
            <w:color w:val="000000" w:themeColor="text1"/>
            <w:sz w:val="16"/>
            <w:lang w:val="en-GB"/>
          </w:rPr>
          <w:t>the nonprofit education research group Ithaka S+R finds</w:t>
        </w:r>
      </w:hyperlink>
      <w:r w:rsidRPr="004C3779">
        <w:rPr>
          <w:rFonts w:asciiTheme="majorHAnsi" w:hAnsiTheme="majorHAnsi" w:cstheme="majorHAnsi"/>
          <w:color w:val="000000" w:themeColor="text1"/>
          <w:sz w:val="16"/>
          <w:lang w:val="en-GB"/>
        </w:rPr>
        <w:t xml:space="preserve">. Pell recipients fared best at private, nonprofit campuses. There, 55 percent of Pell recipients graduated. </w:t>
      </w:r>
      <w:r w:rsidRPr="004C3779">
        <w:rPr>
          <w:rStyle w:val="StyleUnderline"/>
          <w:rFonts w:asciiTheme="majorHAnsi" w:hAnsiTheme="majorHAnsi" w:cstheme="majorHAnsi"/>
        </w:rPr>
        <w:t>The figures provide the first-ever look at the return on taxpayers’ investment in the Pell Grant</w:t>
      </w:r>
      <w:r w:rsidRPr="004C3779">
        <w:rPr>
          <w:rFonts w:asciiTheme="majorHAnsi" w:hAnsiTheme="majorHAnsi" w:cstheme="majorHAnsi"/>
          <w:color w:val="000000" w:themeColor="text1"/>
          <w:sz w:val="16"/>
          <w:lang w:val="en-GB"/>
        </w:rPr>
        <w:t xml:space="preserve">, the largest single federal financial aid program; this information was never before collectively available, and while individual colleges were required to disclose it if asked, </w:t>
      </w:r>
      <w:hyperlink r:id="rId174" w:history="1">
        <w:r w:rsidRPr="004C3779">
          <w:rPr>
            <w:rFonts w:asciiTheme="majorHAnsi" w:hAnsiTheme="majorHAnsi" w:cstheme="majorHAnsi"/>
            <w:color w:val="000000" w:themeColor="text1"/>
            <w:sz w:val="16"/>
            <w:lang w:val="en-GB"/>
          </w:rPr>
          <w:t>some refused</w:t>
        </w:r>
      </w:hyperlink>
      <w:r w:rsidRPr="004C3779">
        <w:rPr>
          <w:rFonts w:asciiTheme="majorHAnsi" w:hAnsiTheme="majorHAnsi" w:cstheme="majorHAnsi"/>
          <w:color w:val="000000" w:themeColor="text1"/>
          <w:sz w:val="16"/>
          <w:lang w:val="en-GB"/>
        </w:rPr>
        <w:t xml:space="preserve">. About 7.5 million students are projected to get Pell Grants this coming academic year, </w:t>
      </w:r>
      <w:hyperlink r:id="rId175" w:history="1">
        <w:r w:rsidRPr="004C3779">
          <w:rPr>
            <w:rFonts w:asciiTheme="majorHAnsi" w:hAnsiTheme="majorHAnsi" w:cstheme="majorHAnsi"/>
            <w:color w:val="000000" w:themeColor="text1"/>
            <w:sz w:val="16"/>
            <w:lang w:val="en-GB"/>
          </w:rPr>
          <w:t>according to the Congressional Budget Office</w:t>
        </w:r>
      </w:hyperlink>
      <w:r w:rsidRPr="004C3779">
        <w:rPr>
          <w:rFonts w:asciiTheme="majorHAnsi" w:hAnsiTheme="majorHAnsi" w:cstheme="majorHAnsi"/>
          <w:color w:val="000000" w:themeColor="text1"/>
          <w:sz w:val="16"/>
          <w:lang w:val="en-GB"/>
        </w:rPr>
        <w:t xml:space="preserve">. </w:t>
      </w:r>
      <w:r w:rsidRPr="004C3779">
        <w:rPr>
          <w:rStyle w:val="StyleUnderline"/>
          <w:rFonts w:asciiTheme="majorHAnsi" w:hAnsiTheme="majorHAnsi" w:cstheme="majorHAnsi"/>
        </w:rPr>
        <w:t>The generally low success rate reflects the special challenges that face low-income college students.</w:t>
      </w:r>
      <w:r w:rsidRPr="004C3779">
        <w:rPr>
          <w:rFonts w:asciiTheme="majorHAnsi" w:hAnsiTheme="majorHAnsi" w:cstheme="majorHAnsi"/>
          <w:color w:val="000000" w:themeColor="text1"/>
          <w:sz w:val="16"/>
          <w:lang w:val="en-GB"/>
        </w:rPr>
        <w:t xml:space="preserve"> It also shows the impact of their concentration in the institutions least equipped to help them succeed. Meanwhile, wealthier students predominate at elite private and public flagship universities that have significantly more resources. “There is some threshold at which there are things that colleges don’t have control over and can’t be accountable for, but if you are consistently leaving more students worse off than when they came to you, that doesn’t seem like a worthwhile investment,” said Jessica Thompson, policy and research director at the advocacy group The Institute for College Access and Success, or TICAS</w:t>
      </w:r>
    </w:p>
    <w:p w14:paraId="1B39B17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Grants lack accountability –20% graduation rate leaves students in debt and universities with profit</w:t>
      </w:r>
    </w:p>
    <w:p w14:paraId="0F590017"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Shayna </w:t>
      </w:r>
      <w:r w:rsidRPr="004C3779">
        <w:rPr>
          <w:rFonts w:asciiTheme="majorHAnsi" w:eastAsiaTheme="majorEastAsia" w:hAnsiTheme="majorHAnsi" w:cstheme="majorHAnsi"/>
          <w:b/>
          <w:bCs/>
          <w:sz w:val="26"/>
          <w:szCs w:val="26"/>
        </w:rPr>
        <w:t>Cohen</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Cohen is the Director of Legislative Affairs at the Torchlight Policy Center and DMC Public Policy Writer. </w:t>
      </w:r>
      <w:r>
        <w:rPr>
          <w:rFonts w:asciiTheme="majorHAnsi" w:hAnsiTheme="majorHAnsi" w:cstheme="majorHAnsi"/>
        </w:rPr>
        <w:t>“</w:t>
      </w:r>
      <w:r w:rsidRPr="004C3779">
        <w:rPr>
          <w:rFonts w:asciiTheme="majorHAnsi" w:hAnsiTheme="majorHAnsi" w:cstheme="majorHAnsi"/>
        </w:rPr>
        <w:t>Financing America’s Colleges: The Reality of Pell Grants,</w:t>
      </w:r>
      <w:r>
        <w:rPr>
          <w:rFonts w:asciiTheme="majorHAnsi" w:hAnsiTheme="majorHAnsi" w:cstheme="majorHAnsi"/>
        </w:rPr>
        <w:t>”</w:t>
      </w:r>
      <w:r w:rsidRPr="004C3779">
        <w:rPr>
          <w:rFonts w:asciiTheme="majorHAnsi" w:hAnsiTheme="majorHAnsi" w:cstheme="majorHAnsi"/>
        </w:rPr>
        <w:t xml:space="preserve"> DeVoe L. Moore Center Blog, 4-2-2020, https://devoelmoorecenter.com/2020/04/02/financing-americas-colleges-the-reality-of-pell-grants/, 7-7-2023)//AAlmand</w:t>
      </w:r>
    </w:p>
    <w:p w14:paraId="64652322" w14:textId="77777777" w:rsidR="005B5743" w:rsidRPr="004C3779" w:rsidRDefault="005B5743" w:rsidP="005B5743">
      <w:pPr>
        <w:rPr>
          <w:rFonts w:asciiTheme="majorHAnsi" w:hAnsiTheme="majorHAnsi" w:cstheme="majorHAnsi"/>
          <w:u w:val="single"/>
        </w:rPr>
      </w:pPr>
      <w:r w:rsidRPr="004C3779">
        <w:rPr>
          <w:rFonts w:asciiTheme="majorHAnsi" w:hAnsiTheme="majorHAnsi" w:cstheme="majorHAnsi"/>
          <w:sz w:val="16"/>
        </w:rPr>
        <w:t xml:space="preserve">With approximately </w:t>
      </w:r>
      <w:hyperlink r:id="rId176" w:history="1">
        <w:r w:rsidRPr="004C3779">
          <w:rPr>
            <w:rStyle w:val="Hyperlink"/>
            <w:rFonts w:asciiTheme="majorHAnsi" w:hAnsiTheme="majorHAnsi" w:cstheme="majorHAnsi"/>
            <w:sz w:val="16"/>
          </w:rPr>
          <w:t>two out of every three high school graduates enrolled in university or college</w:t>
        </w:r>
      </w:hyperlink>
      <w:r w:rsidRPr="004C3779">
        <w:rPr>
          <w:rFonts w:asciiTheme="majorHAnsi" w:hAnsiTheme="majorHAnsi" w:cstheme="majorHAnsi"/>
          <w:sz w:val="16"/>
        </w:rPr>
        <w:t>, higher education is an expectation for adults in the United States. By working hard in college, people hope to</w:t>
      </w:r>
      <w:hyperlink r:id="rId177" w:history="1">
        <w:r w:rsidRPr="004C3779">
          <w:rPr>
            <w:rStyle w:val="Hyperlink"/>
            <w:rFonts w:asciiTheme="majorHAnsi" w:hAnsiTheme="majorHAnsi" w:cstheme="majorHAnsi"/>
            <w:sz w:val="16"/>
          </w:rPr>
          <w:t xml:space="preserve"> increase their social standing, job prospects, and earning potential</w:t>
        </w:r>
      </w:hyperlink>
      <w:r w:rsidRPr="004C3779">
        <w:rPr>
          <w:rFonts w:asciiTheme="majorHAnsi" w:hAnsiTheme="majorHAnsi" w:cstheme="majorHAnsi"/>
          <w:sz w:val="16"/>
        </w:rPr>
        <w:t xml:space="preserve">. However, affording the high price tag of these aspirations often requires loans, which can disadvantage low-income students. College financing programs, such as Pell Grants, intend to respond to the struggles of underprivileged students by offering financial support. Unfortunately, </w:t>
      </w:r>
      <w:r w:rsidRPr="004C3779">
        <w:rPr>
          <w:rStyle w:val="StyleUnderline"/>
          <w:rFonts w:asciiTheme="majorHAnsi" w:hAnsiTheme="majorHAnsi" w:cstheme="majorHAnsi"/>
        </w:rPr>
        <w:t>a lack of accountability in the Pell Grant program means that the financial support does not always translate into a college degree, especially when compared to their non-Pell grant receiving peers</w:t>
      </w:r>
      <w:r w:rsidRPr="004C3779">
        <w:rPr>
          <w:rFonts w:asciiTheme="majorHAnsi" w:hAnsiTheme="majorHAnsi" w:cstheme="majorHAnsi"/>
          <w:sz w:val="16"/>
        </w:rPr>
        <w:t xml:space="preserve">. Students from a lower socioeconomic background have historically struggled to afford college. To address this problem, the Pell Grant was created in 1972. </w:t>
      </w:r>
      <w:hyperlink r:id="rId178" w:history="1">
        <w:r w:rsidRPr="004C3779">
          <w:rPr>
            <w:rStyle w:val="Hyperlink"/>
            <w:rFonts w:asciiTheme="majorHAnsi" w:hAnsiTheme="majorHAnsi" w:cstheme="majorHAnsi"/>
            <w:sz w:val="16"/>
          </w:rPr>
          <w:t>Financed and coordinated by the federal government</w:t>
        </w:r>
      </w:hyperlink>
      <w:r w:rsidRPr="004C3779">
        <w:rPr>
          <w:rFonts w:asciiTheme="majorHAnsi" w:hAnsiTheme="majorHAnsi" w:cstheme="majorHAnsi"/>
          <w:sz w:val="16"/>
        </w:rPr>
        <w:t xml:space="preserve">, Pell Grants subsidize higher education for students from low-income backgrounds. Currently, these grants are the </w:t>
      </w:r>
      <w:hyperlink r:id="rId179" w:history="1">
        <w:r w:rsidRPr="004C3779">
          <w:rPr>
            <w:rStyle w:val="Hyperlink"/>
            <w:rFonts w:asciiTheme="majorHAnsi" w:hAnsiTheme="majorHAnsi" w:cstheme="majorHAnsi"/>
            <w:sz w:val="16"/>
          </w:rPr>
          <w:t>largest source of federal funding</w:t>
        </w:r>
      </w:hyperlink>
      <w:r w:rsidRPr="004C3779">
        <w:rPr>
          <w:rFonts w:asciiTheme="majorHAnsi" w:hAnsiTheme="majorHAnsi" w:cstheme="majorHAnsi"/>
          <w:sz w:val="16"/>
        </w:rPr>
        <w:t xml:space="preserve"> for college students, awarding </w:t>
      </w:r>
      <w:hyperlink r:id="rId180" w:history="1">
        <w:r w:rsidRPr="004C3779">
          <w:rPr>
            <w:rStyle w:val="Hyperlink"/>
            <w:rFonts w:asciiTheme="majorHAnsi" w:hAnsiTheme="majorHAnsi" w:cstheme="majorHAnsi"/>
            <w:sz w:val="16"/>
          </w:rPr>
          <w:t xml:space="preserve">$28.2 million in 2017-2018. </w:t>
        </w:r>
      </w:hyperlink>
      <w:r w:rsidRPr="004C3779">
        <w:rPr>
          <w:rFonts w:asciiTheme="majorHAnsi" w:hAnsiTheme="majorHAnsi" w:cstheme="majorHAnsi"/>
          <w:sz w:val="16"/>
        </w:rPr>
        <w:t>Calculating the level of aid</w:t>
      </w:r>
      <w:hyperlink r:id="rId181" w:history="1">
        <w:r w:rsidRPr="004C3779">
          <w:rPr>
            <w:rStyle w:val="Hyperlink"/>
            <w:rFonts w:asciiTheme="majorHAnsi" w:hAnsiTheme="majorHAnsi" w:cstheme="majorHAnsi"/>
            <w:sz w:val="16"/>
          </w:rPr>
          <w:t xml:space="preserve"> for a Pell Grant</w:t>
        </w:r>
      </w:hyperlink>
      <w:r w:rsidRPr="004C3779">
        <w:rPr>
          <w:rFonts w:asciiTheme="majorHAnsi" w:hAnsiTheme="majorHAnsi" w:cstheme="majorHAnsi"/>
          <w:sz w:val="16"/>
        </w:rPr>
        <w:t xml:space="preserve"> considers expected family contribution (EFC), estimated cost of college, enrollment status (full- or part-time), and program duration. Applications are coordinated through FAFSA, </w:t>
      </w:r>
      <w:hyperlink r:id="rId182" w:history="1">
        <w:r w:rsidRPr="004C3779">
          <w:rPr>
            <w:rStyle w:val="Hyperlink"/>
            <w:rFonts w:asciiTheme="majorHAnsi" w:hAnsiTheme="majorHAnsi" w:cstheme="majorHAnsi"/>
            <w:sz w:val="16"/>
          </w:rPr>
          <w:t>the Free Application for Federal Student Aid</w:t>
        </w:r>
      </w:hyperlink>
      <w:r w:rsidRPr="004C3779">
        <w:rPr>
          <w:rFonts w:asciiTheme="majorHAnsi" w:hAnsiTheme="majorHAnsi" w:cstheme="majorHAnsi"/>
          <w:sz w:val="16"/>
        </w:rPr>
        <w:t xml:space="preserve">, and over </w:t>
      </w:r>
      <w:hyperlink r:id="rId183" w:history="1">
        <w:r w:rsidRPr="004C3779">
          <w:rPr>
            <w:rStyle w:val="Hyperlink"/>
            <w:rFonts w:asciiTheme="majorHAnsi" w:hAnsiTheme="majorHAnsi" w:cstheme="majorHAnsi"/>
            <w:sz w:val="16"/>
          </w:rPr>
          <w:t>95 percent of funding goes to students from households with an annual income of $60,000 or less.</w:t>
        </w:r>
      </w:hyperlink>
      <w:r w:rsidRPr="004C3779">
        <w:rPr>
          <w:rFonts w:asciiTheme="majorHAnsi" w:hAnsiTheme="majorHAnsi" w:cstheme="majorHAnsi"/>
          <w:sz w:val="16"/>
        </w:rPr>
        <w:t xml:space="preserve"> Recipients of a Pell Grant are not burdened by the requirement to pay back the cost. However, the grants do not cover college expenses in full, and recipients often take on debt to supplement costs. [Graph omitted] </w:t>
      </w:r>
      <w:hyperlink r:id="rId184" w:history="1">
        <w:r w:rsidRPr="004C3779">
          <w:rPr>
            <w:rStyle w:val="StyleUnderline"/>
            <w:rFonts w:asciiTheme="majorHAnsi" w:hAnsiTheme="majorHAnsi" w:cstheme="majorHAnsi"/>
          </w:rPr>
          <w:t xml:space="preserve">An analysis of six-year graduation rates </w:t>
        </w:r>
      </w:hyperlink>
      <w:r w:rsidRPr="004C3779">
        <w:rPr>
          <w:rStyle w:val="StyleUnderline"/>
          <w:rFonts w:asciiTheme="majorHAnsi" w:hAnsiTheme="majorHAnsi" w:cstheme="majorHAnsi"/>
        </w:rPr>
        <w:t>among four-year college programs casts doubt on the Pell Grant program’s effectiveness. Across each institution—public, private nonprofit, and private for-profit—non-Pell receiving students are more likely to graduate than their Pell-receiving counterparts.</w:t>
      </w:r>
      <w:r w:rsidRPr="004C3779">
        <w:rPr>
          <w:rFonts w:asciiTheme="majorHAnsi" w:hAnsiTheme="majorHAnsi" w:cstheme="majorHAnsi"/>
          <w:sz w:val="16"/>
        </w:rPr>
        <w:t xml:space="preserve"> Overall, </w:t>
      </w:r>
      <w:r w:rsidRPr="004C3779">
        <w:rPr>
          <w:rStyle w:val="StyleUnderline"/>
          <w:rFonts w:asciiTheme="majorHAnsi" w:hAnsiTheme="majorHAnsi" w:cstheme="majorHAnsi"/>
        </w:rPr>
        <w:t>students who attend a for-profit private college are also far less likely to graduate.</w:t>
      </w:r>
      <w:r w:rsidRPr="004C3779">
        <w:rPr>
          <w:rFonts w:asciiTheme="majorHAnsi" w:hAnsiTheme="majorHAnsi" w:cstheme="majorHAnsi"/>
          <w:sz w:val="16"/>
        </w:rPr>
        <w:t xml:space="preserve"> Since Pell Grants are typically disbursed on a semester basis, funding may cover expenses for students unable to graduate. </w:t>
      </w:r>
      <w:r w:rsidRPr="004C3779">
        <w:rPr>
          <w:rStyle w:val="StyleUnderline"/>
          <w:rFonts w:asciiTheme="majorHAnsi" w:hAnsiTheme="majorHAnsi" w:cstheme="majorHAnsi"/>
        </w:rPr>
        <w:t xml:space="preserve">This scenario creates a flow of money from the government to the institution, with uncertain benefit to students. </w:t>
      </w:r>
      <w:hyperlink r:id="rId185" w:history="1">
        <w:r w:rsidRPr="004C3779">
          <w:rPr>
            <w:rStyle w:val="StyleUnderline"/>
            <w:rFonts w:asciiTheme="majorHAnsi" w:hAnsiTheme="majorHAnsi" w:cstheme="majorHAnsi"/>
          </w:rPr>
          <w:t>For-profit private institutions, for instance, only graduated 20 percent of their Pell Grant recipients.</w:t>
        </w:r>
      </w:hyperlink>
      <w:r w:rsidRPr="004C3779">
        <w:rPr>
          <w:rFonts w:asciiTheme="majorHAnsi" w:hAnsiTheme="majorHAnsi" w:cstheme="majorHAnsi"/>
          <w:sz w:val="16"/>
        </w:rPr>
        <w:t xml:space="preserve"> In these instances, </w:t>
      </w:r>
      <w:r w:rsidRPr="004C3779">
        <w:rPr>
          <w:rStyle w:val="StyleUnderline"/>
          <w:rFonts w:asciiTheme="majorHAnsi" w:hAnsiTheme="majorHAnsi" w:cstheme="majorHAnsi"/>
        </w:rPr>
        <w:t>the college profits off of Pell Grant students who cycle through with subsidized tuition and never obtain a degree</w:t>
      </w:r>
      <w:r w:rsidRPr="004C3779">
        <w:rPr>
          <w:rFonts w:asciiTheme="majorHAnsi" w:hAnsiTheme="majorHAnsi" w:cstheme="majorHAnsi"/>
          <w:sz w:val="16"/>
        </w:rPr>
        <w:t xml:space="preserve">. The financing and structure of our higher education system warrants reexamination. The country’s largest source of college funding, the </w:t>
      </w:r>
      <w:r w:rsidRPr="004C3779">
        <w:rPr>
          <w:rStyle w:val="StyleUnderline"/>
          <w:rFonts w:asciiTheme="majorHAnsi" w:hAnsiTheme="majorHAnsi" w:cstheme="majorHAnsi"/>
        </w:rPr>
        <w:t>Pell Grant, strives to increase graduation rates and college affordability. This mission is unaccomplished.</w:t>
      </w:r>
      <w:r w:rsidRPr="004C3779">
        <w:rPr>
          <w:rFonts w:asciiTheme="majorHAnsi" w:hAnsiTheme="majorHAnsi" w:cstheme="majorHAnsi"/>
          <w:sz w:val="16"/>
        </w:rPr>
        <w:t xml:space="preserve"> Pell Grants require reassessment to make college a more viable option for low-income students. Alterations are needed to ensure that recipients benefit from the taxpayer-funded grants, rather than the colleges and universities they attend. Currently, </w:t>
      </w:r>
      <w:r w:rsidRPr="004C3779">
        <w:rPr>
          <w:rStyle w:val="StyleUnderline"/>
          <w:rFonts w:asciiTheme="majorHAnsi" w:hAnsiTheme="majorHAnsi" w:cstheme="majorHAnsi"/>
        </w:rPr>
        <w:t>Pell Grants lack a system of accountability—for students, universities, and the government—and strike the question of who is benefiting from the taxpayer money portioned for education.</w:t>
      </w:r>
    </w:p>
    <w:p w14:paraId="1701B2B6"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students much less likely to graduate—around 50%, which isn’t sufficient to pull families out of poverty</w:t>
      </w:r>
    </w:p>
    <w:p w14:paraId="37319E0D"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Laura </w:t>
      </w:r>
      <w:r w:rsidRPr="004C3779">
        <w:rPr>
          <w:rFonts w:asciiTheme="majorHAnsi" w:eastAsiaTheme="majorEastAsia" w:hAnsiTheme="majorHAnsi" w:cstheme="majorHAnsi"/>
          <w:b/>
          <w:bCs/>
          <w:sz w:val="26"/>
          <w:szCs w:val="26"/>
        </w:rPr>
        <w:t xml:space="preserve">Perna </w:t>
      </w:r>
      <w:r>
        <w:rPr>
          <w:rFonts w:asciiTheme="majorHAnsi" w:eastAsiaTheme="majorEastAsia" w:hAnsiTheme="majorHAnsi" w:cstheme="majorHAnsi"/>
          <w:b/>
          <w:bCs/>
          <w:sz w:val="26"/>
          <w:szCs w:val="26"/>
        </w:rPr>
        <w:t>&amp;</w:t>
      </w:r>
      <w:r w:rsidRPr="004C3779">
        <w:rPr>
          <w:rFonts w:asciiTheme="majorHAnsi" w:eastAsiaTheme="majorEastAsia" w:hAnsiTheme="majorHAnsi" w:cstheme="majorHAnsi"/>
          <w:b/>
          <w:bCs/>
          <w:sz w:val="26"/>
          <w:szCs w:val="26"/>
        </w:rPr>
        <w:t xml:space="preserve"> </w:t>
      </w:r>
      <w:r w:rsidRPr="004C3779">
        <w:rPr>
          <w:rFonts w:asciiTheme="majorHAnsi" w:hAnsiTheme="majorHAnsi" w:cstheme="majorHAnsi"/>
        </w:rPr>
        <w:t>Jeremy</w:t>
      </w:r>
      <w:r w:rsidRPr="004C3779">
        <w:rPr>
          <w:rFonts w:asciiTheme="majorHAnsi" w:eastAsiaTheme="majorEastAsia" w:hAnsiTheme="majorHAnsi" w:cstheme="majorHAnsi"/>
          <w:b/>
          <w:bCs/>
          <w:sz w:val="26"/>
          <w:szCs w:val="26"/>
        </w:rPr>
        <w:t xml:space="preserve"> Wright-Kim</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Laura Perna is an expert in college access, affordability, and success, especially for low-income, first-generation, and non-traditional students. Co-founder of Penn GSE’s Alliance for Higher Education and Democracy she has testified before Congress and advised university leaders and policy makers and has served as President of the Association for the Study of Higher Education. Jeremy Wright-Kim is an Assistant Professor at UMich in the Center for the Study of Higher and Postsecondary Education. </w:t>
      </w:r>
      <w:r>
        <w:rPr>
          <w:rFonts w:asciiTheme="majorHAnsi" w:hAnsiTheme="majorHAnsi" w:cstheme="majorHAnsi"/>
        </w:rPr>
        <w:t>“</w:t>
      </w:r>
      <w:r w:rsidRPr="004C3779">
        <w:rPr>
          <w:rFonts w:asciiTheme="majorHAnsi" w:hAnsiTheme="majorHAnsi" w:cstheme="majorHAnsi"/>
        </w:rPr>
        <w:t>Failing Grade: Why Pell Grants Are Insufficient to Help Students Graduate,</w:t>
      </w:r>
      <w:r>
        <w:rPr>
          <w:rFonts w:asciiTheme="majorHAnsi" w:hAnsiTheme="majorHAnsi" w:cstheme="majorHAnsi"/>
        </w:rPr>
        <w:t>”</w:t>
      </w:r>
      <w:r w:rsidRPr="004C3779">
        <w:rPr>
          <w:rFonts w:asciiTheme="majorHAnsi" w:hAnsiTheme="majorHAnsi" w:cstheme="majorHAnsi"/>
        </w:rPr>
        <w:t xml:space="preserve"> National Interest, 2-22-2020, https://nationalinterest.org/blog/buzz/failing-grade-why-pell-grants-are-insufficient-help-students-graduate-125881, 7-7-2023)//AAlmand</w:t>
      </w:r>
    </w:p>
    <w:p w14:paraId="05891977"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 xml:space="preserve">Pell Grants are one way the federal government helps people pay for college. </w:t>
      </w:r>
      <w:r w:rsidRPr="004C3779">
        <w:rPr>
          <w:rStyle w:val="StyleUnderline"/>
          <w:rFonts w:asciiTheme="majorHAnsi" w:hAnsiTheme="majorHAnsi" w:cstheme="majorHAnsi"/>
        </w:rPr>
        <w:t xml:space="preserve">During the 2020 to 2021 school year, eligible students can receive up to </w:t>
      </w:r>
      <w:hyperlink r:id="rId186" w:tgtFrame="_blank" w:history="1">
        <w:r w:rsidRPr="004C3779">
          <w:rPr>
            <w:rStyle w:val="StyleUnderline"/>
            <w:rFonts w:asciiTheme="majorHAnsi" w:hAnsiTheme="majorHAnsi" w:cstheme="majorHAnsi"/>
          </w:rPr>
          <w:t>US$6,345</w:t>
        </w:r>
      </w:hyperlink>
      <w:r w:rsidRPr="004C3779">
        <w:rPr>
          <w:rStyle w:val="StyleUnderline"/>
          <w:rFonts w:asciiTheme="majorHAnsi" w:hAnsiTheme="majorHAnsi" w:cstheme="majorHAnsi"/>
        </w:rPr>
        <w:t xml:space="preserve"> through the program, depending on where they go to school</w:t>
      </w:r>
      <w:r w:rsidRPr="004C3779">
        <w:rPr>
          <w:rFonts w:asciiTheme="majorHAnsi" w:hAnsiTheme="majorHAnsi" w:cstheme="majorHAnsi"/>
          <w:sz w:val="16"/>
        </w:rPr>
        <w:t xml:space="preserve">, how many classes they take and how much money their family makes. </w:t>
      </w:r>
      <w:r w:rsidRPr="004C3779">
        <w:rPr>
          <w:rStyle w:val="StyleUnderline"/>
          <w:rFonts w:asciiTheme="majorHAnsi" w:hAnsiTheme="majorHAnsi" w:cstheme="majorHAnsi"/>
        </w:rPr>
        <w:t>Despite this assistance, students who receive Pell Grants are less likely than other students to graduate from a four-year institution within six years</w:t>
      </w:r>
      <w:r w:rsidRPr="004C3779">
        <w:rPr>
          <w:rFonts w:asciiTheme="majorHAnsi" w:hAnsiTheme="majorHAnsi" w:cstheme="majorHAnsi"/>
          <w:sz w:val="16"/>
        </w:rPr>
        <w:t xml:space="preserve">: </w:t>
      </w:r>
      <w:hyperlink r:id="rId187" w:tgtFrame="_blank" w:history="1">
        <w:r w:rsidRPr="004C3779">
          <w:rPr>
            <w:rStyle w:val="Hyperlink"/>
            <w:rFonts w:asciiTheme="majorHAnsi" w:hAnsiTheme="majorHAnsi" w:cstheme="majorHAnsi"/>
            <w:sz w:val="16"/>
          </w:rPr>
          <w:t>51%</w:t>
        </w:r>
      </w:hyperlink>
      <w:r w:rsidRPr="004C3779">
        <w:rPr>
          <w:rFonts w:asciiTheme="majorHAnsi" w:hAnsiTheme="majorHAnsi" w:cstheme="majorHAnsi"/>
          <w:sz w:val="16"/>
        </w:rPr>
        <w:t xml:space="preserve"> versus 59% for students who first enrolled in 2010. </w:t>
      </w:r>
      <w:r w:rsidRPr="004C3779">
        <w:rPr>
          <w:rStyle w:val="StyleUnderline"/>
          <w:rFonts w:asciiTheme="majorHAnsi" w:hAnsiTheme="majorHAnsi" w:cstheme="majorHAnsi"/>
        </w:rPr>
        <w:t xml:space="preserve">Six years is the timespan the federal government uses to measure graduation rates. One reason for this disparity is that Pell Grant recipients </w:t>
      </w:r>
      <w:hyperlink r:id="rId188" w:anchor="page=76" w:tgtFrame="_blank" w:history="1">
        <w:r w:rsidRPr="004C3779">
          <w:rPr>
            <w:rStyle w:val="StyleUnderline"/>
            <w:rFonts w:asciiTheme="majorHAnsi" w:hAnsiTheme="majorHAnsi" w:cstheme="majorHAnsi"/>
          </w:rPr>
          <w:t>tend to go</w:t>
        </w:r>
      </w:hyperlink>
      <w:r w:rsidRPr="004C3779">
        <w:rPr>
          <w:rStyle w:val="StyleUnderline"/>
          <w:rFonts w:asciiTheme="majorHAnsi" w:hAnsiTheme="majorHAnsi" w:cstheme="majorHAnsi"/>
        </w:rPr>
        <w:t xml:space="preserve"> to less selective colleges and universities</w:t>
      </w:r>
      <w:r w:rsidRPr="004C3779">
        <w:rPr>
          <w:rFonts w:asciiTheme="majorHAnsi" w:hAnsiTheme="majorHAnsi" w:cstheme="majorHAnsi"/>
          <w:sz w:val="16"/>
        </w:rPr>
        <w:t xml:space="preserve">. </w:t>
      </w:r>
      <w:hyperlink r:id="rId189" w:tgtFrame="_blank" w:history="1">
        <w:r w:rsidRPr="004C3779">
          <w:rPr>
            <w:rStyle w:val="Hyperlink"/>
            <w:rFonts w:asciiTheme="majorHAnsi" w:hAnsiTheme="majorHAnsi" w:cstheme="majorHAnsi"/>
            <w:sz w:val="16"/>
          </w:rPr>
          <w:t>Graduation rates are lower for these institutions</w:t>
        </w:r>
      </w:hyperlink>
      <w:r w:rsidRPr="004C3779">
        <w:rPr>
          <w:rFonts w:asciiTheme="majorHAnsi" w:hAnsiTheme="majorHAnsi" w:cstheme="majorHAnsi"/>
          <w:sz w:val="16"/>
        </w:rPr>
        <w:t xml:space="preserve"> than for more selective institutions. For instance, at four-year colleges with open admissions – that is, an institution where just about anyone who applies gets in – only </w:t>
      </w:r>
      <w:hyperlink r:id="rId190" w:tgtFrame="_blank" w:history="1">
        <w:r w:rsidRPr="004C3779">
          <w:rPr>
            <w:rStyle w:val="Hyperlink"/>
            <w:rFonts w:asciiTheme="majorHAnsi" w:hAnsiTheme="majorHAnsi" w:cstheme="majorHAnsi"/>
            <w:sz w:val="16"/>
          </w:rPr>
          <w:t>31%</w:t>
        </w:r>
      </w:hyperlink>
      <w:r w:rsidRPr="004C3779">
        <w:rPr>
          <w:rFonts w:asciiTheme="majorHAnsi" w:hAnsiTheme="majorHAnsi" w:cstheme="majorHAnsi"/>
          <w:sz w:val="16"/>
        </w:rPr>
        <w:t xml:space="preserve"> of students who first enrolled full-time in 2011 graduated within six years. At selective schools, which admit only a quarter of their applicants, </w:t>
      </w:r>
      <w:hyperlink r:id="rId191" w:tgtFrame="_blank" w:history="1">
        <w:r w:rsidRPr="004C3779">
          <w:rPr>
            <w:rStyle w:val="Hyperlink"/>
            <w:rFonts w:asciiTheme="majorHAnsi" w:hAnsiTheme="majorHAnsi" w:cstheme="majorHAnsi"/>
            <w:sz w:val="16"/>
          </w:rPr>
          <w:t>87%</w:t>
        </w:r>
      </w:hyperlink>
      <w:r w:rsidRPr="004C3779">
        <w:rPr>
          <w:rFonts w:asciiTheme="majorHAnsi" w:hAnsiTheme="majorHAnsi" w:cstheme="majorHAnsi"/>
          <w:sz w:val="16"/>
        </w:rPr>
        <w:t xml:space="preserve"> did. We are scholars who study </w:t>
      </w:r>
      <w:hyperlink r:id="rId192" w:tgtFrame="_blank" w:history="1">
        <w:r w:rsidRPr="004C3779">
          <w:rPr>
            <w:rStyle w:val="Hyperlink"/>
            <w:rFonts w:asciiTheme="majorHAnsi" w:hAnsiTheme="majorHAnsi" w:cstheme="majorHAnsi"/>
            <w:sz w:val="16"/>
          </w:rPr>
          <w:t>why students attend different colleges</w:t>
        </w:r>
      </w:hyperlink>
      <w:r w:rsidRPr="004C3779">
        <w:rPr>
          <w:rFonts w:asciiTheme="majorHAnsi" w:hAnsiTheme="majorHAnsi" w:cstheme="majorHAnsi"/>
          <w:sz w:val="16"/>
        </w:rPr>
        <w:t xml:space="preserve"> and other </w:t>
      </w:r>
      <w:hyperlink r:id="rId193" w:tgtFrame="_blank" w:history="1">
        <w:r w:rsidRPr="004C3779">
          <w:rPr>
            <w:rStyle w:val="Hyperlink"/>
            <w:rFonts w:asciiTheme="majorHAnsi" w:hAnsiTheme="majorHAnsi" w:cstheme="majorHAnsi"/>
            <w:sz w:val="16"/>
          </w:rPr>
          <w:t>issues of fairness in higher education</w:t>
        </w:r>
      </w:hyperlink>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One of our recent studies finds that institutions that enroll high numbers of Pell grant recipients also have </w:t>
      </w:r>
      <w:hyperlink r:id="rId194" w:tgtFrame="_blank" w:history="1">
        <w:r w:rsidRPr="004C3779">
          <w:rPr>
            <w:rStyle w:val="StyleUnderline"/>
            <w:rFonts w:asciiTheme="majorHAnsi" w:hAnsiTheme="majorHAnsi" w:cstheme="majorHAnsi"/>
          </w:rPr>
          <w:t>other characteristics</w:t>
        </w:r>
      </w:hyperlink>
      <w:r w:rsidRPr="004C3779">
        <w:rPr>
          <w:rStyle w:val="StyleUnderline"/>
          <w:rFonts w:asciiTheme="majorHAnsi" w:hAnsiTheme="majorHAnsi" w:cstheme="majorHAnsi"/>
        </w:rPr>
        <w:t xml:space="preserve"> that are linked with lower graduation rates</w:t>
      </w:r>
      <w:r w:rsidRPr="004C3779">
        <w:rPr>
          <w:rFonts w:asciiTheme="majorHAnsi" w:hAnsiTheme="majorHAnsi" w:cstheme="majorHAnsi"/>
          <w:sz w:val="16"/>
        </w:rPr>
        <w:t xml:space="preserve">, such as having fewer students live on campus and </w:t>
      </w:r>
      <w:hyperlink r:id="rId195" w:tgtFrame="_blank" w:history="1">
        <w:r w:rsidRPr="004C3779">
          <w:rPr>
            <w:rStyle w:val="Hyperlink"/>
            <w:rFonts w:asciiTheme="majorHAnsi" w:hAnsiTheme="majorHAnsi" w:cstheme="majorHAnsi"/>
            <w:sz w:val="16"/>
          </w:rPr>
          <w:t>spending less per student on instruction</w:t>
        </w:r>
      </w:hyperlink>
      <w:r w:rsidRPr="004C3779">
        <w:rPr>
          <w:rFonts w:asciiTheme="majorHAnsi" w:hAnsiTheme="majorHAnsi" w:cstheme="majorHAnsi"/>
          <w:sz w:val="16"/>
        </w:rPr>
        <w:t xml:space="preserve">. Our findings have implications for policymakers, taxpayers, college leaders and Pell Grant students themselves. </w:t>
      </w:r>
      <w:r w:rsidRPr="004C3779">
        <w:rPr>
          <w:rFonts w:asciiTheme="majorHAnsi" w:hAnsiTheme="majorHAnsi" w:cstheme="majorHAnsi"/>
          <w:b/>
          <w:bCs/>
          <w:sz w:val="16"/>
        </w:rPr>
        <w:t>College choice</w:t>
      </w:r>
      <w:r w:rsidRPr="004C3779">
        <w:rPr>
          <w:rFonts w:asciiTheme="majorHAnsi" w:hAnsiTheme="majorHAnsi" w:cstheme="majorHAnsi"/>
          <w:sz w:val="16"/>
        </w:rPr>
        <w:t xml:space="preserve"> </w:t>
      </w:r>
      <w:hyperlink r:id="rId196" w:tgtFrame="_blank" w:history="1">
        <w:r w:rsidRPr="004C3779">
          <w:rPr>
            <w:rStyle w:val="Hyperlink"/>
            <w:rFonts w:asciiTheme="majorHAnsi" w:hAnsiTheme="majorHAnsi" w:cstheme="majorHAnsi"/>
            <w:sz w:val="16"/>
          </w:rPr>
          <w:t>About a third</w:t>
        </w:r>
      </w:hyperlink>
      <w:r w:rsidRPr="004C3779">
        <w:rPr>
          <w:rFonts w:asciiTheme="majorHAnsi" w:hAnsiTheme="majorHAnsi" w:cstheme="majorHAnsi"/>
          <w:sz w:val="16"/>
        </w:rPr>
        <w:t xml:space="preserve"> of the nation’s approximately </w:t>
      </w:r>
      <w:hyperlink r:id="rId197" w:tgtFrame="_blank" w:history="1">
        <w:r w:rsidRPr="004C3779">
          <w:rPr>
            <w:rStyle w:val="Hyperlink"/>
            <w:rFonts w:asciiTheme="majorHAnsi" w:hAnsiTheme="majorHAnsi" w:cstheme="majorHAnsi"/>
            <w:sz w:val="16"/>
          </w:rPr>
          <w:t>22 million</w:t>
        </w:r>
      </w:hyperlink>
      <w:r w:rsidRPr="004C3779">
        <w:rPr>
          <w:rFonts w:asciiTheme="majorHAnsi" w:hAnsiTheme="majorHAnsi" w:cstheme="majorHAnsi"/>
          <w:sz w:val="16"/>
        </w:rPr>
        <w:t xml:space="preserve"> college students received these grants in 2018. </w:t>
      </w:r>
      <w:r w:rsidRPr="004C3779">
        <w:rPr>
          <w:rStyle w:val="StyleUnderline"/>
          <w:rFonts w:asciiTheme="majorHAnsi" w:hAnsiTheme="majorHAnsi" w:cstheme="majorHAnsi"/>
        </w:rPr>
        <w:t xml:space="preserve">The federal government spent about </w:t>
      </w:r>
      <w:hyperlink r:id="rId198" w:tgtFrame="_blank" w:history="1">
        <w:r w:rsidRPr="004C3779">
          <w:rPr>
            <w:rStyle w:val="StyleUnderline"/>
            <w:rFonts w:asciiTheme="majorHAnsi" w:hAnsiTheme="majorHAnsi" w:cstheme="majorHAnsi"/>
          </w:rPr>
          <w:t>$28 billion</w:t>
        </w:r>
      </w:hyperlink>
      <w:r w:rsidRPr="004C3779">
        <w:rPr>
          <w:rStyle w:val="StyleUnderline"/>
          <w:rFonts w:asciiTheme="majorHAnsi" w:hAnsiTheme="majorHAnsi" w:cstheme="majorHAnsi"/>
        </w:rPr>
        <w:t xml:space="preserve"> on Pell Grants in that school year.</w:t>
      </w:r>
      <w:r w:rsidRPr="004C3779">
        <w:rPr>
          <w:rFonts w:asciiTheme="majorHAnsi" w:hAnsiTheme="majorHAnsi" w:cstheme="majorHAnsi"/>
          <w:sz w:val="16"/>
        </w:rPr>
        <w:t xml:space="preserve"> More than half, </w:t>
      </w:r>
      <w:hyperlink r:id="rId199" w:tgtFrame="_blank" w:history="1">
        <w:r w:rsidRPr="004C3779">
          <w:rPr>
            <w:rStyle w:val="Hyperlink"/>
            <w:rFonts w:asciiTheme="majorHAnsi" w:hAnsiTheme="majorHAnsi" w:cstheme="majorHAnsi"/>
            <w:sz w:val="16"/>
          </w:rPr>
          <w:t>58%</w:t>
        </w:r>
      </w:hyperlink>
      <w:r w:rsidRPr="004C3779">
        <w:rPr>
          <w:rFonts w:asciiTheme="majorHAnsi" w:hAnsiTheme="majorHAnsi" w:cstheme="majorHAnsi"/>
          <w:sz w:val="16"/>
        </w:rPr>
        <w:t xml:space="preserve">, of Pell Grant recipients who are financially dependent on their parents had family incomes below $30,000 in 2015-16. But not all Pell Grant recipients are young or live with their parents. About half (53%) take care of themselves and </w:t>
      </w:r>
      <w:hyperlink r:id="rId200" w:tgtFrame="_blank" w:history="1">
        <w:r w:rsidRPr="004C3779">
          <w:rPr>
            <w:rStyle w:val="Hyperlink"/>
            <w:rFonts w:asciiTheme="majorHAnsi" w:hAnsiTheme="majorHAnsi" w:cstheme="majorHAnsi"/>
            <w:sz w:val="16"/>
          </w:rPr>
          <w:t>42% were age 24 or older</w:t>
        </w:r>
      </w:hyperlink>
      <w:r w:rsidRPr="004C3779">
        <w:rPr>
          <w:rFonts w:asciiTheme="majorHAnsi" w:hAnsiTheme="majorHAnsi" w:cstheme="majorHAnsi"/>
          <w:sz w:val="16"/>
        </w:rPr>
        <w:t xml:space="preserve">. </w:t>
      </w:r>
      <w:r w:rsidRPr="004C3779">
        <w:rPr>
          <w:rFonts w:asciiTheme="majorHAnsi" w:hAnsiTheme="majorHAnsi" w:cstheme="majorHAnsi"/>
          <w:b/>
          <w:bCs/>
          <w:sz w:val="16"/>
        </w:rPr>
        <w:t>More degrees</w:t>
      </w:r>
      <w:r w:rsidRPr="004C3779">
        <w:rPr>
          <w:rFonts w:asciiTheme="majorHAnsi" w:hAnsiTheme="majorHAnsi" w:cstheme="majorHAnsi"/>
          <w:sz w:val="16"/>
        </w:rPr>
        <w:t xml:space="preserve"> Congress </w:t>
      </w:r>
      <w:hyperlink r:id="rId201" w:tgtFrame="_blank" w:history="1">
        <w:r w:rsidRPr="004C3779">
          <w:rPr>
            <w:rStyle w:val="Hyperlink"/>
            <w:rFonts w:asciiTheme="majorHAnsi" w:hAnsiTheme="majorHAnsi" w:cstheme="majorHAnsi"/>
            <w:sz w:val="16"/>
          </w:rPr>
          <w:t>first created</w:t>
        </w:r>
      </w:hyperlink>
      <w:r w:rsidRPr="004C3779">
        <w:rPr>
          <w:rFonts w:asciiTheme="majorHAnsi" w:hAnsiTheme="majorHAnsi" w:cstheme="majorHAnsi"/>
          <w:sz w:val="16"/>
        </w:rPr>
        <w:t xml:space="preserve"> what is now known as the Federal Pell Grant program in 1972. A primary goal was to address financial barriers to college enrollment for students from low-income families. </w:t>
      </w:r>
      <w:r w:rsidRPr="004C3779">
        <w:rPr>
          <w:rStyle w:val="StyleUnderline"/>
          <w:rFonts w:asciiTheme="majorHAnsi" w:hAnsiTheme="majorHAnsi" w:cstheme="majorHAnsi"/>
        </w:rPr>
        <w:t xml:space="preserve">Even with the availability of the federal Pell Grant, college enrollment rates </w:t>
      </w:r>
      <w:hyperlink r:id="rId202" w:anchor="page=42" w:tgtFrame="_blank" w:history="1">
        <w:r w:rsidRPr="004C3779">
          <w:rPr>
            <w:rStyle w:val="StyleUnderline"/>
            <w:rFonts w:asciiTheme="majorHAnsi" w:hAnsiTheme="majorHAnsi" w:cstheme="majorHAnsi"/>
          </w:rPr>
          <w:t>continue to be lower</w:t>
        </w:r>
      </w:hyperlink>
      <w:r w:rsidRPr="004C3779">
        <w:rPr>
          <w:rStyle w:val="StyleUnderline"/>
          <w:rFonts w:asciiTheme="majorHAnsi" w:hAnsiTheme="majorHAnsi" w:cstheme="majorHAnsi"/>
        </w:rPr>
        <w:t xml:space="preserve"> for students from lower-income families. And, simply enrolling in college isn’t enough to lift these students out of poverty. They need to graduate. </w:t>
      </w:r>
      <w:hyperlink r:id="rId203" w:tgtFrame="_blank" w:history="1">
        <w:r w:rsidRPr="004C3779">
          <w:rPr>
            <w:rStyle w:val="Hyperlink"/>
            <w:rFonts w:asciiTheme="majorHAnsi" w:hAnsiTheme="majorHAnsi" w:cstheme="majorHAnsi"/>
            <w:sz w:val="16"/>
          </w:rPr>
          <w:t>Georgetown University’s Center on Education and the Workforce</w:t>
        </w:r>
      </w:hyperlink>
      <w:r w:rsidRPr="004C3779">
        <w:rPr>
          <w:rFonts w:asciiTheme="majorHAnsi" w:hAnsiTheme="majorHAnsi" w:cstheme="majorHAnsi"/>
          <w:sz w:val="16"/>
        </w:rPr>
        <w:t xml:space="preserve"> has found that increasingly, “good jobs” – defined as </w:t>
      </w:r>
      <w:r w:rsidRPr="004C3779">
        <w:rPr>
          <w:rStyle w:val="StyleUnderline"/>
          <w:rFonts w:asciiTheme="majorHAnsi" w:hAnsiTheme="majorHAnsi" w:cstheme="majorHAnsi"/>
        </w:rPr>
        <w:t>a job “that pays at least $35,000 for workers 25 to 44 and at least $45,000 for workers 45 to 64” – require at least a bachelor’s degree.</w:t>
      </w:r>
      <w:r w:rsidRPr="004C3779">
        <w:rPr>
          <w:rFonts w:asciiTheme="majorHAnsi" w:hAnsiTheme="majorHAnsi" w:cstheme="majorHAnsi"/>
          <w:sz w:val="16"/>
        </w:rPr>
        <w:t xml:space="preserve"> </w:t>
      </w:r>
    </w:p>
    <w:p w14:paraId="77A29B4E"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Turn – Inequality</w:t>
      </w:r>
    </w:p>
    <w:p w14:paraId="342CFE91"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 xml:space="preserve">Pell Grant expansion hurts low income students—astronomical debts and skyrocketing tuition </w:t>
      </w:r>
    </w:p>
    <w:p w14:paraId="3D2EC4A3"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Neetu </w:t>
      </w:r>
      <w:r w:rsidRPr="004C3779">
        <w:rPr>
          <w:rFonts w:asciiTheme="majorHAnsi" w:eastAsiaTheme="majorEastAsia" w:hAnsiTheme="majorHAnsi" w:cstheme="majorHAnsi"/>
          <w:b/>
          <w:bCs/>
          <w:sz w:val="26"/>
          <w:szCs w:val="26"/>
        </w:rPr>
        <w:t>Arnold</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Arnold is a senior research associate with the </w:t>
      </w:r>
      <w:hyperlink r:id="rId204" w:tgtFrame="_blank" w:history="1">
        <w:r w:rsidRPr="004C3779">
          <w:rPr>
            <w:rStyle w:val="Hyperlink"/>
            <w:rFonts w:asciiTheme="majorHAnsi" w:hAnsiTheme="majorHAnsi" w:cstheme="majorHAnsi"/>
          </w:rPr>
          <w:t>National Association of Scholars</w:t>
        </w:r>
      </w:hyperlink>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Pell Grant expansion actually hurts low-income students,</w:t>
      </w:r>
      <w:r>
        <w:rPr>
          <w:rFonts w:asciiTheme="majorHAnsi" w:hAnsiTheme="majorHAnsi" w:cstheme="majorHAnsi"/>
        </w:rPr>
        <w:t>” The</w:t>
      </w:r>
      <w:r w:rsidRPr="004C3779">
        <w:rPr>
          <w:rFonts w:asciiTheme="majorHAnsi" w:hAnsiTheme="majorHAnsi" w:cstheme="majorHAnsi"/>
        </w:rPr>
        <w:t xml:space="preserve"> Hill, 11-8-2021, https://thehill.com/opinion/education/580149-pell-grant-expansion-actually-hurts-low-income-students/, 7-4-2023)//AAlmand</w:t>
      </w:r>
    </w:p>
    <w:p w14:paraId="463A7163" w14:textId="77777777" w:rsidR="005B5743" w:rsidRPr="004C3779" w:rsidRDefault="005B5743" w:rsidP="005B5743">
      <w:pPr>
        <w:rPr>
          <w:rStyle w:val="StyleUnderline"/>
          <w:rFonts w:asciiTheme="majorHAnsi" w:hAnsiTheme="majorHAnsi" w:cstheme="majorHAnsi"/>
        </w:rPr>
      </w:pPr>
      <w:r w:rsidRPr="004C3779">
        <w:rPr>
          <w:rStyle w:val="StyleUnderline"/>
          <w:rFonts w:asciiTheme="majorHAnsi" w:hAnsiTheme="majorHAnsi" w:cstheme="majorHAnsi"/>
        </w:rPr>
        <w:t>Free community college</w:t>
      </w:r>
      <w:r w:rsidRPr="004C3779">
        <w:rPr>
          <w:rFonts w:asciiTheme="majorHAnsi" w:hAnsiTheme="majorHAnsi" w:cstheme="majorHAnsi"/>
          <w:sz w:val="16"/>
        </w:rPr>
        <w:t xml:space="preserve">, a focal point of </w:t>
      </w:r>
      <w:hyperlink r:id="rId205" w:history="1">
        <w:r w:rsidRPr="004C3779">
          <w:rPr>
            <w:rStyle w:val="Hyperlink"/>
            <w:rFonts w:asciiTheme="majorHAnsi" w:hAnsiTheme="majorHAnsi" w:cstheme="majorHAnsi"/>
            <w:sz w:val="16"/>
          </w:rPr>
          <w:t xml:space="preserve">President Biden’s </w:t>
        </w:r>
      </w:hyperlink>
      <w:hyperlink r:id="rId206" w:tgtFrame="_blank" w:history="1">
        <w:r w:rsidRPr="004C3779">
          <w:rPr>
            <w:rStyle w:val="Hyperlink"/>
            <w:rFonts w:asciiTheme="majorHAnsi" w:hAnsiTheme="majorHAnsi" w:cstheme="majorHAnsi"/>
            <w:sz w:val="16"/>
          </w:rPr>
          <w:t>$1.75 trillion social spending bill</w:t>
        </w:r>
      </w:hyperlink>
      <w:r w:rsidRPr="004C3779">
        <w:rPr>
          <w:rFonts w:asciiTheme="majorHAnsi" w:hAnsiTheme="majorHAnsi" w:cstheme="majorHAnsi"/>
          <w:sz w:val="16"/>
        </w:rPr>
        <w:t xml:space="preserve">, may be off the table for now. But higher education reformers shouldn’t breathe a sigh of relief yet: This provision </w:t>
      </w:r>
      <w:r w:rsidRPr="004C3779">
        <w:rPr>
          <w:rStyle w:val="StyleUnderline"/>
          <w:rFonts w:asciiTheme="majorHAnsi" w:hAnsiTheme="majorHAnsi" w:cstheme="majorHAnsi"/>
        </w:rPr>
        <w:t>was only one of many meant to subsidize the already-bloated American higher education system.</w:t>
      </w:r>
      <w:r w:rsidRPr="004C3779">
        <w:rPr>
          <w:rFonts w:asciiTheme="majorHAnsi" w:hAnsiTheme="majorHAnsi" w:cstheme="majorHAnsi"/>
          <w:sz w:val="16"/>
        </w:rPr>
        <w:t xml:space="preserve"> One important proposal is an expansion to </w:t>
      </w:r>
      <w:r w:rsidRPr="004C3779">
        <w:rPr>
          <w:rStyle w:val="StyleUnderline"/>
          <w:rFonts w:asciiTheme="majorHAnsi" w:hAnsiTheme="majorHAnsi" w:cstheme="majorHAnsi"/>
        </w:rPr>
        <w:t>the Pell Grant program</w:t>
      </w:r>
      <w:r w:rsidRPr="004C3779">
        <w:rPr>
          <w:rFonts w:asciiTheme="majorHAnsi" w:hAnsiTheme="majorHAnsi" w:cstheme="majorHAnsi"/>
          <w:sz w:val="16"/>
        </w:rPr>
        <w:t xml:space="preserve">, which </w:t>
      </w:r>
      <w:r w:rsidRPr="004C3779">
        <w:rPr>
          <w:rStyle w:val="StyleUnderline"/>
          <w:rFonts w:asciiTheme="majorHAnsi" w:hAnsiTheme="majorHAnsi" w:cstheme="majorHAnsi"/>
        </w:rPr>
        <w:t>has lured millions of academically ill-prepared students into expensive colleges. Expanding this inefficient program hurts not only taxpayers but also the low-income students it purports to help.</w:t>
      </w:r>
      <w:r w:rsidRPr="004C3779">
        <w:rPr>
          <w:rFonts w:asciiTheme="majorHAnsi" w:hAnsiTheme="majorHAnsi" w:cstheme="majorHAnsi"/>
          <w:sz w:val="16"/>
        </w:rPr>
        <w:t xml:space="preserve"> The Pell Grant program, established in the 1970s, is a large component of the federal student aid system. </w:t>
      </w:r>
      <w:r w:rsidRPr="004C3779">
        <w:rPr>
          <w:rStyle w:val="StyleUnderline"/>
          <w:rFonts w:asciiTheme="majorHAnsi" w:hAnsiTheme="majorHAnsi" w:cstheme="majorHAnsi"/>
        </w:rPr>
        <w:t>Taxpayers pay more than $28 billion to support it.</w:t>
      </w:r>
      <w:r w:rsidRPr="004C3779">
        <w:rPr>
          <w:rFonts w:asciiTheme="majorHAnsi" w:hAnsiTheme="majorHAnsi" w:cstheme="majorHAnsi"/>
          <w:sz w:val="16"/>
        </w:rPr>
        <w:t xml:space="preserve"> Biden’s plan </w:t>
      </w:r>
      <w:hyperlink r:id="rId207" w:tgtFrame="_blank" w:history="1">
        <w:r w:rsidRPr="004C3779">
          <w:rPr>
            <w:rStyle w:val="Hyperlink"/>
            <w:rFonts w:asciiTheme="majorHAnsi" w:hAnsiTheme="majorHAnsi" w:cstheme="majorHAnsi"/>
            <w:sz w:val="16"/>
          </w:rPr>
          <w:t>would add</w:t>
        </w:r>
      </w:hyperlink>
      <w:r w:rsidRPr="004C3779">
        <w:rPr>
          <w:rFonts w:asciiTheme="majorHAnsi" w:hAnsiTheme="majorHAnsi" w:cstheme="majorHAnsi"/>
          <w:sz w:val="16"/>
        </w:rPr>
        <w:t xml:space="preserve"> another $550 to the maximum Pell amount, which is currently set at $6,495. According to </w:t>
      </w:r>
      <w:hyperlink r:id="rId208" w:tgtFrame="_blank" w:history="1">
        <w:r w:rsidRPr="004C3779">
          <w:rPr>
            <w:rStyle w:val="Hyperlink"/>
            <w:rFonts w:asciiTheme="majorHAnsi" w:hAnsiTheme="majorHAnsi" w:cstheme="majorHAnsi"/>
            <w:sz w:val="16"/>
          </w:rPr>
          <w:t>2016 data</w:t>
        </w:r>
      </w:hyperlink>
      <w:r w:rsidRPr="004C3779">
        <w:rPr>
          <w:rFonts w:asciiTheme="majorHAnsi" w:hAnsiTheme="majorHAnsi" w:cstheme="majorHAnsi"/>
          <w:sz w:val="16"/>
        </w:rPr>
        <w:t xml:space="preserve">, nearly a quarter of the 7 million Pell recipients receive the maximum amount. By these estimations, </w:t>
      </w:r>
      <w:r w:rsidRPr="004C3779">
        <w:rPr>
          <w:rStyle w:val="StyleUnderline"/>
          <w:rFonts w:asciiTheme="majorHAnsi" w:hAnsiTheme="majorHAnsi" w:cstheme="majorHAnsi"/>
        </w:rPr>
        <w:t>taxpayers will be on the hook for another $1 billion.</w:t>
      </w:r>
      <w:r w:rsidRPr="004C3779">
        <w:rPr>
          <w:rFonts w:asciiTheme="majorHAnsi" w:hAnsiTheme="majorHAnsi" w:cstheme="majorHAnsi"/>
          <w:sz w:val="16"/>
        </w:rPr>
        <w:t xml:space="preserve"> This is likely an underestimation because expanding the limit will be felt down the chain. </w:t>
      </w:r>
      <w:r w:rsidRPr="004C3779">
        <w:rPr>
          <w:rStyle w:val="StyleUnderline"/>
          <w:rFonts w:asciiTheme="majorHAnsi" w:hAnsiTheme="majorHAnsi" w:cstheme="majorHAnsi"/>
        </w:rPr>
        <w:t>Biden’s provision opens the gateways for future expansions</w:t>
      </w:r>
      <w:r w:rsidRPr="004C3779">
        <w:rPr>
          <w:rFonts w:asciiTheme="majorHAnsi" w:hAnsiTheme="majorHAnsi" w:cstheme="majorHAnsi"/>
          <w:sz w:val="16"/>
        </w:rPr>
        <w:t xml:space="preserve">. Various higher education groups will be ready to jump at that opportunity. </w:t>
      </w:r>
      <w:r w:rsidRPr="004C3779">
        <w:rPr>
          <w:rStyle w:val="StyleUnderline"/>
          <w:rFonts w:asciiTheme="majorHAnsi" w:hAnsiTheme="majorHAnsi" w:cstheme="majorHAnsi"/>
        </w:rPr>
        <w:t xml:space="preserve">They are already demanding the </w:t>
      </w:r>
      <w:hyperlink r:id="rId209" w:anchor="footnotes" w:tgtFrame="_blank" w:history="1">
        <w:r w:rsidRPr="004C3779">
          <w:rPr>
            <w:rStyle w:val="StyleUnderline"/>
            <w:rFonts w:asciiTheme="majorHAnsi" w:hAnsiTheme="majorHAnsi" w:cstheme="majorHAnsi"/>
          </w:rPr>
          <w:t>doubling</w:t>
        </w:r>
      </w:hyperlink>
      <w:r w:rsidRPr="004C3779">
        <w:rPr>
          <w:rStyle w:val="StyleUnderline"/>
          <w:rFonts w:asciiTheme="majorHAnsi" w:hAnsiTheme="majorHAnsi" w:cstheme="majorHAnsi"/>
        </w:rPr>
        <w:t xml:space="preserve"> of Pell grants. Supporters want to return to the days when this aid covered the majority of college costs.</w:t>
      </w:r>
      <w:r w:rsidRPr="004C3779">
        <w:rPr>
          <w:rFonts w:asciiTheme="majorHAnsi" w:hAnsiTheme="majorHAnsi" w:cstheme="majorHAnsi"/>
          <w:sz w:val="16"/>
        </w:rPr>
        <w:t xml:space="preserve"> They say that the Pell awards have not kept up with the </w:t>
      </w:r>
      <w:hyperlink r:id="rId210" w:tgtFrame="_blank" w:history="1">
        <w:r w:rsidRPr="004C3779">
          <w:rPr>
            <w:rStyle w:val="Hyperlink"/>
            <w:rFonts w:asciiTheme="majorHAnsi" w:hAnsiTheme="majorHAnsi" w:cstheme="majorHAnsi"/>
            <w:sz w:val="16"/>
          </w:rPr>
          <w:t>skyrocketing costs</w:t>
        </w:r>
      </w:hyperlink>
      <w:r w:rsidRPr="004C3779">
        <w:rPr>
          <w:rFonts w:asciiTheme="majorHAnsi" w:hAnsiTheme="majorHAnsi" w:cstheme="majorHAnsi"/>
          <w:sz w:val="16"/>
        </w:rPr>
        <w:t xml:space="preserve"> of college. </w:t>
      </w:r>
      <w:r w:rsidRPr="004C3779">
        <w:rPr>
          <w:rStyle w:val="StyleUnderline"/>
          <w:rFonts w:asciiTheme="majorHAnsi" w:hAnsiTheme="majorHAnsi" w:cstheme="majorHAnsi"/>
        </w:rPr>
        <w:t xml:space="preserve">But these same advocates ignore the fact that the expansion of federal student aid has contributed to the prohibitive costs of college. Universities have an artificially high supply of students — we can tell because 40 percent of recent college graduates are </w:t>
      </w:r>
      <w:hyperlink r:id="rId211" w:tgtFrame="_blank" w:history="1">
        <w:r w:rsidRPr="004C3779">
          <w:rPr>
            <w:rStyle w:val="StyleUnderline"/>
            <w:rFonts w:asciiTheme="majorHAnsi" w:hAnsiTheme="majorHAnsi" w:cstheme="majorHAnsi"/>
          </w:rPr>
          <w:t>underemployed</w:t>
        </w:r>
      </w:hyperlink>
      <w:r w:rsidRPr="004C3779">
        <w:rPr>
          <w:rStyle w:val="StyleUnderline"/>
          <w:rFonts w:asciiTheme="majorHAnsi" w:hAnsiTheme="majorHAnsi" w:cstheme="majorHAnsi"/>
        </w:rPr>
        <w:t>.</w:t>
      </w:r>
      <w:r w:rsidRPr="004C3779">
        <w:rPr>
          <w:rFonts w:asciiTheme="majorHAnsi" w:hAnsiTheme="majorHAnsi" w:cstheme="majorHAnsi"/>
          <w:sz w:val="16"/>
        </w:rPr>
        <w:t xml:space="preserve"> While many end up doing the same jobs that a high school graduate could do, students are enticed to attend college because a degree is often tied to career and financial success. In addition, </w:t>
      </w:r>
      <w:r w:rsidRPr="004C3779">
        <w:rPr>
          <w:rStyle w:val="StyleUnderline"/>
          <w:rFonts w:asciiTheme="majorHAnsi" w:hAnsiTheme="majorHAnsi" w:cstheme="majorHAnsi"/>
        </w:rPr>
        <w:t xml:space="preserve">the easy availability of federal student loans gives colleges no incentive to lower their costs. Pell Grants encourage low-income students to attend universities, which only adds to the demand for college. But a college degree does not guarantee financial stability anymore. In fact, an increasing number of non-bachelor degree holders </w:t>
      </w:r>
      <w:hyperlink r:id="rId212" w:tgtFrame="_blank" w:history="1">
        <w:r w:rsidRPr="004C3779">
          <w:rPr>
            <w:rStyle w:val="StyleUnderline"/>
            <w:rFonts w:asciiTheme="majorHAnsi" w:hAnsiTheme="majorHAnsi" w:cstheme="majorHAnsi"/>
          </w:rPr>
          <w:t>out-earn</w:t>
        </w:r>
      </w:hyperlink>
      <w:r w:rsidRPr="004C3779">
        <w:rPr>
          <w:rStyle w:val="StyleUnderline"/>
          <w:rFonts w:asciiTheme="majorHAnsi" w:hAnsiTheme="majorHAnsi" w:cstheme="majorHAnsi"/>
        </w:rPr>
        <w:t xml:space="preserve"> those with a college education.</w:t>
      </w:r>
      <w:r w:rsidRPr="004C3779">
        <w:rPr>
          <w:rFonts w:asciiTheme="majorHAnsi" w:hAnsiTheme="majorHAnsi" w:cstheme="majorHAnsi"/>
          <w:sz w:val="16"/>
        </w:rPr>
        <w:t xml:space="preserve"> Respiratory therapists, aircraft mechanics and dental hygienists are some of the </w:t>
      </w:r>
      <w:hyperlink r:id="rId213" w:tgtFrame="_blank" w:history="1">
        <w:r w:rsidRPr="004C3779">
          <w:rPr>
            <w:rStyle w:val="Hyperlink"/>
            <w:rFonts w:asciiTheme="majorHAnsi" w:hAnsiTheme="majorHAnsi" w:cstheme="majorHAnsi"/>
            <w:sz w:val="16"/>
          </w:rPr>
          <w:t>fastest growing jobs</w:t>
        </w:r>
      </w:hyperlink>
      <w:r w:rsidRPr="004C3779">
        <w:rPr>
          <w:rFonts w:asciiTheme="majorHAnsi" w:hAnsiTheme="majorHAnsi" w:cstheme="majorHAnsi"/>
          <w:sz w:val="16"/>
        </w:rPr>
        <w:t xml:space="preserve"> that don’t require a traditional four-year education. Even though the college degree is losing its competitive edge, </w:t>
      </w:r>
      <w:r w:rsidRPr="004C3779">
        <w:rPr>
          <w:rStyle w:val="StyleUnderline"/>
          <w:rFonts w:asciiTheme="majorHAnsi" w:hAnsiTheme="majorHAnsi" w:cstheme="majorHAnsi"/>
        </w:rPr>
        <w:t xml:space="preserve">many students are still encouraged to enroll — only to walk away with decades-long debt. And for Pell students, the outcomes may be even worse. </w:t>
      </w:r>
      <w:hyperlink r:id="rId214" w:tgtFrame="_blank" w:history="1">
        <w:r w:rsidRPr="004C3779">
          <w:rPr>
            <w:rStyle w:val="StyleUnderline"/>
            <w:rFonts w:asciiTheme="majorHAnsi" w:hAnsiTheme="majorHAnsi" w:cstheme="majorHAnsi"/>
          </w:rPr>
          <w:t>Less than 50 percent</w:t>
        </w:r>
      </w:hyperlink>
      <w:r w:rsidRPr="004C3779">
        <w:rPr>
          <w:rStyle w:val="StyleUnderline"/>
          <w:rFonts w:asciiTheme="majorHAnsi" w:hAnsiTheme="majorHAnsi" w:cstheme="majorHAnsi"/>
        </w:rPr>
        <w:t xml:space="preserve"> of Pell students graduated with a bachelor’s degree in six years.</w:t>
      </w:r>
      <w:r w:rsidRPr="004C3779">
        <w:rPr>
          <w:rFonts w:asciiTheme="majorHAnsi" w:hAnsiTheme="majorHAnsi" w:cstheme="majorHAnsi"/>
          <w:sz w:val="16"/>
        </w:rPr>
        <w:t xml:space="preserve"> Proponents of Pell Grants justify this astronomical dropout rate by attributing it to financial constraints of students and poor institutional resources. However, this explanation isn’t supported by the empirical evidence. Tuition-free </w:t>
      </w:r>
      <w:hyperlink r:id="rId215" w:tgtFrame="_blank" w:history="1">
        <w:r w:rsidRPr="004C3779">
          <w:rPr>
            <w:rStyle w:val="Hyperlink"/>
            <w:rFonts w:asciiTheme="majorHAnsi" w:hAnsiTheme="majorHAnsi" w:cstheme="majorHAnsi"/>
            <w:sz w:val="16"/>
          </w:rPr>
          <w:t>Berea College</w:t>
        </w:r>
      </w:hyperlink>
      <w:r w:rsidRPr="004C3779">
        <w:rPr>
          <w:rFonts w:asciiTheme="majorHAnsi" w:hAnsiTheme="majorHAnsi" w:cstheme="majorHAnsi"/>
          <w:sz w:val="16"/>
        </w:rPr>
        <w:t xml:space="preserve"> provides an instructive example: Their typically low-income students drop out at the same rate as other low-income students across the country, even though Berea students lack financial constraints. The main reason Berea students drop out is learning about their academic ability — or lack thereof — during college. This explanation easily applies to Pell students, who historically have scored lower than non-Pell students on </w:t>
      </w:r>
      <w:hyperlink r:id="rId216" w:tgtFrame="_blank" w:history="1">
        <w:r w:rsidRPr="004C3779">
          <w:rPr>
            <w:rStyle w:val="Hyperlink"/>
            <w:rFonts w:asciiTheme="majorHAnsi" w:hAnsiTheme="majorHAnsi" w:cstheme="majorHAnsi"/>
            <w:sz w:val="16"/>
          </w:rPr>
          <w:t>standardized tests</w:t>
        </w:r>
      </w:hyperlink>
      <w:r w:rsidRPr="004C3779">
        <w:rPr>
          <w:rFonts w:asciiTheme="majorHAnsi" w:hAnsiTheme="majorHAnsi" w:cstheme="majorHAnsi"/>
          <w:sz w:val="16"/>
        </w:rPr>
        <w:t xml:space="preserve"> such as the SAT. Thus, it’s unlikely that increasing the grant size will alleviate the poor academic outcomes of these students. Conditioning awards on academic merit can fix these issues, but supporters of these financial aid programs don’t seem interested in this provision. </w:t>
      </w:r>
      <w:r w:rsidRPr="004C3779">
        <w:rPr>
          <w:rStyle w:val="StyleUnderline"/>
          <w:rFonts w:asciiTheme="majorHAnsi" w:hAnsiTheme="majorHAnsi" w:cstheme="majorHAnsi"/>
        </w:rPr>
        <w:t>Giving more funds to students after the fact does not fix poor academic preparation or other underlying problems. And if taxpayers are going to subsidize a $30 billion program, they should see significantly better results. Instead of expanding the Pell Grant program, our time and money would be better spent on implementing policies that improve the quality and accessibility of alternatives to traditional four-year degrees</w:t>
      </w:r>
      <w:r w:rsidRPr="004C3779">
        <w:rPr>
          <w:rFonts w:asciiTheme="majorHAnsi" w:hAnsiTheme="majorHAnsi" w:cstheme="majorHAnsi"/>
          <w:sz w:val="16"/>
        </w:rPr>
        <w:t xml:space="preserve">. For example, we could encourage more low-income students who have completed high school to enter skill-based fields. Jobs in these areas are not only in demand, but students will see a faster return on investment. </w:t>
      </w:r>
      <w:r w:rsidRPr="004C3779">
        <w:rPr>
          <w:rStyle w:val="StyleUnderline"/>
          <w:rFonts w:asciiTheme="majorHAnsi" w:hAnsiTheme="majorHAnsi" w:cstheme="majorHAnsi"/>
        </w:rPr>
        <w:t>This path gives low-income students an actual chance to climb out of their poor financial conditions. Expanding the Pell Grant system does not give universities incentives to lower their costs. College degrees instead become expensive barriers to a quality life. If we truly want to help low-income students, it’s time to break higher education’s stranglehold on good jobs and social mobility.</w:t>
      </w:r>
    </w:p>
    <w:p w14:paraId="4B1CCA71"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Turn – Reliability</w:t>
      </w:r>
    </w:p>
    <w:p w14:paraId="2A8F24F9"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proxy” makes the grant unreliable and ineffective – expansion exacerbates the issue</w:t>
      </w:r>
    </w:p>
    <w:p w14:paraId="508A28B7"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Jason </w:t>
      </w:r>
      <w:r w:rsidRPr="004C3779">
        <w:rPr>
          <w:rFonts w:asciiTheme="majorHAnsi" w:eastAsiaTheme="majorEastAsia" w:hAnsiTheme="majorHAnsi" w:cstheme="majorHAnsi"/>
          <w:b/>
          <w:bCs/>
          <w:sz w:val="26"/>
          <w:szCs w:val="26"/>
        </w:rPr>
        <w:t>Delisle</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17</w:t>
      </w:r>
      <w:r w:rsidRPr="004C3779">
        <w:rPr>
          <w:rFonts w:asciiTheme="majorHAnsi" w:hAnsiTheme="majorHAnsi" w:cstheme="majorHAnsi"/>
        </w:rPr>
        <w:t>, Jason Delisle is a Resident Fellow at the American Enterprise Institute. He is a contributor to the </w:t>
      </w:r>
      <w:hyperlink r:id="rId217" w:history="1">
        <w:r w:rsidRPr="004C3779">
          <w:rPr>
            <w:rStyle w:val="Hyperlink"/>
            <w:rFonts w:asciiTheme="majorHAnsi" w:hAnsiTheme="majorHAnsi" w:cstheme="majorHAnsi"/>
          </w:rPr>
          <w:t>Evidence Speaks</w:t>
        </w:r>
      </w:hyperlink>
      <w:r w:rsidRPr="004C3779">
        <w:rPr>
          <w:rFonts w:asciiTheme="majorHAnsi" w:hAnsiTheme="majorHAnsi" w:cstheme="majorHAnsi"/>
        </w:rPr>
        <w:t> series in the </w:t>
      </w:r>
      <w:hyperlink r:id="rId218" w:history="1">
        <w:r w:rsidRPr="004C3779">
          <w:rPr>
            <w:rStyle w:val="Hyperlink"/>
            <w:rFonts w:asciiTheme="majorHAnsi" w:hAnsiTheme="majorHAnsi" w:cstheme="majorHAnsi"/>
          </w:rPr>
          <w:t>Center on Children and Families</w:t>
        </w:r>
      </w:hyperlink>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The Pell Grant proxy: A ubiquitous but flawed measure of low-income student enrollment,</w:t>
      </w:r>
      <w:r>
        <w:rPr>
          <w:rFonts w:asciiTheme="majorHAnsi" w:hAnsiTheme="majorHAnsi" w:cstheme="majorHAnsi"/>
        </w:rPr>
        <w:t>”</w:t>
      </w:r>
      <w:r w:rsidRPr="004C3779">
        <w:rPr>
          <w:rFonts w:asciiTheme="majorHAnsi" w:hAnsiTheme="majorHAnsi" w:cstheme="majorHAnsi"/>
        </w:rPr>
        <w:t xml:space="preserve"> Brookings, 10-12-2017, https://www.brookings.edu/articles/the-pell-grant-proxy-a-ubiquitous-but-flawed-measure-of-low-income-student-enrollment/, 7-7-2023)//AAlmand</w:t>
      </w:r>
    </w:p>
    <w:p w14:paraId="5F48E087" w14:textId="77777777" w:rsidR="005B5743" w:rsidRPr="004C3779" w:rsidRDefault="005B5743" w:rsidP="005B5743">
      <w:pPr>
        <w:rPr>
          <w:rFonts w:asciiTheme="majorHAnsi" w:hAnsiTheme="majorHAnsi" w:cstheme="majorHAnsi"/>
          <w:sz w:val="16"/>
        </w:rPr>
      </w:pPr>
      <w:r w:rsidRPr="004C3779">
        <w:rPr>
          <w:rStyle w:val="StyleUnderline"/>
          <w:rFonts w:asciiTheme="majorHAnsi" w:hAnsiTheme="majorHAnsi" w:cstheme="majorHAnsi"/>
        </w:rPr>
        <w:t>Policymakers and the media use the Pell Grant program to measure the share of low-income students enrolled at</w:t>
      </w:r>
      <w:r w:rsidRPr="004C3779">
        <w:rPr>
          <w:rFonts w:asciiTheme="majorHAnsi" w:hAnsiTheme="majorHAnsi" w:cstheme="majorHAnsi"/>
          <w:sz w:val="16"/>
        </w:rPr>
        <w:t xml:space="preserve"> specific </w:t>
      </w:r>
      <w:r w:rsidRPr="004C3779">
        <w:rPr>
          <w:rStyle w:val="StyleUnderline"/>
          <w:rFonts w:asciiTheme="majorHAnsi" w:hAnsiTheme="majorHAnsi" w:cstheme="majorHAnsi"/>
        </w:rPr>
        <w:t>colleges</w:t>
      </w:r>
      <w:r w:rsidRPr="004C3779">
        <w:rPr>
          <w:rFonts w:asciiTheme="majorHAnsi" w:hAnsiTheme="majorHAnsi" w:cstheme="majorHAnsi"/>
          <w:sz w:val="16"/>
        </w:rPr>
        <w:t xml:space="preserve"> and universities, </w:t>
      </w:r>
      <w:r w:rsidRPr="004C3779">
        <w:rPr>
          <w:rStyle w:val="StyleUnderline"/>
          <w:rFonts w:asciiTheme="majorHAnsi" w:hAnsiTheme="majorHAnsi" w:cstheme="majorHAnsi"/>
        </w:rPr>
        <w:t>but the reliability</w:t>
      </w:r>
      <w:r w:rsidRPr="004C3779">
        <w:rPr>
          <w:rFonts w:asciiTheme="majorHAnsi" w:hAnsiTheme="majorHAnsi" w:cstheme="majorHAnsi"/>
          <w:sz w:val="16"/>
        </w:rPr>
        <w:t xml:space="preserve"> of this measure </w:t>
      </w:r>
      <w:r w:rsidRPr="004C3779">
        <w:rPr>
          <w:rStyle w:val="StyleUnderline"/>
          <w:rFonts w:asciiTheme="majorHAnsi" w:hAnsiTheme="majorHAnsi" w:cstheme="majorHAnsi"/>
        </w:rPr>
        <w:t>is rarely scrutinized</w:t>
      </w:r>
      <w:r w:rsidRPr="004C3779">
        <w:rPr>
          <w:rFonts w:asciiTheme="majorHAnsi" w:hAnsiTheme="majorHAnsi" w:cstheme="majorHAnsi"/>
          <w:sz w:val="16"/>
        </w:rPr>
        <w:t xml:space="preserve">. This paper discusses several </w:t>
      </w:r>
      <w:r w:rsidRPr="004C3779">
        <w:rPr>
          <w:rStyle w:val="StyleUnderline"/>
          <w:rFonts w:asciiTheme="majorHAnsi" w:hAnsiTheme="majorHAnsi" w:cstheme="majorHAnsi"/>
        </w:rPr>
        <w:t>key limitations of the “Pell proxy”</w:t>
      </w:r>
      <w:r w:rsidRPr="004C3779">
        <w:rPr>
          <w:rFonts w:asciiTheme="majorHAnsi" w:hAnsiTheme="majorHAnsi" w:cstheme="majorHAnsi"/>
          <w:sz w:val="16"/>
        </w:rPr>
        <w:t xml:space="preserve"> that could </w:t>
      </w:r>
      <w:r w:rsidRPr="004C3779">
        <w:rPr>
          <w:rStyle w:val="StyleUnderline"/>
          <w:rFonts w:asciiTheme="majorHAnsi" w:hAnsiTheme="majorHAnsi" w:cstheme="majorHAnsi"/>
        </w:rPr>
        <w:t>affect its reliability, especially when used to draw conclusions about admissions and recruiting practices at particular universities or categories of schools.</w:t>
      </w:r>
      <w:r w:rsidRPr="004C3779">
        <w:rPr>
          <w:rFonts w:asciiTheme="majorHAnsi" w:hAnsiTheme="majorHAnsi" w:cstheme="majorHAnsi"/>
          <w:sz w:val="16"/>
        </w:rPr>
        <w:t xml:space="preserve"> Generally, the proxy </w:t>
      </w:r>
      <w:r w:rsidRPr="004C3779">
        <w:rPr>
          <w:rStyle w:val="StyleUnderline"/>
          <w:rFonts w:asciiTheme="majorHAnsi" w:hAnsiTheme="majorHAnsi" w:cstheme="majorHAnsi"/>
        </w:rPr>
        <w:t>undercounts low-income students enrolled in institutions of higher education while counting middle-income students as low-income.</w:t>
      </w:r>
      <w:r w:rsidRPr="004C3779">
        <w:rPr>
          <w:rFonts w:asciiTheme="majorHAnsi" w:hAnsiTheme="majorHAnsi" w:cstheme="majorHAnsi"/>
          <w:sz w:val="16"/>
        </w:rPr>
        <w:t xml:space="preserve"> Using the Pell proxy to compare trends </w:t>
      </w:r>
      <w:r w:rsidRPr="004C3779">
        <w:rPr>
          <w:rStyle w:val="StyleUnderline"/>
          <w:rFonts w:asciiTheme="majorHAnsi" w:hAnsiTheme="majorHAnsi" w:cstheme="majorHAnsi"/>
        </w:rPr>
        <w:t>is</w:t>
      </w:r>
      <w:r w:rsidRPr="004C3779">
        <w:rPr>
          <w:rFonts w:asciiTheme="majorHAnsi" w:hAnsiTheme="majorHAnsi" w:cstheme="majorHAnsi"/>
          <w:sz w:val="16"/>
        </w:rPr>
        <w:t xml:space="preserve"> even more </w:t>
      </w:r>
      <w:r w:rsidRPr="004C3779">
        <w:rPr>
          <w:rStyle w:val="StyleUnderline"/>
          <w:rFonts w:asciiTheme="majorHAnsi" w:hAnsiTheme="majorHAnsi" w:cstheme="majorHAnsi"/>
        </w:rPr>
        <w:t>problematic because Pell Grant take-up rates and eligibility rules have changed markedly over time</w:t>
      </w:r>
      <w:r w:rsidRPr="004C3779">
        <w:rPr>
          <w:rFonts w:asciiTheme="majorHAnsi" w:hAnsiTheme="majorHAnsi" w:cstheme="majorHAnsi"/>
          <w:sz w:val="16"/>
        </w:rPr>
        <w:t xml:space="preserve">. These trends may have affected the makeup of Pell Grant students differently by institution, reducing the reliability of the Pell proxy further. This analysis also illustrates that </w:t>
      </w:r>
      <w:r w:rsidRPr="004C3779">
        <w:rPr>
          <w:rStyle w:val="StyleUnderline"/>
          <w:rFonts w:asciiTheme="majorHAnsi" w:hAnsiTheme="majorHAnsi" w:cstheme="majorHAnsi"/>
        </w:rPr>
        <w:t>when Congress increases the maximum Pell Grant faster than the rate of inflation—which it tends to do over long periods of time—more middle-income families qualify for the program.</w:t>
      </w:r>
      <w:r w:rsidRPr="004C3779">
        <w:rPr>
          <w:rFonts w:asciiTheme="majorHAnsi" w:hAnsiTheme="majorHAnsi" w:cstheme="majorHAnsi"/>
          <w:sz w:val="16"/>
        </w:rPr>
        <w:t xml:space="preserve"> This eligibility design increases the cost of the program more than would be necessary to increase grant size for only the lowest income students. Policymakers could adopt a number of changes to the program to address this issue and better target aid. </w:t>
      </w:r>
      <w:r w:rsidRPr="004C3779">
        <w:rPr>
          <w:rFonts w:asciiTheme="majorHAnsi" w:hAnsiTheme="majorHAnsi" w:cstheme="majorHAnsi"/>
          <w:b/>
          <w:bCs/>
          <w:sz w:val="16"/>
        </w:rPr>
        <w:t xml:space="preserve">Introduction </w:t>
      </w:r>
      <w:r w:rsidRPr="004C3779">
        <w:rPr>
          <w:rFonts w:asciiTheme="majorHAnsi" w:hAnsiTheme="majorHAnsi" w:cstheme="majorHAnsi"/>
          <w:sz w:val="16"/>
        </w:rPr>
        <w:t xml:space="preserve">Few statistics in higher education policy receive as much attention as the share of students from low-income families who attend different types of colleges and universities, particularly the most elite and selective institutions. Policymakers and the media use this enrollment information to assess the economic diversity of the student body at individual universities, whether universities are effectively recruiting low-income students, and how access to college has changed over time for students in different income groups. Yet </w:t>
      </w:r>
      <w:r w:rsidRPr="004C3779">
        <w:rPr>
          <w:rStyle w:val="StyleUnderline"/>
          <w:rFonts w:asciiTheme="majorHAnsi" w:hAnsiTheme="majorHAnsi" w:cstheme="majorHAnsi"/>
        </w:rPr>
        <w:t>hardly any of these analyses use actual information about a student’s income.</w:t>
      </w:r>
      <w:r w:rsidRPr="004C3779">
        <w:rPr>
          <w:rFonts w:asciiTheme="majorHAnsi" w:hAnsiTheme="majorHAnsi" w:cstheme="majorHAnsi"/>
          <w:sz w:val="16"/>
        </w:rPr>
        <w:t xml:space="preserve"> Instead, </w:t>
      </w:r>
      <w:r w:rsidRPr="004C3779">
        <w:rPr>
          <w:rStyle w:val="StyleUnderline"/>
          <w:rFonts w:asciiTheme="majorHAnsi" w:hAnsiTheme="majorHAnsi" w:cstheme="majorHAnsi"/>
        </w:rPr>
        <w:t>they categorize all students who received a federal Pell Grant as low-income</w:t>
      </w:r>
      <w:r w:rsidRPr="004C3779">
        <w:rPr>
          <w:rFonts w:asciiTheme="majorHAnsi" w:hAnsiTheme="majorHAnsi" w:cstheme="majorHAnsi"/>
          <w:sz w:val="16"/>
        </w:rPr>
        <w:t xml:space="preserve">. For example, </w:t>
      </w:r>
      <w:r w:rsidRPr="004C3779">
        <w:rPr>
          <w:rFonts w:asciiTheme="majorHAnsi" w:hAnsiTheme="majorHAnsi" w:cstheme="majorHAnsi"/>
          <w:i/>
          <w:iCs/>
          <w:sz w:val="16"/>
        </w:rPr>
        <w:t xml:space="preserve">U.S. News </w:t>
      </w:r>
      <w:r w:rsidRPr="004C3779">
        <w:rPr>
          <w:rFonts w:asciiTheme="majorHAnsi" w:hAnsiTheme="majorHAnsi" w:cstheme="majorHAnsi"/>
          <w:sz w:val="16"/>
        </w:rPr>
        <w:t xml:space="preserve">reports the “economic diversity” of what it ranks as the top 25 national universities using the share of undergraduates at each school who received Pell Grants. </w:t>
      </w:r>
      <w:r w:rsidRPr="004C3779">
        <w:rPr>
          <w:rFonts w:asciiTheme="majorHAnsi" w:hAnsiTheme="majorHAnsi" w:cstheme="majorHAnsi"/>
          <w:i/>
          <w:iCs/>
          <w:sz w:val="16"/>
        </w:rPr>
        <w:t xml:space="preserve">U.S. News </w:t>
      </w:r>
      <w:r w:rsidRPr="004C3779">
        <w:rPr>
          <w:rFonts w:asciiTheme="majorHAnsi" w:hAnsiTheme="majorHAnsi" w:cstheme="majorHAnsi"/>
          <w:sz w:val="16"/>
        </w:rPr>
        <w:t>is careful to acknowledge that this is not a perfect measure of low-income status but goes on to say, “Many experts say that Pell figures are the best available gauge of how many low-income undergraduates there are on a given campus.”</w:t>
      </w:r>
      <w:r w:rsidRPr="004C3779">
        <w:rPr>
          <w:rFonts w:asciiTheme="majorHAnsi" w:hAnsiTheme="majorHAnsi" w:cstheme="majorHAnsi"/>
          <w:b/>
          <w:bCs/>
          <w:sz w:val="16"/>
          <w:vertAlign w:val="superscript"/>
        </w:rPr>
        <w:t>1</w:t>
      </w:r>
      <w:r w:rsidRPr="004C3779">
        <w:rPr>
          <w:rFonts w:asciiTheme="majorHAnsi" w:hAnsiTheme="majorHAnsi" w:cstheme="majorHAnsi"/>
          <w:sz w:val="16"/>
        </w:rPr>
        <w:t xml:space="preserve"> Similarly, researchers at the Georgetown University Center on Education and the Workforce, in a report about Pell Grant recipients at selective universities, write that “the vast majority of Pell Grant recipients come from families with very low incomes—about 73 percent have an annual income of $30,000 or less,” which is why the share of students receiving Pell Grants “has become a widely-acknowledged proxy for how many low-income students a college or university is serving.”</w:t>
      </w:r>
      <w:r w:rsidRPr="004C3779">
        <w:rPr>
          <w:rFonts w:asciiTheme="majorHAnsi" w:hAnsiTheme="majorHAnsi" w:cstheme="majorHAnsi"/>
          <w:b/>
          <w:bCs/>
          <w:sz w:val="16"/>
          <w:vertAlign w:val="superscript"/>
        </w:rPr>
        <w:t>2</w:t>
      </w:r>
      <w:r w:rsidRPr="004C3779">
        <w:rPr>
          <w:rFonts w:asciiTheme="majorHAnsi" w:hAnsiTheme="majorHAnsi" w:cstheme="majorHAnsi"/>
          <w:sz w:val="16"/>
        </w:rPr>
        <w:t xml:space="preserve"> Similar to these two examples, many analyses that use Pell Grants to count low-income students warn that the measure is not perfect. Even so, they rarely provide much information on what the limitations of using this “Pell proxy” actually are. Some </w:t>
      </w:r>
      <w:r w:rsidRPr="004C3779">
        <w:rPr>
          <w:rStyle w:val="StyleUnderline"/>
          <w:rFonts w:asciiTheme="majorHAnsi" w:hAnsiTheme="majorHAnsi" w:cstheme="majorHAnsi"/>
        </w:rPr>
        <w:t>researchers have</w:t>
      </w:r>
      <w:r w:rsidRPr="004C3779">
        <w:rPr>
          <w:rFonts w:asciiTheme="majorHAnsi" w:hAnsiTheme="majorHAnsi" w:cstheme="majorHAnsi"/>
          <w:sz w:val="16"/>
        </w:rPr>
        <w:t xml:space="preserve">, however, </w:t>
      </w:r>
      <w:r w:rsidRPr="004C3779">
        <w:rPr>
          <w:rStyle w:val="StyleUnderline"/>
          <w:rFonts w:asciiTheme="majorHAnsi" w:hAnsiTheme="majorHAnsi" w:cstheme="majorHAnsi"/>
        </w:rPr>
        <w:t>uncovered flaws in the Pell proxy</w:t>
      </w:r>
      <w:r w:rsidRPr="004C3779">
        <w:rPr>
          <w:rFonts w:asciiTheme="majorHAnsi" w:hAnsiTheme="majorHAnsi" w:cstheme="majorHAnsi"/>
          <w:sz w:val="16"/>
        </w:rPr>
        <w:t xml:space="preserve">. In 2005, Jeffery Tebbs and Sarah Turner of the University of Virginia concluded that </w:t>
      </w:r>
      <w:r w:rsidRPr="004C3779">
        <w:rPr>
          <w:rStyle w:val="StyleUnderline"/>
          <w:rFonts w:asciiTheme="majorHAnsi" w:hAnsiTheme="majorHAnsi" w:cstheme="majorHAnsi"/>
        </w:rPr>
        <w:t>the limitations were severe enough to make it “inappropriate” for assessing enrollment policies and trends.</w:t>
      </w:r>
      <w:r w:rsidRPr="004C3779">
        <w:rPr>
          <w:rFonts w:asciiTheme="majorHAnsi" w:hAnsiTheme="majorHAnsi" w:cstheme="majorHAnsi"/>
          <w:b/>
          <w:bCs/>
          <w:sz w:val="16"/>
          <w:vertAlign w:val="superscript"/>
        </w:rPr>
        <w:t>3</w:t>
      </w:r>
      <w:r w:rsidRPr="004C3779">
        <w:rPr>
          <w:rFonts w:asciiTheme="majorHAnsi" w:hAnsiTheme="majorHAnsi" w:cstheme="majorHAnsi"/>
          <w:sz w:val="16"/>
        </w:rPr>
        <w:t xml:space="preserve"> This paper builds on and updates that work. It aims to provide more information on the </w:t>
      </w:r>
      <w:r w:rsidRPr="004C3779">
        <w:rPr>
          <w:rStyle w:val="StyleUnderline"/>
          <w:rFonts w:asciiTheme="majorHAnsi" w:hAnsiTheme="majorHAnsi" w:cstheme="majorHAnsi"/>
        </w:rPr>
        <w:t>Pell proxy’s limitations</w:t>
      </w:r>
      <w:r w:rsidRPr="004C3779">
        <w:rPr>
          <w:rFonts w:asciiTheme="majorHAnsi" w:hAnsiTheme="majorHAnsi" w:cstheme="majorHAnsi"/>
          <w:sz w:val="16"/>
        </w:rPr>
        <w:t xml:space="preserve"> by </w:t>
      </w:r>
      <w:r w:rsidRPr="004C3779">
        <w:rPr>
          <w:rStyle w:val="StyleUnderline"/>
          <w:rFonts w:asciiTheme="majorHAnsi" w:hAnsiTheme="majorHAnsi" w:cstheme="majorHAnsi"/>
        </w:rPr>
        <w:t>making the proxy the focus rather than the means of the analysis.</w:t>
      </w:r>
      <w:r w:rsidRPr="004C3779">
        <w:rPr>
          <w:rFonts w:asciiTheme="majorHAnsi" w:hAnsiTheme="majorHAnsi" w:cstheme="majorHAnsi"/>
          <w:sz w:val="16"/>
        </w:rPr>
        <w:t xml:space="preserve"> The paper first provides a brief explanation of the Pell Grant program, and discusses the available data on recipients and low-income student enrollments. It then illustrates some of the limitations of the Pell proxy through an analysis of five iterations of the National Postsecondary Student Aid Study (NPSAS) spanning the years 1995-96 to 2011-12, the most recent year for which data are available. The NPSAS is a nationally-representative dataset of college enrollees, and unlike other datasets, it includes information on student incomes and financial aid awards. The analysis reveals several key limitations of the Pell proxy that could affect its reliability, especially when it is used to draw conclusions about admissions and recruiting practices at particular universities or categories of schools. </w:t>
      </w:r>
      <w:r w:rsidRPr="004C3779">
        <w:rPr>
          <w:rStyle w:val="StyleUnderline"/>
          <w:rFonts w:asciiTheme="majorHAnsi" w:hAnsiTheme="majorHAnsi" w:cstheme="majorHAnsi"/>
        </w:rPr>
        <w:t>Generally, the proxy undercounts low-income students enrolled in institutions of higher education while counting some middle-income students as low-income. Using the Pell proxy to compare trends is even more problematic because Pell Grant take-up rates and eligibility rules have changed markedly over time.</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trends</w:t>
      </w:r>
      <w:r w:rsidRPr="004C3779">
        <w:rPr>
          <w:rFonts w:asciiTheme="majorHAnsi" w:hAnsiTheme="majorHAnsi" w:cstheme="majorHAnsi"/>
          <w:sz w:val="16"/>
        </w:rPr>
        <w:t xml:space="preserve"> may have </w:t>
      </w:r>
      <w:r w:rsidRPr="004C3779">
        <w:rPr>
          <w:rStyle w:val="StyleUnderline"/>
          <w:rFonts w:asciiTheme="majorHAnsi" w:hAnsiTheme="majorHAnsi" w:cstheme="majorHAnsi"/>
        </w:rPr>
        <w:t>affect</w:t>
      </w:r>
      <w:r w:rsidRPr="004C3779">
        <w:rPr>
          <w:rFonts w:asciiTheme="majorHAnsi" w:hAnsiTheme="majorHAnsi" w:cstheme="majorHAnsi"/>
          <w:sz w:val="16"/>
        </w:rPr>
        <w:t xml:space="preserve">ed </w:t>
      </w:r>
      <w:r w:rsidRPr="004C3779">
        <w:rPr>
          <w:rStyle w:val="StyleUnderline"/>
          <w:rFonts w:asciiTheme="majorHAnsi" w:hAnsiTheme="majorHAnsi" w:cstheme="majorHAnsi"/>
        </w:rPr>
        <w:t>the makeup of Pell Grant recipients and the share of students of students who receive Pell Grants differently at each institution, further reducing reliability of the Pell proxy to make cross-institutional comparisons.</w:t>
      </w:r>
    </w:p>
    <w:p w14:paraId="09DA720A" w14:textId="77777777" w:rsidR="005B5743" w:rsidRPr="004C3779" w:rsidRDefault="005B5743" w:rsidP="005B5743">
      <w:pPr>
        <w:rPr>
          <w:rFonts w:asciiTheme="majorHAnsi" w:hAnsiTheme="majorHAnsi" w:cstheme="majorHAnsi"/>
        </w:rPr>
      </w:pPr>
    </w:p>
    <w:p w14:paraId="1C5598B1"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LTNB – Econ</w:t>
      </w:r>
      <w:r>
        <w:rPr>
          <w:rFonts w:asciiTheme="majorHAnsi" w:hAnsiTheme="majorHAnsi" w:cstheme="majorHAnsi"/>
        </w:rPr>
        <w:t>omy DA</w:t>
      </w:r>
    </w:p>
    <w:p w14:paraId="1ACF747A"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expansion hurts the economy—college inflation and 30 billion more for taxpayers each year</w:t>
      </w:r>
    </w:p>
    <w:p w14:paraId="23B42C50"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Preston </w:t>
      </w:r>
      <w:r w:rsidRPr="004C3779">
        <w:rPr>
          <w:rFonts w:asciiTheme="majorHAnsi" w:eastAsiaTheme="majorEastAsia" w:hAnsiTheme="majorHAnsi" w:cstheme="majorHAnsi"/>
          <w:b/>
          <w:bCs/>
          <w:sz w:val="26"/>
          <w:szCs w:val="26"/>
        </w:rPr>
        <w:t>Cooper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 xml:space="preserve">16, </w:t>
      </w:r>
      <w:r w:rsidRPr="004C3779">
        <w:rPr>
          <w:rFonts w:asciiTheme="majorHAnsi" w:hAnsiTheme="majorHAnsi" w:cstheme="majorHAnsi"/>
        </w:rPr>
        <w:t>Cooper is a senior fellow at the Foundation for Research on Equal Opportunity. His writing has appeared in the Wall Street Journal, the Washington Post, the Seattle Times, U.S. News and World Report, and the Washington Examiner. He holds a B.A. in economics from Swarthmore College.</w:t>
      </w:r>
      <w:r w:rsidRPr="004C3779">
        <w:rPr>
          <w:rFonts w:asciiTheme="majorHAnsi" w:eastAsiaTheme="majorEastAsia" w:hAnsiTheme="majorHAnsi" w:cstheme="majorHAnsi"/>
          <w:b/>
          <w:bCs/>
          <w:sz w:val="26"/>
          <w:szCs w:val="26"/>
        </w:rPr>
        <w:t xml:space="preserve"> </w:t>
      </w:r>
      <w:r>
        <w:rPr>
          <w:rFonts w:asciiTheme="majorHAnsi" w:hAnsiTheme="majorHAnsi" w:cstheme="majorHAnsi"/>
        </w:rPr>
        <w:t>“</w:t>
      </w:r>
      <w:r w:rsidRPr="004C3779">
        <w:rPr>
          <w:rFonts w:asciiTheme="majorHAnsi" w:hAnsiTheme="majorHAnsi" w:cstheme="majorHAnsi"/>
        </w:rPr>
        <w:t>Doubling Pell Grants Is A Terrible Idea,</w:t>
      </w:r>
      <w:r>
        <w:rPr>
          <w:rFonts w:asciiTheme="majorHAnsi" w:hAnsiTheme="majorHAnsi" w:cstheme="majorHAnsi"/>
        </w:rPr>
        <w:t>”</w:t>
      </w:r>
      <w:r w:rsidRPr="004C3779">
        <w:rPr>
          <w:rFonts w:asciiTheme="majorHAnsi" w:hAnsiTheme="majorHAnsi" w:cstheme="majorHAnsi"/>
        </w:rPr>
        <w:t xml:space="preserve"> Forbes, 4-26-2016, https://www.forbes.com/sites/prestoncooper2/2016/04/26/doubling-pell-grants-is-a-terrible-idea/?sh=e92ca6741b3b, 7-10-2023)//AAlmand</w:t>
      </w:r>
    </w:p>
    <w:p w14:paraId="5214B12F" w14:textId="77777777" w:rsidR="005B5743" w:rsidRPr="004C3779" w:rsidRDefault="005B5743" w:rsidP="005B5743">
      <w:pPr>
        <w:rPr>
          <w:rFonts w:asciiTheme="majorHAnsi" w:hAnsiTheme="majorHAnsi" w:cstheme="majorHAnsi"/>
          <w:sz w:val="16"/>
        </w:rPr>
      </w:pPr>
      <w:r w:rsidRPr="004C3779">
        <w:rPr>
          <w:rFonts w:asciiTheme="majorHAnsi" w:hAnsiTheme="majorHAnsi" w:cstheme="majorHAnsi"/>
          <w:sz w:val="16"/>
        </w:rPr>
        <w:t>A </w:t>
      </w:r>
      <w:hyperlink r:id="rId219" w:tgtFrame="_blank" w:history="1">
        <w:r w:rsidRPr="004C3779">
          <w:rPr>
            <w:rStyle w:val="Hyperlink"/>
            <w:rFonts w:asciiTheme="majorHAnsi" w:hAnsiTheme="majorHAnsi" w:cstheme="majorHAnsi"/>
            <w:sz w:val="16"/>
          </w:rPr>
          <w:t>new report</w:t>
        </w:r>
      </w:hyperlink>
      <w:r w:rsidRPr="004C3779">
        <w:rPr>
          <w:rFonts w:asciiTheme="majorHAnsi" w:hAnsiTheme="majorHAnsi" w:cstheme="majorHAnsi"/>
          <w:sz w:val="16"/>
        </w:rPr>
        <w:t> from the Pell Institute provides a comprehensive overview of various indicators of equity in access to higher education in America. One statistic in particular has been </w:t>
      </w:r>
      <w:hyperlink r:id="rId220" w:tgtFrame="_blank" w:history="1">
        <w:r w:rsidRPr="004C3779">
          <w:rPr>
            <w:rStyle w:val="Hyperlink"/>
            <w:rFonts w:asciiTheme="majorHAnsi" w:hAnsiTheme="majorHAnsi" w:cstheme="majorHAnsi"/>
            <w:sz w:val="16"/>
          </w:rPr>
          <w:t>making the rounds</w:t>
        </w:r>
      </w:hyperlink>
      <w:r w:rsidRPr="004C3779">
        <w:rPr>
          <w:rFonts w:asciiTheme="majorHAnsi" w:hAnsiTheme="majorHAnsi" w:cstheme="majorHAnsi"/>
          <w:sz w:val="16"/>
        </w:rPr>
        <w:t xml:space="preserve"> in the media: Pell Grant awards have not been keeping up with college costs. It is a striking point—but, while rising tuition is certainly a problem, </w:t>
      </w:r>
      <w:r w:rsidRPr="004C3779">
        <w:rPr>
          <w:rStyle w:val="StyleUnderline"/>
          <w:rFonts w:asciiTheme="majorHAnsi" w:hAnsiTheme="majorHAnsi" w:cstheme="majorHAnsi"/>
        </w:rPr>
        <w:t>boosting Pell Grant spending may actually be counterproductive.</w:t>
      </w:r>
      <w:r w:rsidRPr="004C3779">
        <w:rPr>
          <w:rFonts w:asciiTheme="majorHAnsi" w:hAnsiTheme="majorHAnsi" w:cstheme="majorHAnsi"/>
          <w:sz w:val="16"/>
        </w:rPr>
        <w:t xml:space="preserve"> Pell Grants, which have existed in some form since 1965, are a federal program that provides funds to colleges to help pay the attendance costs of students from low-income backgrounds. </w:t>
      </w:r>
      <w:r w:rsidRPr="004C3779">
        <w:rPr>
          <w:rStyle w:val="StyleUnderline"/>
          <w:rFonts w:asciiTheme="majorHAnsi" w:hAnsiTheme="majorHAnsi" w:cstheme="majorHAnsi"/>
        </w:rPr>
        <w:t>The chart displays the increase in maximum awards on Pell Grants next to the concurrent increase in college costs</w:t>
      </w:r>
      <w:r w:rsidRPr="004C3779">
        <w:rPr>
          <w:rFonts w:asciiTheme="majorHAnsi" w:hAnsiTheme="majorHAnsi" w:cstheme="majorHAnsi"/>
          <w:sz w:val="16"/>
        </w:rPr>
        <w:t>. At first glance, the chart demonstrates a failure of federal student aid to keep up with the rising cost of higher education—to the detriment of students, who must then fill the gap with loans, wages or savings. That is the conclusion reached by Pell Institute senior scholar Tom Mortenson, who argues in a </w:t>
      </w:r>
      <w:hyperlink r:id="rId221" w:anchor="page=83" w:tgtFrame="_blank" w:history="1">
        <w:r w:rsidRPr="004C3779">
          <w:rPr>
            <w:rStyle w:val="Hyperlink"/>
            <w:rFonts w:asciiTheme="majorHAnsi" w:hAnsiTheme="majorHAnsi" w:cstheme="majorHAnsi"/>
            <w:sz w:val="16"/>
          </w:rPr>
          <w:t>supplementary essay</w:t>
        </w:r>
      </w:hyperlink>
      <w:r w:rsidRPr="004C3779">
        <w:rPr>
          <w:rFonts w:asciiTheme="majorHAnsi" w:hAnsiTheme="majorHAnsi" w:cstheme="majorHAnsi"/>
          <w:sz w:val="16"/>
        </w:rPr>
        <w:t> that in order to keep up with tuition inflation, Pell Grant maximum annual awards should increase to $13,000, more than double the 2016-17 maximum of $5,815. The cost of college has indeed increased exponentially. At public four-year institutions, the </w:t>
      </w:r>
      <w:hyperlink r:id="rId222" w:tgtFrame="_blank" w:history="1">
        <w:r w:rsidRPr="004C3779">
          <w:rPr>
            <w:rStyle w:val="Hyperlink"/>
            <w:rFonts w:asciiTheme="majorHAnsi" w:hAnsiTheme="majorHAnsi" w:cstheme="majorHAnsi"/>
            <w:sz w:val="16"/>
          </w:rPr>
          <w:t>cost of attendance</w:t>
        </w:r>
      </w:hyperlink>
      <w:r w:rsidRPr="004C3779">
        <w:rPr>
          <w:rFonts w:asciiTheme="majorHAnsi" w:hAnsiTheme="majorHAnsi" w:cstheme="majorHAnsi"/>
          <w:sz w:val="16"/>
        </w:rPr>
        <w:t xml:space="preserve"> (including tuition, fees, room and board) has increased 148% over the past 40 years. At their private counterparts, cost of attendance has risen almost as much, 144%. But Mortenson’s preferred policy prescription confuses cause and effect. Indeed, the </w:t>
      </w:r>
      <w:r w:rsidRPr="004C3779">
        <w:rPr>
          <w:rStyle w:val="StyleUnderline"/>
          <w:rFonts w:asciiTheme="majorHAnsi" w:hAnsiTheme="majorHAnsi" w:cstheme="majorHAnsi"/>
        </w:rPr>
        <w:t>bulk of the economic evidence indicates that college cost inflation over the past few decades is partially a result of Pell Grants themselves</w:t>
      </w:r>
      <w:r w:rsidRPr="004C3779">
        <w:rPr>
          <w:rFonts w:asciiTheme="majorHAnsi" w:hAnsiTheme="majorHAnsi" w:cstheme="majorHAnsi"/>
          <w:sz w:val="16"/>
        </w:rPr>
        <w:t>. One </w:t>
      </w:r>
      <w:hyperlink r:id="rId223" w:tgtFrame="_blank" w:history="1">
        <w:r w:rsidRPr="004C3779">
          <w:rPr>
            <w:rStyle w:val="Hyperlink"/>
            <w:rFonts w:asciiTheme="majorHAnsi" w:hAnsiTheme="majorHAnsi" w:cstheme="majorHAnsi"/>
            <w:sz w:val="16"/>
          </w:rPr>
          <w:t>study</w:t>
        </w:r>
      </w:hyperlink>
      <w:r w:rsidRPr="004C3779">
        <w:rPr>
          <w:rFonts w:asciiTheme="majorHAnsi" w:hAnsiTheme="majorHAnsi" w:cstheme="majorHAnsi"/>
          <w:sz w:val="16"/>
        </w:rPr>
        <w:t xml:space="preserve">, published by the Federal Reserve Bank of New York, found that </w:t>
      </w:r>
      <w:r w:rsidRPr="004C3779">
        <w:rPr>
          <w:rStyle w:val="StyleUnderline"/>
          <w:rFonts w:asciiTheme="majorHAnsi" w:hAnsiTheme="majorHAnsi" w:cstheme="majorHAnsi"/>
        </w:rPr>
        <w:t>each dollar of additional Pell Grant aid increases sticker-price tuition by around 40 cents. This cost increase filters down to low-income students who might not be paying full tuition.</w:t>
      </w:r>
      <w:r w:rsidRPr="004C3779">
        <w:rPr>
          <w:rFonts w:asciiTheme="majorHAnsi" w:hAnsiTheme="majorHAnsi" w:cstheme="majorHAnsi"/>
          <w:sz w:val="16"/>
        </w:rPr>
        <w:t xml:space="preserve"> According to the study, </w:t>
      </w:r>
      <w:r w:rsidRPr="004C3779">
        <w:rPr>
          <w:rStyle w:val="StyleUnderline"/>
          <w:rFonts w:asciiTheme="majorHAnsi" w:hAnsiTheme="majorHAnsi" w:cstheme="majorHAnsi"/>
        </w:rPr>
        <w:t>Pell Grants also lead colleges to reduce institutional financial aid.</w:t>
      </w:r>
      <w:r w:rsidRPr="004C3779">
        <w:rPr>
          <w:rFonts w:asciiTheme="majorHAnsi" w:hAnsiTheme="majorHAnsi" w:cstheme="majorHAnsi"/>
          <w:sz w:val="16"/>
        </w:rPr>
        <w:t xml:space="preserve"> When the federal government increases Pell Grant generosity, colleges “capture” some of those additional funds by raising tuition. When students can pay more, colleges charge more , which partially cancels out any benefits to students. </w:t>
      </w:r>
      <w:r w:rsidRPr="004C3779">
        <w:rPr>
          <w:rStyle w:val="StyleUnderline"/>
          <w:rFonts w:asciiTheme="majorHAnsi" w:hAnsiTheme="majorHAnsi" w:cstheme="majorHAnsi"/>
        </w:rPr>
        <w:t>If maximum Pell Grant awards were increased from $5,815 to $13,000, average tuition would rise by at least 40% of the difference, or about $2,900. That is just tuition—it does not take into account any effects of Pell Grants on other college costs such as room and board, which have also been rising.</w:t>
      </w:r>
      <w:r w:rsidRPr="004C3779">
        <w:rPr>
          <w:rFonts w:asciiTheme="majorHAnsi" w:hAnsiTheme="majorHAnsi" w:cstheme="majorHAnsi"/>
          <w:sz w:val="16"/>
        </w:rPr>
        <w:t xml:space="preserve"> By the logic of the proposed policy, therefore, Pell Grant awards would have to rise again, to around $15,000, to keep pace with cost of attendance. But that increase would again cause tuition to rise, which would necessitate another Pell Grant increase, and so on. Now, Pell Grants are certainly not responsible for all the inflation in college tuition—much of that honor lies with </w:t>
      </w:r>
      <w:hyperlink r:id="rId224" w:tgtFrame="_blank" w:history="1">
        <w:r w:rsidRPr="004C3779">
          <w:rPr>
            <w:rStyle w:val="Hyperlink"/>
            <w:rFonts w:asciiTheme="majorHAnsi" w:hAnsiTheme="majorHAnsi" w:cstheme="majorHAnsi"/>
            <w:sz w:val="16"/>
          </w:rPr>
          <w:t>federal student loans</w:t>
        </w:r>
      </w:hyperlink>
      <w:r w:rsidRPr="004C3779">
        <w:rPr>
          <w:rFonts w:asciiTheme="majorHAnsi" w:hAnsiTheme="majorHAnsi" w:cstheme="majorHAnsi"/>
          <w:sz w:val="16"/>
        </w:rPr>
        <w:t xml:space="preserve">—but the </w:t>
      </w:r>
      <w:r w:rsidRPr="004C3779">
        <w:rPr>
          <w:rStyle w:val="StyleUnderline"/>
          <w:rFonts w:asciiTheme="majorHAnsi" w:hAnsiTheme="majorHAnsi" w:cstheme="majorHAnsi"/>
        </w:rPr>
        <w:t>economic evidence should raise a red flag against further large increases in award generosity</w:t>
      </w:r>
      <w:r w:rsidRPr="004C3779">
        <w:rPr>
          <w:rFonts w:asciiTheme="majorHAnsi" w:hAnsiTheme="majorHAnsi" w:cstheme="majorHAnsi"/>
          <w:sz w:val="16"/>
        </w:rPr>
        <w:t>. In addition, the benefits of such increases in Pell Grant generosity are not evenly distributed. According to </w:t>
      </w:r>
      <w:hyperlink r:id="rId225" w:tgtFrame="_self" w:history="1">
        <w:r w:rsidRPr="004C3779">
          <w:rPr>
            <w:rStyle w:val="Hyperlink"/>
            <w:rFonts w:asciiTheme="majorHAnsi" w:hAnsiTheme="majorHAnsi" w:cstheme="majorHAnsi"/>
            <w:sz w:val="16"/>
          </w:rPr>
          <w:t>University of Maryland</w:t>
        </w:r>
      </w:hyperlink>
      <w:r w:rsidRPr="004C3779">
        <w:rPr>
          <w:rFonts w:asciiTheme="majorHAnsi" w:hAnsiTheme="majorHAnsi" w:cstheme="majorHAnsi"/>
          <w:sz w:val="16"/>
        </w:rPr>
        <w:t> economist Lesley Turner, selective nonprofit colleges (which tend to have higher tuition) </w:t>
      </w:r>
      <w:hyperlink r:id="rId226" w:tgtFrame="_blank" w:history="1">
        <w:r w:rsidRPr="004C3779">
          <w:rPr>
            <w:rStyle w:val="Hyperlink"/>
            <w:rFonts w:asciiTheme="majorHAnsi" w:hAnsiTheme="majorHAnsi" w:cstheme="majorHAnsi"/>
            <w:sz w:val="16"/>
          </w:rPr>
          <w:t>capture</w:t>
        </w:r>
      </w:hyperlink>
      <w:r w:rsidRPr="004C3779">
        <w:rPr>
          <w:rFonts w:asciiTheme="majorHAnsi" w:hAnsiTheme="majorHAnsi" w:cstheme="majorHAnsi"/>
          <w:sz w:val="16"/>
        </w:rPr>
        <w:t xml:space="preserve"> 69 cents on every dollar of additional Pell Grant funds, far more than the average. This means that students attending the priciest colleges will benefit much less from higher Pell Grant spending than their peers who attend inexpensive institutions. In other words, those who need more help paying for college will get less, and those who need less help will get more. </w:t>
      </w:r>
      <w:r w:rsidRPr="004C3779">
        <w:rPr>
          <w:rStyle w:val="StyleUnderline"/>
          <w:rFonts w:asciiTheme="majorHAnsi" w:hAnsiTheme="majorHAnsi" w:cstheme="majorHAnsi"/>
        </w:rPr>
        <w:t>Two other consequences of Pell Grants are worth noting. First, award amounts go down when the student’s family has more savings.</w:t>
      </w:r>
      <w:r w:rsidRPr="004C3779">
        <w:rPr>
          <w:rFonts w:asciiTheme="majorHAnsi" w:hAnsiTheme="majorHAnsi" w:cstheme="majorHAnsi"/>
          <w:sz w:val="16"/>
        </w:rPr>
        <w:t xml:space="preserve"> This “implicit tax” reduces family assets by 7% to 12%, </w:t>
      </w:r>
      <w:hyperlink r:id="rId227" w:tgtFrame="_blank" w:history="1">
        <w:r w:rsidRPr="004C3779">
          <w:rPr>
            <w:rStyle w:val="Hyperlink"/>
            <w:rFonts w:asciiTheme="majorHAnsi" w:hAnsiTheme="majorHAnsi" w:cstheme="majorHAnsi"/>
            <w:sz w:val="16"/>
          </w:rPr>
          <w:t>according</w:t>
        </w:r>
      </w:hyperlink>
      <w:r w:rsidRPr="004C3779">
        <w:rPr>
          <w:rFonts w:asciiTheme="majorHAnsi" w:hAnsiTheme="majorHAnsi" w:cstheme="majorHAnsi"/>
          <w:sz w:val="16"/>
        </w:rPr>
        <w:t> to a paper by economics professor Jessica Wolpaw Reyes of </w:t>
      </w:r>
      <w:hyperlink r:id="rId228" w:tgtFrame="_self" w:history="1">
        <w:r w:rsidRPr="004C3779">
          <w:rPr>
            <w:rStyle w:val="Hyperlink"/>
            <w:rFonts w:asciiTheme="majorHAnsi" w:hAnsiTheme="majorHAnsi" w:cstheme="majorHAnsi"/>
            <w:sz w:val="16"/>
          </w:rPr>
          <w:t>Amherst College</w:t>
        </w:r>
      </w:hyperlink>
      <w:r w:rsidRPr="004C3779">
        <w:rPr>
          <w:rFonts w:asciiTheme="majorHAnsi" w:hAnsiTheme="majorHAnsi" w:cstheme="majorHAnsi"/>
          <w:sz w:val="16"/>
        </w:rPr>
        <w:t xml:space="preserve">. Finally, Pell Grants are, unsurprisingly, expensive. </w:t>
      </w:r>
      <w:r w:rsidRPr="004C3779">
        <w:rPr>
          <w:rStyle w:val="StyleUnderline"/>
          <w:rFonts w:asciiTheme="majorHAnsi" w:hAnsiTheme="majorHAnsi" w:cstheme="majorHAnsi"/>
        </w:rPr>
        <w:t>The Congressional Budget Office </w:t>
      </w:r>
      <w:hyperlink r:id="rId229" w:tgtFrame="_blank" w:history="1">
        <w:r w:rsidRPr="004C3779">
          <w:rPr>
            <w:rStyle w:val="StyleUnderline"/>
            <w:rFonts w:asciiTheme="majorHAnsi" w:hAnsiTheme="majorHAnsi" w:cstheme="majorHAnsi"/>
          </w:rPr>
          <w:t>estimates</w:t>
        </w:r>
      </w:hyperlink>
      <w:r w:rsidRPr="004C3779">
        <w:rPr>
          <w:rStyle w:val="StyleUnderline"/>
          <w:rFonts w:asciiTheme="majorHAnsi" w:hAnsiTheme="majorHAnsi" w:cstheme="majorHAnsi"/>
        </w:rPr>
        <w:t> the program costs taxpayers almost $30 billion per year.</w:t>
      </w:r>
      <w:r w:rsidRPr="004C3779">
        <w:rPr>
          <w:rFonts w:asciiTheme="majorHAnsi" w:hAnsiTheme="majorHAnsi" w:cstheme="majorHAnsi"/>
          <w:sz w:val="16"/>
        </w:rPr>
        <w:t xml:space="preserve"> While many would argue that education is priceless (</w:t>
      </w:r>
      <w:hyperlink r:id="rId230" w:tgtFrame="_blank" w:history="1">
        <w:r w:rsidRPr="004C3779">
          <w:rPr>
            <w:rStyle w:val="Hyperlink"/>
            <w:rFonts w:asciiTheme="majorHAnsi" w:hAnsiTheme="majorHAnsi" w:cstheme="majorHAnsi"/>
            <w:sz w:val="16"/>
          </w:rPr>
          <w:t>courses</w:t>
        </w:r>
      </w:hyperlink>
      <w:r w:rsidRPr="004C3779">
        <w:rPr>
          <w:rFonts w:asciiTheme="majorHAnsi" w:hAnsiTheme="majorHAnsi" w:cstheme="majorHAnsi"/>
          <w:sz w:val="16"/>
        </w:rPr>
        <w:t> on </w:t>
      </w:r>
      <w:hyperlink r:id="rId231" w:tgtFrame="_self" w:history="1">
        <w:r w:rsidRPr="004C3779">
          <w:rPr>
            <w:rStyle w:val="Hyperlink"/>
            <w:rFonts w:asciiTheme="majorHAnsi" w:hAnsiTheme="majorHAnsi" w:cstheme="majorHAnsi"/>
            <w:sz w:val="16"/>
          </w:rPr>
          <w:t>Miley Cyrus</w:t>
        </w:r>
      </w:hyperlink>
      <w:r w:rsidRPr="004C3779">
        <w:rPr>
          <w:rFonts w:asciiTheme="majorHAnsi" w:hAnsiTheme="majorHAnsi" w:cstheme="majorHAnsi"/>
          <w:sz w:val="16"/>
        </w:rPr>
        <w:t xml:space="preserve"> and selfies notwithstanding), </w:t>
      </w:r>
      <w:r w:rsidRPr="004C3779">
        <w:rPr>
          <w:rStyle w:val="StyleUnderline"/>
          <w:rFonts w:asciiTheme="majorHAnsi" w:hAnsiTheme="majorHAnsi" w:cstheme="majorHAnsi"/>
        </w:rPr>
        <w:t>we ought to look at a program’s effects before deciding to double it. Pell Grants help many lower-income students afford higher education. But they do come with some rather nasty side effects.</w:t>
      </w:r>
      <w:r w:rsidRPr="004C3779">
        <w:rPr>
          <w:rFonts w:asciiTheme="majorHAnsi" w:hAnsiTheme="majorHAnsi" w:cstheme="majorHAnsi"/>
          <w:sz w:val="16"/>
        </w:rPr>
        <w:t xml:space="preserve"> Instead of increasing Pell Grant generosity to keep up with rising tuition—a fruitless endeavor—policymakers ought to consider a broader set of reforms. Between Pell Grants and student loans, the federal government has a </w:t>
      </w:r>
      <w:hyperlink r:id="rId232" w:tgtFrame="_blank" w:history="1">
        <w:r w:rsidRPr="004C3779">
          <w:rPr>
            <w:rStyle w:val="Hyperlink"/>
            <w:rFonts w:asciiTheme="majorHAnsi" w:hAnsiTheme="majorHAnsi" w:cstheme="majorHAnsi"/>
            <w:sz w:val="16"/>
          </w:rPr>
          <w:t>near-monopoly</w:t>
        </w:r>
      </w:hyperlink>
      <w:r w:rsidRPr="004C3779">
        <w:rPr>
          <w:rFonts w:asciiTheme="majorHAnsi" w:hAnsiTheme="majorHAnsi" w:cstheme="majorHAnsi"/>
          <w:sz w:val="16"/>
        </w:rPr>
        <w:t> on college finance options. </w:t>
      </w:r>
      <w:hyperlink r:id="rId233" w:anchor="12b864045e04" w:tgtFrame="_self" w:history="1">
        <w:r w:rsidRPr="004C3779">
          <w:rPr>
            <w:rStyle w:val="Hyperlink"/>
            <w:rFonts w:asciiTheme="majorHAnsi" w:hAnsiTheme="majorHAnsi" w:cstheme="majorHAnsi"/>
            <w:sz w:val="16"/>
          </w:rPr>
          <w:t>Below-market interest rates</w:t>
        </w:r>
      </w:hyperlink>
      <w:r w:rsidRPr="004C3779">
        <w:rPr>
          <w:rFonts w:asciiTheme="majorHAnsi" w:hAnsiTheme="majorHAnsi" w:cstheme="majorHAnsi"/>
          <w:sz w:val="16"/>
        </w:rPr>
        <w:t> on federal student loans and a </w:t>
      </w:r>
      <w:hyperlink r:id="rId234" w:tgtFrame="_blank" w:history="1">
        <w:r w:rsidRPr="004C3779">
          <w:rPr>
            <w:rStyle w:val="Hyperlink"/>
            <w:rFonts w:asciiTheme="majorHAnsi" w:hAnsiTheme="majorHAnsi" w:cstheme="majorHAnsi"/>
            <w:sz w:val="16"/>
          </w:rPr>
          <w:t>lack of regulatory clarity</w:t>
        </w:r>
      </w:hyperlink>
      <w:r w:rsidRPr="004C3779">
        <w:rPr>
          <w:rFonts w:asciiTheme="majorHAnsi" w:hAnsiTheme="majorHAnsi" w:cstheme="majorHAnsi"/>
          <w:sz w:val="16"/>
        </w:rPr>
        <w:t> for some private college-finance arrangements conspire to crowd out private actors. That is a shame—private investors could say no to colleges whose benefits do not exceed their high costs, restoring some market discipline to the higher-education sector. Moreover, private investors would be more receptive to </w:t>
      </w:r>
      <w:hyperlink r:id="rId235" w:tgtFrame="_blank" w:history="1">
        <w:r w:rsidRPr="004C3779">
          <w:rPr>
            <w:rStyle w:val="Hyperlink"/>
            <w:rFonts w:asciiTheme="majorHAnsi" w:hAnsiTheme="majorHAnsi" w:cstheme="majorHAnsi"/>
            <w:sz w:val="16"/>
          </w:rPr>
          <w:t>new and lower-cost education providers</w:t>
        </w:r>
      </w:hyperlink>
      <w:r w:rsidRPr="004C3779">
        <w:rPr>
          <w:rFonts w:asciiTheme="majorHAnsi" w:hAnsiTheme="majorHAnsi" w:cstheme="majorHAnsi"/>
          <w:sz w:val="16"/>
        </w:rPr>
        <w:t> than is our current system. Under present law, a college must be accredited to receive federal aid—but it is hard to earn accreditation and even harder to lose it. Some subsidy for higher education may be appropriate. But excessive and poorly-designed subsidies drive up costs. The real question is not whether to spend more money, but how to spend it better.</w:t>
      </w:r>
    </w:p>
    <w:p w14:paraId="7EDE33C8" w14:textId="77777777" w:rsidR="005B5743" w:rsidRPr="004C3779" w:rsidRDefault="005B5743" w:rsidP="005B5743">
      <w:pPr>
        <w:rPr>
          <w:rFonts w:asciiTheme="majorHAnsi" w:hAnsiTheme="majorHAnsi" w:cstheme="majorHAnsi"/>
        </w:rPr>
      </w:pPr>
    </w:p>
    <w:p w14:paraId="2D758C73" w14:textId="77777777" w:rsidR="005B5743" w:rsidRPr="004C3779" w:rsidRDefault="005B5743" w:rsidP="005B5743">
      <w:pPr>
        <w:pStyle w:val="Heading3"/>
        <w:rPr>
          <w:rFonts w:asciiTheme="majorHAnsi" w:hAnsiTheme="majorHAnsi" w:cstheme="majorHAnsi"/>
        </w:rPr>
      </w:pPr>
      <w:r w:rsidRPr="004C3779">
        <w:rPr>
          <w:rFonts w:asciiTheme="majorHAnsi" w:hAnsiTheme="majorHAnsi" w:cstheme="majorHAnsi"/>
        </w:rPr>
        <w:t>LTNB – P</w:t>
      </w:r>
      <w:r>
        <w:rPr>
          <w:rFonts w:asciiTheme="majorHAnsi" w:hAnsiTheme="majorHAnsi" w:cstheme="majorHAnsi"/>
        </w:rPr>
        <w:t>olitics DA</w:t>
      </w:r>
    </w:p>
    <w:p w14:paraId="1199D6F2"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Pell expansion controversial—GOP plans bill to slash funding</w:t>
      </w:r>
    </w:p>
    <w:p w14:paraId="55D7BA1C" w14:textId="77777777" w:rsidR="005B5743" w:rsidRPr="004C3779" w:rsidRDefault="005B5743" w:rsidP="005B5743">
      <w:pPr>
        <w:rPr>
          <w:rFonts w:asciiTheme="majorHAnsi" w:hAnsiTheme="majorHAnsi" w:cstheme="majorHAnsi"/>
          <w:lang w:val="en-GB"/>
        </w:rPr>
      </w:pPr>
      <w:r w:rsidRPr="004C3779">
        <w:rPr>
          <w:rFonts w:asciiTheme="majorHAnsi" w:hAnsiTheme="majorHAnsi" w:cstheme="majorHAnsi"/>
        </w:rPr>
        <w:t xml:space="preserve">Randall </w:t>
      </w:r>
      <w:r w:rsidRPr="004C3779">
        <w:rPr>
          <w:rFonts w:asciiTheme="majorHAnsi" w:eastAsiaTheme="majorEastAsia" w:hAnsiTheme="majorHAnsi" w:cstheme="majorHAnsi"/>
          <w:b/>
          <w:bCs/>
          <w:sz w:val="26"/>
          <w:szCs w:val="26"/>
        </w:rPr>
        <w:t>Barnes</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23</w:t>
      </w:r>
      <w:r w:rsidRPr="004C3779">
        <w:rPr>
          <w:rFonts w:asciiTheme="majorHAnsi" w:hAnsiTheme="majorHAnsi" w:cstheme="majorHAnsi"/>
        </w:rPr>
        <w:t xml:space="preserve">, Randall Barnes is the founder and CEO of HBCU Pulse. </w:t>
      </w:r>
      <w:r>
        <w:rPr>
          <w:rFonts w:asciiTheme="majorHAnsi" w:hAnsiTheme="majorHAnsi" w:cstheme="majorHAnsi"/>
        </w:rPr>
        <w:t>“</w:t>
      </w:r>
      <w:r w:rsidRPr="004C3779">
        <w:rPr>
          <w:rFonts w:asciiTheme="majorHAnsi" w:hAnsiTheme="majorHAnsi" w:cstheme="majorHAnsi"/>
        </w:rPr>
        <w:t>GOP Debt Proposal Includes Cut To Pell Grant Funding &amp; Biden Student Loan Relief Plan Amid Debt Ceiling Showdown,</w:t>
      </w:r>
      <w:r>
        <w:rPr>
          <w:rFonts w:asciiTheme="majorHAnsi" w:hAnsiTheme="majorHAnsi" w:cstheme="majorHAnsi"/>
        </w:rPr>
        <w:t>”</w:t>
      </w:r>
      <w:r w:rsidRPr="004C3779">
        <w:rPr>
          <w:rFonts w:asciiTheme="majorHAnsi" w:hAnsiTheme="majorHAnsi" w:cstheme="majorHAnsi"/>
        </w:rPr>
        <w:t xml:space="preserve"> 5-10-2023, https://hbcupulse.com/2023/05/10/gop-debt-proposal-includes-cut-to-pell-grant-funding-biden-student-loan-relief-plan-amid-debt-ceiling-showdown/, 7-10-2023)//AAlmand</w:t>
      </w:r>
    </w:p>
    <w:p w14:paraId="500BA6DA" w14:textId="77777777" w:rsidR="005B5743" w:rsidRPr="004C3779" w:rsidRDefault="005B5743" w:rsidP="005B5743">
      <w:pPr>
        <w:rPr>
          <w:rFonts w:asciiTheme="majorHAnsi" w:hAnsiTheme="majorHAnsi" w:cstheme="majorHAnsi"/>
          <w:sz w:val="14"/>
          <w:lang w:val="en-GB"/>
        </w:rPr>
      </w:pPr>
      <w:r w:rsidRPr="004C3779">
        <w:rPr>
          <w:rFonts w:asciiTheme="majorHAnsi" w:hAnsiTheme="majorHAnsi" w:cstheme="majorHAnsi"/>
          <w:sz w:val="14"/>
          <w:lang w:val="en-GB"/>
        </w:rPr>
        <w:t xml:space="preserve">As the United States moves dangerously close to a default, </w:t>
      </w:r>
      <w:r w:rsidRPr="004C3779">
        <w:rPr>
          <w:rStyle w:val="StyleUnderline"/>
          <w:rFonts w:asciiTheme="majorHAnsi" w:hAnsiTheme="majorHAnsi" w:cstheme="majorHAnsi"/>
          <w:lang w:val="en-GB"/>
        </w:rPr>
        <w:t>Congressional Republicans look to go after several of the Biden Administration’s educational priorities. The House GOP Debt Bill</w:t>
      </w:r>
      <w:r w:rsidRPr="004C3779">
        <w:rPr>
          <w:rFonts w:asciiTheme="majorHAnsi" w:hAnsiTheme="majorHAnsi" w:cstheme="majorHAnsi"/>
          <w:sz w:val="14"/>
          <w:lang w:val="en-GB"/>
        </w:rPr>
        <w:t xml:space="preserve">, the text of which was released April 20th ahead of negotiations with President Biden, </w:t>
      </w:r>
      <w:r w:rsidRPr="004C3779">
        <w:rPr>
          <w:rStyle w:val="StyleUnderline"/>
          <w:rFonts w:asciiTheme="majorHAnsi" w:hAnsiTheme="majorHAnsi" w:cstheme="majorHAnsi"/>
          <w:lang w:val="en-GB"/>
        </w:rPr>
        <w:t>proposes significant cuts to federal funding for educational programs</w:t>
      </w:r>
      <w:r w:rsidRPr="004C3779">
        <w:rPr>
          <w:rFonts w:asciiTheme="majorHAnsi" w:hAnsiTheme="majorHAnsi" w:cstheme="majorHAnsi"/>
          <w:sz w:val="14"/>
          <w:lang w:val="en-GB"/>
        </w:rPr>
        <w:t xml:space="preserve"> namely President Joe Biden’s Student Loan Relief program. </w:t>
      </w:r>
      <w:hyperlink r:id="rId236" w:history="1">
        <w:r w:rsidRPr="004C3779">
          <w:rPr>
            <w:rStyle w:val="Hyperlink"/>
            <w:rFonts w:asciiTheme="majorHAnsi" w:hAnsiTheme="majorHAnsi" w:cstheme="majorHAnsi"/>
            <w:sz w:val="14"/>
            <w:lang w:val="en-GB"/>
          </w:rPr>
          <w:t>The program is currently paused awaiting the Supreme Court’s decision on if U.S. Department of Education granting federal student loan relief up to $20,000 for borrowers that make under $125,000 via the 2003 HEROES Act is constitutional.</w:t>
        </w:r>
      </w:hyperlink>
      <w:r w:rsidRPr="004C3779">
        <w:rPr>
          <w:rFonts w:asciiTheme="majorHAnsi" w:hAnsiTheme="majorHAnsi" w:cstheme="majorHAnsi"/>
          <w:sz w:val="14"/>
          <w:lang w:val="en-GB"/>
        </w:rPr>
        <w:t xml:space="preserve"> The GOP Debt Relief bill would stall the Student Loan Relief plan before the Supreme Court’s decision. </w:t>
      </w:r>
      <w:hyperlink r:id="rId237" w:history="1">
        <w:r w:rsidRPr="004C3779">
          <w:rPr>
            <w:rStyle w:val="Hyperlink"/>
            <w:rFonts w:asciiTheme="majorHAnsi" w:hAnsiTheme="majorHAnsi" w:cstheme="majorHAnsi"/>
            <w:sz w:val="14"/>
            <w:lang w:val="en-GB"/>
          </w:rPr>
          <w:t>As we reported in August,</w:t>
        </w:r>
      </w:hyperlink>
      <w:r w:rsidRPr="004C3779">
        <w:rPr>
          <w:rFonts w:asciiTheme="majorHAnsi" w:hAnsiTheme="majorHAnsi" w:cstheme="majorHAnsi"/>
          <w:sz w:val="14"/>
          <w:lang w:val="en-GB"/>
        </w:rPr>
        <w:t> </w:t>
      </w:r>
      <w:hyperlink r:id="rId238" w:anchor=":~:text=More%20than%2070%25%20of%20HBCU,have%20on%20intergenerational%20socioeconomic%20mobility." w:history="1">
        <w:r w:rsidRPr="004C3779">
          <w:rPr>
            <w:rStyle w:val="Hyperlink"/>
            <w:rFonts w:asciiTheme="majorHAnsi" w:hAnsiTheme="majorHAnsi" w:cstheme="majorHAnsi"/>
            <w:sz w:val="14"/>
            <w:lang w:val="en-GB"/>
          </w:rPr>
          <w:t>UNCF</w:t>
        </w:r>
      </w:hyperlink>
      <w:r w:rsidRPr="004C3779">
        <w:rPr>
          <w:rFonts w:asciiTheme="majorHAnsi" w:hAnsiTheme="majorHAnsi" w:cstheme="majorHAnsi"/>
          <w:sz w:val="14"/>
          <w:lang w:val="en-GB"/>
        </w:rPr>
        <w:t> reports that over 70% of HBCU students are Pell-Grant eligible, with black students making up 72% of Pell Grant recipients amongst all colleges. That number outpaces Asian students (36% of Pell Grant recipients) and white students (34%). The Pell Grant program, which is the largest federal student loan assistance program for undergraduate students offered by the US Department of Education, is a form of need-based financial aid that was established in the Higher Education Act of 1965. This legislation also established the designation of Historically Black Colleges and Universities (HBCUs) for institutions of higher learning that were created before 1964 with the specific purpose of educating African-American students. </w:t>
      </w:r>
      <w:hyperlink r:id="rId239" w:anchor=":~:text=The%20Pell%20Grant%20is%20the,chief%20sponsor%20of%20the%20program." w:history="1">
        <w:r w:rsidRPr="004C3779">
          <w:rPr>
            <w:rStyle w:val="Hyperlink"/>
            <w:rFonts w:asciiTheme="majorHAnsi" w:hAnsiTheme="majorHAnsi" w:cstheme="majorHAnsi"/>
            <w:sz w:val="14"/>
            <w:lang w:val="en-GB"/>
          </w:rPr>
          <w:t>The program was named after the chief sponsor of the legislation, Senator Claiborne Pell of Rhode Island.</w:t>
        </w:r>
      </w:hyperlink>
      <w:r w:rsidRPr="004C3779">
        <w:rPr>
          <w:rFonts w:asciiTheme="majorHAnsi" w:hAnsiTheme="majorHAnsi" w:cstheme="majorHAnsi"/>
          <w:sz w:val="14"/>
          <w:lang w:val="en-GB"/>
        </w:rPr>
        <w:t xml:space="preserve"> </w:t>
      </w:r>
      <w:hyperlink r:id="rId240" w:history="1">
        <w:r w:rsidRPr="004C3779">
          <w:rPr>
            <w:rStyle w:val="Hyperlink"/>
            <w:rFonts w:asciiTheme="majorHAnsi" w:hAnsiTheme="majorHAnsi" w:cstheme="majorHAnsi"/>
            <w:sz w:val="14"/>
            <w:lang w:val="en-GB"/>
          </w:rPr>
          <w:t>President Biden addressed the proposed cuts to federal funding for educational funding in the GOP Bill in a speech at UNY Westchester Community College in Valhalla, New York saying,</w:t>
        </w:r>
      </w:hyperlink>
      <w:r w:rsidRPr="004C3779">
        <w:rPr>
          <w:rFonts w:asciiTheme="majorHAnsi" w:hAnsiTheme="majorHAnsi" w:cstheme="majorHAnsi"/>
          <w:sz w:val="14"/>
          <w:lang w:val="en-GB"/>
        </w:rPr>
        <w:t> “</w:t>
      </w:r>
      <w:r w:rsidRPr="004C3779">
        <w:rPr>
          <w:rStyle w:val="StyleUnderline"/>
          <w:rFonts w:asciiTheme="majorHAnsi" w:hAnsiTheme="majorHAnsi" w:cstheme="majorHAnsi"/>
          <w:lang w:val="en-GB"/>
        </w:rPr>
        <w:t>Here in New York [the plan] would cut the maximum Pell Grant that millions of students use to get to community college by nearly $1,000. It would eliminate Pell Grants entirely for 5,000 students.</w:t>
      </w:r>
      <w:r w:rsidRPr="004C3779">
        <w:rPr>
          <w:rFonts w:asciiTheme="majorHAnsi" w:hAnsiTheme="majorHAnsi" w:cstheme="majorHAnsi"/>
          <w:sz w:val="14"/>
          <w:lang w:val="en-GB"/>
        </w:rPr>
        <w:t xml:space="preserve">” </w:t>
      </w:r>
      <w:r w:rsidRPr="004C3779">
        <w:rPr>
          <w:rStyle w:val="StyleUnderline"/>
          <w:rFonts w:asciiTheme="majorHAnsi" w:hAnsiTheme="majorHAnsi" w:cstheme="majorHAnsi"/>
          <w:lang w:val="en-GB"/>
        </w:rPr>
        <w:t>The Biden Administration has made several steps to increase Pell Grant funding.</w:t>
      </w:r>
      <w:r w:rsidRPr="004C3779">
        <w:rPr>
          <w:rFonts w:asciiTheme="majorHAnsi" w:hAnsiTheme="majorHAnsi" w:cstheme="majorHAnsi"/>
          <w:sz w:val="14"/>
          <w:lang w:val="en-GB"/>
        </w:rPr>
        <w:t xml:space="preserve"> The President’s proposed </w:t>
      </w:r>
      <w:hyperlink r:id="rId241" w:history="1">
        <w:r w:rsidRPr="004C3779">
          <w:rPr>
            <w:rStyle w:val="Hyperlink"/>
            <w:rFonts w:asciiTheme="majorHAnsi" w:hAnsiTheme="majorHAnsi" w:cstheme="majorHAnsi"/>
            <w:sz w:val="14"/>
            <w:lang w:val="en-GB"/>
          </w:rPr>
          <w:t>“American Families Plan”</w:t>
        </w:r>
      </w:hyperlink>
      <w:r w:rsidRPr="004C3779">
        <w:rPr>
          <w:rFonts w:asciiTheme="majorHAnsi" w:hAnsiTheme="majorHAnsi" w:cstheme="majorHAnsi"/>
          <w:sz w:val="14"/>
          <w:lang w:val="en-GB"/>
        </w:rPr>
        <w:t> includes a Pell Grant expansion, including increasing funding by $1,400 and </w:t>
      </w:r>
      <w:hyperlink r:id="rId242" w:history="1">
        <w:r w:rsidRPr="004C3779">
          <w:rPr>
            <w:rStyle w:val="Hyperlink"/>
            <w:rFonts w:asciiTheme="majorHAnsi" w:hAnsiTheme="majorHAnsi" w:cstheme="majorHAnsi"/>
            <w:sz w:val="14"/>
            <w:lang w:val="en-GB"/>
          </w:rPr>
          <w:t>expanding eligibility to include more students such as eliminating restrictions that prevent incarcerated students from receiving Pell Grants,</w:t>
        </w:r>
      </w:hyperlink>
      <w:r w:rsidRPr="004C3779">
        <w:rPr>
          <w:rFonts w:asciiTheme="majorHAnsi" w:hAnsiTheme="majorHAnsi" w:cstheme="majorHAnsi"/>
          <w:sz w:val="14"/>
          <w:lang w:val="en-GB"/>
        </w:rPr>
        <w:t> as well as expanding eligibility to include undocumented students who meet certain criteria. </w:t>
      </w:r>
      <w:hyperlink r:id="rId243" w:history="1">
        <w:r w:rsidRPr="004C3779">
          <w:rPr>
            <w:rStyle w:val="Hyperlink"/>
            <w:rFonts w:asciiTheme="majorHAnsi" w:hAnsiTheme="majorHAnsi" w:cstheme="majorHAnsi"/>
            <w:sz w:val="14"/>
            <w:lang w:val="en-GB"/>
          </w:rPr>
          <w:t>The Biden Administration has also worked to make it easier to apply for and receive Pell Grant funding by: </w:t>
        </w:r>
      </w:hyperlink>
      <w:r w:rsidRPr="004C3779">
        <w:rPr>
          <w:rFonts w:asciiTheme="majorHAnsi" w:hAnsiTheme="majorHAnsi" w:cstheme="majorHAnsi"/>
          <w:sz w:val="14"/>
          <w:lang w:val="en-GB"/>
        </w:rPr>
        <w:t xml:space="preserve"> 1. Eliminating the FAFSA verification requirement: Under the Trump administration, some students who applied for Pell Grants were selected for verification, which required them to provide additional documentation to prove their eligibility for financial aid.  The Biden administration has eliminated this requirement for most students, which has helped to simplify and streamline the application process. 2. Simplifying the FAFSA form:  The Biden administration has proposed simplifying the FAFSA form by reducing the number of questions and making it easier for students to transfer their tax information directly from the IRS. 3. Increasing outreach and support</w:t>
      </w:r>
      <w:r w:rsidRPr="004C3779">
        <w:rPr>
          <w:rStyle w:val="StyleUnderline"/>
          <w:rFonts w:asciiTheme="majorHAnsi" w:hAnsiTheme="majorHAnsi" w:cstheme="majorHAnsi"/>
          <w:lang w:val="en-GB"/>
        </w:rPr>
        <w:t>: The Biden administration has also increased outreach and support to help students apply for Pell Grants and other forms of financial aid.</w:t>
      </w:r>
      <w:r w:rsidRPr="004C3779">
        <w:rPr>
          <w:rFonts w:asciiTheme="majorHAnsi" w:hAnsiTheme="majorHAnsi" w:cstheme="majorHAnsi"/>
          <w:sz w:val="14"/>
          <w:lang w:val="en-GB"/>
        </w:rPr>
        <w:t xml:space="preserve"> This includes expanding the role of the Federal Student Aid (FSA) office in providing information and assistance to students and families, as well as partnering with community organizations and schools to help students navigate the application process. The Department of Education’s Fact Sheet, linked here, has a comprehensive breakdown of how </w:t>
      </w:r>
      <w:r w:rsidRPr="004C3779">
        <w:rPr>
          <w:rStyle w:val="StyleUnderline"/>
          <w:rFonts w:asciiTheme="majorHAnsi" w:hAnsiTheme="majorHAnsi" w:cstheme="majorHAnsi"/>
          <w:lang w:val="en-GB"/>
        </w:rPr>
        <w:t>the GOP Debt Bill would affect education in all 50 states</w:t>
      </w:r>
      <w:r w:rsidRPr="004C3779">
        <w:rPr>
          <w:rFonts w:asciiTheme="majorHAnsi" w:hAnsiTheme="majorHAnsi" w:cstheme="majorHAnsi"/>
          <w:sz w:val="14"/>
          <w:lang w:val="en-GB"/>
        </w:rPr>
        <w:t>. The GOP Bill also proposes a massive cut in support for students with disabilities as well as cutting Title IV, Part A funding which allocates funding for mental health resources at educational institutions.</w:t>
      </w:r>
    </w:p>
    <w:p w14:paraId="6A0CDB80" w14:textId="77777777" w:rsidR="005B5743" w:rsidRPr="004C3779" w:rsidRDefault="005B5743" w:rsidP="005B5743">
      <w:pPr>
        <w:pStyle w:val="Heading4"/>
        <w:rPr>
          <w:rFonts w:asciiTheme="majorHAnsi" w:hAnsiTheme="majorHAnsi" w:cstheme="majorHAnsi"/>
        </w:rPr>
      </w:pPr>
      <w:r w:rsidRPr="004C3779">
        <w:rPr>
          <w:rFonts w:asciiTheme="majorHAnsi" w:hAnsiTheme="majorHAnsi" w:cstheme="majorHAnsi"/>
        </w:rPr>
        <w:t>GOP views expansion as government overreach—backdoor attempt to hurt taxpayers</w:t>
      </w:r>
    </w:p>
    <w:p w14:paraId="0A4DA355" w14:textId="77777777" w:rsidR="005B5743" w:rsidRPr="004C3779" w:rsidRDefault="005B5743" w:rsidP="005B5743">
      <w:pPr>
        <w:rPr>
          <w:rFonts w:asciiTheme="majorHAnsi" w:hAnsiTheme="majorHAnsi" w:cstheme="majorHAnsi"/>
        </w:rPr>
      </w:pPr>
      <w:r w:rsidRPr="004C3779">
        <w:rPr>
          <w:rFonts w:asciiTheme="majorHAnsi" w:hAnsiTheme="majorHAnsi" w:cstheme="majorHAnsi"/>
        </w:rPr>
        <w:t xml:space="preserve">Collin </w:t>
      </w:r>
      <w:r w:rsidRPr="004C3779">
        <w:rPr>
          <w:rFonts w:asciiTheme="majorHAnsi" w:eastAsiaTheme="majorEastAsia" w:hAnsiTheme="majorHAnsi" w:cstheme="majorHAnsi"/>
          <w:b/>
          <w:bCs/>
          <w:sz w:val="26"/>
          <w:szCs w:val="26"/>
        </w:rPr>
        <w:t>Binkley</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23</w:t>
      </w:r>
      <w:r w:rsidRPr="004C3779">
        <w:rPr>
          <w:rFonts w:asciiTheme="majorHAnsi" w:hAnsiTheme="majorHAnsi" w:cstheme="majorHAnsi"/>
        </w:rPr>
        <w:t xml:space="preserve">, Binkley is an Education Writer for the Associated Press with a BA in journalism and English from Ohio State University. </w:t>
      </w:r>
      <w:r>
        <w:rPr>
          <w:rFonts w:asciiTheme="majorHAnsi" w:hAnsiTheme="majorHAnsi" w:cstheme="majorHAnsi"/>
        </w:rPr>
        <w:t>“</w:t>
      </w:r>
      <w:r w:rsidRPr="004C3779">
        <w:rPr>
          <w:rFonts w:asciiTheme="majorHAnsi" w:hAnsiTheme="majorHAnsi" w:cstheme="majorHAnsi"/>
        </w:rPr>
        <w:t>GOP bill kills plan for college debt relief,</w:t>
      </w:r>
      <w:r>
        <w:rPr>
          <w:rFonts w:asciiTheme="majorHAnsi" w:hAnsiTheme="majorHAnsi" w:cstheme="majorHAnsi"/>
        </w:rPr>
        <w:t>”</w:t>
      </w:r>
      <w:r w:rsidRPr="004C3779">
        <w:rPr>
          <w:rFonts w:asciiTheme="majorHAnsi" w:hAnsiTheme="majorHAnsi" w:cstheme="majorHAnsi"/>
        </w:rPr>
        <w:t xml:space="preserve"> Arkansas Online, 4-30-2023, https://www.arkansasonline.com/news/2023/apr/30/gop-bill-kills-plan-for-college-debt-relief/, 7-10-2023)//AAlmand</w:t>
      </w:r>
    </w:p>
    <w:p w14:paraId="5F7FA195" w14:textId="77777777" w:rsidR="005B5743" w:rsidRDefault="005B5743" w:rsidP="005B5743">
      <w:pPr>
        <w:rPr>
          <w:rFonts w:asciiTheme="majorHAnsi" w:hAnsiTheme="majorHAnsi" w:cstheme="majorHAnsi"/>
          <w:sz w:val="16"/>
        </w:rPr>
      </w:pPr>
      <w:r w:rsidRPr="004C3779">
        <w:rPr>
          <w:rFonts w:asciiTheme="majorHAnsi" w:hAnsiTheme="majorHAnsi" w:cstheme="majorHAnsi"/>
          <w:sz w:val="16"/>
        </w:rPr>
        <w:t xml:space="preserve">President Joe Biden's student loan agenda would be all but obliterated by the U.S. debt legislation passed by House Republicans, dooming his mass cancellations, scrapping a more generous loan repayment option and permanently barring future regulation around student debt. </w:t>
      </w:r>
      <w:r w:rsidRPr="004C3779">
        <w:rPr>
          <w:rStyle w:val="StyleUnderline"/>
          <w:rFonts w:asciiTheme="majorHAnsi" w:hAnsiTheme="majorHAnsi" w:cstheme="majorHAnsi"/>
        </w:rPr>
        <w:t>Republicans see it as a victory for taxpayers</w:t>
      </w:r>
      <w:r w:rsidRPr="004C3779">
        <w:rPr>
          <w:rFonts w:asciiTheme="majorHAnsi" w:hAnsiTheme="majorHAnsi" w:cstheme="majorHAnsi"/>
          <w:sz w:val="16"/>
        </w:rPr>
        <w:t xml:space="preserve">. Democrats claim it would hurt the economy and block college students who need financial aid. The GOP bill would cancel both of Biden's marquee student debt proposals: a one-time cancellation of up to $20,000 for more than 40 million Americans, and an updated loan repayment plan that could slash monthly payments for millions. It would also lift a pause on federal student loan payments, forcing borrowers into repayment sooner than planned. </w:t>
      </w:r>
      <w:r w:rsidRPr="004C3779">
        <w:rPr>
          <w:rStyle w:val="StyleUnderline"/>
          <w:rFonts w:asciiTheme="majorHAnsi" w:hAnsiTheme="majorHAnsi" w:cstheme="majorHAnsi"/>
        </w:rPr>
        <w:t xml:space="preserve">On the House floor Wednesday, Republican Rep. Virginia Foxx, chairwoman of the House Committee on Education and the Workforce, said Biden's plan for student debt was an obvious target as the government reins in spending. </w:t>
      </w:r>
      <w:r w:rsidRPr="004C3779">
        <w:rPr>
          <w:rFonts w:asciiTheme="majorHAnsi" w:hAnsiTheme="majorHAnsi" w:cstheme="majorHAnsi"/>
          <w:sz w:val="16"/>
        </w:rPr>
        <w:t xml:space="preserve">With an estimated cost of more than $500 billion, Biden's student debt plan is a "backdoor" attempt to provide free college on "the backs of blue-collar Americans," said Foxx, of North Carolina. Biden has threatened to veto the legislation, and his student debt cancellation plan is seen as untouchable by some Senate Democrats who may well kill the bill. Some of the strongest champions of cancellation have included Senate Majority Leader Charles Schumer, D-N.Y., and Sen. Bernie Sanders, I-Vt. -- chairman of the Senate Health, Education, Labor and Pensions Committee. A DIVIDING ISSUE Lawmakers on both sides of the aisle generally agree that the student loan system is broken, but they have differing approaches to fixing it. The issue has become a lightning rod in recent years amid rising college costs and a national student debt total that now surpasses $1.6 trillion. </w:t>
      </w:r>
      <w:r w:rsidRPr="004C3779">
        <w:rPr>
          <w:rStyle w:val="StyleUnderline"/>
          <w:rFonts w:asciiTheme="majorHAnsi" w:hAnsiTheme="majorHAnsi" w:cstheme="majorHAnsi"/>
        </w:rPr>
        <w:t>For Republicans, the fight offers a fresh opportunity to strike at Biden's student debt policies, which they view as an overreach. Conservative opponents have already gotten his cancellation</w:t>
      </w:r>
      <w:r w:rsidRPr="004C3779">
        <w:rPr>
          <w:rFonts w:asciiTheme="majorHAnsi" w:hAnsiTheme="majorHAnsi" w:cstheme="majorHAnsi"/>
          <w:sz w:val="16"/>
        </w:rPr>
        <w:t xml:space="preserve"> temporarily halted in court, and it's now being reviewed by a conservative-leaning Supreme Court. Unlike the GOP lawsuits, however, the </w:t>
      </w:r>
      <w:r w:rsidRPr="004C3779">
        <w:rPr>
          <w:rStyle w:val="StyleUnderline"/>
          <w:rFonts w:asciiTheme="majorHAnsi" w:hAnsiTheme="majorHAnsi" w:cstheme="majorHAnsi"/>
        </w:rPr>
        <w:t xml:space="preserve">new legislation takes aim at the full suite of Biden's student debt plans, including a proposed repayment plan that has mostly avoided the type of scrutiny that mass cancellation has seen. </w:t>
      </w:r>
      <w:r w:rsidRPr="004C3779">
        <w:rPr>
          <w:rFonts w:asciiTheme="majorHAnsi" w:hAnsiTheme="majorHAnsi" w:cstheme="majorHAnsi"/>
          <w:sz w:val="16"/>
        </w:rPr>
        <w:t xml:space="preserve">Biden's payment option would mostly replace four existing "income-driven repayment" plans with much more generous terms. It would cap monthly payments at 5% of a borrower's income, for example, down from 10% now. And it would charge nothing for those with yearly incomes of less than $30,000. No interest would be charged as long as payments were made on time. The plan was formally proposed in January but has yet to be finalized. Under the Republican bill, it would be revoked. </w:t>
      </w:r>
      <w:r w:rsidRPr="004C3779">
        <w:rPr>
          <w:rStyle w:val="StyleUnderline"/>
          <w:rFonts w:asciiTheme="majorHAnsi" w:hAnsiTheme="majorHAnsi" w:cstheme="majorHAnsi"/>
        </w:rPr>
        <w:t xml:space="preserve">Going a step further, the Republican plan would permanently bar the Education Department from issuing any future regulation that raises costs for the federal student aid program. That would amount to a dramatic shift in the way the agency does business. </w:t>
      </w:r>
      <w:r w:rsidRPr="004C3779">
        <w:rPr>
          <w:rFonts w:asciiTheme="majorHAnsi" w:hAnsiTheme="majorHAnsi" w:cstheme="majorHAnsi"/>
          <w:sz w:val="16"/>
        </w:rPr>
        <w:t xml:space="preserve">Administrations from both parties have used their regulatory power to update the loan program without going through Congress. The Trump administration used that authority to erase debt for disabled military veterans in 2019, and Biden used it to overhaul a debt forgiveness program for public servants. Borrower advocates assail the GOP bill, saying it would worsen the student debt crisis. Blocking the new repayment plan would "make permanent the debt trap for any borrower who does not earn enough money to afford their monthly loan bills," said Mike Pierce, executive director of the Student Borrower Protection Center. PELL GRANT CUTS FORECAST The impact of the bill could go far beyond student debt. </w:t>
      </w:r>
      <w:r w:rsidRPr="004C3779">
        <w:rPr>
          <w:rStyle w:val="StyleUnderline"/>
          <w:rFonts w:asciiTheme="majorHAnsi" w:hAnsiTheme="majorHAnsi" w:cstheme="majorHAnsi"/>
        </w:rPr>
        <w:t>The Education Department estimates it would require a 22% budget cut across some of its biggest programs.</w:t>
      </w:r>
      <w:r w:rsidRPr="004C3779">
        <w:rPr>
          <w:rFonts w:asciiTheme="majorHAnsi" w:hAnsiTheme="majorHAnsi" w:cstheme="majorHAnsi"/>
          <w:sz w:val="16"/>
        </w:rPr>
        <w:t xml:space="preserve"> </w:t>
      </w:r>
      <w:r w:rsidRPr="004C3779">
        <w:rPr>
          <w:rStyle w:val="StyleUnderline"/>
          <w:rFonts w:asciiTheme="majorHAnsi" w:hAnsiTheme="majorHAnsi" w:cstheme="majorHAnsi"/>
        </w:rPr>
        <w:t>The department estimates it would need to cut federal Pell Grants</w:t>
      </w:r>
      <w:r w:rsidRPr="004C3779">
        <w:rPr>
          <w:rFonts w:asciiTheme="majorHAnsi" w:hAnsiTheme="majorHAnsi" w:cstheme="majorHAnsi"/>
          <w:sz w:val="16"/>
        </w:rPr>
        <w:t xml:space="preserve"> -- grants to students with significant financial need -- </w:t>
      </w:r>
      <w:r w:rsidRPr="004C3779">
        <w:rPr>
          <w:rStyle w:val="StyleUnderline"/>
          <w:rFonts w:asciiTheme="majorHAnsi" w:hAnsiTheme="majorHAnsi" w:cstheme="majorHAnsi"/>
        </w:rPr>
        <w:t xml:space="preserve">for 80,000 college students, and the maximum grant amount would be reduced by $1,000 for all other borrowers. It would also bring a $4 billion reduction in federal money for the nation's poorest schools, and cut other money for student mental health. </w:t>
      </w:r>
      <w:r w:rsidRPr="004C3779">
        <w:rPr>
          <w:rFonts w:asciiTheme="majorHAnsi" w:hAnsiTheme="majorHAnsi" w:cstheme="majorHAnsi"/>
          <w:sz w:val="16"/>
        </w:rPr>
        <w:t>The Pell reduction "annihilates the educational dreams of millions of Americans," said Justin Draeger, president and CEO of the National Association of Student Financial Aid Administrators. Foxx disputed the department's accounting of reductions, however, saying the bill "doesn't mention a single word about Pell Grants." "If Democrats spent half the amount of time working with Republicans as they do fearmongering, we wouldn't be in this situation in the first place," Foxx said in a statement. Education Secretary Miguel Cardona slammed Republicans for "staggering recklessness," saying the bill would be "taking us backward" and undercut efforts to help students recover from the pandemic. Rep. Bobby Scott, the top Democrat on the House education panel, rejected the bill as "a terrible deal for the American people." "I get tired of being lectured by the Republicans when it comes to fiscal responsibility, because we know that every Republican presidential administration since Nixon has left office with a worse deficit situation than they inherited," the Virginian said on the House floor Wednesday.</w:t>
      </w:r>
    </w:p>
    <w:p w14:paraId="3E66C9B0" w14:textId="77777777" w:rsidR="005B5743" w:rsidRDefault="005B5743" w:rsidP="005B5743">
      <w:pPr>
        <w:rPr>
          <w:rFonts w:asciiTheme="majorHAnsi" w:hAnsiTheme="majorHAnsi" w:cstheme="majorHAnsi"/>
          <w:sz w:val="16"/>
        </w:rPr>
      </w:pPr>
    </w:p>
    <w:p w14:paraId="085448BF" w14:textId="77777777" w:rsidR="005B5743" w:rsidRPr="001470A7" w:rsidRDefault="005B5743" w:rsidP="005B57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1470A7">
        <w:rPr>
          <w:rFonts w:eastAsia="Times New Roman"/>
          <w:b/>
          <w:sz w:val="52"/>
          <w:szCs w:val="32"/>
        </w:rPr>
        <w:t xml:space="preserve">CP – WRPA </w:t>
      </w:r>
    </w:p>
    <w:p w14:paraId="247778C4" w14:textId="77777777" w:rsidR="005B5743" w:rsidRPr="001470A7" w:rsidRDefault="005B5743" w:rsidP="005B5743">
      <w:pPr>
        <w:keepNext/>
        <w:keepLines/>
        <w:pageBreakBefore/>
        <w:spacing w:before="40" w:after="0"/>
        <w:jc w:val="center"/>
        <w:outlineLvl w:val="1"/>
        <w:rPr>
          <w:rFonts w:eastAsia="Times New Roman" w:cs="Times New Roman"/>
          <w:b/>
          <w:sz w:val="44"/>
          <w:szCs w:val="26"/>
          <w:u w:val="double"/>
        </w:rPr>
      </w:pPr>
      <w:r w:rsidRPr="001470A7">
        <w:rPr>
          <w:rFonts w:eastAsia="Times New Roman" w:cs="Times New Roman"/>
          <w:b/>
          <w:sz w:val="44"/>
          <w:szCs w:val="26"/>
          <w:u w:val="double"/>
        </w:rPr>
        <w:t>Notes</w:t>
      </w:r>
    </w:p>
    <w:p w14:paraId="1660C595" w14:textId="77777777" w:rsidR="005B5743" w:rsidRPr="001470A7" w:rsidRDefault="005B5743" w:rsidP="005B5743">
      <w:pPr>
        <w:rPr>
          <w:rFonts w:eastAsia="Calibri"/>
          <w:szCs w:val="22"/>
        </w:rPr>
      </w:pPr>
      <w:r w:rsidRPr="001470A7">
        <w:rPr>
          <w:rFonts w:eastAsia="Calibri"/>
          <w:szCs w:val="22"/>
        </w:rPr>
        <w:t>The WRPA was a bill that was proposed in 2019 by Sen. Patty Murray of Washington and Democrat Rep. Lauren Underwood of Illinois that was shut down. Women are disproportionately affected when it comes to retirement savings. Because of the wage gap, caregiving responsibilities, etc. women don’t get as much employer benefits and 401(k) benefits so this act helps increase the eligibility for retirement savings. It also in general increases awareness and access to financial tools and savings information. It also expands spousal protections and legal power to obtain QDROs. The CP tries to solve income inequality through setting up retirement security (the alleged key internal link to economic security) specifically for women. Here are some definitions:</w:t>
      </w:r>
    </w:p>
    <w:p w14:paraId="19889875" w14:textId="77777777" w:rsidR="005B5743" w:rsidRPr="001470A7" w:rsidRDefault="005B5743" w:rsidP="005B5743">
      <w:pPr>
        <w:rPr>
          <w:rFonts w:eastAsia="Calibri"/>
          <w:szCs w:val="22"/>
        </w:rPr>
      </w:pPr>
      <w:r w:rsidRPr="001470A7">
        <w:rPr>
          <w:rFonts w:eastAsia="Calibri"/>
          <w:b/>
          <w:bCs/>
          <w:sz w:val="26"/>
          <w:szCs w:val="22"/>
        </w:rPr>
        <w:t>Women’s Retirement Protection Act (WRPA)</w:t>
      </w:r>
      <w:r w:rsidRPr="001470A7">
        <w:rPr>
          <w:rFonts w:eastAsia="Calibri"/>
          <w:szCs w:val="22"/>
        </w:rPr>
        <w:t>:</w:t>
      </w:r>
      <w:r w:rsidRPr="001470A7">
        <w:rPr>
          <w:rFonts w:eastAsia="Calibri"/>
          <w:sz w:val="26"/>
          <w:szCs w:val="22"/>
        </w:rPr>
        <w:t xml:space="preserve"> A proposed bill that </w:t>
      </w:r>
      <w:r w:rsidRPr="001470A7">
        <w:rPr>
          <w:rFonts w:eastAsia="Calibri"/>
          <w:szCs w:val="22"/>
        </w:rPr>
        <w:t>would strengthen spousal protections, expand access to retirement savings plans for long-term, part-time workers, increase access to information about retirement and savings tools, and support low-income women and survivors of domestic abuse seeking retirement benefits by providing grants in obtaining QDROs.</w:t>
      </w:r>
    </w:p>
    <w:p w14:paraId="284D843E" w14:textId="77777777" w:rsidR="005B5743" w:rsidRPr="001470A7" w:rsidRDefault="005B5743" w:rsidP="005B5743">
      <w:pPr>
        <w:rPr>
          <w:rFonts w:eastAsia="Calibri"/>
          <w:szCs w:val="22"/>
        </w:rPr>
      </w:pPr>
      <w:r w:rsidRPr="001470A7">
        <w:rPr>
          <w:rFonts w:eastAsia="Calibri"/>
          <w:b/>
          <w:bCs/>
          <w:sz w:val="26"/>
          <w:szCs w:val="22"/>
        </w:rPr>
        <w:t>401(k) Plan</w:t>
      </w:r>
      <w:r w:rsidRPr="001470A7">
        <w:rPr>
          <w:rFonts w:eastAsia="Calibri"/>
          <w:szCs w:val="22"/>
        </w:rPr>
        <w:t>: A feature of a qualified profit-sharing plan that allows employees to contribute a portion of their wages to individual accounts. Elective salary deferrals are excluded from the employee's taxable income. Employers can contribute to employees' accounts.</w:t>
      </w:r>
    </w:p>
    <w:p w14:paraId="40D6F9CB" w14:textId="77777777" w:rsidR="005B5743" w:rsidRPr="001470A7" w:rsidRDefault="005B5743" w:rsidP="005B5743">
      <w:pPr>
        <w:rPr>
          <w:rFonts w:eastAsia="Calibri"/>
          <w:szCs w:val="22"/>
        </w:rPr>
      </w:pPr>
      <w:r w:rsidRPr="001470A7">
        <w:rPr>
          <w:rFonts w:eastAsia="Calibri"/>
          <w:b/>
          <w:bCs/>
          <w:sz w:val="26"/>
          <w:szCs w:val="22"/>
        </w:rPr>
        <w:t>Consumer Finance Protection Bureau</w:t>
      </w:r>
      <w:r w:rsidRPr="001470A7">
        <w:rPr>
          <w:rFonts w:eastAsia="Calibri"/>
          <w:szCs w:val="22"/>
        </w:rPr>
        <w:t>: An agency of the United States government responsible for protecting consumers from unfair, deceptive, or abusive practices and take action against companies that break the law. It arms people with the information, steps, and tools that they need to make smart financial decisions.</w:t>
      </w:r>
    </w:p>
    <w:p w14:paraId="1239AE3A" w14:textId="77777777" w:rsidR="005B5743" w:rsidRPr="001470A7" w:rsidRDefault="005B5743" w:rsidP="005B5743">
      <w:pPr>
        <w:rPr>
          <w:rFonts w:eastAsia="Calibri"/>
          <w:szCs w:val="22"/>
        </w:rPr>
      </w:pPr>
      <w:r w:rsidRPr="001470A7">
        <w:rPr>
          <w:rFonts w:eastAsia="Calibri"/>
          <w:b/>
          <w:bCs/>
          <w:sz w:val="26"/>
          <w:szCs w:val="22"/>
        </w:rPr>
        <w:t>(Women’s Bureau) Department of Labor</w:t>
      </w:r>
      <w:r w:rsidRPr="001470A7">
        <w:rPr>
          <w:rFonts w:eastAsia="Calibri"/>
          <w:szCs w:val="22"/>
        </w:rPr>
        <w:t>: An executive department of the U.S. federal government that is responsible for fostering, promoting, and developing the welfare of the wage earners, job seekers, and retirees of the United States; improving working conditions; advancing opportunities for profitable employment; and assuring work-related benefits and rights. (The Women’s Bureau champions policies and standards that safeguard the interests of working women, advocates for the equality and economic security of women and their families and promotes quality work environments.)</w:t>
      </w:r>
    </w:p>
    <w:p w14:paraId="49DD9381" w14:textId="77777777" w:rsidR="005B5743" w:rsidRPr="001470A7" w:rsidRDefault="005B5743" w:rsidP="005B5743">
      <w:pPr>
        <w:rPr>
          <w:rFonts w:eastAsia="Calibri"/>
          <w:szCs w:val="22"/>
        </w:rPr>
      </w:pPr>
      <w:r w:rsidRPr="001470A7">
        <w:rPr>
          <w:rFonts w:eastAsia="Calibri"/>
          <w:b/>
          <w:bCs/>
          <w:sz w:val="26"/>
          <w:szCs w:val="22"/>
        </w:rPr>
        <w:t>Qualified Domestic Relation Order (QDRO)</w:t>
      </w:r>
      <w:r w:rsidRPr="001470A7">
        <w:rPr>
          <w:rFonts w:eastAsia="Calibri"/>
          <w:szCs w:val="22"/>
        </w:rPr>
        <w:t>: A judgment, decree, or order for a retirement plan to pay child support, alimony or marital property rights to a spouse, former spouse, child or other dependent of a participant.</w:t>
      </w:r>
    </w:p>
    <w:p w14:paraId="54708AB0" w14:textId="77777777" w:rsidR="005B5743" w:rsidRPr="001470A7" w:rsidRDefault="005B5743" w:rsidP="005B5743">
      <w:pPr>
        <w:rPr>
          <w:rFonts w:eastAsia="Calibri"/>
          <w:szCs w:val="22"/>
        </w:rPr>
      </w:pPr>
      <w:r w:rsidRPr="001470A7">
        <w:rPr>
          <w:rFonts w:eastAsia="Calibri"/>
          <w:b/>
          <w:bCs/>
          <w:sz w:val="26"/>
          <w:szCs w:val="22"/>
        </w:rPr>
        <w:t>Defined Contribution (DC) plan</w:t>
      </w:r>
      <w:r w:rsidRPr="001470A7">
        <w:rPr>
          <w:rFonts w:eastAsia="Calibri"/>
          <w:szCs w:val="22"/>
        </w:rPr>
        <w:t>: A retirement plan that's typically tax-deferred, like a 401(k) or a 403(b), in which employees contribute a fixed amount or a percentage of their paychecks to an account that is intended to fund their retirements. In addition, the sponsor company can match a portion of employee contributions as an added benefit.</w:t>
      </w:r>
    </w:p>
    <w:p w14:paraId="7C855F12" w14:textId="77777777" w:rsidR="005B5743" w:rsidRPr="001470A7" w:rsidRDefault="005B5743" w:rsidP="005B5743">
      <w:pPr>
        <w:rPr>
          <w:rFonts w:eastAsia="Calibri"/>
          <w:szCs w:val="22"/>
        </w:rPr>
      </w:pPr>
      <w:r w:rsidRPr="001470A7">
        <w:rPr>
          <w:rFonts w:eastAsia="Calibri"/>
          <w:b/>
          <w:bCs/>
          <w:sz w:val="26"/>
          <w:szCs w:val="22"/>
        </w:rPr>
        <w:t>Employee Retirement Income Security Act of 1974 (ERISA)</w:t>
      </w:r>
      <w:r w:rsidRPr="001470A7">
        <w:rPr>
          <w:rFonts w:eastAsia="Calibri"/>
          <w:szCs w:val="22"/>
        </w:rPr>
        <w:t>: A federal law that sets minimum standards for most voluntarily established retirement and health plans in private industry to provide protection for individuals in these plans.</w:t>
      </w:r>
    </w:p>
    <w:p w14:paraId="239D2D47" w14:textId="77777777" w:rsidR="005B5743" w:rsidRPr="001470A7" w:rsidRDefault="005B5743" w:rsidP="005B5743">
      <w:pPr>
        <w:rPr>
          <w:rFonts w:eastAsia="Calibri"/>
          <w:szCs w:val="22"/>
        </w:rPr>
      </w:pPr>
      <w:r w:rsidRPr="001470A7">
        <w:rPr>
          <w:rFonts w:eastAsia="Calibri"/>
          <w:b/>
          <w:bCs/>
          <w:sz w:val="26"/>
          <w:szCs w:val="22"/>
        </w:rPr>
        <w:t>Pension</w:t>
      </w:r>
      <w:r w:rsidRPr="001470A7">
        <w:rPr>
          <w:rFonts w:eastAsia="Calibri"/>
          <w:szCs w:val="22"/>
        </w:rPr>
        <w:t xml:space="preserve"> </w:t>
      </w:r>
      <w:r w:rsidRPr="001470A7">
        <w:rPr>
          <w:rFonts w:eastAsia="Calibri"/>
          <w:b/>
          <w:bCs/>
          <w:sz w:val="26"/>
          <w:szCs w:val="22"/>
        </w:rPr>
        <w:t>Plan</w:t>
      </w:r>
      <w:r w:rsidRPr="001470A7">
        <w:rPr>
          <w:rFonts w:eastAsia="Calibri"/>
          <w:szCs w:val="22"/>
        </w:rPr>
        <w:t>: An employee benefit that commits the employer to make regular contributions to a pool of money set aside to fund payments made to eligible employees after they retire.</w:t>
      </w:r>
    </w:p>
    <w:p w14:paraId="5FDEBA75" w14:textId="77777777" w:rsidR="005B5743" w:rsidRPr="001470A7" w:rsidRDefault="005B5743" w:rsidP="005B5743">
      <w:pPr>
        <w:rPr>
          <w:rFonts w:eastAsia="Calibri"/>
          <w:szCs w:val="22"/>
        </w:rPr>
      </w:pPr>
      <w:r w:rsidRPr="001470A7">
        <w:rPr>
          <w:rFonts w:eastAsia="Calibri"/>
          <w:b/>
          <w:bCs/>
          <w:sz w:val="26"/>
          <w:szCs w:val="22"/>
        </w:rPr>
        <w:t>SECURE 2.0 Act of 2022</w:t>
      </w:r>
      <w:r w:rsidRPr="001470A7">
        <w:rPr>
          <w:rFonts w:eastAsia="Calibri"/>
          <w:szCs w:val="22"/>
        </w:rPr>
        <w:t>: A part of the Consolidated Appropriations Act (CAA) of 2023 that builds on and expands the SECURE Act of 2019 to improve retirement-savings opportunities. The Act contains 92 new provisions to promote savings, boost incentives for businesses, and offer more flexibility to those saving for retirement. Provisions include automatic 401(k) enrollment, an increase in the age for taking RMDs, significant tax benefits for employers, and much more. The legislation in both chambers enjoyed broad bipartisan support.</w:t>
      </w:r>
    </w:p>
    <w:p w14:paraId="7EA40725" w14:textId="77777777" w:rsidR="005B5743" w:rsidRPr="001470A7" w:rsidRDefault="005B5743" w:rsidP="005B5743">
      <w:pPr>
        <w:rPr>
          <w:rFonts w:eastAsia="Calibri"/>
          <w:szCs w:val="22"/>
        </w:rPr>
      </w:pPr>
      <w:r w:rsidRPr="001470A7">
        <w:rPr>
          <w:rFonts w:eastAsia="Calibri"/>
          <w:b/>
          <w:bCs/>
          <w:sz w:val="26"/>
          <w:szCs w:val="22"/>
        </w:rPr>
        <w:t>Required Minimum Distribution (RMD)</w:t>
      </w:r>
      <w:r w:rsidRPr="001470A7">
        <w:rPr>
          <w:rFonts w:eastAsia="Calibri"/>
          <w:szCs w:val="22"/>
        </w:rPr>
        <w:t>:</w:t>
      </w:r>
      <w:r w:rsidRPr="001470A7">
        <w:rPr>
          <w:rFonts w:eastAsia="Calibri"/>
          <w:b/>
          <w:bCs/>
          <w:sz w:val="26"/>
          <w:szCs w:val="22"/>
        </w:rPr>
        <w:t xml:space="preserve"> </w:t>
      </w:r>
      <w:r w:rsidRPr="001470A7">
        <w:rPr>
          <w:rFonts w:eastAsia="Calibri"/>
          <w:szCs w:val="22"/>
        </w:rPr>
        <w:t>The amount of money that must be withdrawn from an employer-sponsored retirement plan, traditional IRA, SEP, or SIMPLE individual retirement account (IRA) by owners and qualified retirement plan participants of retirement age.</w:t>
      </w:r>
    </w:p>
    <w:p w14:paraId="75B3252D" w14:textId="77777777" w:rsidR="005B5743" w:rsidRPr="001470A7" w:rsidRDefault="005B5743" w:rsidP="005B5743">
      <w:pPr>
        <w:rPr>
          <w:rFonts w:eastAsia="Calibri"/>
          <w:szCs w:val="22"/>
        </w:rPr>
      </w:pPr>
      <w:r w:rsidRPr="001470A7">
        <w:rPr>
          <w:rFonts w:eastAsia="Calibri"/>
          <w:b/>
          <w:bCs/>
          <w:sz w:val="26"/>
          <w:szCs w:val="22"/>
        </w:rPr>
        <w:t>Individual Retirement Account (IRA)</w:t>
      </w:r>
      <w:r w:rsidRPr="001470A7">
        <w:rPr>
          <w:rFonts w:eastAsia="Calibri"/>
          <w:szCs w:val="22"/>
        </w:rPr>
        <w:t>: A long-term savings account that individuals with earned income can use to save for the future while enjoying certain tax advantages. The IRA is designed primarily for self-employed people who do not have access to workplace retirement accounts such as the 401(k), which is available only through employers.</w:t>
      </w:r>
    </w:p>
    <w:p w14:paraId="74A63099" w14:textId="77777777" w:rsidR="005B5743" w:rsidRPr="001470A7" w:rsidRDefault="005B5743" w:rsidP="005B5743">
      <w:pPr>
        <w:rPr>
          <w:rFonts w:eastAsia="Calibri"/>
          <w:szCs w:val="22"/>
        </w:rPr>
      </w:pPr>
      <w:r w:rsidRPr="001470A7">
        <w:rPr>
          <w:rFonts w:eastAsia="Calibri"/>
          <w:b/>
          <w:bCs/>
          <w:sz w:val="26"/>
          <w:szCs w:val="22"/>
        </w:rPr>
        <w:t>Protecting Americans’ Retirement Savings Act (PARSA)</w:t>
      </w:r>
      <w:r w:rsidRPr="001470A7">
        <w:rPr>
          <w:rFonts w:eastAsia="Calibri"/>
          <w:szCs w:val="22"/>
        </w:rPr>
        <w:t>:</w:t>
      </w:r>
      <w:r w:rsidRPr="001470A7">
        <w:rPr>
          <w:rFonts w:eastAsia="Calibri"/>
          <w:b/>
          <w:bCs/>
          <w:sz w:val="26"/>
          <w:szCs w:val="22"/>
        </w:rPr>
        <w:t xml:space="preserve"> </w:t>
      </w:r>
      <w:r w:rsidRPr="001470A7">
        <w:rPr>
          <w:rFonts w:eastAsia="Calibri"/>
          <w:szCs w:val="22"/>
        </w:rPr>
        <w:t xml:space="preserve">An act which would block private pension plans under the Employee Retirement Income Security Act (ERISA), from making new investments in companies controlled by or based in our foreign adversaries, as well as require the disclosure of existing investments in other foreign adversary and sanctioned entities.  </w:t>
      </w:r>
    </w:p>
    <w:p w14:paraId="26A34429" w14:textId="77777777" w:rsidR="005B5743" w:rsidRPr="001470A7" w:rsidRDefault="005B5743" w:rsidP="005B5743">
      <w:pPr>
        <w:rPr>
          <w:rFonts w:eastAsia="Calibri"/>
          <w:szCs w:val="22"/>
        </w:rPr>
      </w:pPr>
      <w:r w:rsidRPr="001470A7">
        <w:rPr>
          <w:rFonts w:eastAsia="Calibri"/>
          <w:b/>
          <w:bCs/>
          <w:sz w:val="26"/>
          <w:szCs w:val="22"/>
        </w:rPr>
        <w:t>Tax Cuts and Jobs Act (TCJA)</w:t>
      </w:r>
      <w:r w:rsidRPr="001470A7">
        <w:rPr>
          <w:rFonts w:eastAsia="Calibri"/>
          <w:szCs w:val="22"/>
        </w:rPr>
        <w:t>: A 2018 Act that extensively changed the tax code for institutions and American citizens with a focus on cutting individual, corporate, and estate tax rates.</w:t>
      </w:r>
    </w:p>
    <w:p w14:paraId="607AA5FE" w14:textId="77777777" w:rsidR="005B5743" w:rsidRPr="001470A7" w:rsidRDefault="005B5743" w:rsidP="005B5743">
      <w:pPr>
        <w:rPr>
          <w:rFonts w:eastAsia="Calibri"/>
          <w:szCs w:val="22"/>
        </w:rPr>
      </w:pPr>
      <w:r w:rsidRPr="001470A7">
        <w:rPr>
          <w:rFonts w:eastAsia="Calibri"/>
          <w:b/>
          <w:bCs/>
          <w:sz w:val="26"/>
          <w:szCs w:val="22"/>
        </w:rPr>
        <w:t>Guarantee Retirement Accounts (GRAs)</w:t>
      </w:r>
      <w:r w:rsidRPr="001470A7">
        <w:rPr>
          <w:rFonts w:eastAsia="Calibri"/>
          <w:szCs w:val="22"/>
        </w:rPr>
        <w:t>: Universal, affordable, and portable accounts that provide workers with a monthly paycheck in retirement that lasts the rest of their lives.</w:t>
      </w:r>
    </w:p>
    <w:p w14:paraId="5C3EFDF4" w14:textId="77777777" w:rsidR="005B5743" w:rsidRPr="001470A7" w:rsidRDefault="005B5743" w:rsidP="005B5743">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Negative</w:t>
      </w:r>
    </w:p>
    <w:p w14:paraId="77A15D11" w14:textId="77777777" w:rsidR="005B5743" w:rsidRDefault="005B5743" w:rsidP="005B5743">
      <w:pPr>
        <w:pStyle w:val="Heading3"/>
      </w:pPr>
      <w:r>
        <w:t>1NC - OFF</w:t>
      </w:r>
    </w:p>
    <w:p w14:paraId="047C56CE"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The United States Congress should pass the Women’s Retirement Protection Act.</w:t>
      </w:r>
    </w:p>
    <w:p w14:paraId="311AD99B"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WRPA would solve inequality.</w:t>
      </w:r>
    </w:p>
    <w:p w14:paraId="6E1ACEB2" w14:textId="77777777" w:rsidR="005B5743" w:rsidRPr="001470A7" w:rsidRDefault="005B5743" w:rsidP="005B5743">
      <w:pPr>
        <w:rPr>
          <w:rFonts w:eastAsia="Calibri"/>
          <w:szCs w:val="22"/>
        </w:rPr>
      </w:pPr>
      <w:r w:rsidRPr="001470A7">
        <w:rPr>
          <w:rFonts w:eastAsia="Calibri"/>
          <w:szCs w:val="22"/>
        </w:rPr>
        <w:t xml:space="preserve">Elizabeth </w:t>
      </w:r>
      <w:r w:rsidRPr="001470A7">
        <w:rPr>
          <w:rFonts w:eastAsia="Calibri"/>
          <w:b/>
          <w:bCs/>
          <w:sz w:val="26"/>
          <w:szCs w:val="22"/>
        </w:rPr>
        <w:t>Warren 19</w:t>
      </w:r>
      <w:r w:rsidRPr="001470A7">
        <w:rPr>
          <w:rFonts w:eastAsia="Calibri"/>
          <w:szCs w:val="22"/>
        </w:rPr>
        <w:t xml:space="preserve">, 2019, an American politician and former law professor who is the senior United States senator from Massachusetts, </w:t>
      </w:r>
      <w:r>
        <w:rPr>
          <w:rFonts w:eastAsia="Calibri"/>
          <w:szCs w:val="22"/>
        </w:rPr>
        <w:t>“</w:t>
      </w:r>
      <w:r w:rsidRPr="003509B4">
        <w:rPr>
          <w:rFonts w:eastAsia="Calibri"/>
          <w:szCs w:val="22"/>
        </w:rPr>
        <w:t>The Women’s Retirement Protection Act of 2019</w:t>
      </w:r>
      <w:r>
        <w:rPr>
          <w:rFonts w:eastAsia="Calibri"/>
          <w:szCs w:val="22"/>
        </w:rPr>
        <w:t xml:space="preserve">.” </w:t>
      </w:r>
      <w:r w:rsidRPr="001470A7">
        <w:rPr>
          <w:rFonts w:eastAsia="Calibri"/>
          <w:szCs w:val="22"/>
        </w:rPr>
        <w:t>https://www.warren.senate.gov/imo/media/doc/WRPA%202019%20Fact%20Sheet%20final.pdf, HKeef</w:t>
      </w:r>
    </w:p>
    <w:p w14:paraId="15787622" w14:textId="77777777" w:rsidR="005B5743" w:rsidRPr="001470A7" w:rsidRDefault="005B5743" w:rsidP="005B5743">
      <w:pPr>
        <w:rPr>
          <w:rFonts w:eastAsia="Calibri"/>
          <w:sz w:val="16"/>
          <w:szCs w:val="22"/>
        </w:rPr>
      </w:pPr>
      <w:r w:rsidRPr="001470A7">
        <w:rPr>
          <w:rFonts w:eastAsia="Calibri"/>
          <w:sz w:val="16"/>
          <w:szCs w:val="22"/>
        </w:rPr>
        <w:t>FACT SHEET</w:t>
      </w:r>
    </w:p>
    <w:p w14:paraId="4958A661" w14:textId="77777777" w:rsidR="005B5743" w:rsidRPr="001470A7" w:rsidRDefault="005B5743" w:rsidP="005B5743">
      <w:pPr>
        <w:rPr>
          <w:rFonts w:eastAsia="Calibri"/>
          <w:szCs w:val="22"/>
          <w:u w:val="single"/>
        </w:rPr>
      </w:pPr>
      <w:r w:rsidRPr="001470A7">
        <w:rPr>
          <w:rFonts w:eastAsia="Calibri"/>
          <w:szCs w:val="22"/>
          <w:highlight w:val="cyan"/>
          <w:u w:val="single"/>
        </w:rPr>
        <w:t xml:space="preserve">A </w:t>
      </w:r>
      <w:r w:rsidRPr="001470A7">
        <w:rPr>
          <w:rFonts w:eastAsia="Calibri"/>
          <w:b/>
          <w:iCs/>
          <w:szCs w:val="22"/>
          <w:highlight w:val="cyan"/>
          <w:u w:val="single"/>
          <w:bdr w:val="single" w:sz="8" w:space="0" w:color="auto"/>
        </w:rPr>
        <w:t>secure retirement</w:t>
      </w:r>
      <w:r w:rsidRPr="001470A7">
        <w:rPr>
          <w:rFonts w:eastAsia="Calibri"/>
          <w:szCs w:val="22"/>
          <w:highlight w:val="cyan"/>
          <w:u w:val="single"/>
        </w:rPr>
        <w:t xml:space="preserve"> is</w:t>
      </w:r>
      <w:r w:rsidRPr="001470A7">
        <w:rPr>
          <w:rFonts w:eastAsia="Calibri"/>
          <w:szCs w:val="22"/>
          <w:u w:val="single"/>
        </w:rPr>
        <w:t xml:space="preserve"> one of </w:t>
      </w:r>
      <w:r w:rsidRPr="001470A7">
        <w:rPr>
          <w:rFonts w:eastAsia="Calibri"/>
          <w:szCs w:val="22"/>
          <w:highlight w:val="cyan"/>
          <w:u w:val="single"/>
        </w:rPr>
        <w:t xml:space="preserve">the </w:t>
      </w:r>
      <w:r w:rsidRPr="001470A7">
        <w:rPr>
          <w:rFonts w:eastAsia="Calibri"/>
          <w:b/>
          <w:iCs/>
          <w:szCs w:val="22"/>
          <w:highlight w:val="cyan"/>
          <w:u w:val="single"/>
          <w:bdr w:val="single" w:sz="8" w:space="0" w:color="auto"/>
        </w:rPr>
        <w:t>hallmarks</w:t>
      </w:r>
      <w:r w:rsidRPr="001470A7">
        <w:rPr>
          <w:rFonts w:eastAsia="Calibri"/>
          <w:szCs w:val="22"/>
          <w:highlight w:val="cyan"/>
          <w:u w:val="single"/>
        </w:rPr>
        <w:t xml:space="preserve"> of a </w:t>
      </w:r>
      <w:r w:rsidRPr="001470A7">
        <w:rPr>
          <w:rFonts w:eastAsia="Calibri"/>
          <w:b/>
          <w:iCs/>
          <w:szCs w:val="22"/>
          <w:highlight w:val="cyan"/>
          <w:u w:val="single"/>
          <w:bdr w:val="single" w:sz="8" w:space="0" w:color="auto"/>
        </w:rPr>
        <w:t>strong</w:t>
      </w:r>
      <w:r w:rsidRPr="001470A7">
        <w:rPr>
          <w:rFonts w:eastAsia="Calibri"/>
          <w:szCs w:val="22"/>
          <w:u w:val="single"/>
        </w:rPr>
        <w:t xml:space="preserve"> middle class and an </w:t>
      </w:r>
      <w:r w:rsidRPr="001470A7">
        <w:rPr>
          <w:rFonts w:eastAsia="Calibri"/>
          <w:b/>
          <w:iCs/>
          <w:szCs w:val="22"/>
          <w:highlight w:val="cyan"/>
          <w:u w:val="single"/>
          <w:bdr w:val="single" w:sz="8" w:space="0" w:color="auto"/>
        </w:rPr>
        <w:t>economy</w:t>
      </w:r>
      <w:r w:rsidRPr="001470A7">
        <w:rPr>
          <w:rFonts w:eastAsia="Calibri"/>
          <w:szCs w:val="22"/>
          <w:u w:val="single"/>
        </w:rPr>
        <w:t xml:space="preserve"> that works for all Americans</w:t>
      </w:r>
      <w:r w:rsidRPr="001470A7">
        <w:rPr>
          <w:rFonts w:eastAsia="Calibri"/>
          <w:sz w:val="16"/>
          <w:szCs w:val="22"/>
        </w:rPr>
        <w:t>, not just the wealthiest few. However, after decades of stagnant wages and barriers to saving adequately</w:t>
      </w:r>
      <w:r w:rsidRPr="001470A7">
        <w:rPr>
          <w:rFonts w:eastAsia="Calibri"/>
          <w:szCs w:val="22"/>
          <w:u w:val="single"/>
        </w:rPr>
        <w:t xml:space="preserve">, far too </w:t>
      </w:r>
      <w:r w:rsidRPr="001470A7">
        <w:rPr>
          <w:rFonts w:eastAsia="Calibri"/>
          <w:b/>
          <w:iCs/>
          <w:szCs w:val="22"/>
          <w:highlight w:val="cyan"/>
          <w:u w:val="single"/>
          <w:bdr w:val="single" w:sz="8" w:space="0" w:color="auto"/>
        </w:rPr>
        <w:t>few</w:t>
      </w:r>
      <w:r w:rsidRPr="001470A7">
        <w:rPr>
          <w:rFonts w:eastAsia="Calibri"/>
          <w:szCs w:val="22"/>
          <w:highlight w:val="cyan"/>
          <w:u w:val="single"/>
        </w:rPr>
        <w:t xml:space="preserve"> people are </w:t>
      </w:r>
      <w:r w:rsidRPr="001470A7">
        <w:rPr>
          <w:rFonts w:eastAsia="Calibri"/>
          <w:b/>
          <w:iCs/>
          <w:szCs w:val="22"/>
          <w:highlight w:val="cyan"/>
          <w:u w:val="single"/>
          <w:bdr w:val="single" w:sz="8" w:space="0" w:color="auto"/>
        </w:rPr>
        <w:t>financially prepared</w:t>
      </w:r>
      <w:r w:rsidRPr="001470A7">
        <w:rPr>
          <w:rFonts w:eastAsia="Calibri"/>
          <w:szCs w:val="22"/>
          <w:highlight w:val="cyan"/>
          <w:u w:val="single"/>
        </w:rPr>
        <w:t xml:space="preserve"> for retirement</w:t>
      </w:r>
      <w:r w:rsidRPr="001470A7">
        <w:rPr>
          <w:rFonts w:eastAsia="Calibri"/>
          <w:sz w:val="16"/>
          <w:szCs w:val="22"/>
        </w:rPr>
        <w:t xml:space="preserve">. </w:t>
      </w:r>
      <w:r w:rsidRPr="001470A7">
        <w:rPr>
          <w:rFonts w:eastAsia="Calibri"/>
          <w:szCs w:val="22"/>
          <w:u w:val="single"/>
        </w:rPr>
        <w:t xml:space="preserve">This retirement crisis </w:t>
      </w:r>
      <w:r w:rsidRPr="001470A7">
        <w:rPr>
          <w:rFonts w:eastAsia="Calibri"/>
          <w:szCs w:val="22"/>
          <w:highlight w:val="cyan"/>
          <w:u w:val="single"/>
        </w:rPr>
        <w:t>especially</w:t>
      </w:r>
      <w:r w:rsidRPr="001470A7">
        <w:rPr>
          <w:rFonts w:eastAsia="Calibri"/>
          <w:szCs w:val="22"/>
          <w:u w:val="single"/>
        </w:rPr>
        <w:t xml:space="preserve"> affects </w:t>
      </w:r>
      <w:r w:rsidRPr="001470A7">
        <w:rPr>
          <w:rFonts w:eastAsia="Calibri"/>
          <w:b/>
          <w:iCs/>
          <w:szCs w:val="22"/>
          <w:highlight w:val="cyan"/>
          <w:u w:val="single"/>
          <w:bdr w:val="single" w:sz="8" w:space="0" w:color="auto"/>
        </w:rPr>
        <w:t>women</w:t>
      </w:r>
      <w:r w:rsidRPr="001470A7">
        <w:rPr>
          <w:rFonts w:eastAsia="Calibri"/>
          <w:szCs w:val="22"/>
          <w:u w:val="single"/>
        </w:rPr>
        <w:t>. Women lag significantly behind their male counterparts in retirement savings</w:t>
      </w:r>
      <w:r w:rsidRPr="001470A7">
        <w:rPr>
          <w:rFonts w:eastAsia="Calibri"/>
          <w:sz w:val="16"/>
          <w:szCs w:val="22"/>
        </w:rPr>
        <w:t xml:space="preserve">—the typical retirement income for women age 65 and older is 25 percent lower than that for men. Because of these financial challenges, </w:t>
      </w:r>
      <w:r w:rsidRPr="001470A7">
        <w:rPr>
          <w:rFonts w:eastAsia="Calibri"/>
          <w:szCs w:val="22"/>
          <w:highlight w:val="cyan"/>
          <w:u w:val="single"/>
        </w:rPr>
        <w:t>women</w:t>
      </w:r>
      <w:r w:rsidRPr="001470A7">
        <w:rPr>
          <w:rFonts w:eastAsia="Calibri"/>
          <w:szCs w:val="22"/>
          <w:u w:val="single"/>
        </w:rPr>
        <w:t xml:space="preserve">, age 65 and older, </w:t>
      </w:r>
      <w:r w:rsidRPr="001470A7">
        <w:rPr>
          <w:rFonts w:eastAsia="Calibri"/>
          <w:szCs w:val="22"/>
          <w:highlight w:val="cyan"/>
          <w:u w:val="single"/>
        </w:rPr>
        <w:t>are</w:t>
      </w:r>
      <w:r w:rsidRPr="001470A7">
        <w:rPr>
          <w:rFonts w:eastAsia="Calibri"/>
          <w:szCs w:val="22"/>
          <w:u w:val="single"/>
        </w:rPr>
        <w:t xml:space="preserve"> nearly </w:t>
      </w:r>
      <w:r w:rsidRPr="001470A7">
        <w:rPr>
          <w:rFonts w:eastAsia="Calibri"/>
          <w:b/>
          <w:iCs/>
          <w:szCs w:val="22"/>
          <w:highlight w:val="cyan"/>
          <w:u w:val="single"/>
          <w:bdr w:val="single" w:sz="8" w:space="0" w:color="auto"/>
        </w:rPr>
        <w:t>twice</w:t>
      </w:r>
      <w:r w:rsidRPr="001470A7">
        <w:rPr>
          <w:rFonts w:eastAsia="Calibri"/>
          <w:szCs w:val="22"/>
          <w:highlight w:val="cyan"/>
          <w:u w:val="single"/>
        </w:rPr>
        <w:t xml:space="preserve"> as likely to live in poverty</w:t>
      </w:r>
      <w:r w:rsidRPr="001470A7">
        <w:rPr>
          <w:rFonts w:eastAsia="Calibri"/>
          <w:szCs w:val="22"/>
          <w:u w:val="single"/>
        </w:rPr>
        <w:t xml:space="preserve">, compared to men in the same age group. This is partly because women face </w:t>
      </w:r>
      <w:r w:rsidRPr="001470A7">
        <w:rPr>
          <w:rFonts w:eastAsia="Calibri"/>
          <w:b/>
          <w:iCs/>
          <w:szCs w:val="22"/>
          <w:highlight w:val="cyan"/>
          <w:u w:val="single"/>
          <w:bdr w:val="single" w:sz="8" w:space="0" w:color="auto"/>
        </w:rPr>
        <w:t>systemic barriers</w:t>
      </w:r>
      <w:r w:rsidRPr="001470A7">
        <w:rPr>
          <w:rFonts w:eastAsia="Calibri"/>
          <w:szCs w:val="22"/>
          <w:u w:val="single"/>
        </w:rPr>
        <w:t xml:space="preserve">, </w:t>
      </w:r>
      <w:r w:rsidRPr="001470A7">
        <w:rPr>
          <w:rFonts w:eastAsia="Calibri"/>
          <w:szCs w:val="22"/>
          <w:highlight w:val="cyan"/>
          <w:u w:val="single"/>
        </w:rPr>
        <w:t xml:space="preserve">like </w:t>
      </w:r>
      <w:r w:rsidRPr="001470A7">
        <w:rPr>
          <w:rFonts w:eastAsia="Calibri"/>
          <w:b/>
          <w:iCs/>
          <w:szCs w:val="22"/>
          <w:highlight w:val="cyan"/>
          <w:u w:val="single"/>
          <w:bdr w:val="single" w:sz="8" w:space="0" w:color="auto"/>
        </w:rPr>
        <w:t>unequal pay</w:t>
      </w:r>
      <w:r w:rsidRPr="001470A7">
        <w:rPr>
          <w:rFonts w:eastAsia="Calibri"/>
          <w:szCs w:val="22"/>
          <w:u w:val="single"/>
        </w:rPr>
        <w:t xml:space="preserve"> and time out of the workforce </w:t>
      </w:r>
      <w:r w:rsidRPr="001470A7">
        <w:rPr>
          <w:rFonts w:eastAsia="Calibri"/>
          <w:szCs w:val="22"/>
          <w:highlight w:val="cyan"/>
          <w:u w:val="single"/>
        </w:rPr>
        <w:t xml:space="preserve">for </w:t>
      </w:r>
      <w:r w:rsidRPr="001470A7">
        <w:rPr>
          <w:rFonts w:eastAsia="Calibri"/>
          <w:b/>
          <w:iCs/>
          <w:szCs w:val="22"/>
          <w:highlight w:val="cyan"/>
          <w:u w:val="single"/>
          <w:bdr w:val="single" w:sz="8" w:space="0" w:color="auto"/>
        </w:rPr>
        <w:t>caregiving duties</w:t>
      </w:r>
      <w:r w:rsidRPr="001470A7">
        <w:rPr>
          <w:rFonts w:eastAsia="Calibri"/>
          <w:szCs w:val="22"/>
          <w:u w:val="single"/>
        </w:rPr>
        <w:t xml:space="preserve">, which </w:t>
      </w:r>
      <w:r w:rsidRPr="001470A7">
        <w:rPr>
          <w:rFonts w:eastAsia="Calibri"/>
          <w:szCs w:val="22"/>
          <w:highlight w:val="cyan"/>
          <w:u w:val="single"/>
        </w:rPr>
        <w:t>make it</w:t>
      </w:r>
      <w:r w:rsidRPr="001470A7">
        <w:rPr>
          <w:rFonts w:eastAsia="Calibri"/>
          <w:szCs w:val="22"/>
          <w:u w:val="single"/>
        </w:rPr>
        <w:t xml:space="preserve"> more </w:t>
      </w:r>
      <w:r w:rsidRPr="001470A7">
        <w:rPr>
          <w:rFonts w:eastAsia="Calibri"/>
          <w:szCs w:val="22"/>
          <w:highlight w:val="cyan"/>
          <w:u w:val="single"/>
        </w:rPr>
        <w:t>difficult</w:t>
      </w:r>
      <w:r w:rsidRPr="001470A7">
        <w:rPr>
          <w:rFonts w:eastAsia="Calibri"/>
          <w:szCs w:val="22"/>
          <w:u w:val="single"/>
        </w:rPr>
        <w:t xml:space="preserve"> to adequately save for retirement.</w:t>
      </w:r>
    </w:p>
    <w:p w14:paraId="68F3C1A2" w14:textId="77777777" w:rsidR="005B5743" w:rsidRPr="001470A7" w:rsidRDefault="005B5743" w:rsidP="005B5743">
      <w:pPr>
        <w:rPr>
          <w:rFonts w:eastAsia="Calibri"/>
          <w:szCs w:val="22"/>
          <w:u w:val="single"/>
        </w:rPr>
      </w:pPr>
      <w:r w:rsidRPr="001470A7">
        <w:rPr>
          <w:rFonts w:eastAsia="Calibri"/>
          <w:szCs w:val="22"/>
          <w:u w:val="single"/>
        </w:rPr>
        <w:t>The Women’s Retirement Protection Act of 2019 (</w:t>
      </w:r>
      <w:r w:rsidRPr="001470A7">
        <w:rPr>
          <w:rFonts w:eastAsia="Calibri"/>
          <w:szCs w:val="22"/>
          <w:highlight w:val="cyan"/>
          <w:u w:val="single"/>
        </w:rPr>
        <w:t>WRPA</w:t>
      </w:r>
      <w:r w:rsidRPr="001470A7">
        <w:rPr>
          <w:rFonts w:eastAsia="Calibri"/>
          <w:szCs w:val="22"/>
          <w:u w:val="single"/>
        </w:rPr>
        <w:t xml:space="preserve">) </w:t>
      </w:r>
      <w:r w:rsidRPr="001470A7">
        <w:rPr>
          <w:rFonts w:eastAsia="Calibri"/>
          <w:szCs w:val="22"/>
          <w:highlight w:val="cyan"/>
          <w:u w:val="single"/>
        </w:rPr>
        <w:t>would</w:t>
      </w:r>
      <w:r w:rsidRPr="001470A7">
        <w:rPr>
          <w:rFonts w:eastAsia="Calibri"/>
          <w:szCs w:val="22"/>
          <w:u w:val="single"/>
        </w:rPr>
        <w:t xml:space="preserve"> address some of these challenges by extending critical protections to women’s retirement security and providing enhanced tools to ensure women can better prepare for retirement.</w:t>
      </w:r>
    </w:p>
    <w:p w14:paraId="6A58615B" w14:textId="77777777" w:rsidR="005B5743" w:rsidRPr="001470A7" w:rsidRDefault="005B5743" w:rsidP="005B5743">
      <w:pPr>
        <w:rPr>
          <w:rFonts w:eastAsia="Calibri"/>
          <w:szCs w:val="22"/>
          <w:u w:val="single"/>
        </w:rPr>
      </w:pPr>
      <w:r w:rsidRPr="001470A7">
        <w:rPr>
          <w:rFonts w:eastAsia="Calibri"/>
          <w:szCs w:val="22"/>
          <w:highlight w:val="cyan"/>
          <w:u w:val="single"/>
        </w:rPr>
        <w:t xml:space="preserve">Strengthen </w:t>
      </w:r>
      <w:r w:rsidRPr="001470A7">
        <w:rPr>
          <w:rFonts w:eastAsia="Calibri"/>
          <w:b/>
          <w:iCs/>
          <w:szCs w:val="22"/>
          <w:highlight w:val="cyan"/>
          <w:u w:val="single"/>
          <w:bdr w:val="single" w:sz="8" w:space="0" w:color="auto"/>
        </w:rPr>
        <w:t>consumer protections</w:t>
      </w:r>
      <w:r w:rsidRPr="001470A7">
        <w:rPr>
          <w:rFonts w:eastAsia="Calibri"/>
          <w:szCs w:val="22"/>
          <w:u w:val="single"/>
        </w:rPr>
        <w:t xml:space="preserve"> to safeguard retirement savings</w:t>
      </w:r>
      <w:r w:rsidRPr="001470A7">
        <w:rPr>
          <w:rFonts w:eastAsia="Calibri"/>
          <w:sz w:val="16"/>
          <w:szCs w:val="22"/>
        </w:rPr>
        <w:t xml:space="preserve">. For many working families, their 401(k) plan is often their largest asset aside from their home. Under current law, one spouse could take a distribution or a loan from the plan without the other spouse’s knowledge or consent. This could have a devastating effect on the unknowing spouse and the family. </w:t>
      </w:r>
      <w:r w:rsidRPr="001470A7">
        <w:rPr>
          <w:rFonts w:eastAsia="Calibri"/>
          <w:szCs w:val="22"/>
          <w:u w:val="single"/>
        </w:rPr>
        <w:t xml:space="preserve">WRPA would </w:t>
      </w:r>
      <w:r w:rsidRPr="001470A7">
        <w:rPr>
          <w:rFonts w:eastAsia="Calibri"/>
          <w:szCs w:val="22"/>
          <w:highlight w:val="cyan"/>
          <w:u w:val="single"/>
        </w:rPr>
        <w:t>extend</w:t>
      </w:r>
      <w:r w:rsidRPr="001470A7">
        <w:rPr>
          <w:rFonts w:eastAsia="Calibri"/>
          <w:szCs w:val="22"/>
          <w:u w:val="single"/>
        </w:rPr>
        <w:t xml:space="preserve"> the </w:t>
      </w:r>
      <w:r w:rsidRPr="001470A7">
        <w:rPr>
          <w:rFonts w:eastAsia="Calibri"/>
          <w:szCs w:val="22"/>
          <w:highlight w:val="cyan"/>
          <w:u w:val="single"/>
        </w:rPr>
        <w:t>spousal protections</w:t>
      </w:r>
      <w:r w:rsidRPr="001470A7">
        <w:rPr>
          <w:rFonts w:eastAsia="Calibri"/>
          <w:szCs w:val="22"/>
          <w:u w:val="single"/>
        </w:rPr>
        <w:t xml:space="preserve"> that are currently available </w:t>
      </w:r>
      <w:r w:rsidRPr="001470A7">
        <w:rPr>
          <w:rFonts w:eastAsia="Calibri"/>
          <w:szCs w:val="22"/>
          <w:highlight w:val="cyan"/>
          <w:u w:val="single"/>
        </w:rPr>
        <w:t>for</w:t>
      </w:r>
      <w:r w:rsidRPr="001470A7">
        <w:rPr>
          <w:rFonts w:eastAsia="Calibri"/>
          <w:szCs w:val="22"/>
          <w:u w:val="single"/>
        </w:rPr>
        <w:t xml:space="preserve"> defined benefit plans to defined contribution (</w:t>
      </w:r>
      <w:r w:rsidRPr="001470A7">
        <w:rPr>
          <w:rFonts w:eastAsia="Calibri"/>
          <w:szCs w:val="22"/>
          <w:highlight w:val="cyan"/>
          <w:u w:val="single"/>
        </w:rPr>
        <w:t>DC</w:t>
      </w:r>
      <w:r w:rsidRPr="001470A7">
        <w:rPr>
          <w:rFonts w:eastAsia="Calibri"/>
          <w:szCs w:val="22"/>
          <w:u w:val="single"/>
        </w:rPr>
        <w:t xml:space="preserve">) </w:t>
      </w:r>
      <w:r w:rsidRPr="001470A7">
        <w:rPr>
          <w:rFonts w:eastAsia="Calibri"/>
          <w:szCs w:val="22"/>
          <w:highlight w:val="cyan"/>
          <w:u w:val="single"/>
        </w:rPr>
        <w:t>plans</w:t>
      </w:r>
      <w:r w:rsidRPr="001470A7">
        <w:rPr>
          <w:rFonts w:eastAsia="Calibri"/>
          <w:szCs w:val="22"/>
          <w:u w:val="single"/>
        </w:rPr>
        <w:t xml:space="preserve"> </w:t>
      </w:r>
      <w:r w:rsidRPr="001470A7">
        <w:rPr>
          <w:rFonts w:eastAsia="Calibri"/>
          <w:szCs w:val="22"/>
          <w:highlight w:val="cyan"/>
          <w:u w:val="single"/>
        </w:rPr>
        <w:t>like a 401(k).</w:t>
      </w:r>
    </w:p>
    <w:p w14:paraId="5B9BC36A" w14:textId="77777777" w:rsidR="005B5743" w:rsidRPr="001470A7" w:rsidRDefault="005B5743" w:rsidP="005B5743">
      <w:pPr>
        <w:rPr>
          <w:rFonts w:eastAsia="Calibri"/>
          <w:szCs w:val="22"/>
          <w:u w:val="single"/>
        </w:rPr>
      </w:pPr>
      <w:r w:rsidRPr="001470A7">
        <w:rPr>
          <w:rFonts w:eastAsia="Calibri"/>
          <w:szCs w:val="22"/>
          <w:highlight w:val="cyan"/>
          <w:u w:val="single"/>
        </w:rPr>
        <w:t xml:space="preserve">Expand access to </w:t>
      </w:r>
      <w:r w:rsidRPr="001470A7">
        <w:rPr>
          <w:rFonts w:eastAsia="Calibri"/>
          <w:b/>
          <w:iCs/>
          <w:szCs w:val="22"/>
          <w:highlight w:val="cyan"/>
          <w:u w:val="single"/>
          <w:bdr w:val="single" w:sz="8" w:space="0" w:color="auto"/>
        </w:rPr>
        <w:t>retirement savings plans</w:t>
      </w:r>
      <w:r w:rsidRPr="001470A7">
        <w:rPr>
          <w:rFonts w:eastAsia="Calibri"/>
          <w:sz w:val="16"/>
          <w:szCs w:val="22"/>
        </w:rPr>
        <w:t xml:space="preserve">. Women make up the majority of low-wage and part-time workers. In many cases, employers do not offer retirement plans to these groups of workers. As a result, many women lack access and do not participate in any retirement savings plan. However, a recent GAO report found that 68 percent of the lowest income workers and 81 percent of part-time workers would participate in a plan if they had access. </w:t>
      </w:r>
      <w:r w:rsidRPr="001470A7">
        <w:rPr>
          <w:rFonts w:eastAsia="Calibri"/>
          <w:szCs w:val="22"/>
          <w:u w:val="single"/>
        </w:rPr>
        <w:t xml:space="preserve">WRPA would </w:t>
      </w:r>
      <w:r w:rsidRPr="001470A7">
        <w:rPr>
          <w:rFonts w:eastAsia="Calibri"/>
          <w:szCs w:val="22"/>
          <w:highlight w:val="cyan"/>
          <w:u w:val="single"/>
        </w:rPr>
        <w:t>expand coverage</w:t>
      </w:r>
      <w:r w:rsidRPr="001470A7">
        <w:rPr>
          <w:rFonts w:eastAsia="Calibri"/>
          <w:szCs w:val="22"/>
          <w:u w:val="single"/>
        </w:rPr>
        <w:t xml:space="preserve"> to these workers </w:t>
      </w:r>
      <w:r w:rsidRPr="001470A7">
        <w:rPr>
          <w:rFonts w:eastAsia="Calibri"/>
          <w:szCs w:val="22"/>
          <w:highlight w:val="cyan"/>
          <w:u w:val="single"/>
        </w:rPr>
        <w:t>by amending</w:t>
      </w:r>
      <w:r w:rsidRPr="001470A7">
        <w:rPr>
          <w:rFonts w:eastAsia="Calibri"/>
          <w:szCs w:val="22"/>
          <w:u w:val="single"/>
        </w:rPr>
        <w:t xml:space="preserve"> the minimum </w:t>
      </w:r>
      <w:r w:rsidRPr="001470A7">
        <w:rPr>
          <w:rFonts w:eastAsia="Calibri"/>
          <w:szCs w:val="22"/>
          <w:highlight w:val="cyan"/>
          <w:u w:val="single"/>
        </w:rPr>
        <w:t>participation standards</w:t>
      </w:r>
      <w:r w:rsidRPr="001470A7">
        <w:rPr>
          <w:rFonts w:eastAsia="Calibri"/>
          <w:szCs w:val="22"/>
          <w:u w:val="single"/>
        </w:rPr>
        <w:t xml:space="preserve"> for long-term parttime workers.</w:t>
      </w:r>
      <w:r w:rsidRPr="001470A7">
        <w:rPr>
          <w:rFonts w:eastAsia="Calibri"/>
          <w:sz w:val="16"/>
          <w:szCs w:val="22"/>
        </w:rPr>
        <w:t xml:space="preserve"> </w:t>
      </w:r>
      <w:r w:rsidRPr="001470A7">
        <w:rPr>
          <w:rFonts w:eastAsia="Calibri"/>
          <w:szCs w:val="22"/>
          <w:u w:val="single"/>
        </w:rPr>
        <w:t xml:space="preserve">The </w:t>
      </w:r>
      <w:r w:rsidRPr="001470A7">
        <w:rPr>
          <w:rFonts w:eastAsia="Calibri"/>
          <w:b/>
          <w:iCs/>
          <w:szCs w:val="22"/>
          <w:highlight w:val="cyan"/>
          <w:u w:val="single"/>
          <w:bdr w:val="single" w:sz="8" w:space="0" w:color="auto"/>
        </w:rPr>
        <w:t>new standards</w:t>
      </w:r>
      <w:r w:rsidRPr="001470A7">
        <w:rPr>
          <w:rFonts w:eastAsia="Calibri"/>
          <w:szCs w:val="22"/>
          <w:highlight w:val="cyan"/>
          <w:u w:val="single"/>
        </w:rPr>
        <w:t xml:space="preserve"> would require</w:t>
      </w:r>
      <w:r w:rsidRPr="001470A7">
        <w:rPr>
          <w:rFonts w:eastAsia="Calibri"/>
          <w:szCs w:val="22"/>
          <w:u w:val="single"/>
        </w:rPr>
        <w:t xml:space="preserve"> employers to allow employees to participate in a plan once they have reached the earlier of the current minimum participation standards (age 21 or the completion of one year of service (generally 1,000 hours of service during a 12-month period) or once they have completed at least </w:t>
      </w:r>
      <w:r w:rsidRPr="001470A7">
        <w:rPr>
          <w:rFonts w:eastAsia="Calibri"/>
          <w:szCs w:val="22"/>
          <w:highlight w:val="cyan"/>
          <w:u w:val="single"/>
        </w:rPr>
        <w:t>500 hours</w:t>
      </w:r>
      <w:r w:rsidRPr="001470A7">
        <w:rPr>
          <w:rFonts w:eastAsia="Calibri"/>
          <w:szCs w:val="22"/>
          <w:u w:val="single"/>
        </w:rPr>
        <w:t xml:space="preserve"> of service </w:t>
      </w:r>
      <w:r w:rsidRPr="001470A7">
        <w:rPr>
          <w:rFonts w:eastAsia="Calibri"/>
          <w:szCs w:val="22"/>
          <w:highlight w:val="cyan"/>
          <w:u w:val="single"/>
        </w:rPr>
        <w:t>for two consecutive years</w:t>
      </w:r>
      <w:r w:rsidRPr="001470A7">
        <w:rPr>
          <w:rFonts w:eastAsia="Calibri"/>
          <w:szCs w:val="22"/>
          <w:u w:val="single"/>
        </w:rPr>
        <w:t xml:space="preserve">. </w:t>
      </w:r>
    </w:p>
    <w:p w14:paraId="01A48DCE" w14:textId="77777777" w:rsidR="005B5743" w:rsidRPr="001470A7" w:rsidRDefault="005B5743" w:rsidP="005B5743">
      <w:pPr>
        <w:rPr>
          <w:rFonts w:eastAsia="Calibri"/>
          <w:szCs w:val="22"/>
          <w:u w:val="single"/>
        </w:rPr>
      </w:pPr>
      <w:r w:rsidRPr="001470A7">
        <w:rPr>
          <w:rFonts w:eastAsia="Calibri"/>
          <w:szCs w:val="22"/>
          <w:highlight w:val="cyan"/>
          <w:u w:val="single"/>
        </w:rPr>
        <w:t xml:space="preserve">Increase access to </w:t>
      </w:r>
      <w:r w:rsidRPr="001470A7">
        <w:rPr>
          <w:rFonts w:eastAsia="Calibri"/>
          <w:b/>
          <w:iCs/>
          <w:szCs w:val="22"/>
          <w:highlight w:val="cyan"/>
          <w:u w:val="single"/>
          <w:bdr w:val="single" w:sz="8" w:space="0" w:color="auto"/>
        </w:rPr>
        <w:t>information</w:t>
      </w:r>
      <w:r w:rsidRPr="001470A7">
        <w:rPr>
          <w:rFonts w:eastAsia="Calibri"/>
          <w:szCs w:val="22"/>
          <w:u w:val="single"/>
        </w:rPr>
        <w:t xml:space="preserve"> about retirement and savings tools</w:t>
      </w:r>
      <w:r w:rsidRPr="001470A7">
        <w:rPr>
          <w:rFonts w:eastAsia="Calibri"/>
          <w:sz w:val="16"/>
          <w:szCs w:val="22"/>
        </w:rPr>
        <w:t xml:space="preserve">. One of the most promising ways to ensure people gain important financial and economic skills is through education. </w:t>
      </w:r>
      <w:r w:rsidRPr="001470A7">
        <w:rPr>
          <w:rFonts w:eastAsia="Calibri"/>
          <w:szCs w:val="22"/>
          <w:u w:val="single"/>
        </w:rPr>
        <w:t>WRPA would increase access to information about retirement and savings through two methods</w:t>
      </w:r>
      <w:r w:rsidRPr="001470A7">
        <w:rPr>
          <w:rFonts w:eastAsia="Calibri"/>
          <w:sz w:val="16"/>
          <w:szCs w:val="22"/>
        </w:rPr>
        <w:t xml:space="preserve">. </w:t>
      </w:r>
      <w:r w:rsidRPr="001470A7">
        <w:rPr>
          <w:rFonts w:eastAsia="Calibri"/>
          <w:szCs w:val="22"/>
          <w:highlight w:val="cyan"/>
          <w:u w:val="single"/>
        </w:rPr>
        <w:t>First</w:t>
      </w:r>
      <w:r w:rsidRPr="001470A7">
        <w:rPr>
          <w:rFonts w:eastAsia="Calibri"/>
          <w:szCs w:val="22"/>
          <w:u w:val="single"/>
        </w:rPr>
        <w:t xml:space="preserve">, financial providers would be required to provide a link to </w:t>
      </w:r>
      <w:r w:rsidRPr="001470A7">
        <w:rPr>
          <w:rFonts w:eastAsia="Calibri"/>
          <w:szCs w:val="22"/>
          <w:highlight w:val="cyan"/>
          <w:u w:val="single"/>
        </w:rPr>
        <w:t xml:space="preserve">the </w:t>
      </w:r>
      <w:r w:rsidRPr="001470A7">
        <w:rPr>
          <w:rFonts w:eastAsia="Calibri"/>
          <w:b/>
          <w:iCs/>
          <w:szCs w:val="22"/>
          <w:highlight w:val="cyan"/>
          <w:u w:val="single"/>
          <w:bdr w:val="single" w:sz="8" w:space="0" w:color="auto"/>
        </w:rPr>
        <w:t>Consumer Financial Protection Bureau</w:t>
      </w:r>
      <w:r w:rsidRPr="001470A7">
        <w:rPr>
          <w:rFonts w:eastAsia="Calibri"/>
          <w:szCs w:val="22"/>
          <w:u w:val="single"/>
        </w:rPr>
        <w:t xml:space="preserve"> in any offer for the sale of a retirement financial product or service</w:t>
      </w:r>
      <w:r w:rsidRPr="001470A7">
        <w:rPr>
          <w:rFonts w:eastAsia="Calibri"/>
          <w:sz w:val="16"/>
          <w:szCs w:val="22"/>
        </w:rPr>
        <w:t xml:space="preserve">. This link would provide information and resources regarding retirement planning and/or retirement security. </w:t>
      </w:r>
      <w:r w:rsidRPr="001470A7">
        <w:rPr>
          <w:rFonts w:eastAsia="Calibri"/>
          <w:szCs w:val="22"/>
          <w:u w:val="single"/>
        </w:rPr>
        <w:t xml:space="preserve">WRPA </w:t>
      </w:r>
      <w:r w:rsidRPr="001470A7">
        <w:rPr>
          <w:rFonts w:eastAsia="Calibri"/>
          <w:szCs w:val="22"/>
          <w:highlight w:val="cyan"/>
          <w:u w:val="single"/>
        </w:rPr>
        <w:t xml:space="preserve">would also provide </w:t>
      </w:r>
      <w:r w:rsidRPr="001470A7">
        <w:rPr>
          <w:rFonts w:eastAsia="Calibri"/>
          <w:szCs w:val="22"/>
          <w:u w:val="single"/>
        </w:rPr>
        <w:t xml:space="preserve">for </w:t>
      </w:r>
      <w:r w:rsidRPr="001470A7">
        <w:rPr>
          <w:rFonts w:eastAsia="Calibri"/>
          <w:szCs w:val="22"/>
          <w:highlight w:val="cyan"/>
          <w:u w:val="single"/>
        </w:rPr>
        <w:t xml:space="preserve">grants through the </w:t>
      </w:r>
      <w:r w:rsidRPr="001470A7">
        <w:rPr>
          <w:rFonts w:eastAsia="Calibri"/>
          <w:b/>
          <w:iCs/>
          <w:szCs w:val="22"/>
          <w:highlight w:val="cyan"/>
          <w:u w:val="single"/>
          <w:bdr w:val="single" w:sz="8" w:space="0" w:color="auto"/>
        </w:rPr>
        <w:t>Department of Labor</w:t>
      </w:r>
      <w:r w:rsidRPr="001470A7">
        <w:rPr>
          <w:rFonts w:eastAsia="Calibri"/>
          <w:szCs w:val="22"/>
          <w:u w:val="single"/>
        </w:rPr>
        <w:t xml:space="preserve"> to established community-based organizations to help provide information about financial tools to women who are of working or retirement age.</w:t>
      </w:r>
    </w:p>
    <w:p w14:paraId="20E0D894" w14:textId="77777777" w:rsidR="005B5743" w:rsidRPr="001470A7" w:rsidRDefault="005B5743" w:rsidP="005B5743">
      <w:pPr>
        <w:rPr>
          <w:rFonts w:eastAsia="Calibri"/>
          <w:szCs w:val="22"/>
          <w:u w:val="single"/>
        </w:rPr>
      </w:pPr>
      <w:r w:rsidRPr="001470A7">
        <w:rPr>
          <w:rFonts w:eastAsia="Calibri"/>
          <w:szCs w:val="22"/>
          <w:highlight w:val="cyan"/>
          <w:u w:val="single"/>
        </w:rPr>
        <w:t>Provide assistance to help</w:t>
      </w:r>
      <w:r w:rsidRPr="001470A7">
        <w:rPr>
          <w:rFonts w:eastAsia="Calibri"/>
          <w:szCs w:val="22"/>
          <w:u w:val="single"/>
        </w:rPr>
        <w:t xml:space="preserve"> certain </w:t>
      </w:r>
      <w:r w:rsidRPr="001470A7">
        <w:rPr>
          <w:rFonts w:eastAsia="Calibri"/>
          <w:szCs w:val="22"/>
          <w:highlight w:val="cyan"/>
          <w:u w:val="single"/>
        </w:rPr>
        <w:t xml:space="preserve">women obtain </w:t>
      </w:r>
      <w:r w:rsidRPr="001470A7">
        <w:rPr>
          <w:rFonts w:eastAsia="Calibri"/>
          <w:b/>
          <w:iCs/>
          <w:szCs w:val="22"/>
          <w:highlight w:val="cyan"/>
          <w:u w:val="single"/>
          <w:bdr w:val="single" w:sz="8" w:space="0" w:color="auto"/>
        </w:rPr>
        <w:t>qualified</w:t>
      </w:r>
      <w:r w:rsidRPr="001470A7">
        <w:rPr>
          <w:rFonts w:eastAsia="Calibri"/>
          <w:szCs w:val="22"/>
          <w:highlight w:val="cyan"/>
          <w:u w:val="single"/>
        </w:rPr>
        <w:t xml:space="preserve"> </w:t>
      </w:r>
      <w:r w:rsidRPr="001470A7">
        <w:rPr>
          <w:rFonts w:eastAsia="Calibri"/>
          <w:b/>
          <w:iCs/>
          <w:szCs w:val="22"/>
          <w:highlight w:val="cyan"/>
          <w:u w:val="single"/>
          <w:bdr w:val="single" w:sz="8" w:space="0" w:color="auto"/>
        </w:rPr>
        <w:t>domestic relations orders</w:t>
      </w:r>
      <w:r w:rsidRPr="001470A7">
        <w:rPr>
          <w:rFonts w:eastAsia="Calibri"/>
          <w:sz w:val="16"/>
          <w:szCs w:val="22"/>
        </w:rPr>
        <w:t xml:space="preserve">. According to a 2016 survey from the American Academy of Matrimonial Lawyers, retirement accounts and pensions are one of the top three most contentious items in a divorce as they are often one of the largest assets of a divorcing couple. The process by which retirement accounts and pensions are divided is called a qualified domestic relations order (QDRO). QDROs are separate from a divorce agreement and despite the fact that fees and expenses associated with retirement plans have been in decline, fees related to QDROs are increasing. The additional legal fees and other fees associated with QDROs are not typically contemplated in divorce proceedings. Low-income women and survivors of domestic violence are more prone to leave money on the table because of the added expenses and hassle of obtaining a QDRO. </w:t>
      </w:r>
      <w:r w:rsidRPr="001470A7">
        <w:rPr>
          <w:rFonts w:eastAsia="Calibri"/>
          <w:szCs w:val="22"/>
          <w:u w:val="single"/>
        </w:rPr>
        <w:t xml:space="preserve">WRPA would </w:t>
      </w:r>
      <w:r w:rsidRPr="001470A7">
        <w:rPr>
          <w:rFonts w:eastAsia="Calibri"/>
          <w:szCs w:val="22"/>
          <w:highlight w:val="cyan"/>
          <w:u w:val="single"/>
        </w:rPr>
        <w:t>provide grants</w:t>
      </w:r>
      <w:r w:rsidRPr="001470A7">
        <w:rPr>
          <w:rFonts w:eastAsia="Calibri"/>
          <w:szCs w:val="22"/>
          <w:u w:val="single"/>
        </w:rPr>
        <w:t xml:space="preserve"> to community-based organizations </w:t>
      </w:r>
      <w:r w:rsidRPr="001470A7">
        <w:rPr>
          <w:rFonts w:eastAsia="Calibri"/>
          <w:szCs w:val="22"/>
          <w:highlight w:val="cyan"/>
          <w:u w:val="single"/>
        </w:rPr>
        <w:t>to assist</w:t>
      </w:r>
      <w:r w:rsidRPr="001470A7">
        <w:rPr>
          <w:rFonts w:eastAsia="Calibri"/>
          <w:szCs w:val="22"/>
          <w:u w:val="single"/>
        </w:rPr>
        <w:t xml:space="preserve"> these groups of </w:t>
      </w:r>
      <w:r w:rsidRPr="001470A7">
        <w:rPr>
          <w:rFonts w:eastAsia="Calibri"/>
          <w:szCs w:val="22"/>
          <w:highlight w:val="cyan"/>
          <w:u w:val="single"/>
        </w:rPr>
        <w:t>women</w:t>
      </w:r>
      <w:r w:rsidRPr="001470A7">
        <w:rPr>
          <w:rFonts w:eastAsia="Calibri"/>
          <w:szCs w:val="22"/>
          <w:u w:val="single"/>
        </w:rPr>
        <w:t xml:space="preserve"> in obtaining the benefits to which they are entitled </w:t>
      </w:r>
      <w:r w:rsidRPr="001470A7">
        <w:rPr>
          <w:rFonts w:eastAsia="Calibri"/>
          <w:szCs w:val="22"/>
          <w:highlight w:val="cyan"/>
          <w:u w:val="single"/>
        </w:rPr>
        <w:t xml:space="preserve">through </w:t>
      </w:r>
      <w:r w:rsidRPr="001470A7">
        <w:rPr>
          <w:rFonts w:eastAsia="Calibri"/>
          <w:b/>
          <w:iCs/>
          <w:szCs w:val="22"/>
          <w:highlight w:val="cyan"/>
          <w:u w:val="single"/>
          <w:bdr w:val="single" w:sz="8" w:space="0" w:color="auto"/>
        </w:rPr>
        <w:t>QDROs</w:t>
      </w:r>
      <w:r w:rsidRPr="001470A7">
        <w:rPr>
          <w:rFonts w:eastAsia="Calibri"/>
          <w:szCs w:val="22"/>
          <w:highlight w:val="cyan"/>
          <w:u w:val="single"/>
        </w:rPr>
        <w:t>.</w:t>
      </w:r>
      <w:r w:rsidRPr="001470A7">
        <w:rPr>
          <w:rFonts w:eastAsia="Calibri"/>
          <w:szCs w:val="22"/>
          <w:u w:val="single"/>
        </w:rPr>
        <w:t xml:space="preserve"> </w:t>
      </w:r>
    </w:p>
    <w:p w14:paraId="6CE156D8" w14:textId="77777777" w:rsidR="005B5743" w:rsidRPr="001470A7" w:rsidRDefault="005B5743" w:rsidP="005B5743">
      <w:pPr>
        <w:keepNext/>
        <w:keepLines/>
        <w:pageBreakBefore/>
        <w:spacing w:before="40" w:after="0"/>
        <w:jc w:val="center"/>
        <w:outlineLvl w:val="2"/>
        <w:rPr>
          <w:rFonts w:eastAsia="Times New Roman"/>
          <w:b/>
          <w:sz w:val="32"/>
          <w:u w:val="single"/>
        </w:rPr>
      </w:pPr>
      <w:r w:rsidRPr="001470A7">
        <w:rPr>
          <w:rFonts w:eastAsia="Times New Roman"/>
          <w:b/>
          <w:sz w:val="32"/>
          <w:u w:val="single"/>
        </w:rPr>
        <w:t>Solvency – Income Inequality</w:t>
      </w:r>
    </w:p>
    <w:p w14:paraId="1BCD80D6"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Post-pandemic, WRPA is more important as ever---solves inequality.</w:t>
      </w:r>
    </w:p>
    <w:p w14:paraId="35D4643D" w14:textId="77777777" w:rsidR="005B5743" w:rsidRPr="001470A7" w:rsidRDefault="005B5743" w:rsidP="005B5743">
      <w:pPr>
        <w:rPr>
          <w:rFonts w:eastAsia="Calibri"/>
          <w:szCs w:val="22"/>
        </w:rPr>
      </w:pPr>
      <w:r w:rsidRPr="001470A7">
        <w:rPr>
          <w:rFonts w:eastAsia="Calibri"/>
          <w:szCs w:val="22"/>
        </w:rPr>
        <w:t xml:space="preserve">Mariel </w:t>
      </w:r>
      <w:r w:rsidRPr="001470A7">
        <w:rPr>
          <w:rFonts w:eastAsia="Calibri"/>
          <w:b/>
          <w:bCs/>
          <w:sz w:val="26"/>
          <w:szCs w:val="22"/>
        </w:rPr>
        <w:t>Padilla 21</w:t>
      </w:r>
      <w:r w:rsidRPr="001470A7">
        <w:rPr>
          <w:rFonts w:eastAsia="Calibri"/>
          <w:szCs w:val="22"/>
        </w:rPr>
        <w:t>, General Assignment Reporter for the 19</w:t>
      </w:r>
      <w:r w:rsidRPr="001470A7">
        <w:rPr>
          <w:rFonts w:eastAsia="Calibri"/>
          <w:szCs w:val="22"/>
          <w:vertAlign w:val="superscript"/>
        </w:rPr>
        <w:t>th</w:t>
      </w:r>
      <w:r w:rsidRPr="001470A7">
        <w:rPr>
          <w:rFonts w:eastAsia="Calibri"/>
          <w:szCs w:val="22"/>
        </w:rPr>
        <w:t xml:space="preserve"> news, </w:t>
      </w:r>
      <w:r>
        <w:rPr>
          <w:rFonts w:eastAsia="Calibri"/>
          <w:szCs w:val="22"/>
        </w:rPr>
        <w:t>“</w:t>
      </w:r>
      <w:r w:rsidRPr="001470A7">
        <w:rPr>
          <w:rFonts w:eastAsia="Calibri"/>
          <w:szCs w:val="22"/>
        </w:rPr>
        <w:t>Democratics revive bill expanding women's retirement options,</w:t>
      </w:r>
      <w:r>
        <w:rPr>
          <w:rFonts w:eastAsia="Calibri"/>
          <w:szCs w:val="22"/>
        </w:rPr>
        <w:t>” July 22, 2021.</w:t>
      </w:r>
      <w:r w:rsidRPr="001470A7">
        <w:rPr>
          <w:rFonts w:eastAsia="Calibri"/>
          <w:szCs w:val="22"/>
        </w:rPr>
        <w:t xml:space="preserve"> https://19thnews.org/2021/07/democratic-lawmakers-revive-plans-to-protect-womens-retirement/, HKeef</w:t>
      </w:r>
    </w:p>
    <w:p w14:paraId="3016517A" w14:textId="77777777" w:rsidR="005B5743" w:rsidRPr="001470A7" w:rsidRDefault="005B5743" w:rsidP="005B5743">
      <w:pPr>
        <w:rPr>
          <w:rFonts w:eastAsia="Calibri"/>
          <w:sz w:val="16"/>
          <w:szCs w:val="22"/>
        </w:rPr>
      </w:pPr>
      <w:r w:rsidRPr="001470A7">
        <w:rPr>
          <w:rFonts w:eastAsia="Calibri"/>
          <w:sz w:val="16"/>
          <w:szCs w:val="22"/>
        </w:rPr>
        <w:t xml:space="preserve">The Women’s Retirement Protection Act didn’t stand a chance two years ago: The economy was doing well, and women’s financial security was far from the public’s mind. It quickly died after it did not make it to the floor for a vote. </w:t>
      </w:r>
    </w:p>
    <w:p w14:paraId="63407C93" w14:textId="77777777" w:rsidR="005B5743" w:rsidRPr="001470A7" w:rsidRDefault="005B5743" w:rsidP="005B5743">
      <w:pPr>
        <w:rPr>
          <w:rFonts w:eastAsia="Calibri"/>
          <w:sz w:val="16"/>
          <w:szCs w:val="22"/>
        </w:rPr>
      </w:pPr>
      <w:r w:rsidRPr="001470A7">
        <w:rPr>
          <w:rFonts w:eastAsia="Calibri"/>
          <w:sz w:val="16"/>
          <w:szCs w:val="22"/>
        </w:rPr>
        <w:t xml:space="preserve">But times have changed, and the bill’s sponsors are ready to try again. </w:t>
      </w:r>
      <w:r w:rsidRPr="001470A7">
        <w:rPr>
          <w:rFonts w:eastAsia="Calibri"/>
          <w:szCs w:val="22"/>
          <w:u w:val="single"/>
        </w:rPr>
        <w:t xml:space="preserve">The </w:t>
      </w:r>
      <w:r w:rsidRPr="001470A7">
        <w:rPr>
          <w:rFonts w:eastAsia="Calibri"/>
          <w:szCs w:val="22"/>
          <w:highlight w:val="cyan"/>
          <w:u w:val="single"/>
        </w:rPr>
        <w:t>COVID</w:t>
      </w:r>
      <w:r w:rsidRPr="001470A7">
        <w:rPr>
          <w:rFonts w:eastAsia="Calibri"/>
          <w:szCs w:val="22"/>
          <w:u w:val="single"/>
        </w:rPr>
        <w:t xml:space="preserve">-19 pandemic devastated the economy and </w:t>
      </w:r>
      <w:r w:rsidRPr="001470A7">
        <w:rPr>
          <w:rFonts w:eastAsia="Calibri"/>
          <w:szCs w:val="22"/>
          <w:highlight w:val="cyan"/>
          <w:u w:val="single"/>
        </w:rPr>
        <w:t>sparked a</w:t>
      </w:r>
      <w:r w:rsidRPr="001470A7">
        <w:rPr>
          <w:rFonts w:eastAsia="Calibri"/>
          <w:szCs w:val="22"/>
          <w:u w:val="single"/>
        </w:rPr>
        <w:t xml:space="preserve"> disproportionate </w:t>
      </w:r>
      <w:r w:rsidRPr="001470A7">
        <w:rPr>
          <w:rFonts w:eastAsia="Calibri"/>
          <w:b/>
          <w:iCs/>
          <w:szCs w:val="22"/>
          <w:highlight w:val="cyan"/>
          <w:u w:val="single"/>
          <w:bdr w:val="single" w:sz="8" w:space="0" w:color="auto"/>
        </w:rPr>
        <w:t>financial crisis for women</w:t>
      </w:r>
      <w:r w:rsidRPr="001470A7">
        <w:rPr>
          <w:rFonts w:eastAsia="Calibri"/>
          <w:sz w:val="16"/>
          <w:szCs w:val="22"/>
        </w:rPr>
        <w:t>. Recent polling shows nearly half of women expect the past year to have a long-term impact on their finances</w:t>
      </w:r>
      <w:r w:rsidRPr="001470A7">
        <w:rPr>
          <w:rFonts w:eastAsia="Calibri"/>
          <w:szCs w:val="22"/>
          <w:u w:val="single"/>
        </w:rPr>
        <w:t xml:space="preserve">. </w:t>
      </w:r>
      <w:r w:rsidRPr="001470A7">
        <w:rPr>
          <w:rFonts w:eastAsia="Calibri"/>
          <w:szCs w:val="22"/>
          <w:highlight w:val="cyan"/>
          <w:u w:val="single"/>
        </w:rPr>
        <w:t>The</w:t>
      </w:r>
      <w:r w:rsidRPr="001470A7">
        <w:rPr>
          <w:rFonts w:eastAsia="Calibri"/>
          <w:szCs w:val="22"/>
          <w:u w:val="single"/>
        </w:rPr>
        <w:t xml:space="preserve"> </w:t>
      </w:r>
      <w:r w:rsidRPr="001470A7">
        <w:rPr>
          <w:rFonts w:eastAsia="Calibri"/>
          <w:szCs w:val="22"/>
          <w:highlight w:val="cyan"/>
          <w:u w:val="single"/>
        </w:rPr>
        <w:t>W</w:t>
      </w:r>
      <w:r w:rsidRPr="001470A7">
        <w:rPr>
          <w:rFonts w:eastAsia="Calibri"/>
          <w:szCs w:val="22"/>
          <w:u w:val="single"/>
        </w:rPr>
        <w:t xml:space="preserve">omen’s </w:t>
      </w:r>
      <w:r w:rsidRPr="001470A7">
        <w:rPr>
          <w:rFonts w:eastAsia="Calibri"/>
          <w:szCs w:val="22"/>
          <w:highlight w:val="cyan"/>
          <w:u w:val="single"/>
        </w:rPr>
        <w:t>R</w:t>
      </w:r>
      <w:r w:rsidRPr="001470A7">
        <w:rPr>
          <w:rFonts w:eastAsia="Calibri"/>
          <w:szCs w:val="22"/>
          <w:u w:val="single"/>
        </w:rPr>
        <w:t xml:space="preserve">etirement </w:t>
      </w:r>
      <w:r w:rsidRPr="001470A7">
        <w:rPr>
          <w:rFonts w:eastAsia="Calibri"/>
          <w:szCs w:val="22"/>
          <w:highlight w:val="cyan"/>
          <w:u w:val="single"/>
        </w:rPr>
        <w:t>P</w:t>
      </w:r>
      <w:r w:rsidRPr="001470A7">
        <w:rPr>
          <w:rFonts w:eastAsia="Calibri"/>
          <w:szCs w:val="22"/>
          <w:u w:val="single"/>
        </w:rPr>
        <w:t xml:space="preserve">rotection </w:t>
      </w:r>
      <w:r w:rsidRPr="001470A7">
        <w:rPr>
          <w:rFonts w:eastAsia="Calibri"/>
          <w:szCs w:val="22"/>
          <w:highlight w:val="cyan"/>
          <w:u w:val="single"/>
        </w:rPr>
        <w:t>A</w:t>
      </w:r>
      <w:r w:rsidRPr="001470A7">
        <w:rPr>
          <w:rFonts w:eastAsia="Calibri"/>
          <w:szCs w:val="22"/>
          <w:u w:val="single"/>
        </w:rPr>
        <w:t xml:space="preserve">ct </w:t>
      </w:r>
      <w:r w:rsidRPr="001470A7">
        <w:rPr>
          <w:rFonts w:eastAsia="Calibri"/>
          <w:szCs w:val="22"/>
          <w:highlight w:val="cyan"/>
          <w:u w:val="single"/>
        </w:rPr>
        <w:t xml:space="preserve">could address the </w:t>
      </w:r>
      <w:r w:rsidRPr="001470A7">
        <w:rPr>
          <w:rFonts w:eastAsia="Calibri"/>
          <w:b/>
          <w:iCs/>
          <w:szCs w:val="22"/>
          <w:highlight w:val="cyan"/>
          <w:u w:val="single"/>
          <w:bdr w:val="single" w:sz="8" w:space="0" w:color="auto"/>
        </w:rPr>
        <w:t>retirement gap</w:t>
      </w:r>
      <w:r w:rsidRPr="001470A7">
        <w:rPr>
          <w:rFonts w:eastAsia="Calibri"/>
          <w:szCs w:val="22"/>
          <w:highlight w:val="cyan"/>
          <w:u w:val="single"/>
        </w:rPr>
        <w:t xml:space="preserve"> and</w:t>
      </w:r>
      <w:r w:rsidRPr="001470A7">
        <w:rPr>
          <w:rFonts w:eastAsia="Calibri"/>
          <w:szCs w:val="22"/>
          <w:u w:val="single"/>
        </w:rPr>
        <w:t xml:space="preserve"> bolster women’s </w:t>
      </w:r>
      <w:r w:rsidRPr="001470A7">
        <w:rPr>
          <w:rFonts w:eastAsia="Calibri"/>
          <w:b/>
          <w:iCs/>
          <w:szCs w:val="22"/>
          <w:highlight w:val="cyan"/>
          <w:u w:val="single"/>
          <w:bdr w:val="single" w:sz="8" w:space="0" w:color="auto"/>
        </w:rPr>
        <w:t>financial security</w:t>
      </w:r>
      <w:r w:rsidRPr="001470A7">
        <w:rPr>
          <w:rFonts w:eastAsia="Calibri"/>
          <w:sz w:val="16"/>
          <w:szCs w:val="22"/>
          <w:highlight w:val="cyan"/>
        </w:rPr>
        <w:t>,</w:t>
      </w:r>
      <w:r w:rsidRPr="001470A7">
        <w:rPr>
          <w:rFonts w:eastAsia="Calibri"/>
          <w:sz w:val="16"/>
          <w:szCs w:val="22"/>
        </w:rPr>
        <w:t xml:space="preserve"> according to more than two dozen Democrats who have signed on to the proposal. </w:t>
      </w:r>
    </w:p>
    <w:p w14:paraId="3BF809A4" w14:textId="77777777" w:rsidR="005B5743" w:rsidRPr="001470A7" w:rsidRDefault="005B5743" w:rsidP="005B5743">
      <w:pPr>
        <w:rPr>
          <w:rFonts w:eastAsia="Calibri"/>
          <w:sz w:val="16"/>
          <w:szCs w:val="22"/>
        </w:rPr>
      </w:pPr>
      <w:r w:rsidRPr="001470A7">
        <w:rPr>
          <w:rFonts w:eastAsia="Calibri"/>
          <w:sz w:val="16"/>
          <w:szCs w:val="22"/>
        </w:rPr>
        <w:t>In a memo shared first with The 19th, Sen. Patty Murray of Washington announced she and fellow Democrat Rep. Lauren Underwood of Illinois would reintroduce the Women’s Retirement Protection Act on Thursday to bolster women’s financial security.</w:t>
      </w:r>
    </w:p>
    <w:p w14:paraId="3596A42F" w14:textId="77777777" w:rsidR="005B5743" w:rsidRPr="001470A7" w:rsidRDefault="005B5743" w:rsidP="005B5743">
      <w:pPr>
        <w:rPr>
          <w:rFonts w:eastAsia="Calibri"/>
          <w:sz w:val="16"/>
          <w:szCs w:val="22"/>
        </w:rPr>
      </w:pPr>
      <w:r w:rsidRPr="001470A7">
        <w:rPr>
          <w:rFonts w:eastAsia="Calibri"/>
          <w:sz w:val="16"/>
          <w:szCs w:val="22"/>
        </w:rPr>
        <w:t xml:space="preserve">In light of the pandemic, Murray said she was more confident the legislation will pass. </w:t>
      </w:r>
    </w:p>
    <w:p w14:paraId="6F255D1D" w14:textId="77777777" w:rsidR="005B5743" w:rsidRPr="001470A7" w:rsidRDefault="005B5743" w:rsidP="005B5743">
      <w:pPr>
        <w:rPr>
          <w:rFonts w:eastAsia="Calibri"/>
          <w:sz w:val="16"/>
          <w:szCs w:val="22"/>
        </w:rPr>
      </w:pPr>
      <w:r w:rsidRPr="001470A7">
        <w:rPr>
          <w:rFonts w:eastAsia="Calibri"/>
          <w:sz w:val="16"/>
          <w:szCs w:val="22"/>
        </w:rPr>
        <w:t xml:space="preserve">“I think there is a much broader understanding of the whole issue of economic security for women in this country, which has long been a problem even before the pandemic and its disproportionate impact on women,” said  Murray, the chair of the Senate Health, Education, Labor and Pensions Committee. “We all know that women are a critical part of our country, and their economic security affects everyone.” </w:t>
      </w:r>
    </w:p>
    <w:p w14:paraId="07720AAA" w14:textId="77777777" w:rsidR="005B5743" w:rsidRPr="001470A7" w:rsidRDefault="005B5743" w:rsidP="005B5743">
      <w:pPr>
        <w:rPr>
          <w:rFonts w:eastAsia="Calibri"/>
          <w:sz w:val="16"/>
          <w:szCs w:val="22"/>
        </w:rPr>
      </w:pPr>
      <w:r w:rsidRPr="001470A7">
        <w:rPr>
          <w:rFonts w:eastAsia="Calibri"/>
          <w:sz w:val="16"/>
          <w:szCs w:val="22"/>
        </w:rPr>
        <w:t xml:space="preserve">If passed and signed into law, </w:t>
      </w:r>
      <w:r w:rsidRPr="001470A7">
        <w:rPr>
          <w:rFonts w:eastAsia="Calibri"/>
          <w:szCs w:val="22"/>
          <w:highlight w:val="cyan"/>
          <w:u w:val="single"/>
        </w:rPr>
        <w:t>the bill would expand spousal protections</w:t>
      </w:r>
      <w:r w:rsidRPr="001470A7">
        <w:rPr>
          <w:rFonts w:eastAsia="Calibri"/>
          <w:szCs w:val="22"/>
          <w:u w:val="single"/>
        </w:rPr>
        <w:t xml:space="preserve"> to prevent one spouse from making decisions that might </w:t>
      </w:r>
      <w:r w:rsidRPr="001470A7">
        <w:rPr>
          <w:rFonts w:eastAsia="Calibri"/>
          <w:b/>
          <w:iCs/>
          <w:szCs w:val="22"/>
          <w:u w:val="single"/>
          <w:bdr w:val="single" w:sz="8" w:space="0" w:color="auto"/>
        </w:rPr>
        <w:t>undermine</w:t>
      </w:r>
      <w:r w:rsidRPr="001470A7">
        <w:rPr>
          <w:rFonts w:eastAsia="Calibri"/>
          <w:szCs w:val="22"/>
          <w:u w:val="single"/>
        </w:rPr>
        <w:t xml:space="preserve"> a couple’s retirement resources and provide more support through community organizations for </w:t>
      </w:r>
      <w:r w:rsidRPr="001470A7">
        <w:rPr>
          <w:rFonts w:eastAsia="Calibri"/>
          <w:szCs w:val="22"/>
          <w:highlight w:val="cyan"/>
          <w:u w:val="single"/>
        </w:rPr>
        <w:t xml:space="preserve">survivors of </w:t>
      </w:r>
      <w:r w:rsidRPr="001470A7">
        <w:rPr>
          <w:rFonts w:eastAsia="Calibri"/>
          <w:b/>
          <w:iCs/>
          <w:szCs w:val="22"/>
          <w:highlight w:val="cyan"/>
          <w:u w:val="single"/>
          <w:bdr w:val="single" w:sz="8" w:space="0" w:color="auto"/>
        </w:rPr>
        <w:t>domestic abuse</w:t>
      </w:r>
      <w:r w:rsidRPr="001470A7">
        <w:rPr>
          <w:rFonts w:eastAsia="Calibri"/>
          <w:szCs w:val="22"/>
          <w:u w:val="single"/>
        </w:rPr>
        <w:t xml:space="preserve"> seeking </w:t>
      </w:r>
      <w:r w:rsidRPr="001470A7">
        <w:rPr>
          <w:rFonts w:eastAsia="Calibri"/>
          <w:szCs w:val="22"/>
          <w:highlight w:val="cyan"/>
          <w:u w:val="single"/>
        </w:rPr>
        <w:t>retirement benefits</w:t>
      </w:r>
      <w:r w:rsidRPr="001470A7">
        <w:rPr>
          <w:rFonts w:eastAsia="Calibri"/>
          <w:szCs w:val="22"/>
          <w:u w:val="single"/>
        </w:rPr>
        <w:t xml:space="preserve">. More than 1.2 million couples get </w:t>
      </w:r>
      <w:r w:rsidRPr="001470A7">
        <w:rPr>
          <w:rFonts w:eastAsia="Calibri"/>
          <w:b/>
          <w:iCs/>
          <w:szCs w:val="22"/>
          <w:u w:val="single"/>
          <w:bdr w:val="single" w:sz="8" w:space="0" w:color="auto"/>
        </w:rPr>
        <w:t>divorced</w:t>
      </w:r>
      <w:r w:rsidRPr="001470A7">
        <w:rPr>
          <w:rFonts w:eastAsia="Calibri"/>
          <w:szCs w:val="22"/>
          <w:u w:val="single"/>
        </w:rPr>
        <w:t xml:space="preserve"> in the U.S. each year, and retirement savings is one of the largest assets to be </w:t>
      </w:r>
      <w:r w:rsidRPr="001470A7">
        <w:rPr>
          <w:rFonts w:eastAsia="Calibri"/>
          <w:b/>
          <w:iCs/>
          <w:szCs w:val="22"/>
          <w:u w:val="single"/>
          <w:bdr w:val="single" w:sz="8" w:space="0" w:color="auto"/>
        </w:rPr>
        <w:t>divided</w:t>
      </w:r>
      <w:r w:rsidRPr="001470A7">
        <w:rPr>
          <w:rFonts w:eastAsia="Calibri"/>
          <w:szCs w:val="22"/>
          <w:u w:val="single"/>
        </w:rPr>
        <w:t xml:space="preserve">. </w:t>
      </w:r>
    </w:p>
    <w:p w14:paraId="3D0FC93D" w14:textId="77777777" w:rsidR="005B5743" w:rsidRPr="001470A7" w:rsidRDefault="005B5743" w:rsidP="005B5743">
      <w:pPr>
        <w:rPr>
          <w:rFonts w:eastAsia="Calibri"/>
          <w:sz w:val="16"/>
          <w:szCs w:val="22"/>
        </w:rPr>
      </w:pPr>
      <w:r w:rsidRPr="001470A7">
        <w:rPr>
          <w:rFonts w:eastAsia="Calibri"/>
          <w:szCs w:val="22"/>
          <w:u w:val="single"/>
        </w:rPr>
        <w:t xml:space="preserve">Currently </w:t>
      </w:r>
      <w:r w:rsidRPr="001470A7">
        <w:rPr>
          <w:rFonts w:eastAsia="Calibri"/>
          <w:szCs w:val="22"/>
          <w:highlight w:val="cyan"/>
          <w:u w:val="single"/>
        </w:rPr>
        <w:t>only 1 in 5 part-time workers</w:t>
      </w:r>
      <w:r w:rsidRPr="001470A7">
        <w:rPr>
          <w:rFonts w:eastAsia="Calibri"/>
          <w:sz w:val="16"/>
          <w:szCs w:val="22"/>
        </w:rPr>
        <w:t xml:space="preserve"> — </w:t>
      </w:r>
      <w:r w:rsidRPr="001470A7">
        <w:rPr>
          <w:rFonts w:eastAsia="Calibri"/>
          <w:szCs w:val="22"/>
          <w:u w:val="single"/>
        </w:rPr>
        <w:t xml:space="preserve">who are </w:t>
      </w:r>
      <w:r w:rsidRPr="001470A7">
        <w:rPr>
          <w:rFonts w:eastAsia="Calibri"/>
          <w:b/>
          <w:iCs/>
          <w:szCs w:val="22"/>
          <w:u w:val="single"/>
          <w:bdr w:val="single" w:sz="8" w:space="0" w:color="auto"/>
        </w:rPr>
        <w:t>twice</w:t>
      </w:r>
      <w:r w:rsidRPr="001470A7">
        <w:rPr>
          <w:rFonts w:eastAsia="Calibri"/>
          <w:szCs w:val="22"/>
          <w:u w:val="single"/>
        </w:rPr>
        <w:t xml:space="preserve"> as </w:t>
      </w:r>
      <w:r w:rsidRPr="001470A7">
        <w:rPr>
          <w:rFonts w:eastAsia="Calibri"/>
          <w:szCs w:val="22"/>
          <w:highlight w:val="cyan"/>
          <w:u w:val="single"/>
        </w:rPr>
        <w:t>likely to be women</w:t>
      </w:r>
      <w:r w:rsidRPr="001470A7">
        <w:rPr>
          <w:rFonts w:eastAsia="Calibri"/>
          <w:sz w:val="16"/>
          <w:szCs w:val="22"/>
        </w:rPr>
        <w:t xml:space="preserve"> — </w:t>
      </w:r>
      <w:r w:rsidRPr="001470A7">
        <w:rPr>
          <w:rFonts w:eastAsia="Calibri"/>
          <w:szCs w:val="22"/>
          <w:highlight w:val="cyan"/>
          <w:u w:val="single"/>
        </w:rPr>
        <w:t xml:space="preserve">are </w:t>
      </w:r>
      <w:r w:rsidRPr="001470A7">
        <w:rPr>
          <w:rFonts w:eastAsia="Calibri"/>
          <w:b/>
          <w:iCs/>
          <w:szCs w:val="22"/>
          <w:highlight w:val="cyan"/>
          <w:u w:val="single"/>
          <w:bdr w:val="single" w:sz="8" w:space="0" w:color="auto"/>
        </w:rPr>
        <w:t>eligible</w:t>
      </w:r>
      <w:r w:rsidRPr="001470A7">
        <w:rPr>
          <w:rFonts w:eastAsia="Calibri"/>
          <w:szCs w:val="22"/>
          <w:highlight w:val="cyan"/>
          <w:u w:val="single"/>
        </w:rPr>
        <w:t xml:space="preserve"> for a retirement plan</w:t>
      </w:r>
      <w:r w:rsidRPr="001470A7">
        <w:rPr>
          <w:rFonts w:eastAsia="Calibri"/>
          <w:sz w:val="16"/>
          <w:szCs w:val="22"/>
        </w:rPr>
        <w:t xml:space="preserve">. </w:t>
      </w:r>
      <w:r w:rsidRPr="001470A7">
        <w:rPr>
          <w:rFonts w:eastAsia="Calibri"/>
          <w:szCs w:val="22"/>
          <w:u w:val="single"/>
        </w:rPr>
        <w:t xml:space="preserve">The bill would also </w:t>
      </w:r>
      <w:r w:rsidRPr="001470A7">
        <w:rPr>
          <w:rFonts w:eastAsia="Calibri"/>
          <w:szCs w:val="22"/>
          <w:highlight w:val="cyan"/>
          <w:u w:val="single"/>
        </w:rPr>
        <w:t xml:space="preserve">expand </w:t>
      </w:r>
      <w:r w:rsidRPr="001470A7">
        <w:rPr>
          <w:rFonts w:eastAsia="Calibri"/>
          <w:b/>
          <w:iCs/>
          <w:szCs w:val="22"/>
          <w:highlight w:val="cyan"/>
          <w:u w:val="single"/>
          <w:bdr w:val="single" w:sz="8" w:space="0" w:color="auto"/>
        </w:rPr>
        <w:t>retirement plan eligibility</w:t>
      </w:r>
      <w:r w:rsidRPr="001470A7">
        <w:rPr>
          <w:rFonts w:eastAsia="Calibri"/>
          <w:b/>
          <w:iCs/>
          <w:szCs w:val="22"/>
          <w:u w:val="single"/>
          <w:bdr w:val="single" w:sz="8" w:space="0" w:color="auto"/>
        </w:rPr>
        <w:t xml:space="preserve"> </w:t>
      </w:r>
      <w:r w:rsidRPr="001470A7">
        <w:rPr>
          <w:rFonts w:eastAsia="Calibri"/>
          <w:szCs w:val="22"/>
          <w:u w:val="single"/>
        </w:rPr>
        <w:t xml:space="preserve">to workers after two years with an employer and </w:t>
      </w:r>
      <w:r w:rsidRPr="001470A7">
        <w:rPr>
          <w:rFonts w:eastAsia="Calibri"/>
          <w:szCs w:val="22"/>
          <w:highlight w:val="cyan"/>
          <w:u w:val="single"/>
        </w:rPr>
        <w:t xml:space="preserve">increase access to </w:t>
      </w:r>
      <w:r w:rsidRPr="001470A7">
        <w:rPr>
          <w:rFonts w:eastAsia="Calibri"/>
          <w:b/>
          <w:iCs/>
          <w:szCs w:val="22"/>
          <w:u w:val="single"/>
          <w:bdr w:val="single" w:sz="8" w:space="0" w:color="auto"/>
        </w:rPr>
        <w:t xml:space="preserve">financial </w:t>
      </w:r>
      <w:r w:rsidRPr="001470A7">
        <w:rPr>
          <w:rFonts w:eastAsia="Calibri"/>
          <w:b/>
          <w:iCs/>
          <w:szCs w:val="22"/>
          <w:highlight w:val="cyan"/>
          <w:u w:val="single"/>
          <w:bdr w:val="single" w:sz="8" w:space="0" w:color="auto"/>
        </w:rPr>
        <w:t>tools</w:t>
      </w:r>
      <w:r w:rsidRPr="001470A7">
        <w:rPr>
          <w:rFonts w:eastAsia="Calibri"/>
          <w:szCs w:val="22"/>
          <w:highlight w:val="cyan"/>
          <w:u w:val="single"/>
        </w:rPr>
        <w:t xml:space="preserve"> and</w:t>
      </w:r>
      <w:r w:rsidRPr="001470A7">
        <w:rPr>
          <w:rFonts w:eastAsia="Calibri"/>
          <w:szCs w:val="22"/>
          <w:u w:val="single"/>
        </w:rPr>
        <w:t xml:space="preserve"> </w:t>
      </w:r>
      <w:r w:rsidRPr="001470A7">
        <w:rPr>
          <w:rFonts w:eastAsia="Calibri"/>
          <w:b/>
          <w:iCs/>
          <w:szCs w:val="22"/>
          <w:u w:val="single"/>
          <w:bdr w:val="single" w:sz="8" w:space="0" w:color="auto"/>
        </w:rPr>
        <w:t xml:space="preserve">savings </w:t>
      </w:r>
      <w:r w:rsidRPr="001470A7">
        <w:rPr>
          <w:rFonts w:eastAsia="Calibri"/>
          <w:b/>
          <w:iCs/>
          <w:szCs w:val="22"/>
          <w:highlight w:val="cyan"/>
          <w:u w:val="single"/>
          <w:bdr w:val="single" w:sz="8" w:space="0" w:color="auto"/>
        </w:rPr>
        <w:t>information</w:t>
      </w:r>
      <w:r w:rsidRPr="001470A7">
        <w:rPr>
          <w:rFonts w:eastAsia="Calibri"/>
          <w:szCs w:val="22"/>
          <w:highlight w:val="cyan"/>
          <w:u w:val="single"/>
        </w:rPr>
        <w:t>.</w:t>
      </w:r>
      <w:r w:rsidRPr="001470A7">
        <w:rPr>
          <w:rFonts w:eastAsia="Calibri"/>
          <w:szCs w:val="22"/>
          <w:u w:val="single"/>
        </w:rPr>
        <w:t xml:space="preserve"> </w:t>
      </w:r>
    </w:p>
    <w:p w14:paraId="21A80CD1" w14:textId="77777777" w:rsidR="005B5743" w:rsidRPr="001470A7" w:rsidRDefault="005B5743" w:rsidP="005B5743">
      <w:pPr>
        <w:rPr>
          <w:rFonts w:eastAsia="Calibri"/>
          <w:szCs w:val="22"/>
          <w:u w:val="single"/>
        </w:rPr>
      </w:pPr>
      <w:r w:rsidRPr="001470A7">
        <w:rPr>
          <w:rFonts w:eastAsia="Calibri"/>
          <w:sz w:val="16"/>
          <w:szCs w:val="22"/>
        </w:rPr>
        <w:t xml:space="preserve">According to 2020 data from the Board of Governors of the Federal Reserve System, about one quarter of non-retired adults don’t have a defined benefit plan or any retirement savings. </w:t>
      </w:r>
      <w:r w:rsidRPr="001470A7">
        <w:rPr>
          <w:rFonts w:eastAsia="Calibri"/>
          <w:szCs w:val="22"/>
          <w:highlight w:val="cyan"/>
          <w:u w:val="single"/>
        </w:rPr>
        <w:t>Women</w:t>
      </w:r>
      <w:r w:rsidRPr="001470A7">
        <w:rPr>
          <w:rFonts w:eastAsia="Calibri"/>
          <w:szCs w:val="22"/>
          <w:u w:val="single"/>
        </w:rPr>
        <w:t xml:space="preserve">, who tend to </w:t>
      </w:r>
      <w:r w:rsidRPr="001470A7">
        <w:rPr>
          <w:rFonts w:eastAsia="Calibri"/>
          <w:szCs w:val="22"/>
          <w:highlight w:val="cyan"/>
          <w:u w:val="single"/>
        </w:rPr>
        <w:t xml:space="preserve">accrue </w:t>
      </w:r>
      <w:r w:rsidRPr="001470A7">
        <w:rPr>
          <w:rFonts w:eastAsia="Calibri"/>
          <w:b/>
          <w:iCs/>
          <w:szCs w:val="22"/>
          <w:highlight w:val="cyan"/>
          <w:u w:val="single"/>
          <w:bdr w:val="single" w:sz="8" w:space="0" w:color="auto"/>
        </w:rPr>
        <w:t>lower lifetime wages</w:t>
      </w:r>
      <w:r w:rsidRPr="001470A7">
        <w:rPr>
          <w:rFonts w:eastAsia="Calibri"/>
          <w:szCs w:val="22"/>
          <w:highlight w:val="cyan"/>
          <w:u w:val="single"/>
        </w:rPr>
        <w:t xml:space="preserve"> because of </w:t>
      </w:r>
      <w:r w:rsidRPr="001470A7">
        <w:rPr>
          <w:rFonts w:eastAsia="Calibri"/>
          <w:b/>
          <w:iCs/>
          <w:szCs w:val="22"/>
          <w:highlight w:val="cyan"/>
          <w:u w:val="single"/>
          <w:bdr w:val="single" w:sz="8" w:space="0" w:color="auto"/>
        </w:rPr>
        <w:t>unequal pay structures</w:t>
      </w:r>
      <w:r w:rsidRPr="001470A7">
        <w:rPr>
          <w:rFonts w:eastAsia="Calibri"/>
          <w:szCs w:val="22"/>
          <w:highlight w:val="cyan"/>
          <w:u w:val="single"/>
        </w:rPr>
        <w:t xml:space="preserve"> and </w:t>
      </w:r>
      <w:r w:rsidRPr="001470A7">
        <w:rPr>
          <w:rFonts w:eastAsia="Calibri"/>
          <w:b/>
          <w:iCs/>
          <w:szCs w:val="22"/>
          <w:highlight w:val="cyan"/>
          <w:u w:val="single"/>
          <w:bdr w:val="single" w:sz="8" w:space="0" w:color="auto"/>
        </w:rPr>
        <w:t>caregiving dutie</w:t>
      </w:r>
      <w:r w:rsidRPr="001470A7">
        <w:rPr>
          <w:rFonts w:eastAsia="Calibri"/>
          <w:szCs w:val="22"/>
          <w:highlight w:val="cyan"/>
          <w:u w:val="single"/>
        </w:rPr>
        <w:t>s</w:t>
      </w:r>
      <w:r w:rsidRPr="001470A7">
        <w:rPr>
          <w:rFonts w:eastAsia="Calibri"/>
          <w:szCs w:val="22"/>
          <w:u w:val="single"/>
        </w:rPr>
        <w:t xml:space="preserve">, significantly lag behind men when it comes to retirement preparedness. </w:t>
      </w:r>
    </w:p>
    <w:p w14:paraId="470077BB" w14:textId="77777777" w:rsidR="005B5743" w:rsidRPr="001470A7" w:rsidRDefault="005B5743" w:rsidP="005B5743">
      <w:pPr>
        <w:rPr>
          <w:rFonts w:eastAsia="Calibri"/>
          <w:sz w:val="16"/>
          <w:szCs w:val="22"/>
        </w:rPr>
      </w:pPr>
      <w:r w:rsidRPr="001470A7">
        <w:rPr>
          <w:rFonts w:eastAsia="Calibri"/>
          <w:szCs w:val="22"/>
          <w:u w:val="single"/>
        </w:rPr>
        <w:t xml:space="preserve">Women working full-time typically lag men in pay accrual </w:t>
      </w:r>
      <w:r w:rsidRPr="001470A7">
        <w:rPr>
          <w:rFonts w:eastAsia="Calibri"/>
          <w:szCs w:val="22"/>
          <w:highlight w:val="cyan"/>
          <w:u w:val="single"/>
        </w:rPr>
        <w:t>by more than $</w:t>
      </w:r>
      <w:r w:rsidRPr="001470A7">
        <w:rPr>
          <w:rFonts w:eastAsia="Calibri"/>
          <w:b/>
          <w:iCs/>
          <w:szCs w:val="22"/>
          <w:highlight w:val="cyan"/>
          <w:u w:val="single"/>
          <w:bdr w:val="single" w:sz="8" w:space="0" w:color="auto"/>
        </w:rPr>
        <w:t>400,000</w:t>
      </w:r>
      <w:r w:rsidRPr="001470A7">
        <w:rPr>
          <w:rFonts w:eastAsia="Calibri"/>
          <w:szCs w:val="22"/>
          <w:u w:val="single"/>
        </w:rPr>
        <w:t xml:space="preserve"> over a 40-year career — a figure that is even larger </w:t>
      </w:r>
      <w:r w:rsidRPr="001470A7">
        <w:rPr>
          <w:rFonts w:eastAsia="Calibri"/>
          <w:szCs w:val="22"/>
          <w:highlight w:val="cyan"/>
          <w:u w:val="single"/>
        </w:rPr>
        <w:t>for Black and Latina women</w:t>
      </w:r>
      <w:r w:rsidRPr="001470A7">
        <w:rPr>
          <w:rFonts w:eastAsia="Calibri"/>
          <w:szCs w:val="22"/>
          <w:u w:val="single"/>
        </w:rPr>
        <w:t xml:space="preserve">, who might lose out on </w:t>
      </w:r>
      <w:r w:rsidRPr="001470A7">
        <w:rPr>
          <w:rFonts w:eastAsia="Calibri"/>
          <w:szCs w:val="22"/>
          <w:highlight w:val="cyan"/>
          <w:u w:val="single"/>
        </w:rPr>
        <w:t>more than $</w:t>
      </w:r>
      <w:r w:rsidRPr="001470A7">
        <w:rPr>
          <w:rFonts w:eastAsia="Calibri"/>
          <w:b/>
          <w:iCs/>
          <w:szCs w:val="22"/>
          <w:highlight w:val="cyan"/>
          <w:u w:val="single"/>
          <w:bdr w:val="single" w:sz="8" w:space="0" w:color="auto"/>
        </w:rPr>
        <w:t>1 million</w:t>
      </w:r>
      <w:r w:rsidRPr="001470A7">
        <w:rPr>
          <w:rFonts w:eastAsia="Calibri"/>
          <w:szCs w:val="22"/>
          <w:u w:val="single"/>
        </w:rPr>
        <w:t xml:space="preserve">. The average woman has to work nearly a decade longer than a man to make up for the </w:t>
      </w:r>
      <w:r w:rsidRPr="001470A7">
        <w:rPr>
          <w:rFonts w:eastAsia="Calibri"/>
          <w:b/>
          <w:iCs/>
          <w:szCs w:val="22"/>
          <w:u w:val="single"/>
          <w:bdr w:val="single" w:sz="8" w:space="0" w:color="auto"/>
        </w:rPr>
        <w:t>pay gap</w:t>
      </w:r>
      <w:r w:rsidRPr="001470A7">
        <w:rPr>
          <w:rFonts w:eastAsia="Calibri"/>
          <w:sz w:val="16"/>
          <w:szCs w:val="22"/>
        </w:rPr>
        <w:t xml:space="preserve">, according to the proposed legislation. </w:t>
      </w:r>
      <w:r>
        <w:rPr>
          <w:rFonts w:eastAsia="Calibri"/>
          <w:sz w:val="16"/>
          <w:szCs w:val="22"/>
        </w:rPr>
        <w:t xml:space="preserve"> </w:t>
      </w:r>
      <w:r w:rsidRPr="001470A7">
        <w:rPr>
          <w:rFonts w:eastAsia="Calibri"/>
          <w:sz w:val="16"/>
          <w:szCs w:val="22"/>
        </w:rPr>
        <w:t>“Inequities, like investments, compound over time — which is why it is so critical we take action now to address how this pandemic and other challenges are undermining women’s financial futures,” Murray said in a statement.</w:t>
      </w:r>
      <w:r>
        <w:rPr>
          <w:rFonts w:eastAsia="Calibri"/>
          <w:sz w:val="16"/>
          <w:szCs w:val="22"/>
        </w:rPr>
        <w:t xml:space="preserve"> </w:t>
      </w:r>
      <w:r w:rsidRPr="001470A7">
        <w:rPr>
          <w:rFonts w:eastAsia="Calibri"/>
          <w:sz w:val="16"/>
          <w:szCs w:val="22"/>
        </w:rPr>
        <w:t xml:space="preserve">For instance, </w:t>
      </w:r>
      <w:r w:rsidRPr="001470A7">
        <w:rPr>
          <w:rFonts w:eastAsia="Calibri"/>
          <w:szCs w:val="22"/>
          <w:u w:val="single"/>
        </w:rPr>
        <w:t xml:space="preserve">the average annual Social Security benefit in 2019 for women 65 or older was about </w:t>
      </w:r>
      <w:r w:rsidRPr="001470A7">
        <w:rPr>
          <w:rFonts w:eastAsia="Calibri"/>
          <w:b/>
          <w:iCs/>
          <w:szCs w:val="22"/>
          <w:u w:val="single"/>
          <w:bdr w:val="single" w:sz="8" w:space="0" w:color="auto"/>
        </w:rPr>
        <w:t>$13,500</w:t>
      </w:r>
      <w:r w:rsidRPr="001470A7">
        <w:rPr>
          <w:rFonts w:eastAsia="Calibri"/>
          <w:szCs w:val="22"/>
          <w:u w:val="single"/>
        </w:rPr>
        <w:t>, compared with more than $</w:t>
      </w:r>
      <w:r w:rsidRPr="001470A7">
        <w:rPr>
          <w:rFonts w:eastAsia="Calibri"/>
          <w:b/>
          <w:iCs/>
          <w:szCs w:val="22"/>
          <w:u w:val="single"/>
          <w:bdr w:val="single" w:sz="8" w:space="0" w:color="auto"/>
        </w:rPr>
        <w:t>17,300</w:t>
      </w:r>
      <w:r w:rsidRPr="001470A7">
        <w:rPr>
          <w:rFonts w:eastAsia="Calibri"/>
          <w:szCs w:val="22"/>
          <w:u w:val="single"/>
        </w:rPr>
        <w:t xml:space="preserve"> for men</w:t>
      </w:r>
      <w:r w:rsidRPr="001470A7">
        <w:rPr>
          <w:rFonts w:eastAsia="Calibri"/>
          <w:sz w:val="16"/>
          <w:szCs w:val="22"/>
        </w:rPr>
        <w:t xml:space="preserve">. That money comes from a person’s lifetime earnings, and any job disruption affects the formula used to calculate benefits. When the pandemic swept the country, nearly 11 million jobs held by women disappeared within a couple months. </w:t>
      </w:r>
      <w:r w:rsidRPr="001470A7">
        <w:rPr>
          <w:rFonts w:eastAsia="Calibri"/>
          <w:szCs w:val="22"/>
          <w:u w:val="single"/>
        </w:rPr>
        <w:t xml:space="preserve">Women were more likely to leave the workforce to </w:t>
      </w:r>
      <w:r w:rsidRPr="001470A7">
        <w:rPr>
          <w:rFonts w:eastAsia="Calibri"/>
          <w:b/>
          <w:iCs/>
          <w:szCs w:val="22"/>
          <w:u w:val="single"/>
          <w:bdr w:val="single" w:sz="8" w:space="0" w:color="auto"/>
        </w:rPr>
        <w:t>care</w:t>
      </w:r>
      <w:r w:rsidRPr="001470A7">
        <w:rPr>
          <w:rFonts w:eastAsia="Calibri"/>
          <w:szCs w:val="22"/>
          <w:u w:val="single"/>
        </w:rPr>
        <w:t xml:space="preserve"> for loved ones, and </w:t>
      </w:r>
      <w:r w:rsidRPr="001470A7">
        <w:rPr>
          <w:rFonts w:eastAsia="Calibri"/>
          <w:b/>
          <w:iCs/>
          <w:szCs w:val="22"/>
          <w:highlight w:val="cyan"/>
          <w:u w:val="single"/>
          <w:bdr w:val="single" w:sz="8" w:space="0" w:color="auto"/>
        </w:rPr>
        <w:t>women of color</w:t>
      </w:r>
      <w:r w:rsidRPr="001470A7">
        <w:rPr>
          <w:rFonts w:eastAsia="Calibri"/>
          <w:szCs w:val="22"/>
          <w:highlight w:val="cyan"/>
          <w:u w:val="single"/>
        </w:rPr>
        <w:t xml:space="preserve"> were most likely to lose their jobs</w:t>
      </w:r>
      <w:r w:rsidRPr="001470A7">
        <w:rPr>
          <w:rFonts w:eastAsia="Calibri"/>
          <w:szCs w:val="22"/>
          <w:u w:val="single"/>
        </w:rPr>
        <w:t xml:space="preserve">. Many </w:t>
      </w:r>
      <w:r w:rsidRPr="001470A7">
        <w:rPr>
          <w:rFonts w:eastAsia="Calibri"/>
          <w:szCs w:val="22"/>
          <w:highlight w:val="cyan"/>
          <w:u w:val="single"/>
        </w:rPr>
        <w:t>older women</w:t>
      </w:r>
      <w:r w:rsidRPr="001470A7">
        <w:rPr>
          <w:rFonts w:eastAsia="Calibri"/>
          <w:szCs w:val="22"/>
          <w:u w:val="single"/>
        </w:rPr>
        <w:t xml:space="preserve">, who tend to live longer and alone, </w:t>
      </w:r>
      <w:r w:rsidRPr="001470A7">
        <w:rPr>
          <w:rFonts w:eastAsia="Calibri"/>
          <w:szCs w:val="22"/>
          <w:highlight w:val="cyan"/>
          <w:u w:val="single"/>
        </w:rPr>
        <w:t>were forced into</w:t>
      </w:r>
      <w:r w:rsidRPr="001470A7">
        <w:rPr>
          <w:rFonts w:eastAsia="Calibri"/>
          <w:szCs w:val="22"/>
          <w:u w:val="single"/>
        </w:rPr>
        <w:t xml:space="preserve"> an </w:t>
      </w:r>
      <w:r w:rsidRPr="001470A7">
        <w:rPr>
          <w:rFonts w:eastAsia="Calibri"/>
          <w:b/>
          <w:iCs/>
          <w:szCs w:val="22"/>
          <w:highlight w:val="cyan"/>
          <w:u w:val="single"/>
          <w:bdr w:val="single" w:sz="8" w:space="0" w:color="auto"/>
        </w:rPr>
        <w:t>isolation</w:t>
      </w:r>
      <w:r w:rsidRPr="001470A7">
        <w:rPr>
          <w:rFonts w:eastAsia="Calibri"/>
          <w:szCs w:val="22"/>
          <w:u w:val="single"/>
        </w:rPr>
        <w:t xml:space="preserve"> </w:t>
      </w:r>
      <w:r w:rsidRPr="001470A7">
        <w:rPr>
          <w:rFonts w:eastAsia="Calibri"/>
          <w:szCs w:val="22"/>
          <w:highlight w:val="cyan"/>
          <w:u w:val="single"/>
        </w:rPr>
        <w:t>that</w:t>
      </w:r>
      <w:r w:rsidRPr="001470A7">
        <w:rPr>
          <w:rFonts w:eastAsia="Calibri"/>
          <w:szCs w:val="22"/>
          <w:u w:val="single"/>
        </w:rPr>
        <w:t xml:space="preserve"> only </w:t>
      </w:r>
      <w:r w:rsidRPr="001470A7">
        <w:rPr>
          <w:rFonts w:eastAsia="Calibri"/>
          <w:szCs w:val="22"/>
          <w:highlight w:val="cyan"/>
          <w:u w:val="single"/>
        </w:rPr>
        <w:t xml:space="preserve">exacerbated </w:t>
      </w:r>
      <w:r w:rsidRPr="001470A7">
        <w:rPr>
          <w:rFonts w:eastAsia="Calibri"/>
          <w:b/>
          <w:iCs/>
          <w:szCs w:val="22"/>
          <w:highlight w:val="cyan"/>
          <w:u w:val="single"/>
          <w:bdr w:val="single" w:sz="8" w:space="0" w:color="auto"/>
        </w:rPr>
        <w:t>socioeconomic challenges</w:t>
      </w:r>
      <w:r w:rsidRPr="001470A7">
        <w:rPr>
          <w:rFonts w:eastAsia="Calibri"/>
          <w:szCs w:val="22"/>
          <w:u w:val="single"/>
        </w:rPr>
        <w:t xml:space="preserve">. </w:t>
      </w:r>
    </w:p>
    <w:p w14:paraId="77FE178C" w14:textId="77777777" w:rsidR="005B5743" w:rsidRPr="001470A7" w:rsidRDefault="005B5743" w:rsidP="005B5743">
      <w:pPr>
        <w:rPr>
          <w:rFonts w:eastAsia="Calibri"/>
          <w:sz w:val="16"/>
          <w:szCs w:val="22"/>
        </w:rPr>
      </w:pPr>
      <w:r w:rsidRPr="001470A7">
        <w:rPr>
          <w:rFonts w:eastAsia="Calibri"/>
          <w:sz w:val="16"/>
          <w:szCs w:val="22"/>
        </w:rPr>
        <w:t xml:space="preserve">The measure is not a part of the so-called “human infrastructure” currently being debated on Capitol Hill. Despite Murray’s confidence, it is not clear if the measure has support from leadership and a clear path to passage in either the House or Senate, each narrowly controlled by Democrats. </w:t>
      </w:r>
      <w:r>
        <w:rPr>
          <w:rFonts w:eastAsia="Calibri"/>
          <w:sz w:val="16"/>
          <w:szCs w:val="22"/>
        </w:rPr>
        <w:t xml:space="preserve"> </w:t>
      </w:r>
      <w:r w:rsidRPr="001470A7">
        <w:rPr>
          <w:rFonts w:eastAsia="Calibri"/>
          <w:sz w:val="16"/>
          <w:szCs w:val="22"/>
        </w:rPr>
        <w:t>Asked about broader support for the bill, Murray said: “I’m continuing to urge my Republican colleagues to support this. Nothing in this bill should be controversial. We already have spousal protections for pensions. We have spousal protections in the Thrift Savings Plan for federal employees—which includes Members of Congress. And we already have bipartisan bills to expand minimum participation requirements.”</w:t>
      </w:r>
      <w:r>
        <w:rPr>
          <w:rFonts w:eastAsia="Calibri"/>
          <w:sz w:val="16"/>
          <w:szCs w:val="22"/>
        </w:rPr>
        <w:t xml:space="preserve"> </w:t>
      </w:r>
      <w:r w:rsidRPr="001470A7">
        <w:rPr>
          <w:rFonts w:eastAsia="Calibri"/>
          <w:sz w:val="16"/>
          <w:szCs w:val="22"/>
        </w:rPr>
        <w:t xml:space="preserve">Various advocacy groups, including the National Women’s Law Center, the Pension Rights Center and the American Association of Retired Persons, praised the proposed legislation. </w:t>
      </w:r>
    </w:p>
    <w:p w14:paraId="69DA5529" w14:textId="77777777" w:rsidR="005B5743" w:rsidRPr="001470A7" w:rsidRDefault="005B5743" w:rsidP="005B5743">
      <w:pPr>
        <w:rPr>
          <w:rFonts w:eastAsia="Calibri"/>
          <w:sz w:val="16"/>
          <w:szCs w:val="22"/>
        </w:rPr>
      </w:pPr>
      <w:r w:rsidRPr="001470A7">
        <w:rPr>
          <w:rFonts w:eastAsia="Calibri"/>
          <w:sz w:val="16"/>
          <w:szCs w:val="22"/>
        </w:rPr>
        <w:t>“</w:t>
      </w:r>
      <w:r w:rsidRPr="001470A7">
        <w:rPr>
          <w:rFonts w:eastAsia="Calibri"/>
          <w:szCs w:val="22"/>
          <w:highlight w:val="cyan"/>
          <w:u w:val="single"/>
        </w:rPr>
        <w:t>Women</w:t>
      </w:r>
      <w:r w:rsidRPr="001470A7">
        <w:rPr>
          <w:rFonts w:eastAsia="Calibri"/>
          <w:sz w:val="16"/>
          <w:szCs w:val="22"/>
        </w:rPr>
        <w:t xml:space="preserve">, especially women with low incomes and women of color, </w:t>
      </w:r>
      <w:r w:rsidRPr="001470A7">
        <w:rPr>
          <w:rFonts w:eastAsia="Calibri"/>
          <w:szCs w:val="22"/>
          <w:highlight w:val="cyan"/>
          <w:u w:val="single"/>
        </w:rPr>
        <w:t xml:space="preserve">were facing a retirement crisis </w:t>
      </w:r>
      <w:r w:rsidRPr="001470A7">
        <w:rPr>
          <w:rFonts w:eastAsia="Calibri"/>
          <w:szCs w:val="22"/>
          <w:u w:val="single"/>
        </w:rPr>
        <w:t xml:space="preserve">even </w:t>
      </w:r>
      <w:r w:rsidRPr="001470A7">
        <w:rPr>
          <w:rFonts w:eastAsia="Calibri"/>
          <w:b/>
          <w:iCs/>
          <w:szCs w:val="22"/>
          <w:highlight w:val="cyan"/>
          <w:u w:val="single"/>
          <w:bdr w:val="single" w:sz="8" w:space="0" w:color="auto"/>
        </w:rPr>
        <w:t>before the pandemic</w:t>
      </w:r>
      <w:r w:rsidRPr="001470A7">
        <w:rPr>
          <w:rFonts w:eastAsia="Calibri"/>
          <w:sz w:val="16"/>
          <w:szCs w:val="22"/>
        </w:rPr>
        <w:t>,” Amy Matsui, Director of Income Security at the National Women’s Law Center, said in a statement. “</w:t>
      </w:r>
      <w:r w:rsidRPr="001470A7">
        <w:rPr>
          <w:rFonts w:eastAsia="Calibri"/>
          <w:szCs w:val="22"/>
          <w:u w:val="single"/>
        </w:rPr>
        <w:t xml:space="preserve">Without swift and targeted action, </w:t>
      </w:r>
      <w:r w:rsidRPr="001470A7">
        <w:rPr>
          <w:rFonts w:eastAsia="Calibri"/>
          <w:szCs w:val="22"/>
          <w:highlight w:val="cyan"/>
          <w:u w:val="single"/>
        </w:rPr>
        <w:t xml:space="preserve">women will feel the </w:t>
      </w:r>
      <w:r w:rsidRPr="001470A7">
        <w:rPr>
          <w:rFonts w:eastAsia="Calibri"/>
          <w:b/>
          <w:iCs/>
          <w:szCs w:val="22"/>
          <w:highlight w:val="cyan"/>
          <w:u w:val="single"/>
          <w:bdr w:val="single" w:sz="8" w:space="0" w:color="auto"/>
        </w:rPr>
        <w:t>impact</w:t>
      </w:r>
      <w:r w:rsidRPr="001470A7">
        <w:rPr>
          <w:rFonts w:eastAsia="Calibri"/>
          <w:szCs w:val="22"/>
          <w:u w:val="single"/>
        </w:rPr>
        <w:t xml:space="preserve"> of the past year and a half </w:t>
      </w:r>
      <w:r w:rsidRPr="001470A7">
        <w:rPr>
          <w:rFonts w:eastAsia="Calibri"/>
          <w:szCs w:val="22"/>
          <w:highlight w:val="cyan"/>
          <w:u w:val="single"/>
        </w:rPr>
        <w:t xml:space="preserve">of </w:t>
      </w:r>
      <w:r w:rsidRPr="001470A7">
        <w:rPr>
          <w:rFonts w:eastAsia="Calibri"/>
          <w:b/>
          <w:iCs/>
          <w:szCs w:val="22"/>
          <w:highlight w:val="cyan"/>
          <w:u w:val="single"/>
          <w:bdr w:val="single" w:sz="8" w:space="0" w:color="auto"/>
        </w:rPr>
        <w:t>economic devastation</w:t>
      </w:r>
      <w:r w:rsidRPr="001470A7">
        <w:rPr>
          <w:rFonts w:eastAsia="Calibri"/>
          <w:szCs w:val="22"/>
          <w:u w:val="single"/>
        </w:rPr>
        <w:t xml:space="preserve"> for the rest of their lives</w:t>
      </w:r>
      <w:r w:rsidRPr="001470A7">
        <w:rPr>
          <w:rFonts w:eastAsia="Calibri"/>
          <w:sz w:val="16"/>
          <w:szCs w:val="22"/>
        </w:rPr>
        <w:t xml:space="preserve">.” </w:t>
      </w:r>
    </w:p>
    <w:p w14:paraId="7801F71C"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Women are facing a higher risk of economic inequality than their male counterparts---action is needed now.</w:t>
      </w:r>
    </w:p>
    <w:p w14:paraId="7E71D89E" w14:textId="77777777" w:rsidR="005B5743" w:rsidRPr="001470A7" w:rsidRDefault="005B5743" w:rsidP="005B5743">
      <w:pPr>
        <w:rPr>
          <w:rFonts w:eastAsia="Calibri"/>
          <w:szCs w:val="22"/>
        </w:rPr>
      </w:pPr>
      <w:r w:rsidRPr="001470A7">
        <w:rPr>
          <w:rFonts w:eastAsia="Calibri"/>
          <w:szCs w:val="22"/>
        </w:rPr>
        <w:t xml:space="preserve">Amy K. </w:t>
      </w:r>
      <w:r w:rsidRPr="001470A7">
        <w:rPr>
          <w:rFonts w:eastAsia="Calibri"/>
          <w:b/>
          <w:bCs/>
          <w:sz w:val="26"/>
          <w:szCs w:val="22"/>
        </w:rPr>
        <w:t>Matsui 22</w:t>
      </w:r>
      <w:r w:rsidRPr="001470A7">
        <w:rPr>
          <w:rFonts w:eastAsia="Calibri"/>
          <w:szCs w:val="22"/>
        </w:rPr>
        <w:t>, Director of Income Security at the National Women’s Law Center, “Improving Retirement Security</w:t>
      </w:r>
      <w:r>
        <w:rPr>
          <w:rFonts w:eastAsia="Calibri"/>
          <w:szCs w:val="22"/>
        </w:rPr>
        <w:t>,</w:t>
      </w:r>
      <w:r w:rsidRPr="001470A7">
        <w:rPr>
          <w:rFonts w:eastAsia="Calibri"/>
          <w:szCs w:val="22"/>
        </w:rPr>
        <w:t>”</w:t>
      </w:r>
      <w:r>
        <w:rPr>
          <w:rFonts w:eastAsia="Calibri"/>
          <w:szCs w:val="22"/>
        </w:rPr>
        <w:t xml:space="preserve"> March 7, 2022.</w:t>
      </w:r>
      <w:r w:rsidRPr="001470A7">
        <w:rPr>
          <w:rFonts w:eastAsia="Calibri"/>
          <w:szCs w:val="22"/>
        </w:rPr>
        <w:t xml:space="preserve"> https://nwlc.org/resource/testimony-improving-retirement-security/, HKeef</w:t>
      </w:r>
    </w:p>
    <w:p w14:paraId="70901184" w14:textId="77777777" w:rsidR="005B5743" w:rsidRPr="001470A7" w:rsidRDefault="005B5743" w:rsidP="005B5743">
      <w:pPr>
        <w:rPr>
          <w:rFonts w:eastAsia="Calibri"/>
          <w:sz w:val="16"/>
          <w:szCs w:val="22"/>
        </w:rPr>
      </w:pPr>
      <w:r w:rsidRPr="001470A7">
        <w:rPr>
          <w:rFonts w:eastAsia="Calibri"/>
          <w:szCs w:val="22"/>
          <w:highlight w:val="cyan"/>
          <w:u w:val="single"/>
        </w:rPr>
        <w:t xml:space="preserve">Women face a </w:t>
      </w:r>
      <w:r w:rsidRPr="001470A7">
        <w:rPr>
          <w:rFonts w:eastAsia="Calibri"/>
          <w:b/>
          <w:iCs/>
          <w:szCs w:val="22"/>
          <w:highlight w:val="cyan"/>
          <w:u w:val="single"/>
          <w:bdr w:val="single" w:sz="8" w:space="0" w:color="auto"/>
        </w:rPr>
        <w:t>higher risk</w:t>
      </w:r>
      <w:r w:rsidRPr="001470A7">
        <w:rPr>
          <w:rFonts w:eastAsia="Calibri"/>
          <w:szCs w:val="22"/>
          <w:highlight w:val="cyan"/>
          <w:u w:val="single"/>
        </w:rPr>
        <w:t xml:space="preserve"> of economic insecurity</w:t>
      </w:r>
      <w:r w:rsidRPr="001470A7">
        <w:rPr>
          <w:rFonts w:eastAsia="Calibri"/>
          <w:szCs w:val="22"/>
          <w:u w:val="single"/>
        </w:rPr>
        <w:t xml:space="preserve"> throughout their lives, especially in their later years</w:t>
      </w:r>
      <w:r w:rsidRPr="001470A7">
        <w:rPr>
          <w:rFonts w:eastAsia="Calibri"/>
          <w:sz w:val="16"/>
          <w:szCs w:val="22"/>
        </w:rPr>
        <w:t>. In 2020, the poverty rate for women 65 and older was 10.1 percent (compared to 7.6 percent for older men)[i]—</w:t>
      </w:r>
      <w:r w:rsidRPr="001470A7">
        <w:rPr>
          <w:rFonts w:eastAsia="Calibri"/>
          <w:szCs w:val="22"/>
          <w:u w:val="single"/>
        </w:rPr>
        <w:t xml:space="preserve">and </w:t>
      </w:r>
      <w:r w:rsidRPr="001470A7">
        <w:rPr>
          <w:rFonts w:eastAsia="Calibri"/>
          <w:szCs w:val="22"/>
          <w:highlight w:val="cyan"/>
          <w:u w:val="single"/>
        </w:rPr>
        <w:t>poverty rates are</w:t>
      </w:r>
      <w:r w:rsidRPr="001470A7">
        <w:rPr>
          <w:rFonts w:eastAsia="Calibri"/>
          <w:szCs w:val="22"/>
          <w:u w:val="single"/>
        </w:rPr>
        <w:t xml:space="preserve"> consistently </w:t>
      </w:r>
      <w:r w:rsidRPr="001470A7">
        <w:rPr>
          <w:rFonts w:eastAsia="Calibri"/>
          <w:szCs w:val="22"/>
          <w:highlight w:val="cyan"/>
          <w:u w:val="single"/>
        </w:rPr>
        <w:t>higher</w:t>
      </w:r>
      <w:r w:rsidRPr="001470A7">
        <w:rPr>
          <w:rFonts w:eastAsia="Calibri"/>
          <w:szCs w:val="22"/>
          <w:u w:val="single"/>
        </w:rPr>
        <w:t xml:space="preserve"> </w:t>
      </w:r>
      <w:r w:rsidRPr="001470A7">
        <w:rPr>
          <w:rFonts w:eastAsia="Calibri"/>
          <w:szCs w:val="22"/>
          <w:highlight w:val="cyan"/>
          <w:u w:val="single"/>
        </w:rPr>
        <w:t>for</w:t>
      </w:r>
      <w:r w:rsidRPr="001470A7">
        <w:rPr>
          <w:rFonts w:eastAsia="Calibri"/>
          <w:szCs w:val="22"/>
          <w:u w:val="single"/>
        </w:rPr>
        <w:t xml:space="preserve"> older </w:t>
      </w:r>
      <w:r w:rsidRPr="001470A7">
        <w:rPr>
          <w:rFonts w:eastAsia="Calibri"/>
          <w:b/>
          <w:iCs/>
          <w:szCs w:val="22"/>
          <w:highlight w:val="cyan"/>
          <w:u w:val="single"/>
          <w:bdr w:val="single" w:sz="8" w:space="0" w:color="auto"/>
        </w:rPr>
        <w:t>Black</w:t>
      </w:r>
      <w:r w:rsidRPr="001470A7">
        <w:rPr>
          <w:rFonts w:eastAsia="Calibri"/>
          <w:szCs w:val="22"/>
          <w:u w:val="single"/>
        </w:rPr>
        <w:t xml:space="preserve">, </w:t>
      </w:r>
      <w:r w:rsidRPr="001470A7">
        <w:rPr>
          <w:rFonts w:eastAsia="Calibri"/>
          <w:b/>
          <w:iCs/>
          <w:szCs w:val="22"/>
          <w:highlight w:val="cyan"/>
          <w:u w:val="single"/>
          <w:bdr w:val="single" w:sz="8" w:space="0" w:color="auto"/>
        </w:rPr>
        <w:t>Latinx</w:t>
      </w:r>
      <w:r w:rsidRPr="001470A7">
        <w:rPr>
          <w:rFonts w:eastAsia="Calibri"/>
          <w:szCs w:val="22"/>
          <w:u w:val="single"/>
        </w:rPr>
        <w:t xml:space="preserve">, </w:t>
      </w:r>
      <w:r w:rsidRPr="001470A7">
        <w:rPr>
          <w:rFonts w:eastAsia="Calibri"/>
          <w:b/>
          <w:iCs/>
          <w:szCs w:val="22"/>
          <w:highlight w:val="cyan"/>
          <w:u w:val="single"/>
          <w:bdr w:val="single" w:sz="8" w:space="0" w:color="auto"/>
        </w:rPr>
        <w:t>Asian</w:t>
      </w:r>
      <w:r w:rsidRPr="001470A7">
        <w:rPr>
          <w:rFonts w:eastAsia="Calibri"/>
          <w:szCs w:val="22"/>
          <w:u w:val="single"/>
        </w:rPr>
        <w:t xml:space="preserve"> </w:t>
      </w:r>
      <w:r w:rsidRPr="001470A7">
        <w:rPr>
          <w:rFonts w:eastAsia="Calibri"/>
          <w:szCs w:val="22"/>
          <w:highlight w:val="cyan"/>
          <w:u w:val="single"/>
        </w:rPr>
        <w:t>and</w:t>
      </w:r>
      <w:r w:rsidRPr="001470A7">
        <w:rPr>
          <w:rFonts w:eastAsia="Calibri"/>
          <w:szCs w:val="22"/>
          <w:u w:val="single"/>
        </w:rPr>
        <w:t xml:space="preserve"> </w:t>
      </w:r>
      <w:r w:rsidRPr="001470A7">
        <w:rPr>
          <w:rFonts w:eastAsia="Calibri"/>
          <w:b/>
          <w:iCs/>
          <w:szCs w:val="22"/>
          <w:highlight w:val="cyan"/>
          <w:u w:val="single"/>
          <w:bdr w:val="single" w:sz="8" w:space="0" w:color="auto"/>
        </w:rPr>
        <w:t>Native</w:t>
      </w:r>
      <w:r w:rsidRPr="001470A7">
        <w:rPr>
          <w:rFonts w:eastAsia="Calibri"/>
          <w:b/>
          <w:iCs/>
          <w:szCs w:val="22"/>
          <w:u w:val="single"/>
          <w:bdr w:val="single" w:sz="8" w:space="0" w:color="auto"/>
        </w:rPr>
        <w:t xml:space="preserve"> </w:t>
      </w:r>
      <w:r w:rsidRPr="001470A7">
        <w:rPr>
          <w:rFonts w:eastAsia="Calibri"/>
          <w:b/>
          <w:iCs/>
          <w:szCs w:val="22"/>
          <w:highlight w:val="cyan"/>
          <w:u w:val="single"/>
          <w:bdr w:val="single" w:sz="8" w:space="0" w:color="auto"/>
        </w:rPr>
        <w:t>American</w:t>
      </w:r>
      <w:r w:rsidRPr="001470A7">
        <w:rPr>
          <w:rFonts w:eastAsia="Calibri"/>
          <w:szCs w:val="22"/>
          <w:u w:val="single"/>
        </w:rPr>
        <w:t xml:space="preserve"> </w:t>
      </w:r>
      <w:r w:rsidRPr="001470A7">
        <w:rPr>
          <w:rFonts w:eastAsia="Calibri"/>
          <w:szCs w:val="22"/>
          <w:highlight w:val="cyan"/>
          <w:u w:val="single"/>
        </w:rPr>
        <w:t>women</w:t>
      </w:r>
      <w:r w:rsidRPr="001470A7">
        <w:rPr>
          <w:rFonts w:eastAsia="Calibri"/>
          <w:sz w:val="16"/>
          <w:szCs w:val="22"/>
        </w:rPr>
        <w:t xml:space="preserve">.[ii] </w:t>
      </w:r>
      <w:r w:rsidRPr="001470A7">
        <w:rPr>
          <w:rFonts w:eastAsia="Calibri"/>
          <w:szCs w:val="22"/>
          <w:u w:val="single"/>
        </w:rPr>
        <w:t>Women need retirement income from employer-sponsored pensions and retirement savings plans (like 401(k)s) to supplement Social Security’s modest benefits[iii] in order to experience a secure and dignified retirement</w:t>
      </w:r>
      <w:r w:rsidRPr="001470A7">
        <w:rPr>
          <w:rFonts w:eastAsia="Calibri"/>
          <w:sz w:val="16"/>
          <w:szCs w:val="22"/>
        </w:rPr>
        <w:t xml:space="preserve">. Because women face workplace inequities and shoulder the burden of family caregiving, they experience disparities in retirement income and retirement savings. As a result, </w:t>
      </w:r>
      <w:r w:rsidRPr="001470A7">
        <w:rPr>
          <w:rFonts w:eastAsia="Calibri"/>
          <w:szCs w:val="22"/>
          <w:u w:val="single"/>
        </w:rPr>
        <w:t>married women rely on their spouses’ retirement income and savings more than men do</w:t>
      </w:r>
      <w:r w:rsidRPr="001470A7">
        <w:rPr>
          <w:rFonts w:eastAsia="Calibri"/>
          <w:sz w:val="16"/>
          <w:szCs w:val="22"/>
        </w:rPr>
        <w:t xml:space="preserve">. Right now, </w:t>
      </w:r>
      <w:r w:rsidRPr="001470A7">
        <w:rPr>
          <w:rFonts w:eastAsia="Calibri"/>
          <w:b/>
          <w:iCs/>
          <w:szCs w:val="22"/>
          <w:highlight w:val="cyan"/>
          <w:u w:val="single"/>
          <w:bdr w:val="single" w:sz="8" w:space="0" w:color="auto"/>
        </w:rPr>
        <w:t>loopholes</w:t>
      </w:r>
      <w:r w:rsidRPr="001470A7">
        <w:rPr>
          <w:rFonts w:eastAsia="Calibri"/>
          <w:szCs w:val="22"/>
          <w:u w:val="single"/>
        </w:rPr>
        <w:t xml:space="preserve"> in spousal protections under ERISA </w:t>
      </w:r>
      <w:r w:rsidRPr="001470A7">
        <w:rPr>
          <w:rFonts w:eastAsia="Calibri"/>
          <w:szCs w:val="22"/>
          <w:highlight w:val="cyan"/>
          <w:u w:val="single"/>
        </w:rPr>
        <w:t>undermine women’s retirement security</w:t>
      </w:r>
      <w:r w:rsidRPr="001470A7">
        <w:rPr>
          <w:rFonts w:eastAsia="Calibri"/>
          <w:sz w:val="16"/>
          <w:szCs w:val="22"/>
        </w:rPr>
        <w:t>—and are long-overdue to be addressed.</w:t>
      </w:r>
    </w:p>
    <w:p w14:paraId="61FCF95A" w14:textId="77777777" w:rsidR="005B5743" w:rsidRPr="001470A7" w:rsidRDefault="005B5743" w:rsidP="005B5743">
      <w:pPr>
        <w:rPr>
          <w:rFonts w:eastAsia="Calibri"/>
          <w:szCs w:val="22"/>
          <w:u w:val="single"/>
        </w:rPr>
      </w:pPr>
      <w:r w:rsidRPr="001470A7">
        <w:rPr>
          <w:rFonts w:eastAsia="Calibri"/>
          <w:szCs w:val="22"/>
          <w:u w:val="single"/>
        </w:rPr>
        <w:t>Women Workers Faced Challenges to Building a Secure Retirement, Even Before the Pandemic</w:t>
      </w:r>
    </w:p>
    <w:p w14:paraId="40F6CA09" w14:textId="77777777" w:rsidR="005B5743" w:rsidRPr="001470A7" w:rsidRDefault="005B5743" w:rsidP="005B5743">
      <w:pPr>
        <w:rPr>
          <w:rFonts w:eastAsia="Calibri"/>
          <w:sz w:val="16"/>
          <w:szCs w:val="22"/>
        </w:rPr>
      </w:pPr>
      <w:r w:rsidRPr="001470A7">
        <w:rPr>
          <w:rFonts w:eastAsia="Calibri"/>
          <w:sz w:val="16"/>
          <w:szCs w:val="22"/>
        </w:rPr>
        <w:t xml:space="preserve">Women, especially women of color, face deep inequities in the workforce and our economy. </w:t>
      </w:r>
      <w:r w:rsidRPr="001470A7">
        <w:rPr>
          <w:rFonts w:eastAsia="Calibri"/>
          <w:szCs w:val="22"/>
          <w:highlight w:val="cyan"/>
          <w:u w:val="single"/>
        </w:rPr>
        <w:t>Women</w:t>
      </w:r>
      <w:r w:rsidRPr="001470A7">
        <w:rPr>
          <w:rFonts w:eastAsia="Calibri"/>
          <w:szCs w:val="22"/>
          <w:u w:val="single"/>
        </w:rPr>
        <w:t xml:space="preserve"> in the U.S. who work full-time, year-round </w:t>
      </w:r>
      <w:r w:rsidRPr="001470A7">
        <w:rPr>
          <w:rFonts w:eastAsia="Calibri"/>
          <w:szCs w:val="22"/>
          <w:highlight w:val="cyan"/>
          <w:u w:val="single"/>
        </w:rPr>
        <w:t>are</w:t>
      </w:r>
      <w:r w:rsidRPr="001470A7">
        <w:rPr>
          <w:rFonts w:eastAsia="Calibri"/>
          <w:szCs w:val="22"/>
          <w:u w:val="single"/>
        </w:rPr>
        <w:t xml:space="preserve"> typically </w:t>
      </w:r>
      <w:r w:rsidRPr="001470A7">
        <w:rPr>
          <w:rFonts w:eastAsia="Calibri"/>
          <w:szCs w:val="22"/>
          <w:highlight w:val="cyan"/>
          <w:u w:val="single"/>
        </w:rPr>
        <w:t>paid</w:t>
      </w:r>
      <w:r w:rsidRPr="001470A7">
        <w:rPr>
          <w:rFonts w:eastAsia="Calibri"/>
          <w:szCs w:val="22"/>
          <w:u w:val="single"/>
        </w:rPr>
        <w:t xml:space="preserve"> only </w:t>
      </w:r>
      <w:r w:rsidRPr="001470A7">
        <w:rPr>
          <w:rFonts w:eastAsia="Calibri"/>
          <w:b/>
          <w:iCs/>
          <w:szCs w:val="22"/>
          <w:highlight w:val="cyan"/>
          <w:u w:val="single"/>
          <w:bdr w:val="single" w:sz="8" w:space="0" w:color="auto"/>
        </w:rPr>
        <w:t>83 cents</w:t>
      </w:r>
      <w:r w:rsidRPr="001470A7">
        <w:rPr>
          <w:rFonts w:eastAsia="Calibri"/>
          <w:szCs w:val="22"/>
          <w:highlight w:val="cyan"/>
          <w:u w:val="single"/>
        </w:rPr>
        <w:t xml:space="preserve"> for </w:t>
      </w:r>
      <w:r w:rsidRPr="001470A7">
        <w:rPr>
          <w:rFonts w:eastAsia="Calibri"/>
          <w:b/>
          <w:iCs/>
          <w:szCs w:val="22"/>
          <w:highlight w:val="cyan"/>
          <w:u w:val="single"/>
          <w:bdr w:val="single" w:sz="8" w:space="0" w:color="auto"/>
        </w:rPr>
        <w:t>every dollar</w:t>
      </w:r>
      <w:r w:rsidRPr="001470A7">
        <w:rPr>
          <w:rFonts w:eastAsia="Calibri"/>
          <w:b/>
          <w:iCs/>
          <w:szCs w:val="22"/>
          <w:u w:val="single"/>
          <w:bdr w:val="single" w:sz="8" w:space="0" w:color="auto"/>
        </w:rPr>
        <w:t xml:space="preserve"> </w:t>
      </w:r>
      <w:r w:rsidRPr="001470A7">
        <w:rPr>
          <w:rFonts w:eastAsia="Calibri"/>
          <w:szCs w:val="22"/>
          <w:u w:val="single"/>
        </w:rPr>
        <w:t xml:space="preserve">paid to their male counterparts, and </w:t>
      </w:r>
      <w:r w:rsidRPr="001470A7">
        <w:rPr>
          <w:rFonts w:eastAsia="Calibri"/>
          <w:b/>
          <w:iCs/>
          <w:szCs w:val="22"/>
          <w:highlight w:val="cyan"/>
          <w:u w:val="single"/>
          <w:bdr w:val="single" w:sz="8" w:space="0" w:color="auto"/>
        </w:rPr>
        <w:t>wage gaps</w:t>
      </w:r>
      <w:r w:rsidRPr="001470A7">
        <w:rPr>
          <w:rFonts w:eastAsia="Calibri"/>
          <w:szCs w:val="22"/>
          <w:highlight w:val="cyan"/>
          <w:u w:val="single"/>
        </w:rPr>
        <w:t xml:space="preserve"> are even larger </w:t>
      </w:r>
      <w:r w:rsidRPr="001470A7">
        <w:rPr>
          <w:rFonts w:eastAsia="Calibri"/>
          <w:b/>
          <w:iCs/>
          <w:szCs w:val="22"/>
          <w:highlight w:val="cyan"/>
          <w:u w:val="single"/>
          <w:bdr w:val="single" w:sz="8" w:space="0" w:color="auto"/>
        </w:rPr>
        <w:t>for Black women</w:t>
      </w:r>
      <w:r w:rsidRPr="001470A7">
        <w:rPr>
          <w:rFonts w:eastAsia="Calibri"/>
          <w:szCs w:val="22"/>
          <w:u w:val="single"/>
        </w:rPr>
        <w:t>, Native American women, and Latinas</w:t>
      </w:r>
      <w:r w:rsidRPr="001470A7">
        <w:rPr>
          <w:rFonts w:eastAsia="Calibri"/>
          <w:sz w:val="16"/>
          <w:szCs w:val="22"/>
        </w:rPr>
        <w:t>.[iv] Women are overrepresented among part-time workers,[v] and poorly-paid workers.[vi] Women bear disproportionate responsibility for caregiving,[vii] and workers of color are the least likely to have access to affordable, high-quality child care[viii] and the paid sick days and family and medical leave that enables them to balance work and caring for themselves and their loved ones.[ix]</w:t>
      </w:r>
    </w:p>
    <w:p w14:paraId="56B19B07" w14:textId="77777777" w:rsidR="005B5743" w:rsidRPr="001470A7" w:rsidRDefault="005B5743" w:rsidP="005B5743">
      <w:pPr>
        <w:rPr>
          <w:rFonts w:eastAsia="Calibri"/>
          <w:sz w:val="16"/>
          <w:szCs w:val="22"/>
        </w:rPr>
      </w:pPr>
      <w:r w:rsidRPr="001470A7">
        <w:rPr>
          <w:rFonts w:eastAsia="Calibri"/>
          <w:szCs w:val="22"/>
          <w:u w:val="single"/>
        </w:rPr>
        <w:t xml:space="preserve">Income gaps and </w:t>
      </w:r>
      <w:r w:rsidRPr="001470A7">
        <w:rPr>
          <w:rFonts w:eastAsia="Calibri"/>
          <w:b/>
          <w:iCs/>
          <w:szCs w:val="22"/>
          <w:highlight w:val="cyan"/>
          <w:u w:val="single"/>
          <w:bdr w:val="single" w:sz="8" w:space="0" w:color="auto"/>
        </w:rPr>
        <w:t>work-related disparities</w:t>
      </w:r>
      <w:r w:rsidRPr="001470A7">
        <w:rPr>
          <w:rFonts w:eastAsia="Calibri"/>
          <w:szCs w:val="22"/>
          <w:highlight w:val="cyan"/>
          <w:u w:val="single"/>
        </w:rPr>
        <w:t xml:space="preserve"> translate into </w:t>
      </w:r>
      <w:r w:rsidRPr="001470A7">
        <w:rPr>
          <w:rFonts w:eastAsia="Calibri"/>
          <w:b/>
          <w:iCs/>
          <w:szCs w:val="22"/>
          <w:highlight w:val="cyan"/>
          <w:u w:val="single"/>
          <w:bdr w:val="single" w:sz="8" w:space="0" w:color="auto"/>
        </w:rPr>
        <w:t>lower lifetime earnings</w:t>
      </w:r>
      <w:r w:rsidRPr="001470A7">
        <w:rPr>
          <w:rFonts w:eastAsia="Calibri"/>
          <w:szCs w:val="22"/>
          <w:u w:val="single"/>
        </w:rPr>
        <w:t xml:space="preserve"> for women</w:t>
      </w:r>
      <w:r w:rsidRPr="001470A7">
        <w:rPr>
          <w:rFonts w:eastAsia="Calibri"/>
          <w:sz w:val="16"/>
          <w:szCs w:val="22"/>
        </w:rPr>
        <w:t>. The gender wage gap alone can cause women to lose $400,000 over a 40-year career, with the lifetime loss of earnings for Black women totaling nearly $1 million, and the lifetime earnings loss for Latinas exceeding $1.1 million.[x] Work-related disruptions caused by caregiving responsibilities, whether they occur early in women’s careers when they are caring for young children or during prime-earning years when they are caring for older relatives or a spouse, also reduce women’s cumulative earnings.</w:t>
      </w:r>
      <w:r w:rsidRPr="001470A7">
        <w:rPr>
          <w:rFonts w:eastAsia="Calibri"/>
          <w:szCs w:val="22"/>
          <w:u w:val="single"/>
        </w:rPr>
        <w:t xml:space="preserve">A </w:t>
      </w:r>
      <w:r w:rsidRPr="001470A7">
        <w:rPr>
          <w:rFonts w:eastAsia="Calibri"/>
          <w:b/>
          <w:iCs/>
          <w:szCs w:val="22"/>
          <w:highlight w:val="cyan"/>
          <w:u w:val="single"/>
          <w:bdr w:val="single" w:sz="8" w:space="0" w:color="auto"/>
        </w:rPr>
        <w:t>mother</w:t>
      </w:r>
      <w:r w:rsidRPr="001470A7">
        <w:rPr>
          <w:rFonts w:eastAsia="Calibri"/>
          <w:szCs w:val="22"/>
          <w:u w:val="single"/>
        </w:rPr>
        <w:t xml:space="preserve"> </w:t>
      </w:r>
      <w:r w:rsidRPr="001470A7">
        <w:rPr>
          <w:rFonts w:eastAsia="Calibri"/>
          <w:szCs w:val="22"/>
          <w:highlight w:val="cyan"/>
          <w:u w:val="single"/>
        </w:rPr>
        <w:t>with</w:t>
      </w:r>
      <w:r w:rsidRPr="001470A7">
        <w:rPr>
          <w:rFonts w:eastAsia="Calibri"/>
          <w:szCs w:val="22"/>
          <w:u w:val="single"/>
        </w:rPr>
        <w:t xml:space="preserve"> </w:t>
      </w:r>
      <w:r w:rsidRPr="001470A7">
        <w:rPr>
          <w:rFonts w:eastAsia="Calibri"/>
          <w:szCs w:val="22"/>
          <w:highlight w:val="cyan"/>
          <w:u w:val="single"/>
        </w:rPr>
        <w:t xml:space="preserve">one child earns 28 percent </w:t>
      </w:r>
      <w:r w:rsidRPr="001470A7">
        <w:rPr>
          <w:rFonts w:eastAsia="Calibri"/>
          <w:b/>
          <w:iCs/>
          <w:szCs w:val="22"/>
          <w:highlight w:val="cyan"/>
          <w:u w:val="single"/>
          <w:bdr w:val="single" w:sz="8" w:space="0" w:color="auto"/>
        </w:rPr>
        <w:t>less</w:t>
      </w:r>
      <w:r w:rsidRPr="001470A7">
        <w:rPr>
          <w:rFonts w:eastAsia="Calibri"/>
          <w:szCs w:val="22"/>
          <w:u w:val="single"/>
        </w:rPr>
        <w:t xml:space="preserve"> than a childless woman over the course of her lifetime</w:t>
      </w:r>
      <w:r w:rsidRPr="001470A7">
        <w:rPr>
          <w:rFonts w:eastAsia="Calibri"/>
          <w:sz w:val="16"/>
          <w:szCs w:val="22"/>
        </w:rPr>
        <w:t>, and each additional child decreases her lifetime earnings by another 3 percent—</w:t>
      </w:r>
      <w:r w:rsidRPr="001470A7">
        <w:rPr>
          <w:rFonts w:eastAsia="Calibri"/>
          <w:szCs w:val="22"/>
          <w:u w:val="single"/>
        </w:rPr>
        <w:t xml:space="preserve">although </w:t>
      </w:r>
      <w:r w:rsidRPr="001470A7">
        <w:rPr>
          <w:rFonts w:eastAsia="Calibri"/>
          <w:b/>
          <w:iCs/>
          <w:szCs w:val="22"/>
          <w:highlight w:val="cyan"/>
          <w:u w:val="single"/>
          <w:bdr w:val="single" w:sz="8" w:space="0" w:color="auto"/>
        </w:rPr>
        <w:t>fathers</w:t>
      </w:r>
      <w:r w:rsidRPr="001470A7">
        <w:rPr>
          <w:rFonts w:eastAsia="Calibri"/>
          <w:szCs w:val="22"/>
          <w:highlight w:val="cyan"/>
          <w:u w:val="single"/>
        </w:rPr>
        <w:t xml:space="preserve"> do not experience </w:t>
      </w:r>
      <w:r w:rsidRPr="001470A7">
        <w:rPr>
          <w:rFonts w:eastAsia="Calibri"/>
          <w:b/>
          <w:iCs/>
          <w:szCs w:val="22"/>
          <w:highlight w:val="cyan"/>
          <w:u w:val="single"/>
          <w:bdr w:val="single" w:sz="8" w:space="0" w:color="auto"/>
        </w:rPr>
        <w:t>any decrease</w:t>
      </w:r>
      <w:r w:rsidRPr="001470A7">
        <w:rPr>
          <w:rFonts w:eastAsia="Calibri"/>
          <w:szCs w:val="22"/>
          <w:u w:val="single"/>
        </w:rPr>
        <w:t>.[xi]</w:t>
      </w:r>
    </w:p>
    <w:p w14:paraId="76953AA0" w14:textId="77777777" w:rsidR="005B5743" w:rsidRPr="001470A7" w:rsidRDefault="005B5743" w:rsidP="005B5743">
      <w:pPr>
        <w:rPr>
          <w:rFonts w:eastAsia="Calibri"/>
          <w:sz w:val="16"/>
          <w:szCs w:val="22"/>
        </w:rPr>
      </w:pPr>
      <w:r w:rsidRPr="001470A7">
        <w:rPr>
          <w:rFonts w:eastAsia="Calibri"/>
          <w:szCs w:val="22"/>
          <w:u w:val="single"/>
        </w:rPr>
        <w:t xml:space="preserve">Because the primary sources of retirement income—Social Security, employer-sponsored pensions, and tax-favored retirement savings accounts—are based on employment and earnings, </w:t>
      </w:r>
      <w:r w:rsidRPr="001470A7">
        <w:rPr>
          <w:rFonts w:eastAsia="Calibri"/>
          <w:szCs w:val="22"/>
          <w:highlight w:val="cyan"/>
          <w:u w:val="single"/>
        </w:rPr>
        <w:t>women</w:t>
      </w:r>
      <w:r w:rsidRPr="001470A7">
        <w:rPr>
          <w:rFonts w:eastAsia="Calibri"/>
          <w:szCs w:val="22"/>
          <w:u w:val="single"/>
        </w:rPr>
        <w:t xml:space="preserve"> workers </w:t>
      </w:r>
      <w:r w:rsidRPr="001470A7">
        <w:rPr>
          <w:rFonts w:eastAsia="Calibri"/>
          <w:szCs w:val="22"/>
          <w:highlight w:val="cyan"/>
          <w:u w:val="single"/>
        </w:rPr>
        <w:t xml:space="preserve">face </w:t>
      </w:r>
      <w:r w:rsidRPr="001470A7">
        <w:rPr>
          <w:rFonts w:eastAsia="Calibri"/>
          <w:b/>
          <w:iCs/>
          <w:szCs w:val="22"/>
          <w:highlight w:val="cyan"/>
          <w:u w:val="single"/>
          <w:bdr w:val="single" w:sz="8" w:space="0" w:color="auto"/>
        </w:rPr>
        <w:t>greater barriers</w:t>
      </w:r>
      <w:r w:rsidRPr="001470A7">
        <w:rPr>
          <w:rFonts w:eastAsia="Calibri"/>
          <w:szCs w:val="22"/>
          <w:highlight w:val="cyan"/>
          <w:u w:val="single"/>
        </w:rPr>
        <w:t xml:space="preserve"> to attaining retirement security</w:t>
      </w:r>
      <w:r w:rsidRPr="001470A7">
        <w:rPr>
          <w:rFonts w:eastAsia="Calibri"/>
          <w:sz w:val="16"/>
          <w:szCs w:val="22"/>
          <w:highlight w:val="cyan"/>
        </w:rPr>
        <w:t>.</w:t>
      </w:r>
      <w:r w:rsidRPr="001470A7">
        <w:rPr>
          <w:rFonts w:eastAsia="Calibri"/>
          <w:sz w:val="16"/>
          <w:szCs w:val="22"/>
        </w:rPr>
        <w:t xml:space="preserve"> Being paid less than men means that women have fewer resources to save for retirement, and lower Social Security and pension benefits in their own right as workers. Taking time out of the workforce likewise reduces the earnings that women can contribute to retirement savings accounts and that are used to calculate Social Security and pension benefits.[xii] This lifetime impact falls most severely on women of color, who have the largest wage disparities and are more likely to act as caregivers. These are also among the reasons why women lag behind in accumulating assets and wealth more generally,[xiii] which may make it even harder to earmark savings for retirement.</w:t>
      </w:r>
    </w:p>
    <w:p w14:paraId="55F6F938" w14:textId="77777777" w:rsidR="005B5743" w:rsidRPr="001470A7" w:rsidRDefault="005B5743" w:rsidP="005B5743">
      <w:pPr>
        <w:rPr>
          <w:rFonts w:eastAsia="Calibri"/>
          <w:szCs w:val="22"/>
          <w:u w:val="single"/>
        </w:rPr>
      </w:pPr>
      <w:r w:rsidRPr="001470A7">
        <w:rPr>
          <w:rFonts w:eastAsia="Calibri"/>
          <w:szCs w:val="22"/>
          <w:u w:val="single"/>
        </w:rPr>
        <w:t xml:space="preserve">COVID-19 Will Likely Further </w:t>
      </w:r>
      <w:r w:rsidRPr="001470A7">
        <w:rPr>
          <w:rFonts w:eastAsia="Calibri"/>
          <w:b/>
          <w:iCs/>
          <w:szCs w:val="22"/>
          <w:u w:val="single"/>
          <w:bdr w:val="single" w:sz="8" w:space="0" w:color="auto"/>
        </w:rPr>
        <w:t>Undermine</w:t>
      </w:r>
      <w:r w:rsidRPr="001470A7">
        <w:rPr>
          <w:rFonts w:eastAsia="Calibri"/>
          <w:szCs w:val="22"/>
          <w:u w:val="single"/>
        </w:rPr>
        <w:t xml:space="preserve"> Women’s Ability to Save for Retirement</w:t>
      </w:r>
    </w:p>
    <w:p w14:paraId="7EC3C529" w14:textId="77777777" w:rsidR="005B5743" w:rsidRPr="001470A7" w:rsidRDefault="005B5743" w:rsidP="005B5743">
      <w:pPr>
        <w:rPr>
          <w:rFonts w:eastAsia="Calibri"/>
          <w:sz w:val="16"/>
          <w:szCs w:val="22"/>
        </w:rPr>
      </w:pPr>
      <w:r w:rsidRPr="001470A7">
        <w:rPr>
          <w:rFonts w:eastAsia="Calibri"/>
          <w:sz w:val="16"/>
          <w:szCs w:val="22"/>
        </w:rPr>
        <w:t xml:space="preserve">The pandemic has had devastating health and economic impacts on women.[xiv] </w:t>
      </w:r>
      <w:r w:rsidRPr="001470A7">
        <w:rPr>
          <w:rFonts w:eastAsia="Calibri"/>
          <w:szCs w:val="22"/>
          <w:u w:val="single"/>
        </w:rPr>
        <w:t xml:space="preserve">Increased caregiving responsibilities, whether due to closed schools and the lack of </w:t>
      </w:r>
      <w:r w:rsidRPr="001470A7">
        <w:rPr>
          <w:rFonts w:eastAsia="Calibri"/>
          <w:szCs w:val="22"/>
          <w:highlight w:val="cyan"/>
          <w:u w:val="single"/>
        </w:rPr>
        <w:t>child care</w:t>
      </w:r>
      <w:r w:rsidRPr="001470A7">
        <w:rPr>
          <w:rFonts w:eastAsia="Calibri"/>
          <w:szCs w:val="22"/>
          <w:u w:val="single"/>
        </w:rPr>
        <w:t xml:space="preserve"> or elder care providers or the illness of family members, </w:t>
      </w:r>
      <w:r w:rsidRPr="001470A7">
        <w:rPr>
          <w:rFonts w:eastAsia="Calibri"/>
          <w:szCs w:val="22"/>
          <w:highlight w:val="cyan"/>
          <w:u w:val="single"/>
        </w:rPr>
        <w:t xml:space="preserve">fell </w:t>
      </w:r>
      <w:r w:rsidRPr="001470A7">
        <w:rPr>
          <w:rFonts w:eastAsia="Calibri"/>
          <w:b/>
          <w:iCs/>
          <w:szCs w:val="22"/>
          <w:highlight w:val="cyan"/>
          <w:u w:val="single"/>
          <w:bdr w:val="single" w:sz="8" w:space="0" w:color="auto"/>
        </w:rPr>
        <w:t>largely on women</w:t>
      </w:r>
      <w:r w:rsidRPr="001470A7">
        <w:rPr>
          <w:rFonts w:eastAsia="Calibri"/>
          <w:szCs w:val="22"/>
          <w:u w:val="single"/>
        </w:rPr>
        <w:t>.[xv]</w:t>
      </w:r>
      <w:r w:rsidRPr="001470A7">
        <w:rPr>
          <w:rFonts w:eastAsia="Calibri"/>
          <w:sz w:val="16"/>
          <w:szCs w:val="22"/>
        </w:rPr>
        <w:t xml:space="preserve"> Women of color are overrepresented in the front-line workforce, risking their lives to provide health care, child care, and other essential services.[xvi] And sectors in which women workers predominate and women of color are also overrepresented[xvii] suffered heavy job losses.</w:t>
      </w:r>
    </w:p>
    <w:p w14:paraId="376FC4B5" w14:textId="77777777" w:rsidR="005B5743" w:rsidRPr="001470A7" w:rsidRDefault="005B5743" w:rsidP="005B5743">
      <w:pPr>
        <w:rPr>
          <w:rFonts w:eastAsia="Calibri"/>
          <w:sz w:val="16"/>
          <w:szCs w:val="22"/>
        </w:rPr>
      </w:pPr>
      <w:r w:rsidRPr="001470A7">
        <w:rPr>
          <w:rFonts w:eastAsia="Calibri"/>
          <w:sz w:val="16"/>
          <w:szCs w:val="22"/>
        </w:rPr>
        <w:t xml:space="preserve">Overall, </w:t>
      </w:r>
      <w:r w:rsidRPr="001470A7">
        <w:rPr>
          <w:rFonts w:eastAsia="Calibri"/>
          <w:szCs w:val="22"/>
          <w:u w:val="single"/>
        </w:rPr>
        <w:t>women have lost nearly 1.8 million net jobs lost since February 2020</w:t>
      </w:r>
      <w:r w:rsidRPr="001470A7">
        <w:rPr>
          <w:rFonts w:eastAsia="Calibri"/>
          <w:sz w:val="16"/>
          <w:szCs w:val="22"/>
        </w:rPr>
        <w:t>.[xviii] While women’s unemployment rate dropped to 3.6 percent in January 2022, this overall rate masks further disparities for women of color: 5.8 percent of Black women and 4.9 percent of Latinas remained unemployed.[xix] Further, if the nearly 1.1 million women who have left the labor force since February 2020 were counted as unemployed in January 2022, women’s unemployment rate would have been 5 percent in January.[xx] And, in January 2022, nearly 1 in 4 unemployed women ages 20 and over (26.3 percent) had been out of work for 6 months or longer.[xxi]</w:t>
      </w:r>
    </w:p>
    <w:p w14:paraId="55DA35AF" w14:textId="77777777" w:rsidR="005B5743" w:rsidRPr="001470A7" w:rsidRDefault="005B5743" w:rsidP="005B5743">
      <w:pPr>
        <w:rPr>
          <w:rFonts w:eastAsia="Calibri"/>
          <w:sz w:val="16"/>
          <w:szCs w:val="22"/>
        </w:rPr>
      </w:pPr>
      <w:r w:rsidRPr="001470A7">
        <w:rPr>
          <w:rFonts w:eastAsia="Calibri"/>
          <w:szCs w:val="22"/>
          <w:u w:val="single"/>
        </w:rPr>
        <w:t xml:space="preserve">The </w:t>
      </w:r>
      <w:r w:rsidRPr="001470A7">
        <w:rPr>
          <w:rFonts w:eastAsia="Calibri"/>
          <w:szCs w:val="22"/>
          <w:highlight w:val="cyan"/>
          <w:u w:val="single"/>
        </w:rPr>
        <w:t>pandemic will</w:t>
      </w:r>
      <w:r w:rsidRPr="001470A7">
        <w:rPr>
          <w:rFonts w:eastAsia="Calibri"/>
          <w:szCs w:val="22"/>
          <w:u w:val="single"/>
        </w:rPr>
        <w:t xml:space="preserve"> likely </w:t>
      </w:r>
      <w:r w:rsidRPr="001470A7">
        <w:rPr>
          <w:rFonts w:eastAsia="Calibri"/>
          <w:szCs w:val="22"/>
          <w:highlight w:val="cyan"/>
          <w:u w:val="single"/>
        </w:rPr>
        <w:t xml:space="preserve">have </w:t>
      </w:r>
      <w:r w:rsidRPr="001470A7">
        <w:rPr>
          <w:rFonts w:eastAsia="Calibri"/>
          <w:b/>
          <w:iCs/>
          <w:szCs w:val="22"/>
          <w:highlight w:val="cyan"/>
          <w:u w:val="single"/>
          <w:bdr w:val="single" w:sz="8" w:space="0" w:color="auto"/>
        </w:rPr>
        <w:t>long-term negative effects</w:t>
      </w:r>
      <w:r w:rsidRPr="001470A7">
        <w:rPr>
          <w:rFonts w:eastAsia="Calibri"/>
          <w:szCs w:val="22"/>
          <w:highlight w:val="cyan"/>
          <w:u w:val="single"/>
        </w:rPr>
        <w:t xml:space="preserve"> on women’s</w:t>
      </w:r>
      <w:r w:rsidRPr="001470A7">
        <w:rPr>
          <w:rFonts w:eastAsia="Calibri"/>
          <w:szCs w:val="22"/>
          <w:u w:val="single"/>
        </w:rPr>
        <w:t xml:space="preserve"> lifetime incomes, </w:t>
      </w:r>
      <w:r w:rsidRPr="001470A7">
        <w:rPr>
          <w:rFonts w:eastAsia="Calibri"/>
          <w:szCs w:val="22"/>
          <w:highlight w:val="cyan"/>
          <w:u w:val="single"/>
        </w:rPr>
        <w:t>wealth</w:t>
      </w:r>
      <w:r w:rsidRPr="001470A7">
        <w:rPr>
          <w:rFonts w:eastAsia="Calibri"/>
          <w:szCs w:val="22"/>
          <w:u w:val="single"/>
        </w:rPr>
        <w:t xml:space="preserve">, </w:t>
      </w:r>
      <w:r w:rsidRPr="001470A7">
        <w:rPr>
          <w:rFonts w:eastAsia="Calibri"/>
          <w:szCs w:val="22"/>
          <w:highlight w:val="cyan"/>
          <w:u w:val="single"/>
        </w:rPr>
        <w:t>and</w:t>
      </w:r>
      <w:r w:rsidRPr="001470A7">
        <w:rPr>
          <w:rFonts w:eastAsia="Calibri"/>
          <w:szCs w:val="22"/>
          <w:u w:val="single"/>
        </w:rPr>
        <w:t xml:space="preserve"> </w:t>
      </w:r>
      <w:r w:rsidRPr="001470A7">
        <w:rPr>
          <w:rFonts w:eastAsia="Calibri"/>
          <w:szCs w:val="22"/>
          <w:highlight w:val="cyan"/>
          <w:u w:val="single"/>
        </w:rPr>
        <w:t>retirement security</w:t>
      </w:r>
      <w:r w:rsidRPr="001470A7">
        <w:rPr>
          <w:rFonts w:eastAsia="Calibri"/>
          <w:szCs w:val="22"/>
          <w:u w:val="single"/>
        </w:rPr>
        <w:t xml:space="preserve">—especially for women of color, who faced higher rates of material hardship throughout the pandemic, [xxii] and who tend to recover more slowly from </w:t>
      </w:r>
      <w:r w:rsidRPr="001470A7">
        <w:rPr>
          <w:rFonts w:eastAsia="Calibri"/>
          <w:b/>
          <w:iCs/>
          <w:szCs w:val="22"/>
          <w:u w:val="single"/>
          <w:bdr w:val="single" w:sz="8" w:space="0" w:color="auto"/>
        </w:rPr>
        <w:t>recessions</w:t>
      </w:r>
      <w:r w:rsidRPr="001470A7">
        <w:rPr>
          <w:rFonts w:eastAsia="Calibri"/>
          <w:sz w:val="16"/>
          <w:szCs w:val="22"/>
        </w:rPr>
        <w:t xml:space="preserve">.[xxiii] Research suggests that younger workers entering the job market in a period of high unemployment may experience reduced earnings for up to 10 years, as well as reduced job mobility,[xxiv] both of which will impact lifetime earnings. Older women of color who become unemployed during a recession may have a more difficult time finding another job because of race, gender, and age discrimination. Many older women workers are struggling to find work: nearly 2 in 5 unemployed women ages 55 and older (38.2 percent) had been out of work for 6 months or longer in October 2021.[xxv] Some older workers have dropped out of the workforce altogether: In October 2021, there were 369,000 fewer women ages 55 and older in the labor force than there were in February 2020. And, in fact, many of those who would still be in the workforce if the pandemic never happened have been forced to retire earlier than anticipated, especially Black older workers.[xxvi] </w:t>
      </w:r>
      <w:r w:rsidRPr="001470A7">
        <w:rPr>
          <w:rFonts w:eastAsia="Calibri"/>
          <w:szCs w:val="22"/>
          <w:u w:val="single"/>
        </w:rPr>
        <w:t xml:space="preserve">Job loss and extended periods of </w:t>
      </w:r>
      <w:r w:rsidRPr="001470A7">
        <w:rPr>
          <w:rFonts w:eastAsia="Calibri"/>
          <w:b/>
          <w:iCs/>
          <w:szCs w:val="22"/>
          <w:highlight w:val="cyan"/>
          <w:u w:val="single"/>
          <w:bdr w:val="single" w:sz="8" w:space="0" w:color="auto"/>
        </w:rPr>
        <w:t>unemployment</w:t>
      </w:r>
      <w:r w:rsidRPr="001470A7">
        <w:rPr>
          <w:rFonts w:eastAsia="Calibri"/>
          <w:szCs w:val="22"/>
          <w:u w:val="single"/>
        </w:rPr>
        <w:t xml:space="preserve"> during the pandemic </w:t>
      </w:r>
      <w:r w:rsidRPr="001470A7">
        <w:rPr>
          <w:rFonts w:eastAsia="Calibri"/>
          <w:szCs w:val="22"/>
          <w:highlight w:val="cyan"/>
          <w:u w:val="single"/>
        </w:rPr>
        <w:t>will</w:t>
      </w:r>
      <w:r w:rsidRPr="001470A7">
        <w:rPr>
          <w:rFonts w:eastAsia="Calibri"/>
          <w:szCs w:val="22"/>
          <w:u w:val="single"/>
        </w:rPr>
        <w:t xml:space="preserve"> not only undermine women’s economic security in the short term, but also </w:t>
      </w:r>
      <w:r w:rsidRPr="001470A7">
        <w:rPr>
          <w:rFonts w:eastAsia="Calibri"/>
          <w:b/>
          <w:iCs/>
          <w:szCs w:val="22"/>
          <w:highlight w:val="cyan"/>
          <w:u w:val="single"/>
          <w:bdr w:val="single" w:sz="8" w:space="0" w:color="auto"/>
        </w:rPr>
        <w:t>reduce</w:t>
      </w:r>
      <w:r w:rsidRPr="001470A7">
        <w:rPr>
          <w:rFonts w:eastAsia="Calibri"/>
          <w:szCs w:val="22"/>
          <w:highlight w:val="cyan"/>
          <w:u w:val="single"/>
        </w:rPr>
        <w:t xml:space="preserve"> their </w:t>
      </w:r>
      <w:r w:rsidRPr="001470A7">
        <w:rPr>
          <w:rFonts w:eastAsia="Calibri"/>
          <w:b/>
          <w:iCs/>
          <w:szCs w:val="22"/>
          <w:highlight w:val="cyan"/>
          <w:u w:val="single"/>
          <w:bdr w:val="single" w:sz="8" w:space="0" w:color="auto"/>
        </w:rPr>
        <w:t>lifetime earnings</w:t>
      </w:r>
      <w:r w:rsidRPr="001470A7">
        <w:rPr>
          <w:rFonts w:eastAsia="Calibri"/>
          <w:szCs w:val="22"/>
          <w:highlight w:val="cyan"/>
          <w:u w:val="single"/>
        </w:rPr>
        <w:t>.</w:t>
      </w:r>
    </w:p>
    <w:p w14:paraId="2F4A63ED" w14:textId="77777777" w:rsidR="005B5743" w:rsidRPr="001470A7" w:rsidRDefault="005B5743" w:rsidP="005B5743">
      <w:pPr>
        <w:rPr>
          <w:rFonts w:eastAsia="Calibri"/>
          <w:szCs w:val="22"/>
          <w:u w:val="single"/>
        </w:rPr>
      </w:pPr>
      <w:r w:rsidRPr="001470A7">
        <w:rPr>
          <w:rFonts w:eastAsia="Calibri"/>
          <w:szCs w:val="22"/>
          <w:u w:val="single"/>
        </w:rPr>
        <w:t xml:space="preserve">Women May Have </w:t>
      </w:r>
      <w:r w:rsidRPr="001470A7">
        <w:rPr>
          <w:rFonts w:eastAsia="Calibri"/>
          <w:b/>
          <w:iCs/>
          <w:szCs w:val="22"/>
          <w:u w:val="single"/>
          <w:bdr w:val="single" w:sz="8" w:space="0" w:color="auto"/>
        </w:rPr>
        <w:t>Less Access</w:t>
      </w:r>
      <w:r w:rsidRPr="001470A7">
        <w:rPr>
          <w:rFonts w:eastAsia="Calibri"/>
          <w:szCs w:val="22"/>
          <w:u w:val="single"/>
        </w:rPr>
        <w:t xml:space="preserve"> to Retirement Benefits and Savings Plans</w:t>
      </w:r>
    </w:p>
    <w:p w14:paraId="53E83D69" w14:textId="77777777" w:rsidR="005B5743" w:rsidRPr="001470A7" w:rsidRDefault="005B5743" w:rsidP="005B5743">
      <w:pPr>
        <w:rPr>
          <w:rFonts w:eastAsia="Calibri"/>
          <w:sz w:val="16"/>
          <w:szCs w:val="22"/>
        </w:rPr>
      </w:pPr>
      <w:r w:rsidRPr="001470A7">
        <w:rPr>
          <w:rFonts w:eastAsia="Calibri"/>
          <w:sz w:val="16"/>
          <w:szCs w:val="22"/>
        </w:rPr>
        <w:t>Workers are automatically enrolled in traditional defined benefit (DB) pensions and, in the private sector, are not required to contribute.[xxvii] DB pensions provide retirement benefits in the form of annuities, and married workers’ spouses (including divorced spouses) can also receive pension benefits based on the worker-spouse’s pension. DB pension benefits have been shown to help keep lower-income workers out of poverty,[xxviii] and annuities are especially beneficial for women because of their longer life expectancies.[xxix] However, the share of workers who have a traditional pension has steeply declined in recent years, with employers shifting to defined contribution retirement savings plans.</w:t>
      </w:r>
    </w:p>
    <w:p w14:paraId="0F88B579" w14:textId="77777777" w:rsidR="005B5743" w:rsidRPr="001470A7" w:rsidRDefault="005B5743" w:rsidP="005B5743">
      <w:pPr>
        <w:rPr>
          <w:rFonts w:eastAsia="Calibri"/>
          <w:sz w:val="16"/>
          <w:szCs w:val="22"/>
        </w:rPr>
      </w:pPr>
      <w:r w:rsidRPr="001470A7">
        <w:rPr>
          <w:rFonts w:eastAsia="Calibri"/>
          <w:sz w:val="16"/>
          <w:szCs w:val="22"/>
        </w:rPr>
        <w:t xml:space="preserve">While more employers offer defined contribution (DC) retirement savings plans (like 401(k) or 403(b) plans), women, workers of color, and lower-income workers may have less access to retirement savings plans at work. Poorly paid jobs, in which women of color predominate, are especially unlikely to offer retirement benefits.[xxx] </w:t>
      </w:r>
      <w:r w:rsidRPr="001470A7">
        <w:rPr>
          <w:rFonts w:eastAsia="Calibri"/>
          <w:szCs w:val="22"/>
          <w:u w:val="single"/>
        </w:rPr>
        <w:t xml:space="preserve">There are also </w:t>
      </w:r>
      <w:r w:rsidRPr="001470A7">
        <w:rPr>
          <w:rFonts w:eastAsia="Calibri"/>
          <w:b/>
          <w:iCs/>
          <w:szCs w:val="22"/>
          <w:u w:val="single"/>
          <w:bdr w:val="single" w:sz="8" w:space="0" w:color="auto"/>
        </w:rPr>
        <w:t>racial disparities</w:t>
      </w:r>
      <w:r w:rsidRPr="001470A7">
        <w:rPr>
          <w:rFonts w:eastAsia="Calibri"/>
          <w:szCs w:val="22"/>
          <w:u w:val="single"/>
        </w:rPr>
        <w:t xml:space="preserve"> in retirement savings plan participation</w:t>
      </w:r>
      <w:r w:rsidRPr="001470A7">
        <w:rPr>
          <w:rFonts w:eastAsia="Calibri"/>
          <w:sz w:val="16"/>
          <w:szCs w:val="22"/>
        </w:rPr>
        <w:t>: in 2016, 51 percent of white workers participated in DC plans—such as 401(k)s—compared to 33 percent of Black and 28 percent of Latinx workers.[xxxi] And until recently, employers were not required to offer retirement savings plans to any part-time workers, and women are more likely to work part-time than men.[xxxii]</w:t>
      </w:r>
    </w:p>
    <w:p w14:paraId="0AA68BA6" w14:textId="77777777" w:rsidR="005B5743" w:rsidRPr="001470A7" w:rsidRDefault="005B5743" w:rsidP="005B5743">
      <w:pPr>
        <w:rPr>
          <w:rFonts w:eastAsia="Calibri"/>
          <w:sz w:val="16"/>
          <w:szCs w:val="22"/>
        </w:rPr>
      </w:pPr>
      <w:r w:rsidRPr="001470A7">
        <w:rPr>
          <w:rFonts w:eastAsia="Calibri"/>
          <w:sz w:val="16"/>
          <w:szCs w:val="22"/>
        </w:rPr>
        <w:t xml:space="preserve">Moreover, </w:t>
      </w:r>
      <w:r w:rsidRPr="001470A7">
        <w:rPr>
          <w:rFonts w:eastAsia="Calibri"/>
          <w:szCs w:val="22"/>
          <w:u w:val="single"/>
        </w:rPr>
        <w:t>even if women have access to their employers’ retirement savings plans and are eligible to participate, they still need to be able to spare income to contribute to their retirement savings accounts.</w:t>
      </w:r>
      <w:r w:rsidRPr="001470A7">
        <w:rPr>
          <w:rFonts w:eastAsia="Calibri"/>
          <w:sz w:val="16"/>
          <w:szCs w:val="22"/>
        </w:rPr>
        <w:t>[xxxiii] That is because, unlike traditional DB plans, DC plans rely on the worker to put savings into their accounts, sometimes with an employer match.[xxxiv] With smaller paychecks, women are able to spare less income to save for retirement, and exempting contributions to retirement savings plans from income tax does not make it any easier for them to do so. Given women’s lower lifetime earnings, compared to men’s, it is unsurprising that men’s retirement savings tend to exceed women’s.[xxxv]</w:t>
      </w:r>
    </w:p>
    <w:p w14:paraId="3248049F" w14:textId="77777777" w:rsidR="005B5743" w:rsidRPr="001470A7" w:rsidRDefault="005B5743" w:rsidP="005B5743">
      <w:pPr>
        <w:rPr>
          <w:rFonts w:eastAsia="Calibri"/>
          <w:sz w:val="16"/>
          <w:szCs w:val="22"/>
        </w:rPr>
      </w:pPr>
      <w:r w:rsidRPr="001470A7">
        <w:rPr>
          <w:rFonts w:eastAsia="Calibri"/>
          <w:sz w:val="16"/>
          <w:szCs w:val="22"/>
        </w:rPr>
        <w:t xml:space="preserve">During the pandemic, moreover, many women have depleted existing retirement savings (after penalties on withdrawals from 401(k) accounts in 2020 were waived under the CARES Act). According to an AARP survey, </w:t>
      </w:r>
      <w:r w:rsidRPr="001470A7">
        <w:rPr>
          <w:rFonts w:eastAsia="Calibri"/>
          <w:szCs w:val="22"/>
          <w:u w:val="single"/>
        </w:rPr>
        <w:t xml:space="preserve">more than one in five (22 percent) women reported that they </w:t>
      </w:r>
      <w:r w:rsidRPr="001470A7">
        <w:rPr>
          <w:rFonts w:eastAsia="Calibri"/>
          <w:b/>
          <w:iCs/>
          <w:szCs w:val="22"/>
          <w:u w:val="single"/>
          <w:bdr w:val="single" w:sz="8" w:space="0" w:color="auto"/>
        </w:rPr>
        <w:t>prematurely dipped</w:t>
      </w:r>
      <w:r w:rsidRPr="001470A7">
        <w:rPr>
          <w:rFonts w:eastAsia="Calibri"/>
          <w:szCs w:val="22"/>
          <w:u w:val="single"/>
        </w:rPr>
        <w:t xml:space="preserve"> into their retirement savings or stopped contributing altogether since the </w:t>
      </w:r>
      <w:r w:rsidRPr="001470A7">
        <w:rPr>
          <w:rFonts w:eastAsia="Calibri"/>
          <w:szCs w:val="22"/>
          <w:highlight w:val="cyan"/>
          <w:u w:val="single"/>
        </w:rPr>
        <w:t>COVID</w:t>
      </w:r>
      <w:r w:rsidRPr="001470A7">
        <w:rPr>
          <w:rFonts w:eastAsia="Calibri"/>
          <w:szCs w:val="22"/>
          <w:u w:val="single"/>
        </w:rPr>
        <w:t xml:space="preserve"> pandemic began, </w:t>
      </w:r>
      <w:r w:rsidRPr="001470A7">
        <w:rPr>
          <w:rFonts w:eastAsia="Calibri"/>
          <w:b/>
          <w:iCs/>
          <w:szCs w:val="22"/>
          <w:highlight w:val="cyan"/>
          <w:u w:val="single"/>
          <w:bdr w:val="single" w:sz="8" w:space="0" w:color="auto"/>
        </w:rPr>
        <w:t>jeopardiz</w:t>
      </w:r>
      <w:r w:rsidRPr="001470A7">
        <w:rPr>
          <w:rFonts w:eastAsia="Calibri"/>
          <w:b/>
          <w:iCs/>
          <w:szCs w:val="22"/>
          <w:u w:val="single"/>
          <w:bdr w:val="single" w:sz="8" w:space="0" w:color="auto"/>
        </w:rPr>
        <w:t>ing</w:t>
      </w:r>
      <w:r w:rsidRPr="001470A7">
        <w:rPr>
          <w:rFonts w:eastAsia="Calibri"/>
          <w:szCs w:val="22"/>
          <w:u w:val="single"/>
        </w:rPr>
        <w:t xml:space="preserve"> their </w:t>
      </w:r>
      <w:r w:rsidRPr="001470A7">
        <w:rPr>
          <w:rFonts w:eastAsia="Calibri"/>
          <w:b/>
          <w:iCs/>
          <w:szCs w:val="22"/>
          <w:highlight w:val="cyan"/>
          <w:u w:val="single"/>
          <w:bdr w:val="single" w:sz="8" w:space="0" w:color="auto"/>
        </w:rPr>
        <w:t>retirement security</w:t>
      </w:r>
      <w:r w:rsidRPr="001470A7">
        <w:rPr>
          <w:rFonts w:eastAsia="Calibri"/>
          <w:sz w:val="16"/>
          <w:szCs w:val="22"/>
        </w:rPr>
        <w:t>. Additionally, one in three women said that their financial situation is worse than it was in January 2020 (before the pandemic), and of those women the vast majority said that their ability to save for retirement has worsened.[xxxvi] The pandemic may therefore have further reduced women’s retirement savings.</w:t>
      </w:r>
    </w:p>
    <w:p w14:paraId="0FE60CC6" w14:textId="77777777" w:rsidR="005B5743" w:rsidRPr="001470A7" w:rsidRDefault="005B5743" w:rsidP="005B5743">
      <w:pPr>
        <w:rPr>
          <w:rFonts w:eastAsia="Calibri"/>
          <w:szCs w:val="22"/>
          <w:u w:val="single"/>
        </w:rPr>
      </w:pPr>
      <w:r w:rsidRPr="001470A7">
        <w:rPr>
          <w:rFonts w:eastAsia="Calibri"/>
          <w:szCs w:val="22"/>
          <w:u w:val="single"/>
        </w:rPr>
        <w:t xml:space="preserve">Married </w:t>
      </w:r>
      <w:r w:rsidRPr="001470A7">
        <w:rPr>
          <w:rFonts w:eastAsia="Calibri"/>
          <w:szCs w:val="22"/>
          <w:highlight w:val="cyan"/>
          <w:u w:val="single"/>
        </w:rPr>
        <w:t>Women</w:t>
      </w:r>
      <w:r w:rsidRPr="001470A7">
        <w:rPr>
          <w:rFonts w:eastAsia="Calibri"/>
          <w:szCs w:val="22"/>
          <w:u w:val="single"/>
        </w:rPr>
        <w:t xml:space="preserve"> Rely on Their Spouses’ Pensions and Retirement Savings, But </w:t>
      </w:r>
      <w:r w:rsidRPr="001470A7">
        <w:rPr>
          <w:rFonts w:eastAsia="Calibri"/>
          <w:b/>
          <w:iCs/>
          <w:szCs w:val="22"/>
          <w:highlight w:val="cyan"/>
          <w:u w:val="single"/>
          <w:bdr w:val="single" w:sz="8" w:space="0" w:color="auto"/>
        </w:rPr>
        <w:t>Lack Legal Protections</w:t>
      </w:r>
      <w:r w:rsidRPr="001470A7">
        <w:rPr>
          <w:rFonts w:eastAsia="Calibri"/>
          <w:szCs w:val="22"/>
          <w:highlight w:val="cyan"/>
          <w:u w:val="single"/>
        </w:rPr>
        <w:t xml:space="preserve"> to Retirement Savings</w:t>
      </w:r>
    </w:p>
    <w:p w14:paraId="0784C693" w14:textId="77777777" w:rsidR="005B5743" w:rsidRPr="001470A7" w:rsidRDefault="005B5743" w:rsidP="005B5743">
      <w:pPr>
        <w:rPr>
          <w:rFonts w:eastAsia="Calibri"/>
          <w:sz w:val="16"/>
          <w:szCs w:val="22"/>
        </w:rPr>
      </w:pPr>
      <w:r w:rsidRPr="001470A7">
        <w:rPr>
          <w:rFonts w:eastAsia="Calibri"/>
          <w:sz w:val="16"/>
          <w:szCs w:val="22"/>
        </w:rPr>
        <w:t>For all of these reasons, married women tend to rely more heavily on their spouses’ income and savings than married men do.[xxxvii] Pension benefits and retirement savings accrued during a marriage are generally considered marital property under state law, under the theory that they represent deferred compensation for the productive efforts of the working spouse.[xxxviii] While pension benefits and retirement savings can be divided at divorce, [xxxix] Congress also recognized that it was necessary to protect spouses’ rights to marital retirement benefits even in an intact marriage. The Retirement Equity Act of 1984 (REA), implicitly acknowledged that when the worker-spouse had the right to unilaterally decide whether the other spouse would receive survivor benefits, widows lost out on retirement income.[xl] Accordingly, the REA established spousal protections for DB plans by requiring the default form of benefit for married participants to be a joint-and-survivor annuity that provides retirement benefits during the couple’s joint life along with survivor benefits to a spouse after the participant-spouse’s death.[xli] A participant’s spouse must agree to receive benefits in a different form in writing, before a notary public or plan administrator.[xlii] These protections are, understandably, more important when the spouse has fewer assets and retirement benefits of their own and outlives the participant-spouse. As a result, while spousal protections are gender-neutral, they have tended to benefit women.</w:t>
      </w:r>
    </w:p>
    <w:p w14:paraId="0BC2A330" w14:textId="77777777" w:rsidR="005B5743" w:rsidRPr="001470A7" w:rsidRDefault="005B5743" w:rsidP="005B5743">
      <w:pPr>
        <w:rPr>
          <w:rFonts w:eastAsia="Calibri"/>
          <w:sz w:val="16"/>
          <w:szCs w:val="22"/>
        </w:rPr>
      </w:pPr>
      <w:r w:rsidRPr="001470A7">
        <w:rPr>
          <w:rFonts w:eastAsia="Calibri"/>
          <w:sz w:val="16"/>
          <w:szCs w:val="22"/>
        </w:rPr>
        <w:t>…</w:t>
      </w:r>
    </w:p>
    <w:p w14:paraId="44FB1B3D" w14:textId="77777777" w:rsidR="005B5743" w:rsidRPr="001470A7" w:rsidRDefault="005B5743" w:rsidP="005B5743">
      <w:pPr>
        <w:rPr>
          <w:rFonts w:eastAsia="Calibri"/>
          <w:sz w:val="16"/>
          <w:szCs w:val="22"/>
        </w:rPr>
      </w:pPr>
      <w:r w:rsidRPr="001470A7">
        <w:rPr>
          <w:rFonts w:eastAsia="Calibri"/>
          <w:szCs w:val="22"/>
          <w:highlight w:val="cyan"/>
          <w:u w:val="single"/>
        </w:rPr>
        <w:t>Women</w:t>
      </w:r>
      <w:r w:rsidRPr="001470A7">
        <w:rPr>
          <w:rFonts w:eastAsia="Calibri"/>
          <w:szCs w:val="22"/>
          <w:u w:val="single"/>
        </w:rPr>
        <w:t xml:space="preserve"> </w:t>
      </w:r>
      <w:r w:rsidRPr="001470A7">
        <w:rPr>
          <w:rFonts w:eastAsia="Calibri"/>
          <w:szCs w:val="22"/>
          <w:highlight w:val="cyan"/>
          <w:u w:val="single"/>
        </w:rPr>
        <w:t>face</w:t>
      </w:r>
      <w:r w:rsidRPr="001470A7">
        <w:rPr>
          <w:rFonts w:eastAsia="Calibri"/>
          <w:szCs w:val="22"/>
          <w:u w:val="single"/>
        </w:rPr>
        <w:t xml:space="preserve">d a </w:t>
      </w:r>
      <w:r w:rsidRPr="001470A7">
        <w:rPr>
          <w:rFonts w:eastAsia="Calibri"/>
          <w:b/>
          <w:iCs/>
          <w:szCs w:val="22"/>
          <w:u w:val="single"/>
          <w:bdr w:val="single" w:sz="8" w:space="0" w:color="auto"/>
        </w:rPr>
        <w:t>retirement crisis</w:t>
      </w:r>
      <w:r w:rsidRPr="001470A7">
        <w:rPr>
          <w:rFonts w:eastAsia="Calibri"/>
          <w:szCs w:val="22"/>
          <w:u w:val="single"/>
        </w:rPr>
        <w:t xml:space="preserve"> well before the pandemic, and may experience </w:t>
      </w:r>
      <w:r w:rsidRPr="001470A7">
        <w:rPr>
          <w:rFonts w:eastAsia="Calibri"/>
          <w:b/>
          <w:iCs/>
          <w:szCs w:val="22"/>
          <w:u w:val="single"/>
          <w:bdr w:val="single" w:sz="8" w:space="0" w:color="auto"/>
        </w:rPr>
        <w:t>decreased lifetime earnings</w:t>
      </w:r>
      <w:r w:rsidRPr="001470A7">
        <w:rPr>
          <w:rFonts w:eastAsia="Calibri"/>
          <w:szCs w:val="22"/>
          <w:u w:val="single"/>
        </w:rPr>
        <w:t xml:space="preserve">, </w:t>
      </w:r>
      <w:r w:rsidRPr="001470A7">
        <w:rPr>
          <w:rFonts w:eastAsia="Calibri"/>
          <w:b/>
          <w:iCs/>
          <w:szCs w:val="22"/>
          <w:u w:val="single"/>
          <w:bdr w:val="single" w:sz="8" w:space="0" w:color="auto"/>
        </w:rPr>
        <w:t>depleted savings</w:t>
      </w:r>
      <w:r w:rsidRPr="001470A7">
        <w:rPr>
          <w:rFonts w:eastAsia="Calibri"/>
          <w:szCs w:val="22"/>
          <w:u w:val="single"/>
        </w:rPr>
        <w:t xml:space="preserve">, and </w:t>
      </w:r>
      <w:r w:rsidRPr="001470A7">
        <w:rPr>
          <w:rFonts w:eastAsia="Calibri"/>
          <w:szCs w:val="22"/>
          <w:highlight w:val="cyan"/>
          <w:u w:val="single"/>
        </w:rPr>
        <w:t>an</w:t>
      </w:r>
      <w:r w:rsidRPr="001470A7">
        <w:rPr>
          <w:rFonts w:eastAsia="Calibri"/>
          <w:szCs w:val="22"/>
          <w:u w:val="single"/>
        </w:rPr>
        <w:t xml:space="preserve"> even more </w:t>
      </w:r>
      <w:r w:rsidRPr="001470A7">
        <w:rPr>
          <w:rFonts w:eastAsia="Calibri"/>
          <w:b/>
          <w:iCs/>
          <w:szCs w:val="22"/>
          <w:highlight w:val="cyan"/>
          <w:u w:val="single"/>
          <w:bdr w:val="single" w:sz="8" w:space="0" w:color="auto"/>
        </w:rPr>
        <w:t>uncertain retirement</w:t>
      </w:r>
      <w:r w:rsidRPr="001470A7">
        <w:rPr>
          <w:rFonts w:eastAsia="Calibri"/>
          <w:szCs w:val="22"/>
          <w:u w:val="single"/>
        </w:rPr>
        <w:t xml:space="preserve"> in its wake.</w:t>
      </w:r>
      <w:r w:rsidRPr="001470A7">
        <w:rPr>
          <w:rFonts w:eastAsia="Calibri"/>
          <w:sz w:val="16"/>
          <w:szCs w:val="22"/>
        </w:rPr>
        <w:t xml:space="preserve"> Strengthening spousal rights in defined contribution plans under ERISA would help ensure that women who rely on their spouses’ retirement savings because they have fewer of their own, do not risk economic insecurity in retirement because their spouse has depleted or given away retirement savings accrued during their marriage. The Center urges policymakers to close a longstanding and increasingly significant gap in ERISA’s protections and eliminate this risk to women’s retirement security.</w:t>
      </w:r>
    </w:p>
    <w:p w14:paraId="7050D2D7"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WRPA cultivates financial literacy and establish QDROs---solves economic inequality.</w:t>
      </w:r>
    </w:p>
    <w:p w14:paraId="67B58095" w14:textId="77777777" w:rsidR="005B5743" w:rsidRPr="001470A7" w:rsidRDefault="005B5743" w:rsidP="005B5743">
      <w:pPr>
        <w:rPr>
          <w:rFonts w:eastAsia="Calibri"/>
          <w:szCs w:val="22"/>
        </w:rPr>
      </w:pPr>
      <w:r w:rsidRPr="001470A7">
        <w:rPr>
          <w:rFonts w:eastAsia="Calibri"/>
          <w:b/>
          <w:bCs/>
          <w:sz w:val="26"/>
          <w:szCs w:val="22"/>
        </w:rPr>
        <w:t>A</w:t>
      </w:r>
      <w:r w:rsidRPr="001470A7">
        <w:rPr>
          <w:rFonts w:eastAsia="Calibri"/>
          <w:szCs w:val="22"/>
        </w:rPr>
        <w:t xml:space="preserve">merican </w:t>
      </w:r>
      <w:r w:rsidRPr="001470A7">
        <w:rPr>
          <w:rFonts w:eastAsia="Calibri"/>
          <w:b/>
          <w:bCs/>
          <w:sz w:val="26"/>
          <w:szCs w:val="22"/>
        </w:rPr>
        <w:t>R</w:t>
      </w:r>
      <w:r w:rsidRPr="001470A7">
        <w:rPr>
          <w:rFonts w:eastAsia="Calibri"/>
          <w:szCs w:val="22"/>
        </w:rPr>
        <w:t xml:space="preserve">etirement </w:t>
      </w:r>
      <w:r w:rsidRPr="001470A7">
        <w:rPr>
          <w:rFonts w:eastAsia="Calibri"/>
          <w:b/>
          <w:bCs/>
          <w:sz w:val="26"/>
          <w:szCs w:val="22"/>
        </w:rPr>
        <w:t>A</w:t>
      </w:r>
      <w:r w:rsidRPr="001470A7">
        <w:rPr>
          <w:rFonts w:eastAsia="Calibri"/>
          <w:szCs w:val="22"/>
        </w:rPr>
        <w:t xml:space="preserve">ssociation </w:t>
      </w:r>
      <w:r w:rsidRPr="001470A7">
        <w:rPr>
          <w:rFonts w:eastAsia="Calibri"/>
          <w:b/>
          <w:bCs/>
          <w:sz w:val="26"/>
          <w:szCs w:val="22"/>
        </w:rPr>
        <w:t>20</w:t>
      </w:r>
      <w:r w:rsidRPr="001470A7">
        <w:rPr>
          <w:rFonts w:eastAsia="Calibri"/>
          <w:szCs w:val="22"/>
        </w:rPr>
        <w:t xml:space="preserve">, </w:t>
      </w:r>
      <w:r>
        <w:rPr>
          <w:rFonts w:eastAsia="Calibri"/>
          <w:szCs w:val="22"/>
        </w:rPr>
        <w:t>A</w:t>
      </w:r>
      <w:r w:rsidRPr="001470A7">
        <w:rPr>
          <w:rFonts w:eastAsia="Calibri"/>
          <w:szCs w:val="22"/>
        </w:rPr>
        <w:t xml:space="preserve"> nonprofit dedicated to the nation's retirement system, American Retirement Association Statement for the Record For the Senate Special Committee on Aging Hearing on “Women and Retirement: Unique Challenges and Opportunities to Pave a Brighter Future</w:t>
      </w:r>
      <w:r>
        <w:rPr>
          <w:rFonts w:eastAsia="Calibri"/>
          <w:szCs w:val="22"/>
        </w:rPr>
        <w:t>,</w:t>
      </w:r>
      <w:r w:rsidRPr="001470A7">
        <w:rPr>
          <w:rFonts w:eastAsia="Calibri"/>
          <w:szCs w:val="22"/>
        </w:rPr>
        <w:t>”</w:t>
      </w:r>
      <w:r>
        <w:rPr>
          <w:rFonts w:eastAsia="Calibri"/>
          <w:szCs w:val="22"/>
        </w:rPr>
        <w:t xml:space="preserve"> October 2, 2020.</w:t>
      </w:r>
      <w:r w:rsidRPr="001470A7">
        <w:rPr>
          <w:rFonts w:eastAsia="Calibri"/>
          <w:szCs w:val="22"/>
        </w:rPr>
        <w:t xml:space="preserve"> https://araadvocacy.org/wp-content/uploads/2021/02/20.10.02-ARA-Statement-for-the-Record-Senate-Aging-Committee-Hearing-Women-and-Retirement-FINAL.pdf, HKeef</w:t>
      </w:r>
    </w:p>
    <w:p w14:paraId="3912C559" w14:textId="77777777" w:rsidR="005B5743" w:rsidRPr="001470A7" w:rsidRDefault="005B5743" w:rsidP="005B5743">
      <w:pPr>
        <w:rPr>
          <w:rFonts w:eastAsia="Calibri"/>
          <w:sz w:val="16"/>
          <w:szCs w:val="22"/>
        </w:rPr>
      </w:pPr>
      <w:r w:rsidRPr="001470A7">
        <w:rPr>
          <w:rFonts w:eastAsia="Calibri"/>
          <w:szCs w:val="22"/>
          <w:highlight w:val="cyan"/>
          <w:u w:val="single"/>
        </w:rPr>
        <w:t>Women face</w:t>
      </w:r>
      <w:r w:rsidRPr="001470A7">
        <w:rPr>
          <w:rFonts w:eastAsia="Calibri"/>
          <w:szCs w:val="22"/>
          <w:u w:val="single"/>
        </w:rPr>
        <w:t xml:space="preserve"> a series of </w:t>
      </w:r>
      <w:r w:rsidRPr="001470A7">
        <w:rPr>
          <w:rFonts w:eastAsia="Calibri"/>
          <w:b/>
          <w:iCs/>
          <w:szCs w:val="22"/>
          <w:u w:val="single"/>
          <w:bdr w:val="single" w:sz="8" w:space="0" w:color="auto"/>
        </w:rPr>
        <w:t>interconnected issues</w:t>
      </w:r>
      <w:r w:rsidRPr="001470A7">
        <w:rPr>
          <w:rFonts w:eastAsia="Calibri"/>
          <w:szCs w:val="22"/>
          <w:u w:val="single"/>
        </w:rPr>
        <w:t xml:space="preserve"> that make them distinctly more vulnerable to slip into poverty during retirement. The first challenge is </w:t>
      </w:r>
      <w:r w:rsidRPr="001470A7">
        <w:rPr>
          <w:rFonts w:eastAsia="Calibri"/>
          <w:szCs w:val="22"/>
          <w:highlight w:val="cyan"/>
          <w:u w:val="single"/>
        </w:rPr>
        <w:t xml:space="preserve">the </w:t>
      </w:r>
      <w:r w:rsidRPr="001470A7">
        <w:rPr>
          <w:rFonts w:eastAsia="Calibri"/>
          <w:b/>
          <w:iCs/>
          <w:szCs w:val="22"/>
          <w:highlight w:val="cyan"/>
          <w:u w:val="single"/>
          <w:bdr w:val="single" w:sz="8" w:space="0" w:color="auto"/>
        </w:rPr>
        <w:t>gender pay gap</w:t>
      </w:r>
      <w:r w:rsidRPr="001470A7">
        <w:rPr>
          <w:rFonts w:eastAsia="Calibri"/>
          <w:sz w:val="16"/>
          <w:szCs w:val="22"/>
        </w:rPr>
        <w:t>. In 2018, women earned 85 percent of what men earned according to a Pew Research Center analysis of median hourly earnings of both full- and part-time workers in the United States. According to Pew, one-in-four employed women said they have earned less than a man who was doing the same job; just 5 percent of men said they have earned less than a woman doing the same job. The gender pay gap squeezes the ability of women to save for their retirement. In other words, women earn less so they save less for their retirement.</w:t>
      </w:r>
    </w:p>
    <w:p w14:paraId="2029AC6B" w14:textId="77777777" w:rsidR="005B5743" w:rsidRPr="001470A7" w:rsidRDefault="005B5743" w:rsidP="005B5743">
      <w:pPr>
        <w:rPr>
          <w:rFonts w:eastAsia="Calibri"/>
          <w:sz w:val="16"/>
          <w:szCs w:val="22"/>
        </w:rPr>
      </w:pPr>
      <w:r w:rsidRPr="001470A7">
        <w:rPr>
          <w:rFonts w:eastAsia="Calibri"/>
          <w:szCs w:val="22"/>
          <w:u w:val="single"/>
        </w:rPr>
        <w:t xml:space="preserve">Women are much more likely to face interruptions in their working career </w:t>
      </w:r>
      <w:r w:rsidRPr="001470A7">
        <w:rPr>
          <w:rFonts w:eastAsia="Calibri"/>
          <w:szCs w:val="22"/>
          <w:highlight w:val="cyan"/>
          <w:u w:val="single"/>
        </w:rPr>
        <w:t xml:space="preserve">due to </w:t>
      </w:r>
      <w:r w:rsidRPr="001470A7">
        <w:rPr>
          <w:rFonts w:eastAsia="Calibri"/>
          <w:b/>
          <w:iCs/>
          <w:szCs w:val="22"/>
          <w:highlight w:val="cyan"/>
          <w:u w:val="single"/>
          <w:bdr w:val="single" w:sz="8" w:space="0" w:color="auto"/>
        </w:rPr>
        <w:t>caregiving</w:t>
      </w:r>
      <w:r w:rsidRPr="001470A7">
        <w:rPr>
          <w:rFonts w:eastAsia="Calibri"/>
          <w:szCs w:val="22"/>
          <w:u w:val="single"/>
        </w:rPr>
        <w:t xml:space="preserve"> responsibilities</w:t>
      </w:r>
      <w:r w:rsidRPr="001470A7">
        <w:rPr>
          <w:rFonts w:eastAsia="Calibri"/>
          <w:sz w:val="16"/>
          <w:szCs w:val="22"/>
        </w:rPr>
        <w:t>. According to AARP and the National Alliance for Caregiving (NAC), three in five caregivers are women (61 percent) and two in five are men (39 percent). According to a 2013 Pew Research survey, roughly four-in-ten mothers said that at some point in their work life they have taken a significant amount of time off (39 percent) or reduced their work hours (42 percent) to care for a child or other family member. These interruptions have a negative impact on long term earnings. A hypothetical illustration shows that a seven-year caregiving break in the middle of a 43-year working career, say to raise a child, can lead to a loss of nearly $400,000 in retirement income according to an MFS Investment analysis.</w:t>
      </w:r>
    </w:p>
    <w:p w14:paraId="79C84A7A" w14:textId="77777777" w:rsidR="005B5743" w:rsidRPr="001470A7" w:rsidRDefault="005B5743" w:rsidP="005B5743">
      <w:pPr>
        <w:rPr>
          <w:rFonts w:eastAsia="Calibri"/>
          <w:sz w:val="16"/>
          <w:szCs w:val="22"/>
        </w:rPr>
      </w:pPr>
      <w:r w:rsidRPr="001470A7">
        <w:rPr>
          <w:rFonts w:eastAsia="Calibri"/>
          <w:szCs w:val="22"/>
          <w:u w:val="single"/>
        </w:rPr>
        <w:t xml:space="preserve">Another concern is women who have </w:t>
      </w:r>
      <w:r w:rsidRPr="001470A7">
        <w:rPr>
          <w:rFonts w:eastAsia="Calibri"/>
          <w:b/>
          <w:iCs/>
          <w:szCs w:val="22"/>
          <w:highlight w:val="cyan"/>
          <w:u w:val="single"/>
          <w:bdr w:val="single" w:sz="8" w:space="0" w:color="auto"/>
        </w:rPr>
        <w:t>student loan debt</w:t>
      </w:r>
      <w:r w:rsidRPr="001470A7">
        <w:rPr>
          <w:rFonts w:eastAsia="Calibri"/>
          <w:sz w:val="16"/>
          <w:szCs w:val="22"/>
        </w:rPr>
        <w:t xml:space="preserve">. According to a 2019 TIAA-MIT Age Lab Study, 84 percent of Americans report that student loan debt reduces the amount they can save for retirement. Among Americans aged 25 to 35 who are not saving for retirement, 39 percent say they are prioritizing student loan payments. </w:t>
      </w:r>
      <w:r w:rsidRPr="001470A7">
        <w:rPr>
          <w:rFonts w:eastAsia="Calibri"/>
          <w:szCs w:val="22"/>
          <w:u w:val="single"/>
        </w:rPr>
        <w:t xml:space="preserve">If women delay starting to save for retirement until they pay off student debt, </w:t>
      </w:r>
      <w:r w:rsidRPr="001470A7">
        <w:rPr>
          <w:rFonts w:eastAsia="Calibri"/>
          <w:szCs w:val="22"/>
          <w:highlight w:val="cyan"/>
          <w:u w:val="single"/>
        </w:rPr>
        <w:t>which tends</w:t>
      </w:r>
      <w:r w:rsidRPr="001470A7">
        <w:rPr>
          <w:rFonts w:eastAsia="Calibri"/>
          <w:szCs w:val="22"/>
          <w:u w:val="single"/>
        </w:rPr>
        <w:t xml:space="preserve"> to be around the age of 30 to 35, that is the time that </w:t>
      </w:r>
      <w:r w:rsidRPr="001470A7">
        <w:rPr>
          <w:rFonts w:eastAsia="Calibri"/>
          <w:b/>
          <w:iCs/>
          <w:szCs w:val="22"/>
          <w:u w:val="single"/>
          <w:bdr w:val="single" w:sz="8" w:space="0" w:color="auto"/>
        </w:rPr>
        <w:t>overlaps</w:t>
      </w:r>
      <w:r w:rsidRPr="001470A7">
        <w:rPr>
          <w:rFonts w:eastAsia="Calibri"/>
          <w:szCs w:val="22"/>
          <w:u w:val="single"/>
        </w:rPr>
        <w:t xml:space="preserve"> when they are possibly taking some time </w:t>
      </w:r>
      <w:r w:rsidRPr="001470A7">
        <w:rPr>
          <w:rFonts w:eastAsia="Calibri"/>
          <w:szCs w:val="22"/>
          <w:highlight w:val="cyan"/>
          <w:u w:val="single"/>
        </w:rPr>
        <w:t>out of</w:t>
      </w:r>
      <w:r w:rsidRPr="001470A7">
        <w:rPr>
          <w:rFonts w:eastAsia="Calibri"/>
          <w:szCs w:val="22"/>
          <w:u w:val="single"/>
        </w:rPr>
        <w:t xml:space="preserve"> the workforce for </w:t>
      </w:r>
      <w:r w:rsidRPr="001470A7">
        <w:rPr>
          <w:rFonts w:eastAsia="Calibri"/>
          <w:szCs w:val="22"/>
          <w:highlight w:val="cyan"/>
          <w:u w:val="single"/>
        </w:rPr>
        <w:t xml:space="preserve">family </w:t>
      </w:r>
      <w:r w:rsidRPr="001470A7">
        <w:rPr>
          <w:rFonts w:eastAsia="Calibri"/>
          <w:b/>
          <w:iCs/>
          <w:szCs w:val="22"/>
          <w:highlight w:val="cyan"/>
          <w:u w:val="single"/>
          <w:bdr w:val="single" w:sz="8" w:space="0" w:color="auto"/>
        </w:rPr>
        <w:t>obligations</w:t>
      </w:r>
      <w:r w:rsidRPr="001470A7">
        <w:rPr>
          <w:rFonts w:eastAsia="Calibri"/>
          <w:szCs w:val="22"/>
          <w:u w:val="single"/>
        </w:rPr>
        <w:t>. This puts women even further behind their male counterparts in saving for retirement.</w:t>
      </w:r>
    </w:p>
    <w:p w14:paraId="13DE20B6" w14:textId="77777777" w:rsidR="005B5743" w:rsidRPr="001470A7" w:rsidRDefault="005B5743" w:rsidP="005B5743">
      <w:pPr>
        <w:rPr>
          <w:rFonts w:eastAsia="Calibri"/>
          <w:sz w:val="16"/>
          <w:szCs w:val="22"/>
        </w:rPr>
      </w:pPr>
      <w:r w:rsidRPr="001470A7">
        <w:rPr>
          <w:rFonts w:eastAsia="Calibri"/>
          <w:sz w:val="16"/>
          <w:szCs w:val="22"/>
        </w:rPr>
        <w:t>The retirement saving challenges for women are not limited to rank and file workers, but impact women business owners as well. Women own more businesses and influence the retirement savings behavior of more employees than ever before. The 2019 American Express Annual State of Women-Owned Businesses Report reported that women owned and led businesses increased by 21 percent from 2014 to 2019 (compared to a 9 percent increase for all other businesses during the same time period).</w:t>
      </w:r>
    </w:p>
    <w:p w14:paraId="4B99994B" w14:textId="77777777" w:rsidR="005B5743" w:rsidRPr="001470A7" w:rsidRDefault="005B5743" w:rsidP="005B5743">
      <w:pPr>
        <w:rPr>
          <w:rFonts w:eastAsia="Calibri"/>
          <w:sz w:val="16"/>
          <w:szCs w:val="22"/>
        </w:rPr>
      </w:pPr>
      <w:r w:rsidRPr="001470A7">
        <w:rPr>
          <w:rFonts w:eastAsia="Calibri"/>
          <w:sz w:val="16"/>
          <w:szCs w:val="22"/>
        </w:rPr>
        <w:t>A groundbreaking annual survey published by Leading Retirement Solutions in 2019 shows that only 5 percent of women business leaders start saving for retirement before age 20 versus 13 percent of men business leaders. The trend continues through later stages of life with only 82 percent of women business leaders who start saving for retirement before age 40 versus 91 percent of men business leaders. Unfortunately, according to the same survey, women owned businesses (24 percent) are twice as likely not to offer workplace retirement plans for their employees as men owned businesses (12 percent).</w:t>
      </w:r>
    </w:p>
    <w:p w14:paraId="5E9AAE68" w14:textId="77777777" w:rsidR="005B5743" w:rsidRPr="001470A7" w:rsidRDefault="005B5743" w:rsidP="005B5743">
      <w:pPr>
        <w:rPr>
          <w:rFonts w:eastAsia="Calibri"/>
          <w:sz w:val="16"/>
          <w:szCs w:val="22"/>
        </w:rPr>
      </w:pPr>
      <w:r w:rsidRPr="001470A7">
        <w:rPr>
          <w:rFonts w:eastAsia="Calibri"/>
          <w:szCs w:val="22"/>
          <w:u w:val="single"/>
        </w:rPr>
        <w:t xml:space="preserve">Women live longer. When entering retirement, </w:t>
      </w:r>
      <w:r w:rsidRPr="001470A7">
        <w:rPr>
          <w:rFonts w:eastAsia="Calibri"/>
          <w:szCs w:val="22"/>
          <w:highlight w:val="cyan"/>
          <w:u w:val="single"/>
        </w:rPr>
        <w:t>women</w:t>
      </w:r>
      <w:r w:rsidRPr="001470A7">
        <w:rPr>
          <w:rFonts w:eastAsia="Calibri"/>
          <w:szCs w:val="22"/>
          <w:u w:val="single"/>
        </w:rPr>
        <w:t xml:space="preserve">, whom in many cases </w:t>
      </w:r>
      <w:r w:rsidRPr="001470A7">
        <w:rPr>
          <w:rFonts w:eastAsia="Calibri"/>
          <w:szCs w:val="22"/>
          <w:highlight w:val="cyan"/>
          <w:u w:val="single"/>
        </w:rPr>
        <w:t xml:space="preserve">will have </w:t>
      </w:r>
      <w:r w:rsidRPr="001470A7">
        <w:rPr>
          <w:rFonts w:eastAsia="Calibri"/>
          <w:b/>
          <w:iCs/>
          <w:szCs w:val="22"/>
          <w:highlight w:val="cyan"/>
          <w:u w:val="single"/>
          <w:bdr w:val="single" w:sz="8" w:space="0" w:color="auto"/>
        </w:rPr>
        <w:t>less money saved</w:t>
      </w:r>
      <w:r w:rsidRPr="001470A7">
        <w:rPr>
          <w:rFonts w:eastAsia="Calibri"/>
          <w:szCs w:val="22"/>
          <w:u w:val="single"/>
        </w:rPr>
        <w:t xml:space="preserve"> because of lower pay, student loan debt, and caregiving career interruptions, need to make that </w:t>
      </w:r>
      <w:r w:rsidRPr="001470A7">
        <w:rPr>
          <w:rFonts w:eastAsia="Calibri"/>
          <w:b/>
          <w:iCs/>
          <w:szCs w:val="22"/>
          <w:u w:val="single"/>
          <w:bdr w:val="single" w:sz="8" w:space="0" w:color="auto"/>
        </w:rPr>
        <w:t>money last longer</w:t>
      </w:r>
      <w:r w:rsidRPr="001470A7">
        <w:rPr>
          <w:rFonts w:eastAsia="Calibri"/>
          <w:szCs w:val="22"/>
          <w:u w:val="single"/>
        </w:rPr>
        <w:t xml:space="preserve"> than men</w:t>
      </w:r>
      <w:r w:rsidRPr="001470A7">
        <w:rPr>
          <w:rFonts w:eastAsia="Calibri"/>
          <w:b/>
          <w:iCs/>
          <w:szCs w:val="22"/>
          <w:u w:val="single"/>
          <w:bdr w:val="single" w:sz="8" w:space="0" w:color="auto"/>
        </w:rPr>
        <w:t>.</w:t>
      </w:r>
      <w:r w:rsidRPr="001470A7">
        <w:rPr>
          <w:rFonts w:eastAsia="Calibri"/>
          <w:sz w:val="16"/>
          <w:szCs w:val="22"/>
        </w:rPr>
        <w:t xml:space="preserve"> According to the Kaiser Family Foundation, the average life expectancy for U.S. women (age 81.1 in 2017) is five years longer than for U.S. men (age 76.1 in 2017).</w:t>
      </w:r>
    </w:p>
    <w:p w14:paraId="6F21B5A7" w14:textId="77777777" w:rsidR="005B5743" w:rsidRPr="001470A7" w:rsidRDefault="005B5743" w:rsidP="005B5743">
      <w:pPr>
        <w:rPr>
          <w:rFonts w:eastAsia="Calibri"/>
          <w:sz w:val="16"/>
          <w:szCs w:val="22"/>
        </w:rPr>
      </w:pPr>
      <w:r w:rsidRPr="001470A7">
        <w:rPr>
          <w:rFonts w:eastAsia="Calibri"/>
          <w:sz w:val="16"/>
          <w:szCs w:val="22"/>
        </w:rPr>
        <w:t xml:space="preserve">Finally, </w:t>
      </w:r>
      <w:r w:rsidRPr="001470A7">
        <w:rPr>
          <w:rFonts w:eastAsia="Calibri"/>
          <w:szCs w:val="22"/>
          <w:u w:val="single"/>
        </w:rPr>
        <w:t xml:space="preserve">more </w:t>
      </w:r>
      <w:r w:rsidRPr="001470A7">
        <w:rPr>
          <w:rFonts w:eastAsia="Calibri"/>
          <w:szCs w:val="22"/>
          <w:highlight w:val="cyan"/>
          <w:u w:val="single"/>
        </w:rPr>
        <w:t>women</w:t>
      </w:r>
      <w:r w:rsidRPr="001470A7">
        <w:rPr>
          <w:rFonts w:eastAsia="Calibri"/>
          <w:szCs w:val="22"/>
          <w:u w:val="single"/>
        </w:rPr>
        <w:t xml:space="preserve"> </w:t>
      </w:r>
      <w:r w:rsidRPr="001470A7">
        <w:rPr>
          <w:rFonts w:eastAsia="Calibri"/>
          <w:szCs w:val="22"/>
          <w:highlight w:val="cyan"/>
          <w:u w:val="single"/>
        </w:rPr>
        <w:t xml:space="preserve">are forced into retirement </w:t>
      </w:r>
      <w:r w:rsidRPr="001470A7">
        <w:rPr>
          <w:rFonts w:eastAsia="Calibri"/>
          <w:b/>
          <w:iCs/>
          <w:szCs w:val="22"/>
          <w:highlight w:val="cyan"/>
          <w:u w:val="single"/>
          <w:bdr w:val="single" w:sz="8" w:space="0" w:color="auto"/>
        </w:rPr>
        <w:t>early</w:t>
      </w:r>
      <w:r w:rsidRPr="001470A7">
        <w:rPr>
          <w:rFonts w:eastAsia="Calibri"/>
          <w:szCs w:val="22"/>
          <w:highlight w:val="cyan"/>
          <w:u w:val="single"/>
        </w:rPr>
        <w:t xml:space="preserve"> due to </w:t>
      </w:r>
      <w:r w:rsidRPr="001470A7">
        <w:rPr>
          <w:rFonts w:eastAsia="Calibri"/>
          <w:b/>
          <w:iCs/>
          <w:szCs w:val="22"/>
          <w:highlight w:val="cyan"/>
          <w:u w:val="single"/>
          <w:bdr w:val="single" w:sz="8" w:space="0" w:color="auto"/>
        </w:rPr>
        <w:t>health concerns</w:t>
      </w:r>
      <w:r w:rsidRPr="001470A7">
        <w:rPr>
          <w:rFonts w:eastAsia="Calibri"/>
          <w:szCs w:val="22"/>
          <w:u w:val="single"/>
        </w:rPr>
        <w:t xml:space="preserve"> than men</w:t>
      </w:r>
      <w:r w:rsidRPr="001470A7">
        <w:rPr>
          <w:rFonts w:eastAsia="Calibri"/>
          <w:sz w:val="16"/>
          <w:szCs w:val="22"/>
        </w:rPr>
        <w:t>. According to a 2018 MFS Retirement Income Survey, women are nearly twice as likely (38 percent) to retire for a personal or family health issue than men (20 percent). And health care is more expensive for women in retirement than men. According to a 2019 Healthview Services Research analysis, a healthy 55-year-old woman will pay $83,000 more for health care over her retirement than a healthy 55-year-old man.</w:t>
      </w:r>
    </w:p>
    <w:p w14:paraId="7B42BAC1" w14:textId="77777777" w:rsidR="005B5743" w:rsidRPr="001470A7" w:rsidRDefault="005B5743" w:rsidP="005B5743">
      <w:pPr>
        <w:rPr>
          <w:rFonts w:eastAsia="Calibri"/>
          <w:sz w:val="16"/>
          <w:szCs w:val="22"/>
        </w:rPr>
      </w:pPr>
      <w:r w:rsidRPr="001470A7">
        <w:rPr>
          <w:rFonts w:eastAsia="Calibri"/>
          <w:sz w:val="16"/>
          <w:szCs w:val="22"/>
        </w:rPr>
        <w:t xml:space="preserve">How can these challenges be addressed? </w:t>
      </w:r>
      <w:r w:rsidRPr="001470A7">
        <w:rPr>
          <w:rFonts w:eastAsia="Calibri"/>
          <w:szCs w:val="22"/>
          <w:u w:val="single"/>
        </w:rPr>
        <w:t>Closing the retirement plan coverage gaps in that workforce so more women have the access and the opportunity to save through a workplace-based retirement plan is critical</w:t>
      </w:r>
      <w:r w:rsidRPr="001470A7">
        <w:rPr>
          <w:rFonts w:eastAsia="Calibri"/>
          <w:sz w:val="16"/>
          <w:szCs w:val="22"/>
        </w:rPr>
        <w:t>. The ARA strongly supported the Setting Every Community up for Retirement Enhancement (SECURE) Act which became law in December 2019. The SECURE Act included a provision requiring long term, part-time (LTPT) workers, many or perhaps most of whom are women, to be made eligible to participate in a 401(k) plan. The ARA has also supported proposals requiring businesses over a certain size to offer a workplace-based retirement plan for their employees to more easily save.</w:t>
      </w:r>
    </w:p>
    <w:p w14:paraId="4A037E51" w14:textId="77777777" w:rsidR="005B5743" w:rsidRPr="001470A7" w:rsidRDefault="005B5743" w:rsidP="005B5743">
      <w:pPr>
        <w:rPr>
          <w:rFonts w:eastAsia="Calibri"/>
          <w:sz w:val="16"/>
          <w:szCs w:val="22"/>
        </w:rPr>
      </w:pPr>
      <w:r w:rsidRPr="001470A7">
        <w:rPr>
          <w:rFonts w:eastAsia="Calibri"/>
          <w:sz w:val="16"/>
          <w:szCs w:val="22"/>
        </w:rPr>
        <w:t>In addition, enhancing and reforming the Saver’s Credit into a government matching contribution would help low- and moderate-income workers, many or perhaps most of whom are women, build their retirement nest egg. The bipartisan Retirement Security and Savings Act sponsored by Senators Rob Portman (R-OH) and Ben Cardin (D-MD) contains a provision that makes the current Saver’s Credit refundable if the refundable portion is deposited directly into a retirement savings plan or IRA. According to a 2005 study1, low- and moderate-income workers are responsive to this type of matching incentive.</w:t>
      </w:r>
    </w:p>
    <w:p w14:paraId="0311BB2D" w14:textId="77777777" w:rsidR="005B5743" w:rsidRPr="001470A7" w:rsidRDefault="005B5743" w:rsidP="005B5743">
      <w:pPr>
        <w:rPr>
          <w:rFonts w:eastAsia="Calibri"/>
          <w:sz w:val="16"/>
          <w:szCs w:val="22"/>
        </w:rPr>
      </w:pPr>
      <w:r w:rsidRPr="001470A7">
        <w:rPr>
          <w:rFonts w:eastAsia="Calibri"/>
          <w:sz w:val="16"/>
          <w:szCs w:val="22"/>
        </w:rPr>
        <w:t>ARA supports the bipartisan Retirement Parity for Student Loans Act that would permit sponsors of defined contribution retirement plans to make matching employer contributions into the plan for employees as these employees make their student loan payments. This legislation will help workers build their retirement savings, particularly women, who cannot afford to both save for retirement on their own and pay off their student loan debt.</w:t>
      </w:r>
    </w:p>
    <w:p w14:paraId="5A466757" w14:textId="77777777" w:rsidR="005B5743" w:rsidRPr="001470A7" w:rsidRDefault="005B5743" w:rsidP="005B5743">
      <w:pPr>
        <w:rPr>
          <w:rFonts w:eastAsia="Calibri"/>
          <w:szCs w:val="22"/>
          <w:u w:val="single"/>
        </w:rPr>
      </w:pPr>
      <w:r w:rsidRPr="001470A7">
        <w:rPr>
          <w:rFonts w:eastAsia="Calibri"/>
          <w:sz w:val="16"/>
          <w:szCs w:val="22"/>
        </w:rPr>
        <w:t xml:space="preserve">Finally, </w:t>
      </w:r>
      <w:r w:rsidRPr="001470A7">
        <w:rPr>
          <w:rFonts w:eastAsia="Calibri"/>
          <w:szCs w:val="22"/>
          <w:u w:val="single"/>
        </w:rPr>
        <w:t xml:space="preserve">ARA supports the provisions in </w:t>
      </w:r>
      <w:r w:rsidRPr="001470A7">
        <w:rPr>
          <w:rFonts w:eastAsia="Calibri"/>
          <w:szCs w:val="22"/>
          <w:highlight w:val="cyan"/>
          <w:u w:val="single"/>
        </w:rPr>
        <w:t>the</w:t>
      </w:r>
      <w:r w:rsidRPr="001470A7">
        <w:rPr>
          <w:rFonts w:eastAsia="Calibri"/>
          <w:szCs w:val="22"/>
          <w:u w:val="single"/>
        </w:rPr>
        <w:t xml:space="preserve"> </w:t>
      </w:r>
      <w:r w:rsidRPr="001470A7">
        <w:rPr>
          <w:rFonts w:eastAsia="Calibri"/>
          <w:b/>
          <w:iCs/>
          <w:szCs w:val="22"/>
          <w:highlight w:val="cyan"/>
          <w:u w:val="single"/>
          <w:bdr w:val="single" w:sz="8" w:space="0" w:color="auto"/>
        </w:rPr>
        <w:t>W</w:t>
      </w:r>
      <w:r w:rsidRPr="001470A7">
        <w:rPr>
          <w:rFonts w:eastAsia="Calibri"/>
          <w:b/>
          <w:iCs/>
          <w:szCs w:val="22"/>
          <w:u w:val="single"/>
          <w:bdr w:val="single" w:sz="8" w:space="0" w:color="auto"/>
        </w:rPr>
        <w:t xml:space="preserve">omen’s </w:t>
      </w:r>
      <w:r w:rsidRPr="001470A7">
        <w:rPr>
          <w:rFonts w:eastAsia="Calibri"/>
          <w:b/>
          <w:iCs/>
          <w:szCs w:val="22"/>
          <w:highlight w:val="cyan"/>
          <w:u w:val="single"/>
          <w:bdr w:val="single" w:sz="8" w:space="0" w:color="auto"/>
        </w:rPr>
        <w:t>R</w:t>
      </w:r>
      <w:r w:rsidRPr="001470A7">
        <w:rPr>
          <w:rFonts w:eastAsia="Calibri"/>
          <w:b/>
          <w:iCs/>
          <w:szCs w:val="22"/>
          <w:u w:val="single"/>
          <w:bdr w:val="single" w:sz="8" w:space="0" w:color="auto"/>
        </w:rPr>
        <w:t xml:space="preserve">etirement </w:t>
      </w:r>
      <w:r w:rsidRPr="001470A7">
        <w:rPr>
          <w:rFonts w:eastAsia="Calibri"/>
          <w:b/>
          <w:iCs/>
          <w:szCs w:val="22"/>
          <w:highlight w:val="cyan"/>
          <w:u w:val="single"/>
          <w:bdr w:val="single" w:sz="8" w:space="0" w:color="auto"/>
        </w:rPr>
        <w:t>P</w:t>
      </w:r>
      <w:r w:rsidRPr="001470A7">
        <w:rPr>
          <w:rFonts w:eastAsia="Calibri"/>
          <w:b/>
          <w:iCs/>
          <w:szCs w:val="22"/>
          <w:u w:val="single"/>
          <w:bdr w:val="single" w:sz="8" w:space="0" w:color="auto"/>
        </w:rPr>
        <w:t>rotection</w:t>
      </w:r>
      <w:r w:rsidRPr="001470A7">
        <w:rPr>
          <w:rFonts w:eastAsia="Calibri"/>
          <w:szCs w:val="22"/>
          <w:u w:val="single"/>
        </w:rPr>
        <w:t xml:space="preserve"> </w:t>
      </w:r>
      <w:r w:rsidRPr="001470A7">
        <w:rPr>
          <w:rFonts w:eastAsia="Calibri"/>
          <w:b/>
          <w:iCs/>
          <w:szCs w:val="22"/>
          <w:highlight w:val="cyan"/>
          <w:u w:val="single"/>
          <w:bdr w:val="single" w:sz="8" w:space="0" w:color="auto"/>
        </w:rPr>
        <w:t>A</w:t>
      </w:r>
      <w:r w:rsidRPr="001470A7">
        <w:rPr>
          <w:rFonts w:eastAsia="Calibri"/>
          <w:b/>
          <w:iCs/>
          <w:szCs w:val="22"/>
          <w:u w:val="single"/>
          <w:bdr w:val="single" w:sz="8" w:space="0" w:color="auto"/>
        </w:rPr>
        <w:t>ct</w:t>
      </w:r>
      <w:r w:rsidRPr="001470A7">
        <w:rPr>
          <w:rFonts w:eastAsia="Calibri"/>
          <w:szCs w:val="22"/>
          <w:u w:val="single"/>
        </w:rPr>
        <w:t xml:space="preserve"> that </w:t>
      </w:r>
      <w:r w:rsidRPr="001470A7">
        <w:rPr>
          <w:rFonts w:eastAsia="Calibri"/>
          <w:szCs w:val="22"/>
          <w:highlight w:val="cyan"/>
          <w:u w:val="single"/>
        </w:rPr>
        <w:t>creates</w:t>
      </w:r>
      <w:r w:rsidRPr="001470A7">
        <w:rPr>
          <w:rFonts w:eastAsia="Calibri"/>
          <w:szCs w:val="22"/>
          <w:u w:val="single"/>
        </w:rPr>
        <w:t xml:space="preserve"> two grant </w:t>
      </w:r>
      <w:r w:rsidRPr="001470A7">
        <w:rPr>
          <w:rFonts w:eastAsia="Calibri"/>
          <w:szCs w:val="22"/>
          <w:highlight w:val="cyan"/>
          <w:u w:val="single"/>
        </w:rPr>
        <w:t>programs</w:t>
      </w:r>
      <w:r w:rsidRPr="001470A7">
        <w:rPr>
          <w:rFonts w:eastAsia="Calibri"/>
          <w:szCs w:val="22"/>
          <w:u w:val="single"/>
        </w:rPr>
        <w:t xml:space="preserve"> </w:t>
      </w:r>
      <w:r w:rsidRPr="001470A7">
        <w:rPr>
          <w:rFonts w:eastAsia="Calibri"/>
          <w:szCs w:val="22"/>
          <w:highlight w:val="cyan"/>
          <w:u w:val="single"/>
        </w:rPr>
        <w:t>in the</w:t>
      </w:r>
      <w:r w:rsidRPr="001470A7">
        <w:rPr>
          <w:rFonts w:eastAsia="Calibri"/>
          <w:szCs w:val="22"/>
          <w:u w:val="single"/>
        </w:rPr>
        <w:t xml:space="preserve"> </w:t>
      </w:r>
      <w:r w:rsidRPr="001470A7">
        <w:rPr>
          <w:rFonts w:eastAsia="Calibri"/>
          <w:szCs w:val="22"/>
          <w:highlight w:val="cyan"/>
          <w:u w:val="single"/>
        </w:rPr>
        <w:t>W</w:t>
      </w:r>
      <w:r w:rsidRPr="001470A7">
        <w:rPr>
          <w:rFonts w:eastAsia="Calibri"/>
          <w:szCs w:val="22"/>
          <w:u w:val="single"/>
        </w:rPr>
        <w:t xml:space="preserve">omen’s </w:t>
      </w:r>
      <w:r w:rsidRPr="001470A7">
        <w:rPr>
          <w:rFonts w:eastAsia="Calibri"/>
          <w:szCs w:val="22"/>
          <w:highlight w:val="cyan"/>
          <w:u w:val="single"/>
        </w:rPr>
        <w:t>B</w:t>
      </w:r>
      <w:r w:rsidRPr="001470A7">
        <w:rPr>
          <w:rFonts w:eastAsia="Calibri"/>
          <w:szCs w:val="22"/>
          <w:u w:val="single"/>
        </w:rPr>
        <w:t xml:space="preserve">ureau of the </w:t>
      </w:r>
      <w:r w:rsidRPr="001470A7">
        <w:rPr>
          <w:rFonts w:eastAsia="Calibri"/>
          <w:szCs w:val="22"/>
          <w:highlight w:val="cyan"/>
          <w:u w:val="single"/>
        </w:rPr>
        <w:t>D</w:t>
      </w:r>
      <w:r w:rsidRPr="001470A7">
        <w:rPr>
          <w:rFonts w:eastAsia="Calibri"/>
          <w:szCs w:val="22"/>
          <w:u w:val="single"/>
        </w:rPr>
        <w:t xml:space="preserve">epartment </w:t>
      </w:r>
      <w:r w:rsidRPr="001470A7">
        <w:rPr>
          <w:rFonts w:eastAsia="Calibri"/>
          <w:szCs w:val="22"/>
          <w:highlight w:val="cyan"/>
          <w:u w:val="single"/>
        </w:rPr>
        <w:t>o</w:t>
      </w:r>
      <w:r w:rsidRPr="001470A7">
        <w:rPr>
          <w:rFonts w:eastAsia="Calibri"/>
          <w:szCs w:val="22"/>
          <w:u w:val="single"/>
        </w:rPr>
        <w:t xml:space="preserve">f </w:t>
      </w:r>
      <w:r w:rsidRPr="001470A7">
        <w:rPr>
          <w:rFonts w:eastAsia="Calibri"/>
          <w:szCs w:val="22"/>
          <w:highlight w:val="cyan"/>
          <w:u w:val="single"/>
        </w:rPr>
        <w:t>L</w:t>
      </w:r>
      <w:r w:rsidRPr="001470A7">
        <w:rPr>
          <w:rFonts w:eastAsia="Calibri"/>
          <w:szCs w:val="22"/>
          <w:u w:val="single"/>
        </w:rPr>
        <w:t xml:space="preserve">abor </w:t>
      </w:r>
      <w:r w:rsidRPr="001470A7">
        <w:rPr>
          <w:rFonts w:eastAsia="Calibri"/>
          <w:szCs w:val="22"/>
          <w:highlight w:val="cyan"/>
          <w:u w:val="single"/>
        </w:rPr>
        <w:t xml:space="preserve">to help women build </w:t>
      </w:r>
      <w:r w:rsidRPr="001470A7">
        <w:rPr>
          <w:rFonts w:eastAsia="Calibri"/>
          <w:b/>
          <w:iCs/>
          <w:szCs w:val="22"/>
          <w:highlight w:val="cyan"/>
          <w:u w:val="single"/>
          <w:bdr w:val="single" w:sz="8" w:space="0" w:color="auto"/>
        </w:rPr>
        <w:t>retirement savings</w:t>
      </w:r>
      <w:r w:rsidRPr="001470A7">
        <w:rPr>
          <w:rFonts w:eastAsia="Calibri"/>
          <w:szCs w:val="22"/>
          <w:u w:val="single"/>
        </w:rPr>
        <w:t xml:space="preserve">. The first program will grant federal dollars to community-based organizations that improve the </w:t>
      </w:r>
      <w:r w:rsidRPr="001470A7">
        <w:rPr>
          <w:rFonts w:eastAsia="Calibri"/>
          <w:b/>
          <w:iCs/>
          <w:szCs w:val="22"/>
          <w:u w:val="single"/>
          <w:bdr w:val="single" w:sz="8" w:space="0" w:color="auto"/>
        </w:rPr>
        <w:t>financial literacy</w:t>
      </w:r>
      <w:r w:rsidRPr="001470A7">
        <w:rPr>
          <w:rFonts w:eastAsia="Calibri"/>
          <w:szCs w:val="22"/>
          <w:u w:val="single"/>
        </w:rPr>
        <w:t xml:space="preserve"> of women of all ages. The second program will assist </w:t>
      </w:r>
      <w:r w:rsidRPr="001470A7">
        <w:rPr>
          <w:rFonts w:eastAsia="Calibri"/>
          <w:b/>
          <w:iCs/>
          <w:szCs w:val="22"/>
          <w:u w:val="single"/>
          <w:bdr w:val="single" w:sz="8" w:space="0" w:color="auto"/>
        </w:rPr>
        <w:t>low</w:t>
      </w:r>
      <w:r w:rsidRPr="001470A7">
        <w:rPr>
          <w:rFonts w:eastAsia="Calibri"/>
          <w:szCs w:val="22"/>
          <w:u w:val="single"/>
        </w:rPr>
        <w:t>- and moderate-</w:t>
      </w:r>
      <w:r w:rsidRPr="001470A7">
        <w:rPr>
          <w:rFonts w:eastAsia="Calibri"/>
          <w:b/>
          <w:iCs/>
          <w:szCs w:val="22"/>
          <w:u w:val="single"/>
          <w:bdr w:val="single" w:sz="8" w:space="0" w:color="auto"/>
        </w:rPr>
        <w:t>income women</w:t>
      </w:r>
      <w:r w:rsidRPr="001470A7">
        <w:rPr>
          <w:rFonts w:eastAsia="Calibri"/>
          <w:szCs w:val="22"/>
          <w:u w:val="single"/>
        </w:rPr>
        <w:t xml:space="preserve"> </w:t>
      </w:r>
      <w:r w:rsidRPr="001470A7">
        <w:rPr>
          <w:rFonts w:eastAsia="Calibri"/>
          <w:szCs w:val="22"/>
          <w:highlight w:val="cyan"/>
          <w:u w:val="single"/>
        </w:rPr>
        <w:t>and</w:t>
      </w:r>
      <w:r w:rsidRPr="001470A7">
        <w:rPr>
          <w:rFonts w:eastAsia="Calibri"/>
          <w:szCs w:val="22"/>
          <w:u w:val="single"/>
        </w:rPr>
        <w:t xml:space="preserve"> </w:t>
      </w:r>
      <w:r w:rsidRPr="001470A7">
        <w:rPr>
          <w:rFonts w:eastAsia="Calibri"/>
          <w:b/>
          <w:iCs/>
          <w:szCs w:val="22"/>
          <w:u w:val="single"/>
          <w:bdr w:val="single" w:sz="8" w:space="0" w:color="auto"/>
        </w:rPr>
        <w:t>survivors</w:t>
      </w:r>
      <w:r w:rsidRPr="001470A7">
        <w:rPr>
          <w:rFonts w:eastAsia="Calibri"/>
          <w:szCs w:val="22"/>
          <w:u w:val="single"/>
        </w:rPr>
        <w:t xml:space="preserve"> of domestic violence in </w:t>
      </w:r>
      <w:r w:rsidRPr="001470A7">
        <w:rPr>
          <w:rFonts w:eastAsia="Calibri"/>
          <w:szCs w:val="22"/>
          <w:highlight w:val="cyan"/>
          <w:u w:val="single"/>
        </w:rPr>
        <w:t>obtain</w:t>
      </w:r>
      <w:r w:rsidRPr="001470A7">
        <w:rPr>
          <w:rFonts w:eastAsia="Calibri"/>
          <w:szCs w:val="22"/>
          <w:u w:val="single"/>
        </w:rPr>
        <w:t xml:space="preserve">ing </w:t>
      </w:r>
      <w:r w:rsidRPr="001470A7">
        <w:rPr>
          <w:rFonts w:eastAsia="Calibri"/>
          <w:b/>
          <w:iCs/>
          <w:szCs w:val="22"/>
          <w:highlight w:val="cyan"/>
          <w:u w:val="single"/>
          <w:bdr w:val="single" w:sz="8" w:space="0" w:color="auto"/>
        </w:rPr>
        <w:t>qualified domestic relations orders</w:t>
      </w:r>
      <w:r w:rsidRPr="001470A7">
        <w:rPr>
          <w:rFonts w:eastAsia="Calibri"/>
          <w:szCs w:val="22"/>
          <w:u w:val="single"/>
        </w:rPr>
        <w:t xml:space="preserve"> to ensure these vulnerable women receive the retirement benefits they are entitled to through the orders.</w:t>
      </w:r>
    </w:p>
    <w:p w14:paraId="59F76513" w14:textId="77777777" w:rsidR="005B5743" w:rsidRPr="001470A7" w:rsidRDefault="005B5743" w:rsidP="005B5743">
      <w:pPr>
        <w:rPr>
          <w:rFonts w:eastAsia="Calibri"/>
          <w:sz w:val="16"/>
          <w:szCs w:val="22"/>
        </w:rPr>
      </w:pPr>
      <w:r w:rsidRPr="00B91F95">
        <w:rPr>
          <w:rFonts w:eastAsia="Calibri"/>
          <w:szCs w:val="22"/>
          <w:u w:val="single"/>
        </w:rPr>
        <w:t>According to the Bureau of Labor Statistics, women make up 47 percent of the workforce. More needs to be done to address these special challenges that women face in their retirement years</w:t>
      </w:r>
      <w:r w:rsidRPr="001470A7">
        <w:rPr>
          <w:rFonts w:eastAsia="Calibri"/>
          <w:sz w:val="16"/>
          <w:szCs w:val="22"/>
        </w:rPr>
        <w:t xml:space="preserve">. The ARA appreciates the Senate Special Committee on Aging’s focus on this important issue and asks Congress for prompt action on these legislative items so women can be better prepared and more economically secure in retirement. </w:t>
      </w:r>
    </w:p>
    <w:p w14:paraId="02ED6D09"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WRPA sets a standard for retirement security for all Americans---PARSA proves.</w:t>
      </w:r>
    </w:p>
    <w:p w14:paraId="697CB1A8" w14:textId="77777777" w:rsidR="005B5743" w:rsidRPr="001470A7" w:rsidRDefault="005B5743" w:rsidP="005B5743">
      <w:pPr>
        <w:rPr>
          <w:rFonts w:eastAsia="Calibri"/>
          <w:szCs w:val="22"/>
        </w:rPr>
      </w:pPr>
      <w:r w:rsidRPr="001470A7">
        <w:rPr>
          <w:rFonts w:eastAsia="Calibri"/>
          <w:szCs w:val="22"/>
        </w:rPr>
        <w:t xml:space="preserve">Lucy </w:t>
      </w:r>
      <w:r w:rsidRPr="001470A7">
        <w:rPr>
          <w:rFonts w:eastAsia="Calibri"/>
          <w:b/>
          <w:bCs/>
          <w:sz w:val="26"/>
          <w:szCs w:val="22"/>
        </w:rPr>
        <w:t>McBath 22</w:t>
      </w:r>
      <w:r w:rsidRPr="001470A7">
        <w:rPr>
          <w:rFonts w:eastAsia="Calibri"/>
          <w:szCs w:val="22"/>
        </w:rPr>
        <w:t>, Georgia’s 7</w:t>
      </w:r>
      <w:r w:rsidRPr="001470A7">
        <w:rPr>
          <w:rFonts w:eastAsia="Calibri"/>
          <w:szCs w:val="22"/>
          <w:vertAlign w:val="superscript"/>
        </w:rPr>
        <w:t>th</w:t>
      </w:r>
      <w:r w:rsidRPr="001470A7">
        <w:rPr>
          <w:rFonts w:eastAsia="Calibri"/>
          <w:szCs w:val="22"/>
        </w:rPr>
        <w:t xml:space="preserve"> Congressional District Congresswoman, “McBath, Democratic Colleagues Lead Legislation Protecting Retirement Security for Americans</w:t>
      </w:r>
      <w:r>
        <w:rPr>
          <w:rFonts w:eastAsia="Calibri"/>
          <w:szCs w:val="22"/>
        </w:rPr>
        <w:t>,</w:t>
      </w:r>
      <w:r w:rsidRPr="001470A7">
        <w:rPr>
          <w:rFonts w:eastAsia="Calibri"/>
          <w:szCs w:val="22"/>
        </w:rPr>
        <w:t>”</w:t>
      </w:r>
      <w:r>
        <w:rPr>
          <w:rFonts w:eastAsia="Calibri"/>
          <w:szCs w:val="22"/>
        </w:rPr>
        <w:t xml:space="preserve"> April 4, 2022.</w:t>
      </w:r>
      <w:r w:rsidRPr="001470A7">
        <w:rPr>
          <w:rFonts w:eastAsia="Calibri"/>
          <w:szCs w:val="22"/>
        </w:rPr>
        <w:t xml:space="preserve"> https://mcbath.house.gov/2022/4/mcbath-democratic-colleagues-lead-legislation-protecting-retirement-security-for-americans, HKeef</w:t>
      </w:r>
    </w:p>
    <w:p w14:paraId="6FB86D7F" w14:textId="77777777" w:rsidR="005B5743" w:rsidRPr="001470A7" w:rsidRDefault="005B5743" w:rsidP="005B5743">
      <w:pPr>
        <w:rPr>
          <w:rFonts w:eastAsia="Calibri"/>
          <w:szCs w:val="22"/>
          <w:u w:val="single"/>
        </w:rPr>
      </w:pPr>
      <w:r w:rsidRPr="001470A7">
        <w:rPr>
          <w:rFonts w:eastAsia="Calibri"/>
          <w:sz w:val="16"/>
          <w:szCs w:val="22"/>
        </w:rPr>
        <w:t>U.S. Representative Lucy McBath has introduced legislation in the House to help Americans save for retirement and safeguard their investments. The Protecting America’s Retirement Security Act (</w:t>
      </w:r>
      <w:r w:rsidRPr="001470A7">
        <w:rPr>
          <w:rFonts w:eastAsia="Calibri"/>
          <w:b/>
          <w:iCs/>
          <w:szCs w:val="22"/>
          <w:highlight w:val="cyan"/>
          <w:u w:val="single"/>
          <w:bdr w:val="single" w:sz="8" w:space="0" w:color="auto"/>
        </w:rPr>
        <w:t>PARSA</w:t>
      </w:r>
      <w:r w:rsidRPr="001470A7">
        <w:rPr>
          <w:rFonts w:eastAsia="Calibri"/>
          <w:sz w:val="16"/>
          <w:szCs w:val="22"/>
        </w:rPr>
        <w:t xml:space="preserve">), H.R.7310, is co-sponsored by Education and Labor Committee Chairman Bobby Scott, Rep. Bonnie Watson Coleman, Rep. Joe Courtney, Rep. Lauren Underwood, Rep. Kathy Manning, and Rep. Teresa Leger Fernandez. </w:t>
      </w:r>
      <w:r w:rsidRPr="001470A7">
        <w:rPr>
          <w:rFonts w:eastAsia="Calibri"/>
          <w:szCs w:val="22"/>
          <w:u w:val="single"/>
        </w:rPr>
        <w:t xml:space="preserve">This legislation </w:t>
      </w:r>
      <w:r w:rsidRPr="001470A7">
        <w:rPr>
          <w:rFonts w:eastAsia="Calibri"/>
          <w:szCs w:val="22"/>
          <w:highlight w:val="cyan"/>
          <w:u w:val="single"/>
        </w:rPr>
        <w:t>will</w:t>
      </w:r>
      <w:r w:rsidRPr="001470A7">
        <w:rPr>
          <w:rFonts w:eastAsia="Calibri"/>
          <w:szCs w:val="22"/>
          <w:u w:val="single"/>
        </w:rPr>
        <w:t xml:space="preserve"> </w:t>
      </w:r>
      <w:r w:rsidRPr="001470A7">
        <w:rPr>
          <w:rFonts w:eastAsia="Calibri"/>
          <w:b/>
          <w:iCs/>
          <w:szCs w:val="22"/>
          <w:highlight w:val="cyan"/>
          <w:u w:val="single"/>
          <w:bdr w:val="single" w:sz="8" w:space="0" w:color="auto"/>
        </w:rPr>
        <w:t>help</w:t>
      </w:r>
      <w:r w:rsidRPr="001470A7">
        <w:rPr>
          <w:rFonts w:eastAsia="Calibri"/>
          <w:szCs w:val="22"/>
          <w:u w:val="single"/>
        </w:rPr>
        <w:t xml:space="preserve"> </w:t>
      </w:r>
      <w:r w:rsidRPr="001470A7">
        <w:rPr>
          <w:rFonts w:eastAsia="Calibri"/>
          <w:b/>
          <w:iCs/>
          <w:szCs w:val="22"/>
          <w:highlight w:val="cyan"/>
          <w:u w:val="single"/>
          <w:bdr w:val="single" w:sz="8" w:space="0" w:color="auto"/>
        </w:rPr>
        <w:t>Americans</w:t>
      </w:r>
      <w:r w:rsidRPr="001470A7">
        <w:rPr>
          <w:rFonts w:eastAsia="Calibri"/>
          <w:szCs w:val="22"/>
          <w:u w:val="single"/>
        </w:rPr>
        <w:t xml:space="preserve"> plan and </w:t>
      </w:r>
      <w:r w:rsidRPr="001470A7">
        <w:rPr>
          <w:rFonts w:eastAsia="Calibri"/>
          <w:szCs w:val="22"/>
          <w:highlight w:val="cyan"/>
          <w:u w:val="single"/>
        </w:rPr>
        <w:t xml:space="preserve">save for </w:t>
      </w:r>
      <w:r w:rsidRPr="001470A7">
        <w:rPr>
          <w:rFonts w:eastAsia="Calibri"/>
          <w:b/>
          <w:iCs/>
          <w:szCs w:val="22"/>
          <w:highlight w:val="cyan"/>
          <w:u w:val="single"/>
          <w:bdr w:val="single" w:sz="8" w:space="0" w:color="auto"/>
        </w:rPr>
        <w:t>retirement</w:t>
      </w:r>
      <w:r w:rsidRPr="001470A7">
        <w:rPr>
          <w:rFonts w:eastAsia="Calibri"/>
          <w:szCs w:val="22"/>
          <w:u w:val="single"/>
        </w:rPr>
        <w:t xml:space="preserve"> by improving protections for retirement plans, </w:t>
      </w:r>
      <w:r w:rsidRPr="001470A7">
        <w:rPr>
          <w:rFonts w:eastAsia="Calibri"/>
          <w:szCs w:val="22"/>
          <w:highlight w:val="cyan"/>
          <w:u w:val="single"/>
        </w:rPr>
        <w:t xml:space="preserve">increasing </w:t>
      </w:r>
      <w:r w:rsidRPr="001470A7">
        <w:rPr>
          <w:rFonts w:eastAsia="Calibri"/>
          <w:b/>
          <w:iCs/>
          <w:szCs w:val="22"/>
          <w:highlight w:val="cyan"/>
          <w:u w:val="single"/>
          <w:bdr w:val="single" w:sz="8" w:space="0" w:color="auto"/>
        </w:rPr>
        <w:t>awareness</w:t>
      </w:r>
      <w:r w:rsidRPr="001470A7">
        <w:rPr>
          <w:rFonts w:eastAsia="Calibri"/>
          <w:szCs w:val="22"/>
          <w:u w:val="single"/>
        </w:rPr>
        <w:t xml:space="preserve"> of potential fees, </w:t>
      </w:r>
      <w:r w:rsidRPr="001470A7">
        <w:rPr>
          <w:rFonts w:eastAsia="Calibri"/>
          <w:szCs w:val="22"/>
          <w:highlight w:val="cyan"/>
          <w:u w:val="single"/>
        </w:rPr>
        <w:t xml:space="preserve">and supporting </w:t>
      </w:r>
      <w:r w:rsidRPr="001470A7">
        <w:rPr>
          <w:rFonts w:eastAsia="Calibri"/>
          <w:b/>
          <w:iCs/>
          <w:szCs w:val="22"/>
          <w:highlight w:val="cyan"/>
          <w:u w:val="single"/>
          <w:bdr w:val="single" w:sz="8" w:space="0" w:color="auto"/>
        </w:rPr>
        <w:t>financial literacy</w:t>
      </w:r>
      <w:r w:rsidRPr="001470A7">
        <w:rPr>
          <w:rFonts w:eastAsia="Calibri"/>
          <w:szCs w:val="22"/>
          <w:u w:val="single"/>
        </w:rPr>
        <w:t xml:space="preserve"> with measures that will benefit workers, families, and employers. </w:t>
      </w:r>
    </w:p>
    <w:p w14:paraId="114D8E76" w14:textId="77777777" w:rsidR="005B5743" w:rsidRPr="001470A7" w:rsidRDefault="005B5743" w:rsidP="005B5743">
      <w:pPr>
        <w:rPr>
          <w:rFonts w:eastAsia="Calibri"/>
          <w:sz w:val="16"/>
          <w:szCs w:val="22"/>
        </w:rPr>
      </w:pPr>
      <w:r w:rsidRPr="001470A7">
        <w:rPr>
          <w:rFonts w:eastAsia="Calibri"/>
          <w:sz w:val="16"/>
          <w:szCs w:val="22"/>
        </w:rPr>
        <w:t>“Hard-working families in Georgia and across the country deserve the opportunity to retire with security and dignity,” said McBath. “For many families in my district and across the country, we must work to realize the promise of a stable retirement spent with their loved ones, children, and grandchildren. Unfortunately, barriers and fees in the existing systems, loopholes in the fine print, and tight budgets in their day to day lives mean that goal can be far from reach. This bill seeks to change that and provide peace of mind to our neighbors. I am proud of the work we have undertaken on the Education and Labor Committee to improve and secure retirement benefits for millions of Americans. I thank my colleagues for their collaboration in this effort, and I look forward to continuing our work to support American workers, families, and businesses.”</w:t>
      </w:r>
    </w:p>
    <w:p w14:paraId="675EF8F1" w14:textId="77777777" w:rsidR="005B5743" w:rsidRPr="001470A7" w:rsidRDefault="005B5743" w:rsidP="005B5743">
      <w:pPr>
        <w:rPr>
          <w:rFonts w:eastAsia="Calibri"/>
          <w:sz w:val="16"/>
          <w:szCs w:val="22"/>
        </w:rPr>
      </w:pPr>
      <w:r w:rsidRPr="001470A7">
        <w:rPr>
          <w:rFonts w:eastAsia="Calibri"/>
          <w:sz w:val="16"/>
          <w:szCs w:val="22"/>
        </w:rPr>
        <w:t>“We must do everything we can to help workers plan and save for a secure retirement,” said House Education and Labor Committee Chairman Scott. “Just this week, House Democrats and Republicans overwhelmingly passed legislation that would make key improvements to our retirement system. Congresswoman McBath’s bill – the Protecting America’s Retirement Security Act - would build on these improvements to further protect workers’ retirement savings and support families and employers. I look forward to advancing this important bill in the Education and Labor Committee next week.”</w:t>
      </w:r>
    </w:p>
    <w:p w14:paraId="4181189B" w14:textId="77777777" w:rsidR="005B5743" w:rsidRPr="001470A7" w:rsidRDefault="005B5743" w:rsidP="005B5743">
      <w:pPr>
        <w:rPr>
          <w:rFonts w:eastAsia="Calibri"/>
          <w:sz w:val="16"/>
          <w:szCs w:val="22"/>
        </w:rPr>
      </w:pPr>
      <w:r w:rsidRPr="001470A7">
        <w:rPr>
          <w:rFonts w:eastAsia="Calibri"/>
          <w:sz w:val="16"/>
          <w:szCs w:val="22"/>
        </w:rPr>
        <w:t xml:space="preserve">“Every American deserves to retire with dignity. For too many, the dream of a stable retirement seems out of reach,” said Watson Coleman. “The Protecting America’s Retirement Security Act is an important step in ensuring everyone has the opportunity to spend their retirement with loved ones without the fear of financial insecurity. The package includes my Refund to Rainy Day Savings Act that would allow taxpayer the option to defer a portion of their taxes into an interest earning account to help them weather unforeseen emergencies. I’m grateful to my colleague Congresswoman McBath for her work bringing these important proposals together to improve the lives of countless retirees.”  </w:t>
      </w:r>
    </w:p>
    <w:p w14:paraId="1099D119" w14:textId="77777777" w:rsidR="005B5743" w:rsidRPr="001470A7" w:rsidRDefault="005B5743" w:rsidP="005B5743">
      <w:pPr>
        <w:rPr>
          <w:rFonts w:eastAsia="Calibri"/>
          <w:sz w:val="16"/>
          <w:szCs w:val="22"/>
        </w:rPr>
      </w:pPr>
      <w:r w:rsidRPr="001470A7">
        <w:rPr>
          <w:rFonts w:eastAsia="Calibri"/>
          <w:sz w:val="16"/>
          <w:szCs w:val="22"/>
        </w:rPr>
        <w:t>“As women strive for economic equality in this country, we need to make sure they have the opportunity for stable, secure retirement,” said Underwood. “</w:t>
      </w:r>
      <w:r w:rsidRPr="001470A7">
        <w:rPr>
          <w:rFonts w:eastAsia="Calibri"/>
          <w:szCs w:val="22"/>
          <w:u w:val="single"/>
        </w:rPr>
        <w:t xml:space="preserve">The Protecting America's Retirement Security Act, </w:t>
      </w:r>
      <w:r w:rsidRPr="001470A7">
        <w:rPr>
          <w:rFonts w:eastAsia="Calibri"/>
          <w:szCs w:val="22"/>
          <w:highlight w:val="cyan"/>
          <w:u w:val="single"/>
        </w:rPr>
        <w:t xml:space="preserve">which </w:t>
      </w:r>
      <w:r w:rsidRPr="001470A7">
        <w:rPr>
          <w:rFonts w:eastAsia="Calibri"/>
          <w:b/>
          <w:iCs/>
          <w:szCs w:val="22"/>
          <w:highlight w:val="cyan"/>
          <w:u w:val="single"/>
          <w:bdr w:val="single" w:sz="8" w:space="0" w:color="auto"/>
        </w:rPr>
        <w:t>includes</w:t>
      </w:r>
      <w:r w:rsidRPr="001470A7">
        <w:rPr>
          <w:rFonts w:eastAsia="Calibri"/>
          <w:szCs w:val="22"/>
          <w:u w:val="single"/>
        </w:rPr>
        <w:t xml:space="preserve"> critical </w:t>
      </w:r>
      <w:r w:rsidRPr="001470A7">
        <w:rPr>
          <w:rFonts w:eastAsia="Calibri"/>
          <w:szCs w:val="22"/>
          <w:highlight w:val="cyan"/>
          <w:u w:val="single"/>
        </w:rPr>
        <w:t>provisions from</w:t>
      </w:r>
      <w:r w:rsidRPr="001470A7">
        <w:rPr>
          <w:rFonts w:eastAsia="Calibri"/>
          <w:szCs w:val="22"/>
          <w:u w:val="single"/>
        </w:rPr>
        <w:t xml:space="preserve"> my bill, the </w:t>
      </w:r>
      <w:r w:rsidRPr="001470A7">
        <w:rPr>
          <w:rFonts w:eastAsia="Calibri"/>
          <w:b/>
          <w:iCs/>
          <w:szCs w:val="22"/>
          <w:highlight w:val="cyan"/>
          <w:u w:val="single"/>
          <w:bdr w:val="single" w:sz="8" w:space="0" w:color="auto"/>
        </w:rPr>
        <w:t>W</w:t>
      </w:r>
      <w:r w:rsidRPr="001470A7">
        <w:rPr>
          <w:rFonts w:eastAsia="Calibri"/>
          <w:b/>
          <w:iCs/>
          <w:szCs w:val="22"/>
          <w:u w:val="single"/>
          <w:bdr w:val="single" w:sz="8" w:space="0" w:color="auto"/>
        </w:rPr>
        <w:t xml:space="preserve">omen’s </w:t>
      </w:r>
      <w:r w:rsidRPr="001470A7">
        <w:rPr>
          <w:rFonts w:eastAsia="Calibri"/>
          <w:b/>
          <w:iCs/>
          <w:szCs w:val="22"/>
          <w:highlight w:val="cyan"/>
          <w:u w:val="single"/>
          <w:bdr w:val="single" w:sz="8" w:space="0" w:color="auto"/>
        </w:rPr>
        <w:t>R</w:t>
      </w:r>
      <w:r w:rsidRPr="001470A7">
        <w:rPr>
          <w:rFonts w:eastAsia="Calibri"/>
          <w:b/>
          <w:iCs/>
          <w:szCs w:val="22"/>
          <w:u w:val="single"/>
          <w:bdr w:val="single" w:sz="8" w:space="0" w:color="auto"/>
        </w:rPr>
        <w:t xml:space="preserve">etirement </w:t>
      </w:r>
      <w:r w:rsidRPr="001470A7">
        <w:rPr>
          <w:rFonts w:eastAsia="Calibri"/>
          <w:b/>
          <w:iCs/>
          <w:szCs w:val="22"/>
          <w:highlight w:val="cyan"/>
          <w:u w:val="single"/>
          <w:bdr w:val="single" w:sz="8" w:space="0" w:color="auto"/>
        </w:rPr>
        <w:t>P</w:t>
      </w:r>
      <w:r w:rsidRPr="001470A7">
        <w:rPr>
          <w:rFonts w:eastAsia="Calibri"/>
          <w:b/>
          <w:iCs/>
          <w:szCs w:val="22"/>
          <w:u w:val="single"/>
          <w:bdr w:val="single" w:sz="8" w:space="0" w:color="auto"/>
        </w:rPr>
        <w:t xml:space="preserve">rotection </w:t>
      </w:r>
      <w:r w:rsidRPr="001470A7">
        <w:rPr>
          <w:rFonts w:eastAsia="Calibri"/>
          <w:b/>
          <w:iCs/>
          <w:szCs w:val="22"/>
          <w:highlight w:val="cyan"/>
          <w:u w:val="single"/>
          <w:bdr w:val="single" w:sz="8" w:space="0" w:color="auto"/>
        </w:rPr>
        <w:t>A</w:t>
      </w:r>
      <w:r w:rsidRPr="001470A7">
        <w:rPr>
          <w:rFonts w:eastAsia="Calibri"/>
          <w:b/>
          <w:iCs/>
          <w:szCs w:val="22"/>
          <w:u w:val="single"/>
          <w:bdr w:val="single" w:sz="8" w:space="0" w:color="auto"/>
        </w:rPr>
        <w:t>ct</w:t>
      </w:r>
      <w:r w:rsidRPr="001470A7">
        <w:rPr>
          <w:rFonts w:eastAsia="Calibri"/>
          <w:szCs w:val="22"/>
          <w:u w:val="single"/>
        </w:rPr>
        <w:t xml:space="preserve">, extends </w:t>
      </w:r>
      <w:r w:rsidRPr="001470A7">
        <w:rPr>
          <w:rFonts w:eastAsia="Calibri"/>
          <w:b/>
          <w:iCs/>
          <w:szCs w:val="22"/>
          <w:highlight w:val="cyan"/>
          <w:u w:val="single"/>
          <w:bdr w:val="single" w:sz="8" w:space="0" w:color="auto"/>
        </w:rPr>
        <w:t>spousal protections</w:t>
      </w:r>
      <w:r w:rsidRPr="001470A7">
        <w:rPr>
          <w:rFonts w:eastAsia="Calibri"/>
          <w:szCs w:val="22"/>
          <w:u w:val="single"/>
        </w:rPr>
        <w:t xml:space="preserve"> to 401(k)s and other contribution plans. We’re making sure no one’s spouse can make decisions that threaten their partner’s retirement savings </w:t>
      </w:r>
      <w:r w:rsidRPr="001470A7">
        <w:rPr>
          <w:rFonts w:eastAsia="Calibri"/>
          <w:b/>
          <w:iCs/>
          <w:szCs w:val="22"/>
          <w:u w:val="single"/>
          <w:bdr w:val="single" w:sz="8" w:space="0" w:color="auto"/>
        </w:rPr>
        <w:t>without</w:t>
      </w:r>
      <w:r w:rsidRPr="001470A7">
        <w:rPr>
          <w:rFonts w:eastAsia="Calibri"/>
          <w:szCs w:val="22"/>
          <w:u w:val="single"/>
        </w:rPr>
        <w:t xml:space="preserve"> their knowledge and </w:t>
      </w:r>
      <w:r w:rsidRPr="001470A7">
        <w:rPr>
          <w:rFonts w:eastAsia="Calibri"/>
          <w:b/>
          <w:iCs/>
          <w:szCs w:val="22"/>
          <w:u w:val="single"/>
          <w:bdr w:val="single" w:sz="8" w:space="0" w:color="auto"/>
        </w:rPr>
        <w:t>consent</w:t>
      </w:r>
      <w:r w:rsidRPr="001470A7">
        <w:rPr>
          <w:rFonts w:eastAsia="Calibri"/>
          <w:szCs w:val="22"/>
          <w:u w:val="single"/>
        </w:rPr>
        <w:t>.”</w:t>
      </w:r>
      <w:r w:rsidRPr="001470A7">
        <w:rPr>
          <w:rFonts w:eastAsia="Calibri"/>
          <w:sz w:val="16"/>
          <w:szCs w:val="22"/>
        </w:rPr>
        <w:t xml:space="preserve"> </w:t>
      </w:r>
    </w:p>
    <w:p w14:paraId="77F756F0" w14:textId="77777777" w:rsidR="005B5743" w:rsidRPr="001470A7" w:rsidRDefault="005B5743" w:rsidP="005B5743">
      <w:pPr>
        <w:rPr>
          <w:rFonts w:eastAsia="Calibri"/>
          <w:sz w:val="16"/>
          <w:szCs w:val="22"/>
        </w:rPr>
      </w:pPr>
      <w:r w:rsidRPr="001470A7">
        <w:rPr>
          <w:rFonts w:eastAsia="Calibri"/>
          <w:sz w:val="16"/>
          <w:szCs w:val="22"/>
        </w:rPr>
        <w:t>“Nearly half of all private sector workers are missing out on the benefits of their employer-sponsored retirement plan and employer matching contributions. The years that employees are working without earning these savings could have a large impact on their retirement,” said Manning. “I am glad to see my legislation, the Auto Reenrollment Act of 2022, included in the Protecting America’s Retirement Security Act and I look forward to supporting this legislation to ensure that all Americans are getting their earned benefits while saving for their futures.”</w:t>
      </w:r>
    </w:p>
    <w:p w14:paraId="66CF317E" w14:textId="77777777" w:rsidR="005B5743" w:rsidRPr="001470A7" w:rsidRDefault="005B5743" w:rsidP="005B5743">
      <w:pPr>
        <w:rPr>
          <w:rFonts w:eastAsia="Calibri"/>
          <w:sz w:val="16"/>
          <w:szCs w:val="22"/>
        </w:rPr>
      </w:pPr>
      <w:r w:rsidRPr="001470A7">
        <w:rPr>
          <w:rFonts w:eastAsia="Calibri"/>
          <w:sz w:val="16"/>
          <w:szCs w:val="22"/>
        </w:rPr>
        <w:t>"</w:t>
      </w:r>
      <w:r w:rsidRPr="001470A7">
        <w:rPr>
          <w:rFonts w:eastAsia="Calibri"/>
          <w:b/>
          <w:iCs/>
          <w:szCs w:val="22"/>
          <w:highlight w:val="cyan"/>
          <w:u w:val="single"/>
          <w:bdr w:val="single" w:sz="8" w:space="0" w:color="auto"/>
        </w:rPr>
        <w:t>Everyone</w:t>
      </w:r>
      <w:r w:rsidRPr="001470A7">
        <w:rPr>
          <w:rFonts w:eastAsia="Calibri"/>
          <w:szCs w:val="22"/>
          <w:highlight w:val="cyan"/>
          <w:u w:val="single"/>
        </w:rPr>
        <w:t xml:space="preserve"> deserves</w:t>
      </w:r>
      <w:r w:rsidRPr="001470A7">
        <w:rPr>
          <w:rFonts w:eastAsia="Calibri"/>
          <w:szCs w:val="22"/>
          <w:u w:val="single"/>
        </w:rPr>
        <w:t xml:space="preserve"> the opportunity to have </w:t>
      </w:r>
      <w:r w:rsidRPr="001470A7">
        <w:rPr>
          <w:rFonts w:eastAsia="Calibri"/>
          <w:szCs w:val="22"/>
          <w:highlight w:val="cyan"/>
          <w:u w:val="single"/>
        </w:rPr>
        <w:t xml:space="preserve">a </w:t>
      </w:r>
      <w:r w:rsidRPr="001470A7">
        <w:rPr>
          <w:rFonts w:eastAsia="Calibri"/>
          <w:b/>
          <w:iCs/>
          <w:szCs w:val="22"/>
          <w:highlight w:val="cyan"/>
          <w:u w:val="single"/>
          <w:bdr w:val="single" w:sz="8" w:space="0" w:color="auto"/>
        </w:rPr>
        <w:t>stable</w:t>
      </w:r>
      <w:r w:rsidRPr="001470A7">
        <w:rPr>
          <w:rFonts w:eastAsia="Calibri"/>
          <w:szCs w:val="22"/>
          <w:highlight w:val="cyan"/>
          <w:u w:val="single"/>
        </w:rPr>
        <w:t xml:space="preserve"> and </w:t>
      </w:r>
      <w:r w:rsidRPr="001470A7">
        <w:rPr>
          <w:rFonts w:eastAsia="Calibri"/>
          <w:b/>
          <w:iCs/>
          <w:szCs w:val="22"/>
          <w:highlight w:val="cyan"/>
          <w:u w:val="single"/>
          <w:bdr w:val="single" w:sz="8" w:space="0" w:color="auto"/>
        </w:rPr>
        <w:t>secure</w:t>
      </w:r>
      <w:r w:rsidRPr="001470A7">
        <w:rPr>
          <w:rFonts w:eastAsia="Calibri"/>
          <w:szCs w:val="22"/>
          <w:highlight w:val="cyan"/>
          <w:u w:val="single"/>
        </w:rPr>
        <w:t xml:space="preserve"> retirement</w:t>
      </w:r>
      <w:r w:rsidRPr="001470A7">
        <w:rPr>
          <w:rFonts w:eastAsia="Calibri"/>
          <w:szCs w:val="22"/>
          <w:u w:val="single"/>
        </w:rPr>
        <w:t xml:space="preserve">. The Protecting America's Retirement Security Act would expand access to retirement accounts, make it easier to save for retirement, and </w:t>
      </w:r>
      <w:r w:rsidRPr="001470A7">
        <w:rPr>
          <w:rFonts w:eastAsia="Calibri"/>
          <w:b/>
          <w:iCs/>
          <w:szCs w:val="22"/>
          <w:u w:val="single"/>
          <w:bdr w:val="single" w:sz="8" w:space="0" w:color="auto"/>
        </w:rPr>
        <w:t>ensure</w:t>
      </w:r>
      <w:r w:rsidRPr="001470A7">
        <w:rPr>
          <w:rFonts w:eastAsia="Calibri"/>
          <w:szCs w:val="22"/>
          <w:u w:val="single"/>
        </w:rPr>
        <w:t xml:space="preserve"> those savings are protected.</w:t>
      </w:r>
      <w:r w:rsidRPr="001470A7">
        <w:rPr>
          <w:rFonts w:eastAsia="Calibri"/>
          <w:sz w:val="16"/>
          <w:szCs w:val="22"/>
        </w:rPr>
        <w:t xml:space="preserve"> It opens the door to a dignified retirement for countless Americans,” said Leger Fernández. "We must also provide resources for students to grow their financial literacy skills and better prepare for their financial future. I am glad to see my bill, the Financial Fitness Act, included in this retirement package to do just that.” </w:t>
      </w:r>
    </w:p>
    <w:p w14:paraId="35AA95CD" w14:textId="77777777" w:rsidR="005B5743" w:rsidRPr="001470A7" w:rsidRDefault="005B5743" w:rsidP="005B5743">
      <w:pPr>
        <w:rPr>
          <w:rFonts w:eastAsia="Calibri"/>
          <w:sz w:val="16"/>
          <w:szCs w:val="22"/>
        </w:rPr>
      </w:pPr>
      <w:r w:rsidRPr="001470A7">
        <w:rPr>
          <w:rFonts w:eastAsia="Calibri"/>
          <w:sz w:val="16"/>
          <w:szCs w:val="22"/>
        </w:rPr>
        <w:t xml:space="preserve">The Protecting America’s Retirement Security Act (PARSA) helps: </w:t>
      </w:r>
    </w:p>
    <w:p w14:paraId="6C41A9F1"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Workers</w:t>
      </w:r>
      <w:r w:rsidRPr="001470A7">
        <w:rPr>
          <w:rFonts w:eastAsia="Calibri"/>
          <w:szCs w:val="22"/>
          <w:u w:val="single"/>
        </w:rPr>
        <w:t xml:space="preserve"> comprehend the fees they’re paying on their retirement investments.</w:t>
      </w:r>
    </w:p>
    <w:p w14:paraId="2E2185E7"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Americans</w:t>
      </w:r>
      <w:r w:rsidRPr="001470A7">
        <w:rPr>
          <w:rFonts w:eastAsia="Calibri"/>
          <w:sz w:val="16"/>
          <w:szCs w:val="22"/>
        </w:rPr>
        <w:t xml:space="preserve"> – particularly recent college graduates – </w:t>
      </w:r>
      <w:r w:rsidRPr="001470A7">
        <w:rPr>
          <w:rFonts w:eastAsia="Calibri"/>
          <w:szCs w:val="22"/>
          <w:u w:val="single"/>
        </w:rPr>
        <w:t>boost their financial literacy and navigate saving for retirement while managing student loan repayments.</w:t>
      </w:r>
    </w:p>
    <w:p w14:paraId="571AB26D"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Spouses</w:t>
      </w:r>
      <w:r w:rsidRPr="001470A7">
        <w:rPr>
          <w:rFonts w:eastAsia="Calibri"/>
          <w:szCs w:val="22"/>
          <w:u w:val="single"/>
        </w:rPr>
        <w:t xml:space="preserve"> – particularly </w:t>
      </w:r>
      <w:r w:rsidRPr="001470A7">
        <w:rPr>
          <w:rFonts w:eastAsia="Calibri"/>
          <w:b/>
          <w:iCs/>
          <w:szCs w:val="22"/>
          <w:u w:val="single"/>
          <w:bdr w:val="single" w:sz="8" w:space="0" w:color="auto"/>
        </w:rPr>
        <w:t>women</w:t>
      </w:r>
      <w:r w:rsidRPr="001470A7">
        <w:rPr>
          <w:rFonts w:eastAsia="Calibri"/>
          <w:szCs w:val="22"/>
          <w:u w:val="single"/>
        </w:rPr>
        <w:t xml:space="preserve"> – with sufficient protections in 401(k) plans.</w:t>
      </w:r>
    </w:p>
    <w:p w14:paraId="363BF2B0"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Employees</w:t>
      </w:r>
      <w:r w:rsidRPr="001470A7">
        <w:rPr>
          <w:rFonts w:eastAsia="Calibri"/>
          <w:szCs w:val="22"/>
          <w:u w:val="single"/>
        </w:rPr>
        <w:t xml:space="preserve"> reconsider a previous decision to not participate in their workplace retirement plan.</w:t>
      </w:r>
    </w:p>
    <w:p w14:paraId="34DA23C7"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Employers</w:t>
      </w:r>
      <w:r w:rsidRPr="001470A7">
        <w:rPr>
          <w:rFonts w:eastAsia="Calibri"/>
          <w:szCs w:val="22"/>
          <w:u w:val="single"/>
        </w:rPr>
        <w:t xml:space="preserve"> develop a succession plan for their businesses.</w:t>
      </w:r>
    </w:p>
    <w:p w14:paraId="2F9B5AF7" w14:textId="77777777" w:rsidR="005B5743" w:rsidRPr="00B91F95" w:rsidRDefault="005B5743" w:rsidP="005B5743">
      <w:pPr>
        <w:rPr>
          <w:rFonts w:eastAsia="Calibri"/>
          <w:szCs w:val="22"/>
          <w:u w:val="single"/>
        </w:rPr>
      </w:pPr>
      <w:r w:rsidRPr="001470A7">
        <w:rPr>
          <w:rFonts w:eastAsia="Calibri"/>
          <w:b/>
          <w:iCs/>
          <w:szCs w:val="22"/>
          <w:highlight w:val="cyan"/>
          <w:u w:val="single"/>
          <w:bdr w:val="single" w:sz="8" w:space="0" w:color="auto"/>
        </w:rPr>
        <w:t>Families</w:t>
      </w:r>
      <w:r w:rsidRPr="001470A7">
        <w:rPr>
          <w:rFonts w:eastAsia="Calibri"/>
          <w:szCs w:val="22"/>
          <w:u w:val="single"/>
        </w:rPr>
        <w:t xml:space="preserve"> build emergency savings for unexpected expenses.</w:t>
      </w:r>
    </w:p>
    <w:p w14:paraId="75FD8F1E"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Retirement security is key to economic security---WRPA proves.</w:t>
      </w:r>
    </w:p>
    <w:p w14:paraId="1B68667D" w14:textId="77777777" w:rsidR="005B5743" w:rsidRPr="001470A7" w:rsidRDefault="005B5743" w:rsidP="005B5743">
      <w:pPr>
        <w:rPr>
          <w:rFonts w:eastAsia="Calibri"/>
          <w:szCs w:val="22"/>
        </w:rPr>
      </w:pPr>
      <w:r w:rsidRPr="001470A7">
        <w:rPr>
          <w:rFonts w:eastAsia="Calibri"/>
          <w:szCs w:val="22"/>
        </w:rPr>
        <w:t xml:space="preserve">Dianne </w:t>
      </w:r>
      <w:r w:rsidRPr="001470A7">
        <w:rPr>
          <w:rFonts w:eastAsia="Calibri"/>
          <w:b/>
          <w:bCs/>
          <w:sz w:val="26"/>
          <w:szCs w:val="22"/>
        </w:rPr>
        <w:t>Feinstein 19</w:t>
      </w:r>
      <w:r w:rsidRPr="001470A7">
        <w:rPr>
          <w:rFonts w:eastAsia="Calibri"/>
          <w:szCs w:val="22"/>
        </w:rPr>
        <w:t>, US Senator for California, “Feinstein, Murray, Schakowsky, Underwood Announce Bill to Address Retirement Gap, Strengthen Women’s Financial Futures</w:t>
      </w:r>
      <w:r>
        <w:rPr>
          <w:rFonts w:eastAsia="Calibri"/>
          <w:szCs w:val="22"/>
        </w:rPr>
        <w:t>,</w:t>
      </w:r>
      <w:r w:rsidRPr="001470A7">
        <w:rPr>
          <w:rFonts w:eastAsia="Calibri"/>
          <w:szCs w:val="22"/>
        </w:rPr>
        <w:t>”</w:t>
      </w:r>
      <w:r>
        <w:rPr>
          <w:rFonts w:eastAsia="Calibri"/>
          <w:szCs w:val="22"/>
        </w:rPr>
        <w:t xml:space="preserve"> May 29, 2019.</w:t>
      </w:r>
      <w:r w:rsidRPr="001470A7">
        <w:rPr>
          <w:rFonts w:eastAsia="Calibri"/>
          <w:szCs w:val="22"/>
        </w:rPr>
        <w:t xml:space="preserve"> https://www.feinstein.senate.gov/public/index.cfm/press-releases?ID=0209B47A-B15F-4A6F-B2D1-A2F2C307D2DB, HKeef</w:t>
      </w:r>
    </w:p>
    <w:p w14:paraId="0F30952A" w14:textId="77777777" w:rsidR="005B5743" w:rsidRPr="001470A7" w:rsidRDefault="005B5743" w:rsidP="005B5743">
      <w:pPr>
        <w:rPr>
          <w:rFonts w:eastAsia="Calibri"/>
          <w:sz w:val="16"/>
          <w:szCs w:val="22"/>
        </w:rPr>
      </w:pPr>
      <w:r w:rsidRPr="001470A7">
        <w:rPr>
          <w:rFonts w:eastAsia="Calibri"/>
          <w:sz w:val="16"/>
          <w:szCs w:val="22"/>
        </w:rPr>
        <w:t xml:space="preserve">April 1, 2019 - Washington - Last week, Senator Dianne Feinstein (D-Calif.) joined Patty Murray (D-Wash.), Congresswoman Jan Schakowsky (D-Ill.) and Congresswoman Lauren Underwood (D-Ill.), </w:t>
      </w:r>
      <w:r w:rsidRPr="001470A7">
        <w:rPr>
          <w:rFonts w:eastAsia="Calibri"/>
          <w:szCs w:val="22"/>
          <w:u w:val="single"/>
        </w:rPr>
        <w:t>to introduce the Women’s Retirement Protection Act of 2019 (</w:t>
      </w:r>
      <w:r w:rsidRPr="001470A7">
        <w:rPr>
          <w:rFonts w:eastAsia="Calibri"/>
          <w:b/>
          <w:iCs/>
          <w:szCs w:val="22"/>
          <w:highlight w:val="cyan"/>
          <w:u w:val="single"/>
          <w:bdr w:val="single" w:sz="8" w:space="0" w:color="auto"/>
        </w:rPr>
        <w:t>WRPA</w:t>
      </w:r>
      <w:r w:rsidRPr="001470A7">
        <w:rPr>
          <w:rFonts w:eastAsia="Calibri"/>
          <w:szCs w:val="22"/>
          <w:u w:val="single"/>
        </w:rPr>
        <w:t xml:space="preserve">), legislation to </w:t>
      </w:r>
      <w:r w:rsidRPr="001470A7">
        <w:rPr>
          <w:rFonts w:eastAsia="Calibri"/>
          <w:szCs w:val="22"/>
          <w:highlight w:val="cyan"/>
          <w:u w:val="single"/>
        </w:rPr>
        <w:t>address</w:t>
      </w:r>
      <w:r w:rsidRPr="001470A7">
        <w:rPr>
          <w:rFonts w:eastAsia="Calibri"/>
          <w:szCs w:val="22"/>
          <w:u w:val="single"/>
        </w:rPr>
        <w:t xml:space="preserve"> the retirement gap and </w:t>
      </w:r>
      <w:r w:rsidRPr="001470A7">
        <w:rPr>
          <w:rFonts w:eastAsia="Calibri"/>
          <w:b/>
          <w:iCs/>
          <w:szCs w:val="22"/>
          <w:u w:val="single"/>
          <w:bdr w:val="single" w:sz="8" w:space="0" w:color="auto"/>
        </w:rPr>
        <w:t>bolster</w:t>
      </w:r>
      <w:r w:rsidRPr="001470A7">
        <w:rPr>
          <w:rFonts w:eastAsia="Calibri"/>
          <w:szCs w:val="22"/>
          <w:u w:val="single"/>
        </w:rPr>
        <w:t xml:space="preserve"> </w:t>
      </w:r>
      <w:r w:rsidRPr="001470A7">
        <w:rPr>
          <w:rFonts w:eastAsia="Calibri"/>
          <w:b/>
          <w:iCs/>
          <w:szCs w:val="22"/>
          <w:highlight w:val="cyan"/>
          <w:u w:val="single"/>
          <w:bdr w:val="single" w:sz="8" w:space="0" w:color="auto"/>
        </w:rPr>
        <w:t>women’s</w:t>
      </w:r>
      <w:r w:rsidRPr="001470A7">
        <w:rPr>
          <w:rFonts w:eastAsia="Calibri"/>
          <w:szCs w:val="22"/>
          <w:highlight w:val="cyan"/>
          <w:u w:val="single"/>
        </w:rPr>
        <w:t xml:space="preserve"> </w:t>
      </w:r>
      <w:r w:rsidRPr="001470A7">
        <w:rPr>
          <w:rFonts w:eastAsia="Calibri"/>
          <w:b/>
          <w:iCs/>
          <w:szCs w:val="22"/>
          <w:highlight w:val="cyan"/>
          <w:u w:val="single"/>
          <w:bdr w:val="single" w:sz="8" w:space="0" w:color="auto"/>
        </w:rPr>
        <w:t>financial security</w:t>
      </w:r>
      <w:r w:rsidRPr="001470A7">
        <w:rPr>
          <w:rFonts w:eastAsia="Calibri"/>
          <w:szCs w:val="22"/>
          <w:u w:val="single"/>
        </w:rPr>
        <w:t xml:space="preserve">. According to the National Institute on Retirement Security (NIRS), </w:t>
      </w:r>
      <w:r w:rsidRPr="001470A7">
        <w:rPr>
          <w:rFonts w:eastAsia="Calibri"/>
          <w:b/>
          <w:iCs/>
          <w:szCs w:val="22"/>
          <w:highlight w:val="cyan"/>
          <w:u w:val="single"/>
          <w:bdr w:val="single" w:sz="8" w:space="0" w:color="auto"/>
        </w:rPr>
        <w:t>women</w:t>
      </w:r>
      <w:r w:rsidRPr="001470A7">
        <w:rPr>
          <w:rFonts w:eastAsia="Calibri"/>
          <w:szCs w:val="22"/>
          <w:u w:val="single"/>
        </w:rPr>
        <w:t xml:space="preserve"> of retirement age typically </w:t>
      </w:r>
      <w:r w:rsidRPr="001470A7">
        <w:rPr>
          <w:rFonts w:eastAsia="Calibri"/>
          <w:szCs w:val="22"/>
          <w:highlight w:val="cyan"/>
          <w:u w:val="single"/>
        </w:rPr>
        <w:t>have</w:t>
      </w:r>
      <w:r w:rsidRPr="001470A7">
        <w:rPr>
          <w:rFonts w:eastAsia="Calibri"/>
          <w:szCs w:val="22"/>
          <w:u w:val="single"/>
        </w:rPr>
        <w:t xml:space="preserve"> an income that is </w:t>
      </w:r>
      <w:r w:rsidRPr="001470A7">
        <w:rPr>
          <w:rFonts w:eastAsia="Calibri"/>
          <w:b/>
          <w:iCs/>
          <w:szCs w:val="22"/>
          <w:highlight w:val="cyan"/>
          <w:u w:val="single"/>
          <w:bdr w:val="single" w:sz="8" w:space="0" w:color="auto"/>
        </w:rPr>
        <w:t>three-fourths</w:t>
      </w:r>
      <w:r w:rsidRPr="001470A7">
        <w:rPr>
          <w:rFonts w:eastAsia="Calibri"/>
          <w:szCs w:val="22"/>
          <w:u w:val="single"/>
        </w:rPr>
        <w:t xml:space="preserve"> that </w:t>
      </w:r>
      <w:r w:rsidRPr="001470A7">
        <w:rPr>
          <w:rFonts w:eastAsia="Calibri"/>
          <w:szCs w:val="22"/>
          <w:highlight w:val="cyan"/>
          <w:u w:val="single"/>
        </w:rPr>
        <w:t>of men</w:t>
      </w:r>
      <w:r w:rsidRPr="001470A7">
        <w:rPr>
          <w:rFonts w:eastAsia="Calibri"/>
          <w:szCs w:val="22"/>
          <w:u w:val="single"/>
        </w:rPr>
        <w:t xml:space="preserve">, </w:t>
      </w:r>
      <w:r w:rsidRPr="001470A7">
        <w:rPr>
          <w:rFonts w:eastAsia="Calibri"/>
          <w:szCs w:val="22"/>
          <w:highlight w:val="cyan"/>
          <w:u w:val="single"/>
        </w:rPr>
        <w:t>and</w:t>
      </w:r>
      <w:r w:rsidRPr="001470A7">
        <w:rPr>
          <w:rFonts w:eastAsia="Calibri"/>
          <w:szCs w:val="22"/>
          <w:u w:val="single"/>
        </w:rPr>
        <w:t xml:space="preserve"> they </w:t>
      </w:r>
      <w:r w:rsidRPr="001470A7">
        <w:rPr>
          <w:rFonts w:eastAsia="Calibri"/>
          <w:szCs w:val="22"/>
          <w:highlight w:val="cyan"/>
          <w:u w:val="single"/>
        </w:rPr>
        <w:t xml:space="preserve">are </w:t>
      </w:r>
      <w:r w:rsidRPr="001470A7">
        <w:rPr>
          <w:rFonts w:eastAsia="Calibri"/>
          <w:b/>
          <w:iCs/>
          <w:szCs w:val="22"/>
          <w:highlight w:val="cyan"/>
          <w:u w:val="single"/>
          <w:bdr w:val="single" w:sz="8" w:space="0" w:color="auto"/>
        </w:rPr>
        <w:t>80</w:t>
      </w:r>
      <w:r w:rsidRPr="001470A7">
        <w:rPr>
          <w:rFonts w:eastAsia="Calibri"/>
          <w:szCs w:val="22"/>
          <w:highlight w:val="cyan"/>
          <w:u w:val="single"/>
        </w:rPr>
        <w:t xml:space="preserve"> percent more likely</w:t>
      </w:r>
      <w:r w:rsidRPr="001470A7">
        <w:rPr>
          <w:rFonts w:eastAsia="Calibri"/>
          <w:szCs w:val="22"/>
          <w:u w:val="single"/>
        </w:rPr>
        <w:t xml:space="preserve"> than men </w:t>
      </w:r>
      <w:r w:rsidRPr="001470A7">
        <w:rPr>
          <w:rFonts w:eastAsia="Calibri"/>
          <w:szCs w:val="22"/>
          <w:highlight w:val="cyan"/>
          <w:u w:val="single"/>
        </w:rPr>
        <w:t xml:space="preserve">to be </w:t>
      </w:r>
      <w:r w:rsidRPr="001470A7">
        <w:rPr>
          <w:rFonts w:eastAsia="Calibri"/>
          <w:b/>
          <w:iCs/>
          <w:szCs w:val="22"/>
          <w:highlight w:val="cyan"/>
          <w:u w:val="single"/>
          <w:bdr w:val="single" w:sz="8" w:space="0" w:color="auto"/>
        </w:rPr>
        <w:t>impoverished</w:t>
      </w:r>
      <w:r w:rsidRPr="001470A7">
        <w:rPr>
          <w:rFonts w:eastAsia="Calibri"/>
          <w:sz w:val="16"/>
          <w:szCs w:val="22"/>
        </w:rPr>
        <w:t>. Women not only have fewer resources than men to support themselves in retirement, they also tend to live longer than men, meaning they must make their smaller retirement savings stretch over a longer period of time.</w:t>
      </w:r>
    </w:p>
    <w:p w14:paraId="55D7383C" w14:textId="77777777" w:rsidR="005B5743" w:rsidRPr="001470A7" w:rsidRDefault="005B5743" w:rsidP="005B5743">
      <w:pPr>
        <w:rPr>
          <w:rFonts w:eastAsia="Calibri"/>
          <w:sz w:val="16"/>
          <w:szCs w:val="22"/>
        </w:rPr>
      </w:pPr>
      <w:r w:rsidRPr="001470A7">
        <w:rPr>
          <w:rFonts w:eastAsia="Calibri"/>
          <w:sz w:val="16"/>
          <w:szCs w:val="22"/>
        </w:rPr>
        <w:t>“As we fight for the economic equality, opportunity, and security of women in the workforce</w:t>
      </w:r>
      <w:r w:rsidRPr="001470A7">
        <w:rPr>
          <w:rFonts w:eastAsia="Calibri"/>
          <w:szCs w:val="22"/>
          <w:u w:val="single"/>
        </w:rPr>
        <w:t xml:space="preserve">, we must also fight for those in retirement and make sure all women have the </w:t>
      </w:r>
      <w:r w:rsidRPr="001470A7">
        <w:rPr>
          <w:rFonts w:eastAsia="Calibri"/>
          <w:b/>
          <w:iCs/>
          <w:szCs w:val="22"/>
          <w:u w:val="single"/>
          <w:bdr w:val="single" w:sz="8" w:space="0" w:color="auto"/>
        </w:rPr>
        <w:t>resources</w:t>
      </w:r>
      <w:r w:rsidRPr="001470A7">
        <w:rPr>
          <w:rFonts w:eastAsia="Calibri"/>
          <w:szCs w:val="22"/>
          <w:u w:val="single"/>
        </w:rPr>
        <w:t xml:space="preserve"> they need to support themselves and their families throughout their lives</w:t>
      </w:r>
      <w:r w:rsidRPr="001470A7">
        <w:rPr>
          <w:rFonts w:eastAsia="Calibri"/>
          <w:sz w:val="16"/>
          <w:szCs w:val="22"/>
        </w:rPr>
        <w:t>,” said Senator Murray. “That’s why I’m fighting to address the retirement gap with steps like ensuring equal pay, that would give women more income to plan their financial futures around, and legislation like the Women’s Retirement Protection Act that would help women get the tools and resources they need to prepare for retirement.”</w:t>
      </w:r>
    </w:p>
    <w:p w14:paraId="3C9536AE" w14:textId="77777777" w:rsidR="005B5743" w:rsidRPr="001470A7" w:rsidRDefault="005B5743" w:rsidP="005B5743">
      <w:pPr>
        <w:rPr>
          <w:rFonts w:eastAsia="Calibri"/>
          <w:sz w:val="16"/>
          <w:szCs w:val="22"/>
        </w:rPr>
      </w:pPr>
      <w:r w:rsidRPr="001470A7">
        <w:rPr>
          <w:rFonts w:eastAsia="Calibri"/>
          <w:sz w:val="16"/>
          <w:szCs w:val="22"/>
        </w:rPr>
        <w:t>“On the heels of passing the Paycheck Fairness Act in the House, and on the eve of Equality Day,</w:t>
      </w:r>
      <w:r w:rsidRPr="001470A7">
        <w:rPr>
          <w:rFonts w:eastAsia="Calibri"/>
          <w:szCs w:val="22"/>
          <w:u w:val="single"/>
        </w:rPr>
        <w:t xml:space="preserve"> our work to win </w:t>
      </w:r>
      <w:r w:rsidRPr="001470A7">
        <w:rPr>
          <w:rFonts w:eastAsia="Calibri"/>
          <w:b/>
          <w:iCs/>
          <w:szCs w:val="22"/>
          <w:u w:val="single"/>
          <w:bdr w:val="single" w:sz="8" w:space="0" w:color="auto"/>
        </w:rPr>
        <w:t>full equality</w:t>
      </w:r>
      <w:r w:rsidRPr="001470A7">
        <w:rPr>
          <w:rFonts w:eastAsia="Calibri"/>
          <w:szCs w:val="22"/>
          <w:u w:val="single"/>
        </w:rPr>
        <w:t xml:space="preserve"> for women in America must include addressing the retirement gap</w:t>
      </w:r>
      <w:r w:rsidRPr="001470A7">
        <w:rPr>
          <w:rFonts w:eastAsia="Calibri"/>
          <w:sz w:val="16"/>
          <w:szCs w:val="22"/>
        </w:rPr>
        <w:t xml:space="preserve">,” said Congresswoman Schakowsky. “Because they are much more likely to earn less than their male counterparts, women in America typically have less money saved up for retirement. The Women’s Retirement Protection Act takes crucial steps toward closing that gap. It improves spousal access to retirement plans, makes more long-term and part-time workers eligible for retirement plans, and improves financial literacy. </w:t>
      </w:r>
      <w:r w:rsidRPr="001470A7">
        <w:rPr>
          <w:rFonts w:eastAsia="Calibri"/>
          <w:szCs w:val="22"/>
          <w:u w:val="single"/>
        </w:rPr>
        <w:t xml:space="preserve">Coupled with our ongoing effort to protect and strengthen </w:t>
      </w:r>
      <w:r w:rsidRPr="001470A7">
        <w:rPr>
          <w:rFonts w:eastAsia="Calibri"/>
          <w:b/>
          <w:iCs/>
          <w:szCs w:val="22"/>
          <w:u w:val="single"/>
          <w:bdr w:val="single" w:sz="8" w:space="0" w:color="auto"/>
        </w:rPr>
        <w:t>Social Security</w:t>
      </w:r>
      <w:r w:rsidRPr="001470A7">
        <w:rPr>
          <w:rFonts w:eastAsia="Calibri"/>
          <w:szCs w:val="22"/>
          <w:u w:val="single"/>
        </w:rPr>
        <w:t xml:space="preserve"> and </w:t>
      </w:r>
      <w:r w:rsidRPr="001470A7">
        <w:rPr>
          <w:rFonts w:eastAsia="Calibri"/>
          <w:b/>
          <w:iCs/>
          <w:szCs w:val="22"/>
          <w:u w:val="single"/>
          <w:bdr w:val="single" w:sz="8" w:space="0" w:color="auto"/>
        </w:rPr>
        <w:t>Medicare</w:t>
      </w:r>
      <w:r w:rsidRPr="001470A7">
        <w:rPr>
          <w:rFonts w:eastAsia="Calibri"/>
          <w:szCs w:val="22"/>
          <w:u w:val="single"/>
        </w:rPr>
        <w:t xml:space="preserve">, </w:t>
      </w:r>
      <w:r w:rsidRPr="001470A7">
        <w:rPr>
          <w:rFonts w:eastAsia="Calibri"/>
          <w:szCs w:val="22"/>
          <w:highlight w:val="cyan"/>
          <w:u w:val="single"/>
        </w:rPr>
        <w:t>this bill would</w:t>
      </w:r>
      <w:r w:rsidRPr="001470A7">
        <w:rPr>
          <w:rFonts w:eastAsia="Calibri"/>
          <w:szCs w:val="22"/>
          <w:u w:val="single"/>
        </w:rPr>
        <w:t xml:space="preserve"> go a long way in </w:t>
      </w:r>
      <w:r w:rsidRPr="001470A7">
        <w:rPr>
          <w:rFonts w:eastAsia="Calibri"/>
          <w:szCs w:val="22"/>
          <w:highlight w:val="cyan"/>
          <w:u w:val="single"/>
        </w:rPr>
        <w:t>ensur</w:t>
      </w:r>
      <w:r w:rsidRPr="001470A7">
        <w:rPr>
          <w:rFonts w:eastAsia="Calibri"/>
          <w:szCs w:val="22"/>
          <w:u w:val="single"/>
        </w:rPr>
        <w:t xml:space="preserve">ing </w:t>
      </w:r>
      <w:r w:rsidRPr="001470A7">
        <w:rPr>
          <w:rFonts w:eastAsia="Calibri"/>
          <w:szCs w:val="22"/>
          <w:highlight w:val="cyan"/>
          <w:u w:val="single"/>
        </w:rPr>
        <w:t xml:space="preserve">a </w:t>
      </w:r>
      <w:r w:rsidRPr="001470A7">
        <w:rPr>
          <w:rFonts w:eastAsia="Calibri"/>
          <w:b/>
          <w:iCs/>
          <w:szCs w:val="22"/>
          <w:highlight w:val="cyan"/>
          <w:u w:val="single"/>
          <w:bdr w:val="single" w:sz="8" w:space="0" w:color="auto"/>
        </w:rPr>
        <w:t>secure retirement</w:t>
      </w:r>
      <w:r w:rsidRPr="001470A7">
        <w:rPr>
          <w:rFonts w:eastAsia="Calibri"/>
          <w:szCs w:val="22"/>
          <w:highlight w:val="cyan"/>
          <w:u w:val="single"/>
        </w:rPr>
        <w:t xml:space="preserve"> for</w:t>
      </w:r>
      <w:r w:rsidRPr="001470A7">
        <w:rPr>
          <w:rFonts w:eastAsia="Calibri"/>
          <w:szCs w:val="22"/>
          <w:u w:val="single"/>
        </w:rPr>
        <w:t xml:space="preserve"> American </w:t>
      </w:r>
      <w:r w:rsidRPr="001470A7">
        <w:rPr>
          <w:rFonts w:eastAsia="Calibri"/>
          <w:szCs w:val="22"/>
          <w:highlight w:val="cyan"/>
          <w:u w:val="single"/>
        </w:rPr>
        <w:t>women</w:t>
      </w:r>
      <w:r w:rsidRPr="001470A7">
        <w:rPr>
          <w:rFonts w:eastAsia="Calibri"/>
          <w:sz w:val="16"/>
          <w:szCs w:val="22"/>
        </w:rPr>
        <w:t>. I am proud to once again join Senator Murray in this effort and to have my friend and colleague from Illinois, Congresswoman Lauren Underwood, by my side here in the House.”</w:t>
      </w:r>
    </w:p>
    <w:p w14:paraId="435F85BB" w14:textId="77777777" w:rsidR="005B5743" w:rsidRPr="001470A7" w:rsidRDefault="005B5743" w:rsidP="005B5743">
      <w:pPr>
        <w:rPr>
          <w:rFonts w:eastAsia="Calibri"/>
          <w:sz w:val="16"/>
          <w:szCs w:val="22"/>
        </w:rPr>
      </w:pPr>
      <w:r w:rsidRPr="001470A7">
        <w:rPr>
          <w:rFonts w:eastAsia="Calibri"/>
          <w:sz w:val="16"/>
          <w:szCs w:val="22"/>
        </w:rPr>
        <w:t xml:space="preserve">“Women deserve the same economic opportunity as men throughout their lifetimes, but often retirement is left out of that conversation as women continue to face disproportionate barriers. </w:t>
      </w:r>
      <w:r w:rsidRPr="001470A7">
        <w:rPr>
          <w:rFonts w:eastAsia="Calibri"/>
          <w:szCs w:val="22"/>
          <w:highlight w:val="cyan"/>
          <w:u w:val="single"/>
        </w:rPr>
        <w:t xml:space="preserve">Retirement security is </w:t>
      </w:r>
      <w:r w:rsidRPr="001470A7">
        <w:rPr>
          <w:rFonts w:eastAsia="Calibri"/>
          <w:b/>
          <w:iCs/>
          <w:szCs w:val="22"/>
          <w:highlight w:val="cyan"/>
          <w:u w:val="single"/>
          <w:bdr w:val="single" w:sz="8" w:space="0" w:color="auto"/>
        </w:rPr>
        <w:t>economic security</w:t>
      </w:r>
      <w:r w:rsidRPr="001470A7">
        <w:rPr>
          <w:rFonts w:eastAsia="Calibri"/>
          <w:sz w:val="16"/>
          <w:szCs w:val="22"/>
        </w:rPr>
        <w:t>,” said Congresswoman Underwood. “I’m honored to introduce this bill alongside Senator Murray and Congresswoman Schakowsky to ensure women have equal opportunity as they plan their financial futures.”</w:t>
      </w:r>
    </w:p>
    <w:p w14:paraId="429A2C94"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Change is possible---significant changes are needed, like the CP!</w:t>
      </w:r>
    </w:p>
    <w:p w14:paraId="2FACF4D8" w14:textId="77777777" w:rsidR="005B5743" w:rsidRPr="001470A7" w:rsidRDefault="005B5743" w:rsidP="005B5743">
      <w:pPr>
        <w:rPr>
          <w:rFonts w:eastAsia="Calibri"/>
          <w:szCs w:val="22"/>
        </w:rPr>
      </w:pPr>
      <w:r w:rsidRPr="001470A7">
        <w:rPr>
          <w:rFonts w:eastAsia="Calibri"/>
          <w:szCs w:val="22"/>
        </w:rPr>
        <w:t xml:space="preserve">Grace </w:t>
      </w:r>
      <w:r w:rsidRPr="001470A7">
        <w:rPr>
          <w:rFonts w:eastAsia="Calibri"/>
          <w:b/>
          <w:bCs/>
          <w:sz w:val="26"/>
          <w:szCs w:val="22"/>
        </w:rPr>
        <w:t>Enda</w:t>
      </w:r>
      <w:r w:rsidRPr="001470A7">
        <w:rPr>
          <w:rFonts w:eastAsia="Calibri"/>
          <w:szCs w:val="22"/>
        </w:rPr>
        <w:t xml:space="preserve"> </w:t>
      </w:r>
      <w:r w:rsidRPr="001470A7">
        <w:rPr>
          <w:rFonts w:eastAsia="Calibri"/>
          <w:b/>
          <w:bCs/>
          <w:sz w:val="26"/>
          <w:szCs w:val="22"/>
        </w:rPr>
        <w:t>&amp;</w:t>
      </w:r>
      <w:r w:rsidRPr="001470A7">
        <w:rPr>
          <w:rFonts w:eastAsia="Calibri"/>
          <w:szCs w:val="22"/>
        </w:rPr>
        <w:t xml:space="preserve"> William G. </w:t>
      </w:r>
      <w:r w:rsidRPr="001470A7">
        <w:rPr>
          <w:rFonts w:eastAsia="Calibri"/>
          <w:b/>
          <w:bCs/>
          <w:sz w:val="26"/>
          <w:szCs w:val="22"/>
        </w:rPr>
        <w:t>Gale 20</w:t>
      </w:r>
      <w:r w:rsidRPr="001470A7">
        <w:rPr>
          <w:rFonts w:eastAsia="Calibri"/>
          <w:szCs w:val="22"/>
        </w:rPr>
        <w:t xml:space="preserve">, Enda is a Senior Research Assistant at the Brookings Institute’s Tax Policy Center; Gale is the Chair in Federal Economic Policy, Senior Fellow in Economic Studies, Director of the Retirement Security Project, and Co-Director of the Urban-Brookings Tax Policy Center at the Brookings Institute, </w:t>
      </w:r>
      <w:r>
        <w:rPr>
          <w:rFonts w:eastAsia="Calibri"/>
          <w:szCs w:val="22"/>
        </w:rPr>
        <w:t>“</w:t>
      </w:r>
      <w:r w:rsidRPr="001470A7">
        <w:rPr>
          <w:rFonts w:eastAsia="Calibri"/>
          <w:szCs w:val="22"/>
        </w:rPr>
        <w:t>How does gender equality affect women in retirement?</w:t>
      </w:r>
      <w:r>
        <w:rPr>
          <w:rFonts w:eastAsia="Calibri"/>
          <w:szCs w:val="22"/>
        </w:rPr>
        <w:t>” July 2020,</w:t>
      </w:r>
      <w:r w:rsidRPr="001470A7">
        <w:rPr>
          <w:rFonts w:eastAsia="Calibri"/>
          <w:szCs w:val="22"/>
        </w:rPr>
        <w:t xml:space="preserve"> https://www.brookings.edu/articles/how-does-gender-equality-affect-women-in-retirement/, HKeef</w:t>
      </w:r>
    </w:p>
    <w:p w14:paraId="1939DC76" w14:textId="77777777" w:rsidR="005B5743" w:rsidRPr="001470A7" w:rsidRDefault="005B5743" w:rsidP="005B5743">
      <w:pPr>
        <w:rPr>
          <w:rFonts w:eastAsia="Calibri"/>
          <w:sz w:val="16"/>
          <w:szCs w:val="22"/>
        </w:rPr>
      </w:pPr>
      <w:r w:rsidRPr="001470A7">
        <w:rPr>
          <w:rFonts w:eastAsia="Calibri"/>
          <w:szCs w:val="22"/>
          <w:highlight w:val="cyan"/>
          <w:u w:val="single"/>
        </w:rPr>
        <w:t>Although</w:t>
      </w:r>
      <w:r w:rsidRPr="001470A7">
        <w:rPr>
          <w:rFonts w:eastAsia="Calibri"/>
          <w:szCs w:val="22"/>
          <w:u w:val="single"/>
        </w:rPr>
        <w:t xml:space="preserve"> gender </w:t>
      </w:r>
      <w:r w:rsidRPr="001470A7">
        <w:rPr>
          <w:rFonts w:eastAsia="Calibri"/>
          <w:szCs w:val="22"/>
          <w:highlight w:val="cyan"/>
          <w:u w:val="single"/>
        </w:rPr>
        <w:t xml:space="preserve">inequality is a </w:t>
      </w:r>
      <w:r w:rsidRPr="001470A7">
        <w:rPr>
          <w:rFonts w:eastAsia="Calibri"/>
          <w:b/>
          <w:iCs/>
          <w:szCs w:val="22"/>
          <w:highlight w:val="cyan"/>
          <w:u w:val="single"/>
          <w:bdr w:val="single" w:sz="8" w:space="0" w:color="auto"/>
        </w:rPr>
        <w:t>pervasive problem</w:t>
      </w:r>
      <w:r w:rsidRPr="001470A7">
        <w:rPr>
          <w:rFonts w:eastAsia="Calibri"/>
          <w:szCs w:val="22"/>
          <w:u w:val="single"/>
        </w:rPr>
        <w:t xml:space="preserve"> with deep cultural roots, narrow </w:t>
      </w:r>
      <w:r w:rsidRPr="001470A7">
        <w:rPr>
          <w:rFonts w:eastAsia="Calibri"/>
          <w:szCs w:val="22"/>
          <w:highlight w:val="cyan"/>
          <w:u w:val="single"/>
        </w:rPr>
        <w:t xml:space="preserve">economic </w:t>
      </w:r>
      <w:r w:rsidRPr="001470A7">
        <w:rPr>
          <w:rFonts w:eastAsia="Calibri"/>
          <w:b/>
          <w:iCs/>
          <w:szCs w:val="22"/>
          <w:highlight w:val="cyan"/>
          <w:u w:val="single"/>
          <w:bdr w:val="single" w:sz="8" w:space="0" w:color="auto"/>
        </w:rPr>
        <w:t>policies can help</w:t>
      </w:r>
      <w:r w:rsidRPr="001470A7">
        <w:rPr>
          <w:rFonts w:eastAsia="Calibri"/>
          <w:szCs w:val="22"/>
          <w:u w:val="single"/>
        </w:rPr>
        <w:t xml:space="preserve"> reduce disparities between men and women. But fixing a retirement system that was not designed to accommodate women’s experiences </w:t>
      </w:r>
      <w:r w:rsidRPr="001470A7">
        <w:rPr>
          <w:rFonts w:eastAsia="Calibri"/>
          <w:szCs w:val="22"/>
          <w:highlight w:val="cyan"/>
          <w:u w:val="single"/>
        </w:rPr>
        <w:t xml:space="preserve">will </w:t>
      </w:r>
      <w:r w:rsidRPr="001470A7">
        <w:rPr>
          <w:rFonts w:eastAsia="Calibri"/>
          <w:b/>
          <w:iCs/>
          <w:szCs w:val="22"/>
          <w:highlight w:val="cyan"/>
          <w:u w:val="single"/>
          <w:bdr w:val="single" w:sz="8" w:space="0" w:color="auto"/>
        </w:rPr>
        <w:t>require significant changes</w:t>
      </w:r>
      <w:r w:rsidRPr="001470A7">
        <w:rPr>
          <w:rFonts w:eastAsia="Calibri"/>
          <w:szCs w:val="22"/>
          <w:u w:val="single"/>
        </w:rPr>
        <w:t xml:space="preserve">, not just in retirement policy but in labor market practices </w:t>
      </w:r>
      <w:r w:rsidRPr="001470A7">
        <w:rPr>
          <w:rFonts w:eastAsia="Calibri"/>
          <w:szCs w:val="22"/>
          <w:highlight w:val="cyan"/>
          <w:u w:val="single"/>
        </w:rPr>
        <w:t xml:space="preserve">and </w:t>
      </w:r>
      <w:r w:rsidRPr="001470A7">
        <w:rPr>
          <w:rFonts w:eastAsia="Calibri"/>
          <w:b/>
          <w:iCs/>
          <w:szCs w:val="22"/>
          <w:highlight w:val="cyan"/>
          <w:u w:val="single"/>
          <w:bdr w:val="single" w:sz="8" w:space="0" w:color="auto"/>
        </w:rPr>
        <w:t>policies</w:t>
      </w:r>
      <w:r w:rsidRPr="001470A7">
        <w:rPr>
          <w:rFonts w:eastAsia="Calibri"/>
          <w:szCs w:val="22"/>
          <w:u w:val="single"/>
        </w:rPr>
        <w:t xml:space="preserve"> as well.</w:t>
      </w:r>
    </w:p>
    <w:p w14:paraId="5BCB541C" w14:textId="77777777" w:rsidR="005B5743" w:rsidRPr="001470A7" w:rsidRDefault="005B5743" w:rsidP="005B5743">
      <w:pPr>
        <w:rPr>
          <w:rFonts w:eastAsia="Calibri"/>
          <w:sz w:val="16"/>
          <w:szCs w:val="22"/>
        </w:rPr>
      </w:pPr>
      <w:r w:rsidRPr="001470A7">
        <w:rPr>
          <w:rFonts w:eastAsia="Calibri"/>
          <w:szCs w:val="22"/>
          <w:highlight w:val="cyan"/>
          <w:u w:val="single"/>
        </w:rPr>
        <w:t xml:space="preserve">Making </w:t>
      </w:r>
      <w:r w:rsidRPr="001470A7">
        <w:rPr>
          <w:rFonts w:eastAsia="Calibri"/>
          <w:b/>
          <w:iCs/>
          <w:szCs w:val="22"/>
          <w:highlight w:val="cyan"/>
          <w:u w:val="single"/>
          <w:bdr w:val="single" w:sz="8" w:space="0" w:color="auto"/>
        </w:rPr>
        <w:t>paid work</w:t>
      </w:r>
      <w:r w:rsidRPr="001470A7">
        <w:rPr>
          <w:rFonts w:eastAsia="Calibri"/>
          <w:szCs w:val="22"/>
          <w:u w:val="single"/>
        </w:rPr>
        <w:t xml:space="preserve"> more amenable to women </w:t>
      </w:r>
      <w:r w:rsidRPr="001470A7">
        <w:rPr>
          <w:rFonts w:eastAsia="Calibri"/>
          <w:szCs w:val="22"/>
          <w:highlight w:val="cyan"/>
          <w:u w:val="single"/>
        </w:rPr>
        <w:t>is</w:t>
      </w:r>
      <w:r w:rsidRPr="001470A7">
        <w:rPr>
          <w:rFonts w:eastAsia="Calibri"/>
          <w:szCs w:val="22"/>
          <w:u w:val="single"/>
        </w:rPr>
        <w:t xml:space="preserve"> a </w:t>
      </w:r>
      <w:r w:rsidRPr="001470A7">
        <w:rPr>
          <w:rFonts w:eastAsia="Calibri"/>
          <w:szCs w:val="22"/>
          <w:highlight w:val="cyan"/>
          <w:u w:val="single"/>
        </w:rPr>
        <w:t>key</w:t>
      </w:r>
      <w:r w:rsidRPr="001470A7">
        <w:rPr>
          <w:rFonts w:eastAsia="Calibri"/>
          <w:szCs w:val="22"/>
          <w:u w:val="single"/>
        </w:rPr>
        <w:t xml:space="preserve"> step</w:t>
      </w:r>
      <w:r w:rsidRPr="001470A7">
        <w:rPr>
          <w:rFonts w:eastAsia="Calibri"/>
          <w:sz w:val="16"/>
          <w:szCs w:val="22"/>
        </w:rPr>
        <w:t xml:space="preserve">. First, a robust federal paid family and medical leave program would let people save for retirement and earn Social Security credits while providing care to children and relatives. </w:t>
      </w:r>
      <w:r w:rsidRPr="001470A7">
        <w:rPr>
          <w:rFonts w:eastAsia="Calibri"/>
          <w:szCs w:val="22"/>
          <w:u w:val="single"/>
        </w:rPr>
        <w:t xml:space="preserve">Under such a program, employers would be required to provide employees a certain amount of paid time off </w:t>
      </w:r>
      <w:r w:rsidRPr="001470A7">
        <w:rPr>
          <w:rFonts w:eastAsia="Calibri"/>
          <w:szCs w:val="22"/>
          <w:highlight w:val="cyan"/>
          <w:u w:val="single"/>
        </w:rPr>
        <w:t xml:space="preserve">for </w:t>
      </w:r>
      <w:r w:rsidRPr="001470A7">
        <w:rPr>
          <w:rFonts w:eastAsia="Calibri"/>
          <w:b/>
          <w:iCs/>
          <w:szCs w:val="22"/>
          <w:highlight w:val="cyan"/>
          <w:u w:val="single"/>
          <w:bdr w:val="single" w:sz="8" w:space="0" w:color="auto"/>
        </w:rPr>
        <w:t>caregiving</w:t>
      </w:r>
      <w:r w:rsidRPr="001470A7">
        <w:rPr>
          <w:rFonts w:eastAsia="Calibri"/>
          <w:szCs w:val="22"/>
          <w:u w:val="single"/>
        </w:rPr>
        <w:t>, parental leave, and periods of illness</w:t>
      </w:r>
      <w:r w:rsidRPr="001470A7">
        <w:rPr>
          <w:rFonts w:eastAsia="Calibri"/>
          <w:sz w:val="16"/>
          <w:szCs w:val="22"/>
        </w:rPr>
        <w:t>. Eight states and the District of Columbia already have such programs. Second, under a Social Security caregiver credit, the government would assign a value to caregiving work that would be used as part of Social Security benefit calculations. The U.K., France, Germany, and Sweden provide caregiver credits for public pensions and both President Trump and former Vice President Biden have called for the U.S. to adopt a version of this policy. Third, subsidizing high-quality childcare would enable more mothers to remain in the workforce. Fourth, reforming the tax code either to provide a second-earner tax credit or to tax individuals rather than families would improve incentives for married women to work.</w:t>
      </w:r>
    </w:p>
    <w:p w14:paraId="2266ADAF" w14:textId="77777777" w:rsidR="005B5743" w:rsidRPr="001470A7" w:rsidRDefault="005B5743" w:rsidP="005B5743">
      <w:pPr>
        <w:rPr>
          <w:rFonts w:eastAsia="Calibri"/>
          <w:sz w:val="16"/>
          <w:szCs w:val="22"/>
        </w:rPr>
      </w:pPr>
      <w:r w:rsidRPr="001470A7">
        <w:rPr>
          <w:rFonts w:eastAsia="Calibri"/>
          <w:szCs w:val="22"/>
          <w:u w:val="single"/>
        </w:rPr>
        <w:t xml:space="preserve">The </w:t>
      </w:r>
      <w:r w:rsidRPr="001470A7">
        <w:rPr>
          <w:rFonts w:eastAsia="Calibri"/>
          <w:szCs w:val="22"/>
          <w:highlight w:val="cyan"/>
          <w:u w:val="single"/>
        </w:rPr>
        <w:t xml:space="preserve">retirement saving system </w:t>
      </w:r>
      <w:r w:rsidRPr="001470A7">
        <w:rPr>
          <w:rFonts w:eastAsia="Calibri"/>
          <w:b/>
          <w:iCs/>
          <w:szCs w:val="22"/>
          <w:highlight w:val="cyan"/>
          <w:u w:val="single"/>
          <w:bdr w:val="single" w:sz="8" w:space="0" w:color="auto"/>
        </w:rPr>
        <w:t>presents many opportunities</w:t>
      </w:r>
      <w:r w:rsidRPr="001470A7">
        <w:rPr>
          <w:rFonts w:eastAsia="Calibri"/>
          <w:szCs w:val="22"/>
          <w:u w:val="single"/>
        </w:rPr>
        <w:t xml:space="preserve"> for reform. While women are increasingly working for employers that offer retirement plans, </w:t>
      </w:r>
      <w:r w:rsidRPr="001470A7">
        <w:rPr>
          <w:rFonts w:eastAsia="Calibri"/>
          <w:szCs w:val="22"/>
          <w:highlight w:val="cyan"/>
          <w:u w:val="single"/>
        </w:rPr>
        <w:t>women</w:t>
      </w:r>
      <w:r w:rsidRPr="001470A7">
        <w:rPr>
          <w:rFonts w:eastAsia="Calibri"/>
          <w:szCs w:val="22"/>
          <w:u w:val="single"/>
        </w:rPr>
        <w:t xml:space="preserve"> still </w:t>
      </w:r>
      <w:r w:rsidRPr="001470A7">
        <w:rPr>
          <w:rFonts w:eastAsia="Calibri"/>
          <w:szCs w:val="22"/>
          <w:highlight w:val="cyan"/>
          <w:u w:val="single"/>
        </w:rPr>
        <w:t>comprise a majority</w:t>
      </w:r>
      <w:r w:rsidRPr="001470A7">
        <w:rPr>
          <w:rFonts w:eastAsia="Calibri"/>
          <w:szCs w:val="22"/>
          <w:u w:val="single"/>
        </w:rPr>
        <w:t xml:space="preserve"> </w:t>
      </w:r>
      <w:r w:rsidRPr="001470A7">
        <w:rPr>
          <w:rFonts w:eastAsia="Calibri"/>
          <w:szCs w:val="22"/>
          <w:highlight w:val="cyan"/>
          <w:u w:val="single"/>
        </w:rPr>
        <w:t>of</w:t>
      </w:r>
      <w:r w:rsidRPr="001470A7">
        <w:rPr>
          <w:rFonts w:eastAsia="Calibri"/>
          <w:szCs w:val="22"/>
          <w:u w:val="single"/>
        </w:rPr>
        <w:t xml:space="preserve"> the estimated 55 million U.S. </w:t>
      </w:r>
      <w:r w:rsidRPr="001470A7">
        <w:rPr>
          <w:rFonts w:eastAsia="Calibri"/>
          <w:szCs w:val="22"/>
          <w:highlight w:val="cyan"/>
          <w:u w:val="single"/>
        </w:rPr>
        <w:t>workers</w:t>
      </w:r>
      <w:r w:rsidRPr="001470A7">
        <w:rPr>
          <w:rFonts w:eastAsia="Calibri"/>
          <w:szCs w:val="22"/>
          <w:u w:val="single"/>
        </w:rPr>
        <w:t xml:space="preserve"> </w:t>
      </w:r>
      <w:r w:rsidRPr="001470A7">
        <w:rPr>
          <w:rFonts w:eastAsia="Calibri"/>
          <w:szCs w:val="22"/>
          <w:highlight w:val="cyan"/>
          <w:u w:val="single"/>
        </w:rPr>
        <w:t xml:space="preserve">who are </w:t>
      </w:r>
      <w:r w:rsidRPr="001470A7">
        <w:rPr>
          <w:rFonts w:eastAsia="Calibri"/>
          <w:b/>
          <w:iCs/>
          <w:szCs w:val="22"/>
          <w:highlight w:val="cyan"/>
          <w:u w:val="single"/>
          <w:bdr w:val="single" w:sz="8" w:space="0" w:color="auto"/>
        </w:rPr>
        <w:t>not eligible</w:t>
      </w:r>
      <w:r w:rsidRPr="001470A7">
        <w:rPr>
          <w:rFonts w:eastAsia="Calibri"/>
          <w:szCs w:val="22"/>
          <w:highlight w:val="cyan"/>
          <w:u w:val="single"/>
        </w:rPr>
        <w:t xml:space="preserve"> for</w:t>
      </w:r>
      <w:r w:rsidRPr="001470A7">
        <w:rPr>
          <w:rFonts w:eastAsia="Calibri"/>
          <w:szCs w:val="22"/>
          <w:u w:val="single"/>
        </w:rPr>
        <w:t xml:space="preserve"> or covered by </w:t>
      </w:r>
      <w:r w:rsidRPr="001470A7">
        <w:rPr>
          <w:rFonts w:eastAsia="Calibri"/>
          <w:szCs w:val="22"/>
          <w:highlight w:val="cyan"/>
          <w:u w:val="single"/>
        </w:rPr>
        <w:t>an</w:t>
      </w:r>
      <w:r w:rsidRPr="001470A7">
        <w:rPr>
          <w:rFonts w:eastAsia="Calibri"/>
          <w:szCs w:val="22"/>
          <w:u w:val="single"/>
        </w:rPr>
        <w:t xml:space="preserve"> </w:t>
      </w:r>
      <w:r w:rsidRPr="001470A7">
        <w:rPr>
          <w:rFonts w:eastAsia="Calibri"/>
          <w:szCs w:val="22"/>
          <w:highlight w:val="cyan"/>
          <w:u w:val="single"/>
        </w:rPr>
        <w:t>employer-sponsored plan</w:t>
      </w:r>
      <w:r w:rsidRPr="001470A7">
        <w:rPr>
          <w:rFonts w:eastAsia="Calibri"/>
          <w:szCs w:val="22"/>
          <w:u w:val="single"/>
        </w:rPr>
        <w:t>.</w:t>
      </w:r>
      <w:r w:rsidRPr="001470A7">
        <w:rPr>
          <w:rFonts w:eastAsia="Calibri"/>
          <w:sz w:val="16"/>
          <w:szCs w:val="22"/>
        </w:rPr>
        <w:t xml:space="preserve"> Adoption of a nationwide automatic IRA program could make most of these workers (as well as other part-time and lower-wage workers) eligible to participate in a tax-preferred workplace retirement program. Already, an increasing number of states have launched their own auto-IRAs. Expanding the saver’s tax credit to make it refundable and to provide higher effective matching rates would raise the return to saving for women with low and moderate incomes.</w:t>
      </w:r>
    </w:p>
    <w:p w14:paraId="5821E18C" w14:textId="77777777" w:rsidR="005B5743" w:rsidRPr="001470A7" w:rsidRDefault="005B5743" w:rsidP="005B5743">
      <w:pPr>
        <w:rPr>
          <w:rFonts w:eastAsia="Calibri"/>
          <w:sz w:val="16"/>
          <w:szCs w:val="22"/>
        </w:rPr>
      </w:pPr>
      <w:r w:rsidRPr="001470A7">
        <w:rPr>
          <w:rFonts w:eastAsia="Calibri"/>
          <w:sz w:val="16"/>
          <w:szCs w:val="22"/>
        </w:rPr>
        <w:t xml:space="preserve">Strengthening the social safety net is a third major component for reform. For example, boosting Supplemental Security Income benefits to close the gap between Social Security income and the poverty threshold could lift nearly 5 million elderly people, a majority of whom are women, out of poverty. Increased support from Medicare and Medicaid for end-of-life care could alleviate the stress on widows. Finally, </w:t>
      </w:r>
      <w:r w:rsidRPr="001470A7">
        <w:rPr>
          <w:rFonts w:eastAsia="Calibri"/>
          <w:szCs w:val="22"/>
          <w:highlight w:val="cyan"/>
          <w:u w:val="single"/>
        </w:rPr>
        <w:t xml:space="preserve">a </w:t>
      </w:r>
      <w:r w:rsidRPr="001470A7">
        <w:rPr>
          <w:rFonts w:eastAsia="Calibri"/>
          <w:b/>
          <w:iCs/>
          <w:szCs w:val="22"/>
          <w:highlight w:val="cyan"/>
          <w:u w:val="single"/>
          <w:bdr w:val="single" w:sz="8" w:space="0" w:color="auto"/>
        </w:rPr>
        <w:t>thorough re-examination</w:t>
      </w:r>
      <w:r w:rsidRPr="001470A7">
        <w:rPr>
          <w:rFonts w:eastAsia="Calibri"/>
          <w:szCs w:val="22"/>
          <w:u w:val="single"/>
        </w:rPr>
        <w:t xml:space="preserve"> and reform </w:t>
      </w:r>
      <w:r w:rsidRPr="001470A7">
        <w:rPr>
          <w:rFonts w:eastAsia="Calibri"/>
          <w:szCs w:val="22"/>
          <w:highlight w:val="cyan"/>
          <w:u w:val="single"/>
        </w:rPr>
        <w:t xml:space="preserve">of </w:t>
      </w:r>
      <w:r w:rsidRPr="001470A7">
        <w:rPr>
          <w:rFonts w:eastAsia="Calibri"/>
          <w:b/>
          <w:iCs/>
          <w:szCs w:val="22"/>
          <w:highlight w:val="cyan"/>
          <w:u w:val="single"/>
          <w:bdr w:val="single" w:sz="8" w:space="0" w:color="auto"/>
        </w:rPr>
        <w:t>divorce laws</w:t>
      </w:r>
      <w:r w:rsidRPr="001470A7">
        <w:rPr>
          <w:rFonts w:eastAsia="Calibri"/>
          <w:szCs w:val="22"/>
          <w:highlight w:val="cyan"/>
          <w:u w:val="single"/>
        </w:rPr>
        <w:t xml:space="preserve"> could help women</w:t>
      </w:r>
      <w:r w:rsidRPr="001470A7">
        <w:rPr>
          <w:rFonts w:eastAsia="Calibri"/>
          <w:szCs w:val="22"/>
          <w:u w:val="single"/>
        </w:rPr>
        <w:t xml:space="preserve"> be more adequately prepared to meet financial needs.</w:t>
      </w:r>
    </w:p>
    <w:p w14:paraId="26D6A2EF" w14:textId="77777777" w:rsidR="005B5743" w:rsidRPr="001470A7" w:rsidRDefault="005B5743" w:rsidP="005B5743">
      <w:pPr>
        <w:rPr>
          <w:rFonts w:eastAsia="Calibri"/>
          <w:sz w:val="16"/>
          <w:szCs w:val="22"/>
        </w:rPr>
      </w:pPr>
      <w:r w:rsidRPr="001470A7">
        <w:rPr>
          <w:rFonts w:eastAsia="Calibri"/>
          <w:sz w:val="16"/>
          <w:szCs w:val="22"/>
        </w:rPr>
        <w:t xml:space="preserve">While differences in economic outcomes between men and women are sizable, they are falling over time. </w:t>
      </w:r>
      <w:r w:rsidRPr="001470A7">
        <w:rPr>
          <w:rFonts w:eastAsia="Calibri"/>
          <w:b/>
          <w:iCs/>
          <w:szCs w:val="22"/>
          <w:highlight w:val="cyan"/>
          <w:u w:val="single"/>
          <w:bdr w:val="single" w:sz="8" w:space="0" w:color="auto"/>
        </w:rPr>
        <w:t>Policymakers can accelerate</w:t>
      </w:r>
      <w:r w:rsidRPr="001470A7">
        <w:rPr>
          <w:rFonts w:eastAsia="Calibri"/>
          <w:szCs w:val="22"/>
          <w:highlight w:val="cyan"/>
          <w:u w:val="single"/>
        </w:rPr>
        <w:t xml:space="preserve"> that </w:t>
      </w:r>
      <w:r w:rsidRPr="001470A7">
        <w:rPr>
          <w:rFonts w:eastAsia="Calibri"/>
          <w:b/>
          <w:iCs/>
          <w:szCs w:val="22"/>
          <w:highlight w:val="cyan"/>
          <w:u w:val="single"/>
          <w:bdr w:val="single" w:sz="8" w:space="0" w:color="auto"/>
        </w:rPr>
        <w:t>change</w:t>
      </w:r>
      <w:r w:rsidRPr="001470A7">
        <w:rPr>
          <w:rFonts w:eastAsia="Calibri"/>
          <w:szCs w:val="22"/>
          <w:u w:val="single"/>
        </w:rPr>
        <w:t xml:space="preserve"> and help bring about gender equity.</w:t>
      </w:r>
    </w:p>
    <w:p w14:paraId="133573F5" w14:textId="77777777" w:rsidR="005B5743" w:rsidRPr="001470A7" w:rsidRDefault="005B5743" w:rsidP="005B5743">
      <w:pPr>
        <w:keepNext/>
        <w:keepLines/>
        <w:pageBreakBefore/>
        <w:spacing w:before="40" w:after="0"/>
        <w:jc w:val="center"/>
        <w:outlineLvl w:val="2"/>
        <w:rPr>
          <w:rFonts w:eastAsia="Times New Roman"/>
          <w:b/>
          <w:sz w:val="32"/>
          <w:u w:val="single"/>
        </w:rPr>
      </w:pPr>
      <w:r w:rsidRPr="001470A7">
        <w:rPr>
          <w:rFonts w:eastAsia="Times New Roman"/>
          <w:b/>
          <w:sz w:val="32"/>
          <w:u w:val="single"/>
        </w:rPr>
        <w:t>U</w:t>
      </w:r>
      <w:r>
        <w:rPr>
          <w:rFonts w:eastAsia="Times New Roman"/>
          <w:b/>
          <w:sz w:val="32"/>
          <w:u w:val="single"/>
        </w:rPr>
        <w:t xml:space="preserve">niqueness – Squo insufficient </w:t>
      </w:r>
    </w:p>
    <w:p w14:paraId="04AE3C46" w14:textId="77777777" w:rsidR="005B5743" w:rsidRPr="001470A7" w:rsidRDefault="005B5743" w:rsidP="005B5743">
      <w:pPr>
        <w:keepNext/>
        <w:keepLines/>
        <w:spacing w:before="40" w:after="0"/>
        <w:outlineLvl w:val="3"/>
        <w:rPr>
          <w:rFonts w:eastAsia="Times New Roman"/>
          <w:b/>
          <w:iCs/>
          <w:sz w:val="26"/>
          <w:szCs w:val="22"/>
        </w:rPr>
      </w:pPr>
      <w:r>
        <w:rPr>
          <w:rFonts w:eastAsia="Times New Roman"/>
          <w:b/>
          <w:iCs/>
          <w:sz w:val="26"/>
          <w:szCs w:val="22"/>
        </w:rPr>
        <w:t>Status quo insufficient to</w:t>
      </w:r>
      <w:r w:rsidRPr="001470A7">
        <w:rPr>
          <w:rFonts w:eastAsia="Times New Roman"/>
          <w:b/>
          <w:iCs/>
          <w:sz w:val="26"/>
          <w:szCs w:val="22"/>
        </w:rPr>
        <w:t xml:space="preserve"> assure </w:t>
      </w:r>
      <w:r>
        <w:rPr>
          <w:rFonts w:eastAsia="Times New Roman"/>
          <w:b/>
          <w:iCs/>
          <w:sz w:val="26"/>
          <w:szCs w:val="22"/>
        </w:rPr>
        <w:t xml:space="preserve">women’s </w:t>
      </w:r>
      <w:r w:rsidRPr="001470A7">
        <w:rPr>
          <w:rFonts w:eastAsia="Times New Roman"/>
          <w:b/>
          <w:iCs/>
          <w:sz w:val="26"/>
          <w:szCs w:val="22"/>
        </w:rPr>
        <w:t>retirement security.</w:t>
      </w:r>
    </w:p>
    <w:p w14:paraId="2B4AFABC" w14:textId="77777777" w:rsidR="005B5743" w:rsidRPr="001470A7" w:rsidRDefault="005B5743" w:rsidP="005B5743">
      <w:pPr>
        <w:rPr>
          <w:rFonts w:eastAsia="Calibri"/>
          <w:szCs w:val="22"/>
        </w:rPr>
      </w:pPr>
      <w:r w:rsidRPr="001470A7">
        <w:rPr>
          <w:rFonts w:eastAsia="Calibri"/>
          <w:b/>
          <w:bCs/>
          <w:sz w:val="26"/>
          <w:szCs w:val="22"/>
        </w:rPr>
        <w:t>Blackrock 23</w:t>
      </w:r>
      <w:r w:rsidRPr="001470A7">
        <w:rPr>
          <w:rFonts w:eastAsia="Calibri"/>
          <w:szCs w:val="22"/>
        </w:rPr>
        <w:t xml:space="preserve">, </w:t>
      </w:r>
      <w:r>
        <w:rPr>
          <w:rFonts w:eastAsia="Calibri"/>
          <w:szCs w:val="22"/>
        </w:rPr>
        <w:t>O</w:t>
      </w:r>
      <w:r w:rsidRPr="001470A7">
        <w:rPr>
          <w:rFonts w:eastAsia="Calibri"/>
          <w:szCs w:val="22"/>
        </w:rPr>
        <w:t xml:space="preserve">ne of the world's leading providers of investment, advisory and risk management solutions, </w:t>
      </w:r>
      <w:r>
        <w:rPr>
          <w:rFonts w:eastAsia="Calibri"/>
          <w:szCs w:val="22"/>
        </w:rPr>
        <w:t>“</w:t>
      </w:r>
      <w:r w:rsidRPr="001470A7">
        <w:rPr>
          <w:rFonts w:eastAsia="Calibri"/>
          <w:szCs w:val="22"/>
        </w:rPr>
        <w:t>Women, retirement, and what still needs to be done,</w:t>
      </w:r>
      <w:r>
        <w:rPr>
          <w:rFonts w:eastAsia="Calibri"/>
          <w:szCs w:val="22"/>
        </w:rPr>
        <w:t>” April 29, 2023.</w:t>
      </w:r>
      <w:r w:rsidRPr="001470A7">
        <w:rPr>
          <w:rFonts w:eastAsia="Calibri"/>
          <w:szCs w:val="22"/>
        </w:rPr>
        <w:t xml:space="preserve"> https://www.blackrock.com/us/individual/insights/retirement/women-retirement-savings-findings, HKeef</w:t>
      </w:r>
    </w:p>
    <w:p w14:paraId="7681C5B3" w14:textId="77777777" w:rsidR="005B5743" w:rsidRPr="001470A7" w:rsidRDefault="005B5743" w:rsidP="005B5743">
      <w:pPr>
        <w:rPr>
          <w:rFonts w:eastAsia="Calibri"/>
          <w:szCs w:val="22"/>
          <w:u w:val="single"/>
        </w:rPr>
      </w:pPr>
      <w:r w:rsidRPr="001470A7">
        <w:rPr>
          <w:rFonts w:eastAsia="Calibri"/>
          <w:szCs w:val="22"/>
          <w:highlight w:val="cyan"/>
          <w:u w:val="single"/>
        </w:rPr>
        <w:t>The</w:t>
      </w:r>
      <w:r w:rsidRPr="001470A7">
        <w:rPr>
          <w:rFonts w:eastAsia="Calibri"/>
          <w:szCs w:val="22"/>
          <w:u w:val="single"/>
        </w:rPr>
        <w:t xml:space="preserve"> wage and wealth </w:t>
      </w:r>
      <w:r w:rsidRPr="001470A7">
        <w:rPr>
          <w:rFonts w:eastAsia="Calibri"/>
          <w:szCs w:val="22"/>
          <w:highlight w:val="cyan"/>
          <w:u w:val="single"/>
        </w:rPr>
        <w:t>gap for women</w:t>
      </w:r>
      <w:r w:rsidRPr="001470A7">
        <w:rPr>
          <w:rFonts w:eastAsia="Calibri"/>
          <w:szCs w:val="22"/>
          <w:u w:val="single"/>
        </w:rPr>
        <w:t xml:space="preserve"> is well known, and the </w:t>
      </w:r>
      <w:r w:rsidRPr="001470A7">
        <w:rPr>
          <w:rFonts w:eastAsia="Calibri"/>
          <w:b/>
          <w:iCs/>
          <w:szCs w:val="22"/>
          <w:u w:val="single"/>
          <w:bdr w:val="single" w:sz="8" w:space="0" w:color="auto"/>
        </w:rPr>
        <w:t>retirement savings gap</w:t>
      </w:r>
      <w:r w:rsidRPr="001470A7">
        <w:rPr>
          <w:rFonts w:eastAsia="Calibri"/>
          <w:szCs w:val="22"/>
          <w:u w:val="single"/>
        </w:rPr>
        <w:t xml:space="preserve"> is just as pronounced, especially since it </w:t>
      </w:r>
      <w:r w:rsidRPr="001470A7">
        <w:rPr>
          <w:rFonts w:eastAsia="Calibri"/>
          <w:szCs w:val="22"/>
          <w:highlight w:val="cyan"/>
          <w:u w:val="single"/>
        </w:rPr>
        <w:t xml:space="preserve">spans across </w:t>
      </w:r>
      <w:r w:rsidRPr="001470A7">
        <w:rPr>
          <w:rFonts w:eastAsia="Calibri"/>
          <w:b/>
          <w:iCs/>
          <w:szCs w:val="22"/>
          <w:highlight w:val="cyan"/>
          <w:u w:val="single"/>
          <w:bdr w:val="single" w:sz="8" w:space="0" w:color="auto"/>
        </w:rPr>
        <w:t>racial</w:t>
      </w:r>
      <w:r w:rsidRPr="001470A7">
        <w:rPr>
          <w:rFonts w:eastAsia="Calibri"/>
          <w:szCs w:val="22"/>
          <w:highlight w:val="cyan"/>
          <w:u w:val="single"/>
        </w:rPr>
        <w:t xml:space="preserve"> and </w:t>
      </w:r>
      <w:r w:rsidRPr="001470A7">
        <w:rPr>
          <w:rFonts w:eastAsia="Calibri"/>
          <w:b/>
          <w:iCs/>
          <w:szCs w:val="22"/>
          <w:highlight w:val="cyan"/>
          <w:u w:val="single"/>
          <w:bdr w:val="single" w:sz="8" w:space="0" w:color="auto"/>
        </w:rPr>
        <w:t>income lines.</w:t>
      </w:r>
    </w:p>
    <w:p w14:paraId="6B8A6833" w14:textId="77777777" w:rsidR="005B5743" w:rsidRPr="001470A7" w:rsidRDefault="005B5743" w:rsidP="005B5743">
      <w:pPr>
        <w:rPr>
          <w:rFonts w:eastAsia="Calibri"/>
          <w:sz w:val="16"/>
          <w:szCs w:val="22"/>
        </w:rPr>
      </w:pPr>
      <w:r w:rsidRPr="001470A7">
        <w:rPr>
          <w:rFonts w:eastAsia="Calibri"/>
          <w:sz w:val="16"/>
          <w:szCs w:val="22"/>
        </w:rPr>
        <w:t>Understanding the factors that perpetuate this gap could help lead to solutions. In 2021, BlackRock fielded our 2021 DC Pulse survey and sponsored another, the 2021 EBRI Retirement Confidence Survey, both of which uncovered insights about women and retirement. This research is particularly germane, since women often live longer and typically enter retirement with lower asset balances.</w:t>
      </w:r>
    </w:p>
    <w:p w14:paraId="37CC5641" w14:textId="77777777" w:rsidR="005B5743" w:rsidRPr="001470A7" w:rsidRDefault="005B5743" w:rsidP="005B5743">
      <w:pPr>
        <w:rPr>
          <w:rFonts w:eastAsia="Calibri"/>
          <w:sz w:val="16"/>
          <w:szCs w:val="22"/>
        </w:rPr>
      </w:pPr>
      <w:r w:rsidRPr="001470A7">
        <w:rPr>
          <w:rFonts w:eastAsia="Calibri"/>
          <w:sz w:val="16"/>
          <w:szCs w:val="22"/>
        </w:rPr>
        <w:t>Resolving this issue is multifaceted, but we in the retirement industry can work to improve it by:</w:t>
      </w:r>
    </w:p>
    <w:p w14:paraId="3515BA7B" w14:textId="77777777" w:rsidR="005B5743" w:rsidRPr="001470A7" w:rsidRDefault="005B5743" w:rsidP="005B5743">
      <w:pPr>
        <w:rPr>
          <w:rFonts w:eastAsia="Calibri"/>
          <w:sz w:val="16"/>
          <w:szCs w:val="22"/>
        </w:rPr>
      </w:pPr>
      <w:r w:rsidRPr="001470A7">
        <w:rPr>
          <w:rFonts w:eastAsia="Calibri"/>
          <w:sz w:val="16"/>
          <w:szCs w:val="22"/>
        </w:rPr>
        <w:t>Increasing access to retirement plans</w:t>
      </w:r>
    </w:p>
    <w:p w14:paraId="1D9FC35F" w14:textId="77777777" w:rsidR="005B5743" w:rsidRPr="001470A7" w:rsidRDefault="005B5743" w:rsidP="005B5743">
      <w:pPr>
        <w:rPr>
          <w:rFonts w:eastAsia="Calibri"/>
          <w:sz w:val="16"/>
          <w:szCs w:val="22"/>
        </w:rPr>
      </w:pPr>
      <w:r w:rsidRPr="001470A7">
        <w:rPr>
          <w:rFonts w:eastAsia="Calibri"/>
          <w:sz w:val="16"/>
          <w:szCs w:val="22"/>
        </w:rPr>
        <w:t>Increasing the prevalence of lifetime income options in retirement plans</w:t>
      </w:r>
    </w:p>
    <w:p w14:paraId="1516E051" w14:textId="77777777" w:rsidR="005B5743" w:rsidRPr="001470A7" w:rsidRDefault="005B5743" w:rsidP="005B5743">
      <w:pPr>
        <w:rPr>
          <w:rFonts w:eastAsia="Calibri"/>
          <w:sz w:val="16"/>
          <w:szCs w:val="22"/>
        </w:rPr>
      </w:pPr>
      <w:r w:rsidRPr="001470A7">
        <w:rPr>
          <w:rFonts w:eastAsia="Calibri"/>
          <w:sz w:val="16"/>
          <w:szCs w:val="22"/>
        </w:rPr>
        <w:t>“We cannot afford to overlook the fact that the retirement crisis is a women’s crisis – one that has been exacerbated by COVID,” said Anne Ackerley, who is Head of BlackRock’s Retirement Group, in a LinkedIn post.</w:t>
      </w:r>
    </w:p>
    <w:p w14:paraId="29A83DDF" w14:textId="77777777" w:rsidR="005B5743" w:rsidRPr="001470A7" w:rsidRDefault="005B5743" w:rsidP="005B5743">
      <w:pPr>
        <w:rPr>
          <w:rFonts w:eastAsia="Calibri"/>
          <w:sz w:val="16"/>
          <w:szCs w:val="22"/>
        </w:rPr>
      </w:pPr>
      <w:r w:rsidRPr="001470A7">
        <w:rPr>
          <w:rFonts w:eastAsia="Calibri"/>
          <w:sz w:val="16"/>
          <w:szCs w:val="22"/>
        </w:rPr>
        <w:t>People want to save for and have a comfortable retirement, but unfortunately, competing financial priorities often detract from that goal. Between the EBRI data and BlackRock’s DC Pulse research, a few themes emerged.</w:t>
      </w:r>
    </w:p>
    <w:p w14:paraId="365A6190" w14:textId="77777777" w:rsidR="005B5743" w:rsidRPr="001470A7" w:rsidRDefault="005B5743" w:rsidP="005B5743">
      <w:pPr>
        <w:rPr>
          <w:rFonts w:eastAsia="Calibri"/>
          <w:sz w:val="16"/>
          <w:szCs w:val="22"/>
        </w:rPr>
      </w:pPr>
      <w:r w:rsidRPr="001470A7">
        <w:rPr>
          <w:rFonts w:eastAsia="Calibri"/>
          <w:sz w:val="16"/>
          <w:szCs w:val="22"/>
        </w:rPr>
        <w:t>Saving is a priority</w:t>
      </w:r>
    </w:p>
    <w:p w14:paraId="445DAB14" w14:textId="77777777" w:rsidR="005B5743" w:rsidRPr="001470A7" w:rsidRDefault="005B5743" w:rsidP="005B5743">
      <w:pPr>
        <w:rPr>
          <w:rFonts w:eastAsia="Calibri"/>
          <w:sz w:val="16"/>
          <w:szCs w:val="22"/>
        </w:rPr>
      </w:pPr>
      <w:r w:rsidRPr="001470A7">
        <w:rPr>
          <w:rFonts w:eastAsia="Calibri"/>
          <w:sz w:val="16"/>
          <w:szCs w:val="22"/>
        </w:rPr>
        <w:t>It’s important to note that regardless of income or ethnicity, data from the 2021 EBRI Retirement Confidence Survey found that very few people, both men and women, said that other financial goals are more important than saving for retirement. Only a third of people surveyed felt that retirement savings was not a priority relative to other needs</w:t>
      </w:r>
    </w:p>
    <w:p w14:paraId="5878E8F8" w14:textId="77777777" w:rsidR="005B5743" w:rsidRPr="001470A7" w:rsidRDefault="005B5743" w:rsidP="005B5743">
      <w:pPr>
        <w:rPr>
          <w:rFonts w:eastAsia="Calibri"/>
          <w:sz w:val="16"/>
          <w:szCs w:val="22"/>
        </w:rPr>
      </w:pPr>
      <w:r w:rsidRPr="001470A7">
        <w:rPr>
          <w:rFonts w:eastAsia="Calibri"/>
          <w:sz w:val="16"/>
          <w:szCs w:val="22"/>
        </w:rPr>
        <w:t>The other good news is that according to the EBRI data, when offered a workplace retirement savings plan, workers of both genders -- regardless of household income and race -- take advantage of it at fairly similar rates. More than 4 in 5 workers who are offered a workplace retirement savings plan are satisfied with the benefit, according to EBRI.</w:t>
      </w:r>
    </w:p>
    <w:p w14:paraId="318E4F9B" w14:textId="77777777" w:rsidR="005B5743" w:rsidRPr="001470A7" w:rsidRDefault="005B5743" w:rsidP="005B5743">
      <w:pPr>
        <w:rPr>
          <w:rFonts w:eastAsia="Calibri"/>
          <w:sz w:val="16"/>
          <w:szCs w:val="22"/>
        </w:rPr>
      </w:pPr>
      <w:r w:rsidRPr="001470A7">
        <w:rPr>
          <w:rFonts w:eastAsia="Calibri"/>
          <w:sz w:val="16"/>
          <w:szCs w:val="22"/>
        </w:rPr>
        <w:t>Retirement readiness</w:t>
      </w:r>
    </w:p>
    <w:p w14:paraId="3B90BB29" w14:textId="77777777" w:rsidR="005B5743" w:rsidRPr="001470A7" w:rsidRDefault="005B5743" w:rsidP="005B5743">
      <w:pPr>
        <w:rPr>
          <w:rFonts w:eastAsia="Calibri"/>
          <w:sz w:val="16"/>
          <w:szCs w:val="22"/>
        </w:rPr>
      </w:pPr>
      <w:r w:rsidRPr="001470A7">
        <w:rPr>
          <w:rFonts w:eastAsia="Calibri"/>
          <w:b/>
          <w:iCs/>
          <w:szCs w:val="22"/>
          <w:u w:val="single"/>
          <w:bdr w:val="single" w:sz="8" w:space="0" w:color="auto"/>
        </w:rPr>
        <w:t>59</w:t>
      </w:r>
      <w:r w:rsidRPr="001470A7">
        <w:rPr>
          <w:rFonts w:eastAsia="Calibri"/>
          <w:szCs w:val="22"/>
          <w:u w:val="single"/>
        </w:rPr>
        <w:t xml:space="preserve">% of </w:t>
      </w:r>
      <w:r w:rsidRPr="001470A7">
        <w:rPr>
          <w:rFonts w:eastAsia="Calibri"/>
          <w:szCs w:val="22"/>
          <w:highlight w:val="cyan"/>
          <w:u w:val="single"/>
        </w:rPr>
        <w:t>women</w:t>
      </w:r>
      <w:r w:rsidRPr="001470A7">
        <w:rPr>
          <w:rFonts w:eastAsia="Calibri"/>
          <w:szCs w:val="22"/>
          <w:u w:val="single"/>
        </w:rPr>
        <w:t xml:space="preserve"> versus </w:t>
      </w:r>
      <w:r w:rsidRPr="001470A7">
        <w:rPr>
          <w:rFonts w:eastAsia="Calibri"/>
          <w:b/>
          <w:iCs/>
          <w:szCs w:val="22"/>
          <w:u w:val="single"/>
          <w:bdr w:val="single" w:sz="8" w:space="0" w:color="auto"/>
        </w:rPr>
        <w:t>78</w:t>
      </w:r>
      <w:r w:rsidRPr="001470A7">
        <w:rPr>
          <w:rFonts w:eastAsia="Calibri"/>
          <w:szCs w:val="22"/>
          <w:u w:val="single"/>
        </w:rPr>
        <w:t xml:space="preserve">% of men were more likely to say they </w:t>
      </w:r>
      <w:r w:rsidRPr="001470A7">
        <w:rPr>
          <w:rFonts w:eastAsia="Calibri"/>
          <w:szCs w:val="22"/>
          <w:highlight w:val="cyan"/>
          <w:u w:val="single"/>
        </w:rPr>
        <w:t xml:space="preserve">are </w:t>
      </w:r>
      <w:r w:rsidRPr="001470A7">
        <w:rPr>
          <w:rFonts w:eastAsia="Calibri"/>
          <w:b/>
          <w:iCs/>
          <w:szCs w:val="22"/>
          <w:highlight w:val="cyan"/>
          <w:u w:val="single"/>
          <w:bdr w:val="single" w:sz="8" w:space="0" w:color="auto"/>
        </w:rPr>
        <w:t>unsure</w:t>
      </w:r>
      <w:r w:rsidRPr="001470A7">
        <w:rPr>
          <w:rFonts w:eastAsia="Calibri"/>
          <w:szCs w:val="22"/>
          <w:u w:val="single"/>
        </w:rPr>
        <w:t xml:space="preserve"> if they are on track </w:t>
      </w:r>
      <w:r w:rsidRPr="001470A7">
        <w:rPr>
          <w:rFonts w:eastAsia="Calibri"/>
          <w:szCs w:val="22"/>
          <w:highlight w:val="cyan"/>
          <w:u w:val="single"/>
        </w:rPr>
        <w:t xml:space="preserve">for </w:t>
      </w:r>
      <w:r w:rsidRPr="001470A7">
        <w:rPr>
          <w:rFonts w:eastAsia="Calibri"/>
          <w:b/>
          <w:iCs/>
          <w:szCs w:val="22"/>
          <w:highlight w:val="cyan"/>
          <w:u w:val="single"/>
          <w:bdr w:val="single" w:sz="8" w:space="0" w:color="auto"/>
        </w:rPr>
        <w:t>retirement</w:t>
      </w:r>
      <w:r w:rsidRPr="001470A7">
        <w:rPr>
          <w:rFonts w:eastAsia="Calibri"/>
          <w:szCs w:val="22"/>
          <w:u w:val="single"/>
        </w:rPr>
        <w:t xml:space="preserve">, </w:t>
      </w:r>
      <w:r w:rsidRPr="001470A7">
        <w:rPr>
          <w:rFonts w:eastAsia="Calibri"/>
          <w:sz w:val="16"/>
          <w:szCs w:val="22"/>
        </w:rPr>
        <w:t xml:space="preserve">according to the DC Pulse survey, </w:t>
      </w:r>
      <w:r w:rsidRPr="001470A7">
        <w:rPr>
          <w:rFonts w:eastAsia="Calibri"/>
          <w:szCs w:val="22"/>
          <w:u w:val="single"/>
        </w:rPr>
        <w:t xml:space="preserve">which may be </w:t>
      </w:r>
      <w:r w:rsidRPr="001470A7">
        <w:rPr>
          <w:rFonts w:eastAsia="Calibri"/>
          <w:szCs w:val="22"/>
          <w:highlight w:val="cyan"/>
          <w:u w:val="single"/>
        </w:rPr>
        <w:t>influenced by</w:t>
      </w:r>
      <w:r w:rsidRPr="001470A7">
        <w:rPr>
          <w:rFonts w:eastAsia="Calibri"/>
          <w:szCs w:val="22"/>
          <w:u w:val="single"/>
        </w:rPr>
        <w:t xml:space="preserve"> concerns about </w:t>
      </w:r>
      <w:r w:rsidRPr="001470A7">
        <w:rPr>
          <w:rFonts w:eastAsia="Calibri"/>
          <w:b/>
          <w:iCs/>
          <w:szCs w:val="22"/>
          <w:highlight w:val="cyan"/>
          <w:u w:val="single"/>
          <w:bdr w:val="single" w:sz="8" w:space="0" w:color="auto"/>
        </w:rPr>
        <w:t>outliving savings</w:t>
      </w:r>
      <w:r w:rsidRPr="001470A7">
        <w:rPr>
          <w:rFonts w:eastAsia="Calibri"/>
          <w:sz w:val="16"/>
          <w:szCs w:val="22"/>
        </w:rPr>
        <w:t xml:space="preserve">. </w:t>
      </w:r>
      <w:r w:rsidRPr="001470A7">
        <w:rPr>
          <w:rFonts w:eastAsia="Calibri"/>
          <w:szCs w:val="22"/>
          <w:u w:val="single"/>
        </w:rPr>
        <w:t xml:space="preserve">In fact, </w:t>
      </w:r>
      <w:r w:rsidRPr="001470A7">
        <w:rPr>
          <w:rFonts w:eastAsia="Calibri"/>
          <w:b/>
          <w:iCs/>
          <w:szCs w:val="22"/>
          <w:u w:val="single"/>
          <w:bdr w:val="single" w:sz="8" w:space="0" w:color="auto"/>
        </w:rPr>
        <w:t>63</w:t>
      </w:r>
      <w:r w:rsidRPr="001470A7">
        <w:rPr>
          <w:rFonts w:eastAsia="Calibri"/>
          <w:szCs w:val="22"/>
          <w:u w:val="single"/>
        </w:rPr>
        <w:t xml:space="preserve">% of women compared to </w:t>
      </w:r>
      <w:r w:rsidRPr="001470A7">
        <w:rPr>
          <w:rFonts w:eastAsia="Calibri"/>
          <w:b/>
          <w:iCs/>
          <w:szCs w:val="22"/>
          <w:u w:val="single"/>
          <w:bdr w:val="single" w:sz="8" w:space="0" w:color="auto"/>
        </w:rPr>
        <w:t>55</w:t>
      </w:r>
      <w:r w:rsidRPr="001470A7">
        <w:rPr>
          <w:rFonts w:eastAsia="Calibri"/>
          <w:szCs w:val="22"/>
          <w:u w:val="single"/>
        </w:rPr>
        <w:t xml:space="preserve">% of men are </w:t>
      </w:r>
      <w:r w:rsidRPr="001470A7">
        <w:rPr>
          <w:rFonts w:eastAsia="Calibri"/>
          <w:b/>
          <w:iCs/>
          <w:szCs w:val="22"/>
          <w:u w:val="single"/>
          <w:bdr w:val="single" w:sz="8" w:space="0" w:color="auto"/>
        </w:rPr>
        <w:t>worried</w:t>
      </w:r>
      <w:r w:rsidRPr="001470A7">
        <w:rPr>
          <w:rFonts w:eastAsia="Calibri"/>
          <w:szCs w:val="22"/>
          <w:u w:val="single"/>
        </w:rPr>
        <w:t xml:space="preserve"> about outliving their retirement savings</w:t>
      </w:r>
      <w:r w:rsidRPr="001470A7">
        <w:rPr>
          <w:rFonts w:eastAsia="Calibri"/>
          <w:sz w:val="16"/>
          <w:szCs w:val="22"/>
        </w:rPr>
        <w:t>, according to DC Pulse.</w:t>
      </w:r>
    </w:p>
    <w:p w14:paraId="3A68E32B" w14:textId="77777777" w:rsidR="005B5743" w:rsidRPr="001470A7" w:rsidRDefault="005B5743" w:rsidP="005B5743">
      <w:pPr>
        <w:rPr>
          <w:rFonts w:eastAsia="Calibri"/>
          <w:sz w:val="16"/>
          <w:szCs w:val="22"/>
        </w:rPr>
      </w:pPr>
      <w:r w:rsidRPr="001470A7">
        <w:rPr>
          <w:rFonts w:eastAsia="Calibri"/>
          <w:sz w:val="16"/>
          <w:szCs w:val="22"/>
        </w:rPr>
        <w:t>Encouragingly, women are more willing to take steps to try to mitigate any savings deficits that are within their control. 84% of women compared to 59% of men were more willing to save extra now in order to be completely assured that they have enough for retirement later, according to the DC Pulse survey.</w:t>
      </w:r>
    </w:p>
    <w:p w14:paraId="64DFC934" w14:textId="77777777" w:rsidR="005B5743" w:rsidRPr="001470A7" w:rsidRDefault="005B5743" w:rsidP="005B5743">
      <w:pPr>
        <w:rPr>
          <w:rFonts w:eastAsia="Calibri"/>
          <w:sz w:val="16"/>
          <w:szCs w:val="22"/>
        </w:rPr>
      </w:pPr>
      <w:r w:rsidRPr="001470A7">
        <w:rPr>
          <w:rFonts w:eastAsia="Calibri"/>
          <w:sz w:val="16"/>
          <w:szCs w:val="22"/>
        </w:rPr>
        <w:t xml:space="preserve">BlackRock’s To Spend Or Not To Spend paper highlights similar sentiments. </w:t>
      </w:r>
      <w:r w:rsidRPr="001470A7">
        <w:rPr>
          <w:rFonts w:eastAsia="Calibri"/>
          <w:szCs w:val="22"/>
          <w:u w:val="single"/>
        </w:rPr>
        <w:t xml:space="preserve">Retired women report higher levels of </w:t>
      </w:r>
      <w:r w:rsidRPr="001470A7">
        <w:rPr>
          <w:rFonts w:eastAsia="Calibri"/>
          <w:b/>
          <w:iCs/>
          <w:szCs w:val="22"/>
          <w:u w:val="single"/>
          <w:bdr w:val="single" w:sz="8" w:space="0" w:color="auto"/>
        </w:rPr>
        <w:t>financial worry</w:t>
      </w:r>
      <w:r w:rsidRPr="001470A7">
        <w:rPr>
          <w:rFonts w:eastAsia="Calibri"/>
          <w:szCs w:val="22"/>
          <w:u w:val="single"/>
        </w:rPr>
        <w:t xml:space="preserve"> and are more risk averse than retired men</w:t>
      </w:r>
      <w:r w:rsidRPr="001470A7">
        <w:rPr>
          <w:rFonts w:eastAsia="Calibri"/>
          <w:sz w:val="16"/>
          <w:szCs w:val="22"/>
        </w:rPr>
        <w:t>. As a result, men are more likely than women to spend consistently throughout retirement (48% vs. 38%) and allocate their investments differently. Men are prone to allocate more of their assets to stocks while women are more likely to invest in asset allocation mutual funds and annuities.</w:t>
      </w:r>
    </w:p>
    <w:p w14:paraId="7836AEE6" w14:textId="77777777" w:rsidR="005B5743" w:rsidRPr="001470A7" w:rsidRDefault="005B5743" w:rsidP="005B5743">
      <w:pPr>
        <w:rPr>
          <w:rFonts w:eastAsia="Calibri"/>
          <w:sz w:val="16"/>
          <w:szCs w:val="22"/>
        </w:rPr>
      </w:pPr>
      <w:r w:rsidRPr="001470A7">
        <w:rPr>
          <w:rFonts w:eastAsia="Calibri"/>
          <w:sz w:val="16"/>
          <w:szCs w:val="22"/>
        </w:rPr>
        <w:t>Racial and income discrepancies</w:t>
      </w:r>
    </w:p>
    <w:p w14:paraId="64E093AE" w14:textId="77777777" w:rsidR="005B5743" w:rsidRPr="001470A7" w:rsidRDefault="005B5743" w:rsidP="005B5743">
      <w:pPr>
        <w:rPr>
          <w:rFonts w:eastAsia="Calibri"/>
          <w:sz w:val="16"/>
          <w:szCs w:val="22"/>
        </w:rPr>
      </w:pPr>
      <w:r w:rsidRPr="001470A7">
        <w:rPr>
          <w:rFonts w:eastAsia="Calibri"/>
          <w:sz w:val="16"/>
          <w:szCs w:val="22"/>
        </w:rPr>
        <w:t xml:space="preserve">The data collected from EBRI took a deeper look at racial and income-level nuances. Notably, </w:t>
      </w:r>
      <w:r w:rsidRPr="001470A7">
        <w:rPr>
          <w:rFonts w:eastAsia="Calibri"/>
          <w:b/>
          <w:iCs/>
          <w:szCs w:val="22"/>
          <w:highlight w:val="cyan"/>
          <w:u w:val="single"/>
          <w:bdr w:val="single" w:sz="8" w:space="0" w:color="auto"/>
        </w:rPr>
        <w:t>Black</w:t>
      </w:r>
      <w:r w:rsidRPr="001470A7">
        <w:rPr>
          <w:rFonts w:eastAsia="Calibri"/>
          <w:szCs w:val="22"/>
          <w:u w:val="single"/>
        </w:rPr>
        <w:t xml:space="preserve"> </w:t>
      </w:r>
      <w:r w:rsidRPr="001470A7">
        <w:rPr>
          <w:rFonts w:eastAsia="Calibri"/>
          <w:szCs w:val="22"/>
          <w:highlight w:val="cyan"/>
          <w:u w:val="single"/>
        </w:rPr>
        <w:t xml:space="preserve">and </w:t>
      </w:r>
      <w:r w:rsidRPr="001470A7">
        <w:rPr>
          <w:rFonts w:eastAsia="Calibri"/>
          <w:b/>
          <w:iCs/>
          <w:szCs w:val="22"/>
          <w:highlight w:val="cyan"/>
          <w:u w:val="single"/>
          <w:bdr w:val="single" w:sz="8" w:space="0" w:color="auto"/>
        </w:rPr>
        <w:t>Hispanic</w:t>
      </w:r>
      <w:r w:rsidRPr="001470A7">
        <w:rPr>
          <w:rFonts w:eastAsia="Calibri"/>
          <w:szCs w:val="22"/>
          <w:highlight w:val="cyan"/>
          <w:u w:val="single"/>
        </w:rPr>
        <w:t xml:space="preserve"> women</w:t>
      </w:r>
      <w:r w:rsidRPr="001470A7">
        <w:rPr>
          <w:rFonts w:eastAsia="Calibri"/>
          <w:szCs w:val="22"/>
          <w:u w:val="single"/>
        </w:rPr>
        <w:t xml:space="preserve"> in the lowest household income group surveyed, which earned less than $35,000 a year, </w:t>
      </w:r>
      <w:r w:rsidRPr="001470A7">
        <w:rPr>
          <w:rFonts w:eastAsia="Calibri"/>
          <w:szCs w:val="22"/>
          <w:highlight w:val="cyan"/>
          <w:u w:val="single"/>
        </w:rPr>
        <w:t xml:space="preserve">were significantly </w:t>
      </w:r>
      <w:r w:rsidRPr="001470A7">
        <w:rPr>
          <w:rFonts w:eastAsia="Calibri"/>
          <w:b/>
          <w:iCs/>
          <w:szCs w:val="22"/>
          <w:highlight w:val="cyan"/>
          <w:u w:val="single"/>
          <w:bdr w:val="single" w:sz="8" w:space="0" w:color="auto"/>
        </w:rPr>
        <w:t>behind</w:t>
      </w:r>
      <w:r w:rsidRPr="001470A7">
        <w:rPr>
          <w:rFonts w:eastAsia="Calibri"/>
          <w:szCs w:val="22"/>
          <w:highlight w:val="cyan"/>
          <w:u w:val="single"/>
        </w:rPr>
        <w:t xml:space="preserve"> their </w:t>
      </w:r>
      <w:r w:rsidRPr="001470A7">
        <w:rPr>
          <w:rFonts w:eastAsia="Calibri"/>
          <w:b/>
          <w:iCs/>
          <w:szCs w:val="22"/>
          <w:highlight w:val="cyan"/>
          <w:u w:val="single"/>
          <w:bdr w:val="single" w:sz="8" w:space="0" w:color="auto"/>
        </w:rPr>
        <w:t>male</w:t>
      </w:r>
      <w:r w:rsidRPr="001470A7">
        <w:rPr>
          <w:rFonts w:eastAsia="Calibri"/>
          <w:szCs w:val="22"/>
          <w:u w:val="single"/>
        </w:rPr>
        <w:t xml:space="preserve"> </w:t>
      </w:r>
      <w:r w:rsidRPr="001470A7">
        <w:rPr>
          <w:rFonts w:eastAsia="Calibri"/>
          <w:szCs w:val="22"/>
          <w:highlight w:val="cyan"/>
          <w:u w:val="single"/>
        </w:rPr>
        <w:t>co-workers</w:t>
      </w:r>
      <w:r w:rsidRPr="001470A7">
        <w:rPr>
          <w:rFonts w:eastAsia="Calibri"/>
          <w:szCs w:val="22"/>
          <w:u w:val="single"/>
        </w:rPr>
        <w:t xml:space="preserve"> and retirees in the same income group when it came to having personally saved for retirement.</w:t>
      </w:r>
      <w:r w:rsidRPr="001470A7">
        <w:rPr>
          <w:rFonts w:eastAsia="Calibri"/>
          <w:sz w:val="16"/>
          <w:szCs w:val="22"/>
        </w:rPr>
        <w:t xml:space="preserve"> Only 24% of Black women vs. 40% of Black men surveyed had personally saved. 31% of Hispanic women surveyed had saved vs. 42% of Hispanic men.</w:t>
      </w:r>
    </w:p>
    <w:p w14:paraId="168E6A3B" w14:textId="77777777" w:rsidR="005B5743" w:rsidRPr="001470A7" w:rsidRDefault="005B5743" w:rsidP="005B5743">
      <w:pPr>
        <w:rPr>
          <w:rFonts w:eastAsia="Calibri"/>
          <w:sz w:val="16"/>
          <w:szCs w:val="22"/>
        </w:rPr>
      </w:pPr>
      <w:r w:rsidRPr="001470A7">
        <w:rPr>
          <w:rFonts w:eastAsia="Calibri"/>
          <w:sz w:val="16"/>
          <w:szCs w:val="22"/>
        </w:rPr>
        <w:t>While we know that women tend to have fewer retirement assets than men, i</w:t>
      </w:r>
      <w:r w:rsidRPr="001470A7">
        <w:rPr>
          <w:rFonts w:eastAsia="Calibri"/>
          <w:szCs w:val="22"/>
          <w:u w:val="single"/>
        </w:rPr>
        <w:t xml:space="preserve">t’s typically because the </w:t>
      </w:r>
      <w:r w:rsidRPr="001470A7">
        <w:rPr>
          <w:rFonts w:eastAsia="Calibri"/>
          <w:b/>
          <w:iCs/>
          <w:szCs w:val="22"/>
          <w:u w:val="single"/>
          <w:bdr w:val="single" w:sz="8" w:space="0" w:color="auto"/>
        </w:rPr>
        <w:t xml:space="preserve">wealth gap </w:t>
      </w:r>
      <w:r w:rsidRPr="001470A7">
        <w:rPr>
          <w:rFonts w:eastAsia="Calibri"/>
          <w:szCs w:val="22"/>
          <w:u w:val="single"/>
        </w:rPr>
        <w:t>means they have lower income to save from, not necessarily because of their willingness to save.</w:t>
      </w:r>
      <w:r w:rsidRPr="001470A7">
        <w:rPr>
          <w:rFonts w:eastAsia="Calibri"/>
          <w:sz w:val="16"/>
          <w:szCs w:val="22"/>
        </w:rPr>
        <w:t xml:space="preserve"> </w:t>
      </w:r>
      <w:r w:rsidRPr="001470A7">
        <w:rPr>
          <w:rFonts w:eastAsia="Calibri"/>
          <w:szCs w:val="22"/>
          <w:u w:val="single"/>
        </w:rPr>
        <w:t xml:space="preserve">It’s a problem that’s </w:t>
      </w:r>
      <w:r w:rsidRPr="001470A7">
        <w:rPr>
          <w:rFonts w:eastAsia="Calibri"/>
          <w:b/>
          <w:iCs/>
          <w:szCs w:val="22"/>
          <w:u w:val="single"/>
          <w:bdr w:val="single" w:sz="8" w:space="0" w:color="auto"/>
        </w:rPr>
        <w:t>exacerbated</w:t>
      </w:r>
      <w:r w:rsidRPr="001470A7">
        <w:rPr>
          <w:rFonts w:eastAsia="Calibri"/>
          <w:szCs w:val="22"/>
          <w:u w:val="single"/>
        </w:rPr>
        <w:t xml:space="preserve"> for </w:t>
      </w:r>
      <w:r w:rsidRPr="001470A7">
        <w:rPr>
          <w:rFonts w:eastAsia="Calibri"/>
          <w:b/>
          <w:iCs/>
          <w:szCs w:val="22"/>
          <w:u w:val="single"/>
          <w:bdr w:val="single" w:sz="8" w:space="0" w:color="auto"/>
        </w:rPr>
        <w:t>women of color</w:t>
      </w:r>
      <w:r w:rsidRPr="001470A7">
        <w:rPr>
          <w:rFonts w:eastAsia="Calibri"/>
          <w:sz w:val="16"/>
          <w:szCs w:val="22"/>
        </w:rPr>
        <w:t>, because they tend to earn less than men of the same race.</w:t>
      </w:r>
    </w:p>
    <w:p w14:paraId="708E221D" w14:textId="77777777" w:rsidR="005B5743" w:rsidRPr="001470A7" w:rsidRDefault="005B5743" w:rsidP="005B5743">
      <w:pPr>
        <w:rPr>
          <w:rFonts w:eastAsia="Calibri"/>
          <w:sz w:val="16"/>
          <w:szCs w:val="22"/>
        </w:rPr>
      </w:pPr>
      <w:r w:rsidRPr="001470A7">
        <w:rPr>
          <w:rFonts w:eastAsia="Calibri"/>
          <w:sz w:val="16"/>
          <w:szCs w:val="22"/>
        </w:rPr>
        <w:t>Securing retirement</w:t>
      </w:r>
    </w:p>
    <w:p w14:paraId="17BF93B8" w14:textId="77777777" w:rsidR="005B5743" w:rsidRPr="001470A7" w:rsidRDefault="005B5743" w:rsidP="005B5743">
      <w:pPr>
        <w:rPr>
          <w:rFonts w:eastAsia="Calibri"/>
          <w:sz w:val="16"/>
          <w:szCs w:val="22"/>
        </w:rPr>
      </w:pPr>
      <w:r w:rsidRPr="001470A7">
        <w:rPr>
          <w:rFonts w:eastAsia="Calibri"/>
          <w:sz w:val="16"/>
          <w:szCs w:val="22"/>
        </w:rPr>
        <w:t>The good news is that when a retirement plan is made available via an employer, workers take advantage of it, across incomes levels, according to the EBRI data. 88% of all the people surveyed reported that they contributed to a workplace retirement plan when one was offered, reinforcing the idea that access is key when it comes to helping people save.</w:t>
      </w:r>
    </w:p>
    <w:p w14:paraId="2B92C3F3" w14:textId="77777777" w:rsidR="005B5743" w:rsidRPr="001470A7" w:rsidRDefault="005B5743" w:rsidP="005B5743">
      <w:pPr>
        <w:rPr>
          <w:rFonts w:eastAsia="Calibri"/>
          <w:sz w:val="16"/>
          <w:szCs w:val="22"/>
        </w:rPr>
      </w:pPr>
      <w:r w:rsidRPr="001470A7">
        <w:rPr>
          <w:rFonts w:eastAsia="Calibri"/>
          <w:szCs w:val="22"/>
          <w:u w:val="single"/>
        </w:rPr>
        <w:t xml:space="preserve">Factors such as </w:t>
      </w:r>
      <w:r w:rsidRPr="001470A7">
        <w:rPr>
          <w:rFonts w:eastAsia="Calibri"/>
          <w:b/>
          <w:iCs/>
          <w:szCs w:val="22"/>
          <w:highlight w:val="cyan"/>
          <w:u w:val="single"/>
          <w:bdr w:val="single" w:sz="8" w:space="0" w:color="auto"/>
        </w:rPr>
        <w:t>lower wages</w:t>
      </w:r>
      <w:r w:rsidRPr="001470A7">
        <w:rPr>
          <w:rFonts w:eastAsia="Calibri"/>
          <w:szCs w:val="22"/>
          <w:highlight w:val="cyan"/>
          <w:u w:val="single"/>
        </w:rPr>
        <w:t xml:space="preserve"> and </w:t>
      </w:r>
      <w:r w:rsidRPr="001470A7">
        <w:rPr>
          <w:rFonts w:eastAsia="Calibri"/>
          <w:b/>
          <w:iCs/>
          <w:szCs w:val="22"/>
          <w:highlight w:val="cyan"/>
          <w:u w:val="single"/>
          <w:bdr w:val="single" w:sz="8" w:space="0" w:color="auto"/>
        </w:rPr>
        <w:t>household responsibilities</w:t>
      </w:r>
      <w:r w:rsidRPr="001470A7">
        <w:rPr>
          <w:rFonts w:eastAsia="Calibri"/>
          <w:szCs w:val="22"/>
          <w:u w:val="single"/>
        </w:rPr>
        <w:t xml:space="preserve"> can </w:t>
      </w:r>
      <w:r w:rsidRPr="001470A7">
        <w:rPr>
          <w:rFonts w:eastAsia="Calibri"/>
          <w:szCs w:val="22"/>
          <w:highlight w:val="cyan"/>
          <w:u w:val="single"/>
        </w:rPr>
        <w:t>affect</w:t>
      </w:r>
      <w:r w:rsidRPr="001470A7">
        <w:rPr>
          <w:rFonts w:eastAsia="Calibri"/>
          <w:szCs w:val="22"/>
          <w:u w:val="single"/>
        </w:rPr>
        <w:t xml:space="preserve"> how much </w:t>
      </w:r>
      <w:r w:rsidRPr="001470A7">
        <w:rPr>
          <w:rFonts w:eastAsia="Calibri"/>
          <w:szCs w:val="22"/>
          <w:highlight w:val="cyan"/>
          <w:u w:val="single"/>
        </w:rPr>
        <w:t>women</w:t>
      </w:r>
      <w:r w:rsidRPr="001470A7">
        <w:rPr>
          <w:rFonts w:eastAsia="Calibri"/>
          <w:szCs w:val="22"/>
          <w:u w:val="single"/>
        </w:rPr>
        <w:t xml:space="preserve"> are able to save for retirement</w:t>
      </w:r>
      <w:r w:rsidRPr="001470A7">
        <w:rPr>
          <w:rFonts w:eastAsia="Calibri"/>
          <w:sz w:val="16"/>
          <w:szCs w:val="22"/>
        </w:rPr>
        <w:t>. Despite this, women are willing to save, and sometimes more aggressively than men.</w:t>
      </w:r>
    </w:p>
    <w:p w14:paraId="38740D68" w14:textId="77777777" w:rsidR="005B5743" w:rsidRPr="001470A7" w:rsidRDefault="005B5743" w:rsidP="005B5743">
      <w:pPr>
        <w:rPr>
          <w:rFonts w:eastAsia="Calibri"/>
          <w:sz w:val="16"/>
          <w:szCs w:val="22"/>
        </w:rPr>
      </w:pPr>
      <w:r w:rsidRPr="001470A7">
        <w:rPr>
          <w:rFonts w:eastAsia="Calibri"/>
          <w:szCs w:val="22"/>
          <w:u w:val="single"/>
        </w:rPr>
        <w:t xml:space="preserve">But </w:t>
      </w:r>
      <w:r w:rsidRPr="001470A7">
        <w:rPr>
          <w:rFonts w:eastAsia="Calibri"/>
          <w:b/>
          <w:iCs/>
          <w:szCs w:val="22"/>
          <w:highlight w:val="cyan"/>
          <w:u w:val="single"/>
          <w:bdr w:val="single" w:sz="8" w:space="0" w:color="auto"/>
        </w:rPr>
        <w:t>more needs to be done</w:t>
      </w:r>
      <w:r w:rsidRPr="001470A7">
        <w:rPr>
          <w:rFonts w:eastAsia="Calibri"/>
          <w:szCs w:val="22"/>
          <w:u w:val="single"/>
        </w:rPr>
        <w:t xml:space="preserve"> in order to help assure that woman can retire with dignity</w:t>
      </w:r>
      <w:r w:rsidRPr="001470A7">
        <w:rPr>
          <w:rFonts w:eastAsia="Calibri"/>
          <w:sz w:val="16"/>
          <w:szCs w:val="22"/>
        </w:rPr>
        <w:t>. Offering the option for secure retirement income, outside of social security, can help ensure the savings that they do amass is managed smartly and not outlived.</w:t>
      </w:r>
    </w:p>
    <w:p w14:paraId="5733173C"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Women are in a retirement crisis</w:t>
      </w:r>
      <w:r>
        <w:rPr>
          <w:rFonts w:eastAsia="Times New Roman"/>
          <w:b/>
          <w:iCs/>
          <w:sz w:val="26"/>
          <w:szCs w:val="22"/>
        </w:rPr>
        <w:t>, Congress not doing enough now</w:t>
      </w:r>
    </w:p>
    <w:p w14:paraId="5E0F4B70" w14:textId="77777777" w:rsidR="005B5743" w:rsidRPr="001470A7" w:rsidRDefault="005B5743" w:rsidP="005B5743">
      <w:pPr>
        <w:rPr>
          <w:rFonts w:eastAsia="Calibri"/>
          <w:szCs w:val="22"/>
        </w:rPr>
      </w:pPr>
      <w:r w:rsidRPr="001470A7">
        <w:rPr>
          <w:rFonts w:eastAsia="Calibri"/>
          <w:szCs w:val="22"/>
        </w:rPr>
        <w:t xml:space="preserve">Ramsey </w:t>
      </w:r>
      <w:r w:rsidRPr="001470A7">
        <w:rPr>
          <w:rFonts w:eastAsia="Calibri"/>
          <w:b/>
          <w:bCs/>
          <w:sz w:val="26"/>
          <w:szCs w:val="22"/>
        </w:rPr>
        <w:t>Alwin 22</w:t>
      </w:r>
      <w:r w:rsidRPr="001470A7">
        <w:rPr>
          <w:rFonts w:eastAsia="Calibri"/>
          <w:szCs w:val="22"/>
        </w:rPr>
        <w:t>, President and CEO of NCOA, the Senior Vice President of the Nationwide Retirement Institute - Nationwide Financial, “How the Secure Act Will Help Secure Women's Wealth in Retirement</w:t>
      </w:r>
      <w:r>
        <w:rPr>
          <w:rFonts w:eastAsia="Calibri"/>
          <w:szCs w:val="22"/>
        </w:rPr>
        <w:t>,</w:t>
      </w:r>
      <w:r w:rsidRPr="001470A7">
        <w:rPr>
          <w:rFonts w:eastAsia="Calibri"/>
          <w:szCs w:val="22"/>
        </w:rPr>
        <w:t>”</w:t>
      </w:r>
      <w:r>
        <w:rPr>
          <w:rFonts w:eastAsia="Calibri"/>
          <w:szCs w:val="22"/>
        </w:rPr>
        <w:t xml:space="preserve"> April 22, 2022.</w:t>
      </w:r>
      <w:r w:rsidRPr="001470A7">
        <w:rPr>
          <w:rFonts w:eastAsia="Calibri"/>
          <w:szCs w:val="22"/>
        </w:rPr>
        <w:t xml:space="preserve"> https://www.ncoa.org/article/how-the-secure-act-will-help-secure-womens-wealth-in-retirement, HKeef</w:t>
      </w:r>
    </w:p>
    <w:p w14:paraId="0BCDDE15" w14:textId="77777777" w:rsidR="005B5743" w:rsidRPr="001470A7" w:rsidRDefault="005B5743" w:rsidP="005B5743">
      <w:pPr>
        <w:rPr>
          <w:rFonts w:eastAsia="Calibri"/>
          <w:sz w:val="16"/>
          <w:szCs w:val="22"/>
        </w:rPr>
      </w:pPr>
      <w:r w:rsidRPr="001470A7">
        <w:rPr>
          <w:rFonts w:eastAsia="Calibri"/>
          <w:sz w:val="16"/>
          <w:szCs w:val="22"/>
        </w:rPr>
        <w:t>Last month, we reflected on how much work we still must do as a nation to ensure that women can thrive and age with dignity.</w:t>
      </w:r>
    </w:p>
    <w:p w14:paraId="73CD8FA9" w14:textId="77777777" w:rsidR="005B5743" w:rsidRPr="001470A7" w:rsidRDefault="005B5743" w:rsidP="005B5743">
      <w:pPr>
        <w:rPr>
          <w:rFonts w:eastAsia="Calibri"/>
          <w:sz w:val="16"/>
          <w:szCs w:val="22"/>
        </w:rPr>
      </w:pPr>
      <w:r w:rsidRPr="001470A7">
        <w:rPr>
          <w:rFonts w:eastAsia="Calibri"/>
          <w:sz w:val="16"/>
          <w:szCs w:val="22"/>
        </w:rPr>
        <w:t xml:space="preserve">A recent survey of adults aged 50+ that NCOA conducted on behalf of Nationwide showed that health care costs—especially long-term care costs—are an overwhelming concern for women. </w:t>
      </w:r>
    </w:p>
    <w:p w14:paraId="300D43E7" w14:textId="77777777" w:rsidR="005B5743" w:rsidRPr="001470A7" w:rsidRDefault="005B5743" w:rsidP="005B5743">
      <w:pPr>
        <w:rPr>
          <w:rFonts w:eastAsia="Calibri"/>
          <w:sz w:val="16"/>
          <w:szCs w:val="22"/>
        </w:rPr>
      </w:pPr>
      <w:r w:rsidRPr="001470A7">
        <w:rPr>
          <w:rFonts w:eastAsia="Calibri"/>
          <w:sz w:val="16"/>
          <w:szCs w:val="22"/>
        </w:rPr>
        <w:t xml:space="preserve">On average, </w:t>
      </w:r>
      <w:r w:rsidRPr="001470A7">
        <w:rPr>
          <w:rFonts w:eastAsia="Calibri"/>
          <w:szCs w:val="22"/>
          <w:highlight w:val="cyan"/>
          <w:u w:val="single"/>
        </w:rPr>
        <w:t>women’s life expectancy has increased 25 years in the last 100 years</w:t>
      </w:r>
      <w:r w:rsidRPr="001470A7">
        <w:rPr>
          <w:rFonts w:eastAsia="Calibri"/>
          <w:sz w:val="16"/>
          <w:szCs w:val="22"/>
        </w:rPr>
        <w:t>. With women living longer, they need more resources in retirement.</w:t>
      </w:r>
    </w:p>
    <w:p w14:paraId="07F2B1FD" w14:textId="77777777" w:rsidR="005B5743" w:rsidRPr="001470A7" w:rsidRDefault="005B5743" w:rsidP="005B5743">
      <w:pPr>
        <w:rPr>
          <w:rFonts w:eastAsia="Calibri"/>
          <w:sz w:val="16"/>
          <w:szCs w:val="22"/>
        </w:rPr>
      </w:pPr>
      <w:r w:rsidRPr="001470A7">
        <w:rPr>
          <w:rFonts w:eastAsia="Calibri"/>
          <w:sz w:val="16"/>
          <w:szCs w:val="22"/>
        </w:rPr>
        <w:t>Why we need to help women save for retirement</w:t>
      </w:r>
    </w:p>
    <w:p w14:paraId="04A2EBD0" w14:textId="77777777" w:rsidR="005B5743" w:rsidRPr="001470A7" w:rsidRDefault="005B5743" w:rsidP="005B5743">
      <w:pPr>
        <w:rPr>
          <w:rFonts w:eastAsia="Calibri"/>
          <w:sz w:val="16"/>
          <w:szCs w:val="22"/>
        </w:rPr>
      </w:pPr>
      <w:r w:rsidRPr="001470A7">
        <w:rPr>
          <w:rFonts w:eastAsia="Calibri"/>
          <w:sz w:val="16"/>
          <w:szCs w:val="22"/>
        </w:rPr>
        <w:t>According to our research, more than half of women preparing for retirement want information on how to continue working in retirement. We view the opportunity to work as key to having a good life.</w:t>
      </w:r>
    </w:p>
    <w:p w14:paraId="793D472D" w14:textId="77777777" w:rsidR="005B5743" w:rsidRPr="001470A7" w:rsidRDefault="005B5743" w:rsidP="005B5743">
      <w:pPr>
        <w:rPr>
          <w:rFonts w:eastAsia="Calibri"/>
          <w:sz w:val="16"/>
          <w:szCs w:val="22"/>
        </w:rPr>
      </w:pPr>
      <w:r w:rsidRPr="001470A7">
        <w:rPr>
          <w:rFonts w:eastAsia="Calibri"/>
          <w:szCs w:val="22"/>
          <w:highlight w:val="cyan"/>
          <w:u w:val="single"/>
        </w:rPr>
        <w:t>Saving for retirement is</w:t>
      </w:r>
      <w:r w:rsidRPr="001470A7">
        <w:rPr>
          <w:rFonts w:eastAsia="Calibri"/>
          <w:szCs w:val="22"/>
          <w:u w:val="single"/>
        </w:rPr>
        <w:t xml:space="preserve"> also </w:t>
      </w:r>
      <w:r w:rsidRPr="001470A7">
        <w:rPr>
          <w:rFonts w:eastAsia="Calibri"/>
          <w:b/>
          <w:iCs/>
          <w:szCs w:val="22"/>
          <w:highlight w:val="cyan"/>
          <w:u w:val="single"/>
          <w:bdr w:val="single" w:sz="8" w:space="0" w:color="auto"/>
        </w:rPr>
        <w:t>critical</w:t>
      </w:r>
      <w:r w:rsidRPr="001470A7">
        <w:rPr>
          <w:rFonts w:eastAsia="Calibri"/>
          <w:sz w:val="16"/>
          <w:szCs w:val="22"/>
        </w:rPr>
        <w:t xml:space="preserve">. Even though half of the women we surveyed want help setting financial priorities and goals, </w:t>
      </w:r>
      <w:r w:rsidRPr="001470A7">
        <w:rPr>
          <w:rFonts w:eastAsia="Calibri"/>
          <w:szCs w:val="22"/>
          <w:u w:val="single"/>
        </w:rPr>
        <w:t xml:space="preserve">a third is </w:t>
      </w:r>
      <w:r w:rsidRPr="001470A7">
        <w:rPr>
          <w:rFonts w:eastAsia="Calibri"/>
          <w:b/>
          <w:iCs/>
          <w:szCs w:val="22"/>
          <w:u w:val="single"/>
          <w:bdr w:val="single" w:sz="8" w:space="0" w:color="auto"/>
        </w:rPr>
        <w:t>concerned</w:t>
      </w:r>
      <w:r w:rsidRPr="001470A7">
        <w:rPr>
          <w:rFonts w:eastAsia="Calibri"/>
          <w:szCs w:val="22"/>
          <w:u w:val="single"/>
        </w:rPr>
        <w:t xml:space="preserve"> about finding a source of financial information they can </w:t>
      </w:r>
      <w:r w:rsidRPr="001470A7">
        <w:rPr>
          <w:rFonts w:eastAsia="Calibri"/>
          <w:b/>
          <w:iCs/>
          <w:szCs w:val="22"/>
          <w:u w:val="single"/>
          <w:bdr w:val="single" w:sz="8" w:space="0" w:color="auto"/>
        </w:rPr>
        <w:t>trust</w:t>
      </w:r>
      <w:r w:rsidRPr="001470A7">
        <w:rPr>
          <w:rFonts w:eastAsia="Calibri"/>
          <w:sz w:val="16"/>
          <w:szCs w:val="22"/>
        </w:rPr>
        <w:t>. We encourage women to talk to financial professionals about their goals because that’s the only way to see if their values and priorities are aligned.</w:t>
      </w:r>
    </w:p>
    <w:p w14:paraId="3EE08787" w14:textId="77777777" w:rsidR="005B5743" w:rsidRPr="001470A7" w:rsidRDefault="005B5743" w:rsidP="005B5743">
      <w:pPr>
        <w:rPr>
          <w:rFonts w:eastAsia="Calibri"/>
          <w:sz w:val="16"/>
          <w:szCs w:val="22"/>
        </w:rPr>
      </w:pPr>
      <w:r w:rsidRPr="001470A7">
        <w:rPr>
          <w:rFonts w:eastAsia="Calibri"/>
          <w:sz w:val="16"/>
          <w:szCs w:val="22"/>
        </w:rPr>
        <w:t>How the Secure Act 2.0 will positively impact retirement prospects for women</w:t>
      </w:r>
    </w:p>
    <w:p w14:paraId="46BC1B63" w14:textId="77777777" w:rsidR="005B5743" w:rsidRPr="001470A7" w:rsidRDefault="005B5743" w:rsidP="005B5743">
      <w:pPr>
        <w:rPr>
          <w:rFonts w:eastAsia="Calibri"/>
          <w:sz w:val="16"/>
          <w:szCs w:val="22"/>
        </w:rPr>
      </w:pPr>
      <w:r w:rsidRPr="001470A7">
        <w:rPr>
          <w:rFonts w:eastAsia="Calibri"/>
          <w:sz w:val="16"/>
          <w:szCs w:val="22"/>
        </w:rPr>
        <w:t>We are delighted that the House of Representatives passed the Secure Act 2.0 with overwhelming bipartisan support on March 29. The act expands employee access to retirement savings plans and makes it easier for employers to enroll employees in these plans. We believe this will go a long way toward offering this tax-advantaged tool that higher-income workers already have. Now the Senate needs to do its part and pass this bill.</w:t>
      </w:r>
    </w:p>
    <w:p w14:paraId="39737A89" w14:textId="77777777" w:rsidR="005B5743" w:rsidRPr="001470A7" w:rsidRDefault="005B5743" w:rsidP="005B5743">
      <w:pPr>
        <w:rPr>
          <w:rFonts w:eastAsia="Calibri"/>
          <w:szCs w:val="22"/>
          <w:u w:val="single"/>
        </w:rPr>
      </w:pPr>
      <w:r w:rsidRPr="001470A7">
        <w:rPr>
          <w:rFonts w:eastAsia="Calibri"/>
          <w:szCs w:val="22"/>
          <w:highlight w:val="cyan"/>
          <w:u w:val="single"/>
        </w:rPr>
        <w:t>There's</w:t>
      </w:r>
      <w:r w:rsidRPr="001470A7">
        <w:rPr>
          <w:rFonts w:eastAsia="Calibri"/>
          <w:szCs w:val="22"/>
          <w:u w:val="single"/>
        </w:rPr>
        <w:t xml:space="preserve"> still </w:t>
      </w:r>
      <w:r w:rsidRPr="001470A7">
        <w:rPr>
          <w:rFonts w:eastAsia="Calibri"/>
          <w:szCs w:val="22"/>
          <w:highlight w:val="cyan"/>
          <w:u w:val="single"/>
        </w:rPr>
        <w:t>more work to be done to</w:t>
      </w:r>
      <w:r w:rsidRPr="001470A7">
        <w:rPr>
          <w:rFonts w:eastAsia="Calibri"/>
          <w:szCs w:val="22"/>
          <w:u w:val="single"/>
        </w:rPr>
        <w:t xml:space="preserve"> help </w:t>
      </w:r>
      <w:r w:rsidRPr="001470A7">
        <w:rPr>
          <w:rFonts w:eastAsia="Calibri"/>
          <w:b/>
          <w:iCs/>
          <w:szCs w:val="22"/>
          <w:highlight w:val="cyan"/>
          <w:u w:val="single"/>
          <w:bdr w:val="single" w:sz="8" w:space="0" w:color="auto"/>
        </w:rPr>
        <w:t>alleviate</w:t>
      </w:r>
      <w:r w:rsidRPr="001470A7">
        <w:rPr>
          <w:rFonts w:eastAsia="Calibri"/>
          <w:szCs w:val="22"/>
          <w:highlight w:val="cyan"/>
          <w:u w:val="single"/>
        </w:rPr>
        <w:t xml:space="preserve"> the strain on women's finances</w:t>
      </w:r>
    </w:p>
    <w:p w14:paraId="1E309DE2" w14:textId="77777777" w:rsidR="005B5743" w:rsidRPr="001470A7" w:rsidRDefault="005B5743" w:rsidP="005B5743">
      <w:pPr>
        <w:rPr>
          <w:rFonts w:eastAsia="Calibri"/>
          <w:szCs w:val="22"/>
          <w:u w:val="single"/>
        </w:rPr>
      </w:pPr>
      <w:r w:rsidRPr="001470A7">
        <w:rPr>
          <w:rFonts w:eastAsia="Calibri"/>
          <w:szCs w:val="22"/>
          <w:highlight w:val="cyan"/>
          <w:u w:val="single"/>
        </w:rPr>
        <w:t>Congress</w:t>
      </w:r>
      <w:r w:rsidRPr="001470A7">
        <w:rPr>
          <w:rFonts w:eastAsia="Calibri"/>
          <w:szCs w:val="22"/>
          <w:u w:val="single"/>
        </w:rPr>
        <w:t xml:space="preserve"> also </w:t>
      </w:r>
      <w:r w:rsidRPr="001470A7">
        <w:rPr>
          <w:rFonts w:eastAsia="Calibri"/>
          <w:szCs w:val="22"/>
          <w:highlight w:val="cyan"/>
          <w:u w:val="single"/>
        </w:rPr>
        <w:t xml:space="preserve">must address our </w:t>
      </w:r>
      <w:r w:rsidRPr="001470A7">
        <w:rPr>
          <w:rFonts w:eastAsia="Calibri"/>
          <w:b/>
          <w:iCs/>
          <w:szCs w:val="22"/>
          <w:highlight w:val="cyan"/>
          <w:u w:val="single"/>
          <w:bdr w:val="single" w:sz="8" w:space="0" w:color="auto"/>
        </w:rPr>
        <w:t>caregiving crisis</w:t>
      </w:r>
      <w:r w:rsidRPr="001470A7">
        <w:rPr>
          <w:rFonts w:eastAsia="Calibri"/>
          <w:szCs w:val="22"/>
          <w:u w:val="single"/>
        </w:rPr>
        <w:t xml:space="preserve">, which impacts women’s retirement prospects, as well. Separate research done by Nationwide shows that </w:t>
      </w:r>
      <w:r w:rsidRPr="001470A7">
        <w:rPr>
          <w:rFonts w:eastAsia="Calibri"/>
          <w:szCs w:val="22"/>
          <w:highlight w:val="cyan"/>
          <w:u w:val="single"/>
        </w:rPr>
        <w:t>Black women</w:t>
      </w:r>
      <w:r w:rsidRPr="001470A7">
        <w:rPr>
          <w:rFonts w:eastAsia="Calibri"/>
          <w:szCs w:val="22"/>
          <w:u w:val="single"/>
        </w:rPr>
        <w:t xml:space="preserve"> who are caregivers spend an average of 34 hours per week caregiving, and they spend </w:t>
      </w:r>
      <w:r w:rsidRPr="001470A7">
        <w:rPr>
          <w:rFonts w:eastAsia="Calibri"/>
          <w:szCs w:val="22"/>
          <w:highlight w:val="cyan"/>
          <w:u w:val="single"/>
        </w:rPr>
        <w:t xml:space="preserve">an average of </w:t>
      </w:r>
      <w:r w:rsidRPr="001470A7">
        <w:rPr>
          <w:rFonts w:eastAsia="Calibri"/>
          <w:b/>
          <w:iCs/>
          <w:szCs w:val="22"/>
          <w:highlight w:val="cyan"/>
          <w:u w:val="single"/>
          <w:bdr w:val="single" w:sz="8" w:space="0" w:color="auto"/>
        </w:rPr>
        <w:t>$613 per month</w:t>
      </w:r>
      <w:r w:rsidRPr="001470A7">
        <w:rPr>
          <w:rFonts w:eastAsia="Calibri"/>
          <w:szCs w:val="22"/>
          <w:u w:val="single"/>
        </w:rPr>
        <w:t xml:space="preserve"> on caregiving expenses. </w:t>
      </w:r>
    </w:p>
    <w:p w14:paraId="4A259ED9" w14:textId="77777777" w:rsidR="005B5743" w:rsidRPr="001470A7" w:rsidRDefault="005B5743" w:rsidP="005B5743">
      <w:pPr>
        <w:rPr>
          <w:rFonts w:eastAsia="Calibri"/>
          <w:szCs w:val="22"/>
          <w:u w:val="single"/>
        </w:rPr>
      </w:pPr>
      <w:r w:rsidRPr="001470A7">
        <w:rPr>
          <w:rFonts w:eastAsia="Calibri"/>
          <w:szCs w:val="22"/>
          <w:u w:val="single"/>
        </w:rPr>
        <w:t xml:space="preserve">That’s a tremendous amount of time and money for a group that has fewer resources to begin with. Not surprisingly, </w:t>
      </w:r>
      <w:r w:rsidRPr="001470A7">
        <w:rPr>
          <w:rFonts w:eastAsia="Calibri"/>
          <w:b/>
          <w:iCs/>
          <w:szCs w:val="22"/>
          <w:highlight w:val="cyan"/>
          <w:u w:val="single"/>
          <w:bdr w:val="single" w:sz="8" w:space="0" w:color="auto"/>
        </w:rPr>
        <w:t>70</w:t>
      </w:r>
      <w:r w:rsidRPr="001470A7">
        <w:rPr>
          <w:rFonts w:eastAsia="Calibri"/>
          <w:szCs w:val="22"/>
          <w:highlight w:val="cyan"/>
          <w:u w:val="single"/>
        </w:rPr>
        <w:t xml:space="preserve">% of </w:t>
      </w:r>
      <w:r w:rsidRPr="001470A7">
        <w:rPr>
          <w:rFonts w:eastAsia="Calibri"/>
          <w:szCs w:val="22"/>
          <w:u w:val="single"/>
        </w:rPr>
        <w:t xml:space="preserve">the </w:t>
      </w:r>
      <w:r w:rsidRPr="001470A7">
        <w:rPr>
          <w:rFonts w:eastAsia="Calibri"/>
          <w:szCs w:val="22"/>
          <w:highlight w:val="cyan"/>
          <w:u w:val="single"/>
        </w:rPr>
        <w:t>women</w:t>
      </w:r>
      <w:r w:rsidRPr="001470A7">
        <w:rPr>
          <w:rFonts w:eastAsia="Calibri"/>
          <w:szCs w:val="22"/>
          <w:u w:val="single"/>
        </w:rPr>
        <w:t xml:space="preserve"> NCOA surveyed </w:t>
      </w:r>
      <w:r w:rsidRPr="001470A7">
        <w:rPr>
          <w:rFonts w:eastAsia="Calibri"/>
          <w:szCs w:val="22"/>
          <w:highlight w:val="cyan"/>
          <w:u w:val="single"/>
        </w:rPr>
        <w:t>said</w:t>
      </w:r>
      <w:r w:rsidRPr="001470A7">
        <w:rPr>
          <w:rFonts w:eastAsia="Calibri"/>
          <w:szCs w:val="22"/>
          <w:u w:val="single"/>
        </w:rPr>
        <w:t xml:space="preserve"> </w:t>
      </w:r>
      <w:r w:rsidRPr="001470A7">
        <w:rPr>
          <w:rFonts w:eastAsia="Calibri"/>
          <w:szCs w:val="22"/>
          <w:highlight w:val="cyan"/>
          <w:u w:val="single"/>
        </w:rPr>
        <w:t>caregiving</w:t>
      </w:r>
      <w:r w:rsidRPr="001470A7">
        <w:rPr>
          <w:rFonts w:eastAsia="Calibri"/>
          <w:szCs w:val="22"/>
          <w:u w:val="single"/>
        </w:rPr>
        <w:t xml:space="preserve"> </w:t>
      </w:r>
      <w:r w:rsidRPr="001470A7">
        <w:rPr>
          <w:rFonts w:eastAsia="Calibri"/>
          <w:szCs w:val="22"/>
          <w:highlight w:val="cyan"/>
          <w:u w:val="single"/>
        </w:rPr>
        <w:t>is a strain on their finances</w:t>
      </w:r>
      <w:r w:rsidRPr="001470A7">
        <w:rPr>
          <w:rFonts w:eastAsia="Calibri"/>
          <w:szCs w:val="22"/>
          <w:u w:val="single"/>
        </w:rPr>
        <w:t xml:space="preserve">, and </w:t>
      </w:r>
      <w:r w:rsidRPr="001470A7">
        <w:rPr>
          <w:rFonts w:eastAsia="Calibri"/>
          <w:b/>
          <w:iCs/>
          <w:szCs w:val="22"/>
          <w:highlight w:val="cyan"/>
          <w:u w:val="single"/>
          <w:bdr w:val="single" w:sz="8" w:space="0" w:color="auto"/>
        </w:rPr>
        <w:t>26</w:t>
      </w:r>
      <w:r w:rsidRPr="001470A7">
        <w:rPr>
          <w:rFonts w:eastAsia="Calibri"/>
          <w:szCs w:val="22"/>
          <w:highlight w:val="cyan"/>
          <w:u w:val="single"/>
        </w:rPr>
        <w:t>%</w:t>
      </w:r>
      <w:r w:rsidRPr="001470A7">
        <w:rPr>
          <w:rFonts w:eastAsia="Calibri"/>
          <w:szCs w:val="22"/>
          <w:u w:val="single"/>
        </w:rPr>
        <w:t xml:space="preserve"> </w:t>
      </w:r>
      <w:r w:rsidRPr="001470A7">
        <w:rPr>
          <w:rFonts w:eastAsia="Calibri"/>
          <w:szCs w:val="22"/>
          <w:highlight w:val="cyan"/>
          <w:u w:val="single"/>
        </w:rPr>
        <w:t>said they must postpone retirement because of it.</w:t>
      </w:r>
    </w:p>
    <w:p w14:paraId="204BCA11"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 xml:space="preserve">Women face </w:t>
      </w:r>
      <w:r>
        <w:rPr>
          <w:rFonts w:eastAsia="Times New Roman"/>
          <w:b/>
          <w:iCs/>
          <w:sz w:val="26"/>
          <w:szCs w:val="22"/>
        </w:rPr>
        <w:t xml:space="preserve">unique </w:t>
      </w:r>
      <w:r w:rsidRPr="001470A7">
        <w:rPr>
          <w:rFonts w:eastAsia="Times New Roman"/>
          <w:b/>
          <w:iCs/>
          <w:sz w:val="26"/>
          <w:szCs w:val="22"/>
        </w:rPr>
        <w:t>challenges in acquiring Social Security benefits.</w:t>
      </w:r>
    </w:p>
    <w:p w14:paraId="1693C2D9" w14:textId="77777777" w:rsidR="005B5743" w:rsidRPr="001470A7" w:rsidRDefault="005B5743" w:rsidP="005B5743">
      <w:pPr>
        <w:rPr>
          <w:rFonts w:eastAsia="Calibri"/>
          <w:szCs w:val="22"/>
        </w:rPr>
      </w:pPr>
      <w:r w:rsidRPr="001470A7">
        <w:rPr>
          <w:rFonts w:eastAsia="Calibri"/>
          <w:szCs w:val="22"/>
        </w:rPr>
        <w:t xml:space="preserve">Lorie </w:t>
      </w:r>
      <w:r w:rsidRPr="001470A7">
        <w:rPr>
          <w:rFonts w:eastAsia="Calibri"/>
          <w:b/>
          <w:bCs/>
          <w:sz w:val="26"/>
          <w:szCs w:val="22"/>
        </w:rPr>
        <w:t>Konish 22</w:t>
      </w:r>
      <w:r w:rsidRPr="001470A7">
        <w:rPr>
          <w:rFonts w:eastAsia="Calibri"/>
          <w:szCs w:val="22"/>
        </w:rPr>
        <w:t xml:space="preserve">, </w:t>
      </w:r>
      <w:r>
        <w:rPr>
          <w:rFonts w:eastAsia="Calibri"/>
          <w:szCs w:val="22"/>
        </w:rPr>
        <w:t>A</w:t>
      </w:r>
      <w:r w:rsidRPr="001470A7">
        <w:rPr>
          <w:rFonts w:eastAsia="Calibri"/>
          <w:szCs w:val="22"/>
        </w:rPr>
        <w:t xml:space="preserve"> Personal Finance Reporter for CNBC, </w:t>
      </w:r>
      <w:r>
        <w:rPr>
          <w:rFonts w:eastAsia="Calibri"/>
          <w:szCs w:val="22"/>
        </w:rPr>
        <w:t>“</w:t>
      </w:r>
      <w:r w:rsidRPr="001470A7">
        <w:rPr>
          <w:rFonts w:eastAsia="Calibri"/>
          <w:szCs w:val="22"/>
        </w:rPr>
        <w:t>Here are key steps women can take to close the retirement savings gap,</w:t>
      </w:r>
      <w:r>
        <w:rPr>
          <w:rFonts w:eastAsia="Calibri"/>
          <w:szCs w:val="22"/>
        </w:rPr>
        <w:t>” June 4, 2022.</w:t>
      </w:r>
      <w:r w:rsidRPr="001470A7">
        <w:rPr>
          <w:rFonts w:eastAsia="Calibri"/>
          <w:szCs w:val="22"/>
        </w:rPr>
        <w:t xml:space="preserve"> https://www.cnbc.com/2022/06/04/these-key-steps-can-help-women-close-the-retirement-savings-gap.html, HKeef</w:t>
      </w:r>
    </w:p>
    <w:p w14:paraId="3DA6BC0D" w14:textId="77777777" w:rsidR="005B5743" w:rsidRPr="001470A7" w:rsidRDefault="005B5743" w:rsidP="005B5743">
      <w:pPr>
        <w:rPr>
          <w:rFonts w:eastAsia="Calibri"/>
          <w:szCs w:val="22"/>
          <w:u w:val="single"/>
        </w:rPr>
      </w:pPr>
      <w:r w:rsidRPr="001470A7">
        <w:rPr>
          <w:rFonts w:eastAsia="Calibri"/>
          <w:szCs w:val="22"/>
          <w:highlight w:val="cyan"/>
          <w:u w:val="single"/>
        </w:rPr>
        <w:t xml:space="preserve">Women face a </w:t>
      </w:r>
      <w:r w:rsidRPr="001470A7">
        <w:rPr>
          <w:rFonts w:eastAsia="Calibri"/>
          <w:b/>
          <w:iCs/>
          <w:szCs w:val="22"/>
          <w:highlight w:val="cyan"/>
          <w:u w:val="single"/>
          <w:bdr w:val="single" w:sz="8" w:space="0" w:color="auto"/>
        </w:rPr>
        <w:t>unique set of challenges</w:t>
      </w:r>
      <w:r w:rsidRPr="001470A7">
        <w:rPr>
          <w:rFonts w:eastAsia="Calibri"/>
          <w:szCs w:val="22"/>
          <w:u w:val="single"/>
        </w:rPr>
        <w:t xml:space="preserve"> when it comes to retirement planning.</w:t>
      </w:r>
    </w:p>
    <w:p w14:paraId="4089018F" w14:textId="77777777" w:rsidR="005B5743" w:rsidRPr="001470A7" w:rsidRDefault="005B5743" w:rsidP="005B5743">
      <w:pPr>
        <w:rPr>
          <w:rFonts w:eastAsia="Calibri"/>
          <w:sz w:val="16"/>
          <w:szCs w:val="22"/>
        </w:rPr>
      </w:pPr>
      <w:r w:rsidRPr="001470A7">
        <w:rPr>
          <w:rFonts w:eastAsia="Calibri"/>
          <w:sz w:val="16"/>
          <w:szCs w:val="22"/>
        </w:rPr>
        <w:t xml:space="preserve">Unfortunately, </w:t>
      </w:r>
      <w:r w:rsidRPr="001470A7">
        <w:rPr>
          <w:rFonts w:eastAsia="Calibri"/>
          <w:szCs w:val="22"/>
          <w:u w:val="single"/>
        </w:rPr>
        <w:t>research shows female workers are coming up short compared to their male counterparts.</w:t>
      </w:r>
    </w:p>
    <w:p w14:paraId="630DA5B0" w14:textId="77777777" w:rsidR="005B5743" w:rsidRPr="001470A7" w:rsidRDefault="005B5743" w:rsidP="005B5743">
      <w:pPr>
        <w:rPr>
          <w:rFonts w:eastAsia="Calibri"/>
          <w:sz w:val="16"/>
          <w:szCs w:val="22"/>
        </w:rPr>
      </w:pPr>
      <w:r w:rsidRPr="001470A7">
        <w:rPr>
          <w:rFonts w:eastAsia="Calibri"/>
          <w:sz w:val="16"/>
          <w:szCs w:val="22"/>
        </w:rPr>
        <w:t>The good news is there is room for women workers to take steps now to improve their prospects for a better-quality retirement, according to Catherine Collinson, CEO and president of Transamerica Institute and Transamerica Center for Retirement Studies.</w:t>
      </w:r>
    </w:p>
    <w:p w14:paraId="1D9A2981" w14:textId="77777777" w:rsidR="005B5743" w:rsidRPr="001470A7" w:rsidRDefault="005B5743" w:rsidP="005B5743">
      <w:pPr>
        <w:rPr>
          <w:rFonts w:eastAsia="Calibri"/>
          <w:sz w:val="16"/>
          <w:szCs w:val="22"/>
        </w:rPr>
      </w:pPr>
      <w:r w:rsidRPr="001470A7">
        <w:rPr>
          <w:rFonts w:eastAsia="Calibri"/>
          <w:sz w:val="16"/>
          <w:szCs w:val="22"/>
        </w:rPr>
        <w:t>“Our research consistently finds action steps that are within reach for most women, and they may even seem somewhat basic,” she said, starting with saving and budgeting. “But many women are not yet doing them.”</w:t>
      </w:r>
    </w:p>
    <w:p w14:paraId="3E37082A" w14:textId="77777777" w:rsidR="005B5743" w:rsidRPr="001470A7" w:rsidRDefault="005B5743" w:rsidP="005B5743">
      <w:pPr>
        <w:rPr>
          <w:rFonts w:eastAsia="Calibri"/>
          <w:sz w:val="16"/>
          <w:szCs w:val="22"/>
        </w:rPr>
      </w:pPr>
      <w:r w:rsidRPr="001470A7">
        <w:rPr>
          <w:rFonts w:eastAsia="Calibri"/>
          <w:sz w:val="16"/>
          <w:szCs w:val="22"/>
        </w:rPr>
        <w:t>To be sure, men are guilty of not taking some of these steps, too. But women fall short to a larger degree, she said.</w:t>
      </w:r>
    </w:p>
    <w:p w14:paraId="604105FA" w14:textId="77777777" w:rsidR="005B5743" w:rsidRPr="001470A7" w:rsidRDefault="005B5743" w:rsidP="005B5743">
      <w:pPr>
        <w:rPr>
          <w:rFonts w:eastAsia="Calibri"/>
          <w:sz w:val="16"/>
          <w:szCs w:val="22"/>
        </w:rPr>
      </w:pPr>
      <w:r w:rsidRPr="001470A7">
        <w:rPr>
          <w:rFonts w:eastAsia="Calibri"/>
          <w:szCs w:val="22"/>
          <w:highlight w:val="cyan"/>
          <w:u w:val="single"/>
        </w:rPr>
        <w:t>Women</w:t>
      </w:r>
      <w:r w:rsidRPr="001470A7">
        <w:rPr>
          <w:rFonts w:eastAsia="Calibri"/>
          <w:szCs w:val="22"/>
          <w:u w:val="single"/>
        </w:rPr>
        <w:t xml:space="preserve"> workers </w:t>
      </w:r>
      <w:r w:rsidRPr="001470A7">
        <w:rPr>
          <w:rFonts w:eastAsia="Calibri"/>
          <w:szCs w:val="22"/>
          <w:highlight w:val="cyan"/>
          <w:u w:val="single"/>
        </w:rPr>
        <w:t xml:space="preserve">have </w:t>
      </w:r>
      <w:r w:rsidRPr="001470A7">
        <w:rPr>
          <w:rFonts w:eastAsia="Calibri"/>
          <w:b/>
          <w:iCs/>
          <w:szCs w:val="22"/>
          <w:highlight w:val="cyan"/>
          <w:u w:val="single"/>
          <w:bdr w:val="single" w:sz="8" w:space="0" w:color="auto"/>
        </w:rPr>
        <w:t>less than half</w:t>
      </w:r>
      <w:r w:rsidRPr="001470A7">
        <w:rPr>
          <w:rFonts w:eastAsia="Calibri"/>
          <w:szCs w:val="22"/>
          <w:highlight w:val="cyan"/>
          <w:u w:val="single"/>
        </w:rPr>
        <w:t xml:space="preserve"> of the total household retirement savings</w:t>
      </w:r>
      <w:r w:rsidRPr="001470A7">
        <w:rPr>
          <w:rFonts w:eastAsia="Calibri"/>
          <w:szCs w:val="22"/>
          <w:u w:val="single"/>
        </w:rPr>
        <w:t xml:space="preserve"> than men do</w:t>
      </w:r>
      <w:r w:rsidRPr="001470A7">
        <w:rPr>
          <w:rFonts w:eastAsia="Calibri"/>
          <w:sz w:val="16"/>
          <w:szCs w:val="22"/>
        </w:rPr>
        <w:t>, with an estimated median of $57,000 versus $118,000, a recent report from Transamerica Center for Retirement Studies found.</w:t>
      </w:r>
    </w:p>
    <w:p w14:paraId="398F360A" w14:textId="77777777" w:rsidR="005B5743" w:rsidRPr="001470A7" w:rsidRDefault="005B5743" w:rsidP="005B5743">
      <w:pPr>
        <w:rPr>
          <w:rFonts w:eastAsia="Calibri"/>
          <w:szCs w:val="22"/>
          <w:u w:val="single"/>
        </w:rPr>
      </w:pPr>
      <w:r w:rsidRPr="001470A7">
        <w:rPr>
          <w:rFonts w:eastAsia="Calibri"/>
          <w:szCs w:val="22"/>
          <w:u w:val="single"/>
        </w:rPr>
        <w:t xml:space="preserve">Women are </w:t>
      </w:r>
      <w:r w:rsidRPr="001470A7">
        <w:rPr>
          <w:rFonts w:eastAsia="Calibri"/>
          <w:b/>
          <w:iCs/>
          <w:szCs w:val="22"/>
          <w:u w:val="single"/>
          <w:bdr w:val="single" w:sz="8" w:space="0" w:color="auto"/>
        </w:rPr>
        <w:t>less likely</w:t>
      </w:r>
      <w:r w:rsidRPr="001470A7">
        <w:rPr>
          <w:rFonts w:eastAsia="Calibri"/>
          <w:szCs w:val="22"/>
          <w:u w:val="single"/>
        </w:rPr>
        <w:t xml:space="preserve"> than men to have </w:t>
      </w:r>
      <w:r w:rsidRPr="001470A7">
        <w:rPr>
          <w:rFonts w:eastAsia="Calibri"/>
          <w:b/>
          <w:iCs/>
          <w:szCs w:val="22"/>
          <w:u w:val="single"/>
          <w:bdr w:val="single" w:sz="8" w:space="0" w:color="auto"/>
        </w:rPr>
        <w:t>$250,000</w:t>
      </w:r>
      <w:r w:rsidRPr="001470A7">
        <w:rPr>
          <w:rFonts w:eastAsia="Calibri"/>
          <w:szCs w:val="22"/>
          <w:u w:val="single"/>
        </w:rPr>
        <w:t xml:space="preserve"> or more saved in total household retirement accounts, </w:t>
      </w:r>
      <w:r w:rsidRPr="001470A7">
        <w:rPr>
          <w:rFonts w:eastAsia="Calibri"/>
          <w:b/>
          <w:iCs/>
          <w:szCs w:val="22"/>
          <w:u w:val="single"/>
          <w:bdr w:val="single" w:sz="8" w:space="0" w:color="auto"/>
        </w:rPr>
        <w:t>with 24% versus 35%</w:t>
      </w:r>
      <w:r w:rsidRPr="001470A7">
        <w:rPr>
          <w:rFonts w:eastAsia="Calibri"/>
          <w:szCs w:val="22"/>
          <w:u w:val="single"/>
        </w:rPr>
        <w:t>.</w:t>
      </w:r>
    </w:p>
    <w:p w14:paraId="4618FEE4" w14:textId="77777777" w:rsidR="005B5743" w:rsidRPr="001470A7" w:rsidRDefault="005B5743" w:rsidP="005B5743">
      <w:pPr>
        <w:rPr>
          <w:rFonts w:eastAsia="Calibri"/>
          <w:szCs w:val="22"/>
          <w:u w:val="single"/>
        </w:rPr>
      </w:pPr>
      <w:r w:rsidRPr="001470A7">
        <w:rPr>
          <w:rFonts w:eastAsia="Calibri"/>
          <w:szCs w:val="22"/>
          <w:u w:val="single"/>
        </w:rPr>
        <w:t xml:space="preserve">Notably, 24% of women and 14% of men have less than </w:t>
      </w:r>
      <w:r w:rsidRPr="001470A7">
        <w:rPr>
          <w:rFonts w:eastAsia="Calibri"/>
          <w:b/>
          <w:iCs/>
          <w:szCs w:val="22"/>
          <w:u w:val="single"/>
          <w:bdr w:val="single" w:sz="8" w:space="0" w:color="auto"/>
        </w:rPr>
        <w:t>$10,000</w:t>
      </w:r>
      <w:r w:rsidRPr="001470A7">
        <w:rPr>
          <w:rFonts w:eastAsia="Calibri"/>
          <w:szCs w:val="22"/>
          <w:u w:val="single"/>
        </w:rPr>
        <w:t xml:space="preserve"> saved or nothing at all. Women are paid </w:t>
      </w:r>
      <w:r w:rsidRPr="001470A7">
        <w:rPr>
          <w:rFonts w:eastAsia="Calibri"/>
          <w:b/>
          <w:iCs/>
          <w:szCs w:val="22"/>
          <w:u w:val="single"/>
          <w:bdr w:val="single" w:sz="8" w:space="0" w:color="auto"/>
        </w:rPr>
        <w:t>83 cents</w:t>
      </w:r>
      <w:r w:rsidRPr="001470A7">
        <w:rPr>
          <w:rFonts w:eastAsia="Calibri"/>
          <w:szCs w:val="22"/>
          <w:u w:val="single"/>
        </w:rPr>
        <w:t xml:space="preserve"> for every </w:t>
      </w:r>
      <w:r w:rsidRPr="001470A7">
        <w:rPr>
          <w:rFonts w:eastAsia="Calibri"/>
          <w:b/>
          <w:iCs/>
          <w:szCs w:val="22"/>
          <w:u w:val="single"/>
          <w:bdr w:val="single" w:sz="8" w:space="0" w:color="auto"/>
        </w:rPr>
        <w:t>dollar</w:t>
      </w:r>
      <w:r w:rsidRPr="001470A7">
        <w:rPr>
          <w:rFonts w:eastAsia="Calibri"/>
          <w:szCs w:val="22"/>
          <w:u w:val="single"/>
        </w:rPr>
        <w:t xml:space="preserve"> men earn. And that gap is even bigger for women of color.</w:t>
      </w:r>
    </w:p>
    <w:p w14:paraId="47F741D3" w14:textId="77777777" w:rsidR="005B5743" w:rsidRPr="001470A7" w:rsidRDefault="005B5743" w:rsidP="005B5743">
      <w:pPr>
        <w:rPr>
          <w:rFonts w:eastAsia="Calibri"/>
          <w:sz w:val="16"/>
          <w:szCs w:val="22"/>
        </w:rPr>
      </w:pPr>
      <w:r w:rsidRPr="001470A7">
        <w:rPr>
          <w:rFonts w:eastAsia="Calibri"/>
          <w:sz w:val="16"/>
          <w:szCs w:val="22"/>
        </w:rPr>
        <w:t>“The gender pay gap leads to an even greater retirement savings gap,” Collinson said.</w:t>
      </w:r>
    </w:p>
    <w:p w14:paraId="73A5230D" w14:textId="77777777" w:rsidR="005B5743" w:rsidRPr="001470A7" w:rsidRDefault="005B5743" w:rsidP="005B5743">
      <w:pPr>
        <w:rPr>
          <w:rFonts w:eastAsia="Calibri"/>
          <w:sz w:val="16"/>
          <w:szCs w:val="22"/>
        </w:rPr>
      </w:pPr>
      <w:r w:rsidRPr="001470A7">
        <w:rPr>
          <w:rFonts w:eastAsia="Calibri"/>
          <w:sz w:val="16"/>
          <w:szCs w:val="22"/>
        </w:rPr>
        <w:t xml:space="preserve">Moreover, women also confront unique challenges when it comes to planning for their non-working years. For one, </w:t>
      </w:r>
      <w:r w:rsidRPr="001470A7">
        <w:rPr>
          <w:rFonts w:eastAsia="Calibri"/>
          <w:szCs w:val="22"/>
          <w:highlight w:val="cyan"/>
          <w:u w:val="single"/>
        </w:rPr>
        <w:t xml:space="preserve">they tend to </w:t>
      </w:r>
      <w:r w:rsidRPr="001470A7">
        <w:rPr>
          <w:rFonts w:eastAsia="Calibri"/>
          <w:b/>
          <w:iCs/>
          <w:szCs w:val="22"/>
          <w:highlight w:val="cyan"/>
          <w:u w:val="single"/>
          <w:bdr w:val="single" w:sz="8" w:space="0" w:color="auto"/>
        </w:rPr>
        <w:t>live longer</w:t>
      </w:r>
      <w:r w:rsidRPr="001470A7">
        <w:rPr>
          <w:rFonts w:eastAsia="Calibri"/>
          <w:szCs w:val="22"/>
          <w:highlight w:val="cyan"/>
          <w:u w:val="single"/>
        </w:rPr>
        <w:t xml:space="preserve"> than men</w:t>
      </w:r>
      <w:r w:rsidRPr="001470A7">
        <w:rPr>
          <w:rFonts w:eastAsia="Calibri"/>
          <w:sz w:val="16"/>
          <w:szCs w:val="22"/>
        </w:rPr>
        <w:t>.</w:t>
      </w:r>
    </w:p>
    <w:p w14:paraId="213E9D0A" w14:textId="77777777" w:rsidR="005B5743" w:rsidRPr="001470A7" w:rsidRDefault="005B5743" w:rsidP="005B5743">
      <w:pPr>
        <w:rPr>
          <w:rFonts w:eastAsia="Calibri"/>
          <w:szCs w:val="22"/>
          <w:u w:val="single"/>
        </w:rPr>
      </w:pPr>
      <w:r w:rsidRPr="001470A7">
        <w:rPr>
          <w:rFonts w:eastAsia="Calibri"/>
          <w:szCs w:val="22"/>
          <w:u w:val="single"/>
        </w:rPr>
        <w:t xml:space="preserve">Additionally, </w:t>
      </w:r>
      <w:r w:rsidRPr="001470A7">
        <w:rPr>
          <w:rFonts w:eastAsia="Calibri"/>
          <w:szCs w:val="22"/>
          <w:highlight w:val="cyan"/>
          <w:u w:val="single"/>
        </w:rPr>
        <w:t xml:space="preserve">they are more likely to take time out of the work force to </w:t>
      </w:r>
      <w:r w:rsidRPr="001470A7">
        <w:rPr>
          <w:rFonts w:eastAsia="Calibri"/>
          <w:b/>
          <w:iCs/>
          <w:szCs w:val="22"/>
          <w:highlight w:val="cyan"/>
          <w:u w:val="single"/>
          <w:bdr w:val="single" w:sz="8" w:space="0" w:color="auto"/>
        </w:rPr>
        <w:t>care</w:t>
      </w:r>
      <w:r w:rsidRPr="001470A7">
        <w:rPr>
          <w:rFonts w:eastAsia="Calibri"/>
          <w:szCs w:val="22"/>
          <w:highlight w:val="cyan"/>
          <w:u w:val="single"/>
        </w:rPr>
        <w:t xml:space="preserve"> for children</w:t>
      </w:r>
      <w:r w:rsidRPr="001470A7">
        <w:rPr>
          <w:rFonts w:eastAsia="Calibri"/>
          <w:szCs w:val="22"/>
          <w:u w:val="single"/>
        </w:rPr>
        <w:t xml:space="preserve"> or loved ones. </w:t>
      </w:r>
      <w:r w:rsidRPr="001470A7">
        <w:rPr>
          <w:rFonts w:eastAsia="Calibri"/>
          <w:szCs w:val="22"/>
          <w:highlight w:val="cyan"/>
          <w:u w:val="single"/>
        </w:rPr>
        <w:t xml:space="preserve">That can lead to </w:t>
      </w:r>
      <w:r w:rsidRPr="001470A7">
        <w:rPr>
          <w:rFonts w:eastAsia="Calibri"/>
          <w:b/>
          <w:iCs/>
          <w:szCs w:val="22"/>
          <w:highlight w:val="cyan"/>
          <w:u w:val="single"/>
          <w:bdr w:val="single" w:sz="8" w:space="0" w:color="auto"/>
        </w:rPr>
        <w:t>reduced retirement savings</w:t>
      </w:r>
      <w:r w:rsidRPr="001470A7">
        <w:rPr>
          <w:rFonts w:eastAsia="Calibri"/>
          <w:szCs w:val="22"/>
          <w:highlight w:val="cyan"/>
          <w:u w:val="single"/>
        </w:rPr>
        <w:t xml:space="preserve"> and</w:t>
      </w:r>
      <w:r w:rsidRPr="001470A7">
        <w:rPr>
          <w:rFonts w:eastAsia="Calibri"/>
          <w:szCs w:val="22"/>
          <w:u w:val="single"/>
        </w:rPr>
        <w:t xml:space="preserve"> eventually </w:t>
      </w:r>
      <w:r w:rsidRPr="001470A7">
        <w:rPr>
          <w:rFonts w:eastAsia="Calibri"/>
          <w:b/>
          <w:iCs/>
          <w:szCs w:val="22"/>
          <w:highlight w:val="cyan"/>
          <w:u w:val="single"/>
          <w:bdr w:val="single" w:sz="8" w:space="0" w:color="auto"/>
        </w:rPr>
        <w:t>less</w:t>
      </w:r>
      <w:r w:rsidRPr="001470A7">
        <w:rPr>
          <w:rFonts w:eastAsia="Calibri"/>
          <w:szCs w:val="22"/>
          <w:u w:val="single"/>
        </w:rPr>
        <w:t xml:space="preserve"> in </w:t>
      </w:r>
      <w:r w:rsidRPr="001470A7">
        <w:rPr>
          <w:rFonts w:eastAsia="Calibri"/>
          <w:b/>
          <w:iCs/>
          <w:szCs w:val="22"/>
          <w:u w:val="single"/>
          <w:bdr w:val="single" w:sz="8" w:space="0" w:color="auto"/>
        </w:rPr>
        <w:t xml:space="preserve">Social Security </w:t>
      </w:r>
      <w:r w:rsidRPr="001470A7">
        <w:rPr>
          <w:rFonts w:eastAsia="Calibri"/>
          <w:b/>
          <w:iCs/>
          <w:szCs w:val="22"/>
          <w:highlight w:val="cyan"/>
          <w:u w:val="single"/>
          <w:bdr w:val="single" w:sz="8" w:space="0" w:color="auto"/>
        </w:rPr>
        <w:t>benefits</w:t>
      </w:r>
      <w:r w:rsidRPr="001470A7">
        <w:rPr>
          <w:rFonts w:eastAsia="Calibri"/>
          <w:szCs w:val="22"/>
          <w:u w:val="single"/>
        </w:rPr>
        <w:t xml:space="preserve"> based on their own work record.</w:t>
      </w:r>
    </w:p>
    <w:p w14:paraId="7A1B5116" w14:textId="77777777" w:rsidR="005B5743" w:rsidRPr="001470A7" w:rsidRDefault="005B5743" w:rsidP="005B5743">
      <w:pPr>
        <w:rPr>
          <w:rFonts w:eastAsia="Calibri"/>
          <w:sz w:val="16"/>
          <w:szCs w:val="22"/>
        </w:rPr>
      </w:pPr>
      <w:r w:rsidRPr="001470A7">
        <w:rPr>
          <w:rFonts w:eastAsia="Calibri"/>
          <w:sz w:val="16"/>
          <w:szCs w:val="22"/>
        </w:rPr>
        <w:t>For female workers, having access to a retirement plan at work is key to boosting their retirement savings.</w:t>
      </w:r>
    </w:p>
    <w:p w14:paraId="0502ABA3" w14:textId="77777777" w:rsidR="005B5743" w:rsidRPr="001470A7" w:rsidRDefault="005B5743" w:rsidP="005B5743">
      <w:pPr>
        <w:keepNext/>
        <w:keepLines/>
        <w:pageBreakBefore/>
        <w:spacing w:before="40" w:after="0"/>
        <w:jc w:val="center"/>
        <w:outlineLvl w:val="2"/>
        <w:rPr>
          <w:rFonts w:eastAsia="Times New Roman"/>
          <w:b/>
          <w:sz w:val="32"/>
          <w:u w:val="single"/>
        </w:rPr>
      </w:pPr>
      <w:r>
        <w:rPr>
          <w:rFonts w:eastAsia="Times New Roman"/>
          <w:b/>
          <w:sz w:val="32"/>
          <w:u w:val="single"/>
        </w:rPr>
        <w:t>AT: CP Links to</w:t>
      </w:r>
      <w:r w:rsidRPr="001470A7">
        <w:rPr>
          <w:rFonts w:eastAsia="Times New Roman"/>
          <w:b/>
          <w:sz w:val="32"/>
          <w:u w:val="single"/>
        </w:rPr>
        <w:t xml:space="preserve"> B</w:t>
      </w:r>
      <w:r>
        <w:rPr>
          <w:rFonts w:eastAsia="Times New Roman"/>
          <w:b/>
          <w:sz w:val="32"/>
          <w:u w:val="single"/>
        </w:rPr>
        <w:t>usiness</w:t>
      </w:r>
      <w:r w:rsidRPr="001470A7">
        <w:rPr>
          <w:rFonts w:eastAsia="Times New Roman"/>
          <w:b/>
          <w:sz w:val="32"/>
          <w:u w:val="single"/>
        </w:rPr>
        <w:t xml:space="preserve"> Con</w:t>
      </w:r>
      <w:r>
        <w:rPr>
          <w:rFonts w:eastAsia="Times New Roman"/>
          <w:b/>
          <w:sz w:val="32"/>
          <w:u w:val="single"/>
        </w:rPr>
        <w:t>fidence</w:t>
      </w:r>
    </w:p>
    <w:p w14:paraId="527F3C65"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Increasing retirement savings helps small biz owners</w:t>
      </w:r>
    </w:p>
    <w:p w14:paraId="763CC0A9" w14:textId="77777777" w:rsidR="005B5743" w:rsidRPr="001470A7" w:rsidRDefault="005B5743" w:rsidP="005B5743">
      <w:pPr>
        <w:rPr>
          <w:rFonts w:eastAsia="Calibri"/>
          <w:szCs w:val="22"/>
        </w:rPr>
      </w:pPr>
      <w:r w:rsidRPr="001470A7">
        <w:rPr>
          <w:rFonts w:eastAsia="Calibri"/>
          <w:szCs w:val="22"/>
        </w:rPr>
        <w:t xml:space="preserve">Jill </w:t>
      </w:r>
      <w:r w:rsidRPr="001470A7">
        <w:rPr>
          <w:rFonts w:eastAsia="Calibri"/>
          <w:b/>
          <w:bCs/>
          <w:sz w:val="26"/>
          <w:szCs w:val="22"/>
        </w:rPr>
        <w:t>Cornfield 20</w:t>
      </w:r>
      <w:r w:rsidRPr="001470A7">
        <w:rPr>
          <w:rFonts w:eastAsia="Calibri"/>
          <w:szCs w:val="22"/>
        </w:rPr>
        <w:t xml:space="preserve">, </w:t>
      </w:r>
      <w:r>
        <w:rPr>
          <w:rFonts w:eastAsia="Calibri"/>
          <w:szCs w:val="22"/>
        </w:rPr>
        <w:t>W</w:t>
      </w:r>
      <w:r w:rsidRPr="001470A7">
        <w:rPr>
          <w:rFonts w:eastAsia="Calibri"/>
          <w:szCs w:val="22"/>
        </w:rPr>
        <w:t xml:space="preserve">riter on personal finance for CNBC, </w:t>
      </w:r>
      <w:r>
        <w:rPr>
          <w:rFonts w:eastAsia="Calibri"/>
          <w:szCs w:val="22"/>
        </w:rPr>
        <w:t>“</w:t>
      </w:r>
      <w:r w:rsidRPr="001470A7">
        <w:rPr>
          <w:rFonts w:eastAsia="Calibri"/>
          <w:szCs w:val="22"/>
        </w:rPr>
        <w:t>Solo entrepreneurs face a critical financial challenge: How to save for retirement,</w:t>
      </w:r>
      <w:r>
        <w:rPr>
          <w:rFonts w:eastAsia="Calibri"/>
          <w:szCs w:val="22"/>
        </w:rPr>
        <w:t xml:space="preserve">” February 7, 2020. </w:t>
      </w:r>
      <w:r w:rsidRPr="001470A7">
        <w:rPr>
          <w:rFonts w:eastAsia="Calibri"/>
          <w:szCs w:val="22"/>
        </w:rPr>
        <w:t>https://www.cnbc.com/2020/02/07/how-to-save-for-retirement-when-youre-in-business-for-yourself.html, HKeef</w:t>
      </w:r>
    </w:p>
    <w:p w14:paraId="13B808A9"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Everyone</w:t>
      </w:r>
      <w:r w:rsidRPr="001470A7">
        <w:rPr>
          <w:rFonts w:eastAsia="Calibri"/>
          <w:szCs w:val="22"/>
          <w:highlight w:val="cyan"/>
          <w:u w:val="single"/>
        </w:rPr>
        <w:t xml:space="preserve"> has to </w:t>
      </w:r>
      <w:r w:rsidRPr="001470A7">
        <w:rPr>
          <w:rFonts w:eastAsia="Calibri"/>
          <w:b/>
          <w:iCs/>
          <w:szCs w:val="22"/>
          <w:highlight w:val="cyan"/>
          <w:u w:val="single"/>
          <w:bdr w:val="single" w:sz="8" w:space="0" w:color="auto"/>
        </w:rPr>
        <w:t>save</w:t>
      </w:r>
      <w:r w:rsidRPr="001470A7">
        <w:rPr>
          <w:rFonts w:eastAsia="Calibri"/>
          <w:szCs w:val="22"/>
          <w:u w:val="single"/>
        </w:rPr>
        <w:t xml:space="preserve"> for retirement.</w:t>
      </w:r>
    </w:p>
    <w:p w14:paraId="1630F937" w14:textId="77777777" w:rsidR="005B5743" w:rsidRPr="001470A7" w:rsidRDefault="005B5743" w:rsidP="005B5743">
      <w:pPr>
        <w:rPr>
          <w:rFonts w:eastAsia="Calibri"/>
          <w:sz w:val="16"/>
          <w:szCs w:val="22"/>
        </w:rPr>
      </w:pPr>
      <w:r w:rsidRPr="001470A7">
        <w:rPr>
          <w:rFonts w:eastAsia="Calibri"/>
          <w:sz w:val="16"/>
          <w:szCs w:val="22"/>
        </w:rPr>
        <w:t>If you have a job with a company that offers retirement savings, you are in luck. You sign up (or you might be enrolled automatically) and then contribute through your paycheck. You don’t have to do a thing.</w:t>
      </w:r>
    </w:p>
    <w:p w14:paraId="6FD560D6" w14:textId="77777777" w:rsidR="005B5743" w:rsidRPr="001470A7" w:rsidRDefault="005B5743" w:rsidP="005B5743">
      <w:pPr>
        <w:rPr>
          <w:rFonts w:eastAsia="Calibri"/>
          <w:sz w:val="16"/>
          <w:szCs w:val="22"/>
        </w:rPr>
      </w:pPr>
      <w:r w:rsidRPr="001470A7">
        <w:rPr>
          <w:rFonts w:eastAsia="Calibri"/>
          <w:sz w:val="16"/>
          <w:szCs w:val="22"/>
        </w:rPr>
        <w:t>But when you’re an independent entrepreneur, you have to come up with your own plan.</w:t>
      </w:r>
    </w:p>
    <w:p w14:paraId="67F0D1E0" w14:textId="77777777" w:rsidR="005B5743" w:rsidRPr="001470A7" w:rsidRDefault="005B5743" w:rsidP="005B5743">
      <w:pPr>
        <w:rPr>
          <w:rFonts w:eastAsia="Calibri"/>
          <w:sz w:val="16"/>
          <w:szCs w:val="22"/>
        </w:rPr>
      </w:pPr>
      <w:r w:rsidRPr="001470A7">
        <w:rPr>
          <w:rFonts w:eastAsia="Calibri"/>
          <w:sz w:val="16"/>
          <w:szCs w:val="22"/>
        </w:rPr>
        <w:t>About 16 million Americans were self-employed as of July, according to the Bureau of Labor Statistics, but when you factor in both self-employed Americans and the people who work for them, the figure is about 30% of the workforce.</w:t>
      </w:r>
    </w:p>
    <w:p w14:paraId="1CB05A04" w14:textId="77777777" w:rsidR="005B5743" w:rsidRPr="001470A7" w:rsidRDefault="005B5743" w:rsidP="005B5743">
      <w:pPr>
        <w:rPr>
          <w:rFonts w:eastAsia="Calibri"/>
          <w:szCs w:val="22"/>
          <w:u w:val="single"/>
        </w:rPr>
      </w:pPr>
      <w:r w:rsidRPr="001470A7">
        <w:rPr>
          <w:rFonts w:eastAsia="Calibri"/>
          <w:b/>
          <w:iCs/>
          <w:szCs w:val="22"/>
          <w:highlight w:val="cyan"/>
          <w:u w:val="single"/>
          <w:bdr w:val="single" w:sz="8" w:space="0" w:color="auto"/>
        </w:rPr>
        <w:t>Owning a business</w:t>
      </w:r>
      <w:r w:rsidRPr="001470A7">
        <w:rPr>
          <w:rFonts w:eastAsia="Calibri"/>
          <w:szCs w:val="22"/>
          <w:highlight w:val="cyan"/>
          <w:u w:val="single"/>
        </w:rPr>
        <w:t xml:space="preserve"> can make it </w:t>
      </w:r>
      <w:r w:rsidRPr="001470A7">
        <w:rPr>
          <w:rFonts w:eastAsia="Calibri"/>
          <w:b/>
          <w:iCs/>
          <w:szCs w:val="22"/>
          <w:highlight w:val="cyan"/>
          <w:u w:val="single"/>
          <w:bdr w:val="single" w:sz="8" w:space="0" w:color="auto"/>
        </w:rPr>
        <w:t>harder</w:t>
      </w:r>
      <w:r w:rsidRPr="001470A7">
        <w:rPr>
          <w:rFonts w:eastAsia="Calibri"/>
          <w:szCs w:val="22"/>
          <w:u w:val="single"/>
        </w:rPr>
        <w:t xml:space="preserve"> to save</w:t>
      </w:r>
    </w:p>
    <w:p w14:paraId="347A048D" w14:textId="77777777" w:rsidR="005B5743" w:rsidRPr="001470A7" w:rsidRDefault="005B5743" w:rsidP="005B5743">
      <w:pPr>
        <w:rPr>
          <w:rFonts w:eastAsia="Calibri"/>
          <w:b/>
          <w:iCs/>
          <w:szCs w:val="22"/>
          <w:u w:val="single"/>
          <w:bdr w:val="single" w:sz="8" w:space="0" w:color="auto"/>
        </w:rPr>
      </w:pPr>
      <w:r w:rsidRPr="001470A7">
        <w:rPr>
          <w:rFonts w:eastAsia="Calibri"/>
          <w:sz w:val="16"/>
          <w:szCs w:val="22"/>
        </w:rPr>
        <w:t xml:space="preserve">Self-employed people and small business owners should be concerned about their retirement savings, </w:t>
      </w:r>
      <w:r w:rsidRPr="001470A7">
        <w:rPr>
          <w:rFonts w:eastAsia="Calibri"/>
          <w:szCs w:val="22"/>
          <w:u w:val="single"/>
        </w:rPr>
        <w:t xml:space="preserve">since </w:t>
      </w:r>
      <w:r w:rsidRPr="001470A7">
        <w:rPr>
          <w:rFonts w:eastAsia="Calibri"/>
          <w:b/>
          <w:iCs/>
          <w:szCs w:val="22"/>
          <w:u w:val="single"/>
          <w:bdr w:val="single" w:sz="8" w:space="0" w:color="auto"/>
        </w:rPr>
        <w:t>just 13</w:t>
      </w:r>
      <w:r w:rsidRPr="001470A7">
        <w:rPr>
          <w:rFonts w:eastAsia="Calibri"/>
          <w:szCs w:val="22"/>
          <w:u w:val="single"/>
        </w:rPr>
        <w:t>% of those tax filers participate in a workplace retirement plan.</w:t>
      </w:r>
    </w:p>
    <w:p w14:paraId="480D586F" w14:textId="77777777" w:rsidR="005B5743" w:rsidRPr="001470A7" w:rsidRDefault="005B5743" w:rsidP="005B5743">
      <w:pPr>
        <w:rPr>
          <w:rFonts w:eastAsia="Calibri"/>
          <w:sz w:val="16"/>
          <w:szCs w:val="22"/>
        </w:rPr>
      </w:pPr>
      <w:r w:rsidRPr="001470A7">
        <w:rPr>
          <w:rFonts w:eastAsia="Calibri"/>
          <w:sz w:val="16"/>
          <w:szCs w:val="22"/>
        </w:rPr>
        <w:t>There’s good news for those self-employed folks: It’s not that different from participating in a company 401(k) plan or 403(b). There is one catch, however. You need to set up the savings on your own and be disciplined about stocking it with cash.</w:t>
      </w:r>
    </w:p>
    <w:p w14:paraId="4306718A" w14:textId="77777777" w:rsidR="005B5743" w:rsidRPr="001470A7" w:rsidRDefault="005B5743" w:rsidP="005B5743">
      <w:pPr>
        <w:rPr>
          <w:rFonts w:eastAsia="Calibri"/>
          <w:sz w:val="16"/>
          <w:szCs w:val="22"/>
        </w:rPr>
      </w:pPr>
      <w:r w:rsidRPr="001470A7">
        <w:rPr>
          <w:rFonts w:eastAsia="Calibri"/>
          <w:sz w:val="16"/>
          <w:szCs w:val="22"/>
        </w:rPr>
        <w:t>Think taxes</w:t>
      </w:r>
    </w:p>
    <w:p w14:paraId="693EA574" w14:textId="77777777" w:rsidR="005B5743" w:rsidRPr="001470A7" w:rsidRDefault="005B5743" w:rsidP="005B5743">
      <w:pPr>
        <w:rPr>
          <w:rFonts w:eastAsia="Calibri"/>
          <w:sz w:val="16"/>
          <w:szCs w:val="22"/>
        </w:rPr>
      </w:pPr>
      <w:r w:rsidRPr="001470A7">
        <w:rPr>
          <w:rFonts w:eastAsia="Calibri"/>
          <w:sz w:val="16"/>
          <w:szCs w:val="22"/>
        </w:rPr>
        <w:t xml:space="preserve">Not saving for retirement, of course, </w:t>
      </w:r>
      <w:r w:rsidRPr="001470A7">
        <w:rPr>
          <w:rFonts w:eastAsia="Calibri"/>
          <w:szCs w:val="22"/>
          <w:highlight w:val="cyan"/>
          <w:u w:val="single"/>
        </w:rPr>
        <w:t xml:space="preserve">means you are paying </w:t>
      </w:r>
      <w:r w:rsidRPr="001470A7">
        <w:rPr>
          <w:rFonts w:eastAsia="Calibri"/>
          <w:b/>
          <w:iCs/>
          <w:szCs w:val="22"/>
          <w:highlight w:val="cyan"/>
          <w:u w:val="single"/>
          <w:bdr w:val="single" w:sz="8" w:space="0" w:color="auto"/>
        </w:rPr>
        <w:t>more in taxes</w:t>
      </w:r>
      <w:r w:rsidRPr="001470A7">
        <w:rPr>
          <w:rFonts w:eastAsia="Calibri"/>
          <w:szCs w:val="22"/>
          <w:u w:val="single"/>
        </w:rPr>
        <w:t xml:space="preserve"> than you need to.</w:t>
      </w:r>
    </w:p>
    <w:p w14:paraId="235E49AE" w14:textId="77777777" w:rsidR="005B5743" w:rsidRPr="001470A7" w:rsidRDefault="005B5743" w:rsidP="005B5743">
      <w:pPr>
        <w:rPr>
          <w:rFonts w:eastAsia="Calibri"/>
          <w:sz w:val="16"/>
          <w:szCs w:val="22"/>
        </w:rPr>
      </w:pPr>
      <w:r w:rsidRPr="001470A7">
        <w:rPr>
          <w:rFonts w:eastAsia="Calibri"/>
          <w:sz w:val="16"/>
          <w:szCs w:val="22"/>
        </w:rPr>
        <w:t>“The government has incentivized saving,” said Chad Parks, founder and CEO of the retirement plan provider Ubiquity Retirement and Savings in San Francisco.</w:t>
      </w:r>
    </w:p>
    <w:p w14:paraId="733D5952" w14:textId="77777777" w:rsidR="005B5743" w:rsidRPr="001470A7" w:rsidRDefault="005B5743" w:rsidP="005B5743">
      <w:pPr>
        <w:rPr>
          <w:rFonts w:eastAsia="Calibri"/>
          <w:sz w:val="16"/>
          <w:szCs w:val="22"/>
        </w:rPr>
      </w:pPr>
      <w:r w:rsidRPr="001470A7">
        <w:rPr>
          <w:rFonts w:eastAsia="Calibri"/>
          <w:sz w:val="16"/>
          <w:szCs w:val="22"/>
        </w:rPr>
        <w:t>An easy calculation you can make to help you understand how this works, Parks says, is to imagine someone who pays around 30% of their salary in taxes.</w:t>
      </w:r>
    </w:p>
    <w:p w14:paraId="13989913" w14:textId="77777777" w:rsidR="005B5743" w:rsidRPr="001470A7" w:rsidRDefault="005B5743" w:rsidP="005B5743">
      <w:pPr>
        <w:rPr>
          <w:rFonts w:eastAsia="Calibri"/>
          <w:sz w:val="16"/>
          <w:szCs w:val="22"/>
        </w:rPr>
      </w:pPr>
      <w:r w:rsidRPr="001470A7">
        <w:rPr>
          <w:rFonts w:eastAsia="Calibri"/>
          <w:sz w:val="16"/>
          <w:szCs w:val="22"/>
        </w:rPr>
        <w:t>If this person can set aside $1,000 a month, $300 of that is the money that would otherwise have gone to taxes, Parks said. “The out-of-pocket is only $700 to be able to save $1,000,” he said. “I call it the government match.”</w:t>
      </w:r>
    </w:p>
    <w:p w14:paraId="60353229" w14:textId="77777777" w:rsidR="005B5743" w:rsidRPr="001470A7" w:rsidRDefault="005B5743" w:rsidP="005B5743">
      <w:pPr>
        <w:rPr>
          <w:rFonts w:eastAsia="Calibri"/>
          <w:szCs w:val="22"/>
          <w:u w:val="single"/>
        </w:rPr>
      </w:pPr>
      <w:r w:rsidRPr="001470A7">
        <w:rPr>
          <w:rFonts w:eastAsia="Calibri"/>
          <w:sz w:val="16"/>
          <w:szCs w:val="22"/>
        </w:rPr>
        <w:t>Pick a plan</w:t>
      </w:r>
    </w:p>
    <w:p w14:paraId="73D23AF0" w14:textId="77777777" w:rsidR="005B5743" w:rsidRPr="001470A7" w:rsidRDefault="005B5743" w:rsidP="005B5743">
      <w:pPr>
        <w:rPr>
          <w:rFonts w:eastAsia="Calibri"/>
          <w:szCs w:val="22"/>
          <w:u w:val="single"/>
        </w:rPr>
      </w:pPr>
      <w:r w:rsidRPr="001470A7">
        <w:rPr>
          <w:rFonts w:eastAsia="Calibri"/>
          <w:szCs w:val="22"/>
          <w:highlight w:val="cyan"/>
          <w:u w:val="single"/>
        </w:rPr>
        <w:t xml:space="preserve">The choices of retirement plans can seem </w:t>
      </w:r>
      <w:r w:rsidRPr="001470A7">
        <w:rPr>
          <w:rFonts w:eastAsia="Calibri"/>
          <w:b/>
          <w:iCs/>
          <w:szCs w:val="22"/>
          <w:highlight w:val="cyan"/>
          <w:u w:val="single"/>
          <w:bdr w:val="single" w:sz="8" w:space="0" w:color="auto"/>
        </w:rPr>
        <w:t>overwhelming</w:t>
      </w:r>
      <w:r w:rsidRPr="001470A7">
        <w:rPr>
          <w:rFonts w:eastAsia="Calibri"/>
          <w:szCs w:val="22"/>
          <w:u w:val="single"/>
        </w:rPr>
        <w:t>.</w:t>
      </w:r>
    </w:p>
    <w:p w14:paraId="632C068A"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Improving retirement savings plans helps consumer and business confidence---empirics prove.</w:t>
      </w:r>
    </w:p>
    <w:p w14:paraId="2B03D7FE" w14:textId="77777777" w:rsidR="005B5743" w:rsidRPr="001470A7" w:rsidRDefault="005B5743" w:rsidP="005B5743">
      <w:pPr>
        <w:rPr>
          <w:rFonts w:eastAsia="Calibri"/>
          <w:szCs w:val="22"/>
        </w:rPr>
      </w:pPr>
      <w:r w:rsidRPr="001470A7">
        <w:rPr>
          <w:rFonts w:eastAsia="Calibri"/>
          <w:szCs w:val="22"/>
        </w:rPr>
        <w:t xml:space="preserve">Scott </w:t>
      </w:r>
      <w:r w:rsidRPr="001470A7">
        <w:rPr>
          <w:rFonts w:eastAsia="Calibri"/>
          <w:b/>
          <w:bCs/>
          <w:sz w:val="26"/>
          <w:szCs w:val="22"/>
        </w:rPr>
        <w:t>DesJarlais</w:t>
      </w:r>
      <w:r w:rsidRPr="001470A7">
        <w:rPr>
          <w:rFonts w:eastAsia="Calibri"/>
          <w:szCs w:val="22"/>
        </w:rPr>
        <w:t xml:space="preserve"> </w:t>
      </w:r>
      <w:r w:rsidRPr="001470A7">
        <w:rPr>
          <w:rStyle w:val="Style13ptBold"/>
        </w:rPr>
        <w:t>18</w:t>
      </w:r>
      <w:r w:rsidRPr="001470A7">
        <w:rPr>
          <w:rFonts w:eastAsia="Calibri"/>
          <w:szCs w:val="22"/>
        </w:rPr>
        <w:t xml:space="preserve">, U.S. representative for Tennessee's 4th congressional district, </w:t>
      </w:r>
      <w:r>
        <w:rPr>
          <w:rFonts w:eastAsia="Calibri"/>
          <w:szCs w:val="22"/>
        </w:rPr>
        <w:t>“</w:t>
      </w:r>
      <w:r w:rsidRPr="001470A7">
        <w:rPr>
          <w:rFonts w:eastAsia="Calibri"/>
          <w:szCs w:val="22"/>
        </w:rPr>
        <w:t>REP. SCOTT DESJARLAIS VOTES TO MAKE MIDDLE CLASS, SMALL BUSINESS TAX CUTS PERMANENT, CONTINUE ECONOMIC AND JOBS GROWTH,</w:t>
      </w:r>
      <w:r>
        <w:rPr>
          <w:rFonts w:eastAsia="Calibri"/>
          <w:szCs w:val="22"/>
        </w:rPr>
        <w:t>” September 28, 2018.</w:t>
      </w:r>
      <w:r w:rsidRPr="001470A7">
        <w:rPr>
          <w:rFonts w:eastAsia="Calibri"/>
          <w:szCs w:val="22"/>
        </w:rPr>
        <w:t xml:space="preserve"> https://desjarlais.house.gov/2018/9/rep-scott-desjarlais-votes-to-make-middle-class-small-business-tax-cuts, HKeef</w:t>
      </w:r>
    </w:p>
    <w:p w14:paraId="4D81E86A" w14:textId="77777777" w:rsidR="005B5743" w:rsidRPr="001470A7" w:rsidRDefault="005B5743" w:rsidP="005B5743">
      <w:pPr>
        <w:rPr>
          <w:rFonts w:eastAsia="Calibri"/>
          <w:sz w:val="16"/>
          <w:szCs w:val="22"/>
        </w:rPr>
      </w:pPr>
      <w:r w:rsidRPr="001470A7">
        <w:rPr>
          <w:rFonts w:eastAsia="Calibri"/>
          <w:szCs w:val="22"/>
          <w:u w:val="single"/>
        </w:rPr>
        <w:t xml:space="preserve">Congressman Scott DesJarlais (TN-04) voted today to make individual and </w:t>
      </w:r>
      <w:r w:rsidRPr="001470A7">
        <w:rPr>
          <w:rFonts w:eastAsia="Calibri"/>
          <w:b/>
          <w:iCs/>
          <w:szCs w:val="22"/>
          <w:highlight w:val="cyan"/>
          <w:u w:val="single"/>
          <w:bdr w:val="single" w:sz="8" w:space="0" w:color="auto"/>
        </w:rPr>
        <w:t>small business tax cuts</w:t>
      </w:r>
      <w:r w:rsidRPr="001470A7">
        <w:rPr>
          <w:rFonts w:eastAsia="Calibri"/>
          <w:sz w:val="16"/>
          <w:szCs w:val="22"/>
        </w:rPr>
        <w:t xml:space="preserve">, centerpieces of the Tax Cuts and Jobs Act, which became law last year, permanent.  </w:t>
      </w:r>
      <w:r w:rsidRPr="001470A7">
        <w:rPr>
          <w:rFonts w:eastAsia="Calibri"/>
          <w:szCs w:val="22"/>
          <w:u w:val="single"/>
        </w:rPr>
        <w:t xml:space="preserve">Legislation that also passed the U.S. House of Representatives this week </w:t>
      </w:r>
      <w:r w:rsidRPr="001470A7">
        <w:rPr>
          <w:rFonts w:eastAsia="Calibri"/>
          <w:szCs w:val="22"/>
          <w:highlight w:val="cyan"/>
          <w:u w:val="single"/>
        </w:rPr>
        <w:t xml:space="preserve">would </w:t>
      </w:r>
      <w:r w:rsidRPr="001470A7">
        <w:rPr>
          <w:rFonts w:eastAsia="Calibri"/>
          <w:b/>
          <w:iCs/>
          <w:szCs w:val="22"/>
          <w:highlight w:val="cyan"/>
          <w:u w:val="single"/>
          <w:bdr w:val="single" w:sz="8" w:space="0" w:color="auto"/>
        </w:rPr>
        <w:t>increase</w:t>
      </w:r>
      <w:r w:rsidRPr="001470A7">
        <w:rPr>
          <w:rFonts w:eastAsia="Calibri"/>
          <w:szCs w:val="22"/>
          <w:u w:val="single"/>
        </w:rPr>
        <w:t xml:space="preserve"> Americans’ ability to contribute to education</w:t>
      </w:r>
      <w:r w:rsidRPr="001470A7">
        <w:rPr>
          <w:rFonts w:eastAsia="Calibri"/>
          <w:sz w:val="16"/>
          <w:szCs w:val="22"/>
        </w:rPr>
        <w:t xml:space="preserve">, </w:t>
      </w:r>
      <w:r w:rsidRPr="001470A7">
        <w:rPr>
          <w:rFonts w:eastAsia="Calibri"/>
          <w:szCs w:val="22"/>
          <w:u w:val="single"/>
        </w:rPr>
        <w:t xml:space="preserve">health and </w:t>
      </w:r>
      <w:r w:rsidRPr="001470A7">
        <w:rPr>
          <w:rFonts w:eastAsia="Calibri"/>
          <w:b/>
          <w:iCs/>
          <w:szCs w:val="22"/>
          <w:highlight w:val="cyan"/>
          <w:u w:val="single"/>
          <w:bdr w:val="single" w:sz="8" w:space="0" w:color="auto"/>
        </w:rPr>
        <w:t>retirement savings plans,</w:t>
      </w:r>
      <w:r w:rsidRPr="001470A7">
        <w:rPr>
          <w:rFonts w:eastAsia="Calibri"/>
          <w:b/>
          <w:iCs/>
          <w:szCs w:val="22"/>
          <w:u w:val="single"/>
          <w:bdr w:val="single" w:sz="8" w:space="0" w:color="auto"/>
        </w:rPr>
        <w:t xml:space="preserve"> </w:t>
      </w:r>
      <w:r w:rsidRPr="001470A7">
        <w:rPr>
          <w:rFonts w:eastAsia="Calibri"/>
          <w:sz w:val="16"/>
          <w:szCs w:val="22"/>
        </w:rPr>
        <w:t>and small businesses’ ability to deduct start-up expenses.</w:t>
      </w:r>
    </w:p>
    <w:p w14:paraId="0BBE0CBE" w14:textId="77777777" w:rsidR="005B5743" w:rsidRPr="001470A7" w:rsidRDefault="005B5743" w:rsidP="005B5743">
      <w:pPr>
        <w:rPr>
          <w:rFonts w:eastAsia="Calibri"/>
          <w:sz w:val="16"/>
          <w:szCs w:val="22"/>
        </w:rPr>
      </w:pPr>
      <w:r w:rsidRPr="001470A7">
        <w:rPr>
          <w:rFonts w:eastAsia="Calibri"/>
          <w:sz w:val="16"/>
          <w:szCs w:val="22"/>
        </w:rPr>
        <w:t xml:space="preserve">   </w:t>
      </w:r>
      <w:r w:rsidRPr="001470A7">
        <w:rPr>
          <w:rFonts w:eastAsia="Calibri"/>
          <w:b/>
          <w:iCs/>
          <w:szCs w:val="22"/>
          <w:highlight w:val="cyan"/>
          <w:u w:val="single"/>
          <w:bdr w:val="single" w:sz="8" w:space="0" w:color="auto"/>
        </w:rPr>
        <w:t>Since</w:t>
      </w:r>
      <w:r w:rsidRPr="001470A7">
        <w:rPr>
          <w:rFonts w:eastAsia="Calibri"/>
          <w:szCs w:val="22"/>
          <w:highlight w:val="cyan"/>
          <w:u w:val="single"/>
        </w:rPr>
        <w:t xml:space="preserve"> </w:t>
      </w:r>
      <w:r w:rsidRPr="001470A7">
        <w:rPr>
          <w:rFonts w:eastAsia="Calibri"/>
          <w:b/>
          <w:iCs/>
          <w:szCs w:val="22"/>
          <w:highlight w:val="cyan"/>
          <w:u w:val="single"/>
          <w:bdr w:val="single" w:sz="8" w:space="0" w:color="auto"/>
        </w:rPr>
        <w:t>the</w:t>
      </w:r>
      <w:r w:rsidRPr="001470A7">
        <w:rPr>
          <w:rFonts w:eastAsia="Calibri"/>
          <w:szCs w:val="22"/>
          <w:u w:val="single"/>
        </w:rPr>
        <w:t xml:space="preserve"> Tax Cuts and Jobs </w:t>
      </w:r>
      <w:r w:rsidRPr="001470A7">
        <w:rPr>
          <w:rFonts w:eastAsia="Calibri"/>
          <w:b/>
          <w:iCs/>
          <w:szCs w:val="22"/>
          <w:highlight w:val="cyan"/>
          <w:u w:val="single"/>
          <w:bdr w:val="single" w:sz="8" w:space="0" w:color="auto"/>
        </w:rPr>
        <w:t>Act</w:t>
      </w:r>
      <w:r w:rsidRPr="001470A7">
        <w:rPr>
          <w:rFonts w:eastAsia="Calibri"/>
          <w:szCs w:val="22"/>
          <w:u w:val="single"/>
        </w:rPr>
        <w:t xml:space="preserve"> </w:t>
      </w:r>
      <w:r w:rsidRPr="001470A7">
        <w:rPr>
          <w:rFonts w:eastAsia="Calibri"/>
          <w:szCs w:val="22"/>
          <w:highlight w:val="cyan"/>
          <w:u w:val="single"/>
        </w:rPr>
        <w:t>became law</w:t>
      </w:r>
      <w:r w:rsidRPr="001470A7">
        <w:rPr>
          <w:rFonts w:eastAsia="Calibri"/>
          <w:szCs w:val="22"/>
          <w:u w:val="single"/>
        </w:rPr>
        <w:t xml:space="preserve">, </w:t>
      </w:r>
      <w:r w:rsidRPr="001470A7">
        <w:rPr>
          <w:rFonts w:eastAsia="Calibri"/>
          <w:b/>
          <w:iCs/>
          <w:szCs w:val="22"/>
          <w:highlight w:val="cyan"/>
          <w:u w:val="single"/>
          <w:bdr w:val="single" w:sz="8" w:space="0" w:color="auto"/>
        </w:rPr>
        <w:t>consumer and business confidence have reached historic highs</w:t>
      </w:r>
      <w:r w:rsidRPr="001470A7">
        <w:rPr>
          <w:rFonts w:eastAsia="Calibri"/>
          <w:sz w:val="16"/>
          <w:szCs w:val="22"/>
        </w:rPr>
        <w:t>, and unemployment has reached historic lows. The Congressman pointed out that job opportunities and wage increases for important labor sectors have been most impressive. Manufacturing jobs are soaring, working-class Americans are seeing more rapid wage growth, compared to higher-income groups, and rural areas are experiencing a resurgence.</w:t>
      </w:r>
    </w:p>
    <w:p w14:paraId="14FB8D86" w14:textId="77777777" w:rsidR="005B5743" w:rsidRPr="001470A7" w:rsidRDefault="005B5743" w:rsidP="005B5743">
      <w:pPr>
        <w:rPr>
          <w:rFonts w:eastAsia="Calibri"/>
          <w:sz w:val="16"/>
          <w:szCs w:val="22"/>
        </w:rPr>
      </w:pPr>
      <w:r w:rsidRPr="001470A7">
        <w:rPr>
          <w:rFonts w:eastAsia="Calibri"/>
          <w:sz w:val="16"/>
          <w:szCs w:val="22"/>
        </w:rPr>
        <w:t xml:space="preserve">   After revising downward economic growth estimates under the Obama Administration, which raised taxes, the Congressional Budget Office revised them upward, after tax cuts. For the first time in more than a decade</w:t>
      </w:r>
      <w:r w:rsidRPr="001470A7">
        <w:rPr>
          <w:rFonts w:eastAsia="Calibri"/>
          <w:szCs w:val="22"/>
          <w:highlight w:val="cyan"/>
          <w:u w:val="single"/>
        </w:rPr>
        <w:t>, the</w:t>
      </w:r>
      <w:r w:rsidRPr="001470A7">
        <w:rPr>
          <w:rFonts w:eastAsia="Calibri"/>
          <w:szCs w:val="22"/>
          <w:u w:val="single"/>
        </w:rPr>
        <w:t xml:space="preserve"> economic </w:t>
      </w:r>
      <w:r w:rsidRPr="001470A7">
        <w:rPr>
          <w:rFonts w:eastAsia="Calibri"/>
          <w:szCs w:val="22"/>
          <w:highlight w:val="cyan"/>
          <w:u w:val="single"/>
        </w:rPr>
        <w:t xml:space="preserve">growth rate is on target to reach </w:t>
      </w:r>
      <w:r w:rsidRPr="001470A7">
        <w:rPr>
          <w:rFonts w:eastAsia="Calibri"/>
          <w:b/>
          <w:iCs/>
          <w:szCs w:val="22"/>
          <w:highlight w:val="cyan"/>
          <w:u w:val="single"/>
          <w:bdr w:val="single" w:sz="8" w:space="0" w:color="auto"/>
        </w:rPr>
        <w:t>three percent</w:t>
      </w:r>
      <w:r w:rsidRPr="001470A7">
        <w:rPr>
          <w:rFonts w:eastAsia="Calibri"/>
          <w:szCs w:val="22"/>
          <w:u w:val="single"/>
        </w:rPr>
        <w:t xml:space="preserve"> or more this fiscal year</w:t>
      </w:r>
      <w:r w:rsidRPr="001470A7">
        <w:rPr>
          <w:rFonts w:eastAsia="Calibri"/>
          <w:sz w:val="16"/>
          <w:szCs w:val="22"/>
        </w:rPr>
        <w:t>, Rep. DesJarlais said.</w:t>
      </w:r>
    </w:p>
    <w:p w14:paraId="1170FF83" w14:textId="77777777" w:rsidR="005B5743" w:rsidRPr="001470A7" w:rsidRDefault="005B5743" w:rsidP="005B5743">
      <w:pPr>
        <w:rPr>
          <w:rFonts w:eastAsia="Calibri"/>
          <w:sz w:val="16"/>
          <w:szCs w:val="22"/>
        </w:rPr>
      </w:pPr>
      <w:r w:rsidRPr="001470A7">
        <w:rPr>
          <w:rFonts w:eastAsia="Calibri"/>
          <w:sz w:val="16"/>
          <w:szCs w:val="22"/>
        </w:rPr>
        <w:t xml:space="preserve">   “Democrats will tell you that individual and small business tax cuts expire, but that’s because they refused to cooperate with Republican efforts to help the middle class. We forged ahead anyway, </w:t>
      </w:r>
      <w:r w:rsidRPr="001470A7">
        <w:rPr>
          <w:rFonts w:eastAsia="Calibri"/>
          <w:szCs w:val="22"/>
          <w:u w:val="single"/>
        </w:rPr>
        <w:t xml:space="preserve">and </w:t>
      </w:r>
      <w:r w:rsidRPr="001470A7">
        <w:rPr>
          <w:rFonts w:eastAsia="Calibri"/>
          <w:szCs w:val="22"/>
          <w:highlight w:val="cyan"/>
          <w:u w:val="single"/>
        </w:rPr>
        <w:t xml:space="preserve">the results have been </w:t>
      </w:r>
      <w:r w:rsidRPr="001470A7">
        <w:rPr>
          <w:rFonts w:eastAsia="Calibri"/>
          <w:b/>
          <w:iCs/>
          <w:szCs w:val="22"/>
          <w:highlight w:val="cyan"/>
          <w:u w:val="single"/>
          <w:bdr w:val="single" w:sz="8" w:space="0" w:color="auto"/>
        </w:rPr>
        <w:t>stellar</w:t>
      </w:r>
      <w:r w:rsidRPr="001470A7">
        <w:rPr>
          <w:rFonts w:eastAsia="Calibri"/>
          <w:sz w:val="16"/>
          <w:szCs w:val="22"/>
        </w:rPr>
        <w:t>. Americans are finding full-time jobs with rising wages and better benefits. Yet today, when they had an opportunity to make tax cuts permanent, Democrats voted ‘no.’</w:t>
      </w:r>
    </w:p>
    <w:p w14:paraId="3706F00D" w14:textId="77777777" w:rsidR="005B5743" w:rsidRPr="001470A7" w:rsidRDefault="005B5743" w:rsidP="005B5743">
      <w:pPr>
        <w:keepNext/>
        <w:keepLines/>
        <w:pageBreakBefore/>
        <w:spacing w:before="40" w:after="0"/>
        <w:jc w:val="center"/>
        <w:outlineLvl w:val="2"/>
        <w:rPr>
          <w:rFonts w:eastAsia="Times New Roman"/>
          <w:b/>
          <w:sz w:val="32"/>
          <w:u w:val="single"/>
        </w:rPr>
      </w:pPr>
      <w:r>
        <w:rPr>
          <w:rFonts w:eastAsia="Times New Roman"/>
          <w:b/>
          <w:sz w:val="32"/>
          <w:u w:val="single"/>
        </w:rPr>
        <w:t>AT: CP Links to Politics DA</w:t>
      </w:r>
    </w:p>
    <w:p w14:paraId="2033E3B0"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WRPA is popular---the GRA changed the conversation around retirement.</w:t>
      </w:r>
    </w:p>
    <w:p w14:paraId="01B29CED" w14:textId="77777777" w:rsidR="005B5743" w:rsidRPr="001470A7" w:rsidRDefault="005B5743" w:rsidP="005B5743">
      <w:pPr>
        <w:rPr>
          <w:rFonts w:eastAsia="Calibri"/>
          <w:szCs w:val="22"/>
        </w:rPr>
      </w:pPr>
      <w:r w:rsidRPr="001470A7">
        <w:rPr>
          <w:rFonts w:eastAsia="Calibri"/>
          <w:szCs w:val="22"/>
        </w:rPr>
        <w:t xml:space="preserve">Monique </w:t>
      </w:r>
      <w:r w:rsidRPr="001470A7">
        <w:rPr>
          <w:rFonts w:eastAsia="Calibri"/>
          <w:b/>
          <w:bCs/>
          <w:sz w:val="26"/>
          <w:szCs w:val="22"/>
        </w:rPr>
        <w:t>Morrissey 19</w:t>
      </w:r>
      <w:r w:rsidRPr="001470A7">
        <w:rPr>
          <w:rFonts w:eastAsia="Calibri"/>
          <w:szCs w:val="22"/>
        </w:rPr>
        <w:t xml:space="preserve">, Senior Economist for the Economic Policy Institute, </w:t>
      </w:r>
      <w:r>
        <w:rPr>
          <w:rFonts w:eastAsia="Calibri"/>
          <w:szCs w:val="22"/>
        </w:rPr>
        <w:t>“</w:t>
      </w:r>
      <w:r w:rsidRPr="001470A7">
        <w:rPr>
          <w:rFonts w:eastAsia="Calibri"/>
          <w:szCs w:val="22"/>
        </w:rPr>
        <w:t>Steady contributions, affordability, and lifetime income are the building blocks of a retirement system that works for working families: Expanding Social Security is the most important step,</w:t>
      </w:r>
      <w:r>
        <w:rPr>
          <w:rFonts w:eastAsia="Calibri"/>
          <w:szCs w:val="22"/>
        </w:rPr>
        <w:t>” December 10, 2019.</w:t>
      </w:r>
      <w:r w:rsidRPr="001470A7">
        <w:rPr>
          <w:rFonts w:eastAsia="Calibri"/>
          <w:szCs w:val="22"/>
        </w:rPr>
        <w:t xml:space="preserve"> https://www.epi.org/publication/where-does-epi-stand-on-retirement/, HKeef</w:t>
      </w:r>
    </w:p>
    <w:p w14:paraId="3C3AD63D" w14:textId="77777777" w:rsidR="005B5743" w:rsidRPr="001470A7" w:rsidRDefault="005B5743" w:rsidP="005B5743">
      <w:pPr>
        <w:rPr>
          <w:rFonts w:eastAsia="Calibri"/>
          <w:szCs w:val="22"/>
          <w:u w:val="single"/>
        </w:rPr>
      </w:pPr>
      <w:r w:rsidRPr="001470A7">
        <w:rPr>
          <w:rFonts w:eastAsia="Calibri"/>
          <w:szCs w:val="22"/>
          <w:highlight w:val="cyan"/>
          <w:u w:val="single"/>
        </w:rPr>
        <w:t>The</w:t>
      </w:r>
      <w:r w:rsidRPr="001470A7">
        <w:rPr>
          <w:rFonts w:eastAsia="Calibri"/>
          <w:szCs w:val="22"/>
          <w:u w:val="single"/>
        </w:rPr>
        <w:t xml:space="preserve"> </w:t>
      </w:r>
      <w:r w:rsidRPr="001470A7">
        <w:rPr>
          <w:rFonts w:eastAsia="Calibri"/>
          <w:szCs w:val="22"/>
          <w:highlight w:val="cyan"/>
          <w:u w:val="single"/>
        </w:rPr>
        <w:t>G</w:t>
      </w:r>
      <w:r w:rsidRPr="001470A7">
        <w:rPr>
          <w:rFonts w:eastAsia="Calibri"/>
          <w:szCs w:val="22"/>
          <w:u w:val="single"/>
        </w:rPr>
        <w:t xml:space="preserve">uaranteed </w:t>
      </w:r>
      <w:r w:rsidRPr="001470A7">
        <w:rPr>
          <w:rFonts w:eastAsia="Calibri"/>
          <w:szCs w:val="22"/>
          <w:highlight w:val="cyan"/>
          <w:u w:val="single"/>
        </w:rPr>
        <w:t>R</w:t>
      </w:r>
      <w:r w:rsidRPr="001470A7">
        <w:rPr>
          <w:rFonts w:eastAsia="Calibri"/>
          <w:szCs w:val="22"/>
          <w:u w:val="single"/>
        </w:rPr>
        <w:t xml:space="preserve">etirement </w:t>
      </w:r>
      <w:r w:rsidRPr="001470A7">
        <w:rPr>
          <w:rFonts w:eastAsia="Calibri"/>
          <w:szCs w:val="22"/>
          <w:highlight w:val="cyan"/>
          <w:u w:val="single"/>
        </w:rPr>
        <w:t>A</w:t>
      </w:r>
      <w:r w:rsidRPr="001470A7">
        <w:rPr>
          <w:rFonts w:eastAsia="Calibri"/>
          <w:szCs w:val="22"/>
          <w:u w:val="single"/>
        </w:rPr>
        <w:t xml:space="preserve">ccount </w:t>
      </w:r>
      <w:r w:rsidRPr="001470A7">
        <w:rPr>
          <w:rFonts w:eastAsia="Calibri"/>
          <w:szCs w:val="22"/>
          <w:highlight w:val="cyan"/>
          <w:u w:val="single"/>
        </w:rPr>
        <w:t xml:space="preserve">plan </w:t>
      </w:r>
      <w:r w:rsidRPr="001470A7">
        <w:rPr>
          <w:rFonts w:eastAsia="Calibri"/>
          <w:b/>
          <w:iCs/>
          <w:szCs w:val="22"/>
          <w:highlight w:val="cyan"/>
          <w:u w:val="single"/>
          <w:bdr w:val="single" w:sz="8" w:space="0" w:color="auto"/>
        </w:rPr>
        <w:t>changed the conversation</w:t>
      </w:r>
      <w:r w:rsidRPr="001470A7">
        <w:rPr>
          <w:rFonts w:eastAsia="Calibri"/>
          <w:b/>
          <w:iCs/>
          <w:szCs w:val="22"/>
          <w:u w:val="single"/>
          <w:bdr w:val="single" w:sz="8" w:space="0" w:color="auto"/>
        </w:rPr>
        <w:t xml:space="preserve"> </w:t>
      </w:r>
      <w:r w:rsidRPr="001470A7">
        <w:rPr>
          <w:rFonts w:eastAsia="Calibri"/>
          <w:szCs w:val="22"/>
          <w:u w:val="single"/>
        </w:rPr>
        <w:t>around retirement</w:t>
      </w:r>
    </w:p>
    <w:p w14:paraId="3839A719" w14:textId="77777777" w:rsidR="005B5743" w:rsidRPr="001470A7" w:rsidRDefault="005B5743" w:rsidP="005B5743">
      <w:pPr>
        <w:rPr>
          <w:rFonts w:eastAsia="Calibri"/>
          <w:sz w:val="16"/>
          <w:szCs w:val="22"/>
        </w:rPr>
      </w:pPr>
      <w:r w:rsidRPr="001470A7">
        <w:rPr>
          <w:rFonts w:eastAsia="Calibri"/>
          <w:sz w:val="16"/>
          <w:szCs w:val="22"/>
        </w:rPr>
        <w:t>For many years, policymakers in Washington focused on encouraging workers to save. This focus on individual behavior persisted despite the fact that most workers who do not participate in a retirement plan do not have access to one at work, and 401(k)s are a poor fit even for workers lucky enough to have access to a plan.</w:t>
      </w:r>
    </w:p>
    <w:p w14:paraId="16CC38C2" w14:textId="77777777" w:rsidR="005B5743" w:rsidRPr="001470A7" w:rsidRDefault="005B5743" w:rsidP="005B5743">
      <w:pPr>
        <w:rPr>
          <w:rFonts w:eastAsia="Calibri"/>
          <w:sz w:val="16"/>
          <w:szCs w:val="22"/>
        </w:rPr>
      </w:pPr>
      <w:r w:rsidRPr="001470A7">
        <w:rPr>
          <w:rFonts w:eastAsia="Calibri"/>
          <w:szCs w:val="22"/>
          <w:u w:val="single"/>
        </w:rPr>
        <w:t>The Guaranteed Retirement Account plan</w:t>
      </w:r>
      <w:r w:rsidRPr="001470A7">
        <w:rPr>
          <w:rFonts w:eastAsia="Calibri"/>
          <w:sz w:val="16"/>
          <w:szCs w:val="22"/>
        </w:rPr>
        <w:t xml:space="preserve">, proposed by Teresa Ghilarducci as part of EPI’s Agenda for Shared Prosperity in 2008, </w:t>
      </w:r>
      <w:r w:rsidRPr="001470A7">
        <w:rPr>
          <w:rFonts w:eastAsia="Calibri"/>
          <w:szCs w:val="22"/>
          <w:u w:val="single"/>
        </w:rPr>
        <w:t xml:space="preserve">was </w:t>
      </w:r>
      <w:r w:rsidRPr="001470A7">
        <w:rPr>
          <w:rFonts w:eastAsia="Calibri"/>
          <w:b/>
          <w:iCs/>
          <w:szCs w:val="22"/>
          <w:u w:val="single"/>
          <w:bdr w:val="single" w:sz="8" w:space="0" w:color="auto"/>
        </w:rPr>
        <w:t>groundbreaking</w:t>
      </w:r>
      <w:r w:rsidRPr="001470A7">
        <w:rPr>
          <w:rFonts w:eastAsia="Calibri"/>
          <w:szCs w:val="22"/>
          <w:u w:val="single"/>
        </w:rPr>
        <w:t xml:space="preserve"> </w:t>
      </w:r>
      <w:r w:rsidRPr="001470A7">
        <w:rPr>
          <w:rFonts w:eastAsia="Calibri"/>
          <w:szCs w:val="22"/>
          <w:highlight w:val="cyan"/>
          <w:u w:val="single"/>
        </w:rPr>
        <w:t>because it would ensure</w:t>
      </w:r>
      <w:r w:rsidRPr="001470A7">
        <w:rPr>
          <w:rFonts w:eastAsia="Calibri"/>
          <w:szCs w:val="22"/>
          <w:u w:val="single"/>
        </w:rPr>
        <w:t xml:space="preserve"> that all workers and employers contribute something toward </w:t>
      </w:r>
      <w:r w:rsidRPr="001470A7">
        <w:rPr>
          <w:rFonts w:eastAsia="Calibri"/>
          <w:szCs w:val="22"/>
          <w:highlight w:val="cyan"/>
          <w:u w:val="single"/>
        </w:rPr>
        <w:t>retirement</w:t>
      </w:r>
      <w:r w:rsidRPr="001470A7">
        <w:rPr>
          <w:rFonts w:eastAsia="Calibri"/>
          <w:sz w:val="16"/>
          <w:szCs w:val="22"/>
        </w:rPr>
        <w:t>, whether to an existing employer plan or to a new portable account called a Guaranteed Retirement Account (Ghilarducci 2008). The GRA system would be administered by a government agency, but funds would be pooled and invested by private-sector managers, similar to the Thrift Savings Plan for federal employees. GRAs would have low administrative costs, provide lifetime benefits, and offer some protection from investment risk. The GRA plan, a public alternative to employer plans, was proposed alongside Jacob Hacker’s Health Care for America plan, which called for a public health insurance option (Hacker 2007). EPI staff and allies worked with the authors on both plans.</w:t>
      </w:r>
    </w:p>
    <w:p w14:paraId="33AA39AD" w14:textId="77777777" w:rsidR="005B5743" w:rsidRPr="001470A7" w:rsidRDefault="005B5743" w:rsidP="005B5743">
      <w:pPr>
        <w:rPr>
          <w:rFonts w:eastAsia="Calibri"/>
          <w:sz w:val="16"/>
          <w:szCs w:val="22"/>
        </w:rPr>
      </w:pPr>
      <w:r w:rsidRPr="001470A7">
        <w:rPr>
          <w:rFonts w:eastAsia="Calibri"/>
          <w:szCs w:val="22"/>
          <w:u w:val="single"/>
        </w:rPr>
        <w:t xml:space="preserve">A primary goal of EPI’s </w:t>
      </w:r>
      <w:r w:rsidRPr="001470A7">
        <w:rPr>
          <w:rFonts w:eastAsia="Calibri"/>
          <w:szCs w:val="22"/>
          <w:highlight w:val="cyan"/>
          <w:u w:val="single"/>
        </w:rPr>
        <w:t>GRA plan</w:t>
      </w:r>
      <w:r w:rsidRPr="001470A7">
        <w:rPr>
          <w:rFonts w:eastAsia="Calibri"/>
          <w:szCs w:val="22"/>
          <w:u w:val="single"/>
        </w:rPr>
        <w:t xml:space="preserve"> was to </w:t>
      </w:r>
      <w:r w:rsidRPr="001470A7">
        <w:rPr>
          <w:rFonts w:eastAsia="Calibri"/>
          <w:b/>
          <w:iCs/>
          <w:szCs w:val="22"/>
          <w:highlight w:val="cyan"/>
          <w:u w:val="single"/>
          <w:bdr w:val="single" w:sz="8" w:space="0" w:color="auto"/>
        </w:rPr>
        <w:t>draw attention</w:t>
      </w:r>
      <w:r w:rsidRPr="001470A7">
        <w:rPr>
          <w:rFonts w:eastAsia="Calibri"/>
          <w:szCs w:val="22"/>
          <w:highlight w:val="cyan"/>
          <w:u w:val="single"/>
        </w:rPr>
        <w:t xml:space="preserve"> to</w:t>
      </w:r>
      <w:r w:rsidRPr="001470A7">
        <w:rPr>
          <w:rFonts w:eastAsia="Calibri"/>
          <w:szCs w:val="22"/>
          <w:u w:val="single"/>
        </w:rPr>
        <w:t xml:space="preserve"> regressive tax subsidies for </w:t>
      </w:r>
      <w:r w:rsidRPr="001470A7">
        <w:rPr>
          <w:rFonts w:eastAsia="Calibri"/>
          <w:b/>
          <w:iCs/>
          <w:szCs w:val="22"/>
          <w:highlight w:val="cyan"/>
          <w:u w:val="single"/>
          <w:bdr w:val="single" w:sz="8" w:space="0" w:color="auto"/>
        </w:rPr>
        <w:t>401(k)s</w:t>
      </w:r>
      <w:r w:rsidRPr="001470A7">
        <w:rPr>
          <w:rFonts w:eastAsia="Calibri"/>
          <w:szCs w:val="22"/>
          <w:u w:val="single"/>
        </w:rPr>
        <w:t xml:space="preserve"> and IRAs by calling for replacing them with a revenue-neutral flat tax credit that would fully offset employee contributions </w:t>
      </w:r>
      <w:r w:rsidRPr="001470A7">
        <w:rPr>
          <w:rFonts w:eastAsia="Calibri"/>
          <w:szCs w:val="22"/>
          <w:highlight w:val="cyan"/>
          <w:u w:val="single"/>
        </w:rPr>
        <w:t xml:space="preserve">for </w:t>
      </w:r>
      <w:r w:rsidRPr="001470A7">
        <w:rPr>
          <w:rFonts w:eastAsia="Calibri"/>
          <w:b/>
          <w:iCs/>
          <w:szCs w:val="22"/>
          <w:highlight w:val="cyan"/>
          <w:u w:val="single"/>
          <w:bdr w:val="single" w:sz="8" w:space="0" w:color="auto"/>
        </w:rPr>
        <w:t>low-income workers</w:t>
      </w:r>
      <w:r w:rsidRPr="001470A7">
        <w:rPr>
          <w:rFonts w:eastAsia="Calibri"/>
          <w:szCs w:val="22"/>
          <w:highlight w:val="cyan"/>
          <w:u w:val="single"/>
        </w:rPr>
        <w:t>.</w:t>
      </w:r>
      <w:r w:rsidRPr="001470A7">
        <w:rPr>
          <w:rFonts w:eastAsia="Calibri"/>
          <w:sz w:val="16"/>
          <w:szCs w:val="22"/>
        </w:rPr>
        <w:t xml:space="preserve"> Though a flat tax credit was included in later versions of the GRA plan, it is not a revenue-neutral replacement for other tax subsidies if participants in 401(k) and IRA plans are given the option of remaining in these plans. However, the cost of the GRA tax credit can be offset by phasing in lower contribution limits and new account balance limits for tax-favored retirement accounts. Annuitizing benefits also ensures that the tax credit is not used to subsidize intergenerational wealth transfers.</w:t>
      </w:r>
    </w:p>
    <w:p w14:paraId="24737B77" w14:textId="77777777" w:rsidR="005B5743" w:rsidRPr="001470A7" w:rsidRDefault="005B5743" w:rsidP="005B5743">
      <w:pPr>
        <w:rPr>
          <w:rFonts w:eastAsia="Calibri"/>
          <w:sz w:val="16"/>
          <w:szCs w:val="22"/>
        </w:rPr>
      </w:pPr>
      <w:r w:rsidRPr="001470A7">
        <w:rPr>
          <w:rFonts w:eastAsia="Calibri"/>
          <w:sz w:val="16"/>
          <w:szCs w:val="22"/>
        </w:rPr>
        <w:t>Unlike some of the hybrid plans it was modeled on (see the section “Hybrid plans may be a good compromise for certain nonpublic employees,” below), EPI’s GRA plan did not share risk between employers and employees, but rather spread investment risk across retiree cohorts using a reserve fund. Any remaining investment risk was borne by taxpayers in the form of a 3% inflation-adjusted government-backed rate-of-return guarantee. Longevity risk, meanwhile, could be shared with annuity providers, including life insurance companies hedging mortality risk.</w:t>
      </w:r>
    </w:p>
    <w:p w14:paraId="7D5440FE" w14:textId="77777777" w:rsidR="005B5743" w:rsidRPr="001470A7" w:rsidRDefault="005B5743" w:rsidP="005B5743">
      <w:pPr>
        <w:rPr>
          <w:rFonts w:eastAsia="Calibri"/>
          <w:sz w:val="16"/>
          <w:szCs w:val="22"/>
        </w:rPr>
      </w:pPr>
      <w:r w:rsidRPr="001470A7">
        <w:rPr>
          <w:rFonts w:eastAsia="Calibri"/>
          <w:sz w:val="16"/>
          <w:szCs w:val="22"/>
        </w:rPr>
        <w:t>How the GRA model has evolved</w:t>
      </w:r>
    </w:p>
    <w:p w14:paraId="244E5C64" w14:textId="77777777" w:rsidR="005B5743" w:rsidRPr="001470A7" w:rsidRDefault="005B5743" w:rsidP="005B5743">
      <w:pPr>
        <w:rPr>
          <w:rFonts w:eastAsia="Calibri"/>
          <w:sz w:val="16"/>
          <w:szCs w:val="22"/>
        </w:rPr>
      </w:pPr>
      <w:r w:rsidRPr="001470A7">
        <w:rPr>
          <w:rFonts w:eastAsia="Calibri"/>
          <w:sz w:val="16"/>
          <w:szCs w:val="22"/>
        </w:rPr>
        <w:t>A later version of the GRA plan reduced the 3% real rate-of-return guarantee to a guarantee against investment losses in order to make it easier for the plan to garner political support (Ghilarducci and James 2016). Such a guarantee of principal provides little protection to long-term participants, who are unlikely to experience cumulative investment losses after 30 or more years, and does little to smooth outcomes across retiree cohorts. However</w:t>
      </w:r>
      <w:r w:rsidRPr="001470A7">
        <w:rPr>
          <w:rFonts w:eastAsia="Calibri"/>
          <w:sz w:val="16"/>
          <w:szCs w:val="22"/>
          <w:highlight w:val="cyan"/>
        </w:rPr>
        <w:t xml:space="preserve">, </w:t>
      </w:r>
      <w:r w:rsidRPr="001470A7">
        <w:rPr>
          <w:rFonts w:eastAsia="Calibri"/>
          <w:szCs w:val="22"/>
          <w:highlight w:val="cyan"/>
          <w:u w:val="single"/>
        </w:rPr>
        <w:t xml:space="preserve">it offers </w:t>
      </w:r>
      <w:r w:rsidRPr="001470A7">
        <w:rPr>
          <w:rFonts w:eastAsia="Calibri"/>
          <w:b/>
          <w:iCs/>
          <w:szCs w:val="22"/>
          <w:highlight w:val="cyan"/>
          <w:u w:val="single"/>
          <w:bdr w:val="single" w:sz="8" w:space="0" w:color="auto"/>
        </w:rPr>
        <w:t>peace</w:t>
      </w:r>
      <w:r w:rsidRPr="001470A7">
        <w:rPr>
          <w:rFonts w:eastAsia="Calibri"/>
          <w:szCs w:val="22"/>
          <w:u w:val="single"/>
        </w:rPr>
        <w:t xml:space="preserve"> of mind to all participants and some real protection to those who begin participating late in their careers</w:t>
      </w:r>
      <w:r w:rsidRPr="001470A7">
        <w:rPr>
          <w:rFonts w:eastAsia="Calibri"/>
          <w:sz w:val="16"/>
          <w:szCs w:val="22"/>
        </w:rPr>
        <w:t>. For this reason, the cost of such a guarantee would be higher in the plan’s early years but modest once the plan matures.6 Conversely, a 3% real rate-of-return guarantee helps smooth outcomes but entails a cost or risk to taxpayers, since the yield on long-term inflation-indexed Treasury bonds is currently below 1%.</w:t>
      </w:r>
    </w:p>
    <w:p w14:paraId="6D3B3594" w14:textId="77777777" w:rsidR="005B5743" w:rsidRPr="001470A7" w:rsidRDefault="005B5743" w:rsidP="005B5743">
      <w:pPr>
        <w:rPr>
          <w:rFonts w:eastAsia="Calibri"/>
          <w:sz w:val="16"/>
          <w:szCs w:val="22"/>
        </w:rPr>
      </w:pPr>
      <w:r w:rsidRPr="001470A7">
        <w:rPr>
          <w:rFonts w:eastAsia="Calibri"/>
          <w:sz w:val="16"/>
          <w:szCs w:val="22"/>
        </w:rPr>
        <w:t xml:space="preserve">A rate-of-return target, which can be adjusted if necessary, could be a pragmatic compromise. </w:t>
      </w:r>
      <w:r w:rsidRPr="001470A7">
        <w:rPr>
          <w:rFonts w:eastAsia="Calibri"/>
          <w:szCs w:val="22"/>
          <w:u w:val="single"/>
        </w:rPr>
        <w:t xml:space="preserve">EPI is </w:t>
      </w:r>
      <w:r w:rsidRPr="001470A7">
        <w:rPr>
          <w:rFonts w:eastAsia="Calibri"/>
          <w:b/>
          <w:iCs/>
          <w:szCs w:val="22"/>
          <w:highlight w:val="cyan"/>
          <w:u w:val="single"/>
          <w:bdr w:val="single" w:sz="8" w:space="0" w:color="auto"/>
        </w:rPr>
        <w:t>modeling a reserve fund</w:t>
      </w:r>
      <w:r w:rsidRPr="001470A7">
        <w:rPr>
          <w:rFonts w:eastAsia="Calibri"/>
          <w:szCs w:val="22"/>
          <w:u w:val="single"/>
        </w:rPr>
        <w:t xml:space="preserve"> that could provide a targeted real return above a guarantee of principal</w:t>
      </w:r>
      <w:r w:rsidRPr="001470A7">
        <w:rPr>
          <w:rFonts w:eastAsia="Calibri"/>
          <w:sz w:val="16"/>
          <w:szCs w:val="22"/>
        </w:rPr>
        <w:t>. As a point of reference, the Canada Pension Plan has a long-run real return target of 3.9%, which, if not met, triggers benefit cuts. A reserve fund with a target interest credit would provide more smoothing of retirement outcomes than a guarantee of principal alone, but without the cost or risk to taxpayers of a 3% real guarantee.</w:t>
      </w:r>
    </w:p>
    <w:p w14:paraId="13835306" w14:textId="77777777" w:rsidR="005B5743" w:rsidRPr="001470A7" w:rsidRDefault="005B5743" w:rsidP="005B5743">
      <w:pPr>
        <w:rPr>
          <w:rFonts w:eastAsia="Calibri"/>
          <w:sz w:val="16"/>
          <w:szCs w:val="22"/>
        </w:rPr>
      </w:pPr>
      <w:r w:rsidRPr="001470A7">
        <w:rPr>
          <w:rFonts w:eastAsia="Calibri"/>
          <w:sz w:val="16"/>
          <w:szCs w:val="22"/>
        </w:rPr>
        <w:t>The GRA plan as a model for the National Retirement Security Project and other efforts</w:t>
      </w:r>
    </w:p>
    <w:p w14:paraId="3014C228" w14:textId="77777777" w:rsidR="005B5743" w:rsidRPr="001470A7" w:rsidRDefault="005B5743" w:rsidP="005B5743">
      <w:pPr>
        <w:rPr>
          <w:rFonts w:eastAsia="Calibri"/>
          <w:sz w:val="16"/>
          <w:szCs w:val="22"/>
        </w:rPr>
      </w:pPr>
      <w:r w:rsidRPr="001470A7">
        <w:rPr>
          <w:rFonts w:eastAsia="Calibri"/>
          <w:szCs w:val="22"/>
          <w:highlight w:val="cyan"/>
          <w:u w:val="single"/>
        </w:rPr>
        <w:t xml:space="preserve">The GRA model </w:t>
      </w:r>
      <w:r w:rsidRPr="001470A7">
        <w:rPr>
          <w:rFonts w:eastAsia="Calibri"/>
          <w:b/>
          <w:iCs/>
          <w:szCs w:val="22"/>
          <w:highlight w:val="cyan"/>
          <w:u w:val="single"/>
          <w:bdr w:val="single" w:sz="8" w:space="0" w:color="auto"/>
        </w:rPr>
        <w:t>spawned coalitions</w:t>
      </w:r>
      <w:r w:rsidRPr="001470A7">
        <w:rPr>
          <w:rFonts w:eastAsia="Calibri"/>
          <w:szCs w:val="22"/>
          <w:u w:val="single"/>
        </w:rPr>
        <w:t xml:space="preserve"> supporting similar mandatory plans.</w:t>
      </w:r>
      <w:r w:rsidRPr="001470A7">
        <w:rPr>
          <w:rFonts w:eastAsia="Calibri"/>
          <w:sz w:val="16"/>
          <w:szCs w:val="22"/>
        </w:rPr>
        <w:t xml:space="preserve"> EPI participated in the Retirement USA initiative convened by the Pension Rights Center and the AFL-CIO. The Retirement USA initiative developed a set of principles that included mandatory employer and employee contributions, lifetime benefits, and other features modeled on the GRA plan. </w:t>
      </w:r>
      <w:r w:rsidRPr="001470A7">
        <w:rPr>
          <w:rFonts w:eastAsia="Calibri"/>
          <w:b/>
          <w:iCs/>
          <w:szCs w:val="22"/>
          <w:highlight w:val="cyan"/>
          <w:u w:val="single"/>
          <w:bdr w:val="single" w:sz="8" w:space="0" w:color="auto"/>
        </w:rPr>
        <w:t>Similar principles</w:t>
      </w:r>
      <w:r w:rsidRPr="001470A7">
        <w:rPr>
          <w:rFonts w:eastAsia="Calibri"/>
          <w:szCs w:val="22"/>
          <w:highlight w:val="cyan"/>
          <w:u w:val="single"/>
        </w:rPr>
        <w:t xml:space="preserve"> were </w:t>
      </w:r>
      <w:r w:rsidRPr="001470A7">
        <w:rPr>
          <w:rFonts w:eastAsia="Calibri"/>
          <w:b/>
          <w:iCs/>
          <w:szCs w:val="22"/>
          <w:highlight w:val="cyan"/>
          <w:u w:val="single"/>
          <w:bdr w:val="single" w:sz="8" w:space="0" w:color="auto"/>
        </w:rPr>
        <w:t>later adopted</w:t>
      </w:r>
      <w:r w:rsidRPr="001470A7">
        <w:rPr>
          <w:rFonts w:eastAsia="Calibri"/>
          <w:szCs w:val="22"/>
          <w:u w:val="single"/>
        </w:rPr>
        <w:t xml:space="preserve"> by the Retirement Security for All coalition,</w:t>
      </w:r>
      <w:r w:rsidRPr="001470A7">
        <w:rPr>
          <w:rFonts w:eastAsia="Calibri"/>
          <w:sz w:val="16"/>
          <w:szCs w:val="22"/>
        </w:rPr>
        <w:t xml:space="preserve"> spearheaded by public-sector unions to promote state-level initiatives for private-sector workers who do not have access to employer plans.</w:t>
      </w:r>
    </w:p>
    <w:p w14:paraId="27693C1E"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Retirement expansion is popular – major past legislation proves.</w:t>
      </w:r>
    </w:p>
    <w:p w14:paraId="0B341E99" w14:textId="77777777" w:rsidR="005B5743" w:rsidRPr="001470A7" w:rsidRDefault="005B5743" w:rsidP="005B5743">
      <w:pPr>
        <w:rPr>
          <w:rFonts w:eastAsia="Calibri"/>
          <w:szCs w:val="22"/>
          <w:u w:val="single"/>
        </w:rPr>
      </w:pPr>
      <w:r w:rsidRPr="001470A7">
        <w:rPr>
          <w:rFonts w:eastAsia="Calibri"/>
          <w:b/>
          <w:bCs/>
          <w:sz w:val="26"/>
          <w:szCs w:val="22"/>
        </w:rPr>
        <w:t xml:space="preserve">O’Brien 22 </w:t>
      </w:r>
      <w:r w:rsidRPr="001470A7">
        <w:rPr>
          <w:rFonts w:eastAsia="Calibri"/>
          <w:szCs w:val="22"/>
          <w:u w:val="single"/>
        </w:rPr>
        <w:t>[</w:t>
      </w:r>
      <w:r w:rsidRPr="001470A7">
        <w:rPr>
          <w:rFonts w:eastAsia="Calibri"/>
          <w:szCs w:val="22"/>
        </w:rPr>
        <w:t>Sarah O’Brien; reports for CNBC’s personal finance team</w:t>
      </w:r>
      <w:r>
        <w:rPr>
          <w:rFonts w:eastAsia="Calibri"/>
          <w:szCs w:val="22"/>
        </w:rPr>
        <w:t xml:space="preserve">. </w:t>
      </w:r>
      <w:r w:rsidRPr="001470A7">
        <w:rPr>
          <w:rFonts w:eastAsia="Calibri"/>
          <w:szCs w:val="22"/>
        </w:rPr>
        <w:t>‘Secure 2.0’ clears Congress as part of omnibus appropriations bill, will bring more changes to U.S. retirement system; CNBC</w:t>
      </w:r>
      <w:r>
        <w:rPr>
          <w:rFonts w:eastAsia="Calibri"/>
          <w:szCs w:val="22"/>
        </w:rPr>
        <w:t xml:space="preserve">, December 27, 2022. </w:t>
      </w:r>
      <w:r w:rsidRPr="001470A7">
        <w:rPr>
          <w:rFonts w:eastAsia="Calibri"/>
          <w:szCs w:val="22"/>
        </w:rPr>
        <w:t>https://www.cnbc.com/2022/12/23/secure-2point0-clears-congress-will-bring-changes-to-retirement-system.html; 7-15-2023; AA]</w:t>
      </w:r>
    </w:p>
    <w:p w14:paraId="698682EF" w14:textId="77777777" w:rsidR="005B5743" w:rsidRPr="001470A7" w:rsidRDefault="005B5743" w:rsidP="005B5743">
      <w:pPr>
        <w:rPr>
          <w:rFonts w:eastAsia="Calibri"/>
          <w:sz w:val="16"/>
          <w:szCs w:val="22"/>
        </w:rPr>
      </w:pPr>
      <w:r w:rsidRPr="001470A7">
        <w:rPr>
          <w:rFonts w:eastAsia="Calibri"/>
          <w:szCs w:val="22"/>
          <w:u w:val="single"/>
        </w:rPr>
        <w:t>“Secure 2.0”</w:t>
      </w:r>
      <w:r w:rsidRPr="001470A7">
        <w:rPr>
          <w:rFonts w:eastAsia="Calibri"/>
          <w:sz w:val="16"/>
          <w:szCs w:val="22"/>
        </w:rPr>
        <w:t xml:space="preserve"> is part of the omnibus appropriations bill </w:t>
      </w:r>
      <w:r w:rsidRPr="001470A7">
        <w:rPr>
          <w:rFonts w:eastAsia="Calibri"/>
          <w:szCs w:val="22"/>
          <w:u w:val="single"/>
        </w:rPr>
        <w:t>approved by the Senate</w:t>
      </w:r>
      <w:r w:rsidRPr="001470A7">
        <w:rPr>
          <w:rFonts w:eastAsia="Calibri"/>
          <w:sz w:val="16"/>
          <w:szCs w:val="22"/>
        </w:rPr>
        <w:t xml:space="preserve"> on Thursday and the House on Friday.</w:t>
      </w:r>
    </w:p>
    <w:p w14:paraId="685A033B" w14:textId="77777777" w:rsidR="005B5743" w:rsidRPr="001470A7" w:rsidRDefault="005B5743" w:rsidP="005B5743">
      <w:pPr>
        <w:rPr>
          <w:rFonts w:eastAsia="Calibri"/>
          <w:sz w:val="16"/>
          <w:szCs w:val="22"/>
        </w:rPr>
      </w:pPr>
      <w:r w:rsidRPr="001470A7">
        <w:rPr>
          <w:rFonts w:eastAsia="Calibri"/>
          <w:sz w:val="16"/>
          <w:szCs w:val="22"/>
        </w:rPr>
        <w:t>The bill now will go to President Joe Biden for him to sign into law.</w:t>
      </w:r>
    </w:p>
    <w:p w14:paraId="603AEAAA" w14:textId="77777777" w:rsidR="005B5743" w:rsidRPr="001470A7" w:rsidRDefault="005B5743" w:rsidP="005B5743">
      <w:pPr>
        <w:rPr>
          <w:rFonts w:eastAsia="Calibri"/>
          <w:sz w:val="16"/>
          <w:szCs w:val="22"/>
        </w:rPr>
      </w:pPr>
      <w:r w:rsidRPr="001470A7">
        <w:rPr>
          <w:rFonts w:eastAsia="Calibri"/>
          <w:sz w:val="16"/>
          <w:szCs w:val="22"/>
        </w:rPr>
        <w:t xml:space="preserve">The goal of Secure 2.0 is to build upon changes implemented by the 2019 Secure Act, such as </w:t>
      </w:r>
      <w:r w:rsidRPr="001470A7">
        <w:rPr>
          <w:rFonts w:eastAsia="Calibri"/>
          <w:szCs w:val="22"/>
          <w:u w:val="single"/>
        </w:rPr>
        <w:t>expand</w:t>
      </w:r>
      <w:r w:rsidRPr="001470A7">
        <w:rPr>
          <w:rFonts w:eastAsia="Calibri"/>
          <w:sz w:val="16"/>
          <w:szCs w:val="22"/>
        </w:rPr>
        <w:t xml:space="preserve">ing </w:t>
      </w:r>
      <w:r w:rsidRPr="001470A7">
        <w:rPr>
          <w:rFonts w:eastAsia="Calibri"/>
          <w:szCs w:val="22"/>
          <w:u w:val="single"/>
        </w:rPr>
        <w:t>retirement-plan access to more workers</w:t>
      </w:r>
      <w:r w:rsidRPr="001470A7">
        <w:rPr>
          <w:rFonts w:eastAsia="Calibri"/>
          <w:sz w:val="16"/>
          <w:szCs w:val="22"/>
        </w:rPr>
        <w:t>.</w:t>
      </w:r>
    </w:p>
    <w:p w14:paraId="4F495BBE" w14:textId="77777777" w:rsidR="005B5743" w:rsidRPr="001470A7" w:rsidRDefault="005B5743" w:rsidP="005B5743">
      <w:pPr>
        <w:rPr>
          <w:rFonts w:eastAsia="Calibri"/>
          <w:sz w:val="16"/>
          <w:szCs w:val="22"/>
        </w:rPr>
      </w:pPr>
      <w:r w:rsidRPr="001470A7">
        <w:rPr>
          <w:rFonts w:eastAsia="Calibri"/>
          <w:sz w:val="16"/>
          <w:szCs w:val="22"/>
        </w:rPr>
        <w:t>Three years after the Secure Act of 2019 ushered in the first major changes to the U.S. retirement system in more than a decade, more modifications are now on their way.</w:t>
      </w:r>
    </w:p>
    <w:p w14:paraId="4C5155A6" w14:textId="77777777" w:rsidR="005B5743" w:rsidRPr="001470A7" w:rsidRDefault="005B5743" w:rsidP="005B5743">
      <w:pPr>
        <w:rPr>
          <w:rFonts w:eastAsia="Calibri"/>
          <w:sz w:val="16"/>
          <w:szCs w:val="22"/>
        </w:rPr>
      </w:pPr>
      <w:r w:rsidRPr="001470A7">
        <w:rPr>
          <w:rFonts w:eastAsia="Calibri"/>
          <w:sz w:val="16"/>
          <w:szCs w:val="22"/>
        </w:rPr>
        <w:t>Dozens of retirement-related provisions collectively known as “Secure 2.0” are included in a $1.7 trillion omnibus appropriations bill that received approval from the House on Friday — following the Senate’s nod on Thursday — and will head to President Joe Biden for his signature.</w:t>
      </w:r>
    </w:p>
    <w:p w14:paraId="674FA209" w14:textId="77777777" w:rsidR="005B5743" w:rsidRPr="001470A7" w:rsidRDefault="005B5743" w:rsidP="005B5743">
      <w:pPr>
        <w:rPr>
          <w:rFonts w:eastAsia="Calibri"/>
          <w:sz w:val="16"/>
          <w:szCs w:val="22"/>
        </w:rPr>
      </w:pPr>
      <w:r w:rsidRPr="001470A7">
        <w:rPr>
          <w:rFonts w:eastAsia="Calibri"/>
          <w:sz w:val="16"/>
          <w:szCs w:val="22"/>
        </w:rPr>
        <w:t>Secure 2.0 “</w:t>
      </w:r>
      <w:r w:rsidRPr="001470A7">
        <w:rPr>
          <w:rFonts w:eastAsia="Calibri"/>
          <w:szCs w:val="22"/>
          <w:u w:val="single"/>
        </w:rPr>
        <w:t>addresses gaps</w:t>
      </w:r>
      <w:r w:rsidRPr="001470A7">
        <w:rPr>
          <w:rFonts w:eastAsia="Calibri"/>
          <w:sz w:val="16"/>
          <w:szCs w:val="22"/>
        </w:rPr>
        <w:t xml:space="preserve"> that have left some people o</w:t>
      </w:r>
      <w:r w:rsidRPr="001470A7">
        <w:rPr>
          <w:rFonts w:eastAsia="Calibri"/>
          <w:szCs w:val="22"/>
          <w:u w:val="single"/>
        </w:rPr>
        <w:t>n the sidelines of retirement savings, unable to access</w:t>
      </w:r>
      <w:r w:rsidRPr="001470A7">
        <w:rPr>
          <w:rFonts w:eastAsia="Calibri"/>
          <w:sz w:val="16"/>
          <w:szCs w:val="22"/>
        </w:rPr>
        <w:t xml:space="preserve"> the workplace </w:t>
      </w:r>
      <w:r w:rsidRPr="001470A7">
        <w:rPr>
          <w:rFonts w:eastAsia="Calibri"/>
          <w:szCs w:val="22"/>
          <w:u w:val="single"/>
        </w:rPr>
        <w:t>retirement plans</w:t>
      </w:r>
      <w:r w:rsidRPr="001470A7">
        <w:rPr>
          <w:rFonts w:eastAsia="Calibri"/>
          <w:sz w:val="16"/>
          <w:szCs w:val="22"/>
        </w:rPr>
        <w:t xml:space="preserve"> that do so much good in establishing the capability and habit of savings,” said Susan Neely, president and CEO of the American Council of Life Insurers. “</w:t>
      </w:r>
      <w:r w:rsidRPr="001470A7">
        <w:rPr>
          <w:rFonts w:eastAsia="Calibri"/>
          <w:szCs w:val="22"/>
          <w:u w:val="single"/>
        </w:rPr>
        <w:t>Part-time workers, military spouses, small-business employees, and student loan borrowers</w:t>
      </w:r>
      <w:r w:rsidRPr="001470A7">
        <w:rPr>
          <w:rFonts w:eastAsia="Calibri"/>
          <w:sz w:val="16"/>
          <w:szCs w:val="22"/>
        </w:rPr>
        <w:t xml:space="preserve"> are just a few who </w:t>
      </w:r>
      <w:r w:rsidRPr="001470A7">
        <w:rPr>
          <w:rFonts w:eastAsia="Calibri"/>
          <w:szCs w:val="22"/>
          <w:u w:val="single"/>
        </w:rPr>
        <w:t xml:space="preserve">will benefit </w:t>
      </w:r>
      <w:r w:rsidRPr="001470A7">
        <w:rPr>
          <w:rFonts w:eastAsia="Calibri"/>
          <w:sz w:val="16"/>
          <w:szCs w:val="22"/>
        </w:rPr>
        <w:t>and have a better chance of positioning themselves for a more financially secure retirement as a result of Congress’s action today,” Neely said.</w:t>
      </w:r>
    </w:p>
    <w:p w14:paraId="75082036" w14:textId="77777777" w:rsidR="005B5743" w:rsidRPr="001470A7" w:rsidRDefault="005B5743" w:rsidP="005B5743">
      <w:pPr>
        <w:rPr>
          <w:rFonts w:eastAsia="Calibri"/>
          <w:sz w:val="16"/>
          <w:szCs w:val="22"/>
        </w:rPr>
      </w:pPr>
      <w:r w:rsidRPr="001470A7">
        <w:rPr>
          <w:rFonts w:eastAsia="Calibri"/>
          <w:sz w:val="16"/>
          <w:szCs w:val="22"/>
        </w:rPr>
        <w:t xml:space="preserve">The Secure 2.0 provisions are intended to </w:t>
      </w:r>
      <w:r w:rsidRPr="001470A7">
        <w:rPr>
          <w:rFonts w:eastAsia="Calibri"/>
          <w:szCs w:val="22"/>
          <w:u w:val="single"/>
        </w:rPr>
        <w:t>build on improvements</w:t>
      </w:r>
      <w:r w:rsidRPr="001470A7">
        <w:rPr>
          <w:rFonts w:eastAsia="Calibri"/>
          <w:sz w:val="16"/>
          <w:szCs w:val="22"/>
        </w:rPr>
        <w:t xml:space="preserve"> to the retirement system that were implemented </w:t>
      </w:r>
      <w:r w:rsidRPr="001470A7">
        <w:rPr>
          <w:rFonts w:eastAsia="Calibri"/>
          <w:szCs w:val="22"/>
          <w:u w:val="single"/>
        </w:rPr>
        <w:t>under</w:t>
      </w:r>
      <w:r w:rsidRPr="001470A7">
        <w:rPr>
          <w:rFonts w:eastAsia="Calibri"/>
          <w:sz w:val="16"/>
          <w:szCs w:val="22"/>
        </w:rPr>
        <w:t xml:space="preserve"> the </w:t>
      </w:r>
      <w:r w:rsidRPr="001470A7">
        <w:rPr>
          <w:rFonts w:eastAsia="Calibri"/>
          <w:szCs w:val="22"/>
          <w:u w:val="single"/>
        </w:rPr>
        <w:t>2019 Secure Act</w:t>
      </w:r>
      <w:r w:rsidRPr="001470A7">
        <w:rPr>
          <w:rFonts w:eastAsia="Calibri"/>
          <w:sz w:val="16"/>
          <w:szCs w:val="22"/>
        </w:rPr>
        <w:t>. Those changes included giving part-time workers better access to retirement benefits and increasing the age when required minimum distributions, or RMDs, from certain retirement accounts must start — to age 72 from 70½.</w:t>
      </w:r>
    </w:p>
    <w:p w14:paraId="53C8BBDD" w14:textId="77777777" w:rsidR="005B5743" w:rsidRPr="001470A7" w:rsidRDefault="005B5743" w:rsidP="005B5743">
      <w:pPr>
        <w:rPr>
          <w:rFonts w:eastAsia="Calibri"/>
          <w:sz w:val="16"/>
          <w:szCs w:val="22"/>
        </w:rPr>
      </w:pPr>
      <w:r w:rsidRPr="001470A7">
        <w:rPr>
          <w:rFonts w:eastAsia="Calibri"/>
          <w:sz w:val="16"/>
          <w:szCs w:val="22"/>
        </w:rPr>
        <w:t>This time around, some of the many provisions that are in the massive appropriations bill include:</w:t>
      </w:r>
    </w:p>
    <w:p w14:paraId="56DBFE0D" w14:textId="77777777" w:rsidR="005B5743" w:rsidRPr="001470A7" w:rsidRDefault="005B5743" w:rsidP="005B5743">
      <w:pPr>
        <w:rPr>
          <w:rFonts w:eastAsia="Calibri"/>
          <w:sz w:val="16"/>
          <w:szCs w:val="22"/>
        </w:rPr>
      </w:pPr>
      <w:r w:rsidRPr="001470A7">
        <w:rPr>
          <w:rFonts w:eastAsia="Calibri"/>
          <w:szCs w:val="22"/>
          <w:u w:val="single"/>
        </w:rPr>
        <w:t>Requiring automatic 401(k) enrollment</w:t>
      </w:r>
      <w:r w:rsidRPr="001470A7">
        <w:rPr>
          <w:rFonts w:eastAsia="Calibri"/>
          <w:sz w:val="16"/>
          <w:szCs w:val="22"/>
        </w:rPr>
        <w:t>: Employers would be required to automatically enroll employees in their 401(k) plan at a rate of least 3% but not more than 10%. Businesses with 10 or fewer workers and new companies in business for less than three years are among those that would be excluded from the mandate.</w:t>
      </w:r>
    </w:p>
    <w:p w14:paraId="50AE20B9" w14:textId="77777777" w:rsidR="005B5743" w:rsidRPr="001470A7" w:rsidRDefault="005B5743" w:rsidP="005B5743">
      <w:pPr>
        <w:rPr>
          <w:rFonts w:eastAsia="Calibri"/>
          <w:sz w:val="16"/>
          <w:szCs w:val="22"/>
        </w:rPr>
      </w:pPr>
      <w:r w:rsidRPr="001470A7">
        <w:rPr>
          <w:rFonts w:eastAsia="Calibri"/>
          <w:szCs w:val="22"/>
          <w:u w:val="single"/>
        </w:rPr>
        <w:t>Increasing</w:t>
      </w:r>
      <w:r w:rsidRPr="001470A7">
        <w:rPr>
          <w:rFonts w:eastAsia="Calibri"/>
          <w:sz w:val="16"/>
          <w:szCs w:val="22"/>
        </w:rPr>
        <w:t xml:space="preserve"> the </w:t>
      </w:r>
      <w:r w:rsidRPr="001470A7">
        <w:rPr>
          <w:rFonts w:eastAsia="Calibri"/>
          <w:szCs w:val="22"/>
          <w:u w:val="single"/>
        </w:rPr>
        <w:t>age when RMDs would need to start</w:t>
      </w:r>
      <w:r w:rsidRPr="001470A7">
        <w:rPr>
          <w:rFonts w:eastAsia="Calibri"/>
          <w:sz w:val="16"/>
          <w:szCs w:val="22"/>
        </w:rPr>
        <w:t>: The current bill would increase it from age 72 to age 73 in 2023 and then to age 75 in 2033. Additionally, the penalty for failing to take RMDs would be reduced to 25%, and in some cases, 10%, from the current 50%.</w:t>
      </w:r>
    </w:p>
    <w:p w14:paraId="432A378B" w14:textId="77777777" w:rsidR="005B5743" w:rsidRPr="001470A7" w:rsidRDefault="005B5743" w:rsidP="005B5743">
      <w:pPr>
        <w:rPr>
          <w:rFonts w:eastAsia="Calibri"/>
          <w:sz w:val="16"/>
          <w:szCs w:val="22"/>
        </w:rPr>
      </w:pPr>
      <w:r w:rsidRPr="001470A7">
        <w:rPr>
          <w:rFonts w:eastAsia="Calibri"/>
          <w:szCs w:val="22"/>
          <w:u w:val="single"/>
        </w:rPr>
        <w:t>Creating</w:t>
      </w:r>
      <w:r w:rsidRPr="001470A7">
        <w:rPr>
          <w:rFonts w:eastAsia="Calibri"/>
          <w:sz w:val="16"/>
          <w:szCs w:val="22"/>
        </w:rPr>
        <w:t xml:space="preserve"> bigger “catch-up” </w:t>
      </w:r>
      <w:r w:rsidRPr="001470A7">
        <w:rPr>
          <w:rFonts w:eastAsia="Calibri"/>
          <w:szCs w:val="22"/>
          <w:u w:val="single"/>
        </w:rPr>
        <w:t>contributions for older retirement savers</w:t>
      </w:r>
      <w:r w:rsidRPr="001470A7">
        <w:rPr>
          <w:rFonts w:eastAsia="Calibri"/>
          <w:sz w:val="16"/>
          <w:szCs w:val="22"/>
        </w:rPr>
        <w:t>: Under current law, you can put an extra $6,500 annually in your 401(k) once you reach age 50. Secure 2.0 would increase the limit to $10,000 (or 50% more than the regular catch-up amount) starting in 2025 for savers ages 60 to 63. Catch-up amounts also would be indexed for inflation. Additionally, all catch-up contributions will be subject to Roth treatment (i.e., not pretax) except for workers who earn $145,000 or less.</w:t>
      </w:r>
    </w:p>
    <w:p w14:paraId="45A19D46" w14:textId="77777777" w:rsidR="005B5743" w:rsidRPr="001470A7" w:rsidRDefault="005B5743" w:rsidP="005B5743">
      <w:pPr>
        <w:rPr>
          <w:rFonts w:eastAsia="Calibri"/>
          <w:sz w:val="16"/>
          <w:szCs w:val="22"/>
        </w:rPr>
      </w:pPr>
      <w:r w:rsidRPr="001470A7">
        <w:rPr>
          <w:rFonts w:eastAsia="Calibri"/>
          <w:szCs w:val="22"/>
          <w:u w:val="single"/>
        </w:rPr>
        <w:t>Broadening employer</w:t>
      </w:r>
      <w:r w:rsidRPr="001470A7">
        <w:rPr>
          <w:rFonts w:eastAsia="Calibri"/>
          <w:sz w:val="16"/>
          <w:szCs w:val="22"/>
        </w:rPr>
        <w:t xml:space="preserve"> 401(k</w:t>
      </w:r>
      <w:r w:rsidRPr="001470A7">
        <w:rPr>
          <w:rFonts w:eastAsia="Calibri"/>
          <w:szCs w:val="22"/>
          <w:u w:val="single"/>
        </w:rPr>
        <w:t>) match options</w:t>
      </w:r>
      <w:r w:rsidRPr="001470A7">
        <w:rPr>
          <w:rFonts w:eastAsia="Calibri"/>
          <w:sz w:val="16"/>
          <w:szCs w:val="22"/>
        </w:rPr>
        <w:t>: A proposal would make it easier for employers to make contributions to 401(k) plans on behalf of employees paying student loans instead of saving for retirement.</w:t>
      </w:r>
    </w:p>
    <w:p w14:paraId="641B4EBC" w14:textId="77777777" w:rsidR="005B5743" w:rsidRPr="001470A7" w:rsidRDefault="005B5743" w:rsidP="005B5743">
      <w:pPr>
        <w:rPr>
          <w:rFonts w:eastAsia="Calibri"/>
          <w:sz w:val="16"/>
          <w:szCs w:val="22"/>
        </w:rPr>
      </w:pPr>
      <w:r w:rsidRPr="001470A7">
        <w:rPr>
          <w:rFonts w:eastAsia="Calibri"/>
          <w:szCs w:val="22"/>
          <w:u w:val="single"/>
        </w:rPr>
        <w:t>Improving worker access to emergency savings</w:t>
      </w:r>
      <w:r w:rsidRPr="001470A7">
        <w:rPr>
          <w:rFonts w:eastAsia="Calibri"/>
          <w:sz w:val="16"/>
          <w:szCs w:val="22"/>
        </w:rPr>
        <w:t>: One provision would let employees withdraw up to $1,000 from their retirement account for emergency expenses without having to pay the typical 10% tax penalty for early withdrawal if they are under age 59½. Companies also could let workers set up an emergency savings account through automatic payroll deductions, with a cap of $2,500.</w:t>
      </w:r>
    </w:p>
    <w:p w14:paraId="06A86701" w14:textId="77777777" w:rsidR="005B5743" w:rsidRPr="001470A7" w:rsidRDefault="005B5743" w:rsidP="005B5743">
      <w:pPr>
        <w:rPr>
          <w:rFonts w:eastAsia="Calibri"/>
          <w:sz w:val="16"/>
          <w:szCs w:val="22"/>
        </w:rPr>
      </w:pPr>
      <w:r w:rsidRPr="001470A7">
        <w:rPr>
          <w:rFonts w:eastAsia="Calibri"/>
          <w:sz w:val="16"/>
          <w:szCs w:val="22"/>
        </w:rPr>
        <w:t xml:space="preserve">Increasing part-time workers’ access to </w:t>
      </w:r>
      <w:r w:rsidRPr="001470A7">
        <w:rPr>
          <w:rFonts w:eastAsia="Calibri"/>
          <w:szCs w:val="22"/>
          <w:u w:val="single"/>
        </w:rPr>
        <w:t>retirement accounts</w:t>
      </w:r>
      <w:r w:rsidRPr="001470A7">
        <w:rPr>
          <w:rFonts w:eastAsia="Calibri"/>
          <w:sz w:val="16"/>
          <w:szCs w:val="22"/>
        </w:rPr>
        <w:t>: The original Secure Act made it so part-time workers who book between 500 and 999 hours for three consecutive years could be eligible for their company’s 401(k). Secure 2.0 reduces that to two years. Companies already have been required to grant eligibility to employees who work at least 1,000 hours in a year.</w:t>
      </w:r>
    </w:p>
    <w:p w14:paraId="058449A3" w14:textId="77777777" w:rsidR="005B5743" w:rsidRPr="001470A7" w:rsidRDefault="005B5743" w:rsidP="005B5743">
      <w:pPr>
        <w:rPr>
          <w:rFonts w:eastAsia="Calibri"/>
          <w:sz w:val="16"/>
          <w:szCs w:val="22"/>
        </w:rPr>
      </w:pPr>
      <w:r w:rsidRPr="001470A7">
        <w:rPr>
          <w:rFonts w:eastAsia="Calibri"/>
          <w:sz w:val="16"/>
          <w:szCs w:val="22"/>
        </w:rPr>
        <w:t xml:space="preserve">Boosting how much can be put in a qualified </w:t>
      </w:r>
      <w:r w:rsidRPr="001470A7">
        <w:rPr>
          <w:rFonts w:eastAsia="Calibri"/>
          <w:szCs w:val="22"/>
          <w:u w:val="single"/>
        </w:rPr>
        <w:t>longevity annuity contract</w:t>
      </w:r>
      <w:r w:rsidRPr="001470A7">
        <w:rPr>
          <w:rFonts w:eastAsia="Calibri"/>
          <w:sz w:val="16"/>
          <w:szCs w:val="22"/>
        </w:rPr>
        <w:t>: Currently, the maximum that can go into a QLAC is either $135,000 or 25% of the value of your retirement accounts, whichever is less. Secure 2.0 eliminates the 25% cap and increases the maximum amount allowed in a QLAC to $200,000.</w:t>
      </w:r>
    </w:p>
    <w:p w14:paraId="3F09B580" w14:textId="77777777" w:rsidR="005B5743" w:rsidRPr="001470A7" w:rsidRDefault="005B5743" w:rsidP="005B5743">
      <w:pPr>
        <w:rPr>
          <w:rFonts w:eastAsia="Calibri"/>
          <w:sz w:val="16"/>
          <w:szCs w:val="22"/>
        </w:rPr>
      </w:pPr>
      <w:r w:rsidRPr="001470A7">
        <w:rPr>
          <w:rFonts w:eastAsia="Calibri"/>
          <w:sz w:val="16"/>
          <w:szCs w:val="22"/>
        </w:rPr>
        <w:t>Creating a federal matching contribution for lower-income retirement savers: An existing tax credit for low- and moderate-income individuals who contribute to retirement accounts would become a limited government-funded matching contribution.</w:t>
      </w:r>
    </w:p>
    <w:p w14:paraId="7284CDAF" w14:textId="77777777" w:rsidR="005B5743" w:rsidRPr="001470A7" w:rsidRDefault="005B5743" w:rsidP="005B5743">
      <w:pPr>
        <w:rPr>
          <w:rFonts w:eastAsia="Calibri"/>
          <w:sz w:val="16"/>
          <w:szCs w:val="22"/>
        </w:rPr>
      </w:pPr>
      <w:r w:rsidRPr="001470A7">
        <w:rPr>
          <w:rFonts w:eastAsia="Calibri"/>
          <w:sz w:val="16"/>
          <w:szCs w:val="22"/>
        </w:rPr>
        <w:t>Changing the required minimum distribution rules for Roth 401(k)s: Currently, while Roth IRAs come with no RMDs during the original account owner’s life, that’s not the case for Roth 401(k)s. Starting in 2024, the pre-death distribution requirement would be eliminated.</w:t>
      </w:r>
    </w:p>
    <w:p w14:paraId="6BD398C6" w14:textId="77777777" w:rsidR="005B5743" w:rsidRPr="001470A7" w:rsidRDefault="005B5743" w:rsidP="005B5743">
      <w:pPr>
        <w:rPr>
          <w:rFonts w:eastAsia="Calibri"/>
          <w:sz w:val="16"/>
          <w:szCs w:val="22"/>
        </w:rPr>
      </w:pPr>
      <w:r w:rsidRPr="001470A7">
        <w:rPr>
          <w:rFonts w:eastAsia="Calibri"/>
          <w:sz w:val="16"/>
          <w:szCs w:val="22"/>
        </w:rPr>
        <w:t>Broadening uses for unused college savings money: A provision would allow for tax- and penalty-free rollovers to Roth IRAs from 529 college savings accounts that are at least 15 years old, within limits.</w:t>
      </w:r>
    </w:p>
    <w:p w14:paraId="2F98DAD8" w14:textId="77777777" w:rsidR="005B5743" w:rsidRPr="001470A7" w:rsidRDefault="005B5743" w:rsidP="005B5743">
      <w:pPr>
        <w:rPr>
          <w:rFonts w:eastAsia="Calibri"/>
          <w:sz w:val="16"/>
          <w:szCs w:val="22"/>
        </w:rPr>
      </w:pPr>
      <w:r w:rsidRPr="001470A7">
        <w:rPr>
          <w:rFonts w:eastAsia="Calibri"/>
          <w:szCs w:val="22"/>
          <w:u w:val="single"/>
        </w:rPr>
        <w:t>Helping military spouses get access to retirement plans</w:t>
      </w:r>
      <w:r w:rsidRPr="001470A7">
        <w:rPr>
          <w:rFonts w:eastAsia="Calibri"/>
          <w:sz w:val="16"/>
          <w:szCs w:val="22"/>
        </w:rPr>
        <w:t>: Secure 2.0 creates tax credits for small businesses that let military spouses enroll right away in their plan and qualify for immediate vesting of any employer matches.</w:t>
      </w:r>
    </w:p>
    <w:p w14:paraId="16104E23" w14:textId="77777777" w:rsidR="005B5743" w:rsidRPr="001470A7" w:rsidRDefault="005B5743" w:rsidP="005B5743">
      <w:pPr>
        <w:rPr>
          <w:rFonts w:eastAsia="Calibri"/>
          <w:sz w:val="16"/>
          <w:szCs w:val="22"/>
        </w:rPr>
      </w:pPr>
      <w:r w:rsidRPr="001470A7">
        <w:rPr>
          <w:rFonts w:eastAsia="Calibri"/>
          <w:sz w:val="16"/>
          <w:szCs w:val="22"/>
        </w:rPr>
        <w:t xml:space="preserve">The </w:t>
      </w:r>
      <w:r w:rsidRPr="001470A7">
        <w:rPr>
          <w:rFonts w:eastAsia="Calibri"/>
          <w:szCs w:val="22"/>
          <w:u w:val="single"/>
        </w:rPr>
        <w:t>bill also includes incentives</w:t>
      </w:r>
      <w:r w:rsidRPr="001470A7">
        <w:rPr>
          <w:rFonts w:eastAsia="Calibri"/>
          <w:sz w:val="16"/>
          <w:szCs w:val="22"/>
        </w:rPr>
        <w:t xml:space="preserve"> for small </w:t>
      </w:r>
      <w:r w:rsidRPr="001470A7">
        <w:rPr>
          <w:rFonts w:eastAsia="Calibri"/>
          <w:szCs w:val="22"/>
          <w:u w:val="single"/>
        </w:rPr>
        <w:t>businesses to set up retirement</w:t>
      </w:r>
      <w:r w:rsidRPr="001470A7">
        <w:rPr>
          <w:rFonts w:eastAsia="Calibri"/>
          <w:sz w:val="16"/>
          <w:szCs w:val="22"/>
        </w:rPr>
        <w:t xml:space="preserve"> savings </w:t>
      </w:r>
      <w:r w:rsidRPr="001470A7">
        <w:rPr>
          <w:rFonts w:eastAsia="Calibri"/>
          <w:szCs w:val="22"/>
          <w:u w:val="single"/>
        </w:rPr>
        <w:t>plans for their workers</w:t>
      </w:r>
      <w:r w:rsidRPr="001470A7">
        <w:rPr>
          <w:rFonts w:eastAsia="Calibri"/>
          <w:sz w:val="16"/>
          <w:szCs w:val="22"/>
        </w:rPr>
        <w:t>, encourages individuals to set aside long-term savings and makes it easier for annuities to be an income option for retirees.</w:t>
      </w:r>
    </w:p>
    <w:p w14:paraId="0A925B00" w14:textId="77777777" w:rsidR="005B5743" w:rsidRPr="001470A7" w:rsidRDefault="005B5743" w:rsidP="005B5743">
      <w:pPr>
        <w:pStyle w:val="Heading2"/>
      </w:pPr>
      <w:r>
        <w:t>Affirmative</w:t>
      </w:r>
    </w:p>
    <w:p w14:paraId="2BB9D103" w14:textId="77777777" w:rsidR="005B5743" w:rsidRPr="001470A7" w:rsidRDefault="005B5743" w:rsidP="005B5743">
      <w:pPr>
        <w:keepNext/>
        <w:keepLines/>
        <w:pageBreakBefore/>
        <w:spacing w:before="40" w:after="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Inequality</w:t>
      </w:r>
    </w:p>
    <w:p w14:paraId="12943AE8"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CP insufficient to solve all inequality---80% of Americans are struggling, but the CP only improves retirement benefits for women.</w:t>
      </w:r>
    </w:p>
    <w:p w14:paraId="5BA48F73" w14:textId="77777777" w:rsidR="005B5743" w:rsidRPr="001470A7" w:rsidRDefault="005B5743" w:rsidP="005B5743">
      <w:pPr>
        <w:rPr>
          <w:rFonts w:eastAsia="Calibri"/>
          <w:szCs w:val="22"/>
        </w:rPr>
      </w:pPr>
      <w:r w:rsidRPr="001470A7">
        <w:rPr>
          <w:rFonts w:eastAsia="Calibri"/>
          <w:b/>
          <w:bCs/>
          <w:sz w:val="26"/>
          <w:szCs w:val="22"/>
        </w:rPr>
        <w:t>NCOA 23</w:t>
      </w:r>
      <w:r w:rsidRPr="001470A7">
        <w:rPr>
          <w:rFonts w:eastAsia="Calibri"/>
          <w:szCs w:val="22"/>
        </w:rPr>
        <w:t>, 4/10/2023, The National Council on Aging, https://ncoa.org/article/addressing-the-nations-retirement-crisis-the-80-percent-financially-struggling, HKeef</w:t>
      </w:r>
    </w:p>
    <w:p w14:paraId="53201F52" w14:textId="77777777" w:rsidR="005B5743" w:rsidRPr="001470A7" w:rsidRDefault="005B5743" w:rsidP="005B5743">
      <w:pPr>
        <w:rPr>
          <w:rFonts w:eastAsia="Calibri"/>
          <w:szCs w:val="22"/>
          <w:u w:val="single"/>
        </w:rPr>
      </w:pPr>
      <w:r w:rsidRPr="001470A7">
        <w:rPr>
          <w:rFonts w:eastAsia="Calibri"/>
          <w:sz w:val="16"/>
          <w:szCs w:val="22"/>
        </w:rPr>
        <w:t>Today’s 65-year-old can expect to live another 20 years, according to the Social Security Administration. This unprecedented gift of longevity brings with it exciting opportunities—and a price tag. Unlike their parents and grandparents, today’s pre-retirees and retirees face a vastly different retirement security landscape. The traditional three pillars of retirement income are changing.</w:t>
      </w:r>
    </w:p>
    <w:p w14:paraId="125E5FE3" w14:textId="77777777" w:rsidR="005B5743" w:rsidRPr="001470A7" w:rsidRDefault="005B5743" w:rsidP="005B5743">
      <w:pPr>
        <w:rPr>
          <w:rFonts w:eastAsia="Calibri"/>
          <w:sz w:val="16"/>
          <w:szCs w:val="22"/>
        </w:rPr>
      </w:pPr>
      <w:r w:rsidRPr="001470A7">
        <w:rPr>
          <w:rFonts w:eastAsia="Calibri"/>
          <w:sz w:val="16"/>
          <w:szCs w:val="22"/>
        </w:rPr>
        <w:t>NCOA worked with the LeadingAge LTSS Center @ UMass Boston to examine both the challenge and potential solutions.</w:t>
      </w:r>
    </w:p>
    <w:p w14:paraId="49914BCD" w14:textId="77777777" w:rsidR="005B5743" w:rsidRPr="001470A7" w:rsidRDefault="005B5743" w:rsidP="005B5743">
      <w:pPr>
        <w:rPr>
          <w:rFonts w:eastAsia="Calibri"/>
          <w:sz w:val="16"/>
          <w:szCs w:val="22"/>
        </w:rPr>
      </w:pPr>
      <w:r w:rsidRPr="001470A7">
        <w:rPr>
          <w:rFonts w:eastAsia="Calibri"/>
          <w:sz w:val="16"/>
          <w:szCs w:val="22"/>
        </w:rPr>
        <w:t>U.S. Wealth Gap Widening: 47 Million Older American Households Facing Financial Risks</w:t>
      </w:r>
    </w:p>
    <w:p w14:paraId="6615C41F" w14:textId="77777777" w:rsidR="005B5743" w:rsidRPr="001470A7" w:rsidRDefault="005B5743" w:rsidP="005B5743">
      <w:pPr>
        <w:rPr>
          <w:rFonts w:eastAsia="Calibri"/>
          <w:szCs w:val="22"/>
          <w:u w:val="single"/>
        </w:rPr>
      </w:pPr>
      <w:r w:rsidRPr="001470A7">
        <w:rPr>
          <w:rFonts w:eastAsia="Calibri"/>
          <w:szCs w:val="22"/>
          <w:u w:val="single"/>
        </w:rPr>
        <w:t xml:space="preserve">Our 2023 updated analysis revealed that </w:t>
      </w:r>
      <w:r w:rsidRPr="001470A7">
        <w:rPr>
          <w:rFonts w:eastAsia="Calibri"/>
          <w:b/>
          <w:iCs/>
          <w:szCs w:val="22"/>
          <w:highlight w:val="cyan"/>
          <w:u w:val="single"/>
          <w:bdr w:val="single" w:sz="8" w:space="0" w:color="auto"/>
        </w:rPr>
        <w:t>most</w:t>
      </w:r>
      <w:r w:rsidRPr="001470A7">
        <w:rPr>
          <w:rFonts w:eastAsia="Calibri"/>
          <w:szCs w:val="22"/>
          <w:highlight w:val="cyan"/>
          <w:u w:val="single"/>
        </w:rPr>
        <w:t xml:space="preserve"> older Americans</w:t>
      </w:r>
      <w:r w:rsidRPr="001470A7">
        <w:rPr>
          <w:rFonts w:eastAsia="Calibri"/>
          <w:szCs w:val="22"/>
          <w:u w:val="single"/>
        </w:rPr>
        <w:t xml:space="preserve"> continue to </w:t>
      </w:r>
      <w:r w:rsidRPr="001470A7">
        <w:rPr>
          <w:rFonts w:eastAsia="Calibri"/>
          <w:szCs w:val="22"/>
          <w:highlight w:val="cyan"/>
          <w:u w:val="single"/>
        </w:rPr>
        <w:t>lack</w:t>
      </w:r>
      <w:r w:rsidRPr="001470A7">
        <w:rPr>
          <w:rFonts w:eastAsia="Calibri"/>
          <w:szCs w:val="22"/>
          <w:u w:val="single"/>
        </w:rPr>
        <w:t xml:space="preserve"> the </w:t>
      </w:r>
      <w:r w:rsidRPr="001470A7">
        <w:rPr>
          <w:rFonts w:eastAsia="Calibri"/>
          <w:szCs w:val="22"/>
          <w:highlight w:val="cyan"/>
          <w:u w:val="single"/>
        </w:rPr>
        <w:t>resources</w:t>
      </w:r>
      <w:r w:rsidRPr="001470A7">
        <w:rPr>
          <w:rFonts w:eastAsia="Calibri"/>
          <w:szCs w:val="22"/>
          <w:u w:val="single"/>
        </w:rPr>
        <w:t xml:space="preserve"> that would allow them </w:t>
      </w:r>
      <w:r w:rsidRPr="001470A7">
        <w:rPr>
          <w:rFonts w:eastAsia="Calibri"/>
          <w:szCs w:val="22"/>
          <w:highlight w:val="cyan"/>
          <w:u w:val="single"/>
        </w:rPr>
        <w:t>to weather a "</w:t>
      </w:r>
      <w:r w:rsidRPr="001470A7">
        <w:rPr>
          <w:rFonts w:eastAsia="Calibri"/>
          <w:b/>
          <w:iCs/>
          <w:szCs w:val="22"/>
          <w:highlight w:val="cyan"/>
          <w:u w:val="single"/>
          <w:bdr w:val="single" w:sz="8" w:space="0" w:color="auto"/>
        </w:rPr>
        <w:t>financial shock</w:t>
      </w:r>
      <w:r w:rsidRPr="001470A7">
        <w:rPr>
          <w:rFonts w:eastAsia="Calibri"/>
          <w:szCs w:val="22"/>
          <w:u w:val="single"/>
        </w:rPr>
        <w:t xml:space="preserve">" such as a significant long-term care need, health issue, or loss of income due to divorce or widowhood. The analysis of 2018 data previously found that </w:t>
      </w:r>
      <w:r w:rsidRPr="001470A7">
        <w:rPr>
          <w:rFonts w:eastAsia="Calibri"/>
          <w:b/>
          <w:iCs/>
          <w:szCs w:val="22"/>
          <w:highlight w:val="cyan"/>
          <w:u w:val="single"/>
          <w:bdr w:val="single" w:sz="8" w:space="0" w:color="auto"/>
        </w:rPr>
        <w:t>80%</w:t>
      </w:r>
      <w:r w:rsidRPr="001470A7">
        <w:rPr>
          <w:rFonts w:eastAsia="Calibri"/>
          <w:sz w:val="16"/>
          <w:szCs w:val="22"/>
        </w:rPr>
        <w:t>—or 47 million households with older adults—</w:t>
      </w:r>
      <w:r w:rsidRPr="001470A7">
        <w:rPr>
          <w:rFonts w:eastAsia="Calibri"/>
          <w:szCs w:val="22"/>
          <w:u w:val="single"/>
        </w:rPr>
        <w:t xml:space="preserve">are financially struggling today or </w:t>
      </w:r>
      <w:r w:rsidRPr="001470A7">
        <w:rPr>
          <w:rFonts w:eastAsia="Calibri"/>
          <w:szCs w:val="22"/>
          <w:highlight w:val="cyan"/>
          <w:u w:val="single"/>
        </w:rPr>
        <w:t>are at risk of</w:t>
      </w:r>
      <w:r w:rsidRPr="001470A7">
        <w:rPr>
          <w:rFonts w:eastAsia="Calibri"/>
          <w:szCs w:val="22"/>
          <w:u w:val="single"/>
        </w:rPr>
        <w:t xml:space="preserve"> falling into </w:t>
      </w:r>
      <w:r w:rsidRPr="001470A7">
        <w:rPr>
          <w:rFonts w:eastAsia="Calibri"/>
          <w:b/>
          <w:iCs/>
          <w:szCs w:val="22"/>
          <w:highlight w:val="cyan"/>
          <w:u w:val="single"/>
          <w:bdr w:val="single" w:sz="8" w:space="0" w:color="auto"/>
        </w:rPr>
        <w:t>economic insecurity</w:t>
      </w:r>
      <w:r w:rsidRPr="001470A7">
        <w:rPr>
          <w:rFonts w:eastAsia="Calibri"/>
          <w:szCs w:val="22"/>
          <w:u w:val="single"/>
        </w:rPr>
        <w:t xml:space="preserve"> as they age. </w:t>
      </w:r>
    </w:p>
    <w:p w14:paraId="6C11D27E" w14:textId="77777777" w:rsidR="005B5743" w:rsidRPr="001470A7" w:rsidRDefault="005B5743" w:rsidP="005B5743">
      <w:pPr>
        <w:rPr>
          <w:rFonts w:eastAsia="Calibri"/>
          <w:sz w:val="16"/>
          <w:szCs w:val="22"/>
        </w:rPr>
      </w:pPr>
      <w:r w:rsidRPr="001470A7">
        <w:rPr>
          <w:rFonts w:eastAsia="Calibri"/>
          <w:sz w:val="16"/>
          <w:szCs w:val="22"/>
        </w:rPr>
        <w:t xml:space="preserve">The updated analysis found that despite older adults' preference to age in place, </w:t>
      </w:r>
      <w:r w:rsidRPr="001470A7">
        <w:rPr>
          <w:rFonts w:eastAsia="Calibri"/>
          <w:b/>
          <w:iCs/>
          <w:szCs w:val="22"/>
          <w:highlight w:val="cyan"/>
          <w:u w:val="single"/>
          <w:bdr w:val="single" w:sz="8" w:space="0" w:color="auto"/>
        </w:rPr>
        <w:t>60%</w:t>
      </w:r>
      <w:r w:rsidRPr="001470A7">
        <w:rPr>
          <w:rFonts w:eastAsia="Calibri"/>
          <w:szCs w:val="22"/>
          <w:highlight w:val="cyan"/>
          <w:u w:val="single"/>
        </w:rPr>
        <w:t xml:space="preserve"> would be </w:t>
      </w:r>
      <w:r w:rsidRPr="001470A7">
        <w:rPr>
          <w:rFonts w:eastAsia="Calibri"/>
          <w:b/>
          <w:iCs/>
          <w:szCs w:val="22"/>
          <w:highlight w:val="cyan"/>
          <w:u w:val="single"/>
          <w:bdr w:val="single" w:sz="8" w:space="0" w:color="auto"/>
        </w:rPr>
        <w:t>unable to afford</w:t>
      </w:r>
      <w:r w:rsidRPr="001470A7">
        <w:rPr>
          <w:rFonts w:eastAsia="Calibri"/>
          <w:szCs w:val="22"/>
          <w:highlight w:val="cyan"/>
          <w:u w:val="single"/>
        </w:rPr>
        <w:t xml:space="preserve"> two years of in-home long-term services and supports.</w:t>
      </w:r>
      <w:r w:rsidRPr="001470A7">
        <w:rPr>
          <w:rFonts w:eastAsia="Calibri"/>
          <w:szCs w:val="22"/>
          <w:u w:val="single"/>
        </w:rPr>
        <w:t xml:space="preserve"> And </w:t>
      </w:r>
      <w:r w:rsidRPr="001470A7">
        <w:rPr>
          <w:rFonts w:eastAsia="Calibri"/>
          <w:b/>
          <w:iCs/>
          <w:szCs w:val="22"/>
          <w:highlight w:val="cyan"/>
          <w:u w:val="single"/>
          <w:bdr w:val="single" w:sz="8" w:space="0" w:color="auto"/>
        </w:rPr>
        <w:t>45%</w:t>
      </w:r>
      <w:r w:rsidRPr="001470A7">
        <w:rPr>
          <w:rFonts w:eastAsia="Calibri"/>
          <w:szCs w:val="22"/>
          <w:u w:val="single"/>
        </w:rPr>
        <w:t xml:space="preserve"> of people 60 and older </w:t>
      </w:r>
      <w:r w:rsidRPr="001470A7">
        <w:rPr>
          <w:rFonts w:eastAsia="Calibri"/>
          <w:szCs w:val="22"/>
          <w:highlight w:val="cyan"/>
          <w:u w:val="single"/>
        </w:rPr>
        <w:t>had</w:t>
      </w:r>
      <w:r w:rsidRPr="001470A7">
        <w:rPr>
          <w:rFonts w:eastAsia="Calibri"/>
          <w:szCs w:val="22"/>
          <w:u w:val="single"/>
        </w:rPr>
        <w:t xml:space="preserve"> household </w:t>
      </w:r>
      <w:r w:rsidRPr="001470A7">
        <w:rPr>
          <w:rFonts w:eastAsia="Calibri"/>
          <w:b/>
          <w:iCs/>
          <w:szCs w:val="22"/>
          <w:highlight w:val="cyan"/>
          <w:u w:val="single"/>
          <w:bdr w:val="single" w:sz="8" w:space="0" w:color="auto"/>
        </w:rPr>
        <w:t>incomes below the Elder Index value</w:t>
      </w:r>
      <w:r w:rsidRPr="001470A7">
        <w:rPr>
          <w:rFonts w:eastAsia="Calibri"/>
          <w:szCs w:val="22"/>
          <w:u w:val="single"/>
        </w:rPr>
        <w:t xml:space="preserve"> for their geography</w:t>
      </w:r>
      <w:r w:rsidRPr="001470A7">
        <w:rPr>
          <w:rFonts w:eastAsia="Calibri"/>
          <w:sz w:val="16"/>
          <w:szCs w:val="22"/>
        </w:rPr>
        <w:t>. In other words, their average income was below what they needed to afford basic living needs.</w:t>
      </w:r>
    </w:p>
    <w:p w14:paraId="02C527EF" w14:textId="77777777" w:rsidR="005B5743" w:rsidRPr="001470A7" w:rsidRDefault="005B5743" w:rsidP="005B5743">
      <w:pPr>
        <w:rPr>
          <w:rFonts w:eastAsia="Calibri"/>
          <w:sz w:val="16"/>
          <w:szCs w:val="22"/>
        </w:rPr>
      </w:pPr>
      <w:r w:rsidRPr="001470A7">
        <w:rPr>
          <w:rFonts w:eastAsia="Calibri"/>
          <w:sz w:val="16"/>
          <w:szCs w:val="22"/>
        </w:rPr>
        <w:t>The True Scope of Financial Insecurity in Retirement</w:t>
      </w:r>
    </w:p>
    <w:p w14:paraId="6099AE8D" w14:textId="77777777" w:rsidR="005B5743" w:rsidRPr="001470A7" w:rsidRDefault="005B5743" w:rsidP="005B5743">
      <w:pPr>
        <w:rPr>
          <w:rFonts w:eastAsia="Calibri"/>
          <w:sz w:val="16"/>
          <w:szCs w:val="22"/>
        </w:rPr>
      </w:pPr>
      <w:r w:rsidRPr="001470A7">
        <w:rPr>
          <w:rFonts w:eastAsia="Calibri"/>
          <w:sz w:val="16"/>
          <w:szCs w:val="22"/>
        </w:rPr>
        <w:t>To better understand the financial landscape of older Americans, researchers at NCOA and the LeadingAge LTSS Center @UMass Boston analyzed the latest data from the Health and Retirement Study, a longitudinal panel study that surveys a representative sample of approximately 20,000 people in America, supported by the National Institute on Aging and Social Security Administration.</w:t>
      </w:r>
    </w:p>
    <w:p w14:paraId="02CA2FF2" w14:textId="77777777" w:rsidR="005B5743" w:rsidRPr="001470A7" w:rsidRDefault="005B5743" w:rsidP="005B5743">
      <w:pPr>
        <w:rPr>
          <w:rFonts w:eastAsia="Calibri"/>
          <w:sz w:val="16"/>
          <w:szCs w:val="22"/>
        </w:rPr>
      </w:pPr>
      <w:r w:rsidRPr="001470A7">
        <w:rPr>
          <w:rFonts w:eastAsia="Calibri"/>
          <w:sz w:val="16"/>
          <w:szCs w:val="22"/>
        </w:rPr>
        <w:t xml:space="preserve">The analysis discovered that 80% of households with older adults—or 47 million—are financially struggling today or are at risk of falling into economic insecurity as they age. Moreover, this trend is worsening over time, </w:t>
      </w:r>
      <w:r w:rsidRPr="001470A7">
        <w:rPr>
          <w:rFonts w:eastAsia="Calibri"/>
          <w:szCs w:val="22"/>
          <w:u w:val="single"/>
        </w:rPr>
        <w:t xml:space="preserve">as </w:t>
      </w:r>
      <w:r w:rsidRPr="001470A7">
        <w:rPr>
          <w:rFonts w:eastAsia="Calibri"/>
          <w:b/>
          <w:iCs/>
          <w:szCs w:val="22"/>
          <w:highlight w:val="cyan"/>
          <w:u w:val="single"/>
          <w:bdr w:val="single" w:sz="8" w:space="0" w:color="auto"/>
        </w:rPr>
        <w:t>90%</w:t>
      </w:r>
      <w:r w:rsidRPr="001470A7">
        <w:rPr>
          <w:rFonts w:eastAsia="Calibri"/>
          <w:b/>
          <w:iCs/>
          <w:szCs w:val="22"/>
          <w:u w:val="single"/>
          <w:bdr w:val="single" w:sz="8" w:space="0" w:color="auto"/>
        </w:rPr>
        <w:t xml:space="preserve"> </w:t>
      </w:r>
      <w:r w:rsidRPr="001470A7">
        <w:rPr>
          <w:rFonts w:eastAsia="Calibri"/>
          <w:szCs w:val="22"/>
          <w:u w:val="single"/>
        </w:rPr>
        <w:t xml:space="preserve">of older households </w:t>
      </w:r>
      <w:r w:rsidRPr="001470A7">
        <w:rPr>
          <w:rFonts w:eastAsia="Calibri"/>
          <w:szCs w:val="22"/>
          <w:highlight w:val="cyan"/>
          <w:u w:val="single"/>
        </w:rPr>
        <w:t xml:space="preserve">experienced </w:t>
      </w:r>
      <w:r w:rsidRPr="001470A7">
        <w:rPr>
          <w:rFonts w:eastAsia="Calibri"/>
          <w:b/>
          <w:iCs/>
          <w:szCs w:val="22"/>
          <w:highlight w:val="cyan"/>
          <w:u w:val="single"/>
          <w:bdr w:val="single" w:sz="8" w:space="0" w:color="auto"/>
        </w:rPr>
        <w:t>decreases in income</w:t>
      </w:r>
      <w:r w:rsidRPr="001470A7">
        <w:rPr>
          <w:rFonts w:eastAsia="Calibri"/>
          <w:szCs w:val="22"/>
          <w:u w:val="single"/>
        </w:rPr>
        <w:t xml:space="preserve"> and net value of wealth between 2014 and 2016.</w:t>
      </w:r>
    </w:p>
    <w:p w14:paraId="219DFD6E" w14:textId="77777777" w:rsidR="005B5743" w:rsidRPr="001470A7" w:rsidRDefault="005B5743" w:rsidP="005B5743">
      <w:pPr>
        <w:rPr>
          <w:rFonts w:eastAsia="Calibri"/>
          <w:sz w:val="16"/>
          <w:szCs w:val="22"/>
        </w:rPr>
      </w:pPr>
      <w:r w:rsidRPr="001470A7">
        <w:rPr>
          <w:rFonts w:eastAsia="Calibri"/>
          <w:sz w:val="16"/>
          <w:szCs w:val="22"/>
        </w:rPr>
        <w:t>Four Ways to Help Retirees Make Their Money Last</w:t>
      </w:r>
    </w:p>
    <w:p w14:paraId="45102660" w14:textId="77777777" w:rsidR="005B5743" w:rsidRPr="001470A7" w:rsidRDefault="005B5743" w:rsidP="005B5743">
      <w:pPr>
        <w:rPr>
          <w:rFonts w:eastAsia="Calibri"/>
          <w:sz w:val="16"/>
          <w:szCs w:val="22"/>
        </w:rPr>
      </w:pPr>
      <w:r w:rsidRPr="001470A7">
        <w:rPr>
          <w:rFonts w:eastAsia="Calibri"/>
          <w:sz w:val="16"/>
          <w:szCs w:val="22"/>
        </w:rPr>
        <w:t xml:space="preserve">Combined together, </w:t>
      </w:r>
      <w:r w:rsidRPr="001470A7">
        <w:rPr>
          <w:rFonts w:eastAsia="Calibri"/>
          <w:szCs w:val="22"/>
          <w:highlight w:val="cyan"/>
          <w:u w:val="single"/>
        </w:rPr>
        <w:t xml:space="preserve">longer lives and lower savings are fueling a retirement security crisis for </w:t>
      </w:r>
      <w:r w:rsidRPr="001470A7">
        <w:rPr>
          <w:rFonts w:eastAsia="Calibri"/>
          <w:b/>
          <w:iCs/>
          <w:szCs w:val="22"/>
          <w:highlight w:val="cyan"/>
          <w:u w:val="single"/>
          <w:bdr w:val="single" w:sz="8" w:space="0" w:color="auto"/>
        </w:rPr>
        <w:t>millions of Americans</w:t>
      </w:r>
      <w:r w:rsidRPr="001470A7">
        <w:rPr>
          <w:rFonts w:eastAsia="Calibri"/>
          <w:sz w:val="16"/>
          <w:szCs w:val="22"/>
        </w:rPr>
        <w:t>. It is exacerbated by inflation, rising health care costs, and the fact that someone turning age 65 today has almost a 70% chance of needing some type of long-term care services and supports in their lifetime. Long-term care is expensive and not covered by Medicare.</w:t>
      </w:r>
    </w:p>
    <w:p w14:paraId="179D114F" w14:textId="77777777" w:rsidR="005B5743" w:rsidRPr="001470A7" w:rsidRDefault="005B5743" w:rsidP="005B5743">
      <w:pPr>
        <w:rPr>
          <w:rFonts w:eastAsia="Calibri"/>
          <w:sz w:val="16"/>
          <w:szCs w:val="22"/>
        </w:rPr>
      </w:pPr>
      <w:r w:rsidRPr="001470A7">
        <w:rPr>
          <w:rFonts w:eastAsia="Calibri"/>
          <w:sz w:val="16"/>
          <w:szCs w:val="22"/>
        </w:rPr>
        <w:t>This white paper by NCOA, LeadingAge LTSS Center @UMass Boston, and Nationwide offers four ways to help retirees make their money last in retirement.</w:t>
      </w:r>
    </w:p>
    <w:p w14:paraId="7FADD4C5"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SS key to solve retirement crisis and inequality.</w:t>
      </w:r>
    </w:p>
    <w:p w14:paraId="4AC877EF" w14:textId="77777777" w:rsidR="005B5743" w:rsidRPr="001470A7" w:rsidRDefault="005B5743" w:rsidP="005B5743">
      <w:pPr>
        <w:rPr>
          <w:rFonts w:eastAsia="Calibri"/>
          <w:szCs w:val="22"/>
        </w:rPr>
      </w:pPr>
      <w:r w:rsidRPr="001470A7">
        <w:rPr>
          <w:rFonts w:eastAsia="Calibri"/>
          <w:szCs w:val="22"/>
        </w:rPr>
        <w:t xml:space="preserve">Nancy J. </w:t>
      </w:r>
      <w:r w:rsidRPr="001470A7">
        <w:rPr>
          <w:rFonts w:eastAsia="Calibri"/>
          <w:b/>
          <w:bCs/>
          <w:sz w:val="26"/>
          <w:szCs w:val="22"/>
        </w:rPr>
        <w:t>Altman 14</w:t>
      </w:r>
      <w:r w:rsidRPr="001470A7">
        <w:rPr>
          <w:rFonts w:eastAsia="Calibri"/>
          <w:szCs w:val="22"/>
        </w:rPr>
        <w:t xml:space="preserve">, </w:t>
      </w:r>
      <w:r>
        <w:rPr>
          <w:rFonts w:eastAsia="Calibri"/>
          <w:szCs w:val="22"/>
        </w:rPr>
        <w:t>P</w:t>
      </w:r>
      <w:r w:rsidRPr="001470A7">
        <w:rPr>
          <w:rFonts w:eastAsia="Calibri"/>
          <w:szCs w:val="22"/>
        </w:rPr>
        <w:t xml:space="preserve">resident of Social Security Works and Chair of the Strengthen Social Security Coalition, </w:t>
      </w:r>
      <w:r>
        <w:rPr>
          <w:rFonts w:eastAsia="Calibri"/>
          <w:szCs w:val="22"/>
        </w:rPr>
        <w:t>“</w:t>
      </w:r>
      <w:r w:rsidRPr="001470A7">
        <w:rPr>
          <w:rFonts w:eastAsia="Calibri"/>
          <w:szCs w:val="22"/>
        </w:rPr>
        <w:t>America’s Retirement Security Crisis Is Huge and Quickly Approaching,</w:t>
      </w:r>
      <w:r>
        <w:rPr>
          <w:rFonts w:eastAsia="Calibri"/>
          <w:szCs w:val="22"/>
        </w:rPr>
        <w:t>” December 24, 2014.</w:t>
      </w:r>
      <w:r w:rsidRPr="001470A7">
        <w:rPr>
          <w:rFonts w:eastAsia="Calibri"/>
          <w:szCs w:val="22"/>
        </w:rPr>
        <w:t xml:space="preserve"> https://www.alternet.org/2014/12/americas-retirement-security-crisis-huge-and-quickly-approaching, HKeef</w:t>
      </w:r>
    </w:p>
    <w:p w14:paraId="07ADFB19" w14:textId="77777777" w:rsidR="005B5743" w:rsidRPr="001470A7" w:rsidRDefault="005B5743" w:rsidP="005B5743">
      <w:pPr>
        <w:rPr>
          <w:rFonts w:eastAsia="Calibri"/>
          <w:sz w:val="16"/>
          <w:szCs w:val="22"/>
        </w:rPr>
      </w:pPr>
      <w:r w:rsidRPr="001470A7">
        <w:rPr>
          <w:rFonts w:eastAsia="Calibri"/>
          <w:sz w:val="16"/>
          <w:szCs w:val="22"/>
        </w:rPr>
        <w:t>YOU’VE HEARD ABOUT BOOMERANG KIDS—ADULT CHILDREN in their 20s and 30s who have returned to live in their parents’ homes. Well, get ready for boomerang parents, formerly independent middle-aged people who—ten, fifteen, twenty years hence—will have no choice but to move into their adult children’s homes because they cannot afford to maintain their own.</w:t>
      </w:r>
    </w:p>
    <w:p w14:paraId="38869771" w14:textId="77777777" w:rsidR="005B5743" w:rsidRPr="001470A7" w:rsidRDefault="005B5743" w:rsidP="005B5743">
      <w:pPr>
        <w:rPr>
          <w:rFonts w:eastAsia="Calibri"/>
          <w:sz w:val="16"/>
          <w:szCs w:val="22"/>
        </w:rPr>
      </w:pPr>
      <w:r w:rsidRPr="001470A7">
        <w:rPr>
          <w:rFonts w:eastAsia="Calibri"/>
          <w:sz w:val="16"/>
          <w:szCs w:val="22"/>
        </w:rPr>
        <w:t xml:space="preserve">While politicians and journalists have been distracted for years by a faux crisis in Social Security, </w:t>
      </w:r>
      <w:r w:rsidRPr="001470A7">
        <w:rPr>
          <w:rFonts w:eastAsia="Calibri"/>
          <w:szCs w:val="22"/>
          <w:u w:val="single"/>
        </w:rPr>
        <w:t xml:space="preserve">a </w:t>
      </w:r>
      <w:r w:rsidRPr="001470A7">
        <w:rPr>
          <w:rFonts w:eastAsia="Calibri"/>
          <w:b/>
          <w:iCs/>
          <w:szCs w:val="22"/>
          <w:u w:val="single"/>
          <w:bdr w:val="single" w:sz="8" w:space="0" w:color="auto"/>
        </w:rPr>
        <w:t>very real crisis</w:t>
      </w:r>
      <w:r w:rsidRPr="001470A7">
        <w:rPr>
          <w:rFonts w:eastAsia="Calibri"/>
          <w:szCs w:val="22"/>
          <w:u w:val="single"/>
        </w:rPr>
        <w:t xml:space="preserve"> has gathered momentum and threatens to undermine the plans</w:t>
      </w:r>
      <w:r w:rsidRPr="001470A7">
        <w:rPr>
          <w:rFonts w:eastAsia="Calibri"/>
          <w:sz w:val="16"/>
          <w:szCs w:val="22"/>
        </w:rPr>
        <w:t xml:space="preserve"> and hopes </w:t>
      </w:r>
      <w:r w:rsidRPr="001470A7">
        <w:rPr>
          <w:rFonts w:eastAsia="Calibri"/>
          <w:szCs w:val="22"/>
          <w:u w:val="single"/>
        </w:rPr>
        <w:t xml:space="preserve">for a secure retirement of </w:t>
      </w:r>
      <w:r w:rsidRPr="001470A7">
        <w:rPr>
          <w:rFonts w:eastAsia="Calibri"/>
          <w:b/>
          <w:iCs/>
          <w:szCs w:val="22"/>
          <w:u w:val="single"/>
          <w:bdr w:val="single" w:sz="8" w:space="0" w:color="auto"/>
        </w:rPr>
        <w:t>tens of millions</w:t>
      </w:r>
      <w:r w:rsidRPr="001470A7">
        <w:rPr>
          <w:rFonts w:eastAsia="Calibri"/>
          <w:szCs w:val="22"/>
          <w:u w:val="single"/>
        </w:rPr>
        <w:t xml:space="preserve"> of</w:t>
      </w:r>
      <w:r w:rsidRPr="001470A7">
        <w:rPr>
          <w:rFonts w:eastAsia="Calibri"/>
          <w:sz w:val="16"/>
          <w:szCs w:val="22"/>
        </w:rPr>
        <w:t xml:space="preserve"> today’s </w:t>
      </w:r>
      <w:r w:rsidRPr="001470A7">
        <w:rPr>
          <w:rFonts w:eastAsia="Calibri"/>
          <w:szCs w:val="22"/>
          <w:u w:val="single"/>
        </w:rPr>
        <w:t>workers</w:t>
      </w:r>
      <w:r w:rsidRPr="001470A7">
        <w:rPr>
          <w:rFonts w:eastAsia="Calibri"/>
          <w:sz w:val="16"/>
          <w:szCs w:val="22"/>
        </w:rPr>
        <w:t>.</w:t>
      </w:r>
    </w:p>
    <w:p w14:paraId="1E6CAE15" w14:textId="77777777" w:rsidR="005B5743" w:rsidRPr="001470A7" w:rsidRDefault="005B5743" w:rsidP="005B5743">
      <w:pPr>
        <w:rPr>
          <w:rFonts w:eastAsia="Calibri"/>
          <w:sz w:val="16"/>
          <w:szCs w:val="22"/>
        </w:rPr>
      </w:pPr>
      <w:r w:rsidRPr="001470A7">
        <w:rPr>
          <w:rFonts w:eastAsia="Calibri"/>
          <w:sz w:val="16"/>
          <w:szCs w:val="22"/>
        </w:rPr>
        <w:t xml:space="preserve">Congressional champions are beginning to sound the alarm. Retired senator Tom Harkin (D-IA) warns that </w:t>
      </w:r>
      <w:r w:rsidRPr="001470A7">
        <w:rPr>
          <w:rFonts w:eastAsia="Calibri"/>
          <w:szCs w:val="22"/>
          <w:u w:val="single"/>
        </w:rPr>
        <w:t>the “</w:t>
      </w:r>
      <w:r w:rsidRPr="001470A7">
        <w:rPr>
          <w:rFonts w:eastAsia="Calibri"/>
          <w:b/>
          <w:iCs/>
          <w:szCs w:val="22"/>
          <w:u w:val="single"/>
          <w:bdr w:val="single" w:sz="8" w:space="0" w:color="auto"/>
        </w:rPr>
        <w:t>retirement crisis</w:t>
      </w:r>
      <w:r w:rsidRPr="001470A7">
        <w:rPr>
          <w:rFonts w:eastAsia="Calibri"/>
          <w:szCs w:val="22"/>
          <w:u w:val="single"/>
        </w:rPr>
        <w:t xml:space="preserve"> is </w:t>
      </w:r>
      <w:r w:rsidRPr="001470A7">
        <w:rPr>
          <w:rFonts w:eastAsia="Calibri"/>
          <w:b/>
          <w:iCs/>
          <w:szCs w:val="22"/>
          <w:u w:val="single"/>
          <w:bdr w:val="single" w:sz="8" w:space="0" w:color="auto"/>
        </w:rPr>
        <w:t>worse</w:t>
      </w:r>
      <w:r w:rsidRPr="001470A7">
        <w:rPr>
          <w:rFonts w:eastAsia="Calibri"/>
          <w:szCs w:val="22"/>
          <w:u w:val="single"/>
        </w:rPr>
        <w:t xml:space="preserve"> than most people realize. . . . [The] difference between what people have saved for retirement and what they should have at this point—is</w:t>
      </w:r>
      <w:r w:rsidRPr="001470A7">
        <w:rPr>
          <w:rFonts w:eastAsia="Calibri"/>
          <w:sz w:val="16"/>
          <w:szCs w:val="22"/>
        </w:rPr>
        <w:t xml:space="preserve"> a staggering </w:t>
      </w:r>
      <w:r w:rsidRPr="001470A7">
        <w:rPr>
          <w:rFonts w:eastAsia="Calibri"/>
          <w:b/>
          <w:iCs/>
          <w:szCs w:val="22"/>
          <w:u w:val="single"/>
          <w:bdr w:val="single" w:sz="8" w:space="0" w:color="auto"/>
        </w:rPr>
        <w:t>$6.6 trillion</w:t>
      </w:r>
      <w:r w:rsidRPr="001470A7">
        <w:rPr>
          <w:rFonts w:eastAsia="Calibri"/>
          <w:szCs w:val="22"/>
          <w:u w:val="single"/>
        </w:rPr>
        <w:t xml:space="preserve">, and half of Americans have </w:t>
      </w:r>
      <w:r w:rsidRPr="001470A7">
        <w:rPr>
          <w:rFonts w:eastAsia="Calibri"/>
          <w:b/>
          <w:iCs/>
          <w:szCs w:val="22"/>
          <w:u w:val="single"/>
          <w:bdr w:val="single" w:sz="8" w:space="0" w:color="auto"/>
        </w:rPr>
        <w:t>less than $10,000</w:t>
      </w:r>
      <w:r w:rsidRPr="001470A7">
        <w:rPr>
          <w:rFonts w:eastAsia="Calibri"/>
          <w:szCs w:val="22"/>
          <w:u w:val="single"/>
        </w:rPr>
        <w:t xml:space="preserve"> in </w:t>
      </w:r>
      <w:r w:rsidRPr="001470A7">
        <w:rPr>
          <w:rFonts w:eastAsia="Calibri"/>
          <w:b/>
          <w:iCs/>
          <w:szCs w:val="22"/>
          <w:u w:val="single"/>
          <w:bdr w:val="single" w:sz="8" w:space="0" w:color="auto"/>
        </w:rPr>
        <w:t>savings</w:t>
      </w:r>
      <w:r w:rsidRPr="001470A7">
        <w:rPr>
          <w:rFonts w:eastAsia="Calibri"/>
          <w:sz w:val="16"/>
          <w:szCs w:val="22"/>
        </w:rPr>
        <w:t>.”1</w:t>
      </w:r>
    </w:p>
    <w:p w14:paraId="4A5F21E9" w14:textId="77777777" w:rsidR="005B5743" w:rsidRPr="001470A7" w:rsidRDefault="005B5743" w:rsidP="005B5743">
      <w:pPr>
        <w:rPr>
          <w:rFonts w:eastAsia="Calibri"/>
          <w:sz w:val="16"/>
          <w:szCs w:val="22"/>
        </w:rPr>
      </w:pPr>
      <w:r w:rsidRPr="001470A7">
        <w:rPr>
          <w:rFonts w:eastAsia="Calibri"/>
          <w:sz w:val="16"/>
          <w:szCs w:val="22"/>
        </w:rPr>
        <w:t xml:space="preserve">“Add up . . . </w:t>
      </w:r>
      <w:r w:rsidRPr="001470A7">
        <w:rPr>
          <w:rFonts w:eastAsia="Calibri"/>
          <w:szCs w:val="22"/>
          <w:u w:val="single"/>
        </w:rPr>
        <w:t xml:space="preserve">the dramatic decline in </w:t>
      </w:r>
      <w:r w:rsidRPr="001470A7">
        <w:rPr>
          <w:rFonts w:eastAsia="Calibri"/>
          <w:b/>
          <w:iCs/>
          <w:szCs w:val="22"/>
          <w:u w:val="single"/>
          <w:bdr w:val="single" w:sz="8" w:space="0" w:color="auto"/>
        </w:rPr>
        <w:t>individual savings</w:t>
      </w:r>
      <w:r w:rsidRPr="001470A7">
        <w:rPr>
          <w:rFonts w:eastAsia="Calibri"/>
          <w:szCs w:val="22"/>
          <w:u w:val="single"/>
        </w:rPr>
        <w:t xml:space="preserve"> and</w:t>
      </w:r>
      <w:r w:rsidRPr="001470A7">
        <w:rPr>
          <w:rFonts w:eastAsia="Calibri"/>
          <w:sz w:val="16"/>
          <w:szCs w:val="22"/>
        </w:rPr>
        <w:t xml:space="preserve"> the dramatic decline </w:t>
      </w:r>
      <w:r w:rsidRPr="001470A7">
        <w:rPr>
          <w:rFonts w:eastAsia="Calibri"/>
          <w:szCs w:val="22"/>
          <w:u w:val="single"/>
        </w:rPr>
        <w:t xml:space="preserve">of guaranteed </w:t>
      </w:r>
      <w:r w:rsidRPr="001470A7">
        <w:rPr>
          <w:rFonts w:eastAsia="Calibri"/>
          <w:b/>
          <w:iCs/>
          <w:szCs w:val="22"/>
          <w:u w:val="single"/>
          <w:bdr w:val="single" w:sz="8" w:space="0" w:color="auto"/>
        </w:rPr>
        <w:t>retirement benefits</w:t>
      </w:r>
      <w:r w:rsidRPr="001470A7">
        <w:rPr>
          <w:rFonts w:eastAsia="Calibri"/>
          <w:szCs w:val="22"/>
          <w:u w:val="single"/>
        </w:rPr>
        <w:t xml:space="preserve"> and </w:t>
      </w:r>
      <w:r w:rsidRPr="001470A7">
        <w:rPr>
          <w:rFonts w:eastAsia="Calibri"/>
          <w:b/>
          <w:iCs/>
          <w:szCs w:val="22"/>
          <w:u w:val="single"/>
          <w:bdr w:val="single" w:sz="8" w:space="0" w:color="auto"/>
        </w:rPr>
        <w:t>employer support</w:t>
      </w:r>
      <w:r w:rsidRPr="001470A7">
        <w:rPr>
          <w:rFonts w:eastAsia="Calibri"/>
          <w:sz w:val="16"/>
          <w:szCs w:val="22"/>
        </w:rPr>
        <w:t xml:space="preserve">,” explains senator Elizabeth Warren (D-MA), “and </w:t>
      </w:r>
      <w:r w:rsidRPr="001470A7">
        <w:rPr>
          <w:rFonts w:eastAsia="Calibri"/>
          <w:szCs w:val="22"/>
          <w:u w:val="single"/>
        </w:rPr>
        <w:t>we’re left with a retirement crisis</w:t>
      </w:r>
      <w:r w:rsidRPr="001470A7">
        <w:rPr>
          <w:rFonts w:eastAsia="Calibri"/>
          <w:sz w:val="16"/>
          <w:szCs w:val="22"/>
        </w:rPr>
        <w:t xml:space="preserve">—a crisis that is as real and as frightening as any policy problem facing the United States today.”2 And President Obama has weighed in, explaining, in his 2014 State of the Union address, that, “Today, </w:t>
      </w:r>
      <w:r w:rsidRPr="001470A7">
        <w:rPr>
          <w:rFonts w:eastAsia="Calibri"/>
          <w:b/>
          <w:iCs/>
          <w:szCs w:val="22"/>
          <w:u w:val="single"/>
          <w:bdr w:val="single" w:sz="8" w:space="0" w:color="auto"/>
        </w:rPr>
        <w:t>most workers</w:t>
      </w:r>
      <w:r w:rsidRPr="001470A7">
        <w:rPr>
          <w:rFonts w:eastAsia="Calibri"/>
          <w:szCs w:val="22"/>
          <w:u w:val="single"/>
        </w:rPr>
        <w:t xml:space="preserve"> don’t have a pension. A Social Security check</w:t>
      </w:r>
      <w:r w:rsidRPr="001470A7">
        <w:rPr>
          <w:rFonts w:eastAsia="Calibri"/>
          <w:sz w:val="16"/>
          <w:szCs w:val="22"/>
        </w:rPr>
        <w:t xml:space="preserve"> often </w:t>
      </w:r>
      <w:r w:rsidRPr="001470A7">
        <w:rPr>
          <w:rFonts w:eastAsia="Calibri"/>
          <w:b/>
          <w:iCs/>
          <w:szCs w:val="22"/>
          <w:u w:val="single"/>
          <w:bdr w:val="single" w:sz="8" w:space="0" w:color="auto"/>
        </w:rPr>
        <w:t>isn’t enough</w:t>
      </w:r>
      <w:r w:rsidRPr="001470A7">
        <w:rPr>
          <w:rFonts w:eastAsia="Calibri"/>
          <w:sz w:val="16"/>
          <w:szCs w:val="22"/>
        </w:rPr>
        <w:t xml:space="preserve"> on its own.”3</w:t>
      </w:r>
    </w:p>
    <w:p w14:paraId="3EA4D005" w14:textId="77777777" w:rsidR="005B5743" w:rsidRPr="001470A7" w:rsidRDefault="005B5743" w:rsidP="005B5743">
      <w:pPr>
        <w:rPr>
          <w:rFonts w:eastAsia="Calibri"/>
          <w:sz w:val="16"/>
          <w:szCs w:val="22"/>
        </w:rPr>
      </w:pPr>
      <w:r w:rsidRPr="001470A7">
        <w:rPr>
          <w:rFonts w:eastAsia="Calibri"/>
          <w:sz w:val="16"/>
          <w:szCs w:val="22"/>
        </w:rPr>
        <w:t>But Washington is just catching up to what too many Americans have already discovered the hard way—that the American Dream of maintaining one’s standard of living in retirement after a lifetime of work—never a reality for millions of workers—is endangered for nearly all but the wealthiest among us.</w:t>
      </w:r>
    </w:p>
    <w:p w14:paraId="53CD2AA1" w14:textId="77777777" w:rsidR="005B5743" w:rsidRPr="001470A7" w:rsidRDefault="005B5743" w:rsidP="005B5743">
      <w:pPr>
        <w:rPr>
          <w:rFonts w:eastAsia="Calibri"/>
          <w:sz w:val="16"/>
          <w:szCs w:val="22"/>
        </w:rPr>
      </w:pPr>
      <w:r w:rsidRPr="001470A7">
        <w:rPr>
          <w:rFonts w:eastAsia="Calibri"/>
          <w:sz w:val="16"/>
          <w:szCs w:val="22"/>
        </w:rPr>
        <w:t>Testifying before the United States Senate Special Committee on Aging, Joanne Femino Jacobsen, age 63, talked about why she cannot ever see herself retiring, even though she has worked her entire life—eighteen years with AT&amp;T while earning a college degree at night, twelve years with Verizon until being laid off at age 52, and then learning a new trade leading to positions in real estate appraisal, sales, and training, and as a town tax assessor.4</w:t>
      </w:r>
    </w:p>
    <w:p w14:paraId="00E94207" w14:textId="77777777" w:rsidR="005B5743" w:rsidRPr="001470A7" w:rsidRDefault="005B5743" w:rsidP="005B5743">
      <w:pPr>
        <w:rPr>
          <w:rFonts w:eastAsia="Calibri"/>
          <w:sz w:val="16"/>
          <w:szCs w:val="22"/>
        </w:rPr>
      </w:pPr>
      <w:r w:rsidRPr="001470A7">
        <w:rPr>
          <w:rFonts w:eastAsia="Calibri"/>
          <w:sz w:val="16"/>
          <w:szCs w:val="22"/>
        </w:rPr>
        <w:t xml:space="preserve">But </w:t>
      </w:r>
      <w:r w:rsidRPr="001470A7">
        <w:rPr>
          <w:rFonts w:eastAsia="Calibri"/>
          <w:szCs w:val="22"/>
          <w:u w:val="single"/>
        </w:rPr>
        <w:t>it’s not just workers in their</w:t>
      </w:r>
      <w:r w:rsidRPr="001470A7">
        <w:rPr>
          <w:rFonts w:eastAsia="Calibri"/>
          <w:sz w:val="16"/>
          <w:szCs w:val="22"/>
        </w:rPr>
        <w:t xml:space="preserve"> early </w:t>
      </w:r>
      <w:r w:rsidRPr="001470A7">
        <w:rPr>
          <w:rFonts w:eastAsia="Calibri"/>
          <w:b/>
          <w:iCs/>
          <w:szCs w:val="22"/>
          <w:u w:val="single"/>
          <w:bdr w:val="single" w:sz="8" w:space="0" w:color="auto"/>
        </w:rPr>
        <w:t>60s</w:t>
      </w:r>
      <w:r w:rsidRPr="001470A7">
        <w:rPr>
          <w:rFonts w:eastAsia="Calibri"/>
          <w:szCs w:val="22"/>
          <w:u w:val="single"/>
        </w:rPr>
        <w:t xml:space="preserve"> who are worried</w:t>
      </w:r>
      <w:r w:rsidRPr="001470A7">
        <w:rPr>
          <w:rFonts w:eastAsia="Calibri"/>
          <w:sz w:val="16"/>
          <w:szCs w:val="22"/>
        </w:rPr>
        <w:t>. Currently a temporary worker, Karen O’Quinn, age 46, explains: “I worked for corporate America for many years and after being laid off, I had to re-create myself. I ,like millions of people in this country, have no retirement and no savings for retirement. I do not know how I am going to make it.”5</w:t>
      </w:r>
    </w:p>
    <w:p w14:paraId="0F96AA5D" w14:textId="77777777" w:rsidR="005B5743" w:rsidRPr="001470A7" w:rsidRDefault="005B5743" w:rsidP="005B5743">
      <w:pPr>
        <w:rPr>
          <w:rFonts w:eastAsia="Calibri"/>
          <w:sz w:val="16"/>
          <w:szCs w:val="22"/>
        </w:rPr>
      </w:pPr>
      <w:r w:rsidRPr="001470A7">
        <w:rPr>
          <w:rFonts w:eastAsia="Calibri"/>
          <w:sz w:val="16"/>
          <w:szCs w:val="22"/>
        </w:rPr>
        <w:t>Small business owner Brian Edwards, age 39, says, “I have a 401(k), but now that I am self-employed nothing else is getting put into it. It is basically sitting there.”6</w:t>
      </w:r>
    </w:p>
    <w:p w14:paraId="22125E85" w14:textId="77777777" w:rsidR="005B5743" w:rsidRPr="001470A7" w:rsidRDefault="005B5743" w:rsidP="005B5743">
      <w:pPr>
        <w:rPr>
          <w:rFonts w:eastAsia="Calibri"/>
          <w:sz w:val="16"/>
          <w:szCs w:val="22"/>
        </w:rPr>
      </w:pPr>
      <w:r w:rsidRPr="001470A7">
        <w:rPr>
          <w:rFonts w:eastAsia="Calibri"/>
          <w:sz w:val="16"/>
          <w:szCs w:val="22"/>
        </w:rPr>
        <w:t>Childbirth educator Alana Rose, age 29, explains that at “this time, I am not able to save for retirement. My business is not profitable enough to pay all my bills and save for retirement.” David Muse, a 53-year-old audio technician, warns, “You work until you either fall apart, your health totally crumbles, or you die.” And C. William Jones, a retired executive, age 79, worries that his “kids and grandchildren are really going to have a difficult time, because as of right now, I don’t know what kind of pension they can depend upon.”7</w:t>
      </w:r>
    </w:p>
    <w:p w14:paraId="35C0E427" w14:textId="77777777" w:rsidR="005B5743" w:rsidRPr="001470A7" w:rsidRDefault="005B5743" w:rsidP="005B5743">
      <w:pPr>
        <w:rPr>
          <w:rFonts w:eastAsia="Calibri"/>
          <w:sz w:val="16"/>
          <w:szCs w:val="22"/>
        </w:rPr>
      </w:pPr>
      <w:r w:rsidRPr="001470A7">
        <w:rPr>
          <w:rFonts w:eastAsia="Calibri"/>
          <w:sz w:val="16"/>
          <w:szCs w:val="22"/>
        </w:rPr>
        <w:t xml:space="preserve">These are but a few examples of </w:t>
      </w:r>
      <w:r w:rsidRPr="001470A7">
        <w:rPr>
          <w:rFonts w:eastAsia="Calibri"/>
          <w:szCs w:val="22"/>
          <w:u w:val="single"/>
        </w:rPr>
        <w:t xml:space="preserve">Americans caught in the </w:t>
      </w:r>
      <w:r w:rsidRPr="001470A7">
        <w:rPr>
          <w:rFonts w:eastAsia="Calibri"/>
          <w:b/>
          <w:iCs/>
          <w:szCs w:val="22"/>
          <w:u w:val="single"/>
          <w:bdr w:val="single" w:sz="8" w:space="0" w:color="auto"/>
        </w:rPr>
        <w:t>cross-hairs</w:t>
      </w:r>
      <w:r w:rsidRPr="001470A7">
        <w:rPr>
          <w:rFonts w:eastAsia="Calibri"/>
          <w:szCs w:val="22"/>
          <w:u w:val="single"/>
        </w:rPr>
        <w:t xml:space="preserve"> of the nation’s</w:t>
      </w:r>
      <w:r w:rsidRPr="001470A7">
        <w:rPr>
          <w:rFonts w:eastAsia="Calibri"/>
          <w:sz w:val="16"/>
          <w:szCs w:val="22"/>
        </w:rPr>
        <w:t xml:space="preserve"> emerging </w:t>
      </w:r>
      <w:r w:rsidRPr="001470A7">
        <w:rPr>
          <w:rFonts w:eastAsia="Calibri"/>
          <w:b/>
          <w:iCs/>
          <w:szCs w:val="22"/>
          <w:u w:val="single"/>
          <w:bdr w:val="single" w:sz="8" w:space="0" w:color="auto"/>
        </w:rPr>
        <w:t>retirement income crisis</w:t>
      </w:r>
      <w:r w:rsidRPr="001470A7">
        <w:rPr>
          <w:rFonts w:eastAsia="Calibri"/>
          <w:sz w:val="16"/>
          <w:szCs w:val="22"/>
        </w:rPr>
        <w:t xml:space="preserve">. As we explain in this chapter, </w:t>
      </w:r>
      <w:r w:rsidRPr="001470A7">
        <w:rPr>
          <w:rFonts w:eastAsia="Calibri"/>
          <w:szCs w:val="22"/>
          <w:u w:val="single"/>
        </w:rPr>
        <w:t>the crisis is</w:t>
      </w:r>
      <w:r w:rsidRPr="001470A7">
        <w:rPr>
          <w:rFonts w:eastAsia="Calibri"/>
          <w:sz w:val="16"/>
          <w:szCs w:val="22"/>
        </w:rPr>
        <w:t xml:space="preserve"> most </w:t>
      </w:r>
      <w:r w:rsidRPr="001470A7">
        <w:rPr>
          <w:rFonts w:eastAsia="Calibri"/>
          <w:szCs w:val="22"/>
          <w:u w:val="single"/>
        </w:rPr>
        <w:t>acute for those</w:t>
      </w:r>
      <w:r w:rsidRPr="001470A7">
        <w:rPr>
          <w:rFonts w:eastAsia="Calibri"/>
          <w:sz w:val="16"/>
          <w:szCs w:val="22"/>
        </w:rPr>
        <w:t xml:space="preserve"> in their mid-40s, 50s, and early 60s—those nearing retirement age—</w:t>
      </w:r>
      <w:r w:rsidRPr="001470A7">
        <w:rPr>
          <w:rFonts w:eastAsia="Calibri"/>
          <w:szCs w:val="22"/>
          <w:u w:val="single"/>
        </w:rPr>
        <w:t xml:space="preserve">whose prospects for a </w:t>
      </w:r>
      <w:r w:rsidRPr="001470A7">
        <w:rPr>
          <w:rFonts w:eastAsia="Calibri"/>
          <w:b/>
          <w:iCs/>
          <w:szCs w:val="22"/>
          <w:u w:val="single"/>
          <w:bdr w:val="single" w:sz="8" w:space="0" w:color="auto"/>
        </w:rPr>
        <w:t>secure retirement</w:t>
      </w:r>
      <w:r w:rsidRPr="001470A7">
        <w:rPr>
          <w:rFonts w:eastAsia="Calibri"/>
          <w:szCs w:val="22"/>
          <w:u w:val="single"/>
        </w:rPr>
        <w:t xml:space="preserve"> have been </w:t>
      </w:r>
      <w:r w:rsidRPr="001470A7">
        <w:rPr>
          <w:rFonts w:eastAsia="Calibri"/>
          <w:b/>
          <w:iCs/>
          <w:szCs w:val="22"/>
          <w:u w:val="single"/>
          <w:bdr w:val="single" w:sz="8" w:space="0" w:color="auto"/>
        </w:rPr>
        <w:t>greatly diminished</w:t>
      </w:r>
      <w:r w:rsidRPr="001470A7">
        <w:rPr>
          <w:rFonts w:eastAsia="Calibri"/>
          <w:szCs w:val="22"/>
          <w:u w:val="single"/>
        </w:rPr>
        <w:t xml:space="preserve"> by</w:t>
      </w:r>
      <w:r w:rsidRPr="001470A7">
        <w:rPr>
          <w:rFonts w:eastAsia="Calibri"/>
          <w:sz w:val="16"/>
          <w:szCs w:val="22"/>
        </w:rPr>
        <w:t xml:space="preserve"> already enacted </w:t>
      </w:r>
      <w:r w:rsidRPr="001470A7">
        <w:rPr>
          <w:rFonts w:eastAsia="Calibri"/>
          <w:b/>
          <w:iCs/>
          <w:szCs w:val="22"/>
          <w:u w:val="single"/>
          <w:bdr w:val="single" w:sz="8" w:space="0" w:color="auto"/>
        </w:rPr>
        <w:t>cuts</w:t>
      </w:r>
      <w:r w:rsidRPr="001470A7">
        <w:rPr>
          <w:rFonts w:eastAsia="Calibri"/>
          <w:szCs w:val="22"/>
          <w:u w:val="single"/>
        </w:rPr>
        <w:t xml:space="preserve"> to Social Security</w:t>
      </w:r>
      <w:r w:rsidRPr="001470A7">
        <w:rPr>
          <w:rFonts w:eastAsia="Calibri"/>
          <w:sz w:val="16"/>
          <w:szCs w:val="22"/>
        </w:rPr>
        <w:t xml:space="preserve">, the </w:t>
      </w:r>
      <w:r w:rsidRPr="001470A7">
        <w:rPr>
          <w:rFonts w:eastAsia="Calibri"/>
          <w:szCs w:val="22"/>
          <w:u w:val="single"/>
        </w:rPr>
        <w:t>declining availability of occupational pensions</w:t>
      </w:r>
      <w:r w:rsidRPr="001470A7">
        <w:rPr>
          <w:rFonts w:eastAsia="Calibri"/>
          <w:sz w:val="16"/>
          <w:szCs w:val="22"/>
        </w:rPr>
        <w:t xml:space="preserve">, the </w:t>
      </w:r>
      <w:r w:rsidRPr="001470A7">
        <w:rPr>
          <w:rFonts w:eastAsia="Calibri"/>
          <w:szCs w:val="22"/>
          <w:u w:val="single"/>
        </w:rPr>
        <w:t>inadequacy of 401(k)s and other</w:t>
      </w:r>
      <w:r w:rsidRPr="001470A7">
        <w:rPr>
          <w:rFonts w:eastAsia="Calibri"/>
          <w:sz w:val="16"/>
          <w:szCs w:val="22"/>
        </w:rPr>
        <w:t xml:space="preserve"> retirement </w:t>
      </w:r>
      <w:r w:rsidRPr="001470A7">
        <w:rPr>
          <w:rFonts w:eastAsia="Calibri"/>
          <w:szCs w:val="22"/>
          <w:u w:val="single"/>
        </w:rPr>
        <w:t>savings vehicles, the loss of savings</w:t>
      </w:r>
      <w:r w:rsidRPr="001470A7">
        <w:rPr>
          <w:rFonts w:eastAsia="Calibri"/>
          <w:sz w:val="16"/>
          <w:szCs w:val="22"/>
        </w:rPr>
        <w:t xml:space="preserve"> as the result </w:t>
      </w:r>
      <w:r w:rsidRPr="001470A7">
        <w:rPr>
          <w:rFonts w:eastAsia="Calibri"/>
          <w:szCs w:val="22"/>
          <w:u w:val="single"/>
        </w:rPr>
        <w:t>of the Great Recession, and</w:t>
      </w:r>
      <w:r w:rsidRPr="001470A7">
        <w:rPr>
          <w:rFonts w:eastAsia="Calibri"/>
          <w:sz w:val="16"/>
          <w:szCs w:val="22"/>
        </w:rPr>
        <w:t xml:space="preserve"> the </w:t>
      </w:r>
      <w:r w:rsidRPr="001470A7">
        <w:rPr>
          <w:rFonts w:eastAsia="Calibri"/>
          <w:szCs w:val="22"/>
          <w:u w:val="single"/>
        </w:rPr>
        <w:t>stagnation of wages</w:t>
      </w:r>
      <w:r w:rsidRPr="001470A7">
        <w:rPr>
          <w:rFonts w:eastAsia="Calibri"/>
          <w:sz w:val="16"/>
          <w:szCs w:val="22"/>
        </w:rPr>
        <w:t xml:space="preserve">. And, depending on how things play out, </w:t>
      </w:r>
      <w:r w:rsidRPr="001470A7">
        <w:rPr>
          <w:rFonts w:eastAsia="Calibri"/>
          <w:szCs w:val="22"/>
          <w:u w:val="single"/>
        </w:rPr>
        <w:t>the crisis is likely to affect those</w:t>
      </w:r>
      <w:r w:rsidRPr="001470A7">
        <w:rPr>
          <w:rFonts w:eastAsia="Calibri"/>
          <w:sz w:val="16"/>
          <w:szCs w:val="22"/>
        </w:rPr>
        <w:t xml:space="preserve"> just </w:t>
      </w:r>
      <w:r w:rsidRPr="001470A7">
        <w:rPr>
          <w:rFonts w:eastAsia="Calibri"/>
          <w:b/>
          <w:iCs/>
          <w:szCs w:val="22"/>
          <w:u w:val="single"/>
          <w:bdr w:val="single" w:sz="8" w:space="0" w:color="auto"/>
        </w:rPr>
        <w:t>entering</w:t>
      </w:r>
      <w:r w:rsidRPr="001470A7">
        <w:rPr>
          <w:rFonts w:eastAsia="Calibri"/>
          <w:szCs w:val="22"/>
          <w:u w:val="single"/>
        </w:rPr>
        <w:t xml:space="preserve"> the workforce</w:t>
      </w:r>
      <w:r w:rsidRPr="001470A7">
        <w:rPr>
          <w:rFonts w:eastAsia="Calibri"/>
          <w:sz w:val="16"/>
          <w:szCs w:val="22"/>
        </w:rPr>
        <w:t xml:space="preserve"> as much as, or </w:t>
      </w:r>
      <w:r w:rsidRPr="001470A7">
        <w:rPr>
          <w:rFonts w:eastAsia="Calibri"/>
          <w:b/>
          <w:iCs/>
          <w:szCs w:val="22"/>
          <w:u w:val="single"/>
          <w:bdr w:val="single" w:sz="8" w:space="0" w:color="auto"/>
        </w:rPr>
        <w:t>even more than</w:t>
      </w:r>
      <w:r w:rsidRPr="001470A7">
        <w:rPr>
          <w:rFonts w:eastAsia="Calibri"/>
          <w:szCs w:val="22"/>
          <w:u w:val="single"/>
        </w:rPr>
        <w:t>, today’s older workers</w:t>
      </w:r>
      <w:r w:rsidRPr="001470A7">
        <w:rPr>
          <w:rFonts w:eastAsia="Calibri"/>
          <w:sz w:val="16"/>
          <w:szCs w:val="22"/>
        </w:rPr>
        <w:t>.</w:t>
      </w:r>
    </w:p>
    <w:p w14:paraId="43FD8778" w14:textId="77777777" w:rsidR="005B5743" w:rsidRPr="001470A7" w:rsidRDefault="005B5743" w:rsidP="005B5743">
      <w:pPr>
        <w:rPr>
          <w:rFonts w:eastAsia="Calibri"/>
          <w:sz w:val="16"/>
          <w:szCs w:val="22"/>
        </w:rPr>
      </w:pPr>
      <w:r w:rsidRPr="001470A7">
        <w:rPr>
          <w:rFonts w:eastAsia="Calibri"/>
          <w:sz w:val="16"/>
          <w:szCs w:val="22"/>
        </w:rPr>
        <w:t>THE RISE AND FALL OF RETIREMENT SECURITY</w:t>
      </w:r>
    </w:p>
    <w:p w14:paraId="7042D9E9" w14:textId="77777777" w:rsidR="005B5743" w:rsidRPr="001470A7" w:rsidRDefault="005B5743" w:rsidP="005B5743">
      <w:pPr>
        <w:rPr>
          <w:rFonts w:eastAsia="Calibri"/>
          <w:sz w:val="16"/>
          <w:szCs w:val="22"/>
        </w:rPr>
      </w:pPr>
      <w:r w:rsidRPr="001470A7">
        <w:rPr>
          <w:rFonts w:eastAsia="Calibri"/>
          <w:sz w:val="16"/>
          <w:szCs w:val="22"/>
        </w:rPr>
        <w:t>Before Social Security, growing old was widely feared. In 1912, Lee Welling Squier, a pension expert, described this fear:</w:t>
      </w:r>
    </w:p>
    <w:p w14:paraId="4FAEBF3F" w14:textId="77777777" w:rsidR="005B5743" w:rsidRPr="001470A7" w:rsidRDefault="005B5743" w:rsidP="005B5743">
      <w:pPr>
        <w:ind w:left="720"/>
        <w:rPr>
          <w:rFonts w:eastAsia="Calibri"/>
          <w:sz w:val="16"/>
          <w:szCs w:val="22"/>
        </w:rPr>
      </w:pPr>
      <w:r w:rsidRPr="001470A7">
        <w:rPr>
          <w:rFonts w:eastAsia="Calibri"/>
          <w:sz w:val="16"/>
          <w:szCs w:val="22"/>
        </w:rPr>
        <w:t>After the age of sixty has been reached, the transition from non-dependence to dependence is an easy stage—property gone, friends passed away or removed, relatives become few, ambition collapsed, only a few short years left to live, with death a final and welcome end to it all—such conclusions inevitably sweep the wage-earners from the class of hopeful independent citizens into that of the helpless poor.8</w:t>
      </w:r>
    </w:p>
    <w:p w14:paraId="7DEBBA9C" w14:textId="77777777" w:rsidR="005B5743" w:rsidRPr="001470A7" w:rsidRDefault="005B5743" w:rsidP="005B5743">
      <w:pPr>
        <w:rPr>
          <w:rFonts w:eastAsia="Calibri"/>
          <w:sz w:val="16"/>
          <w:szCs w:val="22"/>
        </w:rPr>
      </w:pPr>
      <w:r w:rsidRPr="001470A7">
        <w:rPr>
          <w:rFonts w:eastAsia="Calibri"/>
          <w:sz w:val="16"/>
          <w:szCs w:val="22"/>
        </w:rPr>
        <w:t>The fifty years following the enactment of the Social Security Act of 1935 ushered in what some, a bit too effusively, called the golden age of retirement in America. Rising wages, improving standards of living, Social Security, Medicare, Medicaid, home ownership, senior housing, congregate meals, Meals on Wheels, other federally funded social services, and employer-sponsored pensions meant that most Americans could count on at least a modicum of economic security in old age, leaving them free to choose to continue or discontinue work, pursue new interests, recreate, give to family and community, and live with their children or by themselves. Not that aging in America was without problems. Yet from 1935 until near the end of the century, things appeared to be moving in the right direction.</w:t>
      </w:r>
    </w:p>
    <w:p w14:paraId="5762F3FF" w14:textId="77777777" w:rsidR="005B5743" w:rsidRPr="001470A7" w:rsidRDefault="005B5743" w:rsidP="005B5743">
      <w:pPr>
        <w:rPr>
          <w:rFonts w:eastAsia="Calibri"/>
          <w:sz w:val="16"/>
          <w:szCs w:val="22"/>
        </w:rPr>
      </w:pPr>
      <w:r w:rsidRPr="001470A7">
        <w:rPr>
          <w:rFonts w:eastAsia="Calibri"/>
          <w:sz w:val="16"/>
          <w:szCs w:val="22"/>
        </w:rPr>
        <w:t>Although not a reality for everyone, the promise of the 1950s and 1960s was that Social Security would provide a secure foundation upon which workers could build a secure retirement from a combination of Social Security, employer-provided pensions, and personal savings. Those workers could look forward to the possibility of a period of leisure after a life of hard work.</w:t>
      </w:r>
    </w:p>
    <w:p w14:paraId="0A376B43" w14:textId="77777777" w:rsidR="005B5743" w:rsidRPr="001470A7" w:rsidRDefault="005B5743" w:rsidP="005B5743">
      <w:pPr>
        <w:rPr>
          <w:rFonts w:eastAsia="Calibri"/>
          <w:sz w:val="16"/>
          <w:szCs w:val="22"/>
        </w:rPr>
      </w:pPr>
      <w:r w:rsidRPr="001470A7">
        <w:rPr>
          <w:rFonts w:eastAsia="Calibri"/>
          <w:sz w:val="16"/>
          <w:szCs w:val="22"/>
        </w:rPr>
        <w:t xml:space="preserve">Unfortunately, fewer and fewer workers today feel confident in that ability. While no one thinks that a return to poorhouses and the mass insecurity in old age that preceded Social Security is around the corner, </w:t>
      </w:r>
      <w:r w:rsidRPr="001470A7">
        <w:rPr>
          <w:rFonts w:eastAsia="Calibri"/>
          <w:szCs w:val="22"/>
          <w:u w:val="single"/>
        </w:rPr>
        <w:t>working</w:t>
      </w:r>
      <w:r w:rsidRPr="001470A7">
        <w:rPr>
          <w:rFonts w:eastAsia="Calibri"/>
          <w:sz w:val="16"/>
          <w:szCs w:val="22"/>
        </w:rPr>
        <w:t xml:space="preserve">-age </w:t>
      </w:r>
      <w:r w:rsidRPr="001470A7">
        <w:rPr>
          <w:rFonts w:eastAsia="Calibri"/>
          <w:szCs w:val="22"/>
          <w:u w:val="single"/>
        </w:rPr>
        <w:t xml:space="preserve">Americans are </w:t>
      </w:r>
      <w:r w:rsidRPr="001470A7">
        <w:rPr>
          <w:rFonts w:eastAsia="Calibri"/>
          <w:b/>
          <w:iCs/>
          <w:szCs w:val="22"/>
          <w:u w:val="single"/>
          <w:bdr w:val="single" w:sz="8" w:space="0" w:color="auto"/>
        </w:rPr>
        <w:t>increasingly worried</w:t>
      </w:r>
      <w:r w:rsidRPr="001470A7">
        <w:rPr>
          <w:rFonts w:eastAsia="Calibri"/>
          <w:szCs w:val="22"/>
          <w:u w:val="single"/>
        </w:rPr>
        <w:t xml:space="preserve"> about their ability to maintain their </w:t>
      </w:r>
      <w:r w:rsidRPr="001470A7">
        <w:rPr>
          <w:rFonts w:eastAsia="Calibri"/>
          <w:b/>
          <w:iCs/>
          <w:szCs w:val="22"/>
          <w:u w:val="single"/>
          <w:bdr w:val="single" w:sz="8" w:space="0" w:color="auto"/>
        </w:rPr>
        <w:t>standards of living in retirement</w:t>
      </w:r>
      <w:r w:rsidRPr="001470A7">
        <w:rPr>
          <w:rFonts w:eastAsia="Calibri"/>
          <w:sz w:val="16"/>
          <w:szCs w:val="22"/>
        </w:rPr>
        <w:t xml:space="preserve">. Allianz Life Insurance Company reported, from its 2010 survey of 3,257 people, that “an overwhelming </w:t>
      </w:r>
      <w:r w:rsidRPr="001470A7">
        <w:rPr>
          <w:rFonts w:eastAsia="Calibri"/>
          <w:b/>
          <w:iCs/>
          <w:szCs w:val="22"/>
          <w:u w:val="single"/>
          <w:bdr w:val="single" w:sz="8" w:space="0" w:color="auto"/>
        </w:rPr>
        <w:t>92%</w:t>
      </w:r>
      <w:r w:rsidRPr="001470A7">
        <w:rPr>
          <w:rFonts w:eastAsia="Calibri"/>
          <w:szCs w:val="22"/>
          <w:u w:val="single"/>
        </w:rPr>
        <w:t>” answered that they</w:t>
      </w:r>
      <w:r w:rsidRPr="001470A7">
        <w:rPr>
          <w:rFonts w:eastAsia="Calibri"/>
          <w:sz w:val="16"/>
          <w:szCs w:val="22"/>
        </w:rPr>
        <w:t xml:space="preserve"> absolutely (44%) or somewhat (48%) </w:t>
      </w:r>
      <w:r w:rsidRPr="001470A7">
        <w:rPr>
          <w:rFonts w:eastAsia="Calibri"/>
          <w:szCs w:val="22"/>
          <w:u w:val="single"/>
        </w:rPr>
        <w:t>believe</w:t>
      </w:r>
      <w:r w:rsidRPr="001470A7">
        <w:rPr>
          <w:rFonts w:eastAsia="Calibri"/>
          <w:sz w:val="16"/>
          <w:szCs w:val="22"/>
        </w:rPr>
        <w:t xml:space="preserve"> that </w:t>
      </w:r>
      <w:r w:rsidRPr="001470A7">
        <w:rPr>
          <w:rFonts w:eastAsia="Calibri"/>
          <w:szCs w:val="22"/>
          <w:u w:val="single"/>
        </w:rPr>
        <w:t xml:space="preserve">the nation faces a </w:t>
      </w:r>
      <w:r w:rsidRPr="001470A7">
        <w:rPr>
          <w:rFonts w:eastAsia="Calibri"/>
          <w:b/>
          <w:iCs/>
          <w:szCs w:val="22"/>
          <w:u w:val="single"/>
          <w:bdr w:val="single" w:sz="8" w:space="0" w:color="auto"/>
        </w:rPr>
        <w:t>retirement income crisis</w:t>
      </w:r>
      <w:r w:rsidRPr="001470A7">
        <w:rPr>
          <w:rFonts w:eastAsia="Calibri"/>
          <w:sz w:val="16"/>
          <w:szCs w:val="22"/>
        </w:rPr>
        <w:t>, with “more than half (54%)” of persons ages 44 to 49 saying they are “totally unprepared” for retirement.9 In its 2013 retirement confidence survey of 1,003 workers, the Employee Benefit Research Institute (EBRI) found that only “13 percent are very confident they will have enough money to live comfortably in retirement,” the lowest ever reported in the twenty-three years of conducting this annual survey.10</w:t>
      </w:r>
    </w:p>
    <w:p w14:paraId="0B1A92DB" w14:textId="77777777" w:rsidR="005B5743" w:rsidRPr="001470A7" w:rsidRDefault="005B5743" w:rsidP="005B5743">
      <w:pPr>
        <w:rPr>
          <w:rFonts w:eastAsia="Calibri"/>
          <w:sz w:val="16"/>
          <w:szCs w:val="22"/>
        </w:rPr>
      </w:pPr>
      <w:r w:rsidRPr="001470A7">
        <w:rPr>
          <w:rFonts w:eastAsia="Calibri"/>
          <w:sz w:val="16"/>
          <w:szCs w:val="22"/>
        </w:rPr>
        <w:t xml:space="preserve">During the so-called golden age of retirement, a metaphor for secure retirement income became popular: a three-legged stool, with the three legs representing Social Security, employer-provided pensions, and savings. Coined in 1949 by a prominent actuary who worked for the Metropolitan Life Insurance Company,11 the stool was a useful image for those promoting private pensions. But it was never accurate, because the legs were never equal. </w:t>
      </w:r>
      <w:r w:rsidRPr="001470A7">
        <w:rPr>
          <w:rFonts w:eastAsia="Calibri"/>
          <w:szCs w:val="22"/>
          <w:u w:val="single"/>
        </w:rPr>
        <w:t xml:space="preserve">Even for the half of the workforce fortunate to have </w:t>
      </w:r>
      <w:r w:rsidRPr="001470A7">
        <w:rPr>
          <w:rFonts w:eastAsia="Calibri"/>
          <w:b/>
          <w:iCs/>
          <w:szCs w:val="22"/>
          <w:u w:val="single"/>
          <w:bdr w:val="single" w:sz="8" w:space="0" w:color="auto"/>
        </w:rPr>
        <w:t>employer-provided pensions</w:t>
      </w:r>
      <w:r w:rsidRPr="001470A7">
        <w:rPr>
          <w:rFonts w:eastAsia="Calibri"/>
          <w:szCs w:val="22"/>
          <w:u w:val="single"/>
        </w:rPr>
        <w:t xml:space="preserve">, Social Security was generally the </w:t>
      </w:r>
      <w:r w:rsidRPr="001470A7">
        <w:rPr>
          <w:rFonts w:eastAsia="Calibri"/>
          <w:b/>
          <w:iCs/>
          <w:szCs w:val="22"/>
          <w:u w:val="single"/>
          <w:bdr w:val="single" w:sz="8" w:space="0" w:color="auto"/>
        </w:rPr>
        <w:t>most important</w:t>
      </w:r>
      <w:r w:rsidRPr="001470A7">
        <w:rPr>
          <w:rFonts w:eastAsia="Calibri"/>
          <w:szCs w:val="22"/>
          <w:u w:val="single"/>
        </w:rPr>
        <w:t xml:space="preserve"> and </w:t>
      </w:r>
      <w:r w:rsidRPr="001470A7">
        <w:rPr>
          <w:rFonts w:eastAsia="Calibri"/>
          <w:b/>
          <w:iCs/>
          <w:szCs w:val="22"/>
          <w:u w:val="single"/>
          <w:bdr w:val="single" w:sz="8" w:space="0" w:color="auto"/>
        </w:rPr>
        <w:t>secure source of retirement income</w:t>
      </w:r>
      <w:r w:rsidRPr="001470A7">
        <w:rPr>
          <w:rFonts w:eastAsia="Calibri"/>
          <w:sz w:val="16"/>
          <w:szCs w:val="22"/>
        </w:rPr>
        <w:t>. A more apt picture of the patchwork of retirement income would have been a pyramid, as in figure 4.1.</w:t>
      </w:r>
    </w:p>
    <w:p w14:paraId="158080CD" w14:textId="77777777" w:rsidR="005B5743" w:rsidRPr="001470A7" w:rsidRDefault="005B5743" w:rsidP="005B5743">
      <w:pPr>
        <w:rPr>
          <w:rFonts w:eastAsia="Calibri"/>
          <w:sz w:val="16"/>
          <w:szCs w:val="22"/>
        </w:rPr>
      </w:pPr>
      <w:r w:rsidRPr="001470A7">
        <w:rPr>
          <w:rFonts w:eastAsia="Calibri"/>
          <w:sz w:val="16"/>
          <w:szCs w:val="22"/>
        </w:rPr>
        <w:t xml:space="preserve">But recent events and trends render even the more accurate pyramid image irrelevant. Indeed, Peter Brady, an economist with the Investment Company Institute, suggests that </w:t>
      </w:r>
      <w:r w:rsidRPr="001470A7">
        <w:rPr>
          <w:rFonts w:eastAsia="Calibri"/>
          <w:szCs w:val="22"/>
          <w:u w:val="single"/>
        </w:rPr>
        <w:t xml:space="preserve">“instead of a stool” most Americans “have a </w:t>
      </w:r>
      <w:r w:rsidRPr="001470A7">
        <w:rPr>
          <w:rFonts w:eastAsia="Calibri"/>
          <w:b/>
          <w:iCs/>
          <w:szCs w:val="22"/>
          <w:u w:val="single"/>
          <w:bdr w:val="single" w:sz="8" w:space="0" w:color="auto"/>
        </w:rPr>
        <w:t>pogo stick</w:t>
      </w:r>
      <w:r w:rsidRPr="001470A7">
        <w:rPr>
          <w:rFonts w:eastAsia="Calibri"/>
          <w:szCs w:val="22"/>
          <w:u w:val="single"/>
        </w:rPr>
        <w:t>: Social Security”</w:t>
      </w:r>
      <w:r w:rsidRPr="001470A7">
        <w:rPr>
          <w:rFonts w:eastAsia="Calibri"/>
          <w:sz w:val="16"/>
          <w:szCs w:val="22"/>
        </w:rPr>
        <w:t xml:space="preserve"> to negotiate their retirement years—which goes a long way in explaining why working Americans are increasingly fearful.12 </w:t>
      </w:r>
      <w:r w:rsidRPr="001470A7">
        <w:rPr>
          <w:rFonts w:eastAsia="Calibri"/>
          <w:szCs w:val="22"/>
          <w:u w:val="single"/>
        </w:rPr>
        <w:t>Although Social Security is much more stable than a pogo stick</w:t>
      </w:r>
      <w:r w:rsidRPr="001470A7">
        <w:rPr>
          <w:rFonts w:eastAsia="Calibri"/>
          <w:sz w:val="16"/>
          <w:szCs w:val="22"/>
        </w:rPr>
        <w:t>, the three-decade-long, billionaire-funded campaign to undermine confidence in the program may make the receipt of benefits feel less secure than it is. Moreover, though vital, the benefits by themselves are very modest.</w:t>
      </w:r>
    </w:p>
    <w:p w14:paraId="7DD9F683" w14:textId="77777777" w:rsidR="005B5743" w:rsidRPr="001470A7" w:rsidRDefault="005B5743" w:rsidP="005B5743">
      <w:pPr>
        <w:keepNext/>
        <w:keepLines/>
        <w:pageBreakBefore/>
        <w:spacing w:before="40" w:after="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Too complicated</w:t>
      </w:r>
    </w:p>
    <w:p w14:paraId="2DD2E8B7"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CP fails---obtaining QDROs are complicated and take years.</w:t>
      </w:r>
    </w:p>
    <w:p w14:paraId="0F368854" w14:textId="77777777" w:rsidR="005B5743" w:rsidRPr="001470A7" w:rsidRDefault="005B5743" w:rsidP="005B5743">
      <w:pPr>
        <w:rPr>
          <w:rFonts w:eastAsia="Calibri"/>
          <w:szCs w:val="22"/>
        </w:rPr>
      </w:pPr>
      <w:r w:rsidRPr="001470A7">
        <w:rPr>
          <w:rFonts w:eastAsia="Calibri"/>
          <w:b/>
          <w:bCs/>
          <w:sz w:val="26"/>
          <w:szCs w:val="22"/>
        </w:rPr>
        <w:t>D</w:t>
      </w:r>
      <w:r w:rsidRPr="001470A7">
        <w:rPr>
          <w:rFonts w:eastAsia="Calibri"/>
          <w:szCs w:val="22"/>
        </w:rPr>
        <w:t xml:space="preserve">epartment </w:t>
      </w:r>
      <w:r w:rsidRPr="001470A7">
        <w:rPr>
          <w:rFonts w:eastAsia="Calibri"/>
          <w:b/>
          <w:bCs/>
          <w:sz w:val="26"/>
          <w:szCs w:val="22"/>
        </w:rPr>
        <w:t>o</w:t>
      </w:r>
      <w:r w:rsidRPr="001470A7">
        <w:rPr>
          <w:rFonts w:eastAsia="Calibri"/>
          <w:szCs w:val="22"/>
        </w:rPr>
        <w:t xml:space="preserve">f </w:t>
      </w:r>
      <w:r w:rsidRPr="001470A7">
        <w:rPr>
          <w:rFonts w:eastAsia="Calibri"/>
          <w:b/>
          <w:bCs/>
          <w:sz w:val="26"/>
          <w:szCs w:val="22"/>
        </w:rPr>
        <w:t>L</w:t>
      </w:r>
      <w:r w:rsidRPr="001470A7">
        <w:rPr>
          <w:rFonts w:eastAsia="Calibri"/>
          <w:szCs w:val="22"/>
        </w:rPr>
        <w:t xml:space="preserve">abor </w:t>
      </w:r>
      <w:r w:rsidRPr="001470A7">
        <w:rPr>
          <w:rFonts w:eastAsia="Calibri"/>
          <w:b/>
          <w:bCs/>
          <w:sz w:val="26"/>
          <w:szCs w:val="22"/>
        </w:rPr>
        <w:t>20,</w:t>
      </w:r>
      <w:r w:rsidRPr="001470A7">
        <w:rPr>
          <w:rFonts w:eastAsia="Calibri"/>
          <w:szCs w:val="22"/>
        </w:rPr>
        <w:t xml:space="preserve"> 7/19/2020; date acquired from https://www.msmqdros.com/qdro-fact-sheet/, U.S. Department of Labor’s Employee Benefits Security Administration, https://www.dol.gov/sites/dolgov/files/ebsa/about-ebsa/our-activities/resource-center/faqs/qdro-overview.pdf, HKeef</w:t>
      </w:r>
    </w:p>
    <w:p w14:paraId="3A18BBCF" w14:textId="77777777" w:rsidR="005B5743" w:rsidRPr="001470A7" w:rsidRDefault="005B5743" w:rsidP="005B5743">
      <w:pPr>
        <w:rPr>
          <w:rFonts w:eastAsia="Calibri"/>
          <w:sz w:val="16"/>
          <w:szCs w:val="22"/>
        </w:rPr>
      </w:pPr>
      <w:r w:rsidRPr="001470A7">
        <w:rPr>
          <w:rFonts w:eastAsia="Calibri"/>
          <w:sz w:val="16"/>
          <w:szCs w:val="22"/>
        </w:rPr>
        <w:t>Are there other requirements that a domestic relations order must meet to be a QDRO?</w:t>
      </w:r>
    </w:p>
    <w:p w14:paraId="61E9BE00" w14:textId="77777777" w:rsidR="005B5743" w:rsidRPr="001470A7" w:rsidRDefault="005B5743" w:rsidP="005B5743">
      <w:pPr>
        <w:rPr>
          <w:rFonts w:eastAsia="Calibri"/>
          <w:sz w:val="16"/>
          <w:szCs w:val="22"/>
        </w:rPr>
      </w:pPr>
      <w:r w:rsidRPr="001470A7">
        <w:rPr>
          <w:rFonts w:eastAsia="Calibri"/>
          <w:sz w:val="16"/>
          <w:szCs w:val="22"/>
        </w:rPr>
        <w:t>Yes. There are certain provisions that a QDRO must not contain:</w:t>
      </w:r>
    </w:p>
    <w:p w14:paraId="5F2B02FB" w14:textId="77777777" w:rsidR="005B5743" w:rsidRPr="001470A7" w:rsidRDefault="005B5743" w:rsidP="005B5743">
      <w:pPr>
        <w:rPr>
          <w:rFonts w:eastAsia="Calibri"/>
          <w:szCs w:val="22"/>
          <w:u w:val="single"/>
        </w:rPr>
      </w:pPr>
      <w:r w:rsidRPr="001470A7">
        <w:rPr>
          <w:rFonts w:eastAsia="Calibri"/>
          <w:sz w:val="16"/>
          <w:szCs w:val="22"/>
        </w:rPr>
        <w:t xml:space="preserve">• </w:t>
      </w:r>
      <w:r w:rsidRPr="001470A7">
        <w:rPr>
          <w:rFonts w:eastAsia="Calibri"/>
          <w:szCs w:val="22"/>
          <w:highlight w:val="cyan"/>
          <w:u w:val="single"/>
        </w:rPr>
        <w:t xml:space="preserve">The order </w:t>
      </w:r>
      <w:r w:rsidRPr="001470A7">
        <w:rPr>
          <w:rFonts w:eastAsia="Calibri"/>
          <w:b/>
          <w:iCs/>
          <w:szCs w:val="22"/>
          <w:highlight w:val="cyan"/>
          <w:u w:val="single"/>
          <w:bdr w:val="single" w:sz="8" w:space="0" w:color="auto"/>
        </w:rPr>
        <w:t>must not</w:t>
      </w:r>
      <w:r w:rsidRPr="001470A7">
        <w:rPr>
          <w:rFonts w:eastAsia="Calibri"/>
          <w:szCs w:val="22"/>
          <w:highlight w:val="cyan"/>
          <w:u w:val="single"/>
        </w:rPr>
        <w:t xml:space="preserve"> require</w:t>
      </w:r>
      <w:r w:rsidRPr="001470A7">
        <w:rPr>
          <w:rFonts w:eastAsia="Calibri"/>
          <w:szCs w:val="22"/>
          <w:u w:val="single"/>
        </w:rPr>
        <w:t xml:space="preserve"> a plan to provide </w:t>
      </w:r>
      <w:r w:rsidRPr="001470A7">
        <w:rPr>
          <w:rFonts w:eastAsia="Calibri"/>
          <w:szCs w:val="22"/>
          <w:highlight w:val="cyan"/>
          <w:u w:val="single"/>
        </w:rPr>
        <w:t xml:space="preserve">an </w:t>
      </w:r>
      <w:r w:rsidRPr="001470A7">
        <w:rPr>
          <w:rFonts w:eastAsia="Calibri"/>
          <w:b/>
          <w:iCs/>
          <w:szCs w:val="22"/>
          <w:highlight w:val="cyan"/>
          <w:u w:val="single"/>
          <w:bdr w:val="single" w:sz="8" w:space="0" w:color="auto"/>
        </w:rPr>
        <w:t>alternate payee</w:t>
      </w:r>
      <w:r w:rsidRPr="001470A7">
        <w:rPr>
          <w:rFonts w:eastAsia="Calibri"/>
          <w:szCs w:val="22"/>
          <w:u w:val="single"/>
        </w:rPr>
        <w:t xml:space="preserve"> or participant </w:t>
      </w:r>
      <w:r w:rsidRPr="001470A7">
        <w:rPr>
          <w:rFonts w:eastAsia="Calibri"/>
          <w:szCs w:val="22"/>
          <w:highlight w:val="cyan"/>
          <w:u w:val="single"/>
        </w:rPr>
        <w:t xml:space="preserve">with </w:t>
      </w:r>
      <w:r w:rsidRPr="001470A7">
        <w:rPr>
          <w:rFonts w:eastAsia="Calibri"/>
          <w:b/>
          <w:iCs/>
          <w:szCs w:val="22"/>
          <w:highlight w:val="cyan"/>
          <w:u w:val="single"/>
          <w:bdr w:val="single" w:sz="8" w:space="0" w:color="auto"/>
        </w:rPr>
        <w:t>any</w:t>
      </w:r>
      <w:r w:rsidRPr="001470A7">
        <w:rPr>
          <w:rFonts w:eastAsia="Calibri"/>
          <w:szCs w:val="22"/>
          <w:highlight w:val="cyan"/>
          <w:u w:val="single"/>
        </w:rPr>
        <w:t xml:space="preserve"> type or form of </w:t>
      </w:r>
      <w:r w:rsidRPr="001470A7">
        <w:rPr>
          <w:rFonts w:eastAsia="Calibri"/>
          <w:b/>
          <w:iCs/>
          <w:szCs w:val="22"/>
          <w:highlight w:val="cyan"/>
          <w:u w:val="single"/>
          <w:bdr w:val="single" w:sz="8" w:space="0" w:color="auto"/>
        </w:rPr>
        <w:t>benefit</w:t>
      </w:r>
      <w:r w:rsidRPr="001470A7">
        <w:rPr>
          <w:rFonts w:eastAsia="Calibri"/>
          <w:szCs w:val="22"/>
          <w:u w:val="single"/>
        </w:rPr>
        <w:t>, or any option, not otherwise provided under the plan</w:t>
      </w:r>
    </w:p>
    <w:p w14:paraId="101E3020" w14:textId="77777777" w:rsidR="005B5743" w:rsidRPr="001470A7" w:rsidRDefault="005B5743" w:rsidP="005B5743">
      <w:pPr>
        <w:rPr>
          <w:rFonts w:eastAsia="Calibri"/>
          <w:sz w:val="16"/>
          <w:szCs w:val="22"/>
        </w:rPr>
      </w:pPr>
      <w:r w:rsidRPr="001470A7">
        <w:rPr>
          <w:rFonts w:eastAsia="Calibri"/>
          <w:sz w:val="16"/>
          <w:szCs w:val="22"/>
        </w:rPr>
        <w:t xml:space="preserve">• </w:t>
      </w:r>
      <w:r w:rsidRPr="001470A7">
        <w:rPr>
          <w:rFonts w:eastAsia="Calibri"/>
          <w:szCs w:val="22"/>
          <w:highlight w:val="cyan"/>
          <w:u w:val="single"/>
        </w:rPr>
        <w:t xml:space="preserve">The order </w:t>
      </w:r>
      <w:r w:rsidRPr="001470A7">
        <w:rPr>
          <w:rFonts w:eastAsia="Calibri"/>
          <w:b/>
          <w:iCs/>
          <w:szCs w:val="22"/>
          <w:highlight w:val="cyan"/>
          <w:u w:val="single"/>
          <w:bdr w:val="single" w:sz="8" w:space="0" w:color="auto"/>
        </w:rPr>
        <w:t>must not</w:t>
      </w:r>
      <w:r w:rsidRPr="001470A7">
        <w:rPr>
          <w:rFonts w:eastAsia="Calibri"/>
          <w:szCs w:val="22"/>
          <w:highlight w:val="cyan"/>
          <w:u w:val="single"/>
        </w:rPr>
        <w:t xml:space="preserve"> require</w:t>
      </w:r>
      <w:r w:rsidRPr="001470A7">
        <w:rPr>
          <w:rFonts w:eastAsia="Calibri"/>
          <w:szCs w:val="22"/>
          <w:u w:val="single"/>
        </w:rPr>
        <w:t xml:space="preserve"> a plan to provide for </w:t>
      </w:r>
      <w:r w:rsidRPr="001470A7">
        <w:rPr>
          <w:rFonts w:eastAsia="Calibri"/>
          <w:b/>
          <w:iCs/>
          <w:szCs w:val="22"/>
          <w:highlight w:val="cyan"/>
          <w:u w:val="single"/>
          <w:bdr w:val="single" w:sz="8" w:space="0" w:color="auto"/>
        </w:rPr>
        <w:t>increased benefits</w:t>
      </w:r>
      <w:r w:rsidRPr="001470A7">
        <w:rPr>
          <w:rFonts w:eastAsia="Calibri"/>
          <w:sz w:val="16"/>
          <w:szCs w:val="22"/>
        </w:rPr>
        <w:t xml:space="preserve"> (determined on the basis of actuarial value)</w:t>
      </w:r>
    </w:p>
    <w:p w14:paraId="71290667" w14:textId="77777777" w:rsidR="005B5743" w:rsidRPr="001470A7" w:rsidRDefault="005B5743" w:rsidP="005B5743">
      <w:pPr>
        <w:rPr>
          <w:rFonts w:eastAsia="Calibri"/>
          <w:szCs w:val="22"/>
          <w:u w:val="single"/>
        </w:rPr>
      </w:pPr>
      <w:r w:rsidRPr="001470A7">
        <w:rPr>
          <w:rFonts w:eastAsia="Calibri"/>
          <w:sz w:val="16"/>
          <w:szCs w:val="22"/>
        </w:rPr>
        <w:t xml:space="preserve">• </w:t>
      </w:r>
      <w:r w:rsidRPr="001470A7">
        <w:rPr>
          <w:rFonts w:eastAsia="Calibri"/>
          <w:szCs w:val="22"/>
          <w:highlight w:val="cyan"/>
          <w:u w:val="single"/>
        </w:rPr>
        <w:t xml:space="preserve">The order </w:t>
      </w:r>
      <w:r w:rsidRPr="001470A7">
        <w:rPr>
          <w:rFonts w:eastAsia="Calibri"/>
          <w:b/>
          <w:iCs/>
          <w:szCs w:val="22"/>
          <w:highlight w:val="cyan"/>
          <w:u w:val="single"/>
          <w:bdr w:val="single" w:sz="8" w:space="0" w:color="auto"/>
        </w:rPr>
        <w:t>must not</w:t>
      </w:r>
      <w:r w:rsidRPr="001470A7">
        <w:rPr>
          <w:rFonts w:eastAsia="Calibri"/>
          <w:szCs w:val="22"/>
          <w:highlight w:val="cyan"/>
          <w:u w:val="single"/>
        </w:rPr>
        <w:t xml:space="preserve"> require</w:t>
      </w:r>
      <w:r w:rsidRPr="001470A7">
        <w:rPr>
          <w:rFonts w:eastAsia="Calibri"/>
          <w:szCs w:val="22"/>
          <w:u w:val="single"/>
        </w:rPr>
        <w:t xml:space="preserve"> a plan to pay benefits to </w:t>
      </w:r>
      <w:r w:rsidRPr="001470A7">
        <w:rPr>
          <w:rFonts w:eastAsia="Calibri"/>
          <w:szCs w:val="22"/>
          <w:highlight w:val="cyan"/>
          <w:u w:val="single"/>
        </w:rPr>
        <w:t xml:space="preserve">an </w:t>
      </w:r>
      <w:r w:rsidRPr="001470A7">
        <w:rPr>
          <w:rFonts w:eastAsia="Calibri"/>
          <w:b/>
          <w:iCs/>
          <w:szCs w:val="22"/>
          <w:highlight w:val="cyan"/>
          <w:u w:val="single"/>
          <w:bdr w:val="single" w:sz="8" w:space="0" w:color="auto"/>
        </w:rPr>
        <w:t>alternate payee</w:t>
      </w:r>
      <w:r w:rsidRPr="001470A7">
        <w:rPr>
          <w:rFonts w:eastAsia="Calibri"/>
          <w:szCs w:val="22"/>
          <w:u w:val="single"/>
        </w:rPr>
        <w:t xml:space="preserve"> that are required to be paid to another alternate payee </w:t>
      </w:r>
      <w:r w:rsidRPr="001470A7">
        <w:rPr>
          <w:rFonts w:eastAsia="Calibri"/>
          <w:szCs w:val="22"/>
          <w:highlight w:val="cyan"/>
          <w:u w:val="single"/>
        </w:rPr>
        <w:t xml:space="preserve">under another order </w:t>
      </w:r>
      <w:r w:rsidRPr="001470A7">
        <w:rPr>
          <w:rFonts w:eastAsia="Calibri"/>
          <w:b/>
          <w:iCs/>
          <w:szCs w:val="22"/>
          <w:highlight w:val="cyan"/>
          <w:u w:val="single"/>
          <w:bdr w:val="single" w:sz="8" w:space="0" w:color="auto"/>
        </w:rPr>
        <w:t>previously</w:t>
      </w:r>
      <w:r w:rsidRPr="001470A7">
        <w:rPr>
          <w:rFonts w:eastAsia="Calibri"/>
          <w:szCs w:val="22"/>
          <w:highlight w:val="cyan"/>
          <w:u w:val="single"/>
        </w:rPr>
        <w:t xml:space="preserve"> determined to be a </w:t>
      </w:r>
      <w:r w:rsidRPr="001470A7">
        <w:rPr>
          <w:rFonts w:eastAsia="Calibri"/>
          <w:b/>
          <w:iCs/>
          <w:szCs w:val="22"/>
          <w:highlight w:val="cyan"/>
          <w:u w:val="single"/>
          <w:bdr w:val="single" w:sz="8" w:space="0" w:color="auto"/>
        </w:rPr>
        <w:t>QDRO</w:t>
      </w:r>
    </w:p>
    <w:p w14:paraId="4DE781E5" w14:textId="77777777" w:rsidR="005B5743" w:rsidRPr="001470A7" w:rsidRDefault="005B5743" w:rsidP="005B5743">
      <w:pPr>
        <w:rPr>
          <w:rFonts w:eastAsia="Calibri"/>
          <w:szCs w:val="22"/>
          <w:u w:val="single"/>
        </w:rPr>
      </w:pPr>
      <w:r w:rsidRPr="001470A7">
        <w:rPr>
          <w:rFonts w:eastAsia="Calibri"/>
          <w:sz w:val="16"/>
          <w:szCs w:val="22"/>
        </w:rPr>
        <w:t xml:space="preserve">• </w:t>
      </w:r>
      <w:r w:rsidRPr="001470A7">
        <w:rPr>
          <w:rFonts w:eastAsia="Calibri"/>
          <w:szCs w:val="22"/>
          <w:highlight w:val="cyan"/>
          <w:u w:val="single"/>
        </w:rPr>
        <w:t>The order must not</w:t>
      </w:r>
      <w:r w:rsidRPr="001470A7">
        <w:rPr>
          <w:rFonts w:eastAsia="Calibri"/>
          <w:szCs w:val="22"/>
          <w:u w:val="single"/>
        </w:rPr>
        <w:t xml:space="preserve"> require a plan to pay </w:t>
      </w:r>
      <w:r w:rsidRPr="001470A7">
        <w:rPr>
          <w:rFonts w:eastAsia="Calibri"/>
          <w:b/>
          <w:iCs/>
          <w:szCs w:val="22"/>
          <w:highlight w:val="cyan"/>
          <w:u w:val="single"/>
          <w:bdr w:val="single" w:sz="8" w:space="0" w:color="auto"/>
        </w:rPr>
        <w:t>benefits</w:t>
      </w:r>
      <w:r w:rsidRPr="001470A7">
        <w:rPr>
          <w:rFonts w:eastAsia="Calibri"/>
          <w:szCs w:val="22"/>
          <w:u w:val="single"/>
        </w:rPr>
        <w:t xml:space="preserve"> to an alternate payee in the form </w:t>
      </w:r>
      <w:r w:rsidRPr="001470A7">
        <w:rPr>
          <w:rFonts w:eastAsia="Calibri"/>
          <w:szCs w:val="22"/>
          <w:highlight w:val="cyan"/>
          <w:u w:val="single"/>
        </w:rPr>
        <w:t xml:space="preserve">of a </w:t>
      </w:r>
      <w:r w:rsidRPr="001470A7">
        <w:rPr>
          <w:rFonts w:eastAsia="Calibri"/>
          <w:b/>
          <w:iCs/>
          <w:szCs w:val="22"/>
          <w:highlight w:val="cyan"/>
          <w:u w:val="single"/>
          <w:bdr w:val="single" w:sz="8" w:space="0" w:color="auto"/>
        </w:rPr>
        <w:t>qualified joint</w:t>
      </w:r>
      <w:r w:rsidRPr="001470A7">
        <w:rPr>
          <w:rFonts w:eastAsia="Calibri"/>
          <w:szCs w:val="22"/>
          <w:highlight w:val="cyan"/>
          <w:u w:val="single"/>
        </w:rPr>
        <w:t xml:space="preserve"> and </w:t>
      </w:r>
      <w:r w:rsidRPr="001470A7">
        <w:rPr>
          <w:rFonts w:eastAsia="Calibri"/>
          <w:b/>
          <w:iCs/>
          <w:szCs w:val="22"/>
          <w:highlight w:val="cyan"/>
          <w:u w:val="single"/>
          <w:bdr w:val="single" w:sz="8" w:space="0" w:color="auto"/>
        </w:rPr>
        <w:t>survivor</w:t>
      </w:r>
      <w:r w:rsidRPr="001470A7">
        <w:rPr>
          <w:rFonts w:eastAsia="Calibri"/>
          <w:szCs w:val="22"/>
          <w:highlight w:val="cyan"/>
          <w:u w:val="single"/>
        </w:rPr>
        <w:t xml:space="preserve"> </w:t>
      </w:r>
      <w:r w:rsidRPr="001470A7">
        <w:rPr>
          <w:rFonts w:eastAsia="Calibri"/>
          <w:b/>
          <w:iCs/>
          <w:szCs w:val="22"/>
          <w:highlight w:val="cyan"/>
          <w:u w:val="single"/>
          <w:bdr w:val="single" w:sz="8" w:space="0" w:color="auto"/>
        </w:rPr>
        <w:t>annuity</w:t>
      </w:r>
      <w:r w:rsidRPr="001470A7">
        <w:rPr>
          <w:rFonts w:eastAsia="Calibri"/>
          <w:szCs w:val="22"/>
          <w:u w:val="single"/>
        </w:rPr>
        <w:t xml:space="preserve"> for the lives </w:t>
      </w:r>
      <w:r w:rsidRPr="001470A7">
        <w:rPr>
          <w:rFonts w:eastAsia="Calibri"/>
          <w:szCs w:val="22"/>
          <w:highlight w:val="cyan"/>
          <w:u w:val="single"/>
        </w:rPr>
        <w:t>of the</w:t>
      </w:r>
      <w:r w:rsidRPr="001470A7">
        <w:rPr>
          <w:rFonts w:eastAsia="Calibri"/>
          <w:szCs w:val="22"/>
          <w:u w:val="single"/>
        </w:rPr>
        <w:t xml:space="preserve"> alternate payee and his or her </w:t>
      </w:r>
      <w:r w:rsidRPr="001470A7">
        <w:rPr>
          <w:rFonts w:eastAsia="Calibri"/>
          <w:b/>
          <w:iCs/>
          <w:szCs w:val="22"/>
          <w:highlight w:val="cyan"/>
          <w:u w:val="single"/>
          <w:bdr w:val="single" w:sz="8" w:space="0" w:color="auto"/>
        </w:rPr>
        <w:t>subsequent spouse</w:t>
      </w:r>
    </w:p>
    <w:p w14:paraId="456F1E5C" w14:textId="77777777" w:rsidR="005B5743" w:rsidRPr="001470A7" w:rsidRDefault="005B5743" w:rsidP="005B5743">
      <w:pPr>
        <w:rPr>
          <w:rFonts w:eastAsia="Calibri"/>
          <w:sz w:val="16"/>
          <w:szCs w:val="22"/>
          <w:u w:val="single"/>
        </w:rPr>
      </w:pPr>
      <w:r w:rsidRPr="001470A7">
        <w:rPr>
          <w:rFonts w:eastAsia="Calibri"/>
          <w:sz w:val="16"/>
          <w:szCs w:val="22"/>
          <w:u w:val="single"/>
        </w:rPr>
        <w:t>…</w:t>
      </w:r>
    </w:p>
    <w:p w14:paraId="52EC860A" w14:textId="77777777" w:rsidR="005B5743" w:rsidRPr="001470A7" w:rsidRDefault="005B5743" w:rsidP="005B5743">
      <w:pPr>
        <w:rPr>
          <w:rFonts w:eastAsia="Calibri"/>
          <w:sz w:val="16"/>
          <w:szCs w:val="22"/>
        </w:rPr>
      </w:pPr>
      <w:r w:rsidRPr="001470A7">
        <w:rPr>
          <w:rFonts w:eastAsia="Calibri"/>
          <w:sz w:val="16"/>
          <w:szCs w:val="22"/>
        </w:rPr>
        <w:t>Who determines whether an order is a QDRO?</w:t>
      </w:r>
    </w:p>
    <w:p w14:paraId="56DF0692" w14:textId="77777777" w:rsidR="005B5743" w:rsidRPr="001470A7" w:rsidRDefault="005B5743" w:rsidP="005B5743">
      <w:pPr>
        <w:rPr>
          <w:rFonts w:eastAsia="Calibri"/>
          <w:szCs w:val="22"/>
          <w:u w:val="single"/>
        </w:rPr>
      </w:pPr>
      <w:r w:rsidRPr="001470A7">
        <w:rPr>
          <w:rFonts w:eastAsia="Calibri"/>
          <w:sz w:val="16"/>
          <w:szCs w:val="22"/>
        </w:rPr>
        <w:t xml:space="preserve">Under Federal law, </w:t>
      </w:r>
      <w:r w:rsidRPr="001470A7">
        <w:rPr>
          <w:rFonts w:eastAsia="Calibri"/>
          <w:szCs w:val="22"/>
          <w:highlight w:val="cyan"/>
          <w:u w:val="single"/>
        </w:rPr>
        <w:t xml:space="preserve">the </w:t>
      </w:r>
      <w:r w:rsidRPr="001470A7">
        <w:rPr>
          <w:rFonts w:eastAsia="Calibri"/>
          <w:b/>
          <w:iCs/>
          <w:szCs w:val="22"/>
          <w:highlight w:val="cyan"/>
          <w:u w:val="single"/>
          <w:bdr w:val="single" w:sz="8" w:space="0" w:color="auto"/>
        </w:rPr>
        <w:t>administrator</w:t>
      </w:r>
      <w:r w:rsidRPr="001470A7">
        <w:rPr>
          <w:rFonts w:eastAsia="Calibri"/>
          <w:szCs w:val="22"/>
          <w:u w:val="single"/>
        </w:rPr>
        <w:t xml:space="preserve"> of the retirement plan that provides the benefits affected by an order is </w:t>
      </w:r>
      <w:r w:rsidRPr="001470A7">
        <w:rPr>
          <w:rFonts w:eastAsia="Calibri"/>
          <w:szCs w:val="22"/>
          <w:highlight w:val="cyan"/>
          <w:u w:val="single"/>
        </w:rPr>
        <w:t xml:space="preserve">the </w:t>
      </w:r>
      <w:r w:rsidRPr="001470A7">
        <w:rPr>
          <w:rFonts w:eastAsia="Calibri"/>
          <w:b/>
          <w:iCs/>
          <w:szCs w:val="22"/>
          <w:highlight w:val="cyan"/>
          <w:u w:val="single"/>
          <w:bdr w:val="single" w:sz="8" w:space="0" w:color="auto"/>
        </w:rPr>
        <w:t>individual</w:t>
      </w:r>
      <w:r w:rsidRPr="001470A7">
        <w:rPr>
          <w:rFonts w:eastAsia="Calibri"/>
          <w:szCs w:val="22"/>
          <w:u w:val="single"/>
        </w:rPr>
        <w:t xml:space="preserve"> (or entity) initially responsible for determining whether a domestic relations order is a QDRO</w:t>
      </w:r>
      <w:r w:rsidRPr="001470A7">
        <w:rPr>
          <w:rFonts w:eastAsia="Calibri"/>
          <w:sz w:val="16"/>
          <w:szCs w:val="22"/>
        </w:rPr>
        <w:t xml:space="preserve">. Plan administrators have specific responsibilities and duties with respect to determining whether a domestic relations order is a QDRO. Plan administrators, as plan fiduciaries, are required to discharge their duties prudently and solely in the interest of plan participants and beneficiaries. Among other things, plans must establish reasonable procedures to determine the qualified status of domestic relations orders and to administer distributions pursuant to qualified orders. </w:t>
      </w:r>
      <w:r w:rsidRPr="001470A7">
        <w:rPr>
          <w:rFonts w:eastAsia="Calibri"/>
          <w:szCs w:val="22"/>
          <w:u w:val="single"/>
        </w:rPr>
        <w:t>Adm</w:t>
      </w:r>
      <w:r w:rsidRPr="001470A7">
        <w:rPr>
          <w:rFonts w:eastAsia="Calibri"/>
          <w:szCs w:val="22"/>
          <w:highlight w:val="cyan"/>
          <w:u w:val="single"/>
        </w:rPr>
        <w:t xml:space="preserve">inistrators are </w:t>
      </w:r>
      <w:r w:rsidRPr="001470A7">
        <w:rPr>
          <w:rFonts w:eastAsia="Calibri"/>
          <w:b/>
          <w:iCs/>
          <w:szCs w:val="22"/>
          <w:highlight w:val="cyan"/>
          <w:u w:val="single"/>
          <w:bdr w:val="single" w:sz="8" w:space="0" w:color="auto"/>
        </w:rPr>
        <w:t>required</w:t>
      </w:r>
      <w:r w:rsidRPr="001470A7">
        <w:rPr>
          <w:rFonts w:eastAsia="Calibri"/>
          <w:szCs w:val="22"/>
          <w:highlight w:val="cyan"/>
          <w:u w:val="single"/>
        </w:rPr>
        <w:t xml:space="preserve"> to </w:t>
      </w:r>
      <w:r w:rsidRPr="001470A7">
        <w:rPr>
          <w:rFonts w:eastAsia="Calibri"/>
          <w:b/>
          <w:iCs/>
          <w:szCs w:val="22"/>
          <w:highlight w:val="cyan"/>
          <w:u w:val="single"/>
          <w:bdr w:val="single" w:sz="8" w:space="0" w:color="auto"/>
        </w:rPr>
        <w:t>follow</w:t>
      </w:r>
      <w:r w:rsidRPr="001470A7">
        <w:rPr>
          <w:rFonts w:eastAsia="Calibri"/>
          <w:szCs w:val="22"/>
          <w:highlight w:val="cyan"/>
          <w:u w:val="single"/>
        </w:rPr>
        <w:t xml:space="preserve"> the plan's </w:t>
      </w:r>
      <w:r w:rsidRPr="001470A7">
        <w:rPr>
          <w:rFonts w:eastAsia="Calibri"/>
          <w:b/>
          <w:iCs/>
          <w:szCs w:val="22"/>
          <w:highlight w:val="cyan"/>
          <w:u w:val="single"/>
          <w:bdr w:val="single" w:sz="8" w:space="0" w:color="auto"/>
        </w:rPr>
        <w:t>procedures</w:t>
      </w:r>
      <w:r w:rsidRPr="001470A7">
        <w:rPr>
          <w:rFonts w:eastAsia="Calibri"/>
          <w:szCs w:val="22"/>
          <w:u w:val="single"/>
        </w:rPr>
        <w:t xml:space="preserve"> for making QDRO determinations. </w:t>
      </w:r>
      <w:r w:rsidRPr="001470A7">
        <w:rPr>
          <w:rFonts w:eastAsia="Calibri"/>
          <w:b/>
          <w:iCs/>
          <w:szCs w:val="22"/>
          <w:highlight w:val="cyan"/>
          <w:u w:val="single"/>
          <w:bdr w:val="single" w:sz="8" w:space="0" w:color="auto"/>
        </w:rPr>
        <w:t>Administrators</w:t>
      </w:r>
      <w:r w:rsidRPr="001470A7">
        <w:rPr>
          <w:rFonts w:eastAsia="Calibri"/>
          <w:szCs w:val="22"/>
          <w:u w:val="single"/>
        </w:rPr>
        <w:t xml:space="preserve"> also </w:t>
      </w:r>
      <w:r w:rsidRPr="001470A7">
        <w:rPr>
          <w:rFonts w:eastAsia="Calibri"/>
          <w:szCs w:val="22"/>
          <w:highlight w:val="cyan"/>
          <w:u w:val="single"/>
        </w:rPr>
        <w:t xml:space="preserve">are required to </w:t>
      </w:r>
      <w:r w:rsidRPr="001470A7">
        <w:rPr>
          <w:rFonts w:eastAsia="Calibri"/>
          <w:b/>
          <w:iCs/>
          <w:szCs w:val="22"/>
          <w:highlight w:val="cyan"/>
          <w:u w:val="single"/>
          <w:bdr w:val="single" w:sz="8" w:space="0" w:color="auto"/>
        </w:rPr>
        <w:t>furnish notice</w:t>
      </w:r>
      <w:r w:rsidRPr="001470A7">
        <w:rPr>
          <w:rFonts w:eastAsia="Calibri"/>
          <w:szCs w:val="22"/>
          <w:u w:val="single"/>
        </w:rPr>
        <w:t xml:space="preserve"> to participants and alternate payees of the receipt of a domestic relations order </w:t>
      </w:r>
      <w:r w:rsidRPr="001470A7">
        <w:rPr>
          <w:rFonts w:eastAsia="Calibri"/>
          <w:szCs w:val="22"/>
          <w:highlight w:val="cyan"/>
          <w:u w:val="single"/>
        </w:rPr>
        <w:t>and to</w:t>
      </w:r>
      <w:r w:rsidRPr="001470A7">
        <w:rPr>
          <w:rFonts w:eastAsia="Calibri"/>
          <w:szCs w:val="22"/>
          <w:u w:val="single"/>
        </w:rPr>
        <w:t xml:space="preserve"> furnish a </w:t>
      </w:r>
      <w:r w:rsidRPr="001470A7">
        <w:rPr>
          <w:rFonts w:eastAsia="Calibri"/>
          <w:b/>
          <w:iCs/>
          <w:szCs w:val="22"/>
          <w:highlight w:val="cyan"/>
          <w:u w:val="single"/>
          <w:bdr w:val="single" w:sz="8" w:space="0" w:color="auto"/>
        </w:rPr>
        <w:t>copy</w:t>
      </w:r>
      <w:r w:rsidRPr="001470A7">
        <w:rPr>
          <w:rFonts w:eastAsia="Calibri"/>
          <w:szCs w:val="22"/>
          <w:u w:val="single"/>
        </w:rPr>
        <w:t xml:space="preserve"> of the plan's procedures for determining the qualified status of such </w:t>
      </w:r>
      <w:r w:rsidRPr="001470A7">
        <w:rPr>
          <w:rFonts w:eastAsia="Calibri"/>
          <w:szCs w:val="22"/>
          <w:highlight w:val="cyan"/>
          <w:u w:val="single"/>
        </w:rPr>
        <w:t>orders</w:t>
      </w:r>
      <w:r w:rsidRPr="001470A7">
        <w:rPr>
          <w:rFonts w:eastAsia="Calibri"/>
          <w:szCs w:val="22"/>
          <w:u w:val="single"/>
        </w:rPr>
        <w:t>.</w:t>
      </w:r>
    </w:p>
    <w:p w14:paraId="450C002E" w14:textId="77777777" w:rsidR="005B5743" w:rsidRPr="001470A7" w:rsidRDefault="005B5743" w:rsidP="005B5743">
      <w:pPr>
        <w:rPr>
          <w:rFonts w:eastAsia="Calibri"/>
          <w:sz w:val="16"/>
          <w:szCs w:val="22"/>
        </w:rPr>
      </w:pPr>
      <w:r w:rsidRPr="001470A7">
        <w:rPr>
          <w:rFonts w:eastAsia="Calibri"/>
          <w:szCs w:val="22"/>
          <w:u w:val="single"/>
        </w:rPr>
        <w:t xml:space="preserve">It is the view of </w:t>
      </w:r>
      <w:r w:rsidRPr="001470A7">
        <w:rPr>
          <w:rFonts w:eastAsia="Calibri"/>
          <w:szCs w:val="22"/>
          <w:highlight w:val="cyan"/>
          <w:u w:val="single"/>
        </w:rPr>
        <w:t>the</w:t>
      </w:r>
      <w:r w:rsidRPr="001470A7">
        <w:rPr>
          <w:rFonts w:eastAsia="Calibri"/>
          <w:szCs w:val="22"/>
          <w:u w:val="single"/>
        </w:rPr>
        <w:t xml:space="preserve"> </w:t>
      </w:r>
      <w:r w:rsidRPr="001470A7">
        <w:rPr>
          <w:rFonts w:eastAsia="Calibri"/>
          <w:b/>
          <w:iCs/>
          <w:szCs w:val="22"/>
          <w:highlight w:val="cyan"/>
          <w:u w:val="single"/>
          <w:bdr w:val="single" w:sz="8" w:space="0" w:color="auto"/>
        </w:rPr>
        <w:t>D</w:t>
      </w:r>
      <w:r w:rsidRPr="001470A7">
        <w:rPr>
          <w:rFonts w:eastAsia="Calibri"/>
          <w:b/>
          <w:iCs/>
          <w:szCs w:val="22"/>
          <w:u w:val="single"/>
          <w:bdr w:val="single" w:sz="8" w:space="0" w:color="auto"/>
        </w:rPr>
        <w:t xml:space="preserve">epartment </w:t>
      </w:r>
      <w:r w:rsidRPr="001470A7">
        <w:rPr>
          <w:rFonts w:eastAsia="Calibri"/>
          <w:b/>
          <w:iCs/>
          <w:szCs w:val="22"/>
          <w:highlight w:val="cyan"/>
          <w:u w:val="single"/>
          <w:bdr w:val="single" w:sz="8" w:space="0" w:color="auto"/>
        </w:rPr>
        <w:t>o</w:t>
      </w:r>
      <w:r w:rsidRPr="001470A7">
        <w:rPr>
          <w:rFonts w:eastAsia="Calibri"/>
          <w:b/>
          <w:iCs/>
          <w:szCs w:val="22"/>
          <w:u w:val="single"/>
          <w:bdr w:val="single" w:sz="8" w:space="0" w:color="auto"/>
        </w:rPr>
        <w:t xml:space="preserve">f </w:t>
      </w:r>
      <w:r w:rsidRPr="001470A7">
        <w:rPr>
          <w:rFonts w:eastAsia="Calibri"/>
          <w:b/>
          <w:iCs/>
          <w:szCs w:val="22"/>
          <w:highlight w:val="cyan"/>
          <w:u w:val="single"/>
          <w:bdr w:val="single" w:sz="8" w:space="0" w:color="auto"/>
        </w:rPr>
        <w:t>L</w:t>
      </w:r>
      <w:r w:rsidRPr="001470A7">
        <w:rPr>
          <w:rFonts w:eastAsia="Calibri"/>
          <w:b/>
          <w:iCs/>
          <w:szCs w:val="22"/>
          <w:u w:val="single"/>
          <w:bdr w:val="single" w:sz="8" w:space="0" w:color="auto"/>
        </w:rPr>
        <w:t>abor</w:t>
      </w:r>
      <w:r w:rsidRPr="001470A7">
        <w:rPr>
          <w:rFonts w:eastAsia="Calibri"/>
          <w:szCs w:val="22"/>
          <w:u w:val="single"/>
        </w:rPr>
        <w:t xml:space="preserve"> that a state court</w:t>
      </w:r>
      <w:r w:rsidRPr="001470A7">
        <w:rPr>
          <w:rFonts w:eastAsia="Calibri"/>
          <w:sz w:val="16"/>
          <w:szCs w:val="22"/>
        </w:rPr>
        <w:t xml:space="preserve"> (or other state agency or instrumentality with the authority to issue domestic relations orders</w:t>
      </w:r>
      <w:r w:rsidRPr="001470A7">
        <w:rPr>
          <w:rFonts w:eastAsia="Calibri"/>
          <w:szCs w:val="22"/>
          <w:u w:val="single"/>
        </w:rPr>
        <w:t xml:space="preserve">) </w:t>
      </w:r>
      <w:r w:rsidRPr="001470A7">
        <w:rPr>
          <w:rFonts w:eastAsia="Calibri"/>
          <w:b/>
          <w:iCs/>
          <w:szCs w:val="22"/>
          <w:highlight w:val="cyan"/>
          <w:u w:val="single"/>
          <w:bdr w:val="single" w:sz="8" w:space="0" w:color="auto"/>
        </w:rPr>
        <w:t>does not have jurisdiction</w:t>
      </w:r>
      <w:r w:rsidRPr="001470A7">
        <w:rPr>
          <w:rFonts w:eastAsia="Calibri"/>
          <w:szCs w:val="22"/>
          <w:u w:val="single"/>
        </w:rPr>
        <w:t xml:space="preserve"> to determine whether an issued domestic relations order constitutes a “qualified domestic relations order</w:t>
      </w:r>
      <w:r w:rsidRPr="001470A7">
        <w:rPr>
          <w:rFonts w:eastAsia="Calibri"/>
          <w:sz w:val="16"/>
          <w:szCs w:val="22"/>
        </w:rPr>
        <w:t>.” In the view of the Department, jurisdiction to challenge a plan administrator's decision about the qualified status of an order lies exclusively in Federal court.</w:t>
      </w:r>
    </w:p>
    <w:p w14:paraId="786FC930" w14:textId="77777777" w:rsidR="005B5743" w:rsidRPr="001470A7" w:rsidRDefault="005B5743" w:rsidP="005B5743">
      <w:pPr>
        <w:rPr>
          <w:rFonts w:eastAsia="Calibri"/>
          <w:sz w:val="16"/>
          <w:szCs w:val="22"/>
        </w:rPr>
      </w:pPr>
      <w:r w:rsidRPr="001470A7">
        <w:rPr>
          <w:rFonts w:eastAsia="Calibri"/>
          <w:sz w:val="16"/>
          <w:szCs w:val="22"/>
        </w:rPr>
        <w:t>Reference: ERISA §§ 206(d)(3)(G)(i) and (ii), 404(a), 502(a)(3), 502(e), 514; IRC § 414(p)(6)(A)(ii)</w:t>
      </w:r>
    </w:p>
    <w:p w14:paraId="73862687" w14:textId="77777777" w:rsidR="005B5743" w:rsidRPr="001470A7" w:rsidRDefault="005B5743" w:rsidP="005B5743">
      <w:pPr>
        <w:rPr>
          <w:rFonts w:eastAsia="Calibri"/>
          <w:sz w:val="16"/>
          <w:szCs w:val="22"/>
        </w:rPr>
      </w:pPr>
      <w:r w:rsidRPr="001470A7">
        <w:rPr>
          <w:rFonts w:eastAsia="Calibri"/>
          <w:sz w:val="16"/>
          <w:szCs w:val="22"/>
        </w:rPr>
        <w:t>Who is the “administrator” of the plan?</w:t>
      </w:r>
    </w:p>
    <w:p w14:paraId="7C80FF0D" w14:textId="77777777" w:rsidR="005B5743" w:rsidRPr="001470A7" w:rsidRDefault="005B5743" w:rsidP="005B5743">
      <w:pPr>
        <w:rPr>
          <w:rFonts w:eastAsia="Calibri"/>
          <w:sz w:val="16"/>
          <w:szCs w:val="22"/>
        </w:rPr>
      </w:pPr>
      <w:r w:rsidRPr="001470A7">
        <w:rPr>
          <w:rFonts w:eastAsia="Calibri"/>
          <w:sz w:val="16"/>
          <w:szCs w:val="22"/>
        </w:rPr>
        <w:t xml:space="preserve">The “administrator” of an employee benefit plan is the individual or entity specifically </w:t>
      </w:r>
      <w:r w:rsidRPr="001470A7">
        <w:rPr>
          <w:rFonts w:eastAsia="Calibri"/>
          <w:b/>
          <w:iCs/>
          <w:szCs w:val="22"/>
          <w:highlight w:val="cyan"/>
          <w:u w:val="single"/>
          <w:bdr w:val="single" w:sz="8" w:space="0" w:color="auto"/>
        </w:rPr>
        <w:t>designated</w:t>
      </w:r>
      <w:r w:rsidRPr="001470A7">
        <w:rPr>
          <w:rFonts w:eastAsia="Calibri"/>
          <w:sz w:val="16"/>
          <w:szCs w:val="22"/>
        </w:rPr>
        <w:t xml:space="preserve"> in the plan documents as the administrator. </w:t>
      </w:r>
      <w:r w:rsidRPr="001470A7">
        <w:rPr>
          <w:rFonts w:eastAsia="Calibri"/>
          <w:szCs w:val="22"/>
          <w:u w:val="single"/>
        </w:rPr>
        <w:t xml:space="preserve">If the plan documents do not designate an administrator, the </w:t>
      </w:r>
      <w:r w:rsidRPr="001470A7">
        <w:rPr>
          <w:rFonts w:eastAsia="Calibri"/>
          <w:b/>
          <w:iCs/>
          <w:szCs w:val="22"/>
          <w:u w:val="single"/>
          <w:bdr w:val="single" w:sz="8" w:space="0" w:color="auto"/>
        </w:rPr>
        <w:t>administrator is the employer</w:t>
      </w:r>
      <w:r w:rsidRPr="001470A7">
        <w:rPr>
          <w:rFonts w:eastAsia="Calibri"/>
          <w:szCs w:val="22"/>
          <w:u w:val="single"/>
        </w:rPr>
        <w:t xml:space="preserve"> maintaining the plan</w:t>
      </w:r>
      <w:r w:rsidRPr="001470A7">
        <w:rPr>
          <w:rFonts w:eastAsia="Calibri"/>
          <w:sz w:val="16"/>
          <w:szCs w:val="22"/>
        </w:rPr>
        <w:t>, or, in the case of a plan maintained by more than one employer, the association, committee, joint board of trustees, or similar group representing the parties maintaining the plan. The name, address, and phone number of the plan administrator is required to be included in the plan's summary plan description. The summary plan description is a document that the administrator is required to furnish to each participant and to each beneficiary receiving benefits. It summarizes the rights and benefits of participants and beneficiaries and the obligations of the plan. Reference: ERISA §§ 3(16), 102(b), 29 CFR § 2520.102-3(f); IRC § 414(g), Treas. Reg. § 1.414(g)-1 Will the Department of Labor issue advisory opinions on whether a domestic relations order is a QDRO?</w:t>
      </w:r>
    </w:p>
    <w:p w14:paraId="7BC59938" w14:textId="77777777" w:rsidR="005B5743" w:rsidRPr="001470A7" w:rsidRDefault="005B5743" w:rsidP="005B5743">
      <w:pPr>
        <w:rPr>
          <w:rFonts w:eastAsia="Calibri"/>
          <w:szCs w:val="22"/>
          <w:u w:val="single"/>
        </w:rPr>
      </w:pPr>
      <w:r w:rsidRPr="001470A7">
        <w:rPr>
          <w:rFonts w:eastAsia="Calibri"/>
          <w:sz w:val="16"/>
          <w:szCs w:val="22"/>
        </w:rPr>
        <w:t xml:space="preserve">No. A </w:t>
      </w:r>
      <w:r w:rsidRPr="001470A7">
        <w:rPr>
          <w:rFonts w:eastAsia="Calibri"/>
          <w:szCs w:val="22"/>
          <w:u w:val="single"/>
        </w:rPr>
        <w:t xml:space="preserve">determination of whether an order is a QDRO necessarily requires an interpretation of the specific provisions of the plan or plans to which the order applies and the application of those provisions to specific facts, including a determination of the participant's actual retirement benefits under the plan(s). </w:t>
      </w:r>
      <w:r w:rsidRPr="001470A7">
        <w:rPr>
          <w:rFonts w:eastAsia="Calibri"/>
          <w:b/>
          <w:iCs/>
          <w:szCs w:val="22"/>
          <w:highlight w:val="cyan"/>
          <w:u w:val="single"/>
          <w:bdr w:val="single" w:sz="8" w:space="0" w:color="auto"/>
        </w:rPr>
        <w:t>The Department will not issue opinions</w:t>
      </w:r>
      <w:r w:rsidRPr="001470A7">
        <w:rPr>
          <w:rFonts w:eastAsia="Calibri"/>
          <w:b/>
          <w:iCs/>
          <w:szCs w:val="22"/>
          <w:u w:val="single"/>
          <w:bdr w:val="single" w:sz="8" w:space="0" w:color="auto"/>
        </w:rPr>
        <w:t xml:space="preserve"> </w:t>
      </w:r>
      <w:r w:rsidRPr="001470A7">
        <w:rPr>
          <w:rFonts w:eastAsia="Calibri"/>
          <w:szCs w:val="22"/>
          <w:u w:val="single"/>
        </w:rPr>
        <w:t>on such inherently factual matters.</w:t>
      </w:r>
    </w:p>
    <w:p w14:paraId="6693F127" w14:textId="77777777" w:rsidR="005B5743" w:rsidRPr="001470A7" w:rsidRDefault="005B5743" w:rsidP="005B5743">
      <w:pPr>
        <w:rPr>
          <w:rFonts w:eastAsia="Calibri"/>
          <w:sz w:val="16"/>
          <w:szCs w:val="22"/>
        </w:rPr>
      </w:pPr>
      <w:r w:rsidRPr="001470A7">
        <w:rPr>
          <w:rFonts w:eastAsia="Calibri"/>
          <w:sz w:val="16"/>
          <w:szCs w:val="22"/>
        </w:rPr>
        <w:t>Reference: ERISA Procedure 76-1, 41 Fed. Reg. 36281 (1976)</w:t>
      </w:r>
    </w:p>
    <w:p w14:paraId="54975017"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CP fails---the QDRO process is long and complicated with many loopholes.</w:t>
      </w:r>
    </w:p>
    <w:p w14:paraId="4BE863E9" w14:textId="77777777" w:rsidR="005B5743" w:rsidRPr="001470A7" w:rsidRDefault="005B5743" w:rsidP="005B5743">
      <w:pPr>
        <w:rPr>
          <w:rFonts w:eastAsia="Calibri"/>
          <w:szCs w:val="22"/>
        </w:rPr>
      </w:pPr>
      <w:r w:rsidRPr="001470A7">
        <w:rPr>
          <w:rFonts w:eastAsia="Calibri"/>
          <w:szCs w:val="22"/>
        </w:rPr>
        <w:t xml:space="preserve">Jarrod </w:t>
      </w:r>
      <w:r w:rsidRPr="001470A7">
        <w:rPr>
          <w:rFonts w:eastAsia="Calibri"/>
          <w:b/>
          <w:bCs/>
          <w:sz w:val="26"/>
          <w:szCs w:val="22"/>
        </w:rPr>
        <w:t>Hays 22</w:t>
      </w:r>
      <w:r w:rsidRPr="001470A7">
        <w:rPr>
          <w:rFonts w:eastAsia="Calibri"/>
          <w:szCs w:val="22"/>
        </w:rPr>
        <w:t xml:space="preserve">, </w:t>
      </w:r>
      <w:r>
        <w:rPr>
          <w:rFonts w:eastAsia="Calibri"/>
          <w:szCs w:val="22"/>
        </w:rPr>
        <w:t>F</w:t>
      </w:r>
      <w:r w:rsidRPr="001470A7">
        <w:rPr>
          <w:rFonts w:eastAsia="Calibri"/>
          <w:szCs w:val="22"/>
        </w:rPr>
        <w:t xml:space="preserve">ounder of Skyview Law, </w:t>
      </w:r>
      <w:r>
        <w:rPr>
          <w:rFonts w:eastAsia="Calibri"/>
          <w:szCs w:val="22"/>
        </w:rPr>
        <w:t>“</w:t>
      </w:r>
      <w:r w:rsidRPr="001470A7">
        <w:rPr>
          <w:rFonts w:eastAsia="Calibri"/>
          <w:szCs w:val="22"/>
        </w:rPr>
        <w:t>How Long Does It Take To Receive Funds From a QDRO,</w:t>
      </w:r>
      <w:r>
        <w:rPr>
          <w:rFonts w:eastAsia="Calibri"/>
          <w:szCs w:val="22"/>
        </w:rPr>
        <w:t>” May 11, 2022.</w:t>
      </w:r>
      <w:r w:rsidRPr="001470A7">
        <w:rPr>
          <w:rFonts w:eastAsia="Calibri"/>
          <w:szCs w:val="22"/>
        </w:rPr>
        <w:t xml:space="preserve"> https://skyviewlaw.com/blog/how-long-does-it-take-to-receive-funds-from-a-qdro/, HKeef</w:t>
      </w:r>
    </w:p>
    <w:p w14:paraId="2D4DCE84" w14:textId="77777777" w:rsidR="005B5743" w:rsidRPr="001470A7" w:rsidRDefault="005B5743" w:rsidP="005B5743">
      <w:pPr>
        <w:rPr>
          <w:rFonts w:eastAsia="Calibri"/>
          <w:sz w:val="16"/>
          <w:szCs w:val="22"/>
        </w:rPr>
      </w:pPr>
      <w:r w:rsidRPr="001470A7">
        <w:rPr>
          <w:rFonts w:eastAsia="Calibri"/>
          <w:sz w:val="16"/>
          <w:szCs w:val="22"/>
        </w:rPr>
        <w:t>How Long Does It Take to Receive Funds From QDRO</w:t>
      </w:r>
    </w:p>
    <w:p w14:paraId="1CF874DF" w14:textId="77777777" w:rsidR="005B5743" w:rsidRPr="001470A7" w:rsidRDefault="005B5743" w:rsidP="005B5743">
      <w:pPr>
        <w:rPr>
          <w:rFonts w:eastAsia="Calibri"/>
          <w:sz w:val="16"/>
          <w:szCs w:val="22"/>
        </w:rPr>
      </w:pPr>
      <w:r w:rsidRPr="001470A7">
        <w:rPr>
          <w:rFonts w:eastAsia="Calibri"/>
          <w:szCs w:val="22"/>
          <w:u w:val="single"/>
        </w:rPr>
        <w:t xml:space="preserve">The time it takes to receive funds from a </w:t>
      </w:r>
      <w:r w:rsidRPr="001470A7">
        <w:rPr>
          <w:rFonts w:eastAsia="Calibri"/>
          <w:szCs w:val="22"/>
          <w:highlight w:val="cyan"/>
          <w:u w:val="single"/>
        </w:rPr>
        <w:t>QDRO</w:t>
      </w:r>
      <w:r w:rsidRPr="001470A7">
        <w:rPr>
          <w:rFonts w:eastAsia="Calibri"/>
          <w:szCs w:val="22"/>
          <w:u w:val="single"/>
        </w:rPr>
        <w:t xml:space="preserve"> (qualified domestic relations order) </w:t>
      </w:r>
      <w:r w:rsidRPr="001470A7">
        <w:rPr>
          <w:rFonts w:eastAsia="Calibri"/>
          <w:szCs w:val="22"/>
          <w:highlight w:val="cyan"/>
          <w:u w:val="single"/>
        </w:rPr>
        <w:t xml:space="preserve">can </w:t>
      </w:r>
      <w:r w:rsidRPr="001470A7">
        <w:rPr>
          <w:rFonts w:eastAsia="Calibri"/>
          <w:b/>
          <w:iCs/>
          <w:szCs w:val="22"/>
          <w:highlight w:val="cyan"/>
          <w:u w:val="single"/>
          <w:bdr w:val="single" w:sz="8" w:space="0" w:color="auto"/>
        </w:rPr>
        <w:t>vary widely</w:t>
      </w:r>
      <w:r w:rsidRPr="001470A7">
        <w:rPr>
          <w:rFonts w:eastAsia="Calibri"/>
          <w:szCs w:val="22"/>
          <w:u w:val="single"/>
        </w:rPr>
        <w:t xml:space="preserve"> based on several factors.</w:t>
      </w:r>
      <w:r w:rsidRPr="001470A7">
        <w:rPr>
          <w:rFonts w:eastAsia="Calibri"/>
          <w:sz w:val="16"/>
          <w:szCs w:val="22"/>
        </w:rPr>
        <w:t xml:space="preserve"> You can typically expect the entire process to take between six and eight months, but it can be as fast as two months or take as long as two years or more.</w:t>
      </w:r>
    </w:p>
    <w:p w14:paraId="02A85D77" w14:textId="77777777" w:rsidR="005B5743" w:rsidRPr="001470A7" w:rsidRDefault="005B5743" w:rsidP="005B5743">
      <w:pPr>
        <w:rPr>
          <w:rFonts w:eastAsia="Calibri"/>
          <w:sz w:val="16"/>
          <w:szCs w:val="22"/>
        </w:rPr>
      </w:pPr>
      <w:r w:rsidRPr="001470A7">
        <w:rPr>
          <w:rFonts w:eastAsia="Calibri"/>
          <w:sz w:val="16"/>
          <w:szCs w:val="22"/>
        </w:rPr>
        <w:t>If your divorce lawyer has done most of the steps necessary to draft your QDRO the process will likely take three months at the most. If your divorce is final and you have an agreement with detailed and well-crafted language, your QDRO process should be relatively quick.</w:t>
      </w:r>
    </w:p>
    <w:p w14:paraId="10165887" w14:textId="77777777" w:rsidR="005B5743" w:rsidRPr="001470A7" w:rsidRDefault="005B5743" w:rsidP="005B5743">
      <w:pPr>
        <w:rPr>
          <w:rFonts w:eastAsia="Calibri"/>
          <w:sz w:val="16"/>
          <w:szCs w:val="22"/>
        </w:rPr>
      </w:pPr>
      <w:r w:rsidRPr="001470A7">
        <w:rPr>
          <w:rFonts w:eastAsia="Calibri"/>
          <w:sz w:val="16"/>
          <w:szCs w:val="22"/>
        </w:rPr>
        <w:t>Once the QDRO process is complete, you will have access to your portion of the  QDRO funds within a few weeks. In some cases, you may be able to access your funds instantly once the QDRO is finalized.</w:t>
      </w:r>
    </w:p>
    <w:p w14:paraId="444EF2A9" w14:textId="77777777" w:rsidR="005B5743" w:rsidRPr="001470A7" w:rsidRDefault="005B5743" w:rsidP="005B5743">
      <w:pPr>
        <w:rPr>
          <w:rFonts w:eastAsia="Calibri"/>
          <w:sz w:val="16"/>
          <w:szCs w:val="22"/>
        </w:rPr>
      </w:pPr>
      <w:r w:rsidRPr="001470A7">
        <w:rPr>
          <w:rFonts w:eastAsia="Calibri"/>
          <w:sz w:val="16"/>
          <w:szCs w:val="22"/>
        </w:rPr>
        <w:t>First, How Long After a Divorce Can You File a QDRO?</w:t>
      </w:r>
    </w:p>
    <w:p w14:paraId="23C0100B" w14:textId="77777777" w:rsidR="005B5743" w:rsidRPr="001470A7" w:rsidRDefault="005B5743" w:rsidP="005B5743">
      <w:pPr>
        <w:rPr>
          <w:rFonts w:eastAsia="Calibri"/>
          <w:sz w:val="16"/>
          <w:szCs w:val="22"/>
        </w:rPr>
      </w:pPr>
      <w:r w:rsidRPr="001470A7">
        <w:rPr>
          <w:rFonts w:eastAsia="Calibri"/>
          <w:sz w:val="16"/>
          <w:szCs w:val="22"/>
        </w:rPr>
        <w:t xml:space="preserve">The good news is that it is never too late to file a QDRO. However, you should file a QDRO as soon as you can. </w:t>
      </w:r>
    </w:p>
    <w:p w14:paraId="1A3436E3" w14:textId="77777777" w:rsidR="005B5743" w:rsidRPr="001470A7" w:rsidRDefault="005B5743" w:rsidP="005B5743">
      <w:pPr>
        <w:rPr>
          <w:rFonts w:eastAsia="Calibri"/>
          <w:sz w:val="16"/>
          <w:szCs w:val="22"/>
        </w:rPr>
      </w:pPr>
      <w:r w:rsidRPr="001470A7">
        <w:rPr>
          <w:rFonts w:eastAsia="Calibri"/>
          <w:szCs w:val="22"/>
          <w:highlight w:val="cyan"/>
          <w:u w:val="single"/>
        </w:rPr>
        <w:t xml:space="preserve">Many people </w:t>
      </w:r>
      <w:r w:rsidRPr="001470A7">
        <w:rPr>
          <w:rFonts w:eastAsia="Calibri"/>
          <w:b/>
          <w:iCs/>
          <w:szCs w:val="22"/>
          <w:highlight w:val="cyan"/>
          <w:u w:val="single"/>
          <w:bdr w:val="single" w:sz="8" w:space="0" w:color="auto"/>
        </w:rPr>
        <w:t>wait too long</w:t>
      </w:r>
      <w:r w:rsidRPr="001470A7">
        <w:rPr>
          <w:rFonts w:eastAsia="Calibri"/>
          <w:szCs w:val="22"/>
          <w:u w:val="single"/>
        </w:rPr>
        <w:t xml:space="preserve"> to begin their QDRO process, sometimes </w:t>
      </w:r>
      <w:r w:rsidRPr="001470A7">
        <w:rPr>
          <w:rFonts w:eastAsia="Calibri"/>
          <w:b/>
          <w:iCs/>
          <w:szCs w:val="22"/>
          <w:highlight w:val="cyan"/>
          <w:u w:val="single"/>
          <w:bdr w:val="single" w:sz="8" w:space="0" w:color="auto"/>
        </w:rPr>
        <w:t>mistakenly</w:t>
      </w:r>
      <w:r w:rsidRPr="001470A7">
        <w:rPr>
          <w:rFonts w:eastAsia="Calibri"/>
          <w:szCs w:val="22"/>
          <w:u w:val="single"/>
        </w:rPr>
        <w:t xml:space="preserve"> believing that the divorce needs to be final before a QDRO can be issued.</w:t>
      </w:r>
      <w:r w:rsidRPr="001470A7">
        <w:rPr>
          <w:rFonts w:eastAsia="Calibri"/>
          <w:sz w:val="16"/>
          <w:szCs w:val="22"/>
        </w:rPr>
        <w:t xml:space="preserve"> However, you can file a QDRO anytime according to ERISA’s rules. The QDRO process tends to be a lot faster if you begin before your divorce is final.</w:t>
      </w:r>
    </w:p>
    <w:p w14:paraId="602A617A" w14:textId="77777777" w:rsidR="005B5743" w:rsidRPr="001470A7" w:rsidRDefault="005B5743" w:rsidP="005B5743">
      <w:pPr>
        <w:rPr>
          <w:rFonts w:eastAsia="Calibri"/>
          <w:szCs w:val="22"/>
          <w:u w:val="single"/>
        </w:rPr>
      </w:pPr>
      <w:r w:rsidRPr="001470A7">
        <w:rPr>
          <w:rFonts w:eastAsia="Calibri"/>
          <w:sz w:val="16"/>
          <w:szCs w:val="22"/>
        </w:rPr>
        <w:t xml:space="preserve">If you fail to get a QDRO promptly, </w:t>
      </w:r>
      <w:r w:rsidRPr="001470A7">
        <w:rPr>
          <w:rFonts w:eastAsia="Calibri"/>
          <w:szCs w:val="22"/>
          <w:highlight w:val="cyan"/>
          <w:u w:val="single"/>
        </w:rPr>
        <w:t>the ex-spouse</w:t>
      </w:r>
      <w:r w:rsidRPr="001470A7">
        <w:rPr>
          <w:rFonts w:eastAsia="Calibri"/>
          <w:szCs w:val="22"/>
          <w:u w:val="single"/>
        </w:rPr>
        <w:t xml:space="preserve"> participating in the retirement plan </w:t>
      </w:r>
      <w:r w:rsidRPr="001470A7">
        <w:rPr>
          <w:rFonts w:eastAsia="Calibri"/>
          <w:szCs w:val="22"/>
          <w:highlight w:val="cyan"/>
          <w:u w:val="single"/>
        </w:rPr>
        <w:t>could</w:t>
      </w:r>
      <w:r w:rsidRPr="001470A7">
        <w:rPr>
          <w:rFonts w:eastAsia="Calibri"/>
          <w:szCs w:val="22"/>
          <w:u w:val="single"/>
        </w:rPr>
        <w:t xml:space="preserve"> retire and </w:t>
      </w:r>
      <w:r w:rsidRPr="001470A7">
        <w:rPr>
          <w:rFonts w:eastAsia="Calibri"/>
          <w:b/>
          <w:iCs/>
          <w:szCs w:val="22"/>
          <w:highlight w:val="cyan"/>
          <w:u w:val="single"/>
          <w:bdr w:val="single" w:sz="8" w:space="0" w:color="auto"/>
        </w:rPr>
        <w:t>begin withdrawing</w:t>
      </w:r>
      <w:r w:rsidRPr="001470A7">
        <w:rPr>
          <w:rFonts w:eastAsia="Calibri"/>
          <w:szCs w:val="22"/>
          <w:u w:val="single"/>
        </w:rPr>
        <w:t xml:space="preserve"> from the account. </w:t>
      </w:r>
      <w:r w:rsidRPr="001470A7">
        <w:rPr>
          <w:rFonts w:eastAsia="Calibri"/>
          <w:szCs w:val="22"/>
          <w:highlight w:val="cyan"/>
          <w:u w:val="single"/>
        </w:rPr>
        <w:t xml:space="preserve">The </w:t>
      </w:r>
      <w:r w:rsidRPr="001470A7">
        <w:rPr>
          <w:rFonts w:eastAsia="Calibri"/>
          <w:b/>
          <w:iCs/>
          <w:szCs w:val="22"/>
          <w:highlight w:val="cyan"/>
          <w:u w:val="single"/>
          <w:bdr w:val="single" w:sz="8" w:space="0" w:color="auto"/>
        </w:rPr>
        <w:t xml:space="preserve">non-participant spouse </w:t>
      </w:r>
      <w:r w:rsidRPr="001470A7">
        <w:rPr>
          <w:rFonts w:eastAsia="Calibri"/>
          <w:szCs w:val="22"/>
          <w:highlight w:val="cyan"/>
          <w:u w:val="single"/>
        </w:rPr>
        <w:t xml:space="preserve">could be </w:t>
      </w:r>
      <w:r w:rsidRPr="001470A7">
        <w:rPr>
          <w:rFonts w:eastAsia="Calibri"/>
          <w:b/>
          <w:iCs/>
          <w:szCs w:val="22"/>
          <w:highlight w:val="cyan"/>
          <w:u w:val="single"/>
          <w:bdr w:val="single" w:sz="8" w:space="0" w:color="auto"/>
        </w:rPr>
        <w:t>entitled</w:t>
      </w:r>
      <w:r w:rsidRPr="001470A7">
        <w:rPr>
          <w:rFonts w:eastAsia="Calibri"/>
          <w:szCs w:val="22"/>
          <w:highlight w:val="cyan"/>
          <w:u w:val="single"/>
        </w:rPr>
        <w:t xml:space="preserve"> to</w:t>
      </w:r>
      <w:r w:rsidRPr="001470A7">
        <w:rPr>
          <w:rFonts w:eastAsia="Calibri"/>
          <w:szCs w:val="22"/>
          <w:u w:val="single"/>
        </w:rPr>
        <w:t xml:space="preserve"> part of the withdrawn </w:t>
      </w:r>
      <w:r w:rsidRPr="001470A7">
        <w:rPr>
          <w:rFonts w:eastAsia="Calibri"/>
          <w:szCs w:val="22"/>
          <w:highlight w:val="cyan"/>
          <w:u w:val="single"/>
        </w:rPr>
        <w:t>money</w:t>
      </w:r>
      <w:r w:rsidRPr="001470A7">
        <w:rPr>
          <w:rFonts w:eastAsia="Calibri"/>
          <w:szCs w:val="22"/>
          <w:u w:val="single"/>
        </w:rPr>
        <w:t xml:space="preserve"> and claim it retroactively.</w:t>
      </w:r>
    </w:p>
    <w:p w14:paraId="54EA7C4E" w14:textId="77777777" w:rsidR="005B5743" w:rsidRPr="001470A7" w:rsidRDefault="005B5743" w:rsidP="005B5743">
      <w:pPr>
        <w:rPr>
          <w:rFonts w:eastAsia="Calibri"/>
          <w:sz w:val="16"/>
          <w:szCs w:val="22"/>
        </w:rPr>
      </w:pPr>
      <w:r w:rsidRPr="001470A7">
        <w:rPr>
          <w:rFonts w:eastAsia="Calibri"/>
          <w:sz w:val="16"/>
          <w:szCs w:val="22"/>
        </w:rPr>
        <w:t>Now, Onto the QDRO Process</w:t>
      </w:r>
    </w:p>
    <w:p w14:paraId="42AFA742" w14:textId="77777777" w:rsidR="005B5743" w:rsidRPr="001470A7" w:rsidRDefault="005B5743" w:rsidP="005B5743">
      <w:pPr>
        <w:rPr>
          <w:rFonts w:eastAsia="Calibri"/>
          <w:sz w:val="16"/>
          <w:szCs w:val="22"/>
        </w:rPr>
      </w:pPr>
      <w:r w:rsidRPr="001470A7">
        <w:rPr>
          <w:rFonts w:eastAsia="Calibri"/>
          <w:sz w:val="16"/>
          <w:szCs w:val="22"/>
        </w:rPr>
        <w:t>The first person’s approval you will want when a QDRO is drafted is that of your former spouse. The QDRO should reflect the conditions of the separation agreement, so it shouldn’t come as a surprise to your ex-spouse. However, if your former spouse is uncooperative, it is not necessary to have them sign the QDRO at this point.</w:t>
      </w:r>
    </w:p>
    <w:p w14:paraId="67B07088" w14:textId="77777777" w:rsidR="005B5743" w:rsidRPr="001470A7" w:rsidRDefault="005B5743" w:rsidP="005B5743">
      <w:pPr>
        <w:rPr>
          <w:rFonts w:eastAsia="Calibri"/>
          <w:sz w:val="16"/>
          <w:szCs w:val="22"/>
        </w:rPr>
      </w:pPr>
      <w:r w:rsidRPr="001470A7">
        <w:rPr>
          <w:rFonts w:eastAsia="Calibri"/>
          <w:sz w:val="16"/>
          <w:szCs w:val="22"/>
        </w:rPr>
        <w:t>Next, the QDRO will be sent to the plan administrator, who will likely suggest edits. The plan administrator will require that the QDRO use specific language, so the wording of the document is usually what needs to be changed rather than the dollar amounts.</w:t>
      </w:r>
    </w:p>
    <w:p w14:paraId="76D9FE46" w14:textId="77777777" w:rsidR="005B5743" w:rsidRPr="001470A7" w:rsidRDefault="005B5743" w:rsidP="005B5743">
      <w:pPr>
        <w:rPr>
          <w:rFonts w:eastAsia="Calibri"/>
          <w:sz w:val="16"/>
          <w:szCs w:val="22"/>
        </w:rPr>
      </w:pPr>
      <w:r w:rsidRPr="001470A7">
        <w:rPr>
          <w:rFonts w:eastAsia="Calibri"/>
          <w:sz w:val="16"/>
          <w:szCs w:val="22"/>
        </w:rPr>
        <w:t>After the QDRO has been pre-approved by the plan administrator, you and your ex-spouse will need to sign the document. Should your ex-spouse refuse to sign, you can file a motion requesting a court clerk to sign on behalf of your former spouse.</w:t>
      </w:r>
    </w:p>
    <w:p w14:paraId="23FCC0B6" w14:textId="77777777" w:rsidR="005B5743" w:rsidRPr="001470A7" w:rsidRDefault="005B5743" w:rsidP="005B5743">
      <w:pPr>
        <w:rPr>
          <w:rFonts w:eastAsia="Calibri"/>
          <w:sz w:val="16"/>
          <w:szCs w:val="22"/>
        </w:rPr>
      </w:pPr>
      <w:r w:rsidRPr="001470A7">
        <w:rPr>
          <w:rFonts w:eastAsia="Calibri"/>
          <w:sz w:val="16"/>
          <w:szCs w:val="22"/>
        </w:rPr>
        <w:t xml:space="preserve"> After the QDRO is pre-approved and signed, you can submit it to the court for the judge’s approval. You will need to file your QDRO with the court that has jurisdiction over your divorce. Once the judge signs the QDRO, a certified copy will be sent to your plan administrator. </w:t>
      </w:r>
      <w:r w:rsidRPr="001470A7">
        <w:rPr>
          <w:rFonts w:eastAsia="Calibri"/>
          <w:b/>
          <w:iCs/>
          <w:szCs w:val="22"/>
          <w:highlight w:val="cyan"/>
          <w:u w:val="single"/>
          <w:bdr w:val="single" w:sz="8" w:space="0" w:color="auto"/>
        </w:rPr>
        <w:t>Courts</w:t>
      </w:r>
      <w:r w:rsidRPr="001470A7">
        <w:rPr>
          <w:rFonts w:eastAsia="Calibri"/>
          <w:szCs w:val="22"/>
          <w:highlight w:val="cyan"/>
          <w:u w:val="single"/>
        </w:rPr>
        <w:t xml:space="preserve"> are notoriously </w:t>
      </w:r>
      <w:r w:rsidRPr="001470A7">
        <w:rPr>
          <w:rFonts w:eastAsia="Calibri"/>
          <w:b/>
          <w:iCs/>
          <w:szCs w:val="22"/>
          <w:highlight w:val="cyan"/>
          <w:u w:val="single"/>
          <w:bdr w:val="single" w:sz="8" w:space="0" w:color="auto"/>
        </w:rPr>
        <w:t>slow</w:t>
      </w:r>
      <w:r w:rsidRPr="001470A7">
        <w:rPr>
          <w:rFonts w:eastAsia="Calibri"/>
          <w:szCs w:val="22"/>
          <w:u w:val="single"/>
        </w:rPr>
        <w:t xml:space="preserve">, so your QDRO might take </w:t>
      </w:r>
      <w:r w:rsidRPr="001470A7">
        <w:rPr>
          <w:rFonts w:eastAsia="Calibri"/>
          <w:b/>
          <w:iCs/>
          <w:szCs w:val="22"/>
          <w:u w:val="single"/>
          <w:bdr w:val="single" w:sz="8" w:space="0" w:color="auto"/>
        </w:rPr>
        <w:t>more time</w:t>
      </w:r>
      <w:r w:rsidRPr="001470A7">
        <w:rPr>
          <w:rFonts w:eastAsia="Calibri"/>
          <w:szCs w:val="22"/>
          <w:u w:val="single"/>
        </w:rPr>
        <w:t xml:space="preserve"> than expected even if the rest of the process goes smoothly.</w:t>
      </w:r>
    </w:p>
    <w:p w14:paraId="3279D491" w14:textId="77777777" w:rsidR="005B5743" w:rsidRPr="001470A7" w:rsidRDefault="005B5743" w:rsidP="005B5743">
      <w:pPr>
        <w:rPr>
          <w:rFonts w:eastAsia="Calibri"/>
          <w:sz w:val="16"/>
          <w:szCs w:val="22"/>
        </w:rPr>
      </w:pPr>
      <w:r w:rsidRPr="001470A7">
        <w:rPr>
          <w:rFonts w:eastAsia="Calibri"/>
          <w:sz w:val="16"/>
          <w:szCs w:val="22"/>
        </w:rPr>
        <w:t>How Long Does It Take to Process a QDRO?</w:t>
      </w:r>
    </w:p>
    <w:p w14:paraId="06DC9F56" w14:textId="77777777" w:rsidR="005B5743" w:rsidRPr="001470A7" w:rsidRDefault="005B5743" w:rsidP="005B5743">
      <w:pPr>
        <w:rPr>
          <w:rFonts w:eastAsia="Calibri"/>
          <w:sz w:val="16"/>
          <w:szCs w:val="22"/>
        </w:rPr>
      </w:pPr>
      <w:r w:rsidRPr="001470A7">
        <w:rPr>
          <w:rFonts w:eastAsia="Calibri"/>
          <w:sz w:val="16"/>
          <w:szCs w:val="22"/>
        </w:rPr>
        <w:t>Several processes need to take place for a QDRO to be finalized. An order needs to be drafted based on the separation agreement, and you will need the approval of your ex-spouse and their attorney. If your spouse is cooperative, this should not take long</w:t>
      </w:r>
      <w:r w:rsidRPr="001470A7">
        <w:rPr>
          <w:rFonts w:eastAsia="Calibri"/>
          <w:szCs w:val="22"/>
          <w:u w:val="single"/>
        </w:rPr>
        <w:t xml:space="preserve">, but </w:t>
      </w:r>
      <w:r w:rsidRPr="001470A7">
        <w:rPr>
          <w:rFonts w:eastAsia="Calibri"/>
          <w:szCs w:val="22"/>
          <w:highlight w:val="cyan"/>
          <w:u w:val="single"/>
        </w:rPr>
        <w:t xml:space="preserve">an uncooperative ex-spouse will </w:t>
      </w:r>
      <w:r w:rsidRPr="001470A7">
        <w:rPr>
          <w:rFonts w:eastAsia="Calibri"/>
          <w:b/>
          <w:iCs/>
          <w:szCs w:val="22"/>
          <w:highlight w:val="cyan"/>
          <w:u w:val="single"/>
          <w:bdr w:val="single" w:sz="8" w:space="0" w:color="auto"/>
        </w:rPr>
        <w:t>prolong the process</w:t>
      </w:r>
      <w:r w:rsidRPr="001470A7">
        <w:rPr>
          <w:rFonts w:eastAsia="Calibri"/>
          <w:szCs w:val="22"/>
          <w:highlight w:val="cyan"/>
          <w:u w:val="single"/>
        </w:rPr>
        <w:t>.</w:t>
      </w:r>
    </w:p>
    <w:p w14:paraId="58D965DB" w14:textId="77777777" w:rsidR="005B5743" w:rsidRPr="001470A7" w:rsidRDefault="005B5743" w:rsidP="005B5743">
      <w:pPr>
        <w:rPr>
          <w:rFonts w:eastAsia="Calibri"/>
          <w:sz w:val="16"/>
          <w:szCs w:val="22"/>
        </w:rPr>
      </w:pPr>
      <w:r w:rsidRPr="001470A7">
        <w:rPr>
          <w:rFonts w:eastAsia="Calibri"/>
          <w:sz w:val="16"/>
          <w:szCs w:val="22"/>
        </w:rPr>
        <w:t xml:space="preserve">Next, you will need to obtain the retirement plan information necessary to draft the QDRO. </w:t>
      </w:r>
    </w:p>
    <w:p w14:paraId="27256491" w14:textId="77777777" w:rsidR="005B5743" w:rsidRPr="001470A7" w:rsidRDefault="005B5743" w:rsidP="005B5743">
      <w:pPr>
        <w:rPr>
          <w:rFonts w:eastAsia="Calibri"/>
          <w:b/>
          <w:iCs/>
          <w:szCs w:val="22"/>
          <w:u w:val="single"/>
          <w:bdr w:val="single" w:sz="8" w:space="0" w:color="auto"/>
        </w:rPr>
      </w:pPr>
      <w:r w:rsidRPr="001470A7">
        <w:rPr>
          <w:rFonts w:eastAsia="Calibri"/>
          <w:sz w:val="16"/>
          <w:szCs w:val="22"/>
        </w:rPr>
        <w:t xml:space="preserve">The order will need to be submitted to a court for approval and then to the clerk for filing. You must then obtain a certified copy of the signed and filed order. Depending on the court, </w:t>
      </w:r>
      <w:r w:rsidRPr="001470A7">
        <w:rPr>
          <w:rFonts w:eastAsia="Calibri"/>
          <w:szCs w:val="22"/>
          <w:highlight w:val="cyan"/>
          <w:u w:val="single"/>
        </w:rPr>
        <w:t xml:space="preserve">this </w:t>
      </w:r>
      <w:r w:rsidRPr="001470A7">
        <w:rPr>
          <w:rFonts w:eastAsia="Calibri"/>
          <w:b/>
          <w:iCs/>
          <w:szCs w:val="22"/>
          <w:highlight w:val="cyan"/>
          <w:u w:val="single"/>
          <w:bdr w:val="single" w:sz="8" w:space="0" w:color="auto"/>
        </w:rPr>
        <w:t>legal process</w:t>
      </w:r>
      <w:r w:rsidRPr="001470A7">
        <w:rPr>
          <w:rFonts w:eastAsia="Calibri"/>
          <w:szCs w:val="22"/>
          <w:highlight w:val="cyan"/>
          <w:u w:val="single"/>
        </w:rPr>
        <w:t xml:space="preserve"> may take</w:t>
      </w:r>
      <w:r w:rsidRPr="001470A7">
        <w:rPr>
          <w:rFonts w:eastAsia="Calibri"/>
          <w:szCs w:val="22"/>
          <w:u w:val="single"/>
        </w:rPr>
        <w:t xml:space="preserve"> one to </w:t>
      </w:r>
      <w:r w:rsidRPr="001470A7">
        <w:rPr>
          <w:rFonts w:eastAsia="Calibri"/>
          <w:b/>
          <w:iCs/>
          <w:szCs w:val="22"/>
          <w:highlight w:val="cyan"/>
          <w:u w:val="single"/>
          <w:bdr w:val="single" w:sz="8" w:space="0" w:color="auto"/>
        </w:rPr>
        <w:t>three separate steps</w:t>
      </w:r>
      <w:r w:rsidRPr="001470A7">
        <w:rPr>
          <w:rFonts w:eastAsia="Calibri"/>
          <w:b/>
          <w:iCs/>
          <w:szCs w:val="22"/>
          <w:u w:val="single"/>
          <w:bdr w:val="single" w:sz="8" w:space="0" w:color="auto"/>
        </w:rPr>
        <w:t>.</w:t>
      </w:r>
    </w:p>
    <w:p w14:paraId="608FD8A1" w14:textId="77777777" w:rsidR="005B5743" w:rsidRPr="001470A7" w:rsidRDefault="005B5743" w:rsidP="005B5743">
      <w:pPr>
        <w:rPr>
          <w:rFonts w:eastAsia="Calibri"/>
          <w:sz w:val="16"/>
          <w:szCs w:val="22"/>
        </w:rPr>
      </w:pPr>
      <w:r w:rsidRPr="001470A7">
        <w:rPr>
          <w:rFonts w:eastAsia="Calibri"/>
          <w:sz w:val="16"/>
          <w:szCs w:val="22"/>
        </w:rPr>
        <w:t>Finally, the plan administrator needs to deem the order qualified, which will end the QDRO process.</w:t>
      </w:r>
    </w:p>
    <w:p w14:paraId="09767D0C" w14:textId="77777777" w:rsidR="005B5743" w:rsidRPr="001470A7" w:rsidRDefault="005B5743" w:rsidP="005B5743">
      <w:pPr>
        <w:rPr>
          <w:rFonts w:eastAsia="Calibri"/>
          <w:sz w:val="16"/>
          <w:szCs w:val="22"/>
        </w:rPr>
      </w:pPr>
      <w:r w:rsidRPr="001470A7">
        <w:rPr>
          <w:rFonts w:eastAsia="Calibri"/>
          <w:sz w:val="16"/>
          <w:szCs w:val="22"/>
        </w:rPr>
        <w:t>How Long Does It Take to Get Approvals?</w:t>
      </w:r>
    </w:p>
    <w:p w14:paraId="21A7DFB2" w14:textId="77777777" w:rsidR="005B5743" w:rsidRPr="001470A7" w:rsidRDefault="005B5743" w:rsidP="005B5743">
      <w:pPr>
        <w:rPr>
          <w:rFonts w:eastAsia="Calibri"/>
          <w:szCs w:val="22"/>
          <w:u w:val="single"/>
        </w:rPr>
      </w:pPr>
      <w:r w:rsidRPr="001470A7">
        <w:rPr>
          <w:rFonts w:eastAsia="Calibri"/>
          <w:szCs w:val="22"/>
          <w:u w:val="single"/>
        </w:rPr>
        <w:t xml:space="preserve">The QDRO process requires approvals from the couple, </w:t>
      </w:r>
      <w:r w:rsidRPr="001470A7">
        <w:rPr>
          <w:rFonts w:eastAsia="Calibri"/>
          <w:szCs w:val="22"/>
          <w:highlight w:val="cyan"/>
          <w:u w:val="single"/>
        </w:rPr>
        <w:t>the lawyers</w:t>
      </w:r>
      <w:r w:rsidRPr="001470A7">
        <w:rPr>
          <w:rFonts w:eastAsia="Calibri"/>
          <w:szCs w:val="22"/>
          <w:u w:val="single"/>
        </w:rPr>
        <w:t xml:space="preserve">, </w:t>
      </w:r>
      <w:r w:rsidRPr="001470A7">
        <w:rPr>
          <w:rFonts w:eastAsia="Calibri"/>
          <w:szCs w:val="22"/>
          <w:highlight w:val="cyan"/>
          <w:u w:val="single"/>
        </w:rPr>
        <w:t>the judge</w:t>
      </w:r>
      <w:r w:rsidRPr="001470A7">
        <w:rPr>
          <w:rFonts w:eastAsia="Calibri"/>
          <w:szCs w:val="22"/>
          <w:u w:val="single"/>
        </w:rPr>
        <w:t xml:space="preserve">, and </w:t>
      </w:r>
      <w:r w:rsidRPr="001470A7">
        <w:rPr>
          <w:rFonts w:eastAsia="Calibri"/>
          <w:szCs w:val="22"/>
          <w:highlight w:val="cyan"/>
          <w:u w:val="single"/>
        </w:rPr>
        <w:t>the plan administrator.</w:t>
      </w:r>
      <w:r w:rsidRPr="001470A7">
        <w:rPr>
          <w:rFonts w:eastAsia="Calibri"/>
          <w:szCs w:val="22"/>
          <w:u w:val="single"/>
        </w:rPr>
        <w:t xml:space="preserve"> </w:t>
      </w:r>
    </w:p>
    <w:p w14:paraId="403D7B31" w14:textId="77777777" w:rsidR="005B5743" w:rsidRPr="001470A7" w:rsidRDefault="005B5743" w:rsidP="005B5743">
      <w:pPr>
        <w:rPr>
          <w:rFonts w:eastAsia="Calibri"/>
          <w:sz w:val="16"/>
          <w:szCs w:val="22"/>
        </w:rPr>
      </w:pPr>
      <w:r w:rsidRPr="001470A7">
        <w:rPr>
          <w:rFonts w:eastAsia="Calibri"/>
          <w:sz w:val="16"/>
          <w:szCs w:val="22"/>
        </w:rPr>
        <w:t>First, the couple and their lawyers review the QDRO. So long as the QDRO follows the terms of the separation agreement, this approval should not take long at all.</w:t>
      </w:r>
    </w:p>
    <w:p w14:paraId="11ABE43D" w14:textId="77777777" w:rsidR="005B5743" w:rsidRPr="001470A7" w:rsidRDefault="005B5743" w:rsidP="005B5743">
      <w:pPr>
        <w:rPr>
          <w:rFonts w:eastAsia="Calibri"/>
          <w:sz w:val="16"/>
          <w:szCs w:val="22"/>
        </w:rPr>
      </w:pPr>
      <w:r w:rsidRPr="001470A7">
        <w:rPr>
          <w:rFonts w:eastAsia="Calibri"/>
          <w:sz w:val="16"/>
          <w:szCs w:val="22"/>
        </w:rPr>
        <w:t>Next, the QDRO is submitted to the plan administrator for pre-approval. If the QDRO is well-worded and specific, this approval shouldn’t take long either, but each plan requires specific wording so the plan administrator will likely require some edits.</w:t>
      </w:r>
    </w:p>
    <w:p w14:paraId="0A5FBF0C" w14:textId="77777777" w:rsidR="005B5743" w:rsidRPr="001470A7" w:rsidRDefault="005B5743" w:rsidP="005B5743">
      <w:pPr>
        <w:rPr>
          <w:rFonts w:eastAsia="Calibri"/>
          <w:sz w:val="16"/>
          <w:szCs w:val="22"/>
        </w:rPr>
      </w:pPr>
      <w:r w:rsidRPr="001470A7">
        <w:rPr>
          <w:rFonts w:eastAsia="Calibri"/>
          <w:sz w:val="16"/>
          <w:szCs w:val="22"/>
        </w:rPr>
        <w:t xml:space="preserve">The approval that will likely take the longest is the judge’s approval. </w:t>
      </w:r>
      <w:r w:rsidRPr="001470A7">
        <w:rPr>
          <w:rFonts w:eastAsia="Calibri"/>
          <w:szCs w:val="22"/>
          <w:highlight w:val="cyan"/>
          <w:u w:val="single"/>
        </w:rPr>
        <w:t xml:space="preserve">You can </w:t>
      </w:r>
      <w:r w:rsidRPr="001470A7">
        <w:rPr>
          <w:rFonts w:eastAsia="Calibri"/>
          <w:b/>
          <w:iCs/>
          <w:szCs w:val="22"/>
          <w:highlight w:val="cyan"/>
          <w:u w:val="single"/>
          <w:bdr w:val="single" w:sz="8" w:space="0" w:color="auto"/>
        </w:rPr>
        <w:t>always expect delays</w:t>
      </w:r>
      <w:r w:rsidRPr="001470A7">
        <w:rPr>
          <w:rFonts w:eastAsia="Calibri"/>
          <w:szCs w:val="22"/>
          <w:u w:val="single"/>
        </w:rPr>
        <w:t>,</w:t>
      </w:r>
      <w:r w:rsidRPr="001470A7">
        <w:rPr>
          <w:rFonts w:eastAsia="Calibri"/>
          <w:sz w:val="16"/>
          <w:szCs w:val="22"/>
        </w:rPr>
        <w:t xml:space="preserve"> particularly if you live in a metropolitan area. If you live in a more rural area, you could manage to have a quick turnaround with the courts, but these occurrences are rare.</w:t>
      </w:r>
    </w:p>
    <w:p w14:paraId="1630DC65" w14:textId="77777777" w:rsidR="005B5743" w:rsidRPr="001470A7" w:rsidRDefault="005B5743" w:rsidP="005B5743">
      <w:pPr>
        <w:rPr>
          <w:rFonts w:eastAsia="Calibri"/>
          <w:sz w:val="16"/>
          <w:szCs w:val="22"/>
        </w:rPr>
      </w:pPr>
      <w:r w:rsidRPr="001470A7">
        <w:rPr>
          <w:rFonts w:eastAsia="Calibri"/>
          <w:sz w:val="16"/>
          <w:szCs w:val="22"/>
        </w:rPr>
        <w:t>Can I Receive Money From a QDRO Immediately?</w:t>
      </w:r>
    </w:p>
    <w:p w14:paraId="6B83C889" w14:textId="77777777" w:rsidR="005B5743" w:rsidRPr="001470A7" w:rsidRDefault="005B5743" w:rsidP="005B5743">
      <w:pPr>
        <w:rPr>
          <w:rFonts w:eastAsia="Calibri"/>
          <w:sz w:val="16"/>
          <w:szCs w:val="22"/>
        </w:rPr>
      </w:pPr>
      <w:r w:rsidRPr="001470A7">
        <w:rPr>
          <w:rFonts w:eastAsia="Calibri"/>
          <w:sz w:val="16"/>
          <w:szCs w:val="22"/>
        </w:rPr>
        <w:t>So, can money received from a QDRO be received immediately? Most retirement funds will transfer the QDRO funds into the alternate payee’s account within weeks after the final approval of the document. An IRA, 401(k), 457, 403(b), or similar plan will typically transfer the funds within three to five weeks.</w:t>
      </w:r>
    </w:p>
    <w:p w14:paraId="39B1124D" w14:textId="77777777" w:rsidR="005B5743" w:rsidRPr="001470A7" w:rsidRDefault="005B5743" w:rsidP="005B5743">
      <w:pPr>
        <w:rPr>
          <w:rFonts w:eastAsia="Calibri"/>
          <w:sz w:val="16"/>
          <w:szCs w:val="22"/>
        </w:rPr>
      </w:pPr>
      <w:r w:rsidRPr="001470A7">
        <w:rPr>
          <w:rFonts w:eastAsia="Calibri"/>
          <w:sz w:val="16"/>
          <w:szCs w:val="22"/>
        </w:rPr>
        <w:t>QDRO and Payments</w:t>
      </w:r>
    </w:p>
    <w:p w14:paraId="5917E86A" w14:textId="77777777" w:rsidR="005B5743" w:rsidRPr="001470A7" w:rsidRDefault="005B5743" w:rsidP="005B5743">
      <w:pPr>
        <w:rPr>
          <w:rFonts w:eastAsia="Calibri"/>
          <w:sz w:val="16"/>
          <w:szCs w:val="22"/>
        </w:rPr>
      </w:pPr>
      <w:r w:rsidRPr="001470A7">
        <w:rPr>
          <w:rFonts w:eastAsia="Calibri"/>
          <w:sz w:val="16"/>
          <w:szCs w:val="22"/>
        </w:rPr>
        <w:t xml:space="preserve">There are several options for how the alternate payee can choose to receive their QDRO payment. </w:t>
      </w:r>
    </w:p>
    <w:p w14:paraId="053C1F8D" w14:textId="77777777" w:rsidR="005B5743" w:rsidRPr="001470A7" w:rsidRDefault="005B5743" w:rsidP="005B5743">
      <w:pPr>
        <w:rPr>
          <w:rFonts w:eastAsia="Calibri"/>
          <w:sz w:val="16"/>
          <w:szCs w:val="22"/>
        </w:rPr>
      </w:pPr>
      <w:r w:rsidRPr="001470A7">
        <w:rPr>
          <w:rFonts w:eastAsia="Calibri"/>
          <w:sz w:val="16"/>
          <w:szCs w:val="22"/>
        </w:rPr>
        <w:t>One option is to receive one lump sum payment of a percentage of the assets in the account. This amount is rolled over into the alternate payee’s account. If the account is a non-IRA account, then the alternate payee is responsible for paying income taxes on the amount.</w:t>
      </w:r>
    </w:p>
    <w:p w14:paraId="6E930D0E" w14:textId="77777777" w:rsidR="005B5743" w:rsidRPr="001470A7" w:rsidRDefault="005B5743" w:rsidP="005B5743">
      <w:pPr>
        <w:rPr>
          <w:rFonts w:eastAsia="Calibri"/>
          <w:sz w:val="16"/>
          <w:szCs w:val="22"/>
        </w:rPr>
      </w:pPr>
      <w:r w:rsidRPr="001470A7">
        <w:rPr>
          <w:rFonts w:eastAsia="Calibri"/>
          <w:sz w:val="16"/>
          <w:szCs w:val="22"/>
        </w:rPr>
        <w:t xml:space="preserve">Another payment option is to receive the allocated amount spread out in installments over a set period of time. </w:t>
      </w:r>
    </w:p>
    <w:p w14:paraId="1A68D211" w14:textId="77777777" w:rsidR="005B5743" w:rsidRPr="001470A7" w:rsidRDefault="005B5743" w:rsidP="005B5743">
      <w:pPr>
        <w:rPr>
          <w:rFonts w:eastAsia="Calibri"/>
          <w:sz w:val="16"/>
          <w:szCs w:val="22"/>
        </w:rPr>
      </w:pPr>
      <w:r w:rsidRPr="001470A7">
        <w:rPr>
          <w:rFonts w:eastAsia="Calibri"/>
          <w:sz w:val="16"/>
          <w:szCs w:val="22"/>
        </w:rPr>
        <w:t>A third option available from some plans is to leave the money in the ex-spouse’s plan but allow the alternate payee to invest their portion.</w:t>
      </w:r>
    </w:p>
    <w:p w14:paraId="424F92F1" w14:textId="77777777" w:rsidR="005B5743" w:rsidRPr="001470A7" w:rsidRDefault="005B5743" w:rsidP="005B5743">
      <w:pPr>
        <w:rPr>
          <w:rFonts w:eastAsia="Calibri"/>
          <w:sz w:val="16"/>
          <w:szCs w:val="22"/>
        </w:rPr>
      </w:pPr>
      <w:r w:rsidRPr="001470A7">
        <w:rPr>
          <w:rFonts w:eastAsia="Calibri"/>
          <w:sz w:val="16"/>
          <w:szCs w:val="22"/>
        </w:rPr>
        <w:t>Benefits of QDROs</w:t>
      </w:r>
    </w:p>
    <w:p w14:paraId="01C50D4F" w14:textId="77777777" w:rsidR="005B5743" w:rsidRPr="001470A7" w:rsidRDefault="005B5743" w:rsidP="005B5743">
      <w:pPr>
        <w:rPr>
          <w:rFonts w:eastAsia="Calibri"/>
          <w:sz w:val="16"/>
          <w:szCs w:val="22"/>
        </w:rPr>
      </w:pPr>
      <w:r w:rsidRPr="001470A7">
        <w:rPr>
          <w:rFonts w:eastAsia="Calibri"/>
          <w:szCs w:val="22"/>
          <w:highlight w:val="cyan"/>
          <w:u w:val="single"/>
        </w:rPr>
        <w:t>The IRS</w:t>
      </w:r>
      <w:r w:rsidRPr="001470A7">
        <w:rPr>
          <w:rFonts w:eastAsia="Calibri"/>
          <w:szCs w:val="22"/>
          <w:u w:val="single"/>
        </w:rPr>
        <w:t xml:space="preserve"> generally </w:t>
      </w:r>
      <w:r w:rsidRPr="001470A7">
        <w:rPr>
          <w:rFonts w:eastAsia="Calibri"/>
          <w:szCs w:val="22"/>
          <w:highlight w:val="cyan"/>
          <w:u w:val="single"/>
        </w:rPr>
        <w:t xml:space="preserve">charges a </w:t>
      </w:r>
      <w:r w:rsidRPr="001470A7">
        <w:rPr>
          <w:rFonts w:eastAsia="Calibri"/>
          <w:b/>
          <w:iCs/>
          <w:szCs w:val="22"/>
          <w:highlight w:val="cyan"/>
          <w:u w:val="single"/>
          <w:bdr w:val="single" w:sz="8" w:space="0" w:color="auto"/>
        </w:rPr>
        <w:t>10% tax penalty</w:t>
      </w:r>
      <w:r w:rsidRPr="001470A7">
        <w:rPr>
          <w:rFonts w:eastAsia="Calibri"/>
          <w:szCs w:val="22"/>
          <w:u w:val="single"/>
        </w:rPr>
        <w:t xml:space="preserve"> on funds withdrawn from a retirement account before the participant is 59 ½ years old.</w:t>
      </w:r>
      <w:r w:rsidRPr="001470A7">
        <w:rPr>
          <w:rFonts w:eastAsia="Calibri"/>
          <w:sz w:val="16"/>
          <w:szCs w:val="22"/>
        </w:rPr>
        <w:t xml:space="preserve"> One benefit to withdrawing funds from a QDRO is that the IRS may waive this penalty.</w:t>
      </w:r>
    </w:p>
    <w:p w14:paraId="7F9C366F" w14:textId="77777777" w:rsidR="005B5743" w:rsidRPr="001470A7" w:rsidRDefault="005B5743" w:rsidP="005B5743">
      <w:pPr>
        <w:rPr>
          <w:rFonts w:eastAsia="Calibri"/>
          <w:sz w:val="16"/>
          <w:szCs w:val="22"/>
        </w:rPr>
      </w:pPr>
      <w:r w:rsidRPr="001470A7">
        <w:rPr>
          <w:rFonts w:eastAsia="Calibri"/>
          <w:sz w:val="16"/>
          <w:szCs w:val="22"/>
        </w:rPr>
        <w:t>Taxes on QDROs</w:t>
      </w:r>
    </w:p>
    <w:p w14:paraId="26E13D02" w14:textId="77777777" w:rsidR="005B5743" w:rsidRPr="001470A7" w:rsidRDefault="005B5743" w:rsidP="005B5743">
      <w:pPr>
        <w:rPr>
          <w:rFonts w:eastAsia="Calibri"/>
          <w:sz w:val="16"/>
          <w:szCs w:val="22"/>
        </w:rPr>
      </w:pPr>
      <w:r w:rsidRPr="001470A7">
        <w:rPr>
          <w:rFonts w:eastAsia="Calibri"/>
          <w:sz w:val="16"/>
          <w:szCs w:val="22"/>
        </w:rPr>
        <w:t xml:space="preserve">If the alternate payee wants to defer all taxes from the QDRO funds, they can roll the entire amount into their separate retirement account. However, </w:t>
      </w:r>
      <w:r w:rsidRPr="001470A7">
        <w:rPr>
          <w:rFonts w:eastAsia="Calibri"/>
          <w:szCs w:val="22"/>
          <w:u w:val="single"/>
        </w:rPr>
        <w:t xml:space="preserve">if the alternate payee withdraws the money, </w:t>
      </w:r>
      <w:r w:rsidRPr="001470A7">
        <w:rPr>
          <w:rFonts w:eastAsia="Calibri"/>
          <w:szCs w:val="22"/>
          <w:highlight w:val="cyan"/>
          <w:u w:val="single"/>
        </w:rPr>
        <w:t xml:space="preserve">your plan will automatically withhold a </w:t>
      </w:r>
      <w:r w:rsidRPr="001470A7">
        <w:rPr>
          <w:rFonts w:eastAsia="Calibri"/>
          <w:b/>
          <w:iCs/>
          <w:szCs w:val="22"/>
          <w:highlight w:val="cyan"/>
          <w:u w:val="single"/>
          <w:bdr w:val="single" w:sz="8" w:space="0" w:color="auto"/>
        </w:rPr>
        <w:t>20% federal income tax</w:t>
      </w:r>
      <w:r w:rsidRPr="001470A7">
        <w:rPr>
          <w:rFonts w:eastAsia="Calibri"/>
          <w:szCs w:val="22"/>
          <w:highlight w:val="cyan"/>
          <w:u w:val="single"/>
        </w:rPr>
        <w:t>.</w:t>
      </w:r>
    </w:p>
    <w:p w14:paraId="29EE49DF" w14:textId="77777777" w:rsidR="005B5743" w:rsidRPr="001470A7" w:rsidRDefault="005B5743" w:rsidP="005B5743">
      <w:pPr>
        <w:rPr>
          <w:rFonts w:eastAsia="Calibri"/>
          <w:sz w:val="16"/>
          <w:szCs w:val="22"/>
        </w:rPr>
      </w:pPr>
      <w:r w:rsidRPr="001470A7">
        <w:rPr>
          <w:rFonts w:eastAsia="Calibri"/>
          <w:sz w:val="16"/>
          <w:szCs w:val="22"/>
        </w:rPr>
        <w:t>Although you may be able to defer all taxes, you’ll have to pay QDRO fees such as drafting fees and lawyer fees.</w:t>
      </w:r>
    </w:p>
    <w:p w14:paraId="3594C92D" w14:textId="77777777" w:rsidR="005B5743" w:rsidRPr="001470A7" w:rsidRDefault="005B5743" w:rsidP="005B5743">
      <w:pPr>
        <w:rPr>
          <w:rFonts w:eastAsia="Calibri"/>
          <w:sz w:val="16"/>
          <w:szCs w:val="22"/>
        </w:rPr>
      </w:pPr>
      <w:r w:rsidRPr="001470A7">
        <w:rPr>
          <w:rFonts w:eastAsia="Calibri"/>
          <w:sz w:val="16"/>
          <w:szCs w:val="22"/>
        </w:rPr>
        <w:t>How Long Does It Take to Receive Funds From a QDRO?</w:t>
      </w:r>
    </w:p>
    <w:p w14:paraId="27F6A308" w14:textId="77777777" w:rsidR="005B5743" w:rsidRPr="001470A7" w:rsidRDefault="005B5743" w:rsidP="005B5743">
      <w:pPr>
        <w:rPr>
          <w:rFonts w:eastAsia="Calibri"/>
          <w:sz w:val="16"/>
          <w:szCs w:val="22"/>
        </w:rPr>
      </w:pPr>
      <w:r w:rsidRPr="001470A7">
        <w:rPr>
          <w:rFonts w:eastAsia="Calibri"/>
          <w:sz w:val="16"/>
          <w:szCs w:val="22"/>
        </w:rPr>
        <w:t>While the length of the entire QDRO process can vary widely due to numerous factors, once the QDRO is finalized you should be able to access your portion of the funds quickly. You may be able to access the funds immediately after your QDRO is approved, and in most cases, the funds are available within a few weeks.</w:t>
      </w:r>
    </w:p>
    <w:p w14:paraId="3BD94206" w14:textId="77777777" w:rsidR="005B5743" w:rsidRPr="001470A7" w:rsidRDefault="005B5743" w:rsidP="005B5743">
      <w:pPr>
        <w:keepNext/>
        <w:keepLines/>
        <w:pageBreakBefore/>
        <w:spacing w:before="40" w:after="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401(k)s</w:t>
      </w:r>
    </w:p>
    <w:p w14:paraId="18C6AB09"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401(k)’s are ineffective retirement plans – IRS conditions and high taxes prove they are unfeasible.</w:t>
      </w:r>
    </w:p>
    <w:p w14:paraId="189C3D5B" w14:textId="77777777" w:rsidR="005B5743" w:rsidRPr="001470A7" w:rsidRDefault="005B5743" w:rsidP="005B5743">
      <w:pPr>
        <w:rPr>
          <w:rFonts w:eastAsia="Calibri"/>
          <w:szCs w:val="22"/>
        </w:rPr>
      </w:pPr>
      <w:r w:rsidRPr="001470A7">
        <w:rPr>
          <w:rFonts w:eastAsia="Calibri"/>
          <w:b/>
          <w:bCs/>
          <w:sz w:val="26"/>
          <w:szCs w:val="22"/>
        </w:rPr>
        <w:t xml:space="preserve">Reese 19 </w:t>
      </w:r>
      <w:r w:rsidRPr="001470A7">
        <w:rPr>
          <w:rFonts w:eastAsia="Calibri"/>
          <w:szCs w:val="22"/>
        </w:rPr>
        <w:t>[Michael Reese; CFP, CLU, ChFC, CTS is the founder and principal of Centennial Advisors LLC; 8-21-2019; 5 Reasons a 401(k) May Be the Worst Account to Have in Retirement; Kiplinger; https://www.kiplinger.com/article/retirement/t001-c032-s014-a-401-k-may-be-worst-account-to-have-in-retirement.html; 7-16-2023; AA]</w:t>
      </w:r>
    </w:p>
    <w:p w14:paraId="3CEA91AB" w14:textId="77777777" w:rsidR="005B5743" w:rsidRPr="001470A7" w:rsidRDefault="005B5743" w:rsidP="005B5743">
      <w:pPr>
        <w:rPr>
          <w:rFonts w:eastAsia="Calibri"/>
          <w:sz w:val="16"/>
          <w:szCs w:val="22"/>
        </w:rPr>
      </w:pPr>
      <w:r w:rsidRPr="001470A7">
        <w:rPr>
          <w:rFonts w:eastAsia="Calibri"/>
          <w:sz w:val="16"/>
          <w:szCs w:val="22"/>
        </w:rPr>
        <w:t xml:space="preserve">Until you’re ready to retire, that is. That’s when a </w:t>
      </w:r>
      <w:r w:rsidRPr="001470A7">
        <w:rPr>
          <w:rFonts w:eastAsia="Calibri"/>
          <w:szCs w:val="22"/>
          <w:u w:val="single"/>
        </w:rPr>
        <w:t>401(k)</w:t>
      </w:r>
      <w:r w:rsidRPr="001470A7">
        <w:rPr>
          <w:rFonts w:eastAsia="Calibri"/>
          <w:sz w:val="16"/>
          <w:szCs w:val="22"/>
        </w:rPr>
        <w:t xml:space="preserve"> (or 403(b) or traditional IRA) suddenly becomes </w:t>
      </w:r>
      <w:r w:rsidRPr="001470A7">
        <w:rPr>
          <w:rFonts w:eastAsia="Calibri"/>
          <w:szCs w:val="22"/>
          <w:u w:val="single"/>
        </w:rPr>
        <w:t xml:space="preserve">the </w:t>
      </w:r>
      <w:r w:rsidRPr="001470A7">
        <w:rPr>
          <w:rFonts w:eastAsia="Calibri"/>
          <w:b/>
          <w:iCs/>
          <w:szCs w:val="22"/>
          <w:u w:val="single"/>
          <w:bdr w:val="single" w:sz="8" w:space="0" w:color="auto"/>
        </w:rPr>
        <w:t>worst possible</w:t>
      </w:r>
      <w:r w:rsidRPr="001470A7">
        <w:rPr>
          <w:rFonts w:eastAsia="Calibri"/>
          <w:szCs w:val="22"/>
          <w:u w:val="single"/>
        </w:rPr>
        <w:t xml:space="preserve"> retirement plan</w:t>
      </w:r>
      <w:r w:rsidRPr="001470A7">
        <w:rPr>
          <w:rFonts w:eastAsia="Calibri"/>
          <w:sz w:val="16"/>
          <w:szCs w:val="22"/>
        </w:rPr>
        <w:t xml:space="preserve">, from a tax perspective, </w:t>
      </w:r>
      <w:r w:rsidRPr="001470A7">
        <w:rPr>
          <w:rFonts w:eastAsia="Calibri"/>
          <w:szCs w:val="22"/>
          <w:u w:val="single"/>
        </w:rPr>
        <w:t>a saver could have</w:t>
      </w:r>
      <w:r w:rsidRPr="001470A7">
        <w:rPr>
          <w:rFonts w:eastAsia="Calibri"/>
          <w:sz w:val="16"/>
          <w:szCs w:val="22"/>
        </w:rPr>
        <w:t>. Here’s why:</w:t>
      </w:r>
    </w:p>
    <w:p w14:paraId="0DE31D26" w14:textId="77777777" w:rsidR="005B5743" w:rsidRPr="001470A7" w:rsidRDefault="005B5743" w:rsidP="005B5743">
      <w:pPr>
        <w:rPr>
          <w:rFonts w:eastAsia="Calibri"/>
          <w:sz w:val="16"/>
          <w:szCs w:val="22"/>
        </w:rPr>
      </w:pPr>
      <w:r w:rsidRPr="001470A7">
        <w:rPr>
          <w:rFonts w:eastAsia="Calibri"/>
          <w:sz w:val="16"/>
          <w:szCs w:val="22"/>
        </w:rPr>
        <w:t xml:space="preserve">1. </w:t>
      </w:r>
      <w:r w:rsidRPr="001470A7">
        <w:rPr>
          <w:rFonts w:eastAsia="Calibri"/>
          <w:szCs w:val="22"/>
          <w:u w:val="single"/>
        </w:rPr>
        <w:t>Every distribution</w:t>
      </w:r>
      <w:r w:rsidRPr="001470A7">
        <w:rPr>
          <w:rFonts w:eastAsia="Calibri"/>
          <w:sz w:val="16"/>
          <w:szCs w:val="22"/>
        </w:rPr>
        <w:t xml:space="preserve"> you take </w:t>
      </w:r>
      <w:r w:rsidRPr="001470A7">
        <w:rPr>
          <w:rFonts w:eastAsia="Calibri"/>
          <w:szCs w:val="22"/>
          <w:u w:val="single"/>
        </w:rPr>
        <w:t xml:space="preserve">will be taxed at your </w:t>
      </w:r>
      <w:r w:rsidRPr="001470A7">
        <w:rPr>
          <w:rFonts w:eastAsia="Calibri"/>
          <w:b/>
          <w:iCs/>
          <w:szCs w:val="22"/>
          <w:u w:val="single"/>
          <w:bdr w:val="single" w:sz="8" w:space="0" w:color="auto"/>
        </w:rPr>
        <w:t>highest rate</w:t>
      </w:r>
      <w:r w:rsidRPr="001470A7">
        <w:rPr>
          <w:rFonts w:eastAsia="Calibri"/>
          <w:sz w:val="16"/>
          <w:szCs w:val="22"/>
        </w:rPr>
        <w:t>.</w:t>
      </w:r>
    </w:p>
    <w:p w14:paraId="5CE1EDFB" w14:textId="77777777" w:rsidR="005B5743" w:rsidRPr="001470A7" w:rsidRDefault="005B5743" w:rsidP="005B5743">
      <w:pPr>
        <w:rPr>
          <w:rFonts w:eastAsia="Calibri"/>
          <w:sz w:val="16"/>
          <w:szCs w:val="22"/>
        </w:rPr>
      </w:pPr>
      <w:r w:rsidRPr="001470A7">
        <w:rPr>
          <w:rFonts w:eastAsia="Calibri"/>
          <w:sz w:val="16"/>
          <w:szCs w:val="22"/>
        </w:rPr>
        <w:t xml:space="preserve">When you eventually make withdrawals from a traditional defined contribution plan, you'll have to pay regular income taxes on that amount each year, whether the money came from your contributions, dividends or capital gains. And the </w:t>
      </w:r>
      <w:r w:rsidRPr="001470A7">
        <w:rPr>
          <w:rFonts w:eastAsia="Calibri"/>
          <w:szCs w:val="22"/>
          <w:u w:val="single"/>
        </w:rPr>
        <w:t>money will be taxed at</w:t>
      </w:r>
      <w:r w:rsidRPr="001470A7">
        <w:rPr>
          <w:rFonts w:eastAsia="Calibri"/>
          <w:sz w:val="16"/>
          <w:szCs w:val="22"/>
        </w:rPr>
        <w:t xml:space="preserve"> your </w:t>
      </w:r>
      <w:r w:rsidRPr="001470A7">
        <w:rPr>
          <w:rFonts w:eastAsia="Calibri"/>
          <w:szCs w:val="22"/>
          <w:u w:val="single"/>
        </w:rPr>
        <w:t>income tax rate</w:t>
      </w:r>
      <w:r w:rsidRPr="001470A7">
        <w:rPr>
          <w:rFonts w:eastAsia="Calibri"/>
          <w:sz w:val="16"/>
          <w:szCs w:val="22"/>
        </w:rPr>
        <w:t xml:space="preserve"> at the time </w:t>
      </w:r>
      <w:r w:rsidRPr="001470A7">
        <w:rPr>
          <w:rFonts w:eastAsia="Calibri"/>
          <w:szCs w:val="22"/>
          <w:u w:val="single"/>
        </w:rPr>
        <w:t>you withdraw</w:t>
      </w:r>
      <w:r w:rsidRPr="001470A7">
        <w:rPr>
          <w:rFonts w:eastAsia="Calibri"/>
          <w:sz w:val="16"/>
          <w:szCs w:val="22"/>
        </w:rPr>
        <w:t xml:space="preserve"> it — whatever that may be. (The top marginal income tax rate for 2019 is 37%, but it's likely to change down the road.)</w:t>
      </w:r>
    </w:p>
    <w:p w14:paraId="62739258" w14:textId="77777777" w:rsidR="005B5743" w:rsidRPr="001470A7" w:rsidRDefault="005B5743" w:rsidP="005B5743">
      <w:pPr>
        <w:rPr>
          <w:rFonts w:eastAsia="Calibri"/>
          <w:sz w:val="16"/>
          <w:szCs w:val="22"/>
        </w:rPr>
      </w:pPr>
      <w:r w:rsidRPr="001470A7">
        <w:rPr>
          <w:rFonts w:eastAsia="Calibri"/>
          <w:sz w:val="16"/>
          <w:szCs w:val="22"/>
        </w:rPr>
        <w:t>You’ve likely been told you’ll be in a lower tax bracket in retirement, but that isn’t necessarily true. If you keep the same standard of living, you will require about the same amount of income, which means the same tax rate. And in retirement, when your children are grown, your house is paid for and those substantial tax deductions have gone away, you may end up in a higher bracket.</w:t>
      </w:r>
    </w:p>
    <w:p w14:paraId="06C223D9" w14:textId="77777777" w:rsidR="005B5743" w:rsidRPr="001470A7" w:rsidRDefault="005B5743" w:rsidP="005B5743">
      <w:pPr>
        <w:rPr>
          <w:rFonts w:eastAsia="Calibri"/>
          <w:szCs w:val="22"/>
          <w:u w:val="single"/>
        </w:rPr>
      </w:pPr>
      <w:r w:rsidRPr="001470A7">
        <w:rPr>
          <w:rFonts w:eastAsia="Calibri"/>
          <w:sz w:val="16"/>
          <w:szCs w:val="22"/>
        </w:rPr>
        <w:t xml:space="preserve">2. </w:t>
      </w:r>
      <w:r w:rsidRPr="001470A7">
        <w:rPr>
          <w:rFonts w:eastAsia="Calibri"/>
          <w:szCs w:val="22"/>
          <w:u w:val="single"/>
        </w:rPr>
        <w:t>Double taxation is often the ‘norm.’</w:t>
      </w:r>
    </w:p>
    <w:p w14:paraId="60E5E232" w14:textId="77777777" w:rsidR="005B5743" w:rsidRPr="001470A7" w:rsidRDefault="005B5743" w:rsidP="005B5743">
      <w:pPr>
        <w:rPr>
          <w:rFonts w:eastAsia="Calibri"/>
          <w:sz w:val="16"/>
          <w:szCs w:val="22"/>
        </w:rPr>
      </w:pPr>
      <w:r w:rsidRPr="001470A7">
        <w:rPr>
          <w:rFonts w:eastAsia="Calibri"/>
          <w:sz w:val="16"/>
          <w:szCs w:val="22"/>
        </w:rPr>
        <w:t xml:space="preserve">Besides paying income taxes on the money coming out of your retirement plan, depending on how much you withdraw each year, you also could end up paying </w:t>
      </w:r>
      <w:r w:rsidRPr="001470A7">
        <w:rPr>
          <w:rFonts w:eastAsia="Calibri"/>
          <w:b/>
          <w:iCs/>
          <w:szCs w:val="22"/>
          <w:u w:val="single"/>
          <w:bdr w:val="single" w:sz="8" w:space="0" w:color="auto"/>
        </w:rPr>
        <w:t>more taxes</w:t>
      </w:r>
      <w:r w:rsidRPr="001470A7">
        <w:rPr>
          <w:rFonts w:eastAsia="Calibri"/>
          <w:szCs w:val="22"/>
          <w:u w:val="single"/>
        </w:rPr>
        <w:t xml:space="preserve"> on</w:t>
      </w:r>
      <w:r w:rsidRPr="001470A7">
        <w:rPr>
          <w:rFonts w:eastAsia="Calibri"/>
          <w:sz w:val="16"/>
          <w:szCs w:val="22"/>
        </w:rPr>
        <w:t xml:space="preserve"> your </w:t>
      </w:r>
      <w:r w:rsidRPr="001470A7">
        <w:rPr>
          <w:rFonts w:eastAsia="Calibri"/>
          <w:szCs w:val="22"/>
          <w:u w:val="single"/>
        </w:rPr>
        <w:t>Social Security benefits</w:t>
      </w:r>
      <w:r w:rsidRPr="001470A7">
        <w:rPr>
          <w:rFonts w:eastAsia="Calibri"/>
          <w:sz w:val="16"/>
          <w:szCs w:val="22"/>
        </w:rPr>
        <w:t>.</w:t>
      </w:r>
    </w:p>
    <w:p w14:paraId="6E237200" w14:textId="77777777" w:rsidR="005B5743" w:rsidRPr="001470A7" w:rsidRDefault="005B5743" w:rsidP="005B5743">
      <w:pPr>
        <w:rPr>
          <w:rFonts w:eastAsia="Calibri"/>
          <w:sz w:val="16"/>
          <w:szCs w:val="22"/>
        </w:rPr>
      </w:pPr>
      <w:r w:rsidRPr="001470A7">
        <w:rPr>
          <w:rFonts w:eastAsia="Calibri"/>
          <w:sz w:val="16"/>
          <w:szCs w:val="22"/>
        </w:rPr>
        <w:t>If you are like many retirees, you may not realize that distributions from your retirement plans (with the exception of a Roth IRA) count against you when you calculate how much of your Social Security is subject to tax. So you pay tax on your retirement plan distribution, and then you pay tax again on more of your Social Security income. And, don’t forget, if you have capital gains, dividends and interest from investments, you may end up paying more taxes on those as well.</w:t>
      </w:r>
    </w:p>
    <w:p w14:paraId="60D96209" w14:textId="77777777" w:rsidR="005B5743" w:rsidRPr="001470A7" w:rsidRDefault="005B5743" w:rsidP="005B5743">
      <w:pPr>
        <w:rPr>
          <w:rFonts w:eastAsia="Calibri"/>
          <w:b/>
          <w:iCs/>
          <w:szCs w:val="22"/>
          <w:u w:val="single"/>
          <w:bdr w:val="single" w:sz="8" w:space="0" w:color="auto"/>
        </w:rPr>
      </w:pPr>
      <w:r w:rsidRPr="001470A7">
        <w:rPr>
          <w:rFonts w:eastAsia="Calibri"/>
          <w:sz w:val="16"/>
          <w:szCs w:val="22"/>
        </w:rPr>
        <w:t xml:space="preserve">3. Ready or not, you </w:t>
      </w:r>
      <w:r w:rsidRPr="001470A7">
        <w:rPr>
          <w:rFonts w:eastAsia="Calibri"/>
          <w:b/>
          <w:iCs/>
          <w:szCs w:val="22"/>
          <w:u w:val="single"/>
          <w:bdr w:val="single" w:sz="8" w:space="0" w:color="auto"/>
        </w:rPr>
        <w:t>have to withdraw</w:t>
      </w:r>
      <w:r w:rsidRPr="001470A7">
        <w:rPr>
          <w:rFonts w:eastAsia="Calibri"/>
          <w:szCs w:val="22"/>
          <w:u w:val="single"/>
        </w:rPr>
        <w:t xml:space="preserve"> </w:t>
      </w:r>
      <w:r w:rsidRPr="001470A7">
        <w:rPr>
          <w:rFonts w:eastAsia="Calibri"/>
          <w:sz w:val="16"/>
          <w:szCs w:val="22"/>
        </w:rPr>
        <w:t xml:space="preserve">money </w:t>
      </w:r>
      <w:r w:rsidRPr="001470A7">
        <w:rPr>
          <w:rFonts w:eastAsia="Calibri"/>
          <w:szCs w:val="22"/>
          <w:u w:val="single"/>
        </w:rPr>
        <w:t>when</w:t>
      </w:r>
      <w:r w:rsidRPr="001470A7">
        <w:rPr>
          <w:rFonts w:eastAsia="Calibri"/>
          <w:sz w:val="16"/>
          <w:szCs w:val="22"/>
        </w:rPr>
        <w:t xml:space="preserve"> the </w:t>
      </w:r>
      <w:r w:rsidRPr="001470A7">
        <w:rPr>
          <w:rFonts w:eastAsia="Calibri"/>
          <w:b/>
          <w:iCs/>
          <w:szCs w:val="22"/>
          <w:u w:val="single"/>
          <w:bdr w:val="single" w:sz="8" w:space="0" w:color="auto"/>
        </w:rPr>
        <w:t>IRS says so.</w:t>
      </w:r>
    </w:p>
    <w:p w14:paraId="0E92CCD0" w14:textId="77777777" w:rsidR="005B5743" w:rsidRPr="001470A7" w:rsidRDefault="005B5743" w:rsidP="005B5743">
      <w:pPr>
        <w:rPr>
          <w:rFonts w:eastAsia="Calibri"/>
          <w:sz w:val="16"/>
          <w:szCs w:val="22"/>
        </w:rPr>
      </w:pPr>
      <w:r w:rsidRPr="001470A7">
        <w:rPr>
          <w:rFonts w:eastAsia="Calibri"/>
          <w:sz w:val="16"/>
          <w:szCs w:val="22"/>
        </w:rPr>
        <w:t xml:space="preserve">Your traditional defined contribution plan is pretty much the only type of retirement account that requires you to withdraw money even if you don’t want to. The IRS won’t allow you to keep retirement funds in your account indefinitely; you generally </w:t>
      </w:r>
      <w:r w:rsidRPr="001470A7">
        <w:rPr>
          <w:rFonts w:eastAsia="Calibri"/>
          <w:szCs w:val="22"/>
          <w:u w:val="single"/>
        </w:rPr>
        <w:t xml:space="preserve">have to start taking </w:t>
      </w:r>
      <w:r w:rsidRPr="001470A7">
        <w:rPr>
          <w:rFonts w:eastAsia="Calibri"/>
          <w:b/>
          <w:iCs/>
          <w:szCs w:val="22"/>
          <w:u w:val="single"/>
          <w:bdr w:val="single" w:sz="8" w:space="0" w:color="auto"/>
        </w:rPr>
        <w:t>withdrawals</w:t>
      </w:r>
      <w:r w:rsidRPr="001470A7">
        <w:rPr>
          <w:rFonts w:eastAsia="Calibri"/>
          <w:szCs w:val="22"/>
          <w:u w:val="single"/>
        </w:rPr>
        <w:t xml:space="preserve"> when you reach age </w:t>
      </w:r>
      <w:r w:rsidRPr="001470A7">
        <w:rPr>
          <w:rFonts w:eastAsia="Calibri"/>
          <w:b/>
          <w:iCs/>
          <w:szCs w:val="22"/>
          <w:u w:val="single"/>
          <w:bdr w:val="single" w:sz="8" w:space="0" w:color="auto"/>
        </w:rPr>
        <w:t>70½</w:t>
      </w:r>
      <w:r w:rsidRPr="001470A7">
        <w:rPr>
          <w:rFonts w:eastAsia="Calibri"/>
          <w:szCs w:val="22"/>
          <w:u w:val="single"/>
        </w:rPr>
        <w:t>.</w:t>
      </w:r>
      <w:r w:rsidRPr="001470A7">
        <w:rPr>
          <w:rFonts w:eastAsia="Calibri"/>
          <w:sz w:val="16"/>
          <w:szCs w:val="22"/>
        </w:rPr>
        <w:t xml:space="preserve"> If you don’t, or if you make a mistake in calculating your required minimum distributions (RMDs), you may have to pay an additional 50% tax.</w:t>
      </w:r>
    </w:p>
    <w:p w14:paraId="30C7FD5D" w14:textId="77777777" w:rsidR="005B5743" w:rsidRPr="001470A7" w:rsidRDefault="005B5743" w:rsidP="005B5743">
      <w:pPr>
        <w:rPr>
          <w:rFonts w:eastAsia="Calibri"/>
          <w:sz w:val="16"/>
          <w:szCs w:val="22"/>
        </w:rPr>
      </w:pPr>
      <w:r w:rsidRPr="001470A7">
        <w:rPr>
          <w:rFonts w:eastAsia="Calibri"/>
          <w:sz w:val="16"/>
          <w:szCs w:val="22"/>
        </w:rPr>
        <w:t xml:space="preserve">4. It’s absolutely the </w:t>
      </w:r>
      <w:r w:rsidRPr="001470A7">
        <w:rPr>
          <w:rFonts w:eastAsia="Calibri"/>
          <w:szCs w:val="22"/>
          <w:u w:val="single"/>
        </w:rPr>
        <w:t xml:space="preserve">worst account to leave to a </w:t>
      </w:r>
      <w:r w:rsidRPr="001470A7">
        <w:rPr>
          <w:rFonts w:eastAsia="Calibri"/>
          <w:b/>
          <w:iCs/>
          <w:szCs w:val="22"/>
          <w:u w:val="single"/>
          <w:bdr w:val="single" w:sz="8" w:space="0" w:color="auto"/>
        </w:rPr>
        <w:t>surviving spouse</w:t>
      </w:r>
      <w:r w:rsidRPr="001470A7">
        <w:rPr>
          <w:rFonts w:eastAsia="Calibri"/>
          <w:sz w:val="16"/>
          <w:szCs w:val="22"/>
        </w:rPr>
        <w:t>.</w:t>
      </w:r>
    </w:p>
    <w:p w14:paraId="034F9C4D" w14:textId="77777777" w:rsidR="005B5743" w:rsidRPr="001470A7" w:rsidRDefault="005B5743" w:rsidP="005B5743">
      <w:pPr>
        <w:rPr>
          <w:rFonts w:eastAsia="Calibri"/>
          <w:sz w:val="16"/>
          <w:szCs w:val="22"/>
        </w:rPr>
      </w:pPr>
      <w:r w:rsidRPr="001470A7">
        <w:rPr>
          <w:rFonts w:eastAsia="Calibri"/>
          <w:sz w:val="16"/>
          <w:szCs w:val="22"/>
        </w:rPr>
        <w:t xml:space="preserve">If you want your spouse to be financially secure and your solution is to leave behind a big IRA or 401(k), think again. You’re </w:t>
      </w:r>
      <w:r w:rsidRPr="001470A7">
        <w:rPr>
          <w:rFonts w:eastAsia="Calibri"/>
          <w:szCs w:val="22"/>
          <w:u w:val="single"/>
        </w:rPr>
        <w:t xml:space="preserve">leaving behind a fully taxable account to someone who is about to go </w:t>
      </w:r>
      <w:r w:rsidRPr="001470A7">
        <w:rPr>
          <w:rFonts w:eastAsia="Calibri"/>
          <w:sz w:val="16"/>
          <w:szCs w:val="22"/>
        </w:rPr>
        <w:t xml:space="preserve">from the lowest-obligation tax status (married filing jointly) </w:t>
      </w:r>
      <w:r w:rsidRPr="001470A7">
        <w:rPr>
          <w:rFonts w:eastAsia="Calibri"/>
          <w:szCs w:val="22"/>
          <w:u w:val="single"/>
        </w:rPr>
        <w:t>to</w:t>
      </w:r>
      <w:r w:rsidRPr="001470A7">
        <w:rPr>
          <w:rFonts w:eastAsia="Calibri"/>
          <w:sz w:val="16"/>
          <w:szCs w:val="22"/>
        </w:rPr>
        <w:t xml:space="preserve"> the </w:t>
      </w:r>
      <w:r w:rsidRPr="001470A7">
        <w:rPr>
          <w:rFonts w:eastAsia="Calibri"/>
          <w:b/>
          <w:iCs/>
          <w:szCs w:val="22"/>
          <w:u w:val="single"/>
          <w:bdr w:val="single" w:sz="8" w:space="0" w:color="auto"/>
        </w:rPr>
        <w:t>highest-obligation</w:t>
      </w:r>
      <w:r w:rsidRPr="001470A7">
        <w:rPr>
          <w:rFonts w:eastAsia="Calibri"/>
          <w:szCs w:val="22"/>
          <w:u w:val="single"/>
        </w:rPr>
        <w:t xml:space="preserve"> tax status</w:t>
      </w:r>
      <w:r w:rsidRPr="001470A7">
        <w:rPr>
          <w:rFonts w:eastAsia="Calibri"/>
          <w:sz w:val="16"/>
          <w:szCs w:val="22"/>
        </w:rPr>
        <w:t xml:space="preserve"> (single). It’s the opposite of what you should do.</w:t>
      </w:r>
    </w:p>
    <w:p w14:paraId="202BDC57"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 xml:space="preserve">Quick depletion and complicated enrollment prove that 401(K)’s are insufficient </w:t>
      </w:r>
    </w:p>
    <w:p w14:paraId="4DB0A915" w14:textId="77777777" w:rsidR="005B5743" w:rsidRPr="001470A7" w:rsidRDefault="005B5743" w:rsidP="005B5743">
      <w:pPr>
        <w:rPr>
          <w:rFonts w:eastAsia="Calibri"/>
          <w:szCs w:val="22"/>
        </w:rPr>
      </w:pPr>
      <w:r w:rsidRPr="001470A7">
        <w:rPr>
          <w:rFonts w:eastAsia="Calibri"/>
          <w:b/>
          <w:bCs/>
          <w:sz w:val="26"/>
          <w:szCs w:val="22"/>
        </w:rPr>
        <w:t xml:space="preserve">Nova 22 </w:t>
      </w:r>
      <w:r w:rsidRPr="001470A7">
        <w:rPr>
          <w:rFonts w:eastAsia="Calibri"/>
          <w:szCs w:val="22"/>
        </w:rPr>
        <w:t>[Annie Nova; reporter on the personal finance team, covering education</w:t>
      </w:r>
      <w:r>
        <w:rPr>
          <w:rFonts w:eastAsia="Calibri"/>
          <w:szCs w:val="22"/>
        </w:rPr>
        <w:t>,</w:t>
      </w:r>
      <w:r w:rsidRPr="001470A7">
        <w:rPr>
          <w:rFonts w:eastAsia="Calibri"/>
          <w:szCs w:val="22"/>
        </w:rPr>
        <w:t xml:space="preserve"> </w:t>
      </w:r>
      <w:r>
        <w:rPr>
          <w:rFonts w:eastAsia="Calibri"/>
          <w:szCs w:val="22"/>
        </w:rPr>
        <w:t>“</w:t>
      </w:r>
      <w:r w:rsidRPr="001470A7">
        <w:rPr>
          <w:rFonts w:eastAsia="Calibri"/>
          <w:szCs w:val="22"/>
        </w:rPr>
        <w:t>Many younger baby boomers may outlive their 401(k) savings, new research finds. Here’s wh</w:t>
      </w:r>
      <w:r>
        <w:rPr>
          <w:rFonts w:eastAsia="Calibri"/>
          <w:szCs w:val="22"/>
        </w:rPr>
        <w:t>y,”</w:t>
      </w:r>
      <w:r w:rsidRPr="001470A7">
        <w:rPr>
          <w:rFonts w:eastAsia="Calibri"/>
          <w:szCs w:val="22"/>
        </w:rPr>
        <w:t xml:space="preserve"> CNBC</w:t>
      </w:r>
      <w:r>
        <w:rPr>
          <w:rFonts w:eastAsia="Calibri"/>
          <w:szCs w:val="22"/>
        </w:rPr>
        <w:t>, June 19, 2022.</w:t>
      </w:r>
      <w:r w:rsidRPr="001470A7">
        <w:rPr>
          <w:rFonts w:eastAsia="Calibri"/>
          <w:szCs w:val="22"/>
        </w:rPr>
        <w:t xml:space="preserve"> https://www.cnbc.com/2022/06/19/401k-plans-may-not-last-long-enough-in-retirement.html; 7-16-2023; AA]</w:t>
      </w:r>
    </w:p>
    <w:p w14:paraId="0D53734F" w14:textId="77777777" w:rsidR="005B5743" w:rsidRPr="001470A7" w:rsidRDefault="005B5743" w:rsidP="005B5743">
      <w:pPr>
        <w:rPr>
          <w:rFonts w:eastAsia="Calibri"/>
          <w:sz w:val="14"/>
          <w:szCs w:val="22"/>
        </w:rPr>
      </w:pPr>
      <w:r w:rsidRPr="001470A7">
        <w:rPr>
          <w:rFonts w:eastAsia="Calibri"/>
          <w:szCs w:val="22"/>
          <w:u w:val="single"/>
        </w:rPr>
        <w:t>Retirees with 401(k)</w:t>
      </w:r>
      <w:r w:rsidRPr="001470A7">
        <w:rPr>
          <w:rFonts w:eastAsia="Calibri"/>
          <w:sz w:val="14"/>
          <w:szCs w:val="22"/>
        </w:rPr>
        <w:t xml:space="preserve">s often </w:t>
      </w:r>
      <w:r w:rsidRPr="001470A7">
        <w:rPr>
          <w:rFonts w:eastAsia="Calibri"/>
          <w:b/>
          <w:iCs/>
          <w:szCs w:val="22"/>
          <w:u w:val="single"/>
          <w:bdr w:val="single" w:sz="8" w:space="0" w:color="auto"/>
        </w:rPr>
        <w:t>spend</w:t>
      </w:r>
      <w:r w:rsidRPr="001470A7">
        <w:rPr>
          <w:rFonts w:eastAsia="Calibri"/>
          <w:sz w:val="14"/>
          <w:szCs w:val="22"/>
        </w:rPr>
        <w:t xml:space="preserve"> savings </w:t>
      </w:r>
      <w:r w:rsidRPr="001470A7">
        <w:rPr>
          <w:rFonts w:eastAsia="Calibri"/>
          <w:b/>
          <w:iCs/>
          <w:szCs w:val="22"/>
          <w:u w:val="single"/>
          <w:bdr w:val="single" w:sz="8" w:space="0" w:color="auto"/>
        </w:rPr>
        <w:t>quickly</w:t>
      </w:r>
    </w:p>
    <w:p w14:paraId="557B47A8" w14:textId="77777777" w:rsidR="005B5743" w:rsidRPr="001470A7" w:rsidRDefault="005B5743" w:rsidP="005B5743">
      <w:pPr>
        <w:rPr>
          <w:rFonts w:eastAsia="Calibri"/>
          <w:sz w:val="14"/>
          <w:szCs w:val="22"/>
        </w:rPr>
      </w:pPr>
      <w:r w:rsidRPr="001470A7">
        <w:rPr>
          <w:rFonts w:eastAsia="Calibri"/>
          <w:szCs w:val="22"/>
          <w:u w:val="single"/>
        </w:rPr>
        <w:t>Access to traditional pensions has been rare</w:t>
      </w:r>
      <w:r w:rsidRPr="001470A7">
        <w:rPr>
          <w:rFonts w:eastAsia="Calibri"/>
          <w:sz w:val="14"/>
          <w:szCs w:val="22"/>
        </w:rPr>
        <w:t xml:space="preserve"> for decades now. </w:t>
      </w:r>
      <w:r w:rsidRPr="001470A7">
        <w:rPr>
          <w:rFonts w:eastAsia="Calibri"/>
          <w:szCs w:val="22"/>
          <w:u w:val="single"/>
        </w:rPr>
        <w:t>Workers</w:t>
      </w:r>
      <w:r w:rsidRPr="001470A7">
        <w:rPr>
          <w:rFonts w:eastAsia="Calibri"/>
          <w:sz w:val="14"/>
          <w:szCs w:val="22"/>
        </w:rPr>
        <w:t xml:space="preserve"> have increasingly been </w:t>
      </w:r>
      <w:r w:rsidRPr="001470A7">
        <w:rPr>
          <w:rFonts w:eastAsia="Calibri"/>
          <w:szCs w:val="22"/>
          <w:u w:val="single"/>
        </w:rPr>
        <w:t>tasked with saving</w:t>
      </w:r>
      <w:r w:rsidRPr="001470A7">
        <w:rPr>
          <w:rFonts w:eastAsia="Calibri"/>
          <w:sz w:val="14"/>
          <w:szCs w:val="22"/>
        </w:rPr>
        <w:t xml:space="preserve"> for their later years </w:t>
      </w:r>
      <w:r w:rsidRPr="001470A7">
        <w:rPr>
          <w:rFonts w:eastAsia="Calibri"/>
          <w:szCs w:val="22"/>
          <w:u w:val="single"/>
        </w:rPr>
        <w:t>on their own in</w:t>
      </w:r>
      <w:r w:rsidRPr="001470A7">
        <w:rPr>
          <w:rFonts w:eastAsia="Calibri"/>
          <w:sz w:val="14"/>
          <w:szCs w:val="22"/>
        </w:rPr>
        <w:t xml:space="preserve"> investment accounts, the poster child for which has been the </w:t>
      </w:r>
      <w:r w:rsidRPr="001470A7">
        <w:rPr>
          <w:rFonts w:eastAsia="Calibri"/>
          <w:szCs w:val="22"/>
          <w:u w:val="single"/>
        </w:rPr>
        <w:t>401(k)</w:t>
      </w:r>
      <w:r w:rsidRPr="001470A7">
        <w:rPr>
          <w:rFonts w:eastAsia="Calibri"/>
          <w:sz w:val="14"/>
          <w:szCs w:val="22"/>
        </w:rPr>
        <w:t xml:space="preserve"> plan offered through employers.</w:t>
      </w:r>
    </w:p>
    <w:p w14:paraId="7578ED71" w14:textId="77777777" w:rsidR="005B5743" w:rsidRPr="001470A7" w:rsidRDefault="005B5743" w:rsidP="005B5743">
      <w:pPr>
        <w:rPr>
          <w:rFonts w:eastAsia="Calibri"/>
          <w:sz w:val="14"/>
          <w:szCs w:val="22"/>
        </w:rPr>
      </w:pPr>
      <w:r w:rsidRPr="001470A7">
        <w:rPr>
          <w:rFonts w:eastAsia="Calibri"/>
          <w:sz w:val="14"/>
          <w:szCs w:val="22"/>
        </w:rPr>
        <w:t>[CHART OMMITED]</w:t>
      </w:r>
    </w:p>
    <w:p w14:paraId="3B39FA18" w14:textId="77777777" w:rsidR="005B5743" w:rsidRPr="001470A7" w:rsidRDefault="005B5743" w:rsidP="005B5743">
      <w:pPr>
        <w:rPr>
          <w:rFonts w:eastAsia="Calibri"/>
          <w:sz w:val="14"/>
          <w:szCs w:val="22"/>
        </w:rPr>
      </w:pPr>
      <w:r w:rsidRPr="001470A7">
        <w:rPr>
          <w:rFonts w:eastAsia="Calibri"/>
          <w:sz w:val="14"/>
          <w:szCs w:val="22"/>
        </w:rPr>
        <w:t xml:space="preserve">The researchers found that </w:t>
      </w:r>
      <w:r w:rsidRPr="001470A7">
        <w:rPr>
          <w:rFonts w:eastAsia="Calibri"/>
          <w:szCs w:val="22"/>
          <w:u w:val="single"/>
        </w:rPr>
        <w:t xml:space="preserve">these plans </w:t>
      </w:r>
      <w:r w:rsidRPr="001470A7">
        <w:rPr>
          <w:rFonts w:eastAsia="Calibri"/>
          <w:b/>
          <w:iCs/>
          <w:szCs w:val="22"/>
          <w:u w:val="single"/>
          <w:bdr w:val="single" w:sz="8" w:space="0" w:color="auto"/>
        </w:rPr>
        <w:t>deplete</w:t>
      </w:r>
      <w:r w:rsidRPr="001470A7">
        <w:rPr>
          <w:rFonts w:eastAsia="Calibri"/>
          <w:szCs w:val="22"/>
          <w:u w:val="single"/>
        </w:rPr>
        <w:t xml:space="preserve"> much </w:t>
      </w:r>
      <w:r w:rsidRPr="001470A7">
        <w:rPr>
          <w:rFonts w:eastAsia="Calibri"/>
          <w:b/>
          <w:iCs/>
          <w:szCs w:val="22"/>
          <w:u w:val="single"/>
          <w:bdr w:val="single" w:sz="8" w:space="0" w:color="auto"/>
        </w:rPr>
        <w:t>faster than expected</w:t>
      </w:r>
      <w:r w:rsidRPr="001470A7">
        <w:rPr>
          <w:rFonts w:eastAsia="Calibri"/>
          <w:sz w:val="14"/>
          <w:szCs w:val="22"/>
        </w:rPr>
        <w:t>.</w:t>
      </w:r>
    </w:p>
    <w:p w14:paraId="3A3C2FE1" w14:textId="77777777" w:rsidR="005B5743" w:rsidRPr="001470A7" w:rsidRDefault="005B5743" w:rsidP="005B5743">
      <w:pPr>
        <w:rPr>
          <w:rFonts w:eastAsia="Calibri"/>
          <w:sz w:val="14"/>
          <w:szCs w:val="22"/>
        </w:rPr>
      </w:pPr>
      <w:r w:rsidRPr="001470A7">
        <w:rPr>
          <w:rFonts w:eastAsia="Calibri"/>
          <w:sz w:val="14"/>
          <w:szCs w:val="22"/>
        </w:rPr>
        <w:t xml:space="preserve">One example in the analysis looked at households who entered retirement with $200,000 in savings. </w:t>
      </w:r>
      <w:r w:rsidRPr="001470A7">
        <w:rPr>
          <w:rFonts w:eastAsia="Calibri"/>
          <w:szCs w:val="22"/>
          <w:u w:val="single"/>
        </w:rPr>
        <w:t>By age 70, retirees who had a 401(k)</w:t>
      </w:r>
      <w:r w:rsidRPr="001470A7">
        <w:rPr>
          <w:rFonts w:eastAsia="Calibri"/>
          <w:sz w:val="14"/>
          <w:szCs w:val="22"/>
        </w:rPr>
        <w:t xml:space="preserve"> plan but no pension </w:t>
      </w:r>
      <w:r w:rsidRPr="001470A7">
        <w:rPr>
          <w:rFonts w:eastAsia="Calibri"/>
          <w:szCs w:val="22"/>
          <w:u w:val="single"/>
        </w:rPr>
        <w:t xml:space="preserve">had $28,000 </w:t>
      </w:r>
      <w:r w:rsidRPr="001470A7">
        <w:rPr>
          <w:rFonts w:eastAsia="Calibri"/>
          <w:b/>
          <w:iCs/>
          <w:szCs w:val="22"/>
          <w:u w:val="single"/>
          <w:bdr w:val="single" w:sz="8" w:space="0" w:color="auto"/>
        </w:rPr>
        <w:t>less than retirees with a pension</w:t>
      </w:r>
      <w:r w:rsidRPr="001470A7">
        <w:rPr>
          <w:rFonts w:eastAsia="Calibri"/>
          <w:sz w:val="14"/>
          <w:szCs w:val="22"/>
        </w:rPr>
        <w:t>, according to their analysis — a difference that amounts to one-eighth of that initial balance. By age 75, 401(k) savers had $86,000 less than those who had had a pension.</w:t>
      </w:r>
    </w:p>
    <w:p w14:paraId="32059751" w14:textId="77777777" w:rsidR="005B5743" w:rsidRPr="001470A7" w:rsidRDefault="005B5743" w:rsidP="005B5743">
      <w:pPr>
        <w:rPr>
          <w:rFonts w:eastAsia="Calibri"/>
          <w:sz w:val="14"/>
          <w:szCs w:val="22"/>
        </w:rPr>
      </w:pPr>
      <w:r w:rsidRPr="001470A7">
        <w:rPr>
          <w:rFonts w:eastAsia="Calibri"/>
          <w:sz w:val="14"/>
          <w:szCs w:val="22"/>
        </w:rPr>
        <w:t>“People spend a large share of what they have when they have a 401(k),” Wettstein said.</w:t>
      </w:r>
    </w:p>
    <w:p w14:paraId="1B8ACA55" w14:textId="77777777" w:rsidR="005B5743" w:rsidRPr="001470A7" w:rsidRDefault="005B5743" w:rsidP="005B5743">
      <w:pPr>
        <w:rPr>
          <w:rFonts w:eastAsia="Calibri"/>
          <w:sz w:val="14"/>
          <w:szCs w:val="22"/>
        </w:rPr>
      </w:pPr>
      <w:r w:rsidRPr="001470A7">
        <w:rPr>
          <w:rFonts w:eastAsia="Calibri"/>
          <w:sz w:val="14"/>
          <w:szCs w:val="22"/>
        </w:rPr>
        <w:t xml:space="preserve">The fast drawdown of savings in 401(k) accounts means that many </w:t>
      </w:r>
      <w:r w:rsidRPr="001470A7">
        <w:rPr>
          <w:rFonts w:eastAsia="Calibri"/>
          <w:szCs w:val="22"/>
          <w:u w:val="single"/>
        </w:rPr>
        <w:t>retirees</w:t>
      </w:r>
      <w:r w:rsidRPr="001470A7">
        <w:rPr>
          <w:rFonts w:eastAsia="Calibri"/>
          <w:sz w:val="14"/>
          <w:szCs w:val="22"/>
        </w:rPr>
        <w:t xml:space="preserve"> depending on them may be at </w:t>
      </w:r>
      <w:r w:rsidRPr="001470A7">
        <w:rPr>
          <w:rFonts w:eastAsia="Calibri"/>
          <w:szCs w:val="22"/>
          <w:u w:val="single"/>
        </w:rPr>
        <w:t>risk</w:t>
      </w:r>
      <w:r w:rsidRPr="001470A7">
        <w:rPr>
          <w:rFonts w:eastAsia="Calibri"/>
          <w:sz w:val="14"/>
          <w:szCs w:val="22"/>
        </w:rPr>
        <w:t xml:space="preserve"> of </w:t>
      </w:r>
      <w:r w:rsidRPr="001470A7">
        <w:rPr>
          <w:rFonts w:eastAsia="Calibri"/>
          <w:szCs w:val="22"/>
          <w:u w:val="single"/>
        </w:rPr>
        <w:t>exhausting their funds</w:t>
      </w:r>
      <w:r w:rsidRPr="001470A7">
        <w:rPr>
          <w:rFonts w:eastAsia="Calibri"/>
          <w:sz w:val="14"/>
          <w:szCs w:val="22"/>
        </w:rPr>
        <w:t xml:space="preserve"> entirely by the age of 85, although around half of them will live beyond then, the study said.</w:t>
      </w:r>
    </w:p>
    <w:p w14:paraId="3680D26E" w14:textId="77777777" w:rsidR="005B5743" w:rsidRPr="001470A7" w:rsidRDefault="005B5743" w:rsidP="005B5743">
      <w:pPr>
        <w:rPr>
          <w:rFonts w:eastAsia="Calibri"/>
          <w:sz w:val="14"/>
          <w:szCs w:val="22"/>
        </w:rPr>
      </w:pPr>
      <w:r w:rsidRPr="001470A7">
        <w:rPr>
          <w:rFonts w:eastAsia="Calibri"/>
          <w:sz w:val="14"/>
          <w:szCs w:val="22"/>
        </w:rPr>
        <w:t xml:space="preserve">Although they’ll still receive their monthly </w:t>
      </w:r>
      <w:r w:rsidRPr="001470A7">
        <w:rPr>
          <w:rFonts w:eastAsia="Calibri"/>
          <w:szCs w:val="22"/>
          <w:u w:val="single"/>
        </w:rPr>
        <w:t>Social Security</w:t>
      </w:r>
      <w:r w:rsidRPr="001470A7">
        <w:rPr>
          <w:rFonts w:eastAsia="Calibri"/>
          <w:sz w:val="14"/>
          <w:szCs w:val="22"/>
        </w:rPr>
        <w:t xml:space="preserve"> checks, Wettstein said, “that’s usually </w:t>
      </w:r>
      <w:r w:rsidRPr="001470A7">
        <w:rPr>
          <w:rFonts w:eastAsia="Calibri"/>
          <w:szCs w:val="22"/>
          <w:u w:val="single"/>
        </w:rPr>
        <w:t>not a sufficient replacement</w:t>
      </w:r>
      <w:r w:rsidRPr="001470A7">
        <w:rPr>
          <w:rFonts w:eastAsia="Calibri"/>
          <w:sz w:val="14"/>
          <w:szCs w:val="22"/>
        </w:rPr>
        <w:t xml:space="preserve"> for their career-level earnings.”</w:t>
      </w:r>
    </w:p>
    <w:p w14:paraId="07159E9B" w14:textId="77777777" w:rsidR="005B5743" w:rsidRPr="001470A7" w:rsidRDefault="005B5743" w:rsidP="005B5743">
      <w:pPr>
        <w:rPr>
          <w:rFonts w:eastAsia="Calibri"/>
          <w:sz w:val="14"/>
          <w:szCs w:val="22"/>
        </w:rPr>
      </w:pPr>
      <w:r w:rsidRPr="001470A7">
        <w:rPr>
          <w:rFonts w:eastAsia="Calibri"/>
          <w:sz w:val="14"/>
          <w:szCs w:val="22"/>
        </w:rPr>
        <w:t>Pensions helped with ‘how much you could afford’</w:t>
      </w:r>
    </w:p>
    <w:p w14:paraId="63724F36" w14:textId="77777777" w:rsidR="005B5743" w:rsidRPr="001470A7" w:rsidRDefault="005B5743" w:rsidP="005B5743">
      <w:pPr>
        <w:rPr>
          <w:rFonts w:eastAsia="Calibri"/>
          <w:sz w:val="14"/>
          <w:szCs w:val="22"/>
        </w:rPr>
      </w:pPr>
      <w:r w:rsidRPr="001470A7">
        <w:rPr>
          <w:rFonts w:eastAsia="Calibri"/>
          <w:sz w:val="14"/>
          <w:szCs w:val="22"/>
        </w:rPr>
        <w:t>Because of the relatively new nature of 401(k) plans, more still needs to be known about why retirees spend down the accounts so quickly, Wettstein said.</w:t>
      </w:r>
    </w:p>
    <w:p w14:paraId="3355BF95" w14:textId="77777777" w:rsidR="005B5743" w:rsidRPr="001470A7" w:rsidRDefault="005B5743" w:rsidP="005B5743">
      <w:pPr>
        <w:rPr>
          <w:rFonts w:eastAsia="Calibri"/>
          <w:sz w:val="14"/>
          <w:szCs w:val="22"/>
        </w:rPr>
      </w:pPr>
      <w:r w:rsidRPr="001470A7">
        <w:rPr>
          <w:rFonts w:eastAsia="Calibri"/>
          <w:sz w:val="14"/>
          <w:szCs w:val="22"/>
        </w:rPr>
        <w:t>Yet some of the reasons can be assumed. Those who had a traditional pension, which guarantee a fixed payment each month until death, likely needed to turn to their savings less because of that reliable income. They may have been able to keep their savings for inheritance purposes or in case of unexpected later-in-life costs.</w:t>
      </w:r>
    </w:p>
    <w:p w14:paraId="7BA37F5B" w14:textId="77777777" w:rsidR="005B5743" w:rsidRPr="001470A7" w:rsidRDefault="005B5743" w:rsidP="005B5743">
      <w:pPr>
        <w:rPr>
          <w:rFonts w:eastAsia="Calibri"/>
          <w:sz w:val="14"/>
          <w:szCs w:val="22"/>
        </w:rPr>
      </w:pPr>
      <w:r w:rsidRPr="001470A7">
        <w:rPr>
          <w:rFonts w:eastAsia="Calibri"/>
          <w:sz w:val="14"/>
          <w:szCs w:val="22"/>
        </w:rPr>
        <w:t>On the other hand, many retirees without a pension are reliant on their own nest egg to cover much of their monthly expenses. Without a pension, people are also responsible for making sure they’ve saved enough to get them through their post-working years, a task that requires decades of adequate earnings and discipline.</w:t>
      </w:r>
    </w:p>
    <w:p w14:paraId="4A59CA28" w14:textId="77777777" w:rsidR="005B5743" w:rsidRPr="001470A7" w:rsidRDefault="005B5743" w:rsidP="005B5743">
      <w:pPr>
        <w:rPr>
          <w:rFonts w:eastAsia="Calibri"/>
          <w:sz w:val="14"/>
          <w:szCs w:val="22"/>
        </w:rPr>
      </w:pPr>
      <w:r w:rsidRPr="001470A7">
        <w:rPr>
          <w:rFonts w:eastAsia="Calibri"/>
          <w:sz w:val="14"/>
          <w:szCs w:val="22"/>
        </w:rPr>
        <w:t xml:space="preserve">In addition, a challenge with </w:t>
      </w:r>
      <w:r w:rsidRPr="001470A7">
        <w:rPr>
          <w:rFonts w:eastAsia="Calibri"/>
          <w:szCs w:val="22"/>
          <w:u w:val="single"/>
        </w:rPr>
        <w:t>401(k)</w:t>
      </w:r>
      <w:r w:rsidRPr="001470A7">
        <w:rPr>
          <w:rFonts w:eastAsia="Calibri"/>
          <w:sz w:val="14"/>
          <w:szCs w:val="22"/>
        </w:rPr>
        <w:t xml:space="preserve"> savings plans is that they </w:t>
      </w:r>
      <w:r w:rsidRPr="001470A7">
        <w:rPr>
          <w:rFonts w:eastAsia="Calibri"/>
          <w:szCs w:val="22"/>
          <w:u w:val="single"/>
        </w:rPr>
        <w:t>charge retirees with figuring out how much to withdraw</w:t>
      </w:r>
      <w:r w:rsidRPr="001470A7">
        <w:rPr>
          <w:rFonts w:eastAsia="Calibri"/>
          <w:sz w:val="14"/>
          <w:szCs w:val="22"/>
        </w:rPr>
        <w:t xml:space="preserve"> each month. This </w:t>
      </w:r>
      <w:r w:rsidRPr="001470A7">
        <w:rPr>
          <w:rFonts w:eastAsia="Calibri"/>
          <w:b/>
          <w:iCs/>
          <w:szCs w:val="22"/>
          <w:u w:val="single"/>
          <w:bdr w:val="single" w:sz="8" w:space="0" w:color="auto"/>
        </w:rPr>
        <w:t>calculation can be hard</w:t>
      </w:r>
      <w:r w:rsidRPr="001470A7">
        <w:rPr>
          <w:rFonts w:eastAsia="Calibri"/>
          <w:szCs w:val="22"/>
          <w:u w:val="single"/>
        </w:rPr>
        <w:t xml:space="preserve"> </w:t>
      </w:r>
      <w:r w:rsidRPr="001470A7">
        <w:rPr>
          <w:rFonts w:eastAsia="Calibri"/>
          <w:sz w:val="14"/>
          <w:szCs w:val="22"/>
        </w:rPr>
        <w:t xml:space="preserve">to hit right, and although those with sizeable savings aim to live off their money’s earnings, the </w:t>
      </w:r>
      <w:r w:rsidRPr="001470A7">
        <w:rPr>
          <w:rFonts w:eastAsia="Calibri"/>
          <w:szCs w:val="22"/>
          <w:u w:val="single"/>
        </w:rPr>
        <w:t>market is unpredictable and has periods</w:t>
      </w:r>
      <w:r w:rsidRPr="001470A7">
        <w:rPr>
          <w:rFonts w:eastAsia="Calibri"/>
          <w:sz w:val="14"/>
          <w:szCs w:val="22"/>
        </w:rPr>
        <w:t xml:space="preserve"> — such as right now —where it takes more than it gives.</w:t>
      </w:r>
    </w:p>
    <w:p w14:paraId="71AD435C" w14:textId="77777777" w:rsidR="005B5743" w:rsidRPr="001470A7" w:rsidRDefault="005B5743" w:rsidP="005B5743">
      <w:pPr>
        <w:rPr>
          <w:rFonts w:eastAsia="Calibri"/>
          <w:szCs w:val="22"/>
          <w:u w:val="single"/>
        </w:rPr>
      </w:pPr>
      <w:r w:rsidRPr="001470A7">
        <w:rPr>
          <w:rFonts w:eastAsia="Calibri"/>
          <w:sz w:val="14"/>
          <w:szCs w:val="22"/>
        </w:rPr>
        <w:t xml:space="preserve">“One of the advantages of the </w:t>
      </w:r>
      <w:r w:rsidRPr="001470A7">
        <w:rPr>
          <w:rFonts w:eastAsia="Calibri"/>
          <w:szCs w:val="22"/>
          <w:u w:val="single"/>
        </w:rPr>
        <w:t>pension</w:t>
      </w:r>
      <w:r w:rsidRPr="001470A7">
        <w:rPr>
          <w:rFonts w:eastAsia="Calibri"/>
          <w:sz w:val="14"/>
          <w:szCs w:val="22"/>
        </w:rPr>
        <w:t xml:space="preserve"> system was that it </w:t>
      </w:r>
      <w:r w:rsidRPr="001470A7">
        <w:rPr>
          <w:rFonts w:eastAsia="Calibri"/>
          <w:szCs w:val="22"/>
          <w:u w:val="single"/>
        </w:rPr>
        <w:t>reassured you how much you could afford to spend</w:t>
      </w:r>
      <w:r w:rsidRPr="001470A7">
        <w:rPr>
          <w:rFonts w:eastAsia="Calibri"/>
          <w:sz w:val="14"/>
          <w:szCs w:val="22"/>
        </w:rPr>
        <w:t xml:space="preserve">, practically, in that it would never run out, and in the advice-sense, too, because it says, ‘Here, you can spend this much, because next month, you’ll get the same amount again,’” Wettstein said. “A </w:t>
      </w:r>
      <w:r w:rsidRPr="001470A7">
        <w:rPr>
          <w:rFonts w:eastAsia="Calibri"/>
          <w:szCs w:val="22"/>
          <w:u w:val="single"/>
        </w:rPr>
        <w:t>401(k) doesn’t give you that.”</w:t>
      </w:r>
    </w:p>
    <w:p w14:paraId="1EFE10AB" w14:textId="77777777" w:rsidR="005B5743" w:rsidRPr="001470A7" w:rsidRDefault="005B5743" w:rsidP="005B5743">
      <w:pPr>
        <w:keepNext/>
        <w:keepLines/>
        <w:pageBreakBefore/>
        <w:spacing w:before="40" w:after="0"/>
        <w:jc w:val="center"/>
        <w:outlineLvl w:val="2"/>
        <w:rPr>
          <w:rFonts w:eastAsia="Times New Roman"/>
          <w:b/>
          <w:sz w:val="32"/>
          <w:u w:val="single"/>
        </w:rPr>
      </w:pPr>
      <w:r w:rsidRPr="001470A7">
        <w:rPr>
          <w:rFonts w:eastAsia="Times New Roman"/>
          <w:b/>
          <w:sz w:val="32"/>
          <w:u w:val="single"/>
        </w:rPr>
        <w:t>No Solvency</w:t>
      </w:r>
      <w:r>
        <w:rPr>
          <w:rFonts w:eastAsia="Times New Roman"/>
          <w:b/>
          <w:sz w:val="32"/>
          <w:u w:val="single"/>
        </w:rPr>
        <w:t xml:space="preserve">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Pensions</w:t>
      </w:r>
    </w:p>
    <w:p w14:paraId="13D2277F"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Retirement-savings plans destroy existing pensions.</w:t>
      </w:r>
    </w:p>
    <w:p w14:paraId="0041EF88" w14:textId="77777777" w:rsidR="005B5743" w:rsidRPr="001470A7" w:rsidRDefault="005B5743" w:rsidP="005B5743">
      <w:pPr>
        <w:rPr>
          <w:rFonts w:eastAsia="Calibri"/>
          <w:szCs w:val="22"/>
        </w:rPr>
      </w:pPr>
      <w:r w:rsidRPr="001470A7">
        <w:rPr>
          <w:rFonts w:eastAsia="Calibri"/>
          <w:szCs w:val="22"/>
        </w:rPr>
        <w:t xml:space="preserve">Willi </w:t>
      </w:r>
      <w:r w:rsidRPr="001470A7">
        <w:rPr>
          <w:rFonts w:eastAsia="Calibri"/>
          <w:b/>
          <w:bCs/>
          <w:sz w:val="26"/>
          <w:szCs w:val="22"/>
        </w:rPr>
        <w:t xml:space="preserve">Liebfritz </w:t>
      </w:r>
      <w:r>
        <w:rPr>
          <w:rFonts w:eastAsia="Calibri"/>
          <w:b/>
          <w:bCs/>
          <w:sz w:val="26"/>
          <w:szCs w:val="22"/>
        </w:rPr>
        <w:t>0</w:t>
      </w:r>
      <w:r w:rsidRPr="001470A7">
        <w:rPr>
          <w:rFonts w:eastAsia="Calibri"/>
          <w:b/>
          <w:bCs/>
          <w:sz w:val="26"/>
          <w:szCs w:val="22"/>
        </w:rPr>
        <w:t>2</w:t>
      </w:r>
      <w:r w:rsidRPr="001470A7">
        <w:rPr>
          <w:rFonts w:eastAsia="Calibri"/>
          <w:szCs w:val="22"/>
        </w:rPr>
        <w:t>, Head of OECD Structural Policy Division, Head of the Department for Macroeconomic and Fiscal Studies at Ifo Institute for Economic Research, “Retiring later makes sense</w:t>
      </w:r>
      <w:r>
        <w:rPr>
          <w:rFonts w:eastAsia="Calibri"/>
          <w:szCs w:val="22"/>
        </w:rPr>
        <w:t>,</w:t>
      </w:r>
      <w:r w:rsidRPr="001470A7">
        <w:rPr>
          <w:rFonts w:eastAsia="Calibri"/>
          <w:szCs w:val="22"/>
        </w:rPr>
        <w:t xml:space="preserve">” </w:t>
      </w:r>
      <w:r>
        <w:rPr>
          <w:rFonts w:eastAsia="Calibri"/>
          <w:szCs w:val="22"/>
        </w:rPr>
        <w:t xml:space="preserve">August 2002, </w:t>
      </w:r>
      <w:r w:rsidRPr="001470A7">
        <w:rPr>
          <w:rFonts w:eastAsia="Calibri"/>
          <w:szCs w:val="22"/>
        </w:rPr>
        <w:t>http://oecdobserver.org/news/archivestory.php/aid/824/Retiring_later_makes_sense.html, HKeef</w:t>
      </w:r>
    </w:p>
    <w:p w14:paraId="7C8EF750" w14:textId="77777777" w:rsidR="005B5743" w:rsidRPr="001470A7" w:rsidRDefault="005B5743" w:rsidP="005B5743">
      <w:pPr>
        <w:rPr>
          <w:rFonts w:eastAsia="Calibri"/>
          <w:sz w:val="16"/>
          <w:szCs w:val="22"/>
        </w:rPr>
      </w:pPr>
      <w:r w:rsidRPr="001470A7">
        <w:rPr>
          <w:rFonts w:eastAsia="Calibri"/>
          <w:sz w:val="16"/>
          <w:szCs w:val="22"/>
        </w:rPr>
        <w:t xml:space="preserve">Ageing poses a serious challenge to OECD countries, in particular, how to pay for future public pension liabilities. </w:t>
      </w:r>
      <w:r w:rsidRPr="001470A7">
        <w:rPr>
          <w:rFonts w:eastAsia="Calibri"/>
          <w:szCs w:val="22"/>
          <w:u w:val="single"/>
        </w:rPr>
        <w:t xml:space="preserve">And early retirement places an </w:t>
      </w:r>
      <w:r w:rsidRPr="001470A7">
        <w:rPr>
          <w:rFonts w:eastAsia="Calibri"/>
          <w:b/>
          <w:iCs/>
          <w:szCs w:val="22"/>
          <w:u w:val="single"/>
          <w:bdr w:val="single" w:sz="8" w:space="0" w:color="auto"/>
        </w:rPr>
        <w:t>unsustainable</w:t>
      </w:r>
      <w:r w:rsidRPr="001470A7">
        <w:rPr>
          <w:rFonts w:eastAsia="Calibri"/>
          <w:szCs w:val="22"/>
          <w:u w:val="single"/>
        </w:rPr>
        <w:t xml:space="preserve"> </w:t>
      </w:r>
      <w:r w:rsidRPr="001470A7">
        <w:rPr>
          <w:rFonts w:eastAsia="Calibri"/>
          <w:b/>
          <w:iCs/>
          <w:szCs w:val="22"/>
          <w:u w:val="single"/>
          <w:bdr w:val="single" w:sz="8" w:space="0" w:color="auto"/>
        </w:rPr>
        <w:t>burden</w:t>
      </w:r>
      <w:r w:rsidRPr="001470A7">
        <w:rPr>
          <w:rFonts w:eastAsia="Calibri"/>
          <w:szCs w:val="22"/>
          <w:u w:val="single"/>
        </w:rPr>
        <w:t xml:space="preserve"> on pension financing.</w:t>
      </w:r>
      <w:r w:rsidRPr="001470A7">
        <w:rPr>
          <w:rFonts w:eastAsia="Calibri"/>
          <w:sz w:val="16"/>
          <w:szCs w:val="22"/>
        </w:rPr>
        <w:t xml:space="preserve"> There is no easy solution, but delaying retirement could help. Retiring early has become so ingrained in OECD countries that these days it is almost an individual professional goal. It is even possible to drum up economic arguments in its favour: retirees spend money rather than save it, for instance, and are valuable for such sectors as tourism. Retiring early, some argue, frees up jobs for younger recruits and helps to boost productivity. To many, retirement is a hard-earned right, and so the earlier the better. Indeed, futurists have been telling us for years that early retirement would become the norm, that thanks to labour-saving technology we would soon be spending more of our lives at play and less at work. All very well, but the reality is quite different. </w:t>
      </w:r>
      <w:r w:rsidRPr="001470A7">
        <w:rPr>
          <w:rFonts w:eastAsia="Calibri"/>
          <w:szCs w:val="22"/>
          <w:u w:val="single"/>
        </w:rPr>
        <w:t xml:space="preserve">Early retirement may seem like a worthy individual goal, but it is a </w:t>
      </w:r>
      <w:r w:rsidRPr="001470A7">
        <w:rPr>
          <w:rFonts w:eastAsia="Calibri"/>
          <w:b/>
          <w:iCs/>
          <w:szCs w:val="22"/>
          <w:u w:val="single"/>
          <w:bdr w:val="single" w:sz="8" w:space="0" w:color="auto"/>
        </w:rPr>
        <w:t>socially expensive</w:t>
      </w:r>
      <w:r w:rsidRPr="001470A7">
        <w:rPr>
          <w:rFonts w:eastAsia="Calibri"/>
          <w:szCs w:val="22"/>
          <w:u w:val="single"/>
        </w:rPr>
        <w:t xml:space="preserve"> one, and, as far as public pensions are concerned, </w:t>
      </w:r>
      <w:r w:rsidRPr="001470A7">
        <w:rPr>
          <w:rFonts w:eastAsia="Calibri"/>
          <w:b/>
          <w:iCs/>
          <w:szCs w:val="22"/>
          <w:u w:val="single"/>
          <w:bdr w:val="single" w:sz="8" w:space="0" w:color="auto"/>
        </w:rPr>
        <w:t>quite unsustainable</w:t>
      </w:r>
      <w:r w:rsidRPr="001470A7">
        <w:rPr>
          <w:rFonts w:eastAsia="Calibri"/>
          <w:szCs w:val="22"/>
          <w:u w:val="single"/>
        </w:rPr>
        <w:t>. The essential reason is that more people are retiring early and living longer.</w:t>
      </w:r>
      <w:r w:rsidRPr="001470A7">
        <w:rPr>
          <w:rFonts w:eastAsia="Calibri"/>
          <w:sz w:val="16"/>
          <w:szCs w:val="22"/>
        </w:rPr>
        <w:t xml:space="preserve"> That means more retirees depending on the funding of those in work for their income. The outlook is worrying. In the next 50 years, low fertility rates and rising life expectancy in OECD countries will cause this old-age dependency rate to roughly double in size. Public pension payments, which pay 30-80% of total retirement incomes in OECD countries, are expected to rise, on average, by over three percentage points in GDP and by as much as eight percentage points in some countries. Such is the pressure on pension funds that there is a danger of today’s workers not getting the pensions they expected or felt they paid for. Action is needed, but simply aiming to reduce the generosity (and cost) of public pensions, or trying to augment the role of privately funded pensions within the system, though necessary steps, may be insufficient to deal with the dependency challenge. After years of advancing early retirement schemes to avoid redundancies and higher unemployment, many governments are now looking at persuading people to stay in work until they are older. Surely, the thinking goes, if we are healthier now and jobs are physically less strenuous and unemployment is down, then perhaps the present rate should rise anew. In fact, </w:t>
      </w:r>
      <w:r w:rsidRPr="001470A7">
        <w:rPr>
          <w:rFonts w:eastAsia="Calibri"/>
          <w:b/>
          <w:iCs/>
          <w:szCs w:val="22"/>
          <w:u w:val="single"/>
          <w:bdr w:val="single" w:sz="8" w:space="0" w:color="auto"/>
        </w:rPr>
        <w:t>increasing</w:t>
      </w:r>
      <w:r w:rsidRPr="001470A7">
        <w:rPr>
          <w:rFonts w:eastAsia="Calibri"/>
          <w:szCs w:val="22"/>
          <w:u w:val="single"/>
        </w:rPr>
        <w:t xml:space="preserve"> the </w:t>
      </w:r>
      <w:r w:rsidRPr="001470A7">
        <w:rPr>
          <w:rFonts w:eastAsia="Calibri"/>
          <w:b/>
          <w:iCs/>
          <w:szCs w:val="22"/>
          <w:u w:val="single"/>
          <w:bdr w:val="single" w:sz="8" w:space="0" w:color="auto"/>
        </w:rPr>
        <w:t xml:space="preserve">participation rate </w:t>
      </w:r>
      <w:r w:rsidRPr="001470A7">
        <w:rPr>
          <w:rFonts w:eastAsia="Calibri"/>
          <w:szCs w:val="22"/>
          <w:u w:val="single"/>
        </w:rPr>
        <w:t>of persons aged 55 to 64 years is one of the main objectives of social policy within the European Union under the Lisbon and Amsterdam Treaties. The approach makes economic sense.</w:t>
      </w:r>
      <w:r w:rsidRPr="001470A7">
        <w:rPr>
          <w:rFonts w:eastAsia="Calibri"/>
          <w:sz w:val="16"/>
          <w:szCs w:val="22"/>
        </w:rPr>
        <w:t xml:space="preserve"> For a start</w:t>
      </w:r>
      <w:r w:rsidRPr="001470A7">
        <w:rPr>
          <w:rFonts w:eastAsia="Calibri"/>
          <w:szCs w:val="22"/>
          <w:u w:val="single"/>
        </w:rPr>
        <w:t>, as long as the extra labour resources from delayed retirement are put to work</w:t>
      </w:r>
      <w:r w:rsidRPr="001470A7">
        <w:rPr>
          <w:rFonts w:eastAsia="Calibri"/>
          <w:sz w:val="16"/>
          <w:szCs w:val="22"/>
        </w:rPr>
        <w:t xml:space="preserve">, then in theory the level of GDP will rise, thereby increasing the resources available for consumption. This is simplistic of course: having more old people at work is not enough to improve productivity. Indeed, some contend that the level of GDP could fall, since retiring early acts as an incentive to work hard and save more and so boosts productivity, whereas delaying it could dampen the morale and productivity of would-be retirees. However, these negative effects appear to be small, so on the whole retiring later would increase GDP in the longer term. </w:t>
      </w:r>
      <w:r w:rsidRPr="001470A7">
        <w:rPr>
          <w:rFonts w:eastAsia="Calibri"/>
          <w:szCs w:val="22"/>
          <w:u w:val="single"/>
        </w:rPr>
        <w:t xml:space="preserve">Working people certainly pay more income taxes and social security contributions than retired people, so </w:t>
      </w:r>
      <w:r w:rsidRPr="001470A7">
        <w:rPr>
          <w:rFonts w:eastAsia="Calibri"/>
          <w:b/>
          <w:iCs/>
          <w:szCs w:val="22"/>
          <w:u w:val="single"/>
          <w:bdr w:val="single" w:sz="8" w:space="0" w:color="auto"/>
        </w:rPr>
        <w:t>a later effective retirement age</w:t>
      </w:r>
      <w:r w:rsidRPr="001470A7">
        <w:rPr>
          <w:rFonts w:eastAsia="Calibri"/>
          <w:szCs w:val="22"/>
          <w:u w:val="single"/>
        </w:rPr>
        <w:t xml:space="preserve"> would </w:t>
      </w:r>
      <w:r w:rsidRPr="001470A7">
        <w:rPr>
          <w:rFonts w:eastAsia="Calibri"/>
          <w:b/>
          <w:iCs/>
          <w:szCs w:val="22"/>
          <w:u w:val="single"/>
          <w:bdr w:val="single" w:sz="8" w:space="0" w:color="auto"/>
        </w:rPr>
        <w:t>generate more funds</w:t>
      </w:r>
      <w:r w:rsidRPr="001470A7">
        <w:rPr>
          <w:rFonts w:eastAsia="Calibri"/>
          <w:szCs w:val="22"/>
          <w:u w:val="single"/>
        </w:rPr>
        <w:t xml:space="preserve"> to pay for pensions. Likewise, there would be </w:t>
      </w:r>
      <w:r w:rsidRPr="001470A7">
        <w:rPr>
          <w:rFonts w:eastAsia="Calibri"/>
          <w:b/>
          <w:iCs/>
          <w:szCs w:val="22"/>
          <w:u w:val="single"/>
          <w:bdr w:val="single" w:sz="8" w:space="0" w:color="auto"/>
        </w:rPr>
        <w:t>less pressure</w:t>
      </w:r>
      <w:r w:rsidRPr="001470A7">
        <w:rPr>
          <w:rFonts w:eastAsia="Calibri"/>
          <w:szCs w:val="22"/>
          <w:u w:val="single"/>
        </w:rPr>
        <w:t xml:space="preserve"> on those funds as delayed retirement means people start drawing their pensions later.</w:t>
      </w:r>
      <w:r w:rsidRPr="001470A7">
        <w:rPr>
          <w:rFonts w:eastAsia="Calibri"/>
          <w:sz w:val="16"/>
          <w:szCs w:val="22"/>
        </w:rPr>
        <w:t xml:space="preserve"> Working longer also helps people to stay out of poverty, which is particularly important where pensions risk falling to low levels.</w:t>
      </w:r>
    </w:p>
    <w:p w14:paraId="13B2C023"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Even if retirement systems are stable---they can’t pay out.</w:t>
      </w:r>
    </w:p>
    <w:p w14:paraId="4B81BB2E" w14:textId="77777777" w:rsidR="005B5743" w:rsidRPr="001470A7" w:rsidRDefault="005B5743" w:rsidP="005B5743">
      <w:pPr>
        <w:rPr>
          <w:rFonts w:eastAsia="Calibri"/>
          <w:szCs w:val="22"/>
        </w:rPr>
      </w:pPr>
      <w:r w:rsidRPr="001470A7">
        <w:rPr>
          <w:rFonts w:eastAsia="Calibri"/>
          <w:szCs w:val="22"/>
        </w:rPr>
        <w:t xml:space="preserve">Heather </w:t>
      </w:r>
      <w:r w:rsidRPr="001470A7">
        <w:rPr>
          <w:rFonts w:eastAsia="Calibri"/>
          <w:b/>
          <w:bCs/>
          <w:sz w:val="26"/>
          <w:szCs w:val="22"/>
        </w:rPr>
        <w:t>Gillers 18</w:t>
      </w:r>
      <w:r w:rsidRPr="001470A7">
        <w:rPr>
          <w:rFonts w:eastAsia="Calibri"/>
          <w:szCs w:val="22"/>
        </w:rPr>
        <w:t xml:space="preserve">, </w:t>
      </w:r>
      <w:r>
        <w:rPr>
          <w:rFonts w:eastAsia="Calibri"/>
          <w:szCs w:val="22"/>
        </w:rPr>
        <w:t>Reporter</w:t>
      </w:r>
      <w:r w:rsidRPr="001470A7">
        <w:rPr>
          <w:rFonts w:eastAsia="Calibri"/>
          <w:szCs w:val="22"/>
        </w:rPr>
        <w:t xml:space="preserve"> on pension funds and the municipal bond market for The Wall Street Journal, </w:t>
      </w:r>
      <w:r>
        <w:rPr>
          <w:rFonts w:eastAsia="Calibri"/>
          <w:szCs w:val="22"/>
        </w:rPr>
        <w:t>“</w:t>
      </w:r>
      <w:r w:rsidRPr="001470A7">
        <w:rPr>
          <w:rFonts w:eastAsia="Calibri"/>
          <w:szCs w:val="22"/>
        </w:rPr>
        <w:t>Pension Funds’ Dilemma: What to Buy When Nothing Is Cheap?</w:t>
      </w:r>
      <w:r>
        <w:rPr>
          <w:rFonts w:eastAsia="Calibri"/>
          <w:szCs w:val="22"/>
        </w:rPr>
        <w:t>” January 1, 2018.</w:t>
      </w:r>
      <w:r w:rsidRPr="001470A7">
        <w:rPr>
          <w:rFonts w:eastAsia="Calibri"/>
          <w:szCs w:val="22"/>
        </w:rPr>
        <w:t xml:space="preserve"> https://www.wsj.com/articles/pension-funds-dilemma-what-to-buy-when-nothing-is-cheap-1514808000, HKeef</w:t>
      </w:r>
    </w:p>
    <w:p w14:paraId="4AF6C3F4" w14:textId="77777777" w:rsidR="005B5743" w:rsidRPr="001470A7" w:rsidRDefault="005B5743" w:rsidP="005B5743">
      <w:pPr>
        <w:rPr>
          <w:rFonts w:eastAsia="Calibri"/>
          <w:sz w:val="16"/>
          <w:szCs w:val="22"/>
        </w:rPr>
      </w:pPr>
      <w:r w:rsidRPr="001470A7">
        <w:rPr>
          <w:rFonts w:eastAsia="Calibri"/>
          <w:szCs w:val="22"/>
          <w:u w:val="single"/>
        </w:rPr>
        <w:t>Retirement systems that manage money for firefighters, police officers, teachers and other public workers aren’t pulling back on costly bets at a time when markets are rising around the world</w:t>
      </w:r>
      <w:r w:rsidRPr="001470A7">
        <w:rPr>
          <w:rFonts w:eastAsia="Calibri"/>
          <w:sz w:val="16"/>
          <w:szCs w:val="22"/>
        </w:rPr>
        <w:t>. Some public pension funds are adding to traditional allocations of stocks and bonds while both are expensive. Others are loading up on more private-equity or real-estate holdings that are less liquid and sometimes carry high fees. How much risk to take is a question facing all investors as they enter 2018. "</w:t>
      </w:r>
      <w:r w:rsidRPr="001470A7">
        <w:rPr>
          <w:rFonts w:eastAsia="Calibri"/>
          <w:b/>
          <w:iCs/>
          <w:szCs w:val="22"/>
          <w:u w:val="single"/>
          <w:bdr w:val="single" w:sz="8" w:space="0" w:color="auto"/>
        </w:rPr>
        <w:t>Everything is overvalued</w:t>
      </w:r>
      <w:r w:rsidRPr="001470A7">
        <w:rPr>
          <w:rFonts w:eastAsia="Calibri"/>
          <w:szCs w:val="22"/>
          <w:u w:val="single"/>
        </w:rPr>
        <w:t>,”</w:t>
      </w:r>
      <w:r w:rsidRPr="001470A7">
        <w:rPr>
          <w:rFonts w:eastAsia="Calibri"/>
          <w:sz w:val="16"/>
          <w:szCs w:val="22"/>
        </w:rPr>
        <w:t xml:space="preserve"> said Wilshire Consulting President Andrew Junkin, who advises public pension funds. “There’s no magic option out there.” In the public pension world, </w:t>
      </w:r>
      <w:r w:rsidRPr="001470A7">
        <w:rPr>
          <w:rFonts w:eastAsia="Calibri"/>
          <w:szCs w:val="22"/>
          <w:u w:val="single"/>
        </w:rPr>
        <w:t xml:space="preserve">the willingness to chase expensive assets is the product of the core challenge most funds face—how to fulfill their mounting obligations to workers and retirees. Decades of low government contributions, overly optimistic assumptions, overpromises on benefits and two recessions have left them with </w:t>
      </w:r>
      <w:r w:rsidRPr="001470A7">
        <w:rPr>
          <w:rFonts w:eastAsia="Calibri"/>
          <w:b/>
          <w:iCs/>
          <w:szCs w:val="22"/>
          <w:u w:val="single"/>
          <w:bdr w:val="single" w:sz="8" w:space="0" w:color="auto"/>
        </w:rPr>
        <w:t>deep funding holes</w:t>
      </w:r>
      <w:r w:rsidRPr="001470A7">
        <w:rPr>
          <w:rFonts w:eastAsia="Calibri"/>
          <w:szCs w:val="22"/>
          <w:u w:val="single"/>
        </w:rPr>
        <w:t xml:space="preserve"> at a time when retirees are accelerating cash outflows.</w:t>
      </w:r>
      <w:r w:rsidRPr="001470A7">
        <w:rPr>
          <w:rFonts w:eastAsia="Calibri"/>
          <w:sz w:val="16"/>
          <w:szCs w:val="22"/>
        </w:rPr>
        <w:t xml:space="preserve"> Estimates of their current combined funding shortfall vary from $1.6 trillion to $4 trillion. The goal of most pension funds is to pay for future benefits by earning 7% to 8% a year. After the 2008 financial crisis, many funds tried to hit those marks by lowering their holdings of bonds as interest rates dropped, and by turning to real estate, commodities, hedge funds and private-equity holdings. These so-called alternative investments rose to 26% of holdings at about 150 of the biggest U.S. funds in 2016, according to the Public Plans database, compared with 7% more than a decade earlier. That strategy has its own risks. Venturing deeper into alternative investments diversifies holdings but can also add fees, complexity and the challenge of selling illiquid assets quickly if the fund needs cash. Returns from these investments can be volatile. Only private equity outperformed stocks between 2010 and 2016, according to a study by the Center for Retirement Research at Boston College, while hedge-funds returns barely exceeded 1% and commodities lost money. Despite the recent embrace of alternative investments, most public pensions are still heavily linked to the ebbs and flows of global markets. Public pension funds had a median 56.69% of their holdings in equities as of September 30, according to Wilshire Trust Universe Comparison Service, as compared with 54.37% a year earlier. They also had 23.3% in bonds, down from 25% a year earlier. The stance paid off during 2017’s market rally, as public pensions had one of their best years of the past decade. They earned 12.4% in the 2017 fiscal year ended June 30, according to Wilshire Trust Universe Comparison Service, largely because the value of their U.S. equities ballooned by 43% and U.S. bonds were up 23%. It was their best annual result since 2014. But some in the pension world are predicting it won’t last. Over the next decade Wilshire Consulting is predicting a 6.25% compound return for U.S. equities and 3.5% return for core bonds. International equities have a projected compounded return of 6.45%. Most pensions’ return targets remain at 7% to 8%. Some pensions are trying to confront the challenge by changing the make-up of their investments more frequently. The board of the New York City Employees’ Retirement System has asked investment staff to re-examine the fund’s asset allocation less than two years after the previous lineup was approved, said Mike Haddad, deputy chief investment officer for public markets. </w:t>
      </w:r>
      <w:r w:rsidRPr="001470A7">
        <w:rPr>
          <w:rFonts w:eastAsia="Calibri"/>
          <w:szCs w:val="22"/>
          <w:u w:val="single"/>
        </w:rPr>
        <w:t xml:space="preserve">The effects of high stock valuations, a U.S. tax overhaul, the Federal Reserve’s move away from quantitative easing and a </w:t>
      </w:r>
      <w:r w:rsidRPr="001470A7">
        <w:rPr>
          <w:rFonts w:eastAsia="Calibri"/>
          <w:b/>
          <w:iCs/>
          <w:szCs w:val="22"/>
          <w:u w:val="single"/>
          <w:bdr w:val="single" w:sz="8" w:space="0" w:color="auto"/>
        </w:rPr>
        <w:t>rising rate</w:t>
      </w:r>
      <w:r w:rsidRPr="001470A7">
        <w:rPr>
          <w:rFonts w:eastAsia="Calibri"/>
          <w:szCs w:val="22"/>
          <w:u w:val="single"/>
        </w:rPr>
        <w:t xml:space="preserve"> environment are all new points of discussion. “It’s a unique set of market conditions that’s </w:t>
      </w:r>
      <w:r w:rsidRPr="001470A7">
        <w:rPr>
          <w:rFonts w:eastAsia="Calibri"/>
          <w:b/>
          <w:iCs/>
          <w:szCs w:val="22"/>
          <w:u w:val="single"/>
          <w:bdr w:val="single" w:sz="8" w:space="0" w:color="auto"/>
        </w:rPr>
        <w:t>very challenging for a long-term pension</w:t>
      </w:r>
      <w:r w:rsidRPr="001470A7">
        <w:rPr>
          <w:rFonts w:eastAsia="Calibri"/>
          <w:szCs w:val="22"/>
          <w:u w:val="single"/>
        </w:rPr>
        <w:t>,”</w:t>
      </w:r>
      <w:r w:rsidRPr="001470A7">
        <w:rPr>
          <w:rFonts w:eastAsia="Calibri"/>
          <w:sz w:val="16"/>
          <w:szCs w:val="22"/>
        </w:rPr>
        <w:t xml:space="preserve"> Mr. Haddad said.</w:t>
      </w:r>
    </w:p>
    <w:p w14:paraId="77C84539" w14:textId="77777777" w:rsidR="005B5743" w:rsidRPr="001470A7" w:rsidRDefault="005B5743" w:rsidP="005B5743">
      <w:pPr>
        <w:keepNext/>
        <w:keepLines/>
        <w:pageBreakBefore/>
        <w:spacing w:before="40" w:after="0"/>
        <w:jc w:val="center"/>
        <w:outlineLvl w:val="2"/>
        <w:rPr>
          <w:rFonts w:eastAsia="Times New Roman"/>
          <w:b/>
          <w:sz w:val="32"/>
          <w:u w:val="single"/>
        </w:rPr>
      </w:pPr>
      <w:r>
        <w:rPr>
          <w:rFonts w:eastAsia="Times New Roman"/>
          <w:b/>
          <w:sz w:val="32"/>
          <w:u w:val="single"/>
        </w:rPr>
        <w:t xml:space="preserve">SQuo Solves </w:t>
      </w:r>
      <w:r w:rsidRPr="001470A7">
        <w:rPr>
          <w:rFonts w:eastAsia="Times New Roman"/>
          <w:b/>
          <w:sz w:val="32"/>
          <w:u w:val="single"/>
        </w:rPr>
        <w:t>-</w:t>
      </w:r>
      <w:r>
        <w:rPr>
          <w:rFonts w:eastAsia="Times New Roman"/>
          <w:b/>
          <w:sz w:val="32"/>
          <w:u w:val="single"/>
        </w:rPr>
        <w:t xml:space="preserve"> </w:t>
      </w:r>
      <w:r w:rsidRPr="001470A7">
        <w:rPr>
          <w:rFonts w:eastAsia="Times New Roman"/>
          <w:b/>
          <w:sz w:val="32"/>
          <w:u w:val="single"/>
        </w:rPr>
        <w:t>SECURE 2.0 Act</w:t>
      </w:r>
    </w:p>
    <w:p w14:paraId="591496E3" w14:textId="77777777" w:rsidR="005B5743" w:rsidRPr="001470A7" w:rsidRDefault="005B5743" w:rsidP="005B5743">
      <w:pPr>
        <w:keepNext/>
        <w:keepLines/>
        <w:spacing w:before="40" w:after="0"/>
        <w:outlineLvl w:val="3"/>
        <w:rPr>
          <w:rFonts w:eastAsia="Times New Roman"/>
          <w:b/>
          <w:iCs/>
          <w:sz w:val="26"/>
          <w:szCs w:val="22"/>
        </w:rPr>
      </w:pPr>
      <w:r w:rsidRPr="001470A7">
        <w:rPr>
          <w:rFonts w:eastAsia="Times New Roman"/>
          <w:b/>
          <w:iCs/>
          <w:sz w:val="26"/>
          <w:szCs w:val="22"/>
        </w:rPr>
        <w:t>CP isn’t necessary</w:t>
      </w:r>
      <w:r>
        <w:rPr>
          <w:rFonts w:eastAsia="Times New Roman"/>
          <w:b/>
          <w:iCs/>
          <w:sz w:val="26"/>
          <w:szCs w:val="22"/>
        </w:rPr>
        <w:t xml:space="preserve"> </w:t>
      </w:r>
      <w:r w:rsidRPr="001470A7">
        <w:rPr>
          <w:rFonts w:eastAsia="Times New Roman"/>
          <w:b/>
          <w:iCs/>
          <w:sz w:val="26"/>
          <w:szCs w:val="22"/>
        </w:rPr>
        <w:t>-</w:t>
      </w:r>
      <w:r>
        <w:rPr>
          <w:rFonts w:eastAsia="Times New Roman"/>
          <w:b/>
          <w:iCs/>
          <w:sz w:val="26"/>
          <w:szCs w:val="22"/>
        </w:rPr>
        <w:t xml:space="preserve"> </w:t>
      </w:r>
      <w:r w:rsidRPr="001470A7">
        <w:rPr>
          <w:rFonts w:eastAsia="Times New Roman"/>
          <w:b/>
          <w:iCs/>
          <w:sz w:val="26"/>
          <w:szCs w:val="22"/>
        </w:rPr>
        <w:t>the SECURE 2.0 Act expanded retirement coverage for part-time employees</w:t>
      </w:r>
      <w:r>
        <w:rPr>
          <w:rFonts w:eastAsia="Times New Roman"/>
          <w:b/>
          <w:iCs/>
          <w:sz w:val="26"/>
          <w:szCs w:val="22"/>
        </w:rPr>
        <w:t xml:space="preserve"> (which the neg evidence says part-time employees are disproportionately women)</w:t>
      </w:r>
      <w:r w:rsidRPr="001470A7">
        <w:rPr>
          <w:rFonts w:eastAsia="Times New Roman"/>
          <w:b/>
          <w:iCs/>
          <w:sz w:val="26"/>
          <w:szCs w:val="22"/>
        </w:rPr>
        <w:t>.</w:t>
      </w:r>
    </w:p>
    <w:p w14:paraId="05ED73FC" w14:textId="77777777" w:rsidR="005B5743" w:rsidRPr="001470A7" w:rsidRDefault="005B5743" w:rsidP="005B5743">
      <w:pPr>
        <w:rPr>
          <w:rFonts w:eastAsia="Calibri"/>
          <w:szCs w:val="22"/>
        </w:rPr>
      </w:pPr>
      <w:r w:rsidRPr="001470A7">
        <w:rPr>
          <w:rFonts w:eastAsia="Calibri"/>
          <w:b/>
          <w:bCs/>
          <w:sz w:val="26"/>
          <w:szCs w:val="22"/>
        </w:rPr>
        <w:t>Boutwell Fay 23</w:t>
      </w:r>
      <w:r w:rsidRPr="001470A7">
        <w:rPr>
          <w:rFonts w:eastAsia="Calibri"/>
          <w:szCs w:val="22"/>
        </w:rPr>
        <w:t xml:space="preserve">, </w:t>
      </w:r>
      <w:r>
        <w:rPr>
          <w:rFonts w:eastAsia="Calibri"/>
          <w:szCs w:val="22"/>
        </w:rPr>
        <w:t>L</w:t>
      </w:r>
      <w:r w:rsidRPr="001470A7">
        <w:rPr>
          <w:rFonts w:eastAsia="Calibri"/>
          <w:szCs w:val="22"/>
        </w:rPr>
        <w:t xml:space="preserve">aw firm, </w:t>
      </w:r>
      <w:r>
        <w:rPr>
          <w:rFonts w:eastAsia="Calibri"/>
          <w:szCs w:val="22"/>
        </w:rPr>
        <w:t>“</w:t>
      </w:r>
      <w:r w:rsidRPr="001470A7">
        <w:rPr>
          <w:rFonts w:eastAsia="Calibri"/>
          <w:szCs w:val="22"/>
        </w:rPr>
        <w:t>Expanded Coverage For Part-Time Employees Under Secure 2.0,</w:t>
      </w:r>
      <w:r>
        <w:rPr>
          <w:rFonts w:eastAsia="Calibri"/>
          <w:szCs w:val="22"/>
        </w:rPr>
        <w:t>” March 29, 2023.</w:t>
      </w:r>
      <w:r w:rsidRPr="001470A7">
        <w:rPr>
          <w:rFonts w:eastAsia="Calibri"/>
          <w:szCs w:val="22"/>
        </w:rPr>
        <w:t xml:space="preserve"> https://www.boutwellfay.com/post/expanded-coverage-for-part-time-employees-under-secure-2-0, HKeef</w:t>
      </w:r>
    </w:p>
    <w:p w14:paraId="01874525" w14:textId="77777777" w:rsidR="005B5743" w:rsidRPr="001470A7" w:rsidRDefault="005B5743" w:rsidP="005B5743">
      <w:pPr>
        <w:rPr>
          <w:rFonts w:eastAsia="Calibri"/>
          <w:szCs w:val="22"/>
          <w:u w:val="single"/>
        </w:rPr>
      </w:pPr>
      <w:r w:rsidRPr="001470A7">
        <w:rPr>
          <w:rFonts w:eastAsia="Calibri"/>
          <w:szCs w:val="22"/>
          <w:highlight w:val="cyan"/>
          <w:u w:val="single"/>
        </w:rPr>
        <w:t>The SECURE 2.0 Act</w:t>
      </w:r>
      <w:r w:rsidRPr="001470A7">
        <w:rPr>
          <w:rFonts w:eastAsia="Calibri"/>
          <w:szCs w:val="22"/>
          <w:u w:val="single"/>
        </w:rPr>
        <w:t xml:space="preserve"> was signed into law in December 2022, and it </w:t>
      </w:r>
      <w:r w:rsidRPr="001470A7">
        <w:rPr>
          <w:rFonts w:eastAsia="Calibri"/>
          <w:b/>
          <w:iCs/>
          <w:szCs w:val="22"/>
          <w:highlight w:val="cyan"/>
          <w:u w:val="single"/>
          <w:bdr w:val="single" w:sz="8" w:space="0" w:color="auto"/>
        </w:rPr>
        <w:t>expands</w:t>
      </w:r>
      <w:r w:rsidRPr="001470A7">
        <w:rPr>
          <w:rFonts w:eastAsia="Calibri"/>
          <w:szCs w:val="22"/>
          <w:u w:val="single"/>
        </w:rPr>
        <w:t xml:space="preserve"> the requirement to cover long-term part-time (LTPT) workers </w:t>
      </w:r>
      <w:r w:rsidRPr="001470A7">
        <w:rPr>
          <w:rFonts w:eastAsia="Calibri"/>
          <w:b/>
          <w:iCs/>
          <w:szCs w:val="22"/>
          <w:u w:val="single"/>
          <w:bdr w:val="single" w:sz="8" w:space="0" w:color="auto"/>
        </w:rPr>
        <w:t xml:space="preserve">in </w:t>
      </w:r>
      <w:r w:rsidRPr="001470A7">
        <w:rPr>
          <w:rFonts w:eastAsia="Calibri"/>
          <w:b/>
          <w:iCs/>
          <w:szCs w:val="22"/>
          <w:highlight w:val="cyan"/>
          <w:u w:val="single"/>
          <w:bdr w:val="single" w:sz="8" w:space="0" w:color="auto"/>
        </w:rPr>
        <w:t>401(k) plans</w:t>
      </w:r>
      <w:r w:rsidRPr="001470A7">
        <w:rPr>
          <w:rFonts w:eastAsia="Calibri"/>
          <w:szCs w:val="22"/>
          <w:u w:val="single"/>
        </w:rPr>
        <w:t xml:space="preserve"> and ERISA-covered 403(b) plans to start in 2025.</w:t>
      </w:r>
    </w:p>
    <w:p w14:paraId="3D745191" w14:textId="77777777" w:rsidR="005B5743" w:rsidRPr="001470A7" w:rsidRDefault="005B5743" w:rsidP="005B5743">
      <w:pPr>
        <w:rPr>
          <w:rFonts w:eastAsia="Calibri"/>
          <w:sz w:val="16"/>
          <w:szCs w:val="22"/>
        </w:rPr>
      </w:pPr>
      <w:r w:rsidRPr="001470A7">
        <w:rPr>
          <w:rFonts w:eastAsia="Calibri"/>
          <w:sz w:val="16"/>
          <w:szCs w:val="22"/>
        </w:rPr>
        <w:t>Background – SECURE Act and Earlier</w:t>
      </w:r>
    </w:p>
    <w:p w14:paraId="3269F933" w14:textId="77777777" w:rsidR="005B5743" w:rsidRPr="001470A7" w:rsidRDefault="005B5743" w:rsidP="005B5743">
      <w:pPr>
        <w:rPr>
          <w:rFonts w:eastAsia="Calibri"/>
          <w:sz w:val="16"/>
          <w:szCs w:val="22"/>
        </w:rPr>
      </w:pPr>
      <w:r w:rsidRPr="001470A7">
        <w:rPr>
          <w:rFonts w:eastAsia="Calibri"/>
          <w:sz w:val="16"/>
          <w:szCs w:val="22"/>
        </w:rPr>
        <w:t>ERISA and Internal Revenue Code §410(a) restrict the maximum age and service requirements for eligibility to make 401(k) employee elective deferrals to age 21 and a year of service respectively.  A plan may require up to 1,000 hours in a 12-month period to attain a year of service.  Adoption of the maximum one year of service requirement can result in the exclusion from the plan of part-time workers who may have long periods of employment.</w:t>
      </w:r>
    </w:p>
    <w:p w14:paraId="2689F072" w14:textId="77777777" w:rsidR="005B5743" w:rsidRPr="001470A7" w:rsidRDefault="005B5743" w:rsidP="005B5743">
      <w:pPr>
        <w:rPr>
          <w:rFonts w:eastAsia="Calibri"/>
          <w:sz w:val="16"/>
          <w:szCs w:val="22"/>
        </w:rPr>
      </w:pPr>
      <w:r w:rsidRPr="001470A7">
        <w:rPr>
          <w:rFonts w:eastAsia="Calibri"/>
          <w:sz w:val="16"/>
          <w:szCs w:val="22"/>
        </w:rPr>
        <w:t xml:space="preserve">To address the lack of plan coverage for long-term part-time employees, </w:t>
      </w:r>
      <w:r w:rsidRPr="001470A7">
        <w:rPr>
          <w:rFonts w:eastAsia="Calibri"/>
          <w:szCs w:val="22"/>
          <w:u w:val="single"/>
        </w:rPr>
        <w:t xml:space="preserve">the SECURE Act, enacted in 2019, </w:t>
      </w:r>
      <w:r w:rsidRPr="001470A7">
        <w:rPr>
          <w:rFonts w:eastAsia="Calibri"/>
          <w:szCs w:val="22"/>
          <w:highlight w:val="cyan"/>
          <w:u w:val="single"/>
        </w:rPr>
        <w:t>provides</w:t>
      </w:r>
      <w:r w:rsidRPr="001470A7">
        <w:rPr>
          <w:rFonts w:eastAsia="Calibri"/>
          <w:szCs w:val="22"/>
          <w:u w:val="single"/>
        </w:rPr>
        <w:t xml:space="preserve"> that effective in 2021 </w:t>
      </w:r>
      <w:r w:rsidRPr="001470A7">
        <w:rPr>
          <w:rFonts w:eastAsia="Calibri"/>
          <w:szCs w:val="22"/>
          <w:highlight w:val="cyan"/>
          <w:u w:val="single"/>
        </w:rPr>
        <w:t>employees</w:t>
      </w:r>
      <w:r w:rsidRPr="001470A7">
        <w:rPr>
          <w:rFonts w:eastAsia="Calibri"/>
          <w:szCs w:val="22"/>
          <w:u w:val="single"/>
        </w:rPr>
        <w:t xml:space="preserve"> who work three consecutive 12-month periods </w:t>
      </w:r>
      <w:r w:rsidRPr="001470A7">
        <w:rPr>
          <w:rFonts w:eastAsia="Calibri"/>
          <w:b/>
          <w:iCs/>
          <w:szCs w:val="22"/>
          <w:highlight w:val="cyan"/>
          <w:u w:val="single"/>
          <w:bdr w:val="single" w:sz="8" w:space="0" w:color="auto"/>
        </w:rPr>
        <w:t>with at least 500 hours</w:t>
      </w:r>
      <w:r w:rsidRPr="001470A7">
        <w:rPr>
          <w:rFonts w:eastAsia="Calibri"/>
          <w:szCs w:val="22"/>
          <w:u w:val="single"/>
        </w:rPr>
        <w:t xml:space="preserve"> of service must be covered by </w:t>
      </w:r>
      <w:r w:rsidRPr="001470A7">
        <w:rPr>
          <w:rFonts w:eastAsia="Calibri"/>
          <w:szCs w:val="22"/>
          <w:highlight w:val="cyan"/>
          <w:u w:val="single"/>
        </w:rPr>
        <w:t>a 401(k) plan’s elective deferral arrangement</w:t>
      </w:r>
      <w:r w:rsidRPr="001470A7">
        <w:rPr>
          <w:rFonts w:eastAsia="Calibri"/>
          <w:szCs w:val="22"/>
          <w:u w:val="single"/>
        </w:rPr>
        <w:t>.</w:t>
      </w:r>
      <w:r w:rsidRPr="001470A7">
        <w:rPr>
          <w:rFonts w:eastAsia="Calibri"/>
          <w:sz w:val="16"/>
          <w:szCs w:val="22"/>
        </w:rPr>
        <w:t xml:space="preserve">  For this purpose, hours must be counted starting in 2021, meaning the earliest a long-term part-time employee would enter a plan under these provisions would be January 1, 2024.  A plan can still impose an age requirement (up to age 21).  No matching or other employer contributions need to be made, and these LTPT employees can be excluded from non-discrimination testing such as ADP/ACP, 410(b) and top heavy testing.</w:t>
      </w:r>
    </w:p>
    <w:p w14:paraId="14DA13DE" w14:textId="77777777" w:rsidR="005B5743" w:rsidRPr="001470A7" w:rsidRDefault="005B5743" w:rsidP="005B5743">
      <w:pPr>
        <w:keepNext/>
        <w:keepLines/>
        <w:spacing w:before="40" w:after="0"/>
        <w:outlineLvl w:val="3"/>
        <w:rPr>
          <w:rFonts w:eastAsia="Calibri"/>
          <w:b/>
          <w:iCs/>
          <w:sz w:val="26"/>
          <w:szCs w:val="22"/>
        </w:rPr>
      </w:pPr>
      <w:r w:rsidRPr="001470A7">
        <w:rPr>
          <w:rFonts w:eastAsia="Calibri"/>
          <w:b/>
          <w:iCs/>
          <w:sz w:val="26"/>
          <w:szCs w:val="22"/>
        </w:rPr>
        <w:t>SECURE 2.0 Act solves women’s access to retirement plans and funds</w:t>
      </w:r>
    </w:p>
    <w:p w14:paraId="0D38E5F2" w14:textId="77777777" w:rsidR="005B5743" w:rsidRPr="001470A7" w:rsidRDefault="005B5743" w:rsidP="005B5743">
      <w:pPr>
        <w:rPr>
          <w:rFonts w:eastAsia="Calibri"/>
          <w:szCs w:val="22"/>
        </w:rPr>
      </w:pPr>
      <w:r w:rsidRPr="001470A7">
        <w:rPr>
          <w:rFonts w:eastAsia="Calibri"/>
          <w:szCs w:val="22"/>
        </w:rPr>
        <w:t xml:space="preserve">Natalie </w:t>
      </w:r>
      <w:r w:rsidRPr="001470A7">
        <w:rPr>
          <w:rFonts w:eastAsia="Calibri"/>
          <w:b/>
          <w:sz w:val="26"/>
          <w:szCs w:val="26"/>
        </w:rPr>
        <w:t xml:space="preserve">Colley 23 </w:t>
      </w:r>
      <w:r w:rsidRPr="001470A7">
        <w:rPr>
          <w:rFonts w:eastAsia="Calibri"/>
          <w:szCs w:val="22"/>
        </w:rPr>
        <w:t>Colley has served as an advisor at Franic Financial, an organization specializing in women’s personal finance, for nearly 9 years. She currently serves as Lead Advisor</w:t>
      </w:r>
      <w:r>
        <w:rPr>
          <w:rFonts w:eastAsia="Calibri"/>
          <w:szCs w:val="22"/>
        </w:rPr>
        <w:t>.</w:t>
      </w:r>
      <w:r w:rsidRPr="001470A7">
        <w:rPr>
          <w:rFonts w:eastAsia="Calibri"/>
          <w:szCs w:val="22"/>
        </w:rPr>
        <w:t xml:space="preserve"> “What Women Need To Know About The Secure Act 2.0</w:t>
      </w:r>
      <w:r>
        <w:rPr>
          <w:rFonts w:eastAsia="Calibri"/>
          <w:szCs w:val="22"/>
        </w:rPr>
        <w:t>,</w:t>
      </w:r>
      <w:r w:rsidRPr="001470A7">
        <w:rPr>
          <w:rFonts w:eastAsia="Calibri"/>
          <w:szCs w:val="22"/>
        </w:rPr>
        <w:t xml:space="preserve">” Forbes, February 23, 2023, </w:t>
      </w:r>
      <w:r w:rsidRPr="001470A7">
        <w:rPr>
          <w:rFonts w:eastAsia="Calibri"/>
          <w:color w:val="000000"/>
          <w:szCs w:val="22"/>
        </w:rPr>
        <w:t>https://www.forbes.com/sites/nataliecolley/2023/02/03/what-women-need-to-know-about-secure-act-20/?sh=d273c133e15b/</w:t>
      </w:r>
      <w:r w:rsidRPr="001470A7">
        <w:rPr>
          <w:rFonts w:eastAsia="Calibri"/>
          <w:szCs w:val="22"/>
        </w:rPr>
        <w:t>CR</w:t>
      </w:r>
    </w:p>
    <w:p w14:paraId="5ADA3487" w14:textId="77777777" w:rsidR="005B5743" w:rsidRPr="001470A7" w:rsidRDefault="005B5743" w:rsidP="005B5743">
      <w:pPr>
        <w:rPr>
          <w:rFonts w:eastAsia="Calibri"/>
          <w:sz w:val="16"/>
          <w:szCs w:val="22"/>
        </w:rPr>
      </w:pPr>
      <w:r w:rsidRPr="001470A7">
        <w:rPr>
          <w:rFonts w:eastAsia="Calibri"/>
          <w:sz w:val="16"/>
          <w:szCs w:val="22"/>
        </w:rPr>
        <w:t>Benefits for Part-Time Workers and Military Spouses</w:t>
      </w:r>
    </w:p>
    <w:p w14:paraId="001E010E" w14:textId="77777777" w:rsidR="005B5743" w:rsidRPr="001470A7" w:rsidRDefault="005B5743" w:rsidP="005B5743">
      <w:pPr>
        <w:rPr>
          <w:rFonts w:eastAsia="Calibri"/>
          <w:b/>
          <w:szCs w:val="22"/>
          <w:highlight w:val="cyan"/>
          <w:u w:val="single"/>
        </w:rPr>
      </w:pPr>
      <w:r w:rsidRPr="001470A7">
        <w:rPr>
          <w:rFonts w:eastAsia="Calibri"/>
          <w:b/>
          <w:szCs w:val="22"/>
          <w:highlight w:val="cyan"/>
          <w:u w:val="single"/>
        </w:rPr>
        <w:t>Secure Act 2.0</w:t>
      </w:r>
      <w:r w:rsidRPr="001470A7">
        <w:rPr>
          <w:rFonts w:eastAsia="Calibri"/>
          <w:b/>
          <w:szCs w:val="22"/>
          <w:u w:val="single"/>
        </w:rPr>
        <w:t xml:space="preserve"> also </w:t>
      </w:r>
      <w:r w:rsidRPr="001470A7">
        <w:rPr>
          <w:rFonts w:eastAsia="Calibri"/>
          <w:b/>
          <w:szCs w:val="22"/>
          <w:highlight w:val="cyan"/>
          <w:u w:val="single"/>
        </w:rPr>
        <w:t xml:space="preserve">takes steps aimed to increase participation in </w:t>
      </w:r>
      <w:r w:rsidRPr="001470A7">
        <w:rPr>
          <w:rFonts w:eastAsia="Calibri"/>
          <w:b/>
          <w:szCs w:val="22"/>
          <w:u w:val="single"/>
        </w:rPr>
        <w:t xml:space="preserve">employer-sponsored </w:t>
      </w:r>
      <w:r w:rsidRPr="001470A7">
        <w:rPr>
          <w:rFonts w:eastAsia="Calibri"/>
          <w:b/>
          <w:szCs w:val="22"/>
          <w:highlight w:val="cyan"/>
          <w:u w:val="single"/>
        </w:rPr>
        <w:t>retirement plans amongst two groups</w:t>
      </w:r>
      <w:r w:rsidRPr="001470A7">
        <w:rPr>
          <w:rFonts w:eastAsia="Calibri"/>
          <w:b/>
          <w:szCs w:val="22"/>
          <w:u w:val="single"/>
        </w:rPr>
        <w:t xml:space="preserve"> who have </w:t>
      </w:r>
      <w:r w:rsidRPr="001470A7">
        <w:rPr>
          <w:rFonts w:eastAsia="Calibri"/>
          <w:b/>
          <w:szCs w:val="22"/>
          <w:highlight w:val="cyan"/>
          <w:u w:val="single"/>
        </w:rPr>
        <w:t>historically</w:t>
      </w:r>
      <w:r w:rsidRPr="001470A7">
        <w:rPr>
          <w:rFonts w:eastAsia="Calibri"/>
          <w:b/>
          <w:szCs w:val="22"/>
          <w:u w:val="single"/>
        </w:rPr>
        <w:t xml:space="preserve"> been </w:t>
      </w:r>
      <w:r w:rsidRPr="001470A7">
        <w:rPr>
          <w:rFonts w:eastAsia="Calibri"/>
          <w:b/>
          <w:szCs w:val="22"/>
          <w:highlight w:val="cyan"/>
          <w:u w:val="single"/>
        </w:rPr>
        <w:t>prevented from participating</w:t>
      </w:r>
      <w:r w:rsidRPr="001470A7">
        <w:rPr>
          <w:rFonts w:eastAsia="Calibri"/>
          <w:b/>
          <w:szCs w:val="22"/>
          <w:u w:val="single"/>
        </w:rPr>
        <w:t xml:space="preserve"> in meaningful retirement savings – </w:t>
      </w:r>
      <w:r w:rsidRPr="001470A7">
        <w:rPr>
          <w:rFonts w:eastAsia="Calibri"/>
          <w:b/>
          <w:szCs w:val="22"/>
          <w:highlight w:val="cyan"/>
          <w:u w:val="single"/>
        </w:rPr>
        <w:t>part-time workers and military spouses.</w:t>
      </w:r>
    </w:p>
    <w:p w14:paraId="1A1B19AE" w14:textId="77777777" w:rsidR="005B5743" w:rsidRPr="001470A7" w:rsidRDefault="005B5743" w:rsidP="005B5743">
      <w:pPr>
        <w:rPr>
          <w:rFonts w:eastAsia="Calibri"/>
          <w:b/>
          <w:szCs w:val="22"/>
          <w:highlight w:val="cyan"/>
          <w:u w:val="single"/>
        </w:rPr>
      </w:pPr>
      <w:r w:rsidRPr="001470A7">
        <w:rPr>
          <w:rFonts w:eastAsia="Calibri"/>
          <w:sz w:val="16"/>
          <w:szCs w:val="22"/>
        </w:rPr>
        <w:t xml:space="preserve">Section 125 of the bill requires employers to make long-term part-time employees eligible for participation in their retirement plans. </w:t>
      </w:r>
      <w:r w:rsidRPr="001470A7">
        <w:rPr>
          <w:rFonts w:eastAsia="Calibri"/>
          <w:szCs w:val="22"/>
          <w:u w:val="single"/>
        </w:rPr>
        <w:t xml:space="preserve">Beginning in 2025, part-time employees who have been working for two consecutive years and have accrued at least 500 hours of service will be eligible to contribute to their employer’s retirement plan. This is </w:t>
      </w:r>
      <w:r w:rsidRPr="001470A7">
        <w:rPr>
          <w:rFonts w:eastAsia="Calibri"/>
          <w:b/>
          <w:szCs w:val="22"/>
          <w:highlight w:val="cyan"/>
          <w:u w:val="single"/>
        </w:rPr>
        <w:t>impactful for women, in particular</w:t>
      </w:r>
      <w:r w:rsidRPr="001470A7">
        <w:rPr>
          <w:rFonts w:eastAsia="Calibri"/>
          <w:b/>
          <w:szCs w:val="22"/>
          <w:u w:val="single"/>
        </w:rPr>
        <w:t xml:space="preserve">, as they are </w:t>
      </w:r>
      <w:r w:rsidRPr="001470A7">
        <w:rPr>
          <w:rFonts w:eastAsia="Calibri"/>
          <w:b/>
          <w:szCs w:val="22"/>
          <w:highlight w:val="cyan"/>
          <w:u w:val="single"/>
        </w:rPr>
        <w:t>more than twice as likely as men to work part-time.</w:t>
      </w:r>
    </w:p>
    <w:p w14:paraId="1CB4E668" w14:textId="77777777" w:rsidR="005B5743" w:rsidRPr="001470A7" w:rsidRDefault="005B5743" w:rsidP="005B5743">
      <w:pPr>
        <w:rPr>
          <w:rFonts w:eastAsia="Calibri"/>
          <w:b/>
          <w:szCs w:val="22"/>
          <w:highlight w:val="cyan"/>
          <w:u w:val="single"/>
        </w:rPr>
      </w:pPr>
      <w:r w:rsidRPr="001470A7">
        <w:rPr>
          <w:rFonts w:eastAsia="Calibri"/>
          <w:szCs w:val="22"/>
          <w:u w:val="single"/>
        </w:rPr>
        <w:t xml:space="preserve">According to the Bureau of Labor Statistics’ Current Population Survey for 2022, approximately </w:t>
      </w:r>
      <w:r w:rsidRPr="001470A7">
        <w:rPr>
          <w:rFonts w:eastAsia="Calibri"/>
          <w:b/>
          <w:szCs w:val="22"/>
          <w:highlight w:val="cyan"/>
          <w:u w:val="single"/>
        </w:rPr>
        <w:t>16% of employed individuals</w:t>
      </w:r>
      <w:r w:rsidRPr="001470A7">
        <w:rPr>
          <w:rFonts w:eastAsia="Calibri"/>
          <w:b/>
          <w:szCs w:val="22"/>
          <w:u w:val="single"/>
        </w:rPr>
        <w:t xml:space="preserve"> are </w:t>
      </w:r>
      <w:r w:rsidRPr="001470A7">
        <w:rPr>
          <w:rFonts w:eastAsia="Calibri"/>
          <w:b/>
          <w:szCs w:val="22"/>
          <w:highlight w:val="cyan"/>
          <w:u w:val="single"/>
        </w:rPr>
        <w:t>part-time</w:t>
      </w:r>
      <w:r w:rsidRPr="001470A7">
        <w:rPr>
          <w:rFonts w:eastAsia="Calibri"/>
          <w:b/>
          <w:szCs w:val="22"/>
          <w:u w:val="single"/>
        </w:rPr>
        <w:t xml:space="preserve"> workers </w:t>
      </w:r>
      <w:r w:rsidRPr="001470A7">
        <w:rPr>
          <w:rFonts w:eastAsia="Calibri"/>
          <w:b/>
          <w:szCs w:val="22"/>
          <w:highlight w:val="cyan"/>
          <w:u w:val="single"/>
        </w:rPr>
        <w:t>by choice</w:t>
      </w:r>
      <w:r w:rsidRPr="001470A7">
        <w:rPr>
          <w:rFonts w:eastAsia="Calibri"/>
          <w:szCs w:val="22"/>
          <w:u w:val="single"/>
        </w:rPr>
        <w:t xml:space="preserve"> “for non-economic reasons” (e.g. to provide childcare or caregiving for other family members, to attend school, etc.). </w:t>
      </w:r>
      <w:r w:rsidRPr="001470A7">
        <w:rPr>
          <w:rFonts w:eastAsia="Calibri"/>
          <w:b/>
          <w:szCs w:val="22"/>
          <w:highlight w:val="cyan"/>
          <w:u w:val="single"/>
        </w:rPr>
        <w:t>Of those</w:t>
      </w:r>
      <w:r w:rsidRPr="001470A7">
        <w:rPr>
          <w:rFonts w:eastAsia="Calibri"/>
          <w:b/>
          <w:szCs w:val="22"/>
          <w:u w:val="single"/>
        </w:rPr>
        <w:t xml:space="preserve"> part-time-by-choice workers, </w:t>
      </w:r>
      <w:r w:rsidRPr="001470A7">
        <w:rPr>
          <w:rFonts w:eastAsia="Calibri"/>
          <w:b/>
          <w:szCs w:val="22"/>
          <w:highlight w:val="cyan"/>
          <w:u w:val="single"/>
        </w:rPr>
        <w:t>64%</w:t>
      </w:r>
      <w:r w:rsidRPr="001470A7">
        <w:rPr>
          <w:rFonts w:eastAsia="Calibri"/>
          <w:szCs w:val="22"/>
          <w:u w:val="single"/>
        </w:rPr>
        <w:t xml:space="preserve">, or nearly </w:t>
      </w:r>
      <w:r w:rsidRPr="001470A7">
        <w:rPr>
          <w:rFonts w:eastAsia="Calibri"/>
          <w:b/>
          <w:szCs w:val="22"/>
          <w:highlight w:val="cyan"/>
          <w:u w:val="single"/>
        </w:rPr>
        <w:t>14 million</w:t>
      </w:r>
      <w:r w:rsidRPr="001470A7">
        <w:rPr>
          <w:rFonts w:eastAsia="Calibri"/>
          <w:szCs w:val="22"/>
          <w:highlight w:val="cyan"/>
          <w:u w:val="single"/>
        </w:rPr>
        <w:t xml:space="preserve">, are </w:t>
      </w:r>
      <w:r w:rsidRPr="001470A7">
        <w:rPr>
          <w:rFonts w:eastAsia="Calibri"/>
          <w:b/>
          <w:szCs w:val="22"/>
          <w:highlight w:val="cyan"/>
          <w:u w:val="single"/>
        </w:rPr>
        <w:t>women.</w:t>
      </w:r>
      <w:r w:rsidRPr="001470A7">
        <w:rPr>
          <w:rFonts w:eastAsia="Calibri"/>
          <w:szCs w:val="22"/>
          <w:u w:val="single"/>
        </w:rPr>
        <w:t xml:space="preserve"> The number of women in the workforce who are employed part-time has trended down slightly over the past three decades, but still averages one in five, compared to one in ten men. </w:t>
      </w:r>
      <w:r w:rsidRPr="001470A7">
        <w:rPr>
          <w:rFonts w:eastAsia="Calibri"/>
          <w:b/>
          <w:szCs w:val="22"/>
          <w:highlight w:val="cyan"/>
          <w:u w:val="single"/>
        </w:rPr>
        <w:t>Increasing</w:t>
      </w:r>
      <w:r w:rsidRPr="001470A7">
        <w:rPr>
          <w:rFonts w:eastAsia="Calibri"/>
          <w:szCs w:val="22"/>
          <w:u w:val="single"/>
        </w:rPr>
        <w:t xml:space="preserve"> the </w:t>
      </w:r>
      <w:r w:rsidRPr="001470A7">
        <w:rPr>
          <w:rFonts w:eastAsia="Calibri"/>
          <w:b/>
          <w:szCs w:val="22"/>
          <w:highlight w:val="cyan"/>
          <w:u w:val="single"/>
        </w:rPr>
        <w:t>availability of the</w:t>
      </w:r>
      <w:r w:rsidRPr="001470A7">
        <w:rPr>
          <w:rFonts w:eastAsia="Calibri"/>
          <w:b/>
          <w:szCs w:val="22"/>
          <w:u w:val="single"/>
        </w:rPr>
        <w:t xml:space="preserve"> employer-sponsored </w:t>
      </w:r>
      <w:r w:rsidRPr="001470A7">
        <w:rPr>
          <w:rFonts w:eastAsia="Calibri"/>
          <w:b/>
          <w:szCs w:val="22"/>
          <w:highlight w:val="cyan"/>
          <w:u w:val="single"/>
        </w:rPr>
        <w:t>retirement plan</w:t>
      </w:r>
      <w:r w:rsidRPr="001470A7">
        <w:rPr>
          <w:rFonts w:eastAsia="Calibri"/>
          <w:b/>
          <w:szCs w:val="22"/>
          <w:u w:val="single"/>
        </w:rPr>
        <w:t xml:space="preserve"> is a </w:t>
      </w:r>
      <w:r w:rsidRPr="001470A7">
        <w:rPr>
          <w:rFonts w:eastAsia="Calibri"/>
          <w:b/>
          <w:szCs w:val="22"/>
          <w:highlight w:val="cyan"/>
          <w:u w:val="single"/>
        </w:rPr>
        <w:t>good</w:t>
      </w:r>
      <w:r w:rsidRPr="001470A7">
        <w:rPr>
          <w:rFonts w:eastAsia="Calibri"/>
          <w:b/>
          <w:szCs w:val="22"/>
          <w:u w:val="single"/>
        </w:rPr>
        <w:t xml:space="preserve"> opportunity </w:t>
      </w:r>
      <w:r w:rsidRPr="001470A7">
        <w:rPr>
          <w:rFonts w:eastAsia="Calibri"/>
          <w:b/>
          <w:szCs w:val="22"/>
          <w:highlight w:val="cyan"/>
          <w:u w:val="single"/>
        </w:rPr>
        <w:t>for part-time working women.</w:t>
      </w:r>
    </w:p>
    <w:p w14:paraId="62F7DC7B" w14:textId="77777777" w:rsidR="005B5743" w:rsidRPr="001470A7" w:rsidRDefault="005B5743" w:rsidP="005B5743">
      <w:pPr>
        <w:rPr>
          <w:rFonts w:eastAsia="Calibri"/>
          <w:b/>
          <w:szCs w:val="22"/>
          <w:u w:val="single"/>
        </w:rPr>
      </w:pPr>
      <w:r w:rsidRPr="001470A7">
        <w:rPr>
          <w:rFonts w:eastAsia="Calibri"/>
          <w:szCs w:val="22"/>
          <w:u w:val="single"/>
        </w:rPr>
        <w:t xml:space="preserve">Similarly, </w:t>
      </w:r>
      <w:r w:rsidRPr="001470A7">
        <w:rPr>
          <w:rFonts w:eastAsia="Calibri"/>
          <w:b/>
          <w:szCs w:val="22"/>
          <w:highlight w:val="cyan"/>
          <w:u w:val="single"/>
        </w:rPr>
        <w:t>Section 112 incentivizes employers</w:t>
      </w:r>
      <w:r w:rsidRPr="001470A7">
        <w:rPr>
          <w:rFonts w:eastAsia="Calibri"/>
          <w:szCs w:val="22"/>
          <w:u w:val="single"/>
        </w:rPr>
        <w:t xml:space="preserve"> (via a tax credit) </w:t>
      </w:r>
      <w:r w:rsidRPr="001470A7">
        <w:rPr>
          <w:rFonts w:eastAsia="Calibri"/>
          <w:b/>
          <w:szCs w:val="22"/>
          <w:highlight w:val="cyan"/>
          <w:u w:val="single"/>
        </w:rPr>
        <w:t>to ease</w:t>
      </w:r>
      <w:r w:rsidRPr="001470A7">
        <w:rPr>
          <w:rFonts w:eastAsia="Calibri"/>
          <w:b/>
          <w:szCs w:val="22"/>
          <w:u w:val="single"/>
        </w:rPr>
        <w:t xml:space="preserve"> employer-sponsored plan participation </w:t>
      </w:r>
      <w:r w:rsidRPr="001470A7">
        <w:rPr>
          <w:rFonts w:eastAsia="Calibri"/>
          <w:b/>
          <w:szCs w:val="22"/>
          <w:highlight w:val="cyan"/>
          <w:u w:val="single"/>
        </w:rPr>
        <w:t>requirements for military spouses.</w:t>
      </w:r>
      <w:r w:rsidRPr="001470A7">
        <w:rPr>
          <w:rFonts w:eastAsia="Calibri"/>
          <w:szCs w:val="22"/>
          <w:u w:val="single"/>
        </w:rPr>
        <w:t xml:space="preserve"> Many military spouses, </w:t>
      </w:r>
      <w:r w:rsidRPr="001470A7">
        <w:rPr>
          <w:rFonts w:eastAsia="Calibri"/>
          <w:b/>
          <w:szCs w:val="22"/>
          <w:highlight w:val="cyan"/>
          <w:u w:val="single"/>
        </w:rPr>
        <w:t>92%</w:t>
      </w:r>
      <w:r w:rsidRPr="001470A7">
        <w:rPr>
          <w:rFonts w:eastAsia="Calibri"/>
          <w:szCs w:val="22"/>
          <w:u w:val="single"/>
        </w:rPr>
        <w:t xml:space="preserve"> of whom </w:t>
      </w:r>
      <w:r w:rsidRPr="001470A7">
        <w:rPr>
          <w:rFonts w:eastAsia="Calibri"/>
          <w:b/>
          <w:szCs w:val="22"/>
          <w:highlight w:val="cyan"/>
          <w:u w:val="single"/>
        </w:rPr>
        <w:t>are women</w:t>
      </w:r>
      <w:r w:rsidRPr="001470A7">
        <w:rPr>
          <w:rFonts w:eastAsia="Calibri"/>
          <w:b/>
          <w:szCs w:val="22"/>
          <w:u w:val="single"/>
        </w:rPr>
        <w:t>, according to the Women’s Bureau of the Department of Labor, are forced to move regularly due to their spouse’s rotating military assignments and may not be at a job long enough to meet traditional eligibility requirements.</w:t>
      </w:r>
    </w:p>
    <w:p w14:paraId="59D24FA5" w14:textId="77777777" w:rsidR="005B5743" w:rsidRPr="001470A7" w:rsidRDefault="005B5743" w:rsidP="005B5743">
      <w:pPr>
        <w:rPr>
          <w:rFonts w:eastAsia="Calibri"/>
          <w:sz w:val="16"/>
          <w:szCs w:val="22"/>
        </w:rPr>
      </w:pPr>
      <w:r w:rsidRPr="001470A7">
        <w:rPr>
          <w:rFonts w:eastAsia="Calibri"/>
          <w:szCs w:val="22"/>
          <w:u w:val="single"/>
        </w:rPr>
        <w:t xml:space="preserve">Employers are incentivized to make military spouses eligible to participate in their retirement plan within two months of hire, eligible for employer matching and contributions immediately, and to make any employer contributions to their retirement plan immediately vested. </w:t>
      </w:r>
      <w:r w:rsidRPr="001470A7">
        <w:rPr>
          <w:rFonts w:eastAsia="Calibri"/>
          <w:b/>
          <w:szCs w:val="22"/>
          <w:u w:val="single"/>
        </w:rPr>
        <w:t xml:space="preserve">Lowering barriers of entry </w:t>
      </w:r>
      <w:r w:rsidRPr="001470A7">
        <w:rPr>
          <w:rFonts w:eastAsia="Calibri"/>
          <w:b/>
          <w:szCs w:val="22"/>
          <w:highlight w:val="cyan"/>
          <w:u w:val="single"/>
        </w:rPr>
        <w:t>will enable more military spouses to contribute to retirement plans.</w:t>
      </w:r>
      <w:r w:rsidRPr="001470A7">
        <w:rPr>
          <w:rFonts w:eastAsia="Calibri"/>
          <w:sz w:val="16"/>
          <w:szCs w:val="22"/>
        </w:rPr>
        <w:t xml:space="preserve"> Of course, the burden is then on the participant to remember to keep track of and roll over the funds that they work so hard to save, as they move from employer to employer!</w:t>
      </w:r>
    </w:p>
    <w:p w14:paraId="74465B88" w14:textId="77777777" w:rsidR="005B5743" w:rsidRPr="001470A7" w:rsidRDefault="005B5743" w:rsidP="005B5743">
      <w:pPr>
        <w:rPr>
          <w:rFonts w:eastAsia="Calibri"/>
          <w:sz w:val="16"/>
          <w:szCs w:val="16"/>
        </w:rPr>
      </w:pPr>
      <w:r w:rsidRPr="001470A7">
        <w:rPr>
          <w:rFonts w:eastAsia="Calibri"/>
          <w:sz w:val="16"/>
          <w:szCs w:val="16"/>
        </w:rPr>
        <w:t>Increased Catch-Up Contributions</w:t>
      </w:r>
    </w:p>
    <w:p w14:paraId="4A327481" w14:textId="77777777" w:rsidR="005B5743" w:rsidRPr="001470A7" w:rsidRDefault="005B5743" w:rsidP="005B5743">
      <w:pPr>
        <w:rPr>
          <w:rFonts w:eastAsia="Calibri"/>
          <w:sz w:val="16"/>
          <w:szCs w:val="16"/>
        </w:rPr>
      </w:pPr>
      <w:r w:rsidRPr="001470A7">
        <w:rPr>
          <w:rFonts w:eastAsia="Calibri"/>
          <w:sz w:val="16"/>
          <w:szCs w:val="16"/>
        </w:rPr>
        <w:t>Not specific only to women, but still very important, catch-up contributions are also given a bump in Secure Act 2.0. There is a limit to how much an individual can contribute to a qualified retirement account each year. Those over age 50 are allowed to contribute more than the base limit, what is known as a “catch-up” contribution. In 2023, regular contributions to IRAs (both Traditional and Roth) are limited to $7,000. However, those over age 50 are allowed an additional catch-up contribution of $1,000. The catch-up contribution limit for IRAs and Roth IRAs has been stuck at $1,000 for many years, but thanks to Secure Act 2.0, IRA catch-up contributions will now be indexed for inflation beginning in 2024, just like the base contribution.</w:t>
      </w:r>
    </w:p>
    <w:p w14:paraId="0CAC5BB2" w14:textId="77777777" w:rsidR="005B5743" w:rsidRPr="001470A7" w:rsidRDefault="005B5743" w:rsidP="005B5743">
      <w:pPr>
        <w:rPr>
          <w:rFonts w:eastAsia="Calibri"/>
          <w:sz w:val="16"/>
          <w:szCs w:val="16"/>
        </w:rPr>
      </w:pPr>
      <w:r w:rsidRPr="001470A7">
        <w:rPr>
          <w:rFonts w:eastAsia="Calibri"/>
          <w:sz w:val="16"/>
          <w:szCs w:val="16"/>
        </w:rPr>
        <w:t>The contribution limits for employer-sponsored retirement plans such as a 401(k), 403(b) or Thrift Savings Plan (TSP) are significantly higher than those of an IRA and are also getting a savings boost. In 2023, the regular contribution limit for individuals is $22,500, and those over age 50 are allowed an additional catch-up contribution of $7,500. Beginning in 2025, Secure Act 2.0 further increases the catch-up contribution for individuals between the ages of 60-63, for whom the catch-up contribution will now be $10,000 or 150% of the standard catch-up contribution amount, whichever is higher. For illustrative purposes, if this were effective this year, those aged 60-63 would be able to make a catch-up contribution of $11,250 (150% of the standard 2023 catch-up contribution of $7,500). Keep in mind, however, that this does not go into effect until 2025.</w:t>
      </w:r>
    </w:p>
    <w:p w14:paraId="4B46858B" w14:textId="77777777" w:rsidR="005B5743" w:rsidRPr="001470A7" w:rsidRDefault="005B5743" w:rsidP="005B5743">
      <w:pPr>
        <w:rPr>
          <w:rFonts w:eastAsia="Calibri"/>
          <w:sz w:val="16"/>
          <w:szCs w:val="16"/>
        </w:rPr>
      </w:pPr>
      <w:r w:rsidRPr="001470A7">
        <w:rPr>
          <w:rFonts w:eastAsia="Calibri"/>
          <w:sz w:val="16"/>
          <w:szCs w:val="16"/>
        </w:rPr>
        <w:t>Note that many employer plans require participants to set their catch-up contributions separately from their regular contributions. Participants who aren’t paying attention are at risk of not taking full advantage of the increased catch-up contribution limits.</w:t>
      </w:r>
    </w:p>
    <w:p w14:paraId="6B7E0314" w14:textId="77777777" w:rsidR="005B5743" w:rsidRPr="001470A7" w:rsidRDefault="005B5743" w:rsidP="005B5743">
      <w:pPr>
        <w:rPr>
          <w:rFonts w:eastAsia="Calibri"/>
          <w:sz w:val="16"/>
          <w:szCs w:val="22"/>
        </w:rPr>
      </w:pPr>
      <w:r w:rsidRPr="001470A7">
        <w:rPr>
          <w:rFonts w:eastAsia="Calibri"/>
          <w:sz w:val="16"/>
          <w:szCs w:val="22"/>
        </w:rPr>
        <w:t>Provision For Domestic Abuse Survivors</w:t>
      </w:r>
    </w:p>
    <w:p w14:paraId="5C491172" w14:textId="77777777" w:rsidR="005B5743" w:rsidRPr="001470A7" w:rsidRDefault="005B5743" w:rsidP="005B5743">
      <w:pPr>
        <w:rPr>
          <w:rFonts w:eastAsia="Calibri"/>
          <w:szCs w:val="22"/>
          <w:u w:val="single"/>
        </w:rPr>
      </w:pPr>
      <w:r w:rsidRPr="001470A7">
        <w:rPr>
          <w:rFonts w:eastAsia="Calibri"/>
          <w:szCs w:val="22"/>
          <w:u w:val="single"/>
        </w:rPr>
        <w:t xml:space="preserve">Up to this point, I’ve highlighted provisions of the Secure Act 2.0 that enable women to contribute more or keep more in their retirement accounts, but I would be remiss if I did not mention </w:t>
      </w:r>
      <w:r w:rsidRPr="001470A7">
        <w:rPr>
          <w:rFonts w:eastAsia="Calibri"/>
          <w:b/>
          <w:szCs w:val="22"/>
          <w:highlight w:val="cyan"/>
          <w:u w:val="single"/>
        </w:rPr>
        <w:t>a special provision</w:t>
      </w:r>
      <w:r w:rsidRPr="001470A7">
        <w:rPr>
          <w:rFonts w:eastAsia="Calibri"/>
          <w:szCs w:val="22"/>
          <w:u w:val="single"/>
        </w:rPr>
        <w:t xml:space="preserve"> that </w:t>
      </w:r>
      <w:r w:rsidRPr="001470A7">
        <w:rPr>
          <w:rFonts w:eastAsia="Calibri"/>
          <w:b/>
          <w:szCs w:val="22"/>
          <w:u w:val="single"/>
        </w:rPr>
        <w:t xml:space="preserve">allows </w:t>
      </w:r>
      <w:r w:rsidRPr="001470A7">
        <w:rPr>
          <w:rFonts w:eastAsia="Calibri"/>
          <w:b/>
          <w:szCs w:val="22"/>
          <w:highlight w:val="cyan"/>
          <w:u w:val="single"/>
        </w:rPr>
        <w:t>penalty-free withdrawals from a retirement plan.</w:t>
      </w:r>
      <w:r w:rsidRPr="001470A7">
        <w:rPr>
          <w:rFonts w:eastAsia="Calibri"/>
          <w:b/>
          <w:szCs w:val="22"/>
          <w:u w:val="single"/>
        </w:rPr>
        <w:t xml:space="preserve"> </w:t>
      </w:r>
      <w:r w:rsidRPr="001470A7">
        <w:rPr>
          <w:rFonts w:eastAsia="Calibri"/>
          <w:szCs w:val="22"/>
          <w:u w:val="single"/>
        </w:rPr>
        <w:t xml:space="preserve">Beginning in 2024, </w:t>
      </w:r>
      <w:r w:rsidRPr="001470A7">
        <w:rPr>
          <w:rFonts w:eastAsia="Calibri"/>
          <w:b/>
          <w:szCs w:val="22"/>
          <w:highlight w:val="cyan"/>
          <w:u w:val="single"/>
        </w:rPr>
        <w:t xml:space="preserve">domestic abuse survivors </w:t>
      </w:r>
      <w:r w:rsidRPr="001470A7">
        <w:rPr>
          <w:rFonts w:eastAsia="Calibri"/>
          <w:b/>
          <w:szCs w:val="22"/>
          <w:u w:val="single"/>
        </w:rPr>
        <w:t xml:space="preserve">are </w:t>
      </w:r>
      <w:r w:rsidRPr="001470A7">
        <w:rPr>
          <w:rFonts w:eastAsia="Calibri"/>
          <w:b/>
          <w:szCs w:val="22"/>
          <w:highlight w:val="cyan"/>
          <w:u w:val="single"/>
        </w:rPr>
        <w:t>allowed to access</w:t>
      </w:r>
      <w:r w:rsidRPr="001470A7">
        <w:rPr>
          <w:rFonts w:eastAsia="Calibri"/>
          <w:b/>
          <w:szCs w:val="22"/>
          <w:u w:val="single"/>
        </w:rPr>
        <w:t xml:space="preserve"> retirement funds </w:t>
      </w:r>
      <w:r w:rsidRPr="001470A7">
        <w:rPr>
          <w:rFonts w:eastAsia="Calibri"/>
          <w:b/>
          <w:szCs w:val="22"/>
          <w:highlight w:val="cyan"/>
          <w:u w:val="single"/>
        </w:rPr>
        <w:t>penalty-free to help them escape an unsafe situation</w:t>
      </w:r>
      <w:r w:rsidRPr="001470A7">
        <w:rPr>
          <w:rFonts w:eastAsia="Calibri"/>
          <w:b/>
          <w:szCs w:val="22"/>
          <w:u w:val="single"/>
        </w:rPr>
        <w:t xml:space="preserve"> due to domestic abuse.</w:t>
      </w:r>
      <w:r w:rsidRPr="001470A7">
        <w:rPr>
          <w:rFonts w:eastAsia="Calibri"/>
          <w:sz w:val="16"/>
          <w:szCs w:val="22"/>
        </w:rPr>
        <w:t xml:space="preserve"> The withdrawal amount is limited to $10,000 or 50% of the account balance, whichever is less, and income taxes must still be paid on the amount withdrawn if it is withdrawn from a non-Roth account.</w:t>
      </w:r>
      <w:r w:rsidRPr="001470A7">
        <w:rPr>
          <w:rFonts w:eastAsia="Calibri"/>
          <w:szCs w:val="22"/>
          <w:u w:val="single"/>
        </w:rPr>
        <w:t xml:space="preserve"> </w:t>
      </w:r>
      <w:r w:rsidRPr="001470A7">
        <w:rPr>
          <w:rFonts w:eastAsia="Calibri"/>
          <w:b/>
          <w:szCs w:val="22"/>
          <w:u w:val="single"/>
        </w:rPr>
        <w:t xml:space="preserve">However, the withdrawal is </w:t>
      </w:r>
      <w:r w:rsidRPr="001470A7">
        <w:rPr>
          <w:rFonts w:eastAsia="Calibri"/>
          <w:b/>
          <w:szCs w:val="22"/>
          <w:highlight w:val="cyan"/>
          <w:u w:val="single"/>
        </w:rPr>
        <w:t>allowed to</w:t>
      </w:r>
      <w:r w:rsidRPr="001470A7">
        <w:rPr>
          <w:rFonts w:eastAsia="Calibri"/>
          <w:b/>
          <w:szCs w:val="22"/>
          <w:u w:val="single"/>
        </w:rPr>
        <w:t xml:space="preserve"> be paid back within 3 years to </w:t>
      </w:r>
      <w:r w:rsidRPr="001470A7">
        <w:rPr>
          <w:rFonts w:eastAsia="Calibri"/>
          <w:b/>
          <w:szCs w:val="22"/>
          <w:highlight w:val="cyan"/>
          <w:u w:val="single"/>
        </w:rPr>
        <w:t>recover the taxes paid.</w:t>
      </w:r>
      <w:r w:rsidRPr="001470A7">
        <w:rPr>
          <w:rFonts w:eastAsia="Calibri"/>
          <w:b/>
          <w:szCs w:val="22"/>
          <w:u w:val="single"/>
        </w:rPr>
        <w:t xml:space="preserve"> </w:t>
      </w:r>
      <w:r w:rsidRPr="001470A7">
        <w:rPr>
          <w:rFonts w:eastAsia="Calibri"/>
          <w:szCs w:val="22"/>
          <w:u w:val="single"/>
        </w:rPr>
        <w:t>To access the funds, the participant merely needs to self-certify that they are withdrawing the funds because they are in an unsafe situation.</w:t>
      </w:r>
    </w:p>
    <w:p w14:paraId="7A2F33ED" w14:textId="77777777" w:rsidR="005B5743" w:rsidRPr="001470A7" w:rsidRDefault="005B5743" w:rsidP="005B5743">
      <w:pPr>
        <w:rPr>
          <w:rFonts w:eastAsia="Calibri"/>
          <w:szCs w:val="22"/>
          <w:u w:val="single"/>
        </w:rPr>
      </w:pPr>
      <w:r w:rsidRPr="001470A7">
        <w:rPr>
          <w:rFonts w:eastAsia="Calibri"/>
          <w:b/>
          <w:szCs w:val="22"/>
          <w:highlight w:val="cyan"/>
          <w:u w:val="single"/>
        </w:rPr>
        <w:t>Eighty-five percent of</w:t>
      </w:r>
      <w:r w:rsidRPr="001470A7">
        <w:rPr>
          <w:rFonts w:eastAsia="Calibri"/>
          <w:b/>
          <w:szCs w:val="22"/>
          <w:u w:val="single"/>
        </w:rPr>
        <w:t xml:space="preserve"> intimate partner </w:t>
      </w:r>
      <w:r w:rsidRPr="001470A7">
        <w:rPr>
          <w:rFonts w:eastAsia="Calibri"/>
          <w:b/>
          <w:szCs w:val="22"/>
          <w:highlight w:val="cyan"/>
          <w:u w:val="single"/>
        </w:rPr>
        <w:t>domestic abuse victims are women</w:t>
      </w:r>
      <w:r w:rsidRPr="001470A7">
        <w:rPr>
          <w:rFonts w:eastAsia="Calibri"/>
          <w:b/>
          <w:szCs w:val="22"/>
          <w:u w:val="single"/>
        </w:rPr>
        <w:t xml:space="preserve">, according to the Bureau of Justice Statistics 2003 Intimate Partner Violence Report. This new hardship withdrawal </w:t>
      </w:r>
      <w:r w:rsidRPr="001470A7">
        <w:rPr>
          <w:rFonts w:eastAsia="Calibri"/>
          <w:b/>
          <w:szCs w:val="22"/>
          <w:highlight w:val="cyan"/>
          <w:u w:val="single"/>
        </w:rPr>
        <w:t>provides a critical lifeline for those looking to escape their circumstances.</w:t>
      </w:r>
      <w:r w:rsidRPr="001470A7">
        <w:rPr>
          <w:rFonts w:eastAsia="Calibri"/>
          <w:sz w:val="16"/>
          <w:szCs w:val="22"/>
        </w:rPr>
        <w:t xml:space="preserve"> The important detail here, of course, is that there must first be a retirement account from which they can take advantage of this provision. </w:t>
      </w:r>
      <w:r w:rsidRPr="001470A7">
        <w:rPr>
          <w:rFonts w:eastAsia="Calibri"/>
          <w:szCs w:val="22"/>
          <w:u w:val="single"/>
        </w:rPr>
        <w:t>This underscores the importance of empowering, educating, and enabling individuals, and in particular women, to contribute to retirement plans as much and as early as possible.</w:t>
      </w:r>
    </w:p>
    <w:p w14:paraId="7FE8126A" w14:textId="77777777" w:rsidR="005B5743" w:rsidRPr="00B91F95" w:rsidRDefault="005B5743" w:rsidP="005B5743">
      <w:pPr>
        <w:rPr>
          <w:rFonts w:eastAsia="Calibri"/>
          <w:b/>
          <w:szCs w:val="22"/>
          <w:u w:val="single"/>
        </w:rPr>
      </w:pPr>
      <w:r w:rsidRPr="001470A7">
        <w:rPr>
          <w:rFonts w:eastAsia="Calibri"/>
          <w:szCs w:val="22"/>
          <w:u w:val="single"/>
        </w:rPr>
        <w:t xml:space="preserve">Viewed holistically, </w:t>
      </w:r>
      <w:r w:rsidRPr="001470A7">
        <w:rPr>
          <w:rFonts w:eastAsia="Calibri"/>
          <w:b/>
          <w:szCs w:val="22"/>
          <w:u w:val="single"/>
        </w:rPr>
        <w:t xml:space="preserve">the provisions included in Secure Act </w:t>
      </w:r>
      <w:r w:rsidRPr="001470A7">
        <w:rPr>
          <w:rFonts w:eastAsia="Calibri"/>
          <w:b/>
          <w:szCs w:val="22"/>
          <w:highlight w:val="cyan"/>
          <w:u w:val="single"/>
        </w:rPr>
        <w:t>2.0</w:t>
      </w:r>
      <w:r w:rsidRPr="001470A7">
        <w:rPr>
          <w:rFonts w:eastAsia="Calibri"/>
          <w:szCs w:val="22"/>
          <w:u w:val="single"/>
        </w:rPr>
        <w:t xml:space="preserve"> </w:t>
      </w:r>
      <w:r w:rsidRPr="001470A7">
        <w:rPr>
          <w:rFonts w:eastAsia="Calibri"/>
          <w:b/>
          <w:szCs w:val="22"/>
          <w:u w:val="single"/>
        </w:rPr>
        <w:t>make strides toward helping women save for their retirement.</w:t>
      </w:r>
      <w:r w:rsidRPr="001470A7">
        <w:rPr>
          <w:rFonts w:eastAsia="Calibri"/>
          <w:szCs w:val="22"/>
          <w:u w:val="single"/>
        </w:rPr>
        <w:t xml:space="preserve"> </w:t>
      </w:r>
      <w:r w:rsidRPr="001470A7">
        <w:rPr>
          <w:rFonts w:eastAsia="Calibri"/>
          <w:b/>
          <w:szCs w:val="22"/>
          <w:u w:val="single"/>
        </w:rPr>
        <w:t xml:space="preserve">By increasing access to workplace retirement plans and removing barriers to saving, the act is poised to </w:t>
      </w:r>
      <w:r w:rsidRPr="001470A7">
        <w:rPr>
          <w:rFonts w:eastAsia="Calibri"/>
          <w:b/>
          <w:szCs w:val="22"/>
          <w:highlight w:val="cyan"/>
          <w:u w:val="single"/>
        </w:rPr>
        <w:t>positively impact</w:t>
      </w:r>
      <w:r w:rsidRPr="001470A7">
        <w:rPr>
          <w:rFonts w:eastAsia="Calibri"/>
          <w:szCs w:val="22"/>
          <w:u w:val="single"/>
        </w:rPr>
        <w:t xml:space="preserve"> </w:t>
      </w:r>
      <w:r w:rsidRPr="001470A7">
        <w:rPr>
          <w:rFonts w:eastAsia="Calibri"/>
          <w:b/>
          <w:szCs w:val="22"/>
          <w:u w:val="single"/>
        </w:rPr>
        <w:t xml:space="preserve">the retirement </w:t>
      </w:r>
      <w:r w:rsidRPr="001470A7">
        <w:rPr>
          <w:rFonts w:eastAsia="Calibri"/>
          <w:b/>
          <w:szCs w:val="22"/>
          <w:highlight w:val="cyan"/>
          <w:u w:val="single"/>
        </w:rPr>
        <w:t>prospects of women.</w:t>
      </w:r>
      <w:r w:rsidRPr="001470A7">
        <w:rPr>
          <w:rFonts w:eastAsia="Calibri"/>
          <w:b/>
          <w:szCs w:val="22"/>
          <w:u w:val="single"/>
        </w:rPr>
        <w:t xml:space="preserve"> With longer life expectancies and the likelihood of career interruptions, </w:t>
      </w:r>
      <w:r w:rsidRPr="001470A7">
        <w:rPr>
          <w:rFonts w:eastAsia="Calibri"/>
          <w:b/>
          <w:szCs w:val="22"/>
          <w:highlight w:val="cyan"/>
          <w:u w:val="single"/>
        </w:rPr>
        <w:t>women need to be proactive in saving for</w:t>
      </w:r>
      <w:r w:rsidRPr="001470A7">
        <w:rPr>
          <w:rFonts w:eastAsia="Calibri"/>
          <w:b/>
          <w:szCs w:val="22"/>
          <w:u w:val="single"/>
        </w:rPr>
        <w:t xml:space="preserve"> their </w:t>
      </w:r>
      <w:r w:rsidRPr="001470A7">
        <w:rPr>
          <w:rFonts w:eastAsia="Calibri"/>
          <w:b/>
          <w:szCs w:val="22"/>
          <w:highlight w:val="cyan"/>
          <w:u w:val="single"/>
        </w:rPr>
        <w:t>retirement</w:t>
      </w:r>
      <w:r w:rsidRPr="001470A7">
        <w:rPr>
          <w:rFonts w:eastAsia="Calibri"/>
          <w:b/>
          <w:szCs w:val="22"/>
          <w:u w:val="single"/>
        </w:rPr>
        <w:t xml:space="preserve">, and Secure Act </w:t>
      </w:r>
      <w:r w:rsidRPr="001470A7">
        <w:rPr>
          <w:rFonts w:eastAsia="Calibri"/>
          <w:b/>
          <w:szCs w:val="22"/>
          <w:highlight w:val="cyan"/>
          <w:u w:val="single"/>
        </w:rPr>
        <w:t>2.0</w:t>
      </w:r>
      <w:r w:rsidRPr="001470A7">
        <w:rPr>
          <w:rFonts w:eastAsia="Calibri"/>
          <w:b/>
          <w:szCs w:val="22"/>
          <w:u w:val="single"/>
        </w:rPr>
        <w:t xml:space="preserve"> takes steps to </w:t>
      </w:r>
      <w:r w:rsidRPr="001470A7">
        <w:rPr>
          <w:rFonts w:eastAsia="Calibri"/>
          <w:b/>
          <w:szCs w:val="22"/>
          <w:highlight w:val="cyan"/>
          <w:u w:val="single"/>
        </w:rPr>
        <w:t xml:space="preserve">make it </w:t>
      </w:r>
      <w:r w:rsidRPr="001470A7">
        <w:rPr>
          <w:rFonts w:eastAsia="Calibri"/>
          <w:b/>
          <w:szCs w:val="22"/>
          <w:u w:val="single"/>
        </w:rPr>
        <w:t xml:space="preserve">a little </w:t>
      </w:r>
      <w:r w:rsidRPr="001470A7">
        <w:rPr>
          <w:rFonts w:eastAsia="Calibri"/>
          <w:b/>
          <w:szCs w:val="22"/>
          <w:highlight w:val="cyan"/>
          <w:u w:val="single"/>
        </w:rPr>
        <w:t>easier</w:t>
      </w:r>
      <w:r w:rsidRPr="001470A7">
        <w:rPr>
          <w:rFonts w:eastAsia="Calibri"/>
          <w:b/>
          <w:szCs w:val="22"/>
          <w:u w:val="single"/>
        </w:rPr>
        <w:t xml:space="preserve"> for women to do so.</w:t>
      </w:r>
    </w:p>
    <w:p w14:paraId="05176E83" w14:textId="77777777" w:rsidR="005B5743" w:rsidRPr="004C3779" w:rsidRDefault="005B5743" w:rsidP="005B5743">
      <w:pPr>
        <w:rPr>
          <w:rFonts w:asciiTheme="majorHAnsi" w:hAnsiTheme="majorHAnsi" w:cstheme="majorHAnsi"/>
        </w:rPr>
      </w:pPr>
    </w:p>
    <w:p w14:paraId="6EF750C2" w14:textId="77777777" w:rsidR="005B5743" w:rsidRPr="004C3779" w:rsidRDefault="005B5743" w:rsidP="005B5743">
      <w:pPr>
        <w:rPr>
          <w:rFonts w:asciiTheme="majorHAnsi" w:eastAsia="Calibri" w:hAnsiTheme="majorHAnsi" w:cstheme="majorHAnsi"/>
          <w:b/>
          <w:szCs w:val="22"/>
          <w:highlight w:val="cyan"/>
          <w:u w:val="single"/>
        </w:rPr>
      </w:pPr>
    </w:p>
    <w:p w14:paraId="20E21305" w14:textId="77777777" w:rsidR="005B5743" w:rsidRPr="00166DE4" w:rsidRDefault="005B5743" w:rsidP="005B57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 xml:space="preserve">CP - </w:t>
      </w:r>
      <w:r w:rsidRPr="00166DE4">
        <w:rPr>
          <w:rFonts w:eastAsia="Times New Roman" w:cs="Times New Roman"/>
          <w:b/>
          <w:sz w:val="52"/>
          <w:szCs w:val="32"/>
        </w:rPr>
        <w:t>PRO Act</w:t>
      </w:r>
    </w:p>
    <w:p w14:paraId="1C007A10" w14:textId="77777777" w:rsidR="005B5743" w:rsidRPr="00166DE4" w:rsidRDefault="005B5743" w:rsidP="005B5743">
      <w:pPr>
        <w:rPr>
          <w:rFonts w:eastAsia="Calibri"/>
          <w:szCs w:val="22"/>
        </w:rPr>
      </w:pPr>
    </w:p>
    <w:p w14:paraId="59578A15" w14:textId="77777777" w:rsidR="005B5743" w:rsidRPr="00166DE4" w:rsidRDefault="005B5743" w:rsidP="005B5743">
      <w:pPr>
        <w:rPr>
          <w:rFonts w:eastAsia="Calibri"/>
          <w:szCs w:val="22"/>
        </w:rPr>
      </w:pPr>
    </w:p>
    <w:p w14:paraId="0E593268" w14:textId="77777777" w:rsidR="005B5743" w:rsidRDefault="005B5743" w:rsidP="005B5743">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Negative</w:t>
      </w:r>
    </w:p>
    <w:p w14:paraId="0EEF6D0B" w14:textId="77777777" w:rsidR="005B5743" w:rsidRPr="00166DE4" w:rsidRDefault="005B5743" w:rsidP="005B5743">
      <w:pPr>
        <w:pStyle w:val="Heading3"/>
      </w:pPr>
      <w:r>
        <w:t>1NC - OFF</w:t>
      </w:r>
    </w:p>
    <w:p w14:paraId="1236E763" w14:textId="77777777" w:rsidR="005B5743" w:rsidRPr="00166DE4" w:rsidRDefault="005B5743" w:rsidP="005B5743">
      <w:pPr>
        <w:rPr>
          <w:rFonts w:eastAsia="Calibri"/>
          <w:szCs w:val="22"/>
        </w:rPr>
      </w:pPr>
    </w:p>
    <w:p w14:paraId="5F5770C4"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Text: The United States Federal Government should pass the Protecting the Right to Organize Act of 2023 </w:t>
      </w:r>
    </w:p>
    <w:p w14:paraId="388E0B0F" w14:textId="77777777" w:rsidR="005B5743" w:rsidRPr="00166DE4" w:rsidRDefault="005B5743" w:rsidP="005B5743">
      <w:pPr>
        <w:rPr>
          <w:rFonts w:eastAsia="Calibri"/>
          <w:szCs w:val="22"/>
        </w:rPr>
      </w:pPr>
    </w:p>
    <w:p w14:paraId="3C4B21F4"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bolsters unions and workers’ rights – solves income inequality</w:t>
      </w:r>
    </w:p>
    <w:p w14:paraId="29626FE0" w14:textId="77777777" w:rsidR="005B5743" w:rsidRPr="00166DE4" w:rsidRDefault="005B5743" w:rsidP="005B5743">
      <w:pPr>
        <w:rPr>
          <w:rFonts w:eastAsia="Calibri"/>
          <w:szCs w:val="22"/>
        </w:rPr>
      </w:pPr>
      <w:r w:rsidRPr="00166DE4">
        <w:rPr>
          <w:rFonts w:eastAsia="Calibri"/>
          <w:b/>
          <w:bCs/>
          <w:sz w:val="26"/>
          <w:szCs w:val="22"/>
        </w:rPr>
        <w:t xml:space="preserve">Bahn </w:t>
      </w:r>
      <w:r>
        <w:rPr>
          <w:rFonts w:eastAsia="Calibri"/>
          <w:b/>
          <w:bCs/>
          <w:sz w:val="26"/>
          <w:szCs w:val="22"/>
        </w:rPr>
        <w:t>&amp;</w:t>
      </w:r>
      <w:r w:rsidRPr="00166DE4">
        <w:rPr>
          <w:rFonts w:eastAsia="Calibri"/>
          <w:b/>
          <w:bCs/>
          <w:sz w:val="26"/>
          <w:szCs w:val="22"/>
        </w:rPr>
        <w:t xml:space="preserve"> Husak 20</w:t>
      </w:r>
      <w:r w:rsidRPr="00166DE4">
        <w:rPr>
          <w:rFonts w:eastAsia="Calibri"/>
          <w:szCs w:val="22"/>
        </w:rPr>
        <w:t xml:space="preserve"> Kate Bahn is the chief economist at The Urban Institute.; Corey Husak is the policy advisor to Sen. Bob Casey (D-PA), U.S. Senate, and research fellow at the Office of the Chief Financial Officer of Washington D.C.</w:t>
      </w:r>
      <w:r>
        <w:rPr>
          <w:rFonts w:eastAsia="Calibri"/>
          <w:szCs w:val="22"/>
        </w:rPr>
        <w:t xml:space="preserve"> </w:t>
      </w:r>
      <w:r w:rsidRPr="00166DE4">
        <w:rPr>
          <w:rFonts w:eastAsia="Calibri"/>
          <w:szCs w:val="22"/>
        </w:rPr>
        <w:t>February 6,2020, "Factsheet: The PRO Act addresses income inequality by boosting the organizing power of U.S. workers," Equitable Growth, https://equitablegrowth.org/factsheet-the-pro-act-addresses-income-inequality-by-boosting-the-organizing-power-of-u-s-workers/ /</w:t>
      </w:r>
      <w:r w:rsidRPr="00166DE4">
        <w:rPr>
          <w:rFonts w:eastAsia="Calibri"/>
          <w:sz w:val="16"/>
          <w:szCs w:val="22"/>
        </w:rPr>
        <w:t xml:space="preserve"> </w:t>
      </w:r>
      <w:r w:rsidRPr="00166DE4">
        <w:rPr>
          <w:rFonts w:eastAsia="Calibri"/>
          <w:szCs w:val="22"/>
        </w:rPr>
        <w:t>MYH</w:t>
      </w:r>
    </w:p>
    <w:p w14:paraId="406A9CDF" w14:textId="77777777" w:rsidR="005B5743" w:rsidRPr="00166DE4" w:rsidRDefault="005B5743" w:rsidP="005B5743">
      <w:pPr>
        <w:rPr>
          <w:rFonts w:eastAsia="Calibri"/>
          <w:sz w:val="14"/>
          <w:szCs w:val="22"/>
        </w:rPr>
      </w:pPr>
      <w:r w:rsidRPr="00166DE4">
        <w:rPr>
          <w:rFonts w:eastAsia="Calibri"/>
          <w:sz w:val="14"/>
          <w:szCs w:val="22"/>
        </w:rPr>
        <w:t>The U.S. House of Representatives today will vote on the Protecting the Right to Organize Act of 2019, or PRO Act, the most serious congressional effort to bolster the U.S. labor movement since the failed Employee Free Choice Act of 2009</w:t>
      </w:r>
      <w:r w:rsidRPr="00166DE4">
        <w:rPr>
          <w:rFonts w:eastAsia="Calibri"/>
          <w:szCs w:val="22"/>
          <w:u w:val="single"/>
        </w:rPr>
        <w:t xml:space="preserve">. The </w:t>
      </w:r>
      <w:r w:rsidRPr="00166DE4">
        <w:rPr>
          <w:rFonts w:eastAsia="Calibri"/>
          <w:szCs w:val="22"/>
          <w:highlight w:val="cyan"/>
          <w:u w:val="single"/>
        </w:rPr>
        <w:t>PRO Act</w:t>
      </w:r>
      <w:r w:rsidRPr="00166DE4">
        <w:rPr>
          <w:rFonts w:eastAsia="Calibri"/>
          <w:szCs w:val="22"/>
          <w:u w:val="single"/>
        </w:rPr>
        <w:t xml:space="preserve"> </w:t>
      </w:r>
      <w:r w:rsidRPr="00166DE4">
        <w:rPr>
          <w:rFonts w:eastAsia="Calibri"/>
          <w:sz w:val="14"/>
          <w:szCs w:val="22"/>
        </w:rPr>
        <w:t xml:space="preserve">includes more provisions than its 2009 predecessor to </w:t>
      </w:r>
      <w:r w:rsidRPr="00166DE4">
        <w:rPr>
          <w:rFonts w:eastAsia="Calibri"/>
          <w:szCs w:val="22"/>
          <w:u w:val="single"/>
        </w:rPr>
        <w:t xml:space="preserve">make it </w:t>
      </w:r>
      <w:r w:rsidRPr="00166DE4">
        <w:rPr>
          <w:rFonts w:eastAsia="Calibri"/>
          <w:szCs w:val="22"/>
          <w:highlight w:val="cyan"/>
          <w:u w:val="single"/>
        </w:rPr>
        <w:t>easier for unions to</w:t>
      </w:r>
      <w:r w:rsidRPr="00166DE4">
        <w:rPr>
          <w:rFonts w:eastAsia="Calibri"/>
          <w:szCs w:val="22"/>
          <w:u w:val="single"/>
        </w:rPr>
        <w:t xml:space="preserve"> </w:t>
      </w:r>
      <w:r w:rsidRPr="00166DE4">
        <w:rPr>
          <w:rFonts w:eastAsia="Calibri"/>
          <w:szCs w:val="22"/>
          <w:highlight w:val="cyan"/>
          <w:u w:val="single"/>
        </w:rPr>
        <w:t>organize</w:t>
      </w:r>
      <w:r w:rsidRPr="00166DE4">
        <w:rPr>
          <w:rFonts w:eastAsia="Calibri"/>
          <w:szCs w:val="22"/>
          <w:u w:val="single"/>
        </w:rPr>
        <w:t xml:space="preserve"> new workers</w:t>
      </w:r>
      <w:r w:rsidRPr="00166DE4">
        <w:rPr>
          <w:rFonts w:eastAsia="Calibri"/>
          <w:sz w:val="14"/>
          <w:szCs w:val="22"/>
        </w:rPr>
        <w:t xml:space="preserve"> and workplaces, and </w:t>
      </w:r>
      <w:r w:rsidRPr="00166DE4">
        <w:rPr>
          <w:rFonts w:eastAsia="Calibri"/>
          <w:szCs w:val="22"/>
          <w:highlight w:val="cyan"/>
          <w:u w:val="single"/>
        </w:rPr>
        <w:t>ensure</w:t>
      </w:r>
      <w:r w:rsidRPr="00166DE4">
        <w:rPr>
          <w:rFonts w:eastAsia="Calibri"/>
          <w:szCs w:val="22"/>
          <w:u w:val="single"/>
        </w:rPr>
        <w:t xml:space="preserve"> U.S. workers receive </w:t>
      </w:r>
      <w:r w:rsidRPr="00166DE4">
        <w:rPr>
          <w:rFonts w:eastAsia="Calibri"/>
          <w:szCs w:val="22"/>
          <w:highlight w:val="cyan"/>
          <w:u w:val="single"/>
        </w:rPr>
        <w:t>fair wages</w:t>
      </w:r>
      <w:r w:rsidRPr="00166DE4">
        <w:rPr>
          <w:rFonts w:eastAsia="Calibri"/>
          <w:szCs w:val="22"/>
          <w:u w:val="single"/>
        </w:rPr>
        <w:t xml:space="preserve"> and good </w:t>
      </w:r>
      <w:r w:rsidRPr="00166DE4">
        <w:rPr>
          <w:rFonts w:eastAsia="Calibri"/>
          <w:szCs w:val="22"/>
          <w:highlight w:val="cyan"/>
          <w:u w:val="single"/>
        </w:rPr>
        <w:t>working conditions</w:t>
      </w:r>
      <w:r w:rsidRPr="00166DE4">
        <w:rPr>
          <w:rFonts w:eastAsia="Calibri"/>
          <w:szCs w:val="22"/>
          <w:u w:val="single"/>
        </w:rPr>
        <w:t>.</w:t>
      </w:r>
      <w:r w:rsidRPr="00166DE4">
        <w:rPr>
          <w:rFonts w:eastAsia="Calibri"/>
          <w:sz w:val="14"/>
          <w:szCs w:val="22"/>
        </w:rPr>
        <w:t xml:space="preserve"> This reflects the increasing recognition of the role a vibrant U.S. labor movement must play in </w:t>
      </w:r>
      <w:r w:rsidRPr="00166DE4">
        <w:rPr>
          <w:rFonts w:eastAsia="Calibri"/>
          <w:b/>
          <w:iCs/>
          <w:szCs w:val="22"/>
          <w:highlight w:val="cyan"/>
          <w:u w:val="single"/>
          <w:bdr w:val="single" w:sz="8" w:space="0" w:color="auto"/>
        </w:rPr>
        <w:t>pushing back</w:t>
      </w:r>
      <w:r w:rsidRPr="00166DE4">
        <w:rPr>
          <w:rFonts w:eastAsia="Calibri"/>
          <w:szCs w:val="22"/>
          <w:highlight w:val="cyan"/>
          <w:u w:val="single"/>
        </w:rPr>
        <w:t xml:space="preserve"> on</w:t>
      </w:r>
      <w:r w:rsidRPr="00166DE4">
        <w:rPr>
          <w:rFonts w:eastAsia="Calibri"/>
          <w:szCs w:val="22"/>
          <w:u w:val="single"/>
        </w:rPr>
        <w:t xml:space="preserve"> the long-term trend of </w:t>
      </w:r>
      <w:r w:rsidRPr="00166DE4">
        <w:rPr>
          <w:rFonts w:eastAsia="Calibri"/>
          <w:b/>
          <w:iCs/>
          <w:szCs w:val="22"/>
          <w:highlight w:val="cyan"/>
          <w:u w:val="single"/>
          <w:bdr w:val="single" w:sz="8" w:space="0" w:color="auto"/>
        </w:rPr>
        <w:t>rising income inequality</w:t>
      </w:r>
      <w:r w:rsidRPr="00166DE4">
        <w:rPr>
          <w:rFonts w:eastAsia="Calibri"/>
          <w:szCs w:val="22"/>
          <w:u w:val="single"/>
        </w:rPr>
        <w:t>.</w:t>
      </w:r>
      <w:r w:rsidRPr="00166DE4">
        <w:rPr>
          <w:rFonts w:eastAsia="Calibri"/>
          <w:sz w:val="14"/>
          <w:szCs w:val="22"/>
        </w:rPr>
        <w:t xml:space="preserve"> This concern is echoed by the range of labor market policy proposals from Democratic presidential campaigns. </w:t>
      </w:r>
    </w:p>
    <w:p w14:paraId="5510EF34" w14:textId="77777777" w:rsidR="005B5743" w:rsidRPr="00166DE4" w:rsidRDefault="005B5743" w:rsidP="005B5743">
      <w:pPr>
        <w:rPr>
          <w:rFonts w:eastAsia="Calibri"/>
          <w:sz w:val="14"/>
          <w:szCs w:val="22"/>
        </w:rPr>
      </w:pPr>
      <w:r w:rsidRPr="00166DE4">
        <w:rPr>
          <w:rFonts w:eastAsia="Calibri"/>
          <w:sz w:val="14"/>
          <w:szCs w:val="22"/>
        </w:rPr>
        <w:t xml:space="preserve">The </w:t>
      </w:r>
      <w:r w:rsidRPr="00166DE4">
        <w:rPr>
          <w:rFonts w:eastAsia="Calibri"/>
          <w:szCs w:val="22"/>
          <w:u w:val="single"/>
        </w:rPr>
        <w:t xml:space="preserve">PRO Act would </w:t>
      </w:r>
      <w:r w:rsidRPr="00166DE4">
        <w:rPr>
          <w:rFonts w:eastAsia="Calibri"/>
          <w:szCs w:val="22"/>
          <w:highlight w:val="cyan"/>
          <w:u w:val="single"/>
        </w:rPr>
        <w:t>address</w:t>
      </w:r>
      <w:r w:rsidRPr="00166DE4">
        <w:rPr>
          <w:rFonts w:eastAsia="Calibri"/>
          <w:szCs w:val="22"/>
          <w:u w:val="single"/>
        </w:rPr>
        <w:t xml:space="preserve"> important </w:t>
      </w:r>
      <w:r w:rsidRPr="00166DE4">
        <w:rPr>
          <w:rFonts w:eastAsia="Calibri"/>
          <w:b/>
          <w:iCs/>
          <w:szCs w:val="22"/>
          <w:highlight w:val="cyan"/>
          <w:u w:val="single"/>
          <w:bdr w:val="single" w:sz="8" w:space="0" w:color="auto"/>
        </w:rPr>
        <w:t>structural</w:t>
      </w:r>
      <w:r w:rsidRPr="00166DE4">
        <w:rPr>
          <w:rFonts w:eastAsia="Calibri"/>
          <w:b/>
          <w:iCs/>
          <w:szCs w:val="22"/>
          <w:u w:val="single"/>
          <w:bdr w:val="single" w:sz="8" w:space="0" w:color="auto"/>
        </w:rPr>
        <w:t xml:space="preserve"> policy </w:t>
      </w:r>
      <w:r w:rsidRPr="00166DE4">
        <w:rPr>
          <w:rFonts w:eastAsia="Calibri"/>
          <w:b/>
          <w:iCs/>
          <w:szCs w:val="22"/>
          <w:highlight w:val="cyan"/>
          <w:u w:val="single"/>
          <w:bdr w:val="single" w:sz="8" w:space="0" w:color="auto"/>
        </w:rPr>
        <w:t>barriers</w:t>
      </w:r>
      <w:r w:rsidRPr="00166DE4">
        <w:rPr>
          <w:rFonts w:eastAsia="Calibri"/>
          <w:szCs w:val="22"/>
          <w:u w:val="single"/>
        </w:rPr>
        <w:t xml:space="preserve"> that keep workers from joining unions.</w:t>
      </w:r>
      <w:r w:rsidRPr="00166DE4">
        <w:rPr>
          <w:rFonts w:eastAsia="Calibri"/>
          <w:sz w:val="14"/>
          <w:szCs w:val="22"/>
        </w:rPr>
        <w:t xml:space="preserve"> Recent research from the Washington Center for Equitable Growth’s network of academics and grantees demonstrates that if the PRO Act did succeed in </w:t>
      </w:r>
      <w:r w:rsidRPr="00166DE4">
        <w:rPr>
          <w:rFonts w:eastAsia="Calibri"/>
          <w:szCs w:val="22"/>
          <w:u w:val="single"/>
        </w:rPr>
        <w:t>allowing more workers to</w:t>
      </w:r>
      <w:r w:rsidRPr="00166DE4">
        <w:rPr>
          <w:rFonts w:eastAsia="Calibri"/>
          <w:sz w:val="14"/>
          <w:szCs w:val="22"/>
        </w:rPr>
        <w:t xml:space="preserve"> fulfill their desire to </w:t>
      </w:r>
      <w:r w:rsidRPr="00166DE4">
        <w:rPr>
          <w:rFonts w:eastAsia="Calibri"/>
          <w:szCs w:val="22"/>
          <w:u w:val="single"/>
        </w:rPr>
        <w:t>join unions,</w:t>
      </w:r>
      <w:r w:rsidRPr="00166DE4">
        <w:rPr>
          <w:rFonts w:eastAsia="Calibri"/>
          <w:sz w:val="14"/>
          <w:szCs w:val="22"/>
        </w:rPr>
        <w:t xml:space="preserve"> this </w:t>
      </w:r>
      <w:r w:rsidRPr="00166DE4">
        <w:rPr>
          <w:rFonts w:eastAsia="Calibri"/>
          <w:szCs w:val="22"/>
          <w:u w:val="single"/>
        </w:rPr>
        <w:t>would ensure more equitable and efficient labor markets.</w:t>
      </w:r>
      <w:r w:rsidRPr="00166DE4">
        <w:rPr>
          <w:rFonts w:eastAsia="Calibri"/>
          <w:sz w:val="14"/>
          <w:szCs w:val="22"/>
        </w:rPr>
        <w:t xml:space="preserve"> Specifically:</w:t>
      </w:r>
    </w:p>
    <w:p w14:paraId="05B56FB7" w14:textId="77777777" w:rsidR="005B5743" w:rsidRPr="00166DE4" w:rsidRDefault="005B5743" w:rsidP="005B5743">
      <w:pPr>
        <w:rPr>
          <w:rFonts w:eastAsia="Calibri"/>
          <w:sz w:val="14"/>
          <w:szCs w:val="22"/>
        </w:rPr>
      </w:pPr>
      <w:r w:rsidRPr="00166DE4">
        <w:rPr>
          <w:rFonts w:eastAsia="Calibri"/>
          <w:szCs w:val="22"/>
          <w:u w:val="single"/>
        </w:rPr>
        <w:t>The PRO Act</w:t>
      </w:r>
      <w:r w:rsidRPr="00166DE4">
        <w:rPr>
          <w:rFonts w:eastAsia="Calibri"/>
          <w:sz w:val="14"/>
          <w:szCs w:val="22"/>
        </w:rPr>
        <w:t xml:space="preserve"> would </w:t>
      </w:r>
      <w:r w:rsidRPr="00166DE4">
        <w:rPr>
          <w:rFonts w:eastAsia="Calibri"/>
          <w:szCs w:val="22"/>
          <w:u w:val="single"/>
        </w:rPr>
        <w:t xml:space="preserve">broadly address the current </w:t>
      </w:r>
      <w:r w:rsidRPr="00166DE4">
        <w:rPr>
          <w:rFonts w:eastAsia="Calibri"/>
          <w:b/>
          <w:iCs/>
          <w:szCs w:val="22"/>
          <w:highlight w:val="cyan"/>
          <w:u w:val="single"/>
          <w:bdr w:val="single" w:sz="8" w:space="0" w:color="auto"/>
        </w:rPr>
        <w:t>power imbalance</w:t>
      </w:r>
      <w:r w:rsidRPr="00166DE4">
        <w:rPr>
          <w:rFonts w:eastAsia="Calibri"/>
          <w:szCs w:val="22"/>
          <w:highlight w:val="cyan"/>
          <w:u w:val="single"/>
        </w:rPr>
        <w:t xml:space="preserve"> between workers and owners</w:t>
      </w:r>
      <w:r w:rsidRPr="00166DE4">
        <w:rPr>
          <w:rFonts w:eastAsia="Calibri"/>
          <w:sz w:val="14"/>
          <w:szCs w:val="22"/>
        </w:rPr>
        <w:t xml:space="preserve"> in the U.S. labor market.</w:t>
      </w:r>
    </w:p>
    <w:p w14:paraId="1C8B8072" w14:textId="77777777" w:rsidR="005B5743" w:rsidRPr="00166DE4" w:rsidRDefault="005B5743" w:rsidP="005B5743">
      <w:pPr>
        <w:rPr>
          <w:rFonts w:eastAsia="Calibri"/>
          <w:szCs w:val="22"/>
          <w:u w:val="single"/>
        </w:rPr>
      </w:pPr>
      <w:r w:rsidRPr="00166DE4">
        <w:rPr>
          <w:rFonts w:eastAsia="Calibri"/>
          <w:sz w:val="14"/>
          <w:szCs w:val="22"/>
        </w:rPr>
        <w:t xml:space="preserve">The research: History demonstrates the important role of unions in balancing income inequality. Compiled new historical data shows that </w:t>
      </w:r>
      <w:r w:rsidRPr="00166DE4">
        <w:rPr>
          <w:rFonts w:eastAsia="Calibri"/>
          <w:szCs w:val="22"/>
          <w:u w:val="single"/>
        </w:rPr>
        <w:t xml:space="preserve">there has been an inverse relationship between union density and income inequality </w:t>
      </w:r>
      <w:r w:rsidRPr="00166DE4">
        <w:rPr>
          <w:rFonts w:eastAsia="Calibri"/>
          <w:sz w:val="14"/>
          <w:szCs w:val="22"/>
        </w:rPr>
        <w:t>from 1936 to the present</w:t>
      </w:r>
      <w:r w:rsidRPr="00166DE4">
        <w:rPr>
          <w:rFonts w:eastAsia="Calibri"/>
          <w:szCs w:val="22"/>
          <w:u w:val="single"/>
        </w:rPr>
        <w:t xml:space="preserve">. </w:t>
      </w:r>
      <w:r w:rsidRPr="00166DE4">
        <w:rPr>
          <w:rFonts w:eastAsia="Calibri"/>
          <w:szCs w:val="22"/>
          <w:highlight w:val="cyan"/>
          <w:u w:val="single"/>
        </w:rPr>
        <w:t>Monopsony</w:t>
      </w:r>
      <w:r w:rsidRPr="00166DE4">
        <w:rPr>
          <w:rFonts w:eastAsia="Calibri"/>
          <w:sz w:val="14"/>
          <w:szCs w:val="22"/>
        </w:rPr>
        <w:t xml:space="preserve"> in particular is becoming an</w:t>
      </w:r>
      <w:r w:rsidRPr="00166DE4">
        <w:rPr>
          <w:rFonts w:eastAsia="Calibri"/>
          <w:szCs w:val="22"/>
          <w:u w:val="single"/>
        </w:rPr>
        <w:t xml:space="preserve"> increasing </w:t>
      </w:r>
      <w:r w:rsidRPr="00166DE4">
        <w:rPr>
          <w:rFonts w:eastAsia="Calibri"/>
          <w:szCs w:val="22"/>
          <w:highlight w:val="cyan"/>
          <w:u w:val="single"/>
        </w:rPr>
        <w:t>concern</w:t>
      </w:r>
      <w:r w:rsidRPr="00166DE4">
        <w:rPr>
          <w:rFonts w:eastAsia="Calibri"/>
          <w:sz w:val="14"/>
          <w:szCs w:val="22"/>
          <w:highlight w:val="cyan"/>
        </w:rPr>
        <w:t xml:space="preserve"> in</w:t>
      </w:r>
      <w:r w:rsidRPr="00166DE4">
        <w:rPr>
          <w:rFonts w:eastAsia="Calibri"/>
          <w:sz w:val="14"/>
          <w:szCs w:val="22"/>
        </w:rPr>
        <w:t xml:space="preserve"> the labor market</w:t>
      </w:r>
      <w:r w:rsidRPr="00166DE4">
        <w:rPr>
          <w:rFonts w:eastAsia="Calibri"/>
          <w:szCs w:val="22"/>
          <w:u w:val="single"/>
        </w:rPr>
        <w:t xml:space="preserve">, where employers have the market power to undercut workers’ wages. </w:t>
      </w:r>
      <w:r w:rsidRPr="00166DE4">
        <w:rPr>
          <w:rFonts w:eastAsia="Calibri"/>
          <w:szCs w:val="22"/>
          <w:highlight w:val="cyan"/>
          <w:u w:val="single"/>
        </w:rPr>
        <w:t>Unions</w:t>
      </w:r>
      <w:r w:rsidRPr="00166DE4">
        <w:rPr>
          <w:rFonts w:eastAsia="Calibri"/>
          <w:szCs w:val="22"/>
          <w:u w:val="single"/>
        </w:rPr>
        <w:t xml:space="preserve"> play a critical role in </w:t>
      </w:r>
      <w:r w:rsidRPr="00166DE4">
        <w:rPr>
          <w:rFonts w:eastAsia="Calibri"/>
          <w:b/>
          <w:iCs/>
          <w:szCs w:val="22"/>
          <w:highlight w:val="cyan"/>
          <w:u w:val="single"/>
          <w:bdr w:val="single" w:sz="8" w:space="0" w:color="auto"/>
        </w:rPr>
        <w:t>temper</w:t>
      </w:r>
      <w:r w:rsidRPr="00166DE4">
        <w:rPr>
          <w:rFonts w:eastAsia="Calibri"/>
          <w:b/>
          <w:iCs/>
          <w:szCs w:val="22"/>
          <w:u w:val="single"/>
          <w:bdr w:val="single" w:sz="8" w:space="0" w:color="auto"/>
        </w:rPr>
        <w:t xml:space="preserve">ing this </w:t>
      </w:r>
      <w:r w:rsidRPr="00166DE4">
        <w:rPr>
          <w:rFonts w:eastAsia="Calibri"/>
          <w:b/>
          <w:iCs/>
          <w:szCs w:val="22"/>
          <w:highlight w:val="cyan"/>
          <w:u w:val="single"/>
          <w:bdr w:val="single" w:sz="8" w:space="0" w:color="auto"/>
        </w:rPr>
        <w:t>exploitation</w:t>
      </w:r>
      <w:r w:rsidRPr="00166DE4">
        <w:rPr>
          <w:rFonts w:eastAsia="Calibri"/>
          <w:szCs w:val="22"/>
          <w:highlight w:val="cyan"/>
          <w:u w:val="single"/>
        </w:rPr>
        <w:t>.</w:t>
      </w:r>
    </w:p>
    <w:p w14:paraId="2ECB5B66" w14:textId="77777777" w:rsidR="005B5743" w:rsidRPr="00166DE4" w:rsidRDefault="005B5743" w:rsidP="005B5743">
      <w:pPr>
        <w:rPr>
          <w:rFonts w:eastAsia="Calibri"/>
          <w:szCs w:val="22"/>
          <w:u w:val="single"/>
        </w:rPr>
      </w:pPr>
      <w:r w:rsidRPr="00166DE4">
        <w:rPr>
          <w:rFonts w:eastAsia="Calibri"/>
          <w:szCs w:val="22"/>
          <w:highlight w:val="cyan"/>
          <w:u w:val="single"/>
        </w:rPr>
        <w:t>Gov</w:t>
      </w:r>
      <w:r w:rsidRPr="00166DE4">
        <w:rPr>
          <w:rFonts w:eastAsia="Calibri"/>
          <w:szCs w:val="22"/>
          <w:u w:val="single"/>
        </w:rPr>
        <w:t xml:space="preserve">ernment </w:t>
      </w:r>
      <w:r w:rsidRPr="00166DE4">
        <w:rPr>
          <w:rFonts w:eastAsia="Calibri"/>
          <w:szCs w:val="22"/>
          <w:highlight w:val="cyan"/>
          <w:u w:val="single"/>
        </w:rPr>
        <w:t xml:space="preserve">support </w:t>
      </w:r>
      <w:r w:rsidRPr="00166DE4">
        <w:rPr>
          <w:rFonts w:eastAsia="Calibri"/>
          <w:szCs w:val="22"/>
          <w:u w:val="single"/>
        </w:rPr>
        <w:t xml:space="preserve">for collective action by workers via unions is critical to reducing so-called rents to firms and ultimately will </w:t>
      </w:r>
      <w:r w:rsidRPr="00166DE4">
        <w:rPr>
          <w:rFonts w:eastAsia="Calibri"/>
          <w:b/>
          <w:iCs/>
          <w:szCs w:val="22"/>
          <w:highlight w:val="cyan"/>
          <w:u w:val="single"/>
          <w:bdr w:val="single" w:sz="8" w:space="0" w:color="auto"/>
        </w:rPr>
        <w:t>increase</w:t>
      </w:r>
      <w:r w:rsidRPr="00166DE4">
        <w:rPr>
          <w:rFonts w:eastAsia="Calibri"/>
          <w:b/>
          <w:iCs/>
          <w:szCs w:val="22"/>
          <w:u w:val="single"/>
          <w:bdr w:val="single" w:sz="8" w:space="0" w:color="auto"/>
        </w:rPr>
        <w:t xml:space="preserve"> overall social </w:t>
      </w:r>
      <w:r w:rsidRPr="00166DE4">
        <w:rPr>
          <w:rFonts w:eastAsia="Calibri"/>
          <w:b/>
          <w:iCs/>
          <w:szCs w:val="22"/>
          <w:highlight w:val="cyan"/>
          <w:u w:val="single"/>
          <w:bdr w:val="single" w:sz="8" w:space="0" w:color="auto"/>
        </w:rPr>
        <w:t>efficiency</w:t>
      </w:r>
      <w:r w:rsidRPr="00166DE4">
        <w:rPr>
          <w:rFonts w:eastAsia="Calibri"/>
          <w:sz w:val="14"/>
          <w:szCs w:val="22"/>
          <w:highlight w:val="cyan"/>
        </w:rPr>
        <w:t>,</w:t>
      </w:r>
      <w:r w:rsidRPr="00166DE4">
        <w:rPr>
          <w:rFonts w:eastAsia="Calibri"/>
          <w:sz w:val="14"/>
          <w:szCs w:val="22"/>
        </w:rPr>
        <w:t xml:space="preserve"> with </w:t>
      </w:r>
      <w:r w:rsidRPr="00166DE4">
        <w:rPr>
          <w:rFonts w:eastAsia="Calibri"/>
          <w:szCs w:val="22"/>
          <w:u w:val="single"/>
        </w:rPr>
        <w:t xml:space="preserve">more workers employed at </w:t>
      </w:r>
      <w:r w:rsidRPr="00166DE4">
        <w:rPr>
          <w:rFonts w:eastAsia="Calibri"/>
          <w:szCs w:val="22"/>
          <w:highlight w:val="cyan"/>
          <w:u w:val="single"/>
        </w:rPr>
        <w:t>higher wages</w:t>
      </w:r>
      <w:r w:rsidRPr="00166DE4">
        <w:rPr>
          <w:rFonts w:eastAsia="Calibri"/>
          <w:szCs w:val="22"/>
          <w:u w:val="single"/>
        </w:rPr>
        <w:t xml:space="preserve"> that actually equal their productivity.</w:t>
      </w:r>
    </w:p>
    <w:p w14:paraId="4A7E248E" w14:textId="77777777" w:rsidR="005B5743" w:rsidRPr="00166DE4" w:rsidRDefault="005B5743" w:rsidP="005B5743">
      <w:pPr>
        <w:rPr>
          <w:rFonts w:eastAsia="Calibri"/>
          <w:sz w:val="14"/>
          <w:szCs w:val="22"/>
        </w:rPr>
      </w:pPr>
      <w:r w:rsidRPr="00166DE4">
        <w:rPr>
          <w:rFonts w:eastAsia="Calibri"/>
          <w:sz w:val="14"/>
          <w:szCs w:val="22"/>
        </w:rPr>
        <w:t>The PRO Act clarifies that workers have a right to strike under the First Amendment of the U.S. Constitution.</w:t>
      </w:r>
    </w:p>
    <w:p w14:paraId="644D46E2" w14:textId="77777777" w:rsidR="005B5743" w:rsidRPr="00166DE4" w:rsidRDefault="005B5743" w:rsidP="005B5743">
      <w:pPr>
        <w:rPr>
          <w:rFonts w:eastAsia="Calibri"/>
          <w:sz w:val="14"/>
          <w:szCs w:val="22"/>
        </w:rPr>
      </w:pPr>
      <w:r w:rsidRPr="00166DE4">
        <w:rPr>
          <w:rFonts w:eastAsia="Calibri"/>
          <w:sz w:val="14"/>
          <w:szCs w:val="22"/>
        </w:rPr>
        <w:t xml:space="preserve">The research: </w:t>
      </w:r>
      <w:r w:rsidRPr="00166DE4">
        <w:rPr>
          <w:rFonts w:eastAsia="Calibri"/>
          <w:szCs w:val="22"/>
          <w:highlight w:val="cyan"/>
          <w:u w:val="single"/>
        </w:rPr>
        <w:t>Exposure to</w:t>
      </w:r>
      <w:r w:rsidRPr="00166DE4">
        <w:rPr>
          <w:rFonts w:eastAsia="Calibri"/>
          <w:szCs w:val="22"/>
          <w:u w:val="single"/>
        </w:rPr>
        <w:t xml:space="preserve"> the 2018 Red for Ed teacher </w:t>
      </w:r>
      <w:r w:rsidRPr="00166DE4">
        <w:rPr>
          <w:rFonts w:eastAsia="Calibri"/>
          <w:szCs w:val="22"/>
          <w:highlight w:val="cyan"/>
          <w:u w:val="single"/>
        </w:rPr>
        <w:t>strikes</w:t>
      </w:r>
      <w:r w:rsidRPr="00166DE4">
        <w:rPr>
          <w:rFonts w:eastAsia="Calibri"/>
          <w:szCs w:val="22"/>
          <w:u w:val="single"/>
        </w:rPr>
        <w:t xml:space="preserve"> </w:t>
      </w:r>
      <w:r w:rsidRPr="00166DE4">
        <w:rPr>
          <w:rFonts w:eastAsia="Calibri"/>
          <w:szCs w:val="22"/>
          <w:highlight w:val="cyan"/>
          <w:u w:val="single"/>
        </w:rPr>
        <w:t>made families</w:t>
      </w:r>
      <w:r w:rsidRPr="00166DE4">
        <w:rPr>
          <w:rFonts w:eastAsia="Calibri"/>
          <w:sz w:val="14"/>
          <w:szCs w:val="22"/>
        </w:rPr>
        <w:t xml:space="preserve"> of school-age children </w:t>
      </w:r>
      <w:r w:rsidRPr="00166DE4">
        <w:rPr>
          <w:rFonts w:eastAsia="Calibri"/>
          <w:szCs w:val="22"/>
          <w:u w:val="single"/>
        </w:rPr>
        <w:t xml:space="preserve">more </w:t>
      </w:r>
      <w:r w:rsidRPr="00166DE4">
        <w:rPr>
          <w:rFonts w:eastAsia="Calibri"/>
          <w:szCs w:val="22"/>
          <w:highlight w:val="cyan"/>
          <w:u w:val="single"/>
        </w:rPr>
        <w:t>likely to support</w:t>
      </w:r>
      <w:r w:rsidRPr="00166DE4">
        <w:rPr>
          <w:rFonts w:eastAsia="Calibri"/>
          <w:szCs w:val="22"/>
          <w:u w:val="single"/>
        </w:rPr>
        <w:t xml:space="preserve"> teacher strikes </w:t>
      </w:r>
      <w:r w:rsidRPr="00166DE4">
        <w:rPr>
          <w:rFonts w:eastAsia="Calibri"/>
          <w:sz w:val="14"/>
          <w:szCs w:val="22"/>
        </w:rPr>
        <w:t>subsequently and even to consider taking collective action in their own workplaces.</w:t>
      </w:r>
    </w:p>
    <w:p w14:paraId="03A52A24" w14:textId="77777777" w:rsidR="005B5743" w:rsidRPr="00166DE4" w:rsidRDefault="005B5743" w:rsidP="005B5743">
      <w:pPr>
        <w:rPr>
          <w:rFonts w:eastAsia="Calibri"/>
          <w:szCs w:val="22"/>
          <w:u w:val="single"/>
        </w:rPr>
      </w:pPr>
      <w:r w:rsidRPr="00166DE4">
        <w:rPr>
          <w:rFonts w:eastAsia="Calibri"/>
          <w:szCs w:val="22"/>
          <w:u w:val="single"/>
        </w:rPr>
        <w:t xml:space="preserve">Strikes have had many benefits for workers, but their </w:t>
      </w:r>
      <w:r w:rsidRPr="00166DE4">
        <w:rPr>
          <w:rFonts w:eastAsia="Calibri"/>
          <w:szCs w:val="22"/>
          <w:highlight w:val="cyan"/>
          <w:u w:val="single"/>
        </w:rPr>
        <w:t>use</w:t>
      </w:r>
      <w:r w:rsidRPr="00166DE4">
        <w:rPr>
          <w:rFonts w:eastAsia="Calibri"/>
          <w:szCs w:val="22"/>
          <w:u w:val="single"/>
        </w:rPr>
        <w:t xml:space="preserve"> has </w:t>
      </w:r>
      <w:r w:rsidRPr="00166DE4">
        <w:rPr>
          <w:rFonts w:eastAsia="Calibri"/>
          <w:szCs w:val="22"/>
          <w:highlight w:val="cyan"/>
          <w:u w:val="single"/>
        </w:rPr>
        <w:t>declined</w:t>
      </w:r>
      <w:r w:rsidRPr="00166DE4">
        <w:rPr>
          <w:rFonts w:eastAsia="Calibri"/>
          <w:sz w:val="14"/>
          <w:szCs w:val="22"/>
        </w:rPr>
        <w:t xml:space="preserve"> precipitously since the 1970s. Strikes are the leverage point to ensure that workers have the bargaining power to share in economic growth with their employers. </w:t>
      </w:r>
      <w:r w:rsidRPr="00166DE4">
        <w:rPr>
          <w:rFonts w:eastAsia="Calibri"/>
          <w:szCs w:val="22"/>
          <w:u w:val="single"/>
        </w:rPr>
        <w:t xml:space="preserve">The </w:t>
      </w:r>
      <w:r w:rsidRPr="00166DE4">
        <w:rPr>
          <w:rFonts w:eastAsia="Calibri"/>
          <w:szCs w:val="22"/>
          <w:highlight w:val="cyan"/>
          <w:u w:val="single"/>
        </w:rPr>
        <w:t>PRO</w:t>
      </w:r>
      <w:r w:rsidRPr="00166DE4">
        <w:rPr>
          <w:rFonts w:eastAsia="Calibri"/>
          <w:szCs w:val="22"/>
          <w:u w:val="single"/>
        </w:rPr>
        <w:t xml:space="preserve"> Act </w:t>
      </w:r>
      <w:r w:rsidRPr="00166DE4">
        <w:rPr>
          <w:rFonts w:eastAsia="Calibri"/>
          <w:szCs w:val="22"/>
          <w:highlight w:val="cyan"/>
          <w:u w:val="single"/>
        </w:rPr>
        <w:t>clarifies</w:t>
      </w:r>
      <w:r w:rsidRPr="00166DE4">
        <w:rPr>
          <w:rFonts w:eastAsia="Calibri"/>
          <w:sz w:val="14"/>
          <w:szCs w:val="22"/>
          <w:highlight w:val="cyan"/>
        </w:rPr>
        <w:t xml:space="preserve"> </w:t>
      </w:r>
      <w:r w:rsidRPr="00166DE4">
        <w:rPr>
          <w:rFonts w:eastAsia="Calibri"/>
          <w:szCs w:val="22"/>
          <w:highlight w:val="cyan"/>
          <w:u w:val="single"/>
        </w:rPr>
        <w:t>t</w:t>
      </w:r>
      <w:r w:rsidRPr="00166DE4">
        <w:rPr>
          <w:rFonts w:eastAsia="Calibri"/>
          <w:szCs w:val="22"/>
          <w:u w:val="single"/>
        </w:rPr>
        <w:t xml:space="preserve">hat the First Amendment encompasses the </w:t>
      </w:r>
      <w:r w:rsidRPr="00166DE4">
        <w:rPr>
          <w:rFonts w:eastAsia="Calibri"/>
          <w:szCs w:val="22"/>
          <w:highlight w:val="cyan"/>
          <w:u w:val="single"/>
        </w:rPr>
        <w:t>right to</w:t>
      </w:r>
      <w:r w:rsidRPr="00166DE4">
        <w:rPr>
          <w:rFonts w:eastAsia="Calibri"/>
          <w:szCs w:val="22"/>
          <w:u w:val="single"/>
        </w:rPr>
        <w:t xml:space="preserve"> perform a “</w:t>
      </w:r>
      <w:r w:rsidRPr="00166DE4">
        <w:rPr>
          <w:rFonts w:eastAsia="Calibri"/>
          <w:szCs w:val="22"/>
          <w:highlight w:val="cyan"/>
          <w:u w:val="single"/>
        </w:rPr>
        <w:t>secondary” boycott</w:t>
      </w:r>
      <w:r w:rsidRPr="00166DE4">
        <w:rPr>
          <w:rFonts w:eastAsia="Calibri"/>
          <w:szCs w:val="22"/>
          <w:u w:val="single"/>
        </w:rPr>
        <w:t xml:space="preserve"> or strike in solidarity with another unio</w:t>
      </w:r>
      <w:r w:rsidRPr="00166DE4">
        <w:rPr>
          <w:rFonts w:eastAsia="Calibri"/>
          <w:sz w:val="14"/>
          <w:szCs w:val="22"/>
        </w:rPr>
        <w:t xml:space="preserve">n and further, that </w:t>
      </w:r>
      <w:r w:rsidRPr="00166DE4">
        <w:rPr>
          <w:rFonts w:eastAsia="Calibri"/>
          <w:szCs w:val="22"/>
          <w:u w:val="single"/>
        </w:rPr>
        <w:t xml:space="preserve">striking </w:t>
      </w:r>
      <w:r w:rsidRPr="00166DE4">
        <w:rPr>
          <w:rFonts w:eastAsia="Calibri"/>
          <w:szCs w:val="22"/>
          <w:highlight w:val="cyan"/>
          <w:u w:val="single"/>
        </w:rPr>
        <w:t>workers cannot be</w:t>
      </w:r>
      <w:r w:rsidRPr="00166DE4">
        <w:rPr>
          <w:rFonts w:eastAsia="Calibri"/>
          <w:szCs w:val="22"/>
          <w:u w:val="single"/>
        </w:rPr>
        <w:t xml:space="preserve"> permanently </w:t>
      </w:r>
      <w:r w:rsidRPr="00166DE4">
        <w:rPr>
          <w:rFonts w:eastAsia="Calibri"/>
          <w:szCs w:val="22"/>
          <w:highlight w:val="cyan"/>
          <w:u w:val="single"/>
        </w:rPr>
        <w:t>replaced</w:t>
      </w:r>
      <w:r w:rsidRPr="00166DE4">
        <w:rPr>
          <w:rFonts w:eastAsia="Calibri"/>
          <w:szCs w:val="22"/>
          <w:u w:val="single"/>
        </w:rPr>
        <w:t xml:space="preserve"> by their employer.</w:t>
      </w:r>
    </w:p>
    <w:p w14:paraId="724E58FA" w14:textId="77777777" w:rsidR="005B5743" w:rsidRPr="00166DE4" w:rsidRDefault="005B5743" w:rsidP="005B5743">
      <w:pPr>
        <w:rPr>
          <w:rFonts w:eastAsia="Calibri"/>
          <w:szCs w:val="22"/>
          <w:u w:val="single"/>
        </w:rPr>
      </w:pPr>
      <w:r w:rsidRPr="00166DE4">
        <w:rPr>
          <w:rFonts w:eastAsia="Calibri"/>
          <w:sz w:val="14"/>
          <w:szCs w:val="22"/>
        </w:rPr>
        <w:t>The PRO Act makes it easier for interested workers to organize into a union through fair elections</w:t>
      </w:r>
      <w:r w:rsidRPr="00166DE4">
        <w:rPr>
          <w:rFonts w:eastAsia="Calibri"/>
          <w:szCs w:val="22"/>
          <w:u w:val="single"/>
        </w:rPr>
        <w:t>.</w:t>
      </w:r>
    </w:p>
    <w:p w14:paraId="42B86DF9" w14:textId="77777777" w:rsidR="005B5743" w:rsidRPr="00166DE4" w:rsidRDefault="005B5743" w:rsidP="005B5743">
      <w:pPr>
        <w:rPr>
          <w:rFonts w:eastAsia="Calibri"/>
          <w:sz w:val="14"/>
          <w:szCs w:val="22"/>
        </w:rPr>
      </w:pPr>
      <w:r w:rsidRPr="00166DE4">
        <w:rPr>
          <w:rFonts w:eastAsia="Calibri"/>
          <w:sz w:val="14"/>
          <w:szCs w:val="22"/>
        </w:rPr>
        <w:t xml:space="preserve">The research: A recent study examines what aspects of unions workers would value, finding that </w:t>
      </w:r>
      <w:r w:rsidRPr="00166DE4">
        <w:rPr>
          <w:rFonts w:eastAsia="Calibri"/>
          <w:szCs w:val="22"/>
          <w:u w:val="single"/>
        </w:rPr>
        <w:t xml:space="preserve">nonunionized workers are increasingly interested in union representation in their workplaces and that workers prioritize collective bargaining </w:t>
      </w:r>
      <w:r w:rsidRPr="00166DE4">
        <w:rPr>
          <w:rFonts w:eastAsia="Calibri"/>
          <w:sz w:val="14"/>
          <w:szCs w:val="22"/>
        </w:rPr>
        <w:t>as a crucial role for unions.</w:t>
      </w:r>
    </w:p>
    <w:p w14:paraId="385FCCBD" w14:textId="77777777" w:rsidR="005B5743" w:rsidRPr="00166DE4" w:rsidRDefault="005B5743" w:rsidP="005B5743">
      <w:pPr>
        <w:rPr>
          <w:rFonts w:eastAsia="Calibri"/>
          <w:sz w:val="14"/>
          <w:szCs w:val="22"/>
        </w:rPr>
      </w:pPr>
      <w:r w:rsidRPr="00166DE4">
        <w:rPr>
          <w:rFonts w:eastAsia="Calibri"/>
          <w:sz w:val="14"/>
          <w:szCs w:val="22"/>
        </w:rPr>
        <w:t xml:space="preserve">The expansion of the ability of unions to organize </w:t>
      </w:r>
      <w:r w:rsidRPr="00166DE4">
        <w:rPr>
          <w:rFonts w:eastAsia="Calibri"/>
          <w:szCs w:val="22"/>
          <w:u w:val="single"/>
        </w:rPr>
        <w:t xml:space="preserve">would give </w:t>
      </w:r>
      <w:r w:rsidRPr="00166DE4">
        <w:rPr>
          <w:rFonts w:eastAsia="Calibri"/>
          <w:szCs w:val="22"/>
          <w:highlight w:val="cyan"/>
          <w:u w:val="single"/>
        </w:rPr>
        <w:t>more</w:t>
      </w:r>
      <w:r w:rsidRPr="00166DE4">
        <w:rPr>
          <w:rFonts w:eastAsia="Calibri"/>
          <w:szCs w:val="22"/>
          <w:u w:val="single"/>
        </w:rPr>
        <w:t xml:space="preserve"> workers </w:t>
      </w:r>
      <w:r w:rsidRPr="00166DE4">
        <w:rPr>
          <w:rFonts w:eastAsia="Calibri"/>
          <w:szCs w:val="22"/>
          <w:highlight w:val="cyan"/>
          <w:u w:val="single"/>
        </w:rPr>
        <w:t>access to collective</w:t>
      </w:r>
      <w:r w:rsidRPr="00166DE4">
        <w:rPr>
          <w:rFonts w:eastAsia="Calibri"/>
          <w:szCs w:val="22"/>
          <w:u w:val="single"/>
        </w:rPr>
        <w:t xml:space="preserve"> bargaining </w:t>
      </w:r>
      <w:r w:rsidRPr="00166DE4">
        <w:rPr>
          <w:rFonts w:eastAsia="Calibri"/>
          <w:szCs w:val="22"/>
          <w:highlight w:val="cyan"/>
          <w:u w:val="single"/>
        </w:rPr>
        <w:t>over</w:t>
      </w:r>
      <w:r w:rsidRPr="00166DE4">
        <w:rPr>
          <w:rFonts w:eastAsia="Calibri"/>
          <w:szCs w:val="22"/>
          <w:u w:val="single"/>
        </w:rPr>
        <w:t xml:space="preserve"> their </w:t>
      </w:r>
      <w:r w:rsidRPr="00166DE4">
        <w:rPr>
          <w:rFonts w:eastAsia="Calibri"/>
          <w:szCs w:val="22"/>
          <w:highlight w:val="cyan"/>
          <w:u w:val="single"/>
        </w:rPr>
        <w:t>pay and</w:t>
      </w:r>
      <w:r w:rsidRPr="00166DE4">
        <w:rPr>
          <w:rFonts w:eastAsia="Calibri"/>
          <w:szCs w:val="22"/>
          <w:u w:val="single"/>
        </w:rPr>
        <w:t xml:space="preserve"> working </w:t>
      </w:r>
      <w:r w:rsidRPr="00166DE4">
        <w:rPr>
          <w:rFonts w:eastAsia="Calibri"/>
          <w:szCs w:val="22"/>
          <w:highlight w:val="cyan"/>
          <w:u w:val="single"/>
        </w:rPr>
        <w:t>conditions</w:t>
      </w:r>
      <w:r w:rsidRPr="00166DE4">
        <w:rPr>
          <w:rFonts w:eastAsia="Calibri"/>
          <w:sz w:val="14"/>
          <w:szCs w:val="22"/>
        </w:rPr>
        <w:t xml:space="preserve">. </w:t>
      </w:r>
      <w:r w:rsidRPr="00166DE4">
        <w:rPr>
          <w:rFonts w:eastAsia="Calibri"/>
          <w:szCs w:val="22"/>
          <w:u w:val="single"/>
        </w:rPr>
        <w:t xml:space="preserve">The PRO Act reinforces this by instituting </w:t>
      </w:r>
      <w:r w:rsidRPr="00166DE4">
        <w:rPr>
          <w:rFonts w:eastAsia="Calibri"/>
          <w:szCs w:val="22"/>
          <w:highlight w:val="cyan"/>
          <w:u w:val="single"/>
        </w:rPr>
        <w:t>proper restitution</w:t>
      </w:r>
      <w:r w:rsidRPr="00166DE4">
        <w:rPr>
          <w:rFonts w:eastAsia="Calibri"/>
          <w:szCs w:val="22"/>
          <w:u w:val="single"/>
        </w:rPr>
        <w:t xml:space="preserve"> for workers </w:t>
      </w:r>
      <w:r w:rsidRPr="00166DE4">
        <w:rPr>
          <w:rFonts w:eastAsia="Calibri"/>
          <w:szCs w:val="22"/>
          <w:highlight w:val="cyan"/>
          <w:u w:val="single"/>
        </w:rPr>
        <w:t>when employers violate</w:t>
      </w:r>
      <w:r w:rsidRPr="00166DE4">
        <w:rPr>
          <w:rFonts w:eastAsia="Calibri"/>
          <w:szCs w:val="22"/>
          <w:u w:val="single"/>
        </w:rPr>
        <w:t xml:space="preserve"> their </w:t>
      </w:r>
      <w:r w:rsidRPr="00166DE4">
        <w:rPr>
          <w:rFonts w:eastAsia="Calibri"/>
          <w:szCs w:val="22"/>
          <w:highlight w:val="cyan"/>
          <w:u w:val="single"/>
        </w:rPr>
        <w:t>rights, punish</w:t>
      </w:r>
      <w:r w:rsidRPr="00166DE4">
        <w:rPr>
          <w:rFonts w:eastAsia="Calibri"/>
          <w:szCs w:val="22"/>
          <w:u w:val="single"/>
        </w:rPr>
        <w:t xml:space="preserve">ing illegal </w:t>
      </w:r>
      <w:r w:rsidRPr="00166DE4">
        <w:rPr>
          <w:rFonts w:eastAsia="Calibri"/>
          <w:szCs w:val="22"/>
          <w:highlight w:val="cyan"/>
          <w:u w:val="single"/>
        </w:rPr>
        <w:t>election interference</w:t>
      </w:r>
      <w:r w:rsidRPr="00166DE4">
        <w:rPr>
          <w:rFonts w:eastAsia="Calibri"/>
          <w:szCs w:val="22"/>
          <w:u w:val="single"/>
        </w:rPr>
        <w:t>, and by facilitating quick and efficient collective bargaining agreements once a union has been formed</w:t>
      </w:r>
      <w:r w:rsidRPr="00166DE4">
        <w:rPr>
          <w:rFonts w:eastAsia="Calibri"/>
          <w:sz w:val="14"/>
          <w:szCs w:val="22"/>
        </w:rPr>
        <w:t>.</w:t>
      </w:r>
    </w:p>
    <w:p w14:paraId="4E3E3BFC" w14:textId="77777777" w:rsidR="005B5743" w:rsidRPr="00166DE4" w:rsidRDefault="005B5743" w:rsidP="005B5743">
      <w:pPr>
        <w:rPr>
          <w:rFonts w:eastAsia="Calibri"/>
          <w:sz w:val="14"/>
          <w:szCs w:val="22"/>
        </w:rPr>
      </w:pPr>
      <w:r w:rsidRPr="00166DE4">
        <w:rPr>
          <w:rFonts w:eastAsia="Calibri"/>
          <w:sz w:val="14"/>
          <w:szCs w:val="22"/>
        </w:rPr>
        <w:t>The PRO Act cracks down on employers misclassifying their workers as independent contractors and other abuses.</w:t>
      </w:r>
    </w:p>
    <w:p w14:paraId="44901DC5" w14:textId="77777777" w:rsidR="005B5743" w:rsidRPr="00166DE4" w:rsidRDefault="005B5743" w:rsidP="005B5743">
      <w:pPr>
        <w:rPr>
          <w:rFonts w:eastAsia="Calibri"/>
          <w:szCs w:val="22"/>
          <w:u w:val="single"/>
        </w:rPr>
      </w:pPr>
      <w:r w:rsidRPr="00166DE4">
        <w:rPr>
          <w:rFonts w:eastAsia="Calibri"/>
          <w:sz w:val="14"/>
          <w:szCs w:val="22"/>
        </w:rPr>
        <w:t xml:space="preserve">The research: Studies on </w:t>
      </w:r>
      <w:r w:rsidRPr="00166DE4">
        <w:rPr>
          <w:rFonts w:eastAsia="Calibri"/>
          <w:szCs w:val="22"/>
          <w:u w:val="single"/>
        </w:rPr>
        <w:t>domestic outsourcing</w:t>
      </w:r>
      <w:r w:rsidRPr="00166DE4">
        <w:rPr>
          <w:rFonts w:eastAsia="Calibri"/>
          <w:sz w:val="14"/>
          <w:szCs w:val="22"/>
        </w:rPr>
        <w:t xml:space="preserve"> and the fissured workplace s</w:t>
      </w:r>
      <w:r w:rsidRPr="00166DE4">
        <w:rPr>
          <w:rFonts w:eastAsia="Calibri"/>
          <w:szCs w:val="22"/>
          <w:u w:val="single"/>
        </w:rPr>
        <w:t xml:space="preserve">hows that businesses </w:t>
      </w:r>
      <w:r w:rsidRPr="00166DE4">
        <w:rPr>
          <w:rFonts w:eastAsia="Calibri"/>
          <w:szCs w:val="22"/>
          <w:highlight w:val="cyan"/>
          <w:u w:val="single"/>
        </w:rPr>
        <w:t>subcontracting</w:t>
      </w:r>
      <w:r w:rsidRPr="00166DE4">
        <w:rPr>
          <w:rFonts w:eastAsia="Calibri"/>
          <w:szCs w:val="22"/>
          <w:u w:val="single"/>
        </w:rPr>
        <w:t xml:space="preserve"> out their workforce </w:t>
      </w:r>
      <w:r w:rsidRPr="00166DE4">
        <w:rPr>
          <w:rFonts w:eastAsia="Calibri"/>
          <w:szCs w:val="22"/>
          <w:highlight w:val="cyan"/>
          <w:u w:val="single"/>
        </w:rPr>
        <w:t>leads to lower</w:t>
      </w:r>
      <w:r w:rsidRPr="00166DE4">
        <w:rPr>
          <w:rFonts w:eastAsia="Calibri"/>
          <w:szCs w:val="22"/>
          <w:u w:val="single"/>
        </w:rPr>
        <w:t xml:space="preserve"> </w:t>
      </w:r>
      <w:r w:rsidRPr="00166DE4">
        <w:rPr>
          <w:rFonts w:eastAsia="Calibri"/>
          <w:szCs w:val="22"/>
          <w:highlight w:val="cyan"/>
          <w:u w:val="single"/>
        </w:rPr>
        <w:t>wages</w:t>
      </w:r>
      <w:r w:rsidRPr="00166DE4">
        <w:rPr>
          <w:rFonts w:eastAsia="Calibri"/>
          <w:szCs w:val="22"/>
          <w:u w:val="single"/>
        </w:rPr>
        <w:t xml:space="preserve"> and fewer </w:t>
      </w:r>
      <w:r w:rsidRPr="00166DE4">
        <w:rPr>
          <w:rFonts w:eastAsia="Calibri"/>
          <w:szCs w:val="22"/>
          <w:highlight w:val="cyan"/>
          <w:u w:val="single"/>
        </w:rPr>
        <w:t>opportunities</w:t>
      </w:r>
      <w:r w:rsidRPr="00166DE4">
        <w:rPr>
          <w:rFonts w:eastAsia="Calibri"/>
          <w:szCs w:val="22"/>
          <w:u w:val="single"/>
        </w:rPr>
        <w:t xml:space="preserve"> </w:t>
      </w:r>
      <w:r w:rsidRPr="00166DE4">
        <w:rPr>
          <w:rFonts w:eastAsia="Calibri"/>
          <w:sz w:val="14"/>
          <w:szCs w:val="22"/>
        </w:rPr>
        <w:t>for workers and</w:t>
      </w:r>
      <w:r w:rsidRPr="00166DE4">
        <w:rPr>
          <w:rFonts w:eastAsia="Calibri"/>
          <w:szCs w:val="22"/>
          <w:u w:val="single"/>
        </w:rPr>
        <w:t xml:space="preserve"> </w:t>
      </w:r>
      <w:r w:rsidRPr="00166DE4">
        <w:rPr>
          <w:rFonts w:eastAsia="Calibri"/>
          <w:szCs w:val="22"/>
          <w:highlight w:val="cyan"/>
          <w:u w:val="single"/>
        </w:rPr>
        <w:t>declining job quality</w:t>
      </w:r>
      <w:r w:rsidRPr="00166DE4">
        <w:rPr>
          <w:rFonts w:eastAsia="Calibri"/>
          <w:szCs w:val="22"/>
          <w:u w:val="single"/>
        </w:rPr>
        <w:t>.</w:t>
      </w:r>
    </w:p>
    <w:p w14:paraId="67D2E5A2" w14:textId="77777777" w:rsidR="005B5743" w:rsidRPr="00166DE4" w:rsidRDefault="005B5743" w:rsidP="005B5743">
      <w:pPr>
        <w:rPr>
          <w:rFonts w:eastAsia="Calibri"/>
          <w:szCs w:val="22"/>
          <w:u w:val="single"/>
        </w:rPr>
      </w:pPr>
      <w:r w:rsidRPr="00166DE4">
        <w:rPr>
          <w:rFonts w:eastAsia="Calibri"/>
          <w:szCs w:val="22"/>
          <w:u w:val="single"/>
        </w:rPr>
        <w:t>Independent contracting lowers wages</w:t>
      </w:r>
      <w:r w:rsidRPr="00166DE4">
        <w:rPr>
          <w:rFonts w:eastAsia="Calibri"/>
          <w:sz w:val="14"/>
          <w:szCs w:val="22"/>
        </w:rPr>
        <w:t xml:space="preserve"> and</w:t>
      </w:r>
      <w:r w:rsidRPr="00166DE4">
        <w:rPr>
          <w:rFonts w:eastAsia="Calibri"/>
          <w:szCs w:val="22"/>
          <w:u w:val="single"/>
        </w:rPr>
        <w:t xml:space="preserve"> allows large companies to retain control over their labor force without any responsibility to the workers</w:t>
      </w:r>
      <w:r w:rsidRPr="00166DE4">
        <w:rPr>
          <w:rFonts w:eastAsia="Calibri"/>
          <w:sz w:val="14"/>
          <w:szCs w:val="22"/>
        </w:rPr>
        <w:t xml:space="preserve">, especially among franchises in the fast food industry. This has resulted in an </w:t>
      </w:r>
      <w:r w:rsidRPr="00166DE4">
        <w:rPr>
          <w:rFonts w:eastAsia="Calibri"/>
          <w:szCs w:val="22"/>
          <w:u w:val="single"/>
        </w:rPr>
        <w:t xml:space="preserve">unbalanced labor market, tilted toward large employers. The </w:t>
      </w:r>
      <w:r w:rsidRPr="00166DE4">
        <w:rPr>
          <w:rFonts w:eastAsia="Calibri"/>
          <w:b/>
          <w:iCs/>
          <w:szCs w:val="22"/>
          <w:highlight w:val="cyan"/>
          <w:u w:val="single"/>
          <w:bdr w:val="single" w:sz="8" w:space="0" w:color="auto"/>
        </w:rPr>
        <w:t>PRO Act</w:t>
      </w:r>
      <w:r w:rsidRPr="00166DE4">
        <w:rPr>
          <w:rFonts w:eastAsia="Calibri"/>
          <w:b/>
          <w:iCs/>
          <w:szCs w:val="22"/>
          <w:u w:val="single"/>
          <w:bdr w:val="single" w:sz="8" w:space="0" w:color="auto"/>
        </w:rPr>
        <w:t xml:space="preserve"> would </w:t>
      </w:r>
      <w:r w:rsidRPr="00166DE4">
        <w:rPr>
          <w:rFonts w:eastAsia="Calibri"/>
          <w:b/>
          <w:iCs/>
          <w:szCs w:val="22"/>
          <w:highlight w:val="cyan"/>
          <w:u w:val="single"/>
          <w:bdr w:val="single" w:sz="8" w:space="0" w:color="auto"/>
        </w:rPr>
        <w:t>ensure</w:t>
      </w:r>
      <w:r w:rsidRPr="00166DE4">
        <w:rPr>
          <w:rFonts w:eastAsia="Calibri"/>
          <w:b/>
          <w:iCs/>
          <w:szCs w:val="22"/>
          <w:u w:val="single"/>
          <w:bdr w:val="single" w:sz="8" w:space="0" w:color="auto"/>
        </w:rPr>
        <w:t xml:space="preserve"> that </w:t>
      </w:r>
      <w:r w:rsidRPr="00166DE4">
        <w:rPr>
          <w:rFonts w:eastAsia="Calibri"/>
          <w:b/>
          <w:iCs/>
          <w:szCs w:val="22"/>
          <w:highlight w:val="cyan"/>
          <w:u w:val="single"/>
          <w:bdr w:val="single" w:sz="8" w:space="0" w:color="auto"/>
        </w:rPr>
        <w:t>companies take responsibility</w:t>
      </w:r>
      <w:r w:rsidRPr="00166DE4">
        <w:rPr>
          <w:rFonts w:eastAsia="Calibri"/>
          <w:sz w:val="14"/>
          <w:szCs w:val="22"/>
        </w:rPr>
        <w:t xml:space="preserve"> for their employees </w:t>
      </w:r>
      <w:r w:rsidRPr="00166DE4">
        <w:rPr>
          <w:rFonts w:eastAsia="Calibri"/>
          <w:szCs w:val="22"/>
          <w:u w:val="single"/>
        </w:rPr>
        <w:t>or else make their contractors and franchises truly independent.</w:t>
      </w:r>
    </w:p>
    <w:p w14:paraId="20C0543E" w14:textId="77777777" w:rsidR="005B5743" w:rsidRPr="00166DE4" w:rsidRDefault="005B5743" w:rsidP="005B5743">
      <w:pPr>
        <w:rPr>
          <w:rFonts w:eastAsia="Calibri"/>
          <w:sz w:val="14"/>
          <w:szCs w:val="22"/>
        </w:rPr>
      </w:pPr>
      <w:r w:rsidRPr="00166DE4">
        <w:rPr>
          <w:rFonts w:eastAsia="Calibri"/>
          <w:sz w:val="14"/>
          <w:szCs w:val="22"/>
        </w:rPr>
        <w:t>Measures such as the PRO Act are part of a broader movement to reform U.S. labor law so that rebalanced worker power ensures broadly shared growth.</w:t>
      </w:r>
    </w:p>
    <w:p w14:paraId="0D6C8094" w14:textId="77777777" w:rsidR="005B5743" w:rsidRPr="00166DE4" w:rsidRDefault="005B5743" w:rsidP="005B5743">
      <w:pPr>
        <w:rPr>
          <w:rFonts w:eastAsia="Calibri"/>
          <w:szCs w:val="22"/>
          <w:u w:val="single"/>
        </w:rPr>
      </w:pPr>
      <w:r w:rsidRPr="00166DE4">
        <w:rPr>
          <w:rFonts w:eastAsia="Calibri"/>
          <w:sz w:val="14"/>
          <w:szCs w:val="22"/>
        </w:rPr>
        <w:t>Harvard University’s Labor and Worklife Program recently released its clean slate agenda, which puts forth principles for new labor laws that would support wage growth and ensure well-being for workers and their families. The research shows that</w:t>
      </w:r>
      <w:r w:rsidRPr="00166DE4">
        <w:rPr>
          <w:rFonts w:eastAsia="Calibri"/>
          <w:szCs w:val="22"/>
          <w:u w:val="single"/>
        </w:rPr>
        <w:t xml:space="preserve"> </w:t>
      </w:r>
      <w:r w:rsidRPr="00166DE4">
        <w:rPr>
          <w:rFonts w:eastAsia="Calibri"/>
          <w:b/>
          <w:iCs/>
          <w:szCs w:val="22"/>
          <w:highlight w:val="cyan"/>
          <w:u w:val="single"/>
          <w:bdr w:val="single" w:sz="8" w:space="0" w:color="auto"/>
        </w:rPr>
        <w:t>expanding</w:t>
      </w:r>
      <w:r w:rsidRPr="00166DE4">
        <w:rPr>
          <w:rFonts w:eastAsia="Calibri"/>
          <w:b/>
          <w:iCs/>
          <w:szCs w:val="22"/>
          <w:u w:val="single"/>
          <w:bdr w:val="single" w:sz="8" w:space="0" w:color="auto"/>
        </w:rPr>
        <w:t xml:space="preserve"> workers’ </w:t>
      </w:r>
      <w:r w:rsidRPr="00166DE4">
        <w:rPr>
          <w:rFonts w:eastAsia="Calibri"/>
          <w:b/>
          <w:iCs/>
          <w:szCs w:val="22"/>
          <w:highlight w:val="cyan"/>
          <w:u w:val="single"/>
          <w:bdr w:val="single" w:sz="8" w:space="0" w:color="auto"/>
        </w:rPr>
        <w:t>rights</w:t>
      </w:r>
      <w:r w:rsidRPr="00166DE4">
        <w:rPr>
          <w:rFonts w:eastAsia="Calibri"/>
          <w:szCs w:val="22"/>
          <w:u w:val="single"/>
        </w:rPr>
        <w:t xml:space="preserve"> and </w:t>
      </w:r>
      <w:r w:rsidRPr="00166DE4">
        <w:rPr>
          <w:rFonts w:eastAsia="Calibri"/>
          <w:szCs w:val="22"/>
          <w:highlight w:val="cyan"/>
          <w:u w:val="single"/>
        </w:rPr>
        <w:t>giving unions</w:t>
      </w:r>
      <w:r w:rsidRPr="00166DE4">
        <w:rPr>
          <w:rFonts w:eastAsia="Calibri"/>
          <w:szCs w:val="22"/>
          <w:u w:val="single"/>
        </w:rPr>
        <w:t xml:space="preserve"> more </w:t>
      </w:r>
      <w:r w:rsidRPr="00166DE4">
        <w:rPr>
          <w:rFonts w:eastAsia="Calibri"/>
          <w:szCs w:val="22"/>
          <w:highlight w:val="cyan"/>
          <w:u w:val="single"/>
        </w:rPr>
        <w:t>tools</w:t>
      </w:r>
      <w:r w:rsidRPr="00166DE4">
        <w:rPr>
          <w:rFonts w:eastAsia="Calibri"/>
          <w:szCs w:val="22"/>
          <w:u w:val="single"/>
        </w:rPr>
        <w:t xml:space="preserve"> to balance power in the labor market would </w:t>
      </w:r>
      <w:r w:rsidRPr="00166DE4">
        <w:rPr>
          <w:rFonts w:eastAsia="Calibri"/>
          <w:b/>
          <w:iCs/>
          <w:szCs w:val="22"/>
          <w:highlight w:val="cyan"/>
          <w:u w:val="single"/>
          <w:bdr w:val="single" w:sz="8" w:space="0" w:color="auto"/>
        </w:rPr>
        <w:t>benefit t</w:t>
      </w:r>
      <w:r w:rsidRPr="00166DE4">
        <w:rPr>
          <w:rFonts w:eastAsia="Calibri"/>
          <w:b/>
          <w:iCs/>
          <w:szCs w:val="22"/>
          <w:u w:val="single"/>
          <w:bdr w:val="single" w:sz="8" w:space="0" w:color="auto"/>
        </w:rPr>
        <w:t xml:space="preserve">he </w:t>
      </w:r>
      <w:r w:rsidRPr="00166DE4">
        <w:rPr>
          <w:rFonts w:eastAsia="Calibri"/>
          <w:b/>
          <w:iCs/>
          <w:szCs w:val="22"/>
          <w:highlight w:val="cyan"/>
          <w:u w:val="single"/>
          <w:bdr w:val="single" w:sz="8" w:space="0" w:color="auto"/>
        </w:rPr>
        <w:t>broader U.S. econ</w:t>
      </w:r>
      <w:r w:rsidRPr="00166DE4">
        <w:rPr>
          <w:rFonts w:eastAsia="Calibri"/>
          <w:b/>
          <w:iCs/>
          <w:szCs w:val="22"/>
          <w:u w:val="single"/>
          <w:bdr w:val="single" w:sz="8" w:space="0" w:color="auto"/>
        </w:rPr>
        <w:t>omy</w:t>
      </w:r>
      <w:r w:rsidRPr="00166DE4">
        <w:rPr>
          <w:rFonts w:eastAsia="Calibri"/>
          <w:szCs w:val="22"/>
          <w:u w:val="single"/>
        </w:rPr>
        <w:t xml:space="preserve">. Adapting U.S. labor policy for the modern context would support an </w:t>
      </w:r>
      <w:r w:rsidRPr="00166DE4">
        <w:rPr>
          <w:rFonts w:eastAsia="Calibri"/>
          <w:szCs w:val="22"/>
          <w:highlight w:val="cyan"/>
          <w:u w:val="single"/>
        </w:rPr>
        <w:t>equitable</w:t>
      </w:r>
      <w:r w:rsidRPr="00166DE4">
        <w:rPr>
          <w:rFonts w:eastAsia="Calibri"/>
          <w:szCs w:val="22"/>
          <w:u w:val="single"/>
        </w:rPr>
        <w:t xml:space="preserve"> economy </w:t>
      </w:r>
      <w:r w:rsidRPr="00166DE4">
        <w:rPr>
          <w:rFonts w:eastAsia="Calibri"/>
          <w:szCs w:val="22"/>
          <w:highlight w:val="cyan"/>
          <w:u w:val="single"/>
        </w:rPr>
        <w:t>for everyone.</w:t>
      </w:r>
    </w:p>
    <w:p w14:paraId="168D6E22" w14:textId="77777777" w:rsidR="005B5743" w:rsidRPr="00166DE4" w:rsidRDefault="005B5743" w:rsidP="005B5743">
      <w:pPr>
        <w:rPr>
          <w:rFonts w:eastAsia="Calibri"/>
          <w:szCs w:val="22"/>
          <w:u w:val="single"/>
        </w:rPr>
      </w:pPr>
    </w:p>
    <w:p w14:paraId="4AC6C2F3"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S</w:t>
      </w:r>
      <w:r>
        <w:rPr>
          <w:rFonts w:eastAsia="Times New Roman" w:cs="Times New Roman"/>
          <w:b/>
          <w:sz w:val="32"/>
          <w:u w:val="single"/>
        </w:rPr>
        <w:t>olvency</w:t>
      </w:r>
      <w:r w:rsidRPr="00166DE4">
        <w:rPr>
          <w:rFonts w:eastAsia="Times New Roman" w:cs="Times New Roman"/>
          <w:b/>
          <w:sz w:val="32"/>
          <w:u w:val="single"/>
        </w:rPr>
        <w:t xml:space="preserve"> – Income Inequality</w:t>
      </w:r>
    </w:p>
    <w:p w14:paraId="4631D1BF"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PRO Act reforms NLRA and NLRB; generates timely first contracts – Key to new union legitimacy </w:t>
      </w:r>
    </w:p>
    <w:p w14:paraId="004874B1" w14:textId="77777777" w:rsidR="005B5743" w:rsidRPr="00166DE4" w:rsidRDefault="005B5743" w:rsidP="005B5743">
      <w:pPr>
        <w:rPr>
          <w:rFonts w:eastAsia="Calibri"/>
          <w:szCs w:val="22"/>
        </w:rPr>
      </w:pPr>
      <w:r w:rsidRPr="00166DE4">
        <w:rPr>
          <w:rFonts w:eastAsia="Calibri"/>
          <w:szCs w:val="22"/>
        </w:rPr>
        <w:t>Celine</w:t>
      </w:r>
      <w:r w:rsidRPr="00166DE4">
        <w:rPr>
          <w:rFonts w:eastAsia="Calibri"/>
          <w:b/>
          <w:bCs/>
          <w:sz w:val="26"/>
          <w:szCs w:val="22"/>
        </w:rPr>
        <w:t xml:space="preserve"> Mcnicholas 23</w:t>
      </w:r>
      <w:r w:rsidRPr="00166DE4">
        <w:rPr>
          <w:rFonts w:eastAsia="Calibri"/>
          <w:szCs w:val="22"/>
        </w:rPr>
        <w:t>, McNicholas is the director of policy and government affairs/general counsel at the Economic Policy Institute</w:t>
      </w:r>
      <w:r>
        <w:rPr>
          <w:rFonts w:eastAsia="Calibri"/>
          <w:szCs w:val="22"/>
        </w:rPr>
        <w:t xml:space="preserve">. </w:t>
      </w:r>
      <w:r w:rsidRPr="00166DE4">
        <w:rPr>
          <w:rFonts w:eastAsia="Calibri"/>
          <w:szCs w:val="22"/>
        </w:rPr>
        <w:t xml:space="preserve">"Workers are winning union elections, but it can take years to get their first contract," Economic Policy Institute, </w:t>
      </w:r>
      <w:r>
        <w:rPr>
          <w:rFonts w:eastAsia="Calibri"/>
          <w:szCs w:val="22"/>
        </w:rPr>
        <w:t xml:space="preserve">May 2, 2023. </w:t>
      </w:r>
      <w:r w:rsidRPr="00166DE4">
        <w:rPr>
          <w:rFonts w:eastAsia="Calibri"/>
          <w:szCs w:val="22"/>
        </w:rPr>
        <w:t>https://www.epi.org/publication/union-first-contract-fact-sheet/ / MYH</w:t>
      </w:r>
    </w:p>
    <w:p w14:paraId="76B157C7" w14:textId="77777777" w:rsidR="005B5743" w:rsidRPr="00166DE4" w:rsidRDefault="005B5743" w:rsidP="005B5743">
      <w:pPr>
        <w:rPr>
          <w:rFonts w:eastAsia="Calibri"/>
          <w:sz w:val="12"/>
          <w:szCs w:val="22"/>
        </w:rPr>
      </w:pPr>
      <w:r w:rsidRPr="00166DE4">
        <w:rPr>
          <w:rFonts w:eastAsia="Calibri"/>
          <w:sz w:val="12"/>
          <w:szCs w:val="22"/>
        </w:rPr>
        <w:t xml:space="preserve">Today is International Workers’ Day, also known as May Day, a day to commemorate the struggles and achievements of workers and the labor movement around the globe. The year that just ended was remarkable for the U.S. labor movement: Gallup found that </w:t>
      </w:r>
      <w:r w:rsidRPr="00166DE4">
        <w:rPr>
          <w:rFonts w:eastAsia="Calibri"/>
          <w:szCs w:val="22"/>
          <w:u w:val="single"/>
        </w:rPr>
        <w:t>71% of polling respondents “approve of” labor unions</w:t>
      </w:r>
      <w:r w:rsidRPr="00166DE4">
        <w:rPr>
          <w:rFonts w:eastAsia="Calibri"/>
          <w:sz w:val="12"/>
          <w:szCs w:val="22"/>
        </w:rPr>
        <w:t>, the highest share since 1965.</w:t>
      </w:r>
    </w:p>
    <w:p w14:paraId="0C817751" w14:textId="77777777" w:rsidR="005B5743" w:rsidRPr="00166DE4" w:rsidRDefault="005B5743" w:rsidP="005B5743">
      <w:pPr>
        <w:rPr>
          <w:rFonts w:eastAsia="Calibri"/>
          <w:sz w:val="12"/>
          <w:szCs w:val="22"/>
        </w:rPr>
      </w:pPr>
      <w:r w:rsidRPr="00166DE4">
        <w:rPr>
          <w:rFonts w:eastAsia="Calibri"/>
          <w:sz w:val="12"/>
          <w:szCs w:val="22"/>
        </w:rPr>
        <w:t xml:space="preserve">Despite substantial obstacles to union organizing posed by U.S. labor law, these </w:t>
      </w:r>
      <w:r w:rsidRPr="00166DE4">
        <w:rPr>
          <w:rFonts w:eastAsia="Calibri"/>
          <w:szCs w:val="22"/>
          <w:u w:val="single"/>
        </w:rPr>
        <w:t>pro-union sentiments helped to power an extension of union representation to 200,000 additional workers in 2022</w:t>
      </w:r>
      <w:r w:rsidRPr="00166DE4">
        <w:rPr>
          <w:rFonts w:eastAsia="Calibri"/>
          <w:sz w:val="12"/>
          <w:szCs w:val="22"/>
        </w:rPr>
        <w:t>. The National Labor Relations Board reported a 53% increase in petitions for union representation elections relative to just a year earlier, a trend that has continued into the first six months of fiscal year 2023. And since December 2021, workers at an Amazon warehouse in New York and at more than 300 Starbucks stores across the country have led high-profile—and successful—campaigns to organize their workplaces.</w:t>
      </w:r>
    </w:p>
    <w:p w14:paraId="5DCB1040" w14:textId="77777777" w:rsidR="005B5743" w:rsidRPr="00166DE4" w:rsidRDefault="005B5743" w:rsidP="005B5743">
      <w:pPr>
        <w:rPr>
          <w:rFonts w:eastAsia="Calibri"/>
          <w:szCs w:val="22"/>
          <w:u w:val="single"/>
        </w:rPr>
      </w:pPr>
      <w:r w:rsidRPr="00166DE4">
        <w:rPr>
          <w:rFonts w:eastAsia="Calibri"/>
          <w:szCs w:val="22"/>
          <w:u w:val="single"/>
        </w:rPr>
        <w:t>But winning a union election is only the first step</w:t>
      </w:r>
      <w:r w:rsidRPr="00166DE4">
        <w:rPr>
          <w:rFonts w:eastAsia="Calibri"/>
          <w:sz w:val="12"/>
          <w:szCs w:val="22"/>
        </w:rPr>
        <w:t xml:space="preserve">. </w:t>
      </w:r>
      <w:r w:rsidRPr="00166DE4">
        <w:rPr>
          <w:rFonts w:eastAsia="Calibri"/>
          <w:szCs w:val="22"/>
          <w:u w:val="single"/>
        </w:rPr>
        <w:t>To realize their goals for pay, benefits, job security, scheduling, safety, and other working terms and conditions,</w:t>
      </w:r>
      <w:r w:rsidRPr="00166DE4">
        <w:rPr>
          <w:rFonts w:eastAsia="Calibri"/>
          <w:sz w:val="12"/>
          <w:szCs w:val="22"/>
        </w:rPr>
        <w:t xml:space="preserve"> newly formed </w:t>
      </w:r>
      <w:r w:rsidRPr="00166DE4">
        <w:rPr>
          <w:rFonts w:eastAsia="Calibri"/>
          <w:szCs w:val="22"/>
          <w:u w:val="single"/>
        </w:rPr>
        <w:t>unions need to successfully negotiate a first contract.</w:t>
      </w:r>
      <w:r w:rsidRPr="00166DE4">
        <w:rPr>
          <w:rFonts w:eastAsia="Calibri"/>
          <w:sz w:val="12"/>
          <w:szCs w:val="22"/>
        </w:rPr>
        <w:t xml:space="preserve"> All the </w:t>
      </w:r>
      <w:r w:rsidRPr="00166DE4">
        <w:rPr>
          <w:rFonts w:eastAsia="Calibri"/>
          <w:szCs w:val="22"/>
          <w:u w:val="single"/>
        </w:rPr>
        <w:t>available data</w:t>
      </w:r>
      <w:r w:rsidRPr="00166DE4">
        <w:rPr>
          <w:rFonts w:eastAsia="Calibri"/>
          <w:sz w:val="12"/>
          <w:szCs w:val="22"/>
        </w:rPr>
        <w:t xml:space="preserve">, however, </w:t>
      </w:r>
      <w:r w:rsidRPr="00166DE4">
        <w:rPr>
          <w:rFonts w:eastAsia="Calibri"/>
          <w:szCs w:val="22"/>
          <w:u w:val="single"/>
        </w:rPr>
        <w:t>show that reaching a first contract</w:t>
      </w:r>
      <w:r w:rsidRPr="00166DE4">
        <w:rPr>
          <w:rFonts w:eastAsia="Calibri"/>
          <w:sz w:val="12"/>
          <w:szCs w:val="22"/>
        </w:rPr>
        <w:t xml:space="preserve"> generally </w:t>
      </w:r>
      <w:r w:rsidRPr="00166DE4">
        <w:rPr>
          <w:rFonts w:eastAsia="Calibri"/>
          <w:szCs w:val="22"/>
          <w:u w:val="single"/>
        </w:rPr>
        <w:t>takes a long time—often a year or more</w:t>
      </w:r>
      <w:r w:rsidRPr="00166DE4">
        <w:rPr>
          <w:rFonts w:eastAsia="Calibri"/>
          <w:sz w:val="12"/>
          <w:szCs w:val="22"/>
        </w:rPr>
        <w:t xml:space="preserve"> after union recognition. </w:t>
      </w:r>
      <w:r w:rsidRPr="00166DE4">
        <w:rPr>
          <w:rFonts w:eastAsia="Calibri"/>
          <w:szCs w:val="22"/>
          <w:u w:val="single"/>
        </w:rPr>
        <w:t xml:space="preserve">And, in some cases, no contract is ever signed. </w:t>
      </w:r>
    </w:p>
    <w:p w14:paraId="523B5F6F" w14:textId="77777777" w:rsidR="005B5743" w:rsidRPr="00166DE4" w:rsidRDefault="005B5743" w:rsidP="005B5743">
      <w:pPr>
        <w:rPr>
          <w:rFonts w:eastAsia="Calibri"/>
          <w:sz w:val="12"/>
          <w:szCs w:val="22"/>
        </w:rPr>
      </w:pPr>
      <w:r w:rsidRPr="00166DE4">
        <w:rPr>
          <w:rFonts w:eastAsia="Calibri"/>
          <w:sz w:val="12"/>
          <w:szCs w:val="22"/>
        </w:rPr>
        <w:t xml:space="preserve">It takes a long time to get a first contract </w:t>
      </w:r>
    </w:p>
    <w:p w14:paraId="4AC90CA6" w14:textId="77777777" w:rsidR="005B5743" w:rsidRPr="00166DE4" w:rsidRDefault="005B5743" w:rsidP="005B5743">
      <w:pPr>
        <w:rPr>
          <w:rFonts w:eastAsia="Calibri"/>
          <w:szCs w:val="22"/>
          <w:u w:val="single"/>
        </w:rPr>
      </w:pPr>
      <w:r w:rsidRPr="00166DE4">
        <w:rPr>
          <w:rFonts w:eastAsia="Calibri"/>
          <w:sz w:val="12"/>
          <w:szCs w:val="22"/>
        </w:rPr>
        <w:t xml:space="preserve">Unfortunately, government statistical agencies do not collect data on how much time elapses between the legal recognition of a union and the signing of a first contract. </w:t>
      </w:r>
      <w:r w:rsidRPr="00166DE4">
        <w:rPr>
          <w:rFonts w:eastAsia="Calibri"/>
          <w:szCs w:val="22"/>
          <w:u w:val="single"/>
        </w:rPr>
        <w:t>Four analyses published in the last two decades,</w:t>
      </w:r>
      <w:r w:rsidRPr="00166DE4">
        <w:rPr>
          <w:rFonts w:eastAsia="Calibri"/>
          <w:sz w:val="12"/>
          <w:szCs w:val="22"/>
        </w:rPr>
        <w:t xml:space="preserve"> however, </w:t>
      </w:r>
      <w:r w:rsidRPr="00166DE4">
        <w:rPr>
          <w:rFonts w:eastAsia="Calibri"/>
          <w:szCs w:val="22"/>
          <w:u w:val="single"/>
        </w:rPr>
        <w:t>show a consistent pattern of long delays</w:t>
      </w:r>
      <w:r w:rsidRPr="00166DE4">
        <w:rPr>
          <w:rFonts w:eastAsia="Calibri"/>
          <w:sz w:val="12"/>
          <w:szCs w:val="22"/>
        </w:rPr>
        <w:t xml:space="preserve">, resulting in an </w:t>
      </w:r>
      <w:r w:rsidRPr="00166DE4">
        <w:rPr>
          <w:rFonts w:eastAsia="Calibri"/>
          <w:szCs w:val="22"/>
          <w:u w:val="single"/>
        </w:rPr>
        <w:t>increased likelihood that unions will fail to reach a first contract.</w:t>
      </w:r>
    </w:p>
    <w:p w14:paraId="1DF728A7" w14:textId="77777777" w:rsidR="005B5743" w:rsidRPr="00166DE4" w:rsidRDefault="005B5743" w:rsidP="005B5743">
      <w:pPr>
        <w:rPr>
          <w:rFonts w:eastAsia="Calibri"/>
          <w:sz w:val="12"/>
          <w:szCs w:val="22"/>
        </w:rPr>
      </w:pPr>
      <w:r w:rsidRPr="00166DE4">
        <w:rPr>
          <w:rFonts w:eastAsia="Calibri"/>
          <w:sz w:val="12"/>
          <w:szCs w:val="22"/>
        </w:rPr>
        <w:t xml:space="preserve">In a study published in 2008, John-Paul Ferguson analyzed more </w:t>
      </w:r>
      <w:r w:rsidRPr="00166DE4">
        <w:rPr>
          <w:rFonts w:eastAsia="Calibri"/>
          <w:szCs w:val="22"/>
          <w:u w:val="single"/>
        </w:rPr>
        <w:t>than 8,000 successful union elections</w:t>
      </w:r>
      <w:r w:rsidRPr="00166DE4">
        <w:rPr>
          <w:rFonts w:eastAsia="Calibri"/>
          <w:sz w:val="12"/>
          <w:szCs w:val="22"/>
        </w:rPr>
        <w:t xml:space="preserve"> conducted between 1999 and 2004. Ferguson found that in </w:t>
      </w:r>
      <w:r w:rsidRPr="00166DE4">
        <w:rPr>
          <w:rFonts w:eastAsia="Calibri"/>
          <w:szCs w:val="22"/>
          <w:u w:val="single"/>
        </w:rPr>
        <w:t xml:space="preserve">44% of those cases, unions did not manage to reach a contract within one year </w:t>
      </w:r>
      <w:r w:rsidRPr="00166DE4">
        <w:rPr>
          <w:rFonts w:eastAsia="Calibri"/>
          <w:sz w:val="12"/>
          <w:szCs w:val="22"/>
        </w:rPr>
        <w:t>of certification.</w:t>
      </w:r>
    </w:p>
    <w:p w14:paraId="2DDF5B2C" w14:textId="77777777" w:rsidR="005B5743" w:rsidRPr="00166DE4" w:rsidRDefault="005B5743" w:rsidP="005B5743">
      <w:pPr>
        <w:rPr>
          <w:rFonts w:eastAsia="Calibri"/>
          <w:szCs w:val="22"/>
          <w:u w:val="single"/>
        </w:rPr>
      </w:pPr>
      <w:r w:rsidRPr="00166DE4">
        <w:rPr>
          <w:rFonts w:eastAsia="Calibri"/>
          <w:szCs w:val="22"/>
          <w:u w:val="single"/>
        </w:rPr>
        <w:t>Ferguson focused on the one-year mark because</w:t>
      </w:r>
      <w:r w:rsidRPr="00166DE4">
        <w:rPr>
          <w:rFonts w:eastAsia="Calibri"/>
          <w:sz w:val="12"/>
          <w:szCs w:val="22"/>
        </w:rPr>
        <w:t>, “</w:t>
      </w:r>
      <w:r w:rsidRPr="00166DE4">
        <w:rPr>
          <w:rFonts w:eastAsia="Calibri"/>
          <w:szCs w:val="22"/>
          <w:u w:val="single"/>
        </w:rPr>
        <w:t>for the</w:t>
      </w:r>
      <w:r w:rsidRPr="00166DE4">
        <w:rPr>
          <w:rFonts w:eastAsia="Calibri"/>
          <w:sz w:val="12"/>
          <w:szCs w:val="22"/>
        </w:rPr>
        <w:t xml:space="preserve"> purposes of the </w:t>
      </w:r>
      <w:r w:rsidRPr="00166DE4">
        <w:rPr>
          <w:rFonts w:eastAsia="Calibri"/>
          <w:szCs w:val="22"/>
          <w:u w:val="single"/>
        </w:rPr>
        <w:t>law…the important question is whether the two parties negotiated a contract within one year of certification</w:t>
      </w:r>
      <w:r w:rsidRPr="00166DE4">
        <w:rPr>
          <w:rFonts w:eastAsia="Calibri"/>
          <w:sz w:val="12"/>
          <w:szCs w:val="22"/>
        </w:rPr>
        <w:t xml:space="preserve">—the ‘contract bar’ period during which neither the employer nor other unions may challenge the certified union’s status as the employees’ representative.” In practical terms, this means that </w:t>
      </w:r>
      <w:r w:rsidRPr="00166DE4">
        <w:rPr>
          <w:rFonts w:eastAsia="Calibri"/>
          <w:b/>
          <w:iCs/>
          <w:szCs w:val="22"/>
          <w:u w:val="single"/>
          <w:bdr w:val="single" w:sz="8" w:space="0" w:color="auto"/>
        </w:rPr>
        <w:t>if negotiations take more than a year</w:t>
      </w:r>
      <w:r w:rsidRPr="00166DE4">
        <w:rPr>
          <w:rFonts w:eastAsia="Calibri"/>
          <w:szCs w:val="22"/>
          <w:u w:val="single"/>
        </w:rPr>
        <w:t xml:space="preserve">, the </w:t>
      </w:r>
      <w:r w:rsidRPr="00166DE4">
        <w:rPr>
          <w:rFonts w:eastAsia="Calibri"/>
          <w:b/>
          <w:iCs/>
          <w:szCs w:val="22"/>
          <w:u w:val="single"/>
          <w:bdr w:val="single" w:sz="8" w:space="0" w:color="auto"/>
        </w:rPr>
        <w:t>employer can challenge</w:t>
      </w:r>
      <w:r w:rsidRPr="00166DE4">
        <w:rPr>
          <w:rFonts w:eastAsia="Calibri"/>
          <w:szCs w:val="22"/>
          <w:u w:val="single"/>
        </w:rPr>
        <w:t xml:space="preserve"> the </w:t>
      </w:r>
      <w:r w:rsidRPr="00166DE4">
        <w:rPr>
          <w:rFonts w:eastAsia="Calibri"/>
          <w:b/>
          <w:iCs/>
          <w:szCs w:val="22"/>
          <w:u w:val="single"/>
          <w:bdr w:val="single" w:sz="8" w:space="0" w:color="auto"/>
        </w:rPr>
        <w:t>union’s legal right to continue</w:t>
      </w:r>
      <w:r w:rsidRPr="00166DE4">
        <w:rPr>
          <w:rFonts w:eastAsia="Calibri"/>
          <w:szCs w:val="22"/>
          <w:u w:val="single"/>
        </w:rPr>
        <w:t xml:space="preserve"> to represent employees at the workplace.</w:t>
      </w:r>
    </w:p>
    <w:p w14:paraId="6CB96BEA" w14:textId="77777777" w:rsidR="005B5743" w:rsidRPr="00166DE4" w:rsidRDefault="005B5743" w:rsidP="005B5743">
      <w:pPr>
        <w:rPr>
          <w:rFonts w:eastAsia="Calibri"/>
          <w:sz w:val="12"/>
          <w:szCs w:val="22"/>
        </w:rPr>
      </w:pPr>
      <w:r w:rsidRPr="00166DE4">
        <w:rPr>
          <w:rFonts w:eastAsia="Calibri"/>
          <w:sz w:val="12"/>
          <w:szCs w:val="22"/>
        </w:rPr>
        <w:t xml:space="preserve">In a 2009 study, Kate Bronfenbrenner analyzed separate NLRB data from 1,004 randomly selected NLRB certification elections that took place between 1998 and 2003. Bronfenbrenner and colleagues then interviewed 56% of the union organizers involved in those elections, asking a series of questions including how long it took to reach a first contract after winning an election. Bronfenbrenner reported that more than half (52%) of cases did not reach a first contract within one year. More than one-third (37%) had no contract after two years. And just under one-third (30%) still had no contract after three years. </w:t>
      </w:r>
    </w:p>
    <w:p w14:paraId="206DF469" w14:textId="77777777" w:rsidR="005B5743" w:rsidRPr="00166DE4" w:rsidRDefault="005B5743" w:rsidP="005B5743">
      <w:pPr>
        <w:rPr>
          <w:rFonts w:eastAsia="Calibri"/>
          <w:szCs w:val="22"/>
          <w:u w:val="single"/>
        </w:rPr>
      </w:pPr>
      <w:r w:rsidRPr="00166DE4">
        <w:rPr>
          <w:rFonts w:eastAsia="Calibri"/>
          <w:sz w:val="12"/>
          <w:szCs w:val="22"/>
        </w:rPr>
        <w:t xml:space="preserve">A more recent study by John Kallas, Dongwoo Park, and Rachel Aleks reviewed 226 NLRB representation elections that occurred in 2018 and found that 63% of unions failed to reach a first contract within one year of winning their election. After two years, 43% were still working without a first contract. The </w:t>
      </w:r>
      <w:r w:rsidRPr="00166DE4">
        <w:rPr>
          <w:rFonts w:eastAsia="Calibri"/>
          <w:szCs w:val="22"/>
          <w:u w:val="single"/>
        </w:rPr>
        <w:t>study also found</w:t>
      </w:r>
      <w:r w:rsidRPr="00166DE4">
        <w:rPr>
          <w:rFonts w:eastAsia="Calibri"/>
          <w:sz w:val="12"/>
          <w:szCs w:val="22"/>
        </w:rPr>
        <w:t xml:space="preserve"> that </w:t>
      </w:r>
      <w:r w:rsidRPr="00166DE4">
        <w:rPr>
          <w:rFonts w:eastAsia="Calibri"/>
          <w:szCs w:val="22"/>
          <w:u w:val="single"/>
        </w:rPr>
        <w:t xml:space="preserve">employer use of </w:t>
      </w:r>
      <w:r w:rsidRPr="00166DE4">
        <w:rPr>
          <w:rFonts w:eastAsia="Calibri"/>
          <w:b/>
          <w:iCs/>
          <w:szCs w:val="22"/>
          <w:u w:val="single"/>
          <w:bdr w:val="single" w:sz="8" w:space="0" w:color="auto"/>
        </w:rPr>
        <w:t>legally prohibited “unfair labor practices</w:t>
      </w:r>
      <w:r w:rsidRPr="00166DE4">
        <w:rPr>
          <w:rFonts w:eastAsia="Calibri"/>
          <w:szCs w:val="22"/>
          <w:u w:val="single"/>
        </w:rPr>
        <w:t>” was “associated with a significant delay” in first contracts</w:t>
      </w:r>
      <w:r w:rsidRPr="00166DE4">
        <w:rPr>
          <w:rFonts w:eastAsia="Calibri"/>
          <w:sz w:val="12"/>
          <w:szCs w:val="22"/>
        </w:rPr>
        <w:t>, leading the researchers to conclude that “</w:t>
      </w:r>
      <w:r w:rsidRPr="00166DE4">
        <w:rPr>
          <w:rFonts w:eastAsia="Calibri"/>
          <w:szCs w:val="22"/>
          <w:u w:val="single"/>
        </w:rPr>
        <w:t>employers can—and do—actively undermine bargaining.”</w:t>
      </w:r>
    </w:p>
    <w:p w14:paraId="3546121F" w14:textId="77777777" w:rsidR="005B5743" w:rsidRPr="00166DE4" w:rsidRDefault="005B5743" w:rsidP="005B5743">
      <w:pPr>
        <w:rPr>
          <w:rFonts w:eastAsia="Calibri"/>
          <w:sz w:val="12"/>
          <w:szCs w:val="22"/>
        </w:rPr>
      </w:pPr>
      <w:r w:rsidRPr="00166DE4">
        <w:rPr>
          <w:rFonts w:eastAsia="Calibri"/>
          <w:sz w:val="12"/>
          <w:szCs w:val="22"/>
        </w:rPr>
        <w:t xml:space="preserve">Analysis published in 2021 by Robert Combs at Bloomberg Law confirms </w:t>
      </w:r>
      <w:r w:rsidRPr="00166DE4">
        <w:rPr>
          <w:rFonts w:eastAsia="Calibri"/>
          <w:szCs w:val="22"/>
          <w:u w:val="single"/>
        </w:rPr>
        <w:t>that long delays to first contracts are still the norm—</w:t>
      </w:r>
      <w:r w:rsidRPr="00166DE4">
        <w:rPr>
          <w:rFonts w:eastAsia="Calibri"/>
          <w:sz w:val="12"/>
          <w:szCs w:val="22"/>
        </w:rPr>
        <w:t xml:space="preserve">and, to make matters worse, these </w:t>
      </w:r>
      <w:r w:rsidRPr="00166DE4">
        <w:rPr>
          <w:rFonts w:eastAsia="Calibri"/>
          <w:szCs w:val="22"/>
          <w:u w:val="single"/>
        </w:rPr>
        <w:t>delays have been steadily increasing since the early 2010s</w:t>
      </w:r>
      <w:r w:rsidRPr="00166DE4">
        <w:rPr>
          <w:rFonts w:eastAsia="Calibri"/>
          <w:sz w:val="12"/>
          <w:szCs w:val="22"/>
        </w:rPr>
        <w:t xml:space="preserve">. Combs used 2005–2022 data from 391 contracts covered by Bloomberg Law’s proprietary union contracts database, which he matched to publicly available NLRB data on certification elections. He found that the </w:t>
      </w:r>
      <w:r w:rsidRPr="00166DE4">
        <w:rPr>
          <w:rFonts w:eastAsia="Calibri"/>
          <w:szCs w:val="22"/>
          <w:u w:val="single"/>
        </w:rPr>
        <w:t>average time-to-contract was well over a year (465 days).</w:t>
      </w:r>
      <w:r w:rsidRPr="00166DE4">
        <w:rPr>
          <w:rFonts w:eastAsia="Calibri"/>
          <w:sz w:val="12"/>
          <w:szCs w:val="22"/>
        </w:rPr>
        <w:t xml:space="preserve"> In the most recent period covered in the Bloomberg data—2020–2022—the mean time to contract ratification was over 500 days.</w:t>
      </w:r>
    </w:p>
    <w:p w14:paraId="5C320F05" w14:textId="77777777" w:rsidR="005B5743" w:rsidRPr="00166DE4" w:rsidRDefault="005B5743" w:rsidP="005B5743">
      <w:pPr>
        <w:rPr>
          <w:rFonts w:eastAsia="Calibri"/>
          <w:sz w:val="12"/>
          <w:szCs w:val="22"/>
        </w:rPr>
      </w:pPr>
      <w:r w:rsidRPr="00166DE4">
        <w:rPr>
          <w:rFonts w:eastAsia="Calibri"/>
          <w:sz w:val="8"/>
          <w:szCs w:val="8"/>
        </w:rPr>
        <w:t>None of these studies are able to provide an estimate of the share of newly formed bargaining units that ultimately fail to secure a contract. By its design, the Bloomberg Law data could not do so: Combs started by searching Bloomberg’s own database of signed contracts and only then matched those cases to NLRB election records. Because Bloomberg’s contract database can’t match contracts to elections in cases where a contract was never reached, their analysis can’t identify the elections that never yielded a contract. A similar logic applies to the other three studies. For very practical reasons, those studies had cutoff dates, at which time the researchers stopped following the progress of contract negotiations in order to write up their findings. Some portion of the union representation wins that still had not secured a contract after their cutoff dates never went on to reach a first contract</w:t>
      </w:r>
      <w:r w:rsidRPr="00166DE4">
        <w:rPr>
          <w:rFonts w:eastAsia="Calibri"/>
          <w:sz w:val="12"/>
          <w:szCs w:val="22"/>
        </w:rPr>
        <w:t>.</w:t>
      </w:r>
    </w:p>
    <w:p w14:paraId="077711E7" w14:textId="77777777" w:rsidR="005B5743" w:rsidRPr="00166DE4" w:rsidRDefault="005B5743" w:rsidP="005B5743">
      <w:pPr>
        <w:rPr>
          <w:rFonts w:eastAsia="Calibri"/>
          <w:szCs w:val="22"/>
          <w:u w:val="single"/>
        </w:rPr>
      </w:pPr>
      <w:r w:rsidRPr="00166DE4">
        <w:rPr>
          <w:rFonts w:eastAsia="Calibri"/>
          <w:szCs w:val="22"/>
          <w:u w:val="single"/>
        </w:rPr>
        <w:t>Why does it take so long to reach a first contract?</w:t>
      </w:r>
    </w:p>
    <w:p w14:paraId="7DF691A6" w14:textId="77777777" w:rsidR="005B5743" w:rsidRPr="00166DE4" w:rsidRDefault="005B5743" w:rsidP="005B5743">
      <w:pPr>
        <w:rPr>
          <w:rFonts w:eastAsia="Calibri"/>
          <w:b/>
          <w:iCs/>
          <w:szCs w:val="22"/>
          <w:u w:val="single"/>
          <w:bdr w:val="single" w:sz="8" w:space="0" w:color="auto"/>
        </w:rPr>
      </w:pPr>
      <w:r w:rsidRPr="00166DE4">
        <w:rPr>
          <w:rFonts w:eastAsia="Calibri"/>
          <w:sz w:val="12"/>
          <w:szCs w:val="22"/>
        </w:rPr>
        <w:t xml:space="preserve">Collective bargaining agreements covering employment relationships are, of course, complicated, and the </w:t>
      </w:r>
      <w:r w:rsidRPr="00166DE4">
        <w:rPr>
          <w:rFonts w:eastAsia="Calibri"/>
          <w:szCs w:val="22"/>
          <w:u w:val="single"/>
        </w:rPr>
        <w:t>two sides have different objective interests</w:t>
      </w:r>
      <w:r w:rsidRPr="00166DE4">
        <w:rPr>
          <w:rFonts w:eastAsia="Calibri"/>
          <w:sz w:val="12"/>
          <w:szCs w:val="22"/>
        </w:rPr>
        <w:t xml:space="preserve"> regarding many of the issues covered, all of which can take time to negotiate. But the </w:t>
      </w:r>
      <w:r w:rsidRPr="00166DE4">
        <w:rPr>
          <w:rFonts w:eastAsia="Calibri"/>
          <w:szCs w:val="22"/>
          <w:u w:val="single"/>
        </w:rPr>
        <w:t>most salient reason</w:t>
      </w:r>
      <w:r w:rsidRPr="00166DE4">
        <w:rPr>
          <w:rFonts w:eastAsia="Calibri"/>
          <w:sz w:val="12"/>
          <w:szCs w:val="22"/>
        </w:rPr>
        <w:t xml:space="preserve"> for the long lags </w:t>
      </w:r>
      <w:r w:rsidRPr="00166DE4">
        <w:rPr>
          <w:rFonts w:eastAsia="Calibri"/>
          <w:szCs w:val="22"/>
          <w:u w:val="single"/>
        </w:rPr>
        <w:t xml:space="preserve">is that </w:t>
      </w:r>
      <w:r w:rsidRPr="00166DE4">
        <w:rPr>
          <w:rFonts w:eastAsia="Calibri"/>
          <w:b/>
          <w:iCs/>
          <w:szCs w:val="22"/>
          <w:u w:val="single"/>
          <w:bdr w:val="single" w:sz="8" w:space="0" w:color="auto"/>
        </w:rPr>
        <w:t>delays overwhelmingly benefit employers</w:t>
      </w:r>
      <w:r w:rsidRPr="00166DE4">
        <w:rPr>
          <w:rFonts w:eastAsia="Calibri"/>
          <w:szCs w:val="22"/>
          <w:u w:val="single"/>
        </w:rPr>
        <w:t xml:space="preserve"> and </w:t>
      </w:r>
      <w:r w:rsidRPr="00166DE4">
        <w:rPr>
          <w:rFonts w:eastAsia="Calibri"/>
          <w:b/>
          <w:iCs/>
          <w:szCs w:val="22"/>
          <w:u w:val="single"/>
          <w:bdr w:val="single" w:sz="8" w:space="0" w:color="auto"/>
        </w:rPr>
        <w:t>current labor law</w:t>
      </w:r>
      <w:r w:rsidRPr="00166DE4">
        <w:rPr>
          <w:rFonts w:eastAsia="Calibri"/>
          <w:szCs w:val="22"/>
          <w:u w:val="single"/>
        </w:rPr>
        <w:t xml:space="preserve"> tilts </w:t>
      </w:r>
      <w:r w:rsidRPr="00166DE4">
        <w:rPr>
          <w:rFonts w:eastAsia="Calibri"/>
          <w:b/>
          <w:iCs/>
          <w:szCs w:val="22"/>
          <w:u w:val="single"/>
          <w:bdr w:val="single" w:sz="8" w:space="0" w:color="auto"/>
        </w:rPr>
        <w:t xml:space="preserve">strongly in their favor. </w:t>
      </w:r>
    </w:p>
    <w:p w14:paraId="773E7920" w14:textId="77777777" w:rsidR="005B5743" w:rsidRPr="00166DE4" w:rsidRDefault="005B5743" w:rsidP="005B5743">
      <w:pPr>
        <w:rPr>
          <w:rFonts w:eastAsia="Calibri"/>
          <w:sz w:val="12"/>
          <w:szCs w:val="22"/>
        </w:rPr>
      </w:pPr>
      <w:r w:rsidRPr="00166DE4">
        <w:rPr>
          <w:rFonts w:eastAsia="Calibri"/>
          <w:szCs w:val="22"/>
          <w:u w:val="single"/>
        </w:rPr>
        <w:t>Employers have many reasons to drag their feet</w:t>
      </w:r>
      <w:r w:rsidRPr="00166DE4">
        <w:rPr>
          <w:rFonts w:eastAsia="Calibri"/>
          <w:sz w:val="12"/>
          <w:szCs w:val="22"/>
        </w:rPr>
        <w:t xml:space="preserve"> when negotiating a first contract. The union has just won legal recognition, usually in the face of significant employer opposition. A swift move from a recognition victory to a contract sends a signal to workers that the union is powerful and able to quickly press employers to improve wages, benefits, and working conditions.</w:t>
      </w:r>
      <w:r w:rsidRPr="00166DE4">
        <w:rPr>
          <w:rFonts w:eastAsia="Calibri"/>
          <w:szCs w:val="22"/>
          <w:u w:val="single"/>
        </w:rPr>
        <w:t xml:space="preserve"> </w:t>
      </w:r>
      <w:r w:rsidRPr="00166DE4">
        <w:rPr>
          <w:rFonts w:eastAsia="Calibri"/>
          <w:sz w:val="12"/>
          <w:szCs w:val="22"/>
        </w:rPr>
        <w:t xml:space="preserve">Long </w:t>
      </w:r>
      <w:r w:rsidRPr="00166DE4">
        <w:rPr>
          <w:rFonts w:eastAsia="Calibri"/>
          <w:szCs w:val="22"/>
          <w:u w:val="single"/>
        </w:rPr>
        <w:t>delays,</w:t>
      </w:r>
      <w:r w:rsidRPr="00166DE4">
        <w:rPr>
          <w:rFonts w:eastAsia="Calibri"/>
          <w:sz w:val="12"/>
          <w:szCs w:val="22"/>
        </w:rPr>
        <w:t xml:space="preserve"> on the other hand</w:t>
      </w:r>
      <w:r w:rsidRPr="00166DE4">
        <w:rPr>
          <w:rFonts w:eastAsia="Calibri"/>
          <w:szCs w:val="22"/>
          <w:u w:val="single"/>
        </w:rPr>
        <w:t>, suggest that the union is less powerful than the initial win suggested</w:t>
      </w:r>
      <w:r w:rsidRPr="00166DE4">
        <w:rPr>
          <w:rFonts w:eastAsia="Calibri"/>
          <w:sz w:val="12"/>
          <w:szCs w:val="22"/>
        </w:rPr>
        <w:t xml:space="preserve">. </w:t>
      </w:r>
      <w:r w:rsidRPr="00166DE4">
        <w:rPr>
          <w:rFonts w:eastAsia="Calibri"/>
          <w:szCs w:val="22"/>
          <w:u w:val="single"/>
        </w:rPr>
        <w:t>Delays can sap solidarity, eroding</w:t>
      </w:r>
      <w:r w:rsidRPr="00166DE4">
        <w:rPr>
          <w:rFonts w:eastAsia="Calibri"/>
          <w:sz w:val="12"/>
          <w:szCs w:val="22"/>
        </w:rPr>
        <w:t xml:space="preserve"> some of the </w:t>
      </w:r>
      <w:r w:rsidRPr="00166DE4">
        <w:rPr>
          <w:rFonts w:eastAsia="Calibri"/>
          <w:szCs w:val="22"/>
          <w:u w:val="single"/>
        </w:rPr>
        <w:t xml:space="preserve">cohesion </w:t>
      </w:r>
      <w:r w:rsidRPr="00166DE4">
        <w:rPr>
          <w:rFonts w:eastAsia="Calibri"/>
          <w:sz w:val="12"/>
          <w:szCs w:val="22"/>
        </w:rPr>
        <w:t xml:space="preserve">of the newly formed bargaining unit. </w:t>
      </w:r>
    </w:p>
    <w:p w14:paraId="32B9A927" w14:textId="77777777" w:rsidR="005B5743" w:rsidRPr="00166DE4" w:rsidRDefault="005B5743" w:rsidP="005B5743">
      <w:pPr>
        <w:rPr>
          <w:rFonts w:eastAsia="Calibri"/>
          <w:sz w:val="12"/>
          <w:szCs w:val="22"/>
        </w:rPr>
      </w:pPr>
      <w:r w:rsidRPr="00166DE4">
        <w:rPr>
          <w:rFonts w:eastAsia="Calibri"/>
          <w:sz w:val="12"/>
          <w:szCs w:val="22"/>
        </w:rPr>
        <w:t xml:space="preserve">The main leverage workers have when management drags its feet is that </w:t>
      </w:r>
      <w:r w:rsidRPr="00166DE4">
        <w:rPr>
          <w:rFonts w:eastAsia="Calibri"/>
          <w:szCs w:val="22"/>
          <w:u w:val="single"/>
        </w:rPr>
        <w:t>drawn-out negotiations generally hurt morale</w:t>
      </w:r>
      <w:r w:rsidRPr="00166DE4">
        <w:rPr>
          <w:rFonts w:eastAsia="Calibri"/>
          <w:sz w:val="12"/>
          <w:szCs w:val="22"/>
        </w:rPr>
        <w:t xml:space="preserve">, which can </w:t>
      </w:r>
      <w:r w:rsidRPr="00166DE4">
        <w:rPr>
          <w:rFonts w:eastAsia="Calibri"/>
          <w:szCs w:val="22"/>
          <w:u w:val="single"/>
        </w:rPr>
        <w:t>translate into lower productivity, higher turnover, and</w:t>
      </w:r>
      <w:r w:rsidRPr="00166DE4">
        <w:rPr>
          <w:rFonts w:eastAsia="Calibri"/>
          <w:sz w:val="12"/>
          <w:szCs w:val="22"/>
        </w:rPr>
        <w:t>—in the short run, at least—</w:t>
      </w:r>
      <w:r w:rsidRPr="00166DE4">
        <w:rPr>
          <w:rFonts w:eastAsia="Calibri"/>
          <w:szCs w:val="22"/>
          <w:u w:val="single"/>
        </w:rPr>
        <w:t>lower profits.</w:t>
      </w:r>
      <w:r w:rsidRPr="00166DE4">
        <w:rPr>
          <w:rFonts w:eastAsia="Calibri"/>
          <w:sz w:val="12"/>
          <w:szCs w:val="22"/>
        </w:rPr>
        <w:t xml:space="preserve"> </w:t>
      </w:r>
      <w:r w:rsidRPr="00166DE4">
        <w:rPr>
          <w:rFonts w:eastAsia="Calibri"/>
          <w:szCs w:val="22"/>
          <w:u w:val="single"/>
        </w:rPr>
        <w:t>But in many industries,</w:t>
      </w:r>
      <w:r w:rsidRPr="00166DE4">
        <w:rPr>
          <w:rFonts w:eastAsia="Calibri"/>
          <w:sz w:val="12"/>
          <w:szCs w:val="22"/>
        </w:rPr>
        <w:t xml:space="preserve"> </w:t>
      </w:r>
      <w:r w:rsidRPr="00166DE4">
        <w:rPr>
          <w:rFonts w:eastAsia="Calibri"/>
          <w:szCs w:val="22"/>
          <w:u w:val="single"/>
        </w:rPr>
        <w:t>especially those that typically have high turnover</w:t>
      </w:r>
      <w:r w:rsidRPr="00166DE4">
        <w:rPr>
          <w:rFonts w:eastAsia="Calibri"/>
          <w:sz w:val="12"/>
          <w:szCs w:val="22"/>
        </w:rPr>
        <w:t xml:space="preserve"> (</w:t>
      </w:r>
      <w:r w:rsidRPr="00166DE4">
        <w:rPr>
          <w:rFonts w:eastAsia="Calibri"/>
          <w:szCs w:val="22"/>
          <w:u w:val="single"/>
        </w:rPr>
        <w:t xml:space="preserve">Amazon </w:t>
      </w:r>
      <w:r w:rsidRPr="00166DE4">
        <w:rPr>
          <w:rFonts w:eastAsia="Calibri"/>
          <w:sz w:val="12"/>
          <w:szCs w:val="22"/>
        </w:rPr>
        <w:t xml:space="preserve">warehouses and </w:t>
      </w:r>
      <w:r w:rsidRPr="00166DE4">
        <w:rPr>
          <w:rFonts w:eastAsia="Calibri"/>
          <w:szCs w:val="22"/>
          <w:u w:val="single"/>
        </w:rPr>
        <w:t xml:space="preserve">Starbucks </w:t>
      </w:r>
      <w:r w:rsidRPr="00166DE4">
        <w:rPr>
          <w:rFonts w:eastAsia="Calibri"/>
          <w:sz w:val="12"/>
          <w:szCs w:val="22"/>
        </w:rPr>
        <w:t xml:space="preserve">stores, for example), a </w:t>
      </w:r>
      <w:r w:rsidRPr="00166DE4">
        <w:rPr>
          <w:rFonts w:eastAsia="Calibri"/>
          <w:szCs w:val="22"/>
          <w:u w:val="single"/>
        </w:rPr>
        <w:t>drop in morale</w:t>
      </w:r>
      <w:r w:rsidRPr="00166DE4">
        <w:rPr>
          <w:rFonts w:eastAsia="Calibri"/>
          <w:sz w:val="12"/>
          <w:szCs w:val="22"/>
        </w:rPr>
        <w:t xml:space="preserve"> and </w:t>
      </w:r>
      <w:r w:rsidRPr="00166DE4">
        <w:rPr>
          <w:rFonts w:eastAsia="Calibri"/>
          <w:szCs w:val="22"/>
          <w:u w:val="single"/>
        </w:rPr>
        <w:t>increase in turnover</w:t>
      </w:r>
      <w:r w:rsidRPr="00166DE4">
        <w:rPr>
          <w:rFonts w:eastAsia="Calibri"/>
          <w:sz w:val="12"/>
          <w:szCs w:val="22"/>
        </w:rPr>
        <w:t xml:space="preserve"> may be </w:t>
      </w:r>
      <w:r w:rsidRPr="00166DE4">
        <w:rPr>
          <w:rFonts w:eastAsia="Calibri"/>
          <w:szCs w:val="22"/>
          <w:u w:val="single"/>
        </w:rPr>
        <w:t>exactly the outcome management is seeking</w:t>
      </w:r>
      <w:r w:rsidRPr="00166DE4">
        <w:rPr>
          <w:rFonts w:eastAsia="Calibri"/>
          <w:sz w:val="12"/>
          <w:szCs w:val="22"/>
        </w:rPr>
        <w:t xml:space="preserve">. </w:t>
      </w:r>
      <w:r w:rsidRPr="00166DE4">
        <w:rPr>
          <w:rFonts w:eastAsia="Calibri"/>
          <w:szCs w:val="22"/>
          <w:u w:val="single"/>
        </w:rPr>
        <w:t>High turnover means</w:t>
      </w:r>
      <w:r w:rsidRPr="00166DE4">
        <w:rPr>
          <w:rFonts w:eastAsia="Calibri"/>
          <w:sz w:val="12"/>
          <w:szCs w:val="22"/>
        </w:rPr>
        <w:t xml:space="preserve"> the </w:t>
      </w:r>
      <w:r w:rsidRPr="00166DE4">
        <w:rPr>
          <w:rFonts w:eastAsia="Calibri"/>
          <w:szCs w:val="22"/>
          <w:u w:val="single"/>
        </w:rPr>
        <w:t>employer can recruit new workers</w:t>
      </w:r>
      <w:r w:rsidRPr="00166DE4">
        <w:rPr>
          <w:rFonts w:eastAsia="Calibri"/>
          <w:sz w:val="12"/>
          <w:szCs w:val="22"/>
        </w:rPr>
        <w:t xml:space="preserve"> </w:t>
      </w:r>
      <w:r w:rsidRPr="00166DE4">
        <w:rPr>
          <w:rFonts w:eastAsia="Calibri"/>
          <w:szCs w:val="22"/>
          <w:u w:val="single"/>
        </w:rPr>
        <w:t>who did not participate in the successful organizing campaign</w:t>
      </w:r>
      <w:r w:rsidRPr="00166DE4">
        <w:rPr>
          <w:rFonts w:eastAsia="Calibri"/>
          <w:sz w:val="12"/>
          <w:szCs w:val="22"/>
        </w:rPr>
        <w:t xml:space="preserve">. In human terms, absent the shared experience that led to union recognition, the </w:t>
      </w:r>
      <w:r w:rsidRPr="00166DE4">
        <w:rPr>
          <w:rFonts w:eastAsia="Calibri"/>
          <w:szCs w:val="22"/>
          <w:u w:val="single"/>
        </w:rPr>
        <w:t>new workers may not identify as strongly with the new union</w:t>
      </w:r>
      <w:r w:rsidRPr="00166DE4">
        <w:rPr>
          <w:rFonts w:eastAsia="Calibri"/>
          <w:sz w:val="12"/>
          <w:szCs w:val="22"/>
        </w:rPr>
        <w:t xml:space="preserve">, directly </w:t>
      </w:r>
      <w:r w:rsidRPr="00166DE4">
        <w:rPr>
          <w:rFonts w:eastAsia="Calibri"/>
          <w:szCs w:val="22"/>
          <w:u w:val="single"/>
        </w:rPr>
        <w:t>reducing the union’s bargaining power</w:t>
      </w:r>
      <w:r w:rsidRPr="00166DE4">
        <w:rPr>
          <w:rFonts w:eastAsia="Calibri"/>
          <w:sz w:val="12"/>
          <w:szCs w:val="22"/>
        </w:rPr>
        <w:t xml:space="preserve">. In legal terms, the increased turnover may </w:t>
      </w:r>
      <w:r w:rsidRPr="00166DE4">
        <w:rPr>
          <w:rFonts w:eastAsia="Calibri"/>
          <w:b/>
          <w:iCs/>
          <w:szCs w:val="22"/>
          <w:u w:val="single"/>
          <w:bdr w:val="single" w:sz="8" w:space="0" w:color="auto"/>
        </w:rPr>
        <w:t>open up opportunities</w:t>
      </w:r>
      <w:r w:rsidRPr="00166DE4">
        <w:rPr>
          <w:rFonts w:eastAsia="Calibri"/>
          <w:szCs w:val="22"/>
          <w:u w:val="single"/>
        </w:rPr>
        <w:t xml:space="preserve"> for employers to ask </w:t>
      </w:r>
      <w:r w:rsidRPr="00166DE4">
        <w:rPr>
          <w:rFonts w:eastAsia="Calibri"/>
          <w:sz w:val="12"/>
          <w:szCs w:val="22"/>
        </w:rPr>
        <w:t xml:space="preserve">the NLRB </w:t>
      </w:r>
      <w:r w:rsidRPr="00166DE4">
        <w:rPr>
          <w:rFonts w:eastAsia="Calibri"/>
          <w:b/>
          <w:iCs/>
          <w:szCs w:val="22"/>
          <w:u w:val="single"/>
          <w:bdr w:val="single" w:sz="8" w:space="0" w:color="auto"/>
        </w:rPr>
        <w:t>to conduct a union decertification election</w:t>
      </w:r>
      <w:r w:rsidRPr="00166DE4">
        <w:rPr>
          <w:rFonts w:eastAsia="Calibri"/>
          <w:sz w:val="12"/>
          <w:szCs w:val="22"/>
        </w:rPr>
        <w:t xml:space="preserve"> by arguing that the union no longer represents the current workforce. </w:t>
      </w:r>
    </w:p>
    <w:p w14:paraId="179AFFA2" w14:textId="77777777" w:rsidR="005B5743" w:rsidRPr="00166DE4" w:rsidRDefault="005B5743" w:rsidP="005B5743">
      <w:pPr>
        <w:rPr>
          <w:rFonts w:eastAsia="Calibri"/>
          <w:sz w:val="12"/>
          <w:szCs w:val="22"/>
        </w:rPr>
      </w:pPr>
      <w:r w:rsidRPr="00166DE4">
        <w:rPr>
          <w:rFonts w:eastAsia="Calibri"/>
          <w:sz w:val="12"/>
          <w:szCs w:val="22"/>
        </w:rPr>
        <w:t>Anti-union employers who have lost a union recognition election may see contract negotiations as a second chance to defeat the union—by never reaching a collective bargaining agreement. The National Labor Relations Act (</w:t>
      </w:r>
      <w:r w:rsidRPr="00166DE4">
        <w:rPr>
          <w:rFonts w:eastAsia="Calibri"/>
          <w:szCs w:val="22"/>
          <w:u w:val="single"/>
        </w:rPr>
        <w:t>NLRA) requires unions and management to bargain in good faith but does not require that the two sides reach an agreement</w:t>
      </w:r>
      <w:r w:rsidRPr="00166DE4">
        <w:rPr>
          <w:rFonts w:eastAsia="Calibri"/>
          <w:sz w:val="12"/>
          <w:szCs w:val="22"/>
        </w:rPr>
        <w:t>, for example, by imposing binding arbitration in the absence of a negotiated agreement.</w:t>
      </w:r>
    </w:p>
    <w:p w14:paraId="304DA1C0" w14:textId="77777777" w:rsidR="005B5743" w:rsidRPr="00166DE4" w:rsidRDefault="005B5743" w:rsidP="005B5743">
      <w:pPr>
        <w:rPr>
          <w:rFonts w:eastAsia="Calibri"/>
          <w:szCs w:val="22"/>
          <w:u w:val="single"/>
        </w:rPr>
      </w:pPr>
      <w:r w:rsidRPr="00166DE4">
        <w:rPr>
          <w:rFonts w:eastAsia="Calibri"/>
          <w:sz w:val="12"/>
          <w:szCs w:val="22"/>
        </w:rPr>
        <w:t xml:space="preserve">Since a failure to reach an agreement essentially </w:t>
      </w:r>
      <w:r w:rsidRPr="00166DE4">
        <w:rPr>
          <w:rFonts w:eastAsia="Calibri"/>
          <w:szCs w:val="22"/>
          <w:u w:val="single"/>
        </w:rPr>
        <w:t xml:space="preserve">leaves labor relations in the state they were in before the union organizing campaign, </w:t>
      </w:r>
      <w:r w:rsidRPr="00166DE4">
        <w:rPr>
          <w:rFonts w:eastAsia="Calibri"/>
          <w:sz w:val="12"/>
          <w:szCs w:val="22"/>
        </w:rPr>
        <w:t xml:space="preserve">this purportedly even-handed treatment of union and management is in fact biased against the new union and heavily in favor of management. Management has a strong incentive to play out the clock in the hope of never reaching an agreement. Even if management ultimately signs a contract, </w:t>
      </w:r>
      <w:r w:rsidRPr="00166DE4">
        <w:rPr>
          <w:rFonts w:eastAsia="Calibri"/>
          <w:szCs w:val="22"/>
          <w:u w:val="single"/>
        </w:rPr>
        <w:t xml:space="preserve">management can use its ability to outwait the union to squeeze concessions that it would not have been able to on a more equal playing field. </w:t>
      </w:r>
    </w:p>
    <w:p w14:paraId="2D43098F" w14:textId="77777777" w:rsidR="005B5743" w:rsidRPr="00166DE4" w:rsidRDefault="005B5743" w:rsidP="005B5743">
      <w:pPr>
        <w:rPr>
          <w:rFonts w:eastAsia="Calibri"/>
          <w:sz w:val="12"/>
          <w:szCs w:val="22"/>
        </w:rPr>
      </w:pPr>
      <w:r w:rsidRPr="00166DE4">
        <w:rPr>
          <w:rFonts w:eastAsia="Calibri"/>
          <w:sz w:val="12"/>
          <w:szCs w:val="22"/>
        </w:rPr>
        <w:t>What can we do to ensure first contracts are reached in a timely manner?</w:t>
      </w:r>
    </w:p>
    <w:p w14:paraId="7FD27F5F" w14:textId="77777777" w:rsidR="005B5743" w:rsidRPr="00166DE4" w:rsidRDefault="005B5743" w:rsidP="005B5743">
      <w:pPr>
        <w:rPr>
          <w:rFonts w:eastAsia="Calibri"/>
          <w:sz w:val="12"/>
          <w:szCs w:val="22"/>
        </w:rPr>
      </w:pPr>
      <w:r w:rsidRPr="00166DE4">
        <w:rPr>
          <w:rFonts w:eastAsia="Calibri"/>
          <w:sz w:val="12"/>
          <w:szCs w:val="22"/>
        </w:rPr>
        <w:t xml:space="preserve">The </w:t>
      </w:r>
      <w:r w:rsidRPr="00166DE4">
        <w:rPr>
          <w:rFonts w:eastAsia="Calibri"/>
          <w:szCs w:val="22"/>
          <w:u w:val="single"/>
        </w:rPr>
        <w:t>biggest barrier to a quick contract is</w:t>
      </w:r>
      <w:r w:rsidRPr="00166DE4">
        <w:rPr>
          <w:rFonts w:eastAsia="Calibri"/>
          <w:sz w:val="12"/>
          <w:szCs w:val="22"/>
        </w:rPr>
        <w:t xml:space="preserve"> the </w:t>
      </w:r>
      <w:r w:rsidRPr="00166DE4">
        <w:rPr>
          <w:rFonts w:eastAsia="Calibri"/>
          <w:szCs w:val="22"/>
          <w:u w:val="single"/>
        </w:rPr>
        <w:t>lack of a legal requirement that both parties come to an agreement in a timely fashion</w:t>
      </w:r>
      <w:r w:rsidRPr="00166DE4">
        <w:rPr>
          <w:rFonts w:eastAsia="Calibri"/>
          <w:sz w:val="12"/>
          <w:szCs w:val="22"/>
        </w:rPr>
        <w:t>. As mentioned above, the NLRA requires management and the union to bargain in good faith but does not oblige the parties to reach an agreement.</w:t>
      </w:r>
    </w:p>
    <w:p w14:paraId="496D6A34" w14:textId="77777777" w:rsidR="005B5743" w:rsidRPr="00166DE4" w:rsidRDefault="005B5743" w:rsidP="005B5743">
      <w:pPr>
        <w:rPr>
          <w:rFonts w:eastAsia="Calibri"/>
          <w:sz w:val="12"/>
          <w:szCs w:val="22"/>
        </w:rPr>
      </w:pPr>
      <w:r w:rsidRPr="00166DE4">
        <w:rPr>
          <w:rFonts w:eastAsia="Calibri"/>
          <w:sz w:val="12"/>
          <w:szCs w:val="22"/>
        </w:rPr>
        <w:t xml:space="preserve">A much </w:t>
      </w:r>
      <w:r w:rsidRPr="00166DE4">
        <w:rPr>
          <w:rFonts w:eastAsia="Calibri"/>
          <w:szCs w:val="22"/>
          <w:u w:val="single"/>
        </w:rPr>
        <w:t>more effective way</w:t>
      </w:r>
      <w:r w:rsidRPr="00166DE4">
        <w:rPr>
          <w:rFonts w:eastAsia="Calibri"/>
          <w:sz w:val="12"/>
          <w:szCs w:val="22"/>
        </w:rPr>
        <w:t xml:space="preserve"> to reach a fair contract </w:t>
      </w:r>
      <w:r w:rsidRPr="00166DE4">
        <w:rPr>
          <w:rFonts w:eastAsia="Calibri"/>
          <w:szCs w:val="22"/>
          <w:u w:val="single"/>
        </w:rPr>
        <w:t>would be to require labor and management to begin contract negotiations shortly after union recognition</w:t>
      </w:r>
      <w:r w:rsidRPr="00166DE4">
        <w:rPr>
          <w:rFonts w:eastAsia="Calibri"/>
          <w:sz w:val="12"/>
          <w:szCs w:val="22"/>
        </w:rPr>
        <w:t xml:space="preserve">, use </w:t>
      </w:r>
      <w:r w:rsidRPr="00166DE4">
        <w:rPr>
          <w:rFonts w:eastAsia="Calibri"/>
          <w:szCs w:val="22"/>
          <w:u w:val="single"/>
        </w:rPr>
        <w:t>professional mediation in the event of slow progress</w:t>
      </w:r>
      <w:r w:rsidRPr="00166DE4">
        <w:rPr>
          <w:rFonts w:eastAsia="Calibri"/>
          <w:sz w:val="12"/>
          <w:szCs w:val="22"/>
        </w:rPr>
        <w:t xml:space="preserve"> or an impasse, and </w:t>
      </w:r>
      <w:r w:rsidRPr="00166DE4">
        <w:rPr>
          <w:rFonts w:eastAsia="Calibri"/>
          <w:szCs w:val="22"/>
          <w:u w:val="single"/>
        </w:rPr>
        <w:t xml:space="preserve">submit to binding arbitration if mediation fails </w:t>
      </w:r>
      <w:r w:rsidRPr="00166DE4">
        <w:rPr>
          <w:rFonts w:eastAsia="Calibri"/>
          <w:sz w:val="12"/>
          <w:szCs w:val="22"/>
        </w:rPr>
        <w:t>to produce a first contract.</w:t>
      </w:r>
    </w:p>
    <w:p w14:paraId="05902F20" w14:textId="77777777" w:rsidR="005B5743" w:rsidRPr="00166DE4" w:rsidRDefault="005B5743" w:rsidP="005B5743">
      <w:pPr>
        <w:rPr>
          <w:rFonts w:eastAsia="Calibri"/>
          <w:szCs w:val="22"/>
          <w:u w:val="single"/>
        </w:rPr>
      </w:pPr>
      <w:r w:rsidRPr="00166DE4">
        <w:rPr>
          <w:rFonts w:eastAsia="Calibri"/>
          <w:sz w:val="12"/>
          <w:szCs w:val="22"/>
        </w:rPr>
        <w:t>T</w:t>
      </w:r>
      <w:r w:rsidRPr="00166DE4">
        <w:rPr>
          <w:rFonts w:eastAsia="Calibri"/>
          <w:szCs w:val="22"/>
          <w:u w:val="single"/>
        </w:rPr>
        <w:t>he Protecting the Right to Organize (</w:t>
      </w:r>
      <w:r w:rsidRPr="00166DE4">
        <w:rPr>
          <w:rFonts w:eastAsia="Calibri"/>
          <w:b/>
          <w:iCs/>
          <w:szCs w:val="22"/>
          <w:u w:val="single"/>
          <w:bdr w:val="single" w:sz="8" w:space="0" w:color="auto"/>
        </w:rPr>
        <w:t>PRO) Act includes all three of these elements</w:t>
      </w:r>
      <w:r w:rsidRPr="00166DE4">
        <w:rPr>
          <w:rFonts w:eastAsia="Calibri"/>
          <w:sz w:val="12"/>
          <w:szCs w:val="22"/>
        </w:rPr>
        <w:t xml:space="preserve">. The PRO Act </w:t>
      </w:r>
      <w:r w:rsidRPr="00166DE4">
        <w:rPr>
          <w:rFonts w:eastAsia="Calibri"/>
          <w:szCs w:val="22"/>
          <w:u w:val="single"/>
        </w:rPr>
        <w:t>would require management to start negotiations in good faith within 10 days of the new union’s request. If</w:t>
      </w:r>
      <w:r w:rsidRPr="00166DE4">
        <w:rPr>
          <w:rFonts w:eastAsia="Calibri"/>
          <w:sz w:val="12"/>
          <w:szCs w:val="22"/>
        </w:rPr>
        <w:t xml:space="preserve"> an agreement is </w:t>
      </w:r>
      <w:r w:rsidRPr="00166DE4">
        <w:rPr>
          <w:rFonts w:eastAsia="Calibri"/>
          <w:szCs w:val="22"/>
          <w:u w:val="single"/>
        </w:rPr>
        <w:t>not reached within 90 days,</w:t>
      </w:r>
      <w:r w:rsidRPr="00166DE4">
        <w:rPr>
          <w:rFonts w:eastAsia="Calibri"/>
          <w:sz w:val="12"/>
          <w:szCs w:val="22"/>
        </w:rPr>
        <w:t xml:space="preserve"> either the </w:t>
      </w:r>
      <w:r w:rsidRPr="00166DE4">
        <w:rPr>
          <w:rFonts w:eastAsia="Calibri"/>
          <w:szCs w:val="22"/>
          <w:u w:val="single"/>
        </w:rPr>
        <w:t>union or management could request that the Federal Mediation and Conciliation Service (FMCS) step in to mediate</w:t>
      </w:r>
      <w:r w:rsidRPr="00166DE4">
        <w:rPr>
          <w:rFonts w:eastAsia="Calibri"/>
          <w:sz w:val="12"/>
          <w:szCs w:val="22"/>
        </w:rPr>
        <w:t xml:space="preserve">. </w:t>
      </w:r>
      <w:r w:rsidRPr="00166DE4">
        <w:rPr>
          <w:rFonts w:eastAsia="Calibri"/>
          <w:szCs w:val="22"/>
          <w:u w:val="single"/>
        </w:rPr>
        <w:t>If the mediation fails to produce a contract within 30 days, the FMCS would require the parties to submit to binding arbitration</w:t>
      </w:r>
      <w:r w:rsidRPr="00166DE4">
        <w:rPr>
          <w:rFonts w:eastAsia="Calibri"/>
          <w:sz w:val="12"/>
          <w:szCs w:val="22"/>
        </w:rPr>
        <w:t xml:space="preserve"> that would </w:t>
      </w:r>
      <w:r w:rsidRPr="00166DE4">
        <w:rPr>
          <w:rFonts w:eastAsia="Calibri"/>
          <w:szCs w:val="22"/>
          <w:u w:val="single"/>
        </w:rPr>
        <w:t xml:space="preserve">review arguments from both sides and impose a two-year contract. </w:t>
      </w:r>
    </w:p>
    <w:p w14:paraId="076C9720"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Only labor market reforms can solve inequality</w:t>
      </w:r>
    </w:p>
    <w:p w14:paraId="6BEE5873" w14:textId="77777777" w:rsidR="005B5743" w:rsidRPr="00166DE4" w:rsidRDefault="005B5743" w:rsidP="005B5743">
      <w:pPr>
        <w:rPr>
          <w:rFonts w:eastAsia="Calibri"/>
          <w:szCs w:val="22"/>
        </w:rPr>
      </w:pPr>
      <w:r w:rsidRPr="00166DE4">
        <w:rPr>
          <w:rStyle w:val="NoSpacingChar"/>
        </w:rPr>
        <w:t>Josh</w:t>
      </w:r>
      <w:r>
        <w:rPr>
          <w:rFonts w:eastAsia="Calibri"/>
          <w:b/>
          <w:bCs/>
          <w:sz w:val="26"/>
          <w:szCs w:val="22"/>
        </w:rPr>
        <w:t xml:space="preserve"> </w:t>
      </w:r>
      <w:r w:rsidRPr="00166DE4">
        <w:rPr>
          <w:rFonts w:eastAsia="Calibri"/>
          <w:b/>
          <w:bCs/>
          <w:sz w:val="26"/>
          <w:szCs w:val="22"/>
        </w:rPr>
        <w:t>Bivens 22</w:t>
      </w:r>
      <w:r w:rsidRPr="00166DE4">
        <w:rPr>
          <w:rFonts w:eastAsia="Calibri"/>
          <w:szCs w:val="22"/>
        </w:rPr>
        <w:t xml:space="preserve"> Bivens is the chief economist at the Economic Policy Institute (EPI). "Inequality’s drag on aggregate demand: The macroeconomic and fiscal effects of rising income shares of the rich," Economic Policy Institute, </w:t>
      </w:r>
      <w:r>
        <w:rPr>
          <w:rFonts w:eastAsia="Calibri"/>
          <w:szCs w:val="22"/>
        </w:rPr>
        <w:t xml:space="preserve">May 24, 2022. </w:t>
      </w:r>
      <w:r w:rsidRPr="00166DE4">
        <w:rPr>
          <w:rFonts w:eastAsia="Calibri"/>
          <w:szCs w:val="22"/>
        </w:rPr>
        <w:t>https://www.epi.org/publication/inequalitys-drag-on-aggregate-demand</w:t>
      </w:r>
      <w:r w:rsidRPr="00166DE4">
        <w:rPr>
          <w:rFonts w:eastAsia="Calibri"/>
          <w:sz w:val="16"/>
          <w:szCs w:val="22"/>
        </w:rPr>
        <w:t xml:space="preserve">/ /  </w:t>
      </w:r>
      <w:r w:rsidRPr="00166DE4">
        <w:rPr>
          <w:rFonts w:eastAsia="Calibri"/>
          <w:szCs w:val="22"/>
        </w:rPr>
        <w:t>MYH</w:t>
      </w:r>
    </w:p>
    <w:p w14:paraId="31C42BF7" w14:textId="77777777" w:rsidR="005B5743" w:rsidRPr="00166DE4" w:rsidRDefault="005B5743" w:rsidP="005B5743">
      <w:pPr>
        <w:rPr>
          <w:rFonts w:eastAsia="Calibri"/>
          <w:sz w:val="12"/>
          <w:szCs w:val="22"/>
        </w:rPr>
      </w:pPr>
      <w:r w:rsidRPr="00166DE4">
        <w:rPr>
          <w:rFonts w:eastAsia="Calibri"/>
          <w:sz w:val="12"/>
          <w:szCs w:val="22"/>
        </w:rPr>
        <w:t xml:space="preserve">As the previous section suggests, it is trends in pre-fiscal income that have driven the post-1979 rise in inequality. Bivens and Mishel (2021) document more specifically that is </w:t>
      </w:r>
      <w:r w:rsidRPr="00166DE4">
        <w:rPr>
          <w:rFonts w:eastAsia="Calibri"/>
          <w:szCs w:val="22"/>
          <w:u w:val="single"/>
        </w:rPr>
        <w:t>trends in market income—and particularly in the U.S. labor market</w:t>
      </w:r>
      <w:r w:rsidRPr="00166DE4">
        <w:rPr>
          <w:rFonts w:eastAsia="Calibri"/>
          <w:sz w:val="12"/>
          <w:szCs w:val="22"/>
        </w:rPr>
        <w:t xml:space="preserve">—that have been the </w:t>
      </w:r>
      <w:r w:rsidRPr="00166DE4">
        <w:rPr>
          <w:rFonts w:eastAsia="Calibri"/>
          <w:szCs w:val="22"/>
          <w:u w:val="single"/>
        </w:rPr>
        <w:t>root cause of this rise in inequality</w:t>
      </w:r>
      <w:r w:rsidRPr="00166DE4">
        <w:rPr>
          <w:rFonts w:eastAsia="Calibri"/>
          <w:sz w:val="12"/>
          <w:szCs w:val="22"/>
        </w:rPr>
        <w:t xml:space="preserve">.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w:t>
      </w:r>
      <w:r w:rsidRPr="00166DE4">
        <w:rPr>
          <w:rFonts w:eastAsia="Calibri"/>
          <w:szCs w:val="22"/>
          <w:u w:val="single"/>
        </w:rPr>
        <w:t>productivity growth means more income is being generated per each hour of work</w:t>
      </w:r>
      <w:r w:rsidRPr="00166DE4">
        <w:rPr>
          <w:rFonts w:eastAsia="Calibri"/>
          <w:sz w:val="12"/>
          <w:szCs w:val="22"/>
        </w:rPr>
        <w:t>, it represents the ceiling on how much living standards can grow on average in the economy.</w:t>
      </w:r>
    </w:p>
    <w:p w14:paraId="4DD763B1" w14:textId="77777777" w:rsidR="005B5743" w:rsidRPr="00166DE4" w:rsidRDefault="005B5743" w:rsidP="005B5743">
      <w:pPr>
        <w:rPr>
          <w:rFonts w:eastAsia="Calibri"/>
          <w:sz w:val="12"/>
          <w:szCs w:val="22"/>
        </w:rPr>
      </w:pPr>
      <w:r w:rsidRPr="00166DE4">
        <w:rPr>
          <w:rFonts w:eastAsia="Calibri"/>
          <w:sz w:val="12"/>
          <w:szCs w:val="22"/>
        </w:rPr>
        <w:t xml:space="preserve">From 1948 to the mid-1970s, </w:t>
      </w:r>
      <w:r w:rsidRPr="00166DE4">
        <w:rPr>
          <w:rFonts w:eastAsia="Calibri"/>
          <w:szCs w:val="22"/>
          <w:u w:val="single"/>
        </w:rPr>
        <w:t>the typical workers’ hourly pay grew in lockstep with productivity growth</w:t>
      </w:r>
      <w:r w:rsidRPr="00166DE4">
        <w:rPr>
          <w:rFonts w:eastAsia="Calibri"/>
          <w:sz w:val="12"/>
          <w:szCs w:val="22"/>
        </w:rPr>
        <w:t xml:space="preserve">. During this period, the United States was in the second half of a period of declining inequality known as the “Great Compression” of incomes that began following the Great Depression and the run-up to World War II. Since the business cycle peak of 1979 these measures have diverged sharply, with hourly pay of production/nonsupervisory workers in the private sector lagging further and further behind productivity. This </w:t>
      </w:r>
      <w:r w:rsidRPr="00166DE4">
        <w:rPr>
          <w:rFonts w:eastAsia="Calibri"/>
          <w:szCs w:val="22"/>
          <w:u w:val="single"/>
        </w:rPr>
        <w:t>growing wedge between pay and productivity meant that large amounts of income were being generated in the U.S. economy but were not ending up in typical workers’ paychecks</w:t>
      </w:r>
      <w:r w:rsidRPr="00166DE4">
        <w:rPr>
          <w:rFonts w:eastAsia="Calibri"/>
          <w:sz w:val="12"/>
          <w:szCs w:val="22"/>
        </w:rPr>
        <w:t>. Instead, this income ended up, mostly, in large increases in pay for corporate managers and executives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5B1869A5" w14:textId="77777777" w:rsidR="005B5743" w:rsidRPr="00166DE4" w:rsidRDefault="005B5743" w:rsidP="005B5743">
      <w:pPr>
        <w:rPr>
          <w:rFonts w:eastAsia="Calibri"/>
          <w:sz w:val="12"/>
          <w:szCs w:val="22"/>
        </w:rPr>
      </w:pPr>
      <w:r w:rsidRPr="00166DE4">
        <w:rPr>
          <w:rFonts w:eastAsia="Calibri"/>
          <w:sz w:val="12"/>
          <w:szCs w:val="22"/>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w:t>
      </w:r>
      <w:r w:rsidRPr="00166DE4">
        <w:rPr>
          <w:rFonts w:eastAsia="Calibri"/>
          <w:szCs w:val="22"/>
          <w:u w:val="single"/>
        </w:rPr>
        <w:t>competitive models–based research</w:t>
      </w:r>
      <w:r w:rsidRPr="00166DE4">
        <w:rPr>
          <w:rFonts w:eastAsia="Calibri"/>
          <w:sz w:val="12"/>
          <w:szCs w:val="22"/>
        </w:rPr>
        <w:t xml:space="preserve"> focused </w:t>
      </w:r>
      <w:r w:rsidRPr="00166DE4">
        <w:rPr>
          <w:rFonts w:eastAsia="Calibri"/>
          <w:szCs w:val="22"/>
          <w:u w:val="single"/>
        </w:rPr>
        <w:t>on influences—like “skill-biased technological change” or</w:t>
      </w:r>
      <w:r w:rsidRPr="00166DE4">
        <w:rPr>
          <w:rFonts w:eastAsia="Calibri"/>
          <w:sz w:val="12"/>
          <w:szCs w:val="22"/>
        </w:rPr>
        <w:t xml:space="preserve"> the </w:t>
      </w:r>
      <w:r w:rsidRPr="00166DE4">
        <w:rPr>
          <w:rFonts w:eastAsia="Calibri"/>
          <w:szCs w:val="22"/>
          <w:u w:val="single"/>
        </w:rPr>
        <w:t>effect of international trade on the structure of U.S. production</w:t>
      </w:r>
      <w:r w:rsidRPr="00166DE4">
        <w:rPr>
          <w:rFonts w:eastAsia="Calibri"/>
          <w:sz w:val="12"/>
          <w:szCs w:val="22"/>
        </w:rPr>
        <w:t xml:space="preserve">—that could shift the relative demand and supply of workers in competitive markets. But, as much research has documented, these explanations </w:t>
      </w:r>
      <w:r w:rsidRPr="00166DE4">
        <w:rPr>
          <w:rFonts w:eastAsia="Calibri"/>
          <w:szCs w:val="22"/>
          <w:u w:val="single"/>
        </w:rPr>
        <w:t>fail to account for a number of salient facts about the U.S. labor market</w:t>
      </w:r>
      <w:r w:rsidRPr="00166DE4">
        <w:rPr>
          <w:rFonts w:eastAsia="Calibri"/>
          <w:sz w:val="12"/>
          <w:szCs w:val="22"/>
        </w:rPr>
        <w:t xml:space="preserve">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5299D1CE" w14:textId="77777777" w:rsidR="005B5743" w:rsidRPr="00166DE4" w:rsidRDefault="005B5743" w:rsidP="005B5743">
      <w:pPr>
        <w:rPr>
          <w:rFonts w:eastAsia="Calibri"/>
          <w:sz w:val="12"/>
          <w:szCs w:val="22"/>
        </w:rPr>
      </w:pPr>
      <w:r w:rsidRPr="00166DE4">
        <w:rPr>
          <w:rFonts w:eastAsia="Calibri"/>
          <w:sz w:val="12"/>
          <w:szCs w:val="22"/>
        </w:rPr>
        <w:t xml:space="preserve">The failure of competitive labor market models to explain key wage and employment trends has led to increasing calls to adopt models of the labor market in which some sort of market power is present. In fact, the 2021 Nobel Memorial Prize in Economics winner </w:t>
      </w:r>
      <w:r w:rsidRPr="00166DE4">
        <w:rPr>
          <w:rFonts w:eastAsia="Calibri"/>
          <w:szCs w:val="22"/>
          <w:u w:val="single"/>
        </w:rPr>
        <w:t>David Card</w:t>
      </w:r>
      <w:r w:rsidRPr="00166DE4">
        <w:rPr>
          <w:rFonts w:eastAsia="Calibri"/>
          <w:sz w:val="12"/>
          <w:szCs w:val="22"/>
        </w:rPr>
        <w:t xml:space="preserve"> focused on this in his speech for the 2022 Annual Meeting of the American Economic Association (Card 2022), </w:t>
      </w:r>
      <w:r w:rsidRPr="00166DE4">
        <w:rPr>
          <w:rFonts w:eastAsia="Calibri"/>
          <w:szCs w:val="22"/>
          <w:u w:val="single"/>
        </w:rPr>
        <w:t>noting that “the time has come to recognize that many—or even most—firms have some wage-setting power.</w:t>
      </w:r>
      <w:r w:rsidRPr="00166DE4">
        <w:rPr>
          <w:rFonts w:eastAsia="Calibri"/>
          <w:sz w:val="12"/>
          <w:szCs w:val="22"/>
        </w:rPr>
        <w:t xml:space="preserve"> Such a shift was made with respect to firm’s price-setting power many decades ago.” Stansbury and Summers (2020) note the strong evidence that </w:t>
      </w:r>
      <w:r w:rsidRPr="00166DE4">
        <w:rPr>
          <w:rFonts w:eastAsia="Calibri"/>
          <w:szCs w:val="22"/>
          <w:u w:val="single"/>
        </w:rPr>
        <w:t>declining worker power is the key factor in driving inequality in recent decades.</w:t>
      </w:r>
      <w:r w:rsidRPr="00166DE4">
        <w:rPr>
          <w:rFonts w:eastAsia="Calibri"/>
          <w:sz w:val="12"/>
          <w:szCs w:val="22"/>
        </w:rPr>
        <w:t xml:space="preserve">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7212B721" w14:textId="77777777" w:rsidR="005B5743" w:rsidRPr="00166DE4" w:rsidRDefault="005B5743" w:rsidP="005B5743">
      <w:pPr>
        <w:rPr>
          <w:rFonts w:eastAsia="Calibri"/>
          <w:sz w:val="12"/>
          <w:szCs w:val="22"/>
        </w:rPr>
      </w:pPr>
      <w:r w:rsidRPr="00166DE4">
        <w:rPr>
          <w:rFonts w:eastAsia="Calibri"/>
          <w:sz w:val="12"/>
          <w:szCs w:val="22"/>
        </w:rPr>
        <w:t xml:space="preserve">They find that </w:t>
      </w:r>
      <w:r w:rsidRPr="00166DE4">
        <w:rPr>
          <w:rFonts w:eastAsia="Calibri"/>
          <w:szCs w:val="22"/>
          <w:u w:val="single"/>
        </w:rPr>
        <w:t>discrete policy changes likely explain three-quarters of the entire wedge between productivity and pay by 2019</w:t>
      </w:r>
      <w:r w:rsidRPr="00166DE4">
        <w:rPr>
          <w:rFonts w:eastAsia="Calibri"/>
          <w:sz w:val="12"/>
          <w:szCs w:val="22"/>
        </w:rPr>
        <w:t xml:space="preserve">.1 And of these policy changes, there are </w:t>
      </w:r>
      <w:r w:rsidRPr="00166DE4">
        <w:rPr>
          <w:rFonts w:eastAsia="Calibri"/>
          <w:szCs w:val="22"/>
          <w:u w:val="single"/>
        </w:rPr>
        <w:t>three that account for half of the gap</w:t>
      </w:r>
      <w:r w:rsidRPr="00166DE4">
        <w:rPr>
          <w:rFonts w:eastAsia="Calibri"/>
          <w:sz w:val="12"/>
          <w:szCs w:val="22"/>
        </w:rPr>
        <w:t xml:space="preserve"> between productivity and pay:</w:t>
      </w:r>
    </w:p>
    <w:p w14:paraId="53087163" w14:textId="77777777" w:rsidR="005B5743" w:rsidRPr="00166DE4" w:rsidRDefault="005B5743" w:rsidP="005B5743">
      <w:pPr>
        <w:rPr>
          <w:rFonts w:eastAsia="Calibri"/>
          <w:sz w:val="12"/>
          <w:szCs w:val="22"/>
        </w:rPr>
      </w:pPr>
    </w:p>
    <w:p w14:paraId="05F2BB4F" w14:textId="77777777" w:rsidR="005B5743" w:rsidRPr="00166DE4" w:rsidRDefault="005B5743" w:rsidP="005B5743">
      <w:pPr>
        <w:rPr>
          <w:rFonts w:eastAsia="Calibri"/>
          <w:sz w:val="12"/>
          <w:szCs w:val="22"/>
        </w:rPr>
      </w:pPr>
      <w:r w:rsidRPr="00166DE4">
        <w:rPr>
          <w:rFonts w:eastAsia="Calibri"/>
          <w:sz w:val="12"/>
          <w:szCs w:val="22"/>
        </w:rPr>
        <w:t xml:space="preserve">The </w:t>
      </w:r>
      <w:r w:rsidRPr="00166DE4">
        <w:rPr>
          <w:rFonts w:eastAsia="Calibri"/>
          <w:szCs w:val="22"/>
          <w:u w:val="single"/>
        </w:rPr>
        <w:t>turn to more-austere macroeconomic policy driven largely by a desire to keep inflation</w:t>
      </w:r>
      <w:r w:rsidRPr="00166DE4">
        <w:rPr>
          <w:rFonts w:eastAsia="Calibri"/>
          <w:sz w:val="12"/>
          <w:szCs w:val="22"/>
        </w:rPr>
        <w:t xml:space="preserve"> (rather than unemployment) very low at all times, but </w:t>
      </w:r>
      <w:r w:rsidRPr="00166DE4">
        <w:rPr>
          <w:rFonts w:eastAsia="Calibri"/>
          <w:szCs w:val="22"/>
          <w:u w:val="single"/>
        </w:rPr>
        <w:t>sometimes simply by partisan politics</w:t>
      </w:r>
      <w:r w:rsidRPr="00166DE4">
        <w:rPr>
          <w:rFonts w:eastAsia="Calibri"/>
          <w:sz w:val="12"/>
          <w:szCs w:val="22"/>
        </w:rPr>
        <w:t>.2</w:t>
      </w:r>
    </w:p>
    <w:p w14:paraId="4C087F18" w14:textId="77777777" w:rsidR="005B5743" w:rsidRPr="00166DE4" w:rsidRDefault="005B5743" w:rsidP="005B5743">
      <w:pPr>
        <w:rPr>
          <w:rFonts w:eastAsia="Calibri"/>
          <w:szCs w:val="22"/>
          <w:u w:val="single"/>
        </w:rPr>
      </w:pPr>
      <w:r w:rsidRPr="00166DE4">
        <w:rPr>
          <w:rFonts w:eastAsia="Calibri"/>
          <w:sz w:val="12"/>
          <w:szCs w:val="22"/>
        </w:rPr>
        <w:t xml:space="preserve">The </w:t>
      </w:r>
      <w:r w:rsidRPr="00166DE4">
        <w:rPr>
          <w:rFonts w:eastAsia="Calibri"/>
          <w:szCs w:val="22"/>
          <w:u w:val="single"/>
        </w:rPr>
        <w:t>decline in unionization driven by the failure of labor law and its enforcement</w:t>
      </w:r>
      <w:r w:rsidRPr="00166DE4">
        <w:rPr>
          <w:rFonts w:eastAsia="Calibri"/>
          <w:sz w:val="12"/>
          <w:szCs w:val="22"/>
        </w:rPr>
        <w:t xml:space="preserve"> to protect workers seeking to form unions from </w:t>
      </w:r>
      <w:r w:rsidRPr="00166DE4">
        <w:rPr>
          <w:rFonts w:eastAsia="Calibri"/>
          <w:szCs w:val="22"/>
          <w:u w:val="single"/>
        </w:rPr>
        <w:t>employer tactics that thwart collective bargaining rights.</w:t>
      </w:r>
    </w:p>
    <w:p w14:paraId="7D009ACD" w14:textId="77777777" w:rsidR="005B5743" w:rsidRPr="00166DE4" w:rsidRDefault="005B5743" w:rsidP="005B5743">
      <w:pPr>
        <w:rPr>
          <w:rFonts w:eastAsia="Calibri"/>
          <w:sz w:val="12"/>
          <w:szCs w:val="22"/>
        </w:rPr>
      </w:pPr>
      <w:r w:rsidRPr="00166DE4">
        <w:rPr>
          <w:rFonts w:eastAsia="Calibri"/>
          <w:sz w:val="12"/>
          <w:szCs w:val="22"/>
        </w:rPr>
        <w:t>The integration of the U.S. economy and the much-poorer global economy on terms deeply disadvantageous to U.S. workers.</w:t>
      </w:r>
    </w:p>
    <w:p w14:paraId="1B3F9792" w14:textId="77777777" w:rsidR="005B5743" w:rsidRPr="00166DE4" w:rsidRDefault="005B5743" w:rsidP="005B5743">
      <w:pPr>
        <w:rPr>
          <w:rFonts w:eastAsia="Calibri"/>
          <w:sz w:val="12"/>
          <w:szCs w:val="22"/>
        </w:rPr>
      </w:pPr>
      <w:r w:rsidRPr="00166DE4">
        <w:rPr>
          <w:rFonts w:eastAsia="Calibri"/>
          <w:sz w:val="12"/>
          <w:szCs w:val="22"/>
        </w:rPr>
        <w:t xml:space="preserve">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w:t>
      </w:r>
      <w:r w:rsidRPr="00166DE4">
        <w:rPr>
          <w:rFonts w:eastAsia="Calibri"/>
          <w:szCs w:val="22"/>
          <w:u w:val="single"/>
        </w:rPr>
        <w:t>rewriting these rules to orient them toward boosting wage growth for typical workers could progressively redistribute income toward working families</w:t>
      </w:r>
      <w:r w:rsidRPr="00166DE4">
        <w:rPr>
          <w:rFonts w:eastAsia="Calibri"/>
          <w:sz w:val="12"/>
          <w:szCs w:val="22"/>
        </w:rPr>
        <w:t xml:space="preserve">. </w:t>
      </w:r>
      <w:r w:rsidRPr="00166DE4">
        <w:rPr>
          <w:rFonts w:eastAsia="Calibri"/>
          <w:szCs w:val="22"/>
          <w:u w:val="single"/>
        </w:rPr>
        <w:t>Too often, federal policy</w:t>
      </w:r>
      <w:r w:rsidRPr="00166DE4">
        <w:rPr>
          <w:rFonts w:eastAsia="Calibri"/>
          <w:sz w:val="12"/>
          <w:szCs w:val="22"/>
        </w:rPr>
        <w:t xml:space="preserve"> debates </w:t>
      </w:r>
      <w:r w:rsidRPr="00166DE4">
        <w:rPr>
          <w:rFonts w:eastAsia="Calibri"/>
          <w:szCs w:val="22"/>
          <w:u w:val="single"/>
        </w:rPr>
        <w:t>assume that the only way we can reliably reduce inequality is to use taxes and transfers to claw back some income for the bottom parts of the income distribution.</w:t>
      </w:r>
      <w:r w:rsidRPr="00166DE4">
        <w:rPr>
          <w:rFonts w:eastAsia="Calibri"/>
          <w:sz w:val="12"/>
          <w:szCs w:val="22"/>
        </w:rPr>
        <w:t xml:space="preserve">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1A6817F" w14:textId="77777777" w:rsidR="005B5743" w:rsidRPr="00166DE4" w:rsidRDefault="005B5743" w:rsidP="005B5743">
      <w:pPr>
        <w:keepNext/>
        <w:keepLines/>
        <w:tabs>
          <w:tab w:val="left" w:pos="1320"/>
        </w:tabs>
        <w:spacing w:before="40" w:after="0"/>
        <w:outlineLvl w:val="3"/>
        <w:rPr>
          <w:rFonts w:eastAsia="Times New Roman" w:cs="Times New Roman"/>
          <w:b/>
          <w:iCs/>
          <w:sz w:val="26"/>
          <w:szCs w:val="22"/>
        </w:rPr>
      </w:pPr>
      <w:r w:rsidRPr="00166DE4">
        <w:rPr>
          <w:rFonts w:eastAsia="Times New Roman" w:cs="Times New Roman"/>
          <w:b/>
          <w:iCs/>
          <w:sz w:val="26"/>
          <w:szCs w:val="22"/>
        </w:rPr>
        <w:t>Only systematically empowering unions reduces inequality through amending exploitative corporate tax loopholes</w:t>
      </w:r>
    </w:p>
    <w:p w14:paraId="1BC2CD97" w14:textId="77777777" w:rsidR="005B5743" w:rsidRPr="00166DE4" w:rsidRDefault="005B5743" w:rsidP="005B5743">
      <w:pPr>
        <w:rPr>
          <w:rFonts w:eastAsia="Calibri"/>
          <w:szCs w:val="22"/>
        </w:rPr>
      </w:pPr>
      <w:r w:rsidRPr="00166DE4">
        <w:rPr>
          <w:rFonts w:eastAsia="Calibri"/>
          <w:b/>
          <w:bCs/>
          <w:sz w:val="26"/>
          <w:szCs w:val="22"/>
        </w:rPr>
        <w:t xml:space="preserve">Mangundayao 22 </w:t>
      </w:r>
      <w:r w:rsidRPr="00166DE4">
        <w:rPr>
          <w:rFonts w:eastAsia="Calibri"/>
          <w:szCs w:val="22"/>
        </w:rPr>
        <w:t xml:space="preserve">Ihna Mangundayao worked as a fundraising and management consultant for progressive nonprofits, and she worked for Sen. Bernie Sanders and the Senate Budget Committee covering education, labor, and retirement security; "The U.S. tax code functionally rewards corporations who use anti-union consultants: Congress must take action," Economic Policy Institute, </w:t>
      </w:r>
      <w:r>
        <w:rPr>
          <w:rFonts w:eastAsia="Calibri"/>
          <w:szCs w:val="22"/>
        </w:rPr>
        <w:t xml:space="preserve">May 12, 2022. </w:t>
      </w:r>
      <w:r w:rsidRPr="00166DE4">
        <w:rPr>
          <w:rFonts w:eastAsia="Calibri"/>
          <w:szCs w:val="22"/>
        </w:rPr>
        <w:t>https://www.epi.org/blog/the-u-s-tax-code-functionally-rewards-corporations-who-use-anti-union-consultants-congress-must-take-action/ / MYH</w:t>
      </w:r>
    </w:p>
    <w:p w14:paraId="1B55D56D" w14:textId="77777777" w:rsidR="005B5743" w:rsidRPr="00166DE4" w:rsidRDefault="005B5743" w:rsidP="005B5743">
      <w:pPr>
        <w:rPr>
          <w:rFonts w:eastAsia="Calibri"/>
          <w:sz w:val="12"/>
          <w:szCs w:val="22"/>
        </w:rPr>
      </w:pPr>
      <w:r w:rsidRPr="00166DE4">
        <w:rPr>
          <w:rFonts w:eastAsia="Calibri"/>
          <w:sz w:val="12"/>
          <w:szCs w:val="22"/>
        </w:rPr>
        <w:t xml:space="preserve">The </w:t>
      </w:r>
      <w:r w:rsidRPr="00166DE4">
        <w:rPr>
          <w:rFonts w:eastAsia="Calibri"/>
          <w:b/>
          <w:iCs/>
          <w:szCs w:val="22"/>
          <w:u w:val="single"/>
          <w:bdr w:val="single" w:sz="8" w:space="0" w:color="auto"/>
        </w:rPr>
        <w:t>U.S. tax system is deeply flawed</w:t>
      </w:r>
      <w:r w:rsidRPr="00166DE4">
        <w:rPr>
          <w:rFonts w:eastAsia="Calibri"/>
          <w:sz w:val="12"/>
          <w:szCs w:val="22"/>
        </w:rPr>
        <w:t xml:space="preserve">. While millions of working-class Americans pay their fair share, corporations are dodging more and more of their tax responsibilities. Despite record profits, </w:t>
      </w:r>
      <w:r w:rsidRPr="00166DE4">
        <w:rPr>
          <w:rFonts w:eastAsia="Calibri"/>
          <w:szCs w:val="22"/>
          <w:u w:val="single"/>
        </w:rPr>
        <w:t>corporate taxes are way down, as corporations exploit loopholes that allow for offshore profit-shifting and various tax breaks and deductions.</w:t>
      </w:r>
      <w:r w:rsidRPr="00166DE4">
        <w:rPr>
          <w:rFonts w:eastAsia="Calibri"/>
          <w:sz w:val="12"/>
          <w:szCs w:val="22"/>
        </w:rPr>
        <w:t xml:space="preserve"> Specifically, the </w:t>
      </w:r>
      <w:r w:rsidRPr="00166DE4">
        <w:rPr>
          <w:rFonts w:eastAsia="Calibri"/>
          <w:szCs w:val="22"/>
          <w:u w:val="single"/>
        </w:rPr>
        <w:t xml:space="preserve">2017 Tax Cuts and Jobs Act (TCJA) decreased the statutory corporate income tax rate from 35% to 21% and simultaneously introduced new tax loopholes. </w:t>
      </w:r>
      <w:r w:rsidRPr="00166DE4">
        <w:rPr>
          <w:rFonts w:eastAsia="Calibri"/>
          <w:sz w:val="12"/>
          <w:szCs w:val="22"/>
        </w:rPr>
        <w:t xml:space="preserve">Consequently, the TCJA has slashed the effective tax rate for corporations almost in half, further damaging the progressivity of the overall federal tax system. In turn, this </w:t>
      </w:r>
      <w:r w:rsidRPr="00166DE4">
        <w:rPr>
          <w:rFonts w:eastAsia="Calibri"/>
          <w:szCs w:val="22"/>
          <w:u w:val="single"/>
        </w:rPr>
        <w:t>erosion of corporate liability and the proliferation of tax avoidance have exacerbated inequality,</w:t>
      </w:r>
      <w:r w:rsidRPr="00166DE4">
        <w:rPr>
          <w:rFonts w:eastAsia="Calibri"/>
          <w:sz w:val="12"/>
          <w:szCs w:val="22"/>
        </w:rPr>
        <w:t xml:space="preserve"> with the working class facing starved social services, reduced household incomes, and lower standards of living.</w:t>
      </w:r>
    </w:p>
    <w:p w14:paraId="46E97995" w14:textId="77777777" w:rsidR="005B5743" w:rsidRPr="00166DE4" w:rsidRDefault="005B5743" w:rsidP="005B5743">
      <w:pPr>
        <w:rPr>
          <w:rFonts w:eastAsia="Calibri"/>
          <w:szCs w:val="22"/>
          <w:u w:val="single"/>
        </w:rPr>
      </w:pPr>
      <w:r w:rsidRPr="00166DE4">
        <w:rPr>
          <w:rFonts w:eastAsia="Calibri"/>
          <w:sz w:val="12"/>
          <w:szCs w:val="22"/>
        </w:rPr>
        <w:t xml:space="preserve">One </w:t>
      </w:r>
      <w:r w:rsidRPr="00166DE4">
        <w:rPr>
          <w:rFonts w:eastAsia="Calibri"/>
          <w:szCs w:val="22"/>
          <w:u w:val="single"/>
        </w:rPr>
        <w:t>proven tool to combat this rise in inequality is unions</w:t>
      </w:r>
      <w:r w:rsidRPr="00166DE4">
        <w:rPr>
          <w:rFonts w:eastAsia="Calibri"/>
          <w:sz w:val="12"/>
          <w:szCs w:val="22"/>
        </w:rPr>
        <w:t xml:space="preserve">. By bringing workers’ collective power to the bargaining table, unions are able to win better wages and benefits for working people—reducing income inequality as a result. Yet data show that U.S. employers are willing to use a wide range of legal and illegal tactics to frustrate the rights of workers to form unions and collectively bargain. And much like our overall tax system favors corporations over working people, the </w:t>
      </w:r>
      <w:r w:rsidRPr="00166DE4">
        <w:rPr>
          <w:rFonts w:eastAsia="Calibri"/>
          <w:szCs w:val="22"/>
          <w:u w:val="single"/>
        </w:rPr>
        <w:t>tax code functionally rewards corporations for anti-union activities that suppress worker power.</w:t>
      </w:r>
    </w:p>
    <w:p w14:paraId="05EA31CF" w14:textId="77777777" w:rsidR="005B5743" w:rsidRPr="00166DE4" w:rsidRDefault="005B5743" w:rsidP="005B5743">
      <w:pPr>
        <w:rPr>
          <w:rFonts w:eastAsia="Calibri"/>
          <w:sz w:val="12"/>
          <w:szCs w:val="22"/>
        </w:rPr>
      </w:pPr>
      <w:r w:rsidRPr="00166DE4">
        <w:rPr>
          <w:rFonts w:eastAsia="Calibri"/>
          <w:sz w:val="12"/>
          <w:szCs w:val="22"/>
        </w:rPr>
        <w:t xml:space="preserve">Over the past few decades, </w:t>
      </w:r>
      <w:r w:rsidRPr="00166DE4">
        <w:rPr>
          <w:rFonts w:eastAsia="Calibri"/>
          <w:szCs w:val="22"/>
          <w:u w:val="single"/>
        </w:rPr>
        <w:t>employers’ attempts to thwart organizing have become more prevalent</w:t>
      </w:r>
      <w:r w:rsidRPr="00166DE4">
        <w:rPr>
          <w:rFonts w:eastAsia="Calibri"/>
          <w:sz w:val="12"/>
          <w:szCs w:val="22"/>
        </w:rPr>
        <w:t xml:space="preserve">, with more employers turning to the scorched-earth tactics of </w:t>
      </w:r>
      <w:r w:rsidRPr="00166DE4">
        <w:rPr>
          <w:rFonts w:eastAsia="Calibri"/>
          <w:szCs w:val="22"/>
          <w:u w:val="single"/>
        </w:rPr>
        <w:t>“union avoidance” consultants</w:t>
      </w:r>
      <w:r w:rsidRPr="00166DE4">
        <w:rPr>
          <w:rFonts w:eastAsia="Calibri"/>
          <w:sz w:val="12"/>
          <w:szCs w:val="22"/>
        </w:rPr>
        <w:t xml:space="preserve">. These firms </w:t>
      </w:r>
      <w:r w:rsidRPr="00166DE4">
        <w:rPr>
          <w:rFonts w:eastAsia="Calibri"/>
          <w:szCs w:val="22"/>
          <w:u w:val="single"/>
        </w:rPr>
        <w:t>work to prevent a union election from taking place</w:t>
      </w:r>
      <w:r w:rsidRPr="00166DE4">
        <w:rPr>
          <w:rFonts w:eastAsia="Calibri"/>
          <w:sz w:val="12"/>
          <w:szCs w:val="22"/>
        </w:rPr>
        <w:t xml:space="preserve">—and if that fails, to </w:t>
      </w:r>
      <w:r w:rsidRPr="00166DE4">
        <w:rPr>
          <w:rFonts w:eastAsia="Calibri"/>
          <w:szCs w:val="22"/>
          <w:u w:val="single"/>
        </w:rPr>
        <w:t>ensure that workers vote against the union</w:t>
      </w:r>
      <w:r w:rsidRPr="00166DE4">
        <w:rPr>
          <w:rFonts w:eastAsia="Calibri"/>
          <w:sz w:val="12"/>
          <w:szCs w:val="22"/>
        </w:rPr>
        <w:t xml:space="preserve">. </w:t>
      </w:r>
      <w:r w:rsidRPr="00166DE4">
        <w:rPr>
          <w:rFonts w:eastAsia="Calibri"/>
          <w:szCs w:val="22"/>
          <w:u w:val="single"/>
        </w:rPr>
        <w:t>Amazon</w:t>
      </w:r>
      <w:r w:rsidRPr="00166DE4">
        <w:rPr>
          <w:rFonts w:eastAsia="Calibri"/>
          <w:sz w:val="12"/>
          <w:szCs w:val="22"/>
        </w:rPr>
        <w:t xml:space="preserve">, for example, which </w:t>
      </w:r>
      <w:r w:rsidRPr="00166DE4">
        <w:rPr>
          <w:rFonts w:eastAsia="Calibri"/>
          <w:szCs w:val="22"/>
          <w:u w:val="single"/>
        </w:rPr>
        <w:t>paid no federal income taxes</w:t>
      </w:r>
      <w:r w:rsidRPr="00166DE4">
        <w:rPr>
          <w:rFonts w:eastAsia="Calibri"/>
          <w:sz w:val="12"/>
          <w:szCs w:val="22"/>
        </w:rPr>
        <w:t xml:space="preserve"> in 2018, </w:t>
      </w:r>
      <w:r w:rsidRPr="00166DE4">
        <w:rPr>
          <w:rFonts w:eastAsia="Calibri"/>
          <w:szCs w:val="22"/>
          <w:u w:val="single"/>
        </w:rPr>
        <w:t>spent $4.3 million on anti-union consultants</w:t>
      </w:r>
      <w:r w:rsidRPr="00166DE4">
        <w:rPr>
          <w:rFonts w:eastAsia="Calibri"/>
          <w:sz w:val="12"/>
          <w:szCs w:val="22"/>
        </w:rPr>
        <w:t xml:space="preserve"> in 2021 alone. Estimates show that employers are now spending nearly $340 million per year—a likely underestimation—on such efforts, with consultants often reporting being paid $350-plus hourly rates or $2,500-plus daily rates for their work defeating union-organizing efforts. This form of legal coercion, combined with illegal tactics, has ensured that union elections are characterized by employer intimidation and in no way reflect the democratic process guaranteed by the National Labor Relations Act (NLRA).</w:t>
      </w:r>
    </w:p>
    <w:p w14:paraId="04857C2A" w14:textId="77777777" w:rsidR="005B5743" w:rsidRPr="00166DE4" w:rsidRDefault="005B5743" w:rsidP="005B5743">
      <w:pPr>
        <w:rPr>
          <w:rFonts w:eastAsia="Calibri"/>
          <w:sz w:val="12"/>
          <w:szCs w:val="22"/>
        </w:rPr>
      </w:pPr>
      <w:r w:rsidRPr="00166DE4">
        <w:rPr>
          <w:rFonts w:eastAsia="Calibri"/>
          <w:szCs w:val="22"/>
          <w:u w:val="single"/>
        </w:rPr>
        <w:t>The tax code allows for the deduction of any fees that are “ordinary and necessary” and directly related to operating a business</w:t>
      </w:r>
      <w:r w:rsidRPr="00166DE4">
        <w:rPr>
          <w:rFonts w:eastAsia="Calibri"/>
          <w:sz w:val="12"/>
          <w:szCs w:val="22"/>
        </w:rPr>
        <w:t xml:space="preserve">, with typical deductible expenses including </w:t>
      </w:r>
      <w:r w:rsidRPr="00166DE4">
        <w:rPr>
          <w:rFonts w:eastAsia="Calibri"/>
          <w:szCs w:val="22"/>
          <w:u w:val="single"/>
        </w:rPr>
        <w:t>salaries and wages, charitable contributions, and insurance premiums</w:t>
      </w:r>
      <w:r w:rsidRPr="00166DE4">
        <w:rPr>
          <w:rFonts w:eastAsia="Calibri"/>
          <w:sz w:val="12"/>
          <w:szCs w:val="22"/>
        </w:rPr>
        <w:t xml:space="preserve">. But </w:t>
      </w:r>
      <w:r w:rsidRPr="00166DE4">
        <w:rPr>
          <w:rFonts w:eastAsia="Calibri"/>
          <w:szCs w:val="22"/>
          <w:u w:val="single"/>
        </w:rPr>
        <w:t>corporations exploit this feature by categorizing funds spent on anti-union activities as ordinary and necessary</w:t>
      </w:r>
      <w:r w:rsidRPr="00166DE4">
        <w:rPr>
          <w:rFonts w:eastAsia="Calibri"/>
          <w:sz w:val="12"/>
          <w:szCs w:val="22"/>
        </w:rPr>
        <w:t xml:space="preserve"> business expenses even though these activities contradict the country’s fundamental labor law. This is emblematic of how corporations are doubly empowered to attack unionization efforts; not only are some union suppression tactics legal, but corporations also reap financial benefits from engaging in these heavy-handed tactics.</w:t>
      </w:r>
    </w:p>
    <w:p w14:paraId="0FF8FFF2" w14:textId="77777777" w:rsidR="005B5743" w:rsidRPr="00166DE4" w:rsidRDefault="005B5743" w:rsidP="005B5743">
      <w:pPr>
        <w:rPr>
          <w:rFonts w:eastAsia="Calibri"/>
          <w:szCs w:val="22"/>
          <w:u w:val="single"/>
        </w:rPr>
      </w:pPr>
      <w:r w:rsidRPr="00166DE4">
        <w:rPr>
          <w:rFonts w:eastAsia="Calibri"/>
          <w:sz w:val="12"/>
          <w:szCs w:val="22"/>
        </w:rPr>
        <w:t xml:space="preserve">The recent surge in highly publicized unionization efforts within major corporations and corresponding union-busting tactics present an urgent need to correct shortcomings in our tax code. </w:t>
      </w:r>
      <w:r w:rsidRPr="00166DE4">
        <w:rPr>
          <w:rFonts w:eastAsia="Calibri"/>
          <w:szCs w:val="22"/>
          <w:u w:val="single"/>
        </w:rPr>
        <w:t>Congress must take steps to curtail anti-union activity by prohibiting the deduction of expenditures related to anti-union consultants.</w:t>
      </w:r>
      <w:r w:rsidRPr="00166DE4">
        <w:rPr>
          <w:rFonts w:eastAsia="Calibri"/>
          <w:sz w:val="12"/>
          <w:szCs w:val="22"/>
        </w:rPr>
        <w:t xml:space="preserve"> One study estimates that such a move could rake in at least $71 million per year and likely much more. While not intended to be a revenue-raiser, </w:t>
      </w:r>
      <w:r w:rsidRPr="00166DE4">
        <w:rPr>
          <w:rFonts w:eastAsia="Calibri"/>
          <w:szCs w:val="22"/>
          <w:u w:val="single"/>
        </w:rPr>
        <w:t>implementing this policy is crucial to efforts to deter employers’ hostility toward unionization efforts.</w:t>
      </w:r>
    </w:p>
    <w:p w14:paraId="5E7FB297" w14:textId="77777777" w:rsidR="005B5743" w:rsidRPr="00166DE4" w:rsidRDefault="005B5743" w:rsidP="005B5743">
      <w:pPr>
        <w:rPr>
          <w:rFonts w:eastAsia="Calibri"/>
          <w:sz w:val="12"/>
          <w:szCs w:val="22"/>
        </w:rPr>
      </w:pPr>
      <w:r w:rsidRPr="00166DE4">
        <w:rPr>
          <w:rFonts w:eastAsia="Calibri"/>
          <w:sz w:val="12"/>
          <w:szCs w:val="22"/>
        </w:rPr>
        <w:t xml:space="preserve">With inequality on the rise, </w:t>
      </w:r>
      <w:r w:rsidRPr="00166DE4">
        <w:rPr>
          <w:rFonts w:eastAsia="Calibri"/>
          <w:szCs w:val="22"/>
          <w:u w:val="single"/>
        </w:rPr>
        <w:t xml:space="preserve">we must move toward expanding access to unions and give workers a real chance at bargaining for better wages, working conditions, and benefits. </w:t>
      </w:r>
      <w:r w:rsidRPr="00166DE4">
        <w:rPr>
          <w:rFonts w:eastAsia="Calibri"/>
          <w:sz w:val="12"/>
          <w:szCs w:val="22"/>
        </w:rPr>
        <w:t>Now is the time to reform our tax code to ensure that corporations are not rewarded for union-busting activities that ultimately hurt workers.</w:t>
      </w:r>
    </w:p>
    <w:p w14:paraId="63F3363A"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The counterplan revitalizes unions---spills over to solve</w:t>
      </w:r>
    </w:p>
    <w:p w14:paraId="04743414" w14:textId="77777777" w:rsidR="005B5743" w:rsidRPr="00166DE4" w:rsidRDefault="005B5743" w:rsidP="005B5743">
      <w:pPr>
        <w:rPr>
          <w:rFonts w:eastAsia="Calibri"/>
          <w:szCs w:val="22"/>
        </w:rPr>
      </w:pPr>
      <w:r w:rsidRPr="00166DE4">
        <w:rPr>
          <w:rFonts w:eastAsia="Times New Roman" w:cs="Times New Roman"/>
          <w:b/>
          <w:iCs/>
          <w:sz w:val="26"/>
          <w:szCs w:val="22"/>
        </w:rPr>
        <w:t>E</w:t>
      </w:r>
      <w:r w:rsidRPr="00166DE4">
        <w:rPr>
          <w:rFonts w:eastAsia="Calibri"/>
          <w:szCs w:val="22"/>
        </w:rPr>
        <w:t xml:space="preserve">conomic </w:t>
      </w:r>
      <w:r w:rsidRPr="00166DE4">
        <w:rPr>
          <w:rFonts w:eastAsia="Times New Roman" w:cs="Times New Roman"/>
          <w:b/>
          <w:iCs/>
          <w:sz w:val="26"/>
          <w:szCs w:val="22"/>
        </w:rPr>
        <w:t>P</w:t>
      </w:r>
      <w:r w:rsidRPr="00166DE4">
        <w:rPr>
          <w:rFonts w:eastAsia="Calibri"/>
          <w:szCs w:val="22"/>
        </w:rPr>
        <w:t xml:space="preserve">olicy </w:t>
      </w:r>
      <w:r w:rsidRPr="00166DE4">
        <w:rPr>
          <w:rFonts w:eastAsia="Times New Roman" w:cs="Times New Roman"/>
          <w:b/>
          <w:iCs/>
          <w:sz w:val="26"/>
          <w:szCs w:val="22"/>
        </w:rPr>
        <w:t>I</w:t>
      </w:r>
      <w:r w:rsidRPr="00166DE4">
        <w:rPr>
          <w:rFonts w:eastAsia="Calibri"/>
          <w:szCs w:val="22"/>
        </w:rPr>
        <w:t xml:space="preserve">nstitute, </w:t>
      </w:r>
      <w:r w:rsidRPr="00166DE4">
        <w:rPr>
          <w:rFonts w:eastAsia="Times New Roman" w:cs="Times New Roman"/>
          <w:b/>
          <w:iCs/>
          <w:sz w:val="26"/>
          <w:szCs w:val="22"/>
        </w:rPr>
        <w:t>21</w:t>
      </w:r>
      <w:r w:rsidRPr="00166DE4">
        <w:rPr>
          <w:rFonts w:eastAsia="Calibri"/>
          <w:szCs w:val="22"/>
        </w:rPr>
        <w:t xml:space="preserve">, "Unions help reduce disparities and strengthen our democracy," Economic Policy Institute, </w:t>
      </w:r>
      <w:r>
        <w:rPr>
          <w:rFonts w:eastAsia="Calibri"/>
          <w:szCs w:val="22"/>
        </w:rPr>
        <w:t xml:space="preserve">April 23, 2021. </w:t>
      </w:r>
      <w:r w:rsidRPr="00166DE4">
        <w:rPr>
          <w:rFonts w:eastAsia="Calibri"/>
          <w:szCs w:val="22"/>
        </w:rPr>
        <w:t>https://www.epi.org/publication/unions-help-reduce-disparities-and-strengthen-our-democracy/hl</w:t>
      </w:r>
    </w:p>
    <w:p w14:paraId="78FE910B" w14:textId="77777777" w:rsidR="005B5743" w:rsidRPr="00166DE4" w:rsidRDefault="005B5743" w:rsidP="005B5743">
      <w:pPr>
        <w:rPr>
          <w:rFonts w:eastAsia="Calibri"/>
          <w:sz w:val="16"/>
          <w:szCs w:val="22"/>
        </w:rPr>
      </w:pPr>
      <w:r w:rsidRPr="00166DE4">
        <w:rPr>
          <w:rFonts w:eastAsia="Calibri"/>
          <w:szCs w:val="22"/>
          <w:u w:val="single"/>
        </w:rPr>
        <w:t>Unions improve wages and benefits for all workers</w:t>
      </w:r>
      <w:r w:rsidRPr="00166DE4">
        <w:rPr>
          <w:rFonts w:eastAsia="Calibri"/>
          <w:sz w:val="16"/>
          <w:szCs w:val="22"/>
        </w:rPr>
        <w:t xml:space="preserve">, not just union members. They </w:t>
      </w:r>
      <w:r w:rsidRPr="00166DE4">
        <w:rPr>
          <w:rFonts w:eastAsia="Calibri"/>
          <w:szCs w:val="22"/>
          <w:u w:val="single"/>
        </w:rPr>
        <w:t>help reduce income inequality</w:t>
      </w:r>
      <w:r w:rsidRPr="00166DE4">
        <w:rPr>
          <w:rFonts w:eastAsia="Calibri"/>
          <w:sz w:val="16"/>
          <w:szCs w:val="22"/>
        </w:rPr>
        <w:t xml:space="preserve"> by making sure all Americans, and not just the wealthy elite, share in the benefits of their labor. Unions also </w:t>
      </w:r>
      <w:r w:rsidRPr="00166DE4">
        <w:rPr>
          <w:rFonts w:eastAsia="Calibri"/>
          <w:szCs w:val="22"/>
          <w:u w:val="single"/>
        </w:rPr>
        <w:t>reduce racial disparities in wages and raise women’s wages</w:t>
      </w:r>
      <w:r w:rsidRPr="00166DE4">
        <w:rPr>
          <w:rFonts w:eastAsia="Calibri"/>
          <w:sz w:val="16"/>
          <w:szCs w:val="22"/>
        </w:rPr>
        <w:t xml:space="preserve">, helping to counteract </w:t>
      </w:r>
      <w:r w:rsidRPr="00166DE4">
        <w:rPr>
          <w:rFonts w:eastAsia="Calibri"/>
          <w:szCs w:val="22"/>
          <w:u w:val="single"/>
        </w:rPr>
        <w:t>disparate labor market outcomes</w:t>
      </w:r>
      <w:r w:rsidRPr="00166DE4">
        <w:rPr>
          <w:rFonts w:eastAsia="Calibri"/>
          <w:sz w:val="16"/>
          <w:szCs w:val="22"/>
        </w:rPr>
        <w:t xml:space="preserve"> by race and gender that result from occupational segregation, discrimination, and other labor market inequities related to structural racism and sexism. Finally, unions help win progressive policies at the federal, state, and </w:t>
      </w:r>
      <w:r w:rsidRPr="00166DE4">
        <w:rPr>
          <w:rFonts w:eastAsia="Calibri"/>
          <w:szCs w:val="22"/>
          <w:u w:val="single"/>
        </w:rPr>
        <w:t>local levels that benefit all workers</w:t>
      </w:r>
      <w:r w:rsidRPr="00166DE4">
        <w:rPr>
          <w:rFonts w:eastAsia="Calibri"/>
          <w:sz w:val="16"/>
          <w:szCs w:val="22"/>
        </w:rPr>
        <w:t xml:space="preserve">. And conversely, where unions are weak, wealthy corporations and their allies are more successful at </w:t>
      </w:r>
      <w:r w:rsidRPr="00166DE4">
        <w:rPr>
          <w:rFonts w:eastAsia="Calibri"/>
          <w:szCs w:val="22"/>
          <w:u w:val="single"/>
        </w:rPr>
        <w:t>pushing through policies and legislation that hurt working people</w:t>
      </w:r>
      <w:r w:rsidRPr="00166DE4">
        <w:rPr>
          <w:rFonts w:eastAsia="Calibri"/>
          <w:sz w:val="16"/>
          <w:szCs w:val="22"/>
        </w:rPr>
        <w:t xml:space="preserve">. A strong labor movement protects workers, reduces disparities, and </w:t>
      </w:r>
      <w:r w:rsidRPr="00166DE4">
        <w:rPr>
          <w:rFonts w:eastAsia="Calibri"/>
          <w:szCs w:val="22"/>
          <w:u w:val="single"/>
        </w:rPr>
        <w:t>strengthens our democracy</w:t>
      </w:r>
      <w:r w:rsidRPr="00166DE4">
        <w:rPr>
          <w:rFonts w:eastAsia="Calibri"/>
          <w:sz w:val="16"/>
          <w:szCs w:val="22"/>
        </w:rPr>
        <w:t xml:space="preserve">. Unions lower inequality By </w:t>
      </w:r>
      <w:r w:rsidRPr="00166DE4">
        <w:rPr>
          <w:rFonts w:eastAsia="Calibri"/>
          <w:szCs w:val="22"/>
          <w:u w:val="single"/>
        </w:rPr>
        <w:t>bringing workers’ collective power to the bargaining table, unions are able to win better wages and benefits for working people—reducing income inequality as a resul</w:t>
      </w:r>
      <w:r w:rsidRPr="00166DE4">
        <w:rPr>
          <w:rFonts w:eastAsia="Calibri"/>
          <w:sz w:val="16"/>
          <w:szCs w:val="22"/>
        </w:rPr>
        <w:t xml:space="preserve">t. As seen in Figure A, there was less income inequality in the decades following World War II than there is today. Not coincidentally, union membership was at its highest rate in 1945, just as the war was ending. But as union strength steadily declined—particularly after 1979—income inequality got worse, and it is now at its worst point since the Great Depression. FIGURE A As union membership declines, income inequality increases Union membership and share of income going to the top 10%, 1917–2019 ChartData Source: Reproduced from Figure A in Heidi Shierholz, Working People Have Been Thwarted in Their Efforts to Bargain for Better Wages by Attacks on Unions, Economic Policy Institute, August 2019. Share Tweet Embed Download image Deunionization depressed the wages of </w:t>
      </w:r>
      <w:r w:rsidRPr="00166DE4">
        <w:rPr>
          <w:rFonts w:eastAsia="Calibri"/>
          <w:szCs w:val="22"/>
          <w:u w:val="single"/>
        </w:rPr>
        <w:t>middle-wage earners but had little impact on high-wage earners</w:t>
      </w:r>
      <w:r w:rsidRPr="00166DE4">
        <w:rPr>
          <w:rFonts w:eastAsia="Calibri"/>
          <w:sz w:val="16"/>
          <w:szCs w:val="22"/>
        </w:rPr>
        <w:t xml:space="preserve"> and therefore greatly increased wage inequality between these two groups. For instance, deunionization explains a third of the growth of the </w:t>
      </w:r>
      <w:r w:rsidRPr="00166DE4">
        <w:rPr>
          <w:rFonts w:eastAsia="Calibri"/>
          <w:szCs w:val="22"/>
          <w:u w:val="single"/>
        </w:rPr>
        <w:t>wage gap between high- and middle-wage earners</w:t>
      </w:r>
      <w:r w:rsidRPr="00166DE4">
        <w:rPr>
          <w:rFonts w:eastAsia="Calibri"/>
          <w:sz w:val="16"/>
          <w:szCs w:val="22"/>
        </w:rPr>
        <w:t xml:space="preserve"> over the 1979–2017 period.1 The erosion of collective bargaining is the second largest factor that suppressed wage growth and fueled wage inequality over the last four decades—only excessive unemployment had a larger impact.2 When </w:t>
      </w:r>
      <w:r w:rsidRPr="00166DE4">
        <w:rPr>
          <w:rFonts w:eastAsia="Calibri"/>
          <w:szCs w:val="22"/>
          <w:u w:val="single"/>
        </w:rPr>
        <w:t>unions are strong, they set wage standards</w:t>
      </w:r>
      <w:r w:rsidRPr="00166DE4">
        <w:rPr>
          <w:rFonts w:eastAsia="Calibri"/>
          <w:sz w:val="16"/>
          <w:szCs w:val="22"/>
        </w:rPr>
        <w:t xml:space="preserve"> for </w:t>
      </w:r>
      <w:r w:rsidRPr="00166DE4">
        <w:rPr>
          <w:rFonts w:eastAsia="Calibri"/>
          <w:szCs w:val="22"/>
          <w:u w:val="single"/>
        </w:rPr>
        <w:t>entire industries and occupations</w:t>
      </w:r>
      <w:r w:rsidRPr="00166DE4">
        <w:rPr>
          <w:rFonts w:eastAsia="Calibri"/>
          <w:sz w:val="16"/>
          <w:szCs w:val="22"/>
        </w:rPr>
        <w:t xml:space="preserve">; they make </w:t>
      </w:r>
      <w:r w:rsidRPr="00166DE4">
        <w:rPr>
          <w:rFonts w:eastAsia="Calibri"/>
          <w:szCs w:val="22"/>
          <w:u w:val="single"/>
        </w:rPr>
        <w:t>wages more equal within occupations</w:t>
      </w:r>
      <w:r w:rsidRPr="00166DE4">
        <w:rPr>
          <w:rFonts w:eastAsia="Calibri"/>
          <w:sz w:val="16"/>
          <w:szCs w:val="22"/>
        </w:rPr>
        <w:t xml:space="preserve">; and they close pay gaps between white workers and workers of color. The reasons unions are such a major force for equality are set out more fully below. Unions raise wages for both union and nonunion workers </w:t>
      </w:r>
      <w:r w:rsidRPr="00166DE4">
        <w:rPr>
          <w:rFonts w:eastAsia="Calibri"/>
          <w:szCs w:val="22"/>
          <w:u w:val="single"/>
        </w:rPr>
        <w:t xml:space="preserve">While union workers receive higher wages than nonunion workers, nonunion workers also benefit immensely from the presence of unions. This raises wages for working people and reduces wage inequality. We explain below. </w:t>
      </w:r>
      <w:r w:rsidRPr="00166DE4">
        <w:rPr>
          <w:rFonts w:eastAsia="Calibri"/>
          <w:sz w:val="16"/>
          <w:szCs w:val="22"/>
        </w:rPr>
        <w:t>Union workers earn more than nonunion workers. On average, a worker covered by a union contract earns 10.2% more in hourly wages than someone with similar education, occupation, and experience in a nonunionized workplace in the same sector.3 When union density is high, nonunion workers benefit from higher wages. When the share of workers who are union members in an industry or occupation is relatively high, as it was in 1979, wages of nonunion workers are higher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 FIGURE B Drop in union membership has taken $52 weekly out of nonunion working men’s wages Additional weekly wages that nonunion private-sector workers would earn had the share of workers in a union (union density) remained the same as in 1979, by gender, 1979–2013 (2013 dollars)</w:t>
      </w:r>
    </w:p>
    <w:p w14:paraId="590F5286"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S</w:t>
      </w:r>
      <w:r>
        <w:rPr>
          <w:rFonts w:eastAsia="Times New Roman" w:cs="Times New Roman"/>
          <w:b/>
          <w:sz w:val="32"/>
          <w:u w:val="single"/>
        </w:rPr>
        <w:t>olvency</w:t>
      </w:r>
      <w:r w:rsidRPr="00166DE4">
        <w:rPr>
          <w:rFonts w:eastAsia="Times New Roman" w:cs="Times New Roman"/>
          <w:b/>
          <w:sz w:val="32"/>
          <w:u w:val="single"/>
        </w:rPr>
        <w:t xml:space="preserve"> – Unions</w:t>
      </w:r>
    </w:p>
    <w:p w14:paraId="3BDDBE83"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Unions key to solving inequality and democracy</w:t>
      </w:r>
    </w:p>
    <w:p w14:paraId="44E28DA4" w14:textId="77777777" w:rsidR="005B5743" w:rsidRPr="00166DE4" w:rsidRDefault="005B5743" w:rsidP="005B5743">
      <w:pPr>
        <w:rPr>
          <w:rFonts w:eastAsia="Calibri"/>
          <w:szCs w:val="22"/>
        </w:rPr>
      </w:pPr>
      <w:r w:rsidRPr="00166DE4">
        <w:rPr>
          <w:rFonts w:eastAsia="Calibri"/>
          <w:szCs w:val="22"/>
        </w:rPr>
        <w:t xml:space="preserve">Asha </w:t>
      </w:r>
      <w:r w:rsidRPr="00166DE4">
        <w:rPr>
          <w:rFonts w:eastAsia="Times New Roman" w:cs="Times New Roman"/>
          <w:b/>
          <w:bCs/>
          <w:sz w:val="26"/>
          <w:szCs w:val="26"/>
        </w:rPr>
        <w:t>Banerjee</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Asha Banerjee works as a part of EPI's research team as an economic analyst, focusing on issues of budget, taxes, and government spending. </w:t>
      </w:r>
      <w:r>
        <w:rPr>
          <w:rFonts w:eastAsia="Calibri"/>
          <w:szCs w:val="22"/>
        </w:rPr>
        <w:t>“</w:t>
      </w:r>
      <w:r w:rsidRPr="00166DE4">
        <w:rPr>
          <w:rFonts w:eastAsia="Calibri"/>
          <w:szCs w:val="22"/>
        </w:rPr>
        <w:t>Unions are not only good for workers, they’re good for communities and for democracy: High unionization levels are associated with positive outcomes across multiple indicators of economic, personal, and democratic well-being,</w:t>
      </w:r>
      <w:r>
        <w:rPr>
          <w:rFonts w:eastAsia="Calibri"/>
          <w:szCs w:val="22"/>
        </w:rPr>
        <w:t>”</w:t>
      </w:r>
      <w:r w:rsidRPr="00166DE4">
        <w:rPr>
          <w:rFonts w:eastAsia="Calibri"/>
          <w:szCs w:val="22"/>
        </w:rPr>
        <w:t xml:space="preserve"> Economic Policy Institute, 12-15-2021, https://www.epi.org/publication/unions-and-well-being/, 7-10-2023)//AAlmand</w:t>
      </w:r>
    </w:p>
    <w:p w14:paraId="4260B58E" w14:textId="77777777" w:rsidR="005B5743" w:rsidRPr="00166DE4" w:rsidRDefault="005B5743" w:rsidP="005B5743">
      <w:pPr>
        <w:rPr>
          <w:rFonts w:eastAsia="Calibri"/>
          <w:szCs w:val="22"/>
          <w:u w:val="single"/>
        </w:rPr>
      </w:pPr>
      <w:r w:rsidRPr="00166DE4">
        <w:rPr>
          <w:rFonts w:eastAsia="Calibri"/>
          <w:szCs w:val="22"/>
          <w:u w:val="single"/>
        </w:rPr>
        <w:t>We know that unions promote economic equality and build worker power, helping workers to win increases in pay, better benefits, and safer working conditions.</w:t>
      </w:r>
      <w:r w:rsidRPr="00166DE4">
        <w:rPr>
          <w:rFonts w:eastAsia="Calibri"/>
          <w:sz w:val="16"/>
          <w:szCs w:val="22"/>
        </w:rPr>
        <w:t xml:space="preserve"> But that’s not all unions do. </w:t>
      </w:r>
      <w:r w:rsidRPr="00166DE4">
        <w:rPr>
          <w:rFonts w:eastAsia="Calibri"/>
          <w:szCs w:val="22"/>
          <w:u w:val="single"/>
        </w:rPr>
        <w:t>Unions also have powerful effects on workers’ lives outside of work</w:t>
      </w:r>
      <w:r w:rsidRPr="00166DE4">
        <w:rPr>
          <w:rFonts w:eastAsia="Calibri"/>
          <w:sz w:val="16"/>
          <w:szCs w:val="22"/>
        </w:rPr>
        <w:t xml:space="preserve">. In this report, we document the correlation between higher levels of unionization in states and a range of economic, personal, and democratic well-being measures. In the same way unions give workers a voice at work, with a direct impact on wages and working conditions, the data suggest that unions also give workers a voice in shaping their communities. Where workers have this power, states have more equitable economic structures, social structures, and democracies. </w:t>
      </w:r>
      <w:r w:rsidRPr="00166DE4">
        <w:rPr>
          <w:rFonts w:eastAsia="Calibri"/>
          <w:szCs w:val="22"/>
          <w:u w:val="single"/>
        </w:rPr>
        <w:t>Income and economic protections</w:t>
      </w:r>
      <w:r w:rsidRPr="00166DE4">
        <w:rPr>
          <w:rFonts w:eastAsia="Calibri"/>
          <w:b/>
          <w:bCs/>
          <w:sz w:val="16"/>
          <w:szCs w:val="22"/>
        </w:rPr>
        <w:t xml:space="preserve"> </w:t>
      </w:r>
      <w:r w:rsidRPr="00166DE4">
        <w:rPr>
          <w:rFonts w:eastAsia="Calibri"/>
          <w:sz w:val="16"/>
          <w:szCs w:val="22"/>
        </w:rPr>
        <w:t xml:space="preserve">We find that, on average, the 17 U.S. states with the highest union densities: have state minimum wages that are on average 19% higher than the national average and 40% higher than those in low-union-density states, have median annual incomes $6,000 higher than the national average, have higher-than-average unemployment insurance recipiency rates (that is, a higher share of those who are unemployed actually receive unemployment insurance) </w:t>
      </w:r>
      <w:r w:rsidRPr="00166DE4">
        <w:rPr>
          <w:rFonts w:eastAsia="Calibri"/>
          <w:szCs w:val="22"/>
          <w:u w:val="single"/>
        </w:rPr>
        <w:t>Health and personal well-being</w:t>
      </w:r>
      <w:r w:rsidRPr="00166DE4">
        <w:rPr>
          <w:rFonts w:eastAsia="Calibri"/>
          <w:b/>
          <w:bCs/>
          <w:sz w:val="16"/>
          <w:szCs w:val="22"/>
        </w:rPr>
        <w:t xml:space="preserve"> </w:t>
      </w:r>
      <w:r w:rsidRPr="00166DE4">
        <w:rPr>
          <w:rFonts w:eastAsia="Calibri"/>
          <w:sz w:val="16"/>
          <w:szCs w:val="22"/>
        </w:rPr>
        <w:t xml:space="preserve">We find that the states with the highest union densities: have an uninsured (without health insurance) population 4.5 percentage points lower, on average, than that of low-union-density states, have all elected to expand Medicaid under the Affordable Care Act, protecting their residents from falling into the “coverage gap,” are more likely to have passed paid sick leave laws and paid family and medical leave laws than states with lower union densities </w:t>
      </w:r>
      <w:r w:rsidRPr="00166DE4">
        <w:rPr>
          <w:rFonts w:eastAsia="Calibri"/>
          <w:szCs w:val="22"/>
          <w:u w:val="single"/>
        </w:rPr>
        <w:t>Democracy We find that: Significantly fewer restrictive voting laws have been passed in the 17 highest-union-density states than in the middle 17 states (including D.C.) and the 17 lowest-union-density states</w:t>
      </w:r>
      <w:r w:rsidRPr="00166DE4">
        <w:rPr>
          <w:rFonts w:eastAsia="Calibri"/>
          <w:sz w:val="16"/>
          <w:szCs w:val="22"/>
        </w:rPr>
        <w:t xml:space="preserve">. Over 70% of low-union-density states passed at least one voter suppression law between 2011 and 2019. </w:t>
      </w:r>
      <w:r w:rsidRPr="00166DE4">
        <w:rPr>
          <w:rFonts w:eastAsia="Calibri"/>
          <w:szCs w:val="22"/>
          <w:u w:val="single"/>
        </w:rPr>
        <w:t>Background A wealth of scholarship documents the positive effects unions have for workers</w:t>
      </w:r>
      <w:r w:rsidRPr="00166DE4">
        <w:rPr>
          <w:rFonts w:eastAsia="Calibri"/>
          <w:sz w:val="16"/>
          <w:szCs w:val="22"/>
        </w:rPr>
        <w:t xml:space="preserve">, both those who are unionized and those who are not. We summarize these below. </w:t>
      </w:r>
      <w:r w:rsidRPr="00166DE4">
        <w:rPr>
          <w:rFonts w:eastAsia="Calibri"/>
          <w:szCs w:val="22"/>
          <w:u w:val="single"/>
        </w:rPr>
        <w:t>Higher wages and decreased income inequality. On average, a worker covered by a union contract earns 10.2% more in wages than a peer with similar education, occupation, and experience in a nonunionized workplace in the same industry (EPI 2021e).</w:t>
      </w:r>
      <w:r w:rsidRPr="00166DE4">
        <w:rPr>
          <w:rFonts w:eastAsia="Calibri"/>
          <w:sz w:val="16"/>
          <w:szCs w:val="22"/>
        </w:rPr>
        <w:t xml:space="preserve"> This wage advantage is known as the “union wage premium.” But unions don’t just help union workers—they help all workers (Bivens et al. 2017). When union density is high, nonunion workers benefit, too, because unions effectively set broader standards—including higher wages—which nonunion employers must meet to attract and retain the workers they need (Rosenfeld, Denice, and Laird 2016; Mishel 2021). </w:t>
      </w:r>
      <w:r w:rsidRPr="00166DE4">
        <w:rPr>
          <w:rFonts w:eastAsia="Calibri"/>
          <w:szCs w:val="22"/>
          <w:u w:val="single"/>
        </w:rPr>
        <w:t>The combination of the direct wage effect for union members and this “spillover” effect for nonunion workers means unions are crucial to raising wages for working people and reducing income inequality</w:t>
      </w:r>
      <w:r w:rsidRPr="00166DE4">
        <w:rPr>
          <w:rFonts w:eastAsia="Calibri"/>
          <w:sz w:val="16"/>
          <w:szCs w:val="22"/>
        </w:rPr>
        <w:t xml:space="preserve"> (Card 1996, 2001; Card, Lemieux, and Riddell 2018). </w:t>
      </w:r>
      <w:r w:rsidRPr="00166DE4">
        <w:rPr>
          <w:rFonts w:eastAsia="Calibri"/>
          <w:szCs w:val="22"/>
          <w:u w:val="single"/>
        </w:rPr>
        <w:t>Reduced wage gaps. Unions also help to reduce gender and racial/ethnic wage gaps.</w:t>
      </w:r>
      <w:r w:rsidRPr="00166DE4">
        <w:rPr>
          <w:rFonts w:eastAsia="Calibri"/>
          <w:sz w:val="16"/>
          <w:szCs w:val="22"/>
        </w:rPr>
        <w:t xml:space="preserve"> Hourly wages for women represented by a union are 4.7% higher on average than for nonunionized women with comparable characteristics (EPI 2021d), and research looking at specific cases suggests that unions reduce gender wage gaps for similar jobs within a given workplace (Gould and McNicholas 2017). 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 Unions have also historically helped and continue to help close wage gaps for Black and Hispanic workers (Farber et al. 2021). Black workers represented by a union are paid 13.1% more than their nonunionized Black peers, and Hispanic workers represented by a union are paid 18.8% more than their nonunionized Hispanic peers (EPI 2021d). </w:t>
      </w:r>
      <w:r w:rsidRPr="00166DE4">
        <w:rPr>
          <w:rFonts w:eastAsia="Calibri"/>
          <w:szCs w:val="22"/>
          <w:u w:val="single"/>
        </w:rPr>
        <w:t xml:space="preserve">Increased government revenue and decreased government spending. Unionization has a range of positive economic impacts in addition to decreasing wage inequality and closing gender and race wage gaps. </w:t>
      </w:r>
      <w:r w:rsidRPr="00166DE4">
        <w:rPr>
          <w:rFonts w:eastAsia="Calibri"/>
          <w:sz w:val="16"/>
          <w:szCs w:val="22"/>
        </w:rPr>
        <w:t xml:space="preserve">Sojourner and Pacas (2018) find that union membership yields a positive “net fiscal impact”—or, to put it simply, unionized workers have more income and therefore pay more taxes. Unions pave the way for more income and wealth-building for workers and therefore more revenue for the government. Sojourner and Pacas (2018) also find that unionized workers use fewer public benefits. Higher incomes allow workers and their families to be less dependent on government benefits, and unions also help workers win benefits such as health insurance from their employers. </w:t>
      </w:r>
      <w:r w:rsidRPr="00166DE4">
        <w:rPr>
          <w:rFonts w:eastAsia="Calibri"/>
          <w:szCs w:val="22"/>
          <w:u w:val="single"/>
        </w:rPr>
        <w:t xml:space="preserve">Employer-sponsored benefits including health insurance, retirement, and paid leave. Union workers are far more likely than nonunion workers to be covered by employer-provided health insurance. More than nine in 10 unionized workers have access to employer-sponsored health benefits, compared with just 68% of nonunion workers, and union employers contribute more to their employees’ health care benefits </w:t>
      </w:r>
      <w:r w:rsidRPr="00166DE4">
        <w:rPr>
          <w:rFonts w:eastAsia="Calibri"/>
          <w:sz w:val="16"/>
          <w:szCs w:val="22"/>
        </w:rPr>
        <w:t xml:space="preserve">(EPI 2021d). Furthermore, union employers are more likely to offer retirement plans and to contribute more toward those plans than comparable nonunion employers. Union workers are also more likely to have paid sick days, vacation and holidays, more input into the number of hours they work, and more predictable schedules (EPI 2021d). </w:t>
      </w:r>
      <w:r w:rsidRPr="00166DE4">
        <w:rPr>
          <w:rFonts w:eastAsia="Calibri"/>
          <w:szCs w:val="22"/>
          <w:u w:val="single"/>
        </w:rPr>
        <w:t>Strengthened health and safety. Unions also improve the health and safety of workplaces by providing health insurance and paid sick time, requiring safety equipment, and empowering workers to report unsafe conditions without fear of retaliation</w:t>
      </w:r>
      <w:r w:rsidRPr="00166DE4">
        <w:rPr>
          <w:rFonts w:eastAsia="Calibri"/>
          <w:sz w:val="16"/>
          <w:szCs w:val="22"/>
        </w:rPr>
        <w:t xml:space="preserve"> (Zoorob 2018; Amick et al. 2015). So-called right-to-work legislation that weakens unions has been associated with a roughly 14% increase in the rate of occupational fatalities (Zoorob 2018</w:t>
      </w:r>
      <w:r w:rsidRPr="00166DE4">
        <w:rPr>
          <w:rFonts w:eastAsia="Calibri"/>
          <w:szCs w:val="22"/>
          <w:u w:val="single"/>
        </w:rPr>
        <w:t>). Increased civic engagement and broader community benefits. Beyond wages, benefits, and safety, recent scholarship shows the indirect effect unions have on people’s political and personal attitudes and on the broader community and economy as a whole.</w:t>
      </w:r>
      <w:r w:rsidRPr="00166DE4">
        <w:rPr>
          <w:rFonts w:eastAsia="Calibri"/>
          <w:sz w:val="16"/>
          <w:szCs w:val="22"/>
        </w:rPr>
        <w:t xml:space="preserve"> Frymer and Grumbach (2021) find that union membership reduces white racial resentment. Feigenbaum, Hertel-Fernandez, and Williamson (2019) analyze the relationship between unions and political advocacy, specifically on policies related to worker empowerment and economic justice. They find that weakening unions (through the enactment of “right-to-work” laws) has significant long-term political and economic effects, such as lower voter turnout, lowered organized labor contributions, less voter mobilization, fewer working-class candidates serving in state legislatures and Congress, and more conservative state policy. These political consequences undoubtedly affect not only the communities in which they take place, but also the broader economy, as the chosen candidates enact economic policies. Our analysis in this report supports this existing scholarship on unions. The strong relationship between union density and a range of economic, personal well-being, and democratic outcomes is consistent with the idea that unions focus the political power of workers and result in the advancement and defense of policies that benefit the broad interests of workers, their families, and their communities. </w:t>
      </w:r>
      <w:r w:rsidRPr="00166DE4">
        <w:rPr>
          <w:rFonts w:eastAsia="Calibri"/>
          <w:szCs w:val="22"/>
          <w:u w:val="single"/>
        </w:rPr>
        <w:t>The data we analyze across a wide range of indicators support the notion that through advocating for higher wages and better benefits for members and, more generally, by mobilizing and building grassroots coalitions and acting as one of the main countervailing forces against rising corporate concentration, unions act as a channel for producing and cementing positive economic, health, and democratic outcomes in the communities in which they are active.</w:t>
      </w:r>
    </w:p>
    <w:p w14:paraId="1321CE6C"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Unions lower poverty rates—raises wages and expands benefits</w:t>
      </w:r>
    </w:p>
    <w:p w14:paraId="12F8C3CD" w14:textId="77777777" w:rsidR="005B5743" w:rsidRPr="00166DE4" w:rsidRDefault="005B5743" w:rsidP="005B5743">
      <w:pPr>
        <w:rPr>
          <w:rFonts w:eastAsia="Calibri"/>
          <w:szCs w:val="22"/>
        </w:rPr>
      </w:pPr>
      <w:r w:rsidRPr="00166DE4">
        <w:rPr>
          <w:rFonts w:eastAsia="Calibri"/>
          <w:szCs w:val="22"/>
        </w:rPr>
        <w:t xml:space="preserve">David </w:t>
      </w:r>
      <w:r w:rsidRPr="00166DE4">
        <w:rPr>
          <w:rFonts w:eastAsia="Times New Roman" w:cs="Times New Roman"/>
          <w:b/>
          <w:bCs/>
          <w:sz w:val="26"/>
          <w:szCs w:val="26"/>
        </w:rPr>
        <w:t xml:space="preserve">Brady </w:t>
      </w:r>
      <w:r>
        <w:rPr>
          <w:rFonts w:eastAsia="Times New Roman" w:cs="Times New Roman"/>
          <w:b/>
          <w:bCs/>
          <w:sz w:val="26"/>
          <w:szCs w:val="26"/>
        </w:rPr>
        <w:t>&amp;</w:t>
      </w:r>
      <w:r w:rsidRPr="00166DE4">
        <w:rPr>
          <w:rFonts w:eastAsia="Times New Roman" w:cs="Times New Roman"/>
          <w:b/>
          <w:bCs/>
          <w:sz w:val="26"/>
          <w:szCs w:val="26"/>
        </w:rPr>
        <w:t xml:space="preserve"> </w:t>
      </w:r>
      <w:r w:rsidRPr="00166DE4">
        <w:rPr>
          <w:rFonts w:eastAsia="Calibri"/>
          <w:szCs w:val="22"/>
        </w:rPr>
        <w:t xml:space="preserve">Tom </w:t>
      </w:r>
      <w:r w:rsidRPr="00166DE4">
        <w:rPr>
          <w:rFonts w:eastAsia="Times New Roman" w:cs="Times New Roman"/>
          <w:b/>
          <w:bCs/>
          <w:sz w:val="26"/>
          <w:szCs w:val="26"/>
        </w:rPr>
        <w:t>Van Heuvelen</w:t>
      </w:r>
      <w:r w:rsidRPr="00166DE4">
        <w:rPr>
          <w:rFonts w:eastAsia="Calibri"/>
          <w:szCs w:val="22"/>
        </w:rPr>
        <w:t>, 7-6-20</w:t>
      </w:r>
      <w:r w:rsidRPr="00166DE4">
        <w:rPr>
          <w:rFonts w:eastAsia="Times New Roman" w:cs="Times New Roman"/>
          <w:b/>
          <w:bCs/>
          <w:sz w:val="26"/>
          <w:szCs w:val="26"/>
        </w:rPr>
        <w:t>21</w:t>
      </w:r>
      <w:r w:rsidRPr="00166DE4">
        <w:rPr>
          <w:rFonts w:eastAsia="Calibri"/>
          <w:szCs w:val="22"/>
        </w:rPr>
        <w:t xml:space="preserve">, David Brady is a Professor of Public Policy at the University of California, Riverside. Tom Van Heuvelen is an Assistant Professor of Sociology at the University of Minnesota. </w:t>
      </w:r>
      <w:r>
        <w:rPr>
          <w:rFonts w:eastAsia="Calibri"/>
          <w:szCs w:val="22"/>
        </w:rPr>
        <w:t>“</w:t>
      </w:r>
      <w:r w:rsidRPr="00166DE4">
        <w:rPr>
          <w:rFonts w:eastAsia="Calibri"/>
          <w:szCs w:val="22"/>
        </w:rPr>
        <w:t>Research shows labor unions help lower the risk of poverty,</w:t>
      </w:r>
      <w:r>
        <w:rPr>
          <w:rFonts w:eastAsia="Calibri"/>
          <w:szCs w:val="22"/>
        </w:rPr>
        <w:t>”</w:t>
      </w:r>
      <w:r w:rsidRPr="00166DE4">
        <w:rPr>
          <w:rFonts w:eastAsia="Calibri"/>
          <w:szCs w:val="22"/>
        </w:rPr>
        <w:t xml:space="preserve"> 7-6-2021, https://theconversation.com/research-shows-labor-unions-help-lower-the-risk-of-poverty-161050, 7-15-2023)//AAlmand</w:t>
      </w:r>
    </w:p>
    <w:p w14:paraId="6C7C5CA5" w14:textId="77777777" w:rsidR="005B5743" w:rsidRPr="00166DE4" w:rsidRDefault="005B5743" w:rsidP="005B5743">
      <w:pPr>
        <w:rPr>
          <w:rFonts w:eastAsia="Calibri"/>
          <w:sz w:val="16"/>
          <w:szCs w:val="22"/>
        </w:rPr>
      </w:pPr>
      <w:r w:rsidRPr="00166DE4">
        <w:rPr>
          <w:rFonts w:eastAsia="Calibri"/>
          <w:sz w:val="16"/>
          <w:szCs w:val="22"/>
        </w:rPr>
        <w:t xml:space="preserve">The big idea </w:t>
      </w:r>
      <w:r w:rsidRPr="00166DE4">
        <w:rPr>
          <w:rFonts w:eastAsia="Calibri"/>
          <w:szCs w:val="22"/>
          <w:u w:val="single"/>
        </w:rPr>
        <w:t>Belonging to a union or living in a U.S. state where organized labor is relatively strong helps lower the likelihood that you will fall into poverty</w:t>
      </w:r>
      <w:r w:rsidRPr="00166DE4">
        <w:rPr>
          <w:rFonts w:eastAsia="Calibri"/>
          <w:sz w:val="16"/>
          <w:szCs w:val="22"/>
        </w:rPr>
        <w:t xml:space="preserve">, according to our new research. In a </w:t>
      </w:r>
      <w:hyperlink r:id="rId244" w:history="1">
        <w:r w:rsidRPr="00166DE4">
          <w:rPr>
            <w:rFonts w:eastAsia="Calibri"/>
            <w:sz w:val="16"/>
            <w:szCs w:val="22"/>
            <w:u w:val="single"/>
          </w:rPr>
          <w:t>peer-reviewed study</w:t>
        </w:r>
      </w:hyperlink>
      <w:r w:rsidRPr="00166DE4">
        <w:rPr>
          <w:rFonts w:eastAsia="Calibri"/>
          <w:sz w:val="16"/>
          <w:szCs w:val="22"/>
        </w:rPr>
        <w:t xml:space="preserve">, we examined how unionization is correlated with poverty. So we analyzed data on poverty and unionization rates from 1975 through 2015 using the </w:t>
      </w:r>
      <w:hyperlink r:id="rId245" w:history="1">
        <w:r w:rsidRPr="00166DE4">
          <w:rPr>
            <w:rFonts w:eastAsia="Calibri"/>
            <w:sz w:val="16"/>
            <w:szCs w:val="22"/>
            <w:u w:val="single"/>
          </w:rPr>
          <w:t>Panel Study of Income Dynamics</w:t>
        </w:r>
      </w:hyperlink>
      <w:r w:rsidRPr="00166DE4">
        <w:rPr>
          <w:rFonts w:eastAsia="Calibri"/>
          <w:sz w:val="16"/>
          <w:szCs w:val="22"/>
        </w:rPr>
        <w:t xml:space="preserve">, which is widely considered to be the gold standard for tracking individuals over time. We used a variety of poverty measures in our analysis. We found that </w:t>
      </w:r>
      <w:r w:rsidRPr="00166DE4">
        <w:rPr>
          <w:rFonts w:eastAsia="Calibri"/>
          <w:szCs w:val="22"/>
          <w:u w:val="single"/>
        </w:rPr>
        <w:t xml:space="preserve">households in which there was at least one union member had an average poverty rate of 5.9%, compared with 18.9% for nonunion households, based on a </w:t>
      </w:r>
      <w:hyperlink r:id="rId246" w:history="1">
        <w:r w:rsidRPr="00166DE4">
          <w:rPr>
            <w:rFonts w:eastAsia="Calibri"/>
            <w:szCs w:val="22"/>
            <w:u w:val="single"/>
          </w:rPr>
          <w:t>relative measure of poverty</w:t>
        </w:r>
      </w:hyperlink>
      <w:r w:rsidRPr="00166DE4">
        <w:rPr>
          <w:rFonts w:eastAsia="Calibri"/>
          <w:szCs w:val="22"/>
          <w:u w:val="single"/>
        </w:rPr>
        <w:t xml:space="preserve"> rather than an absolute measure, by which what it means to be poor is fixed over time.</w:t>
      </w:r>
      <w:r w:rsidRPr="00166DE4">
        <w:rPr>
          <w:rFonts w:eastAsia="Calibri"/>
          <w:sz w:val="16"/>
          <w:szCs w:val="22"/>
        </w:rPr>
        <w:t xml:space="preserve"> We also wanted to examine the impact of living in a state with a higher rate of unionization to see whether this broadly affected the likelihood that someone would be in poverty compared with states with lower union membership. Using the same relative measure of poverty, we found that </w:t>
      </w:r>
      <w:r w:rsidRPr="00166DE4">
        <w:rPr>
          <w:rFonts w:eastAsia="Calibri"/>
          <w:szCs w:val="22"/>
          <w:u w:val="single"/>
        </w:rPr>
        <w:t>states with higher unionization rates had average poverty levels about 7 percentage points lower than states with lower unionization rates</w:t>
      </w:r>
      <w:r w:rsidRPr="00166DE4">
        <w:rPr>
          <w:rFonts w:eastAsia="Calibri"/>
          <w:sz w:val="16"/>
          <w:szCs w:val="22"/>
        </w:rPr>
        <w:t xml:space="preserve">. Our findings imply that a </w:t>
      </w:r>
      <w:r w:rsidRPr="00166DE4">
        <w:rPr>
          <w:rFonts w:eastAsia="Calibri"/>
          <w:szCs w:val="22"/>
          <w:u w:val="single"/>
        </w:rPr>
        <w:t>5 percentage point decline in union membership translates, on average, into a 2 percentage point increase in the probability that a resident of the state will fall into poverty</w:t>
      </w:r>
      <w:r w:rsidRPr="00166DE4">
        <w:rPr>
          <w:rFonts w:eastAsia="Calibri"/>
          <w:sz w:val="16"/>
          <w:szCs w:val="22"/>
        </w:rPr>
        <w:t xml:space="preserve">. Why it matters </w:t>
      </w:r>
      <w:r w:rsidRPr="00166DE4">
        <w:rPr>
          <w:rFonts w:eastAsia="Calibri"/>
          <w:szCs w:val="22"/>
          <w:u w:val="single"/>
        </w:rPr>
        <w:t>When policymakers and academics develop plans to address poverty, they rarely</w:t>
      </w:r>
      <w:r w:rsidRPr="00166DE4">
        <w:rPr>
          <w:rFonts w:eastAsia="Calibri"/>
          <w:sz w:val="16"/>
          <w:szCs w:val="22"/>
        </w:rPr>
        <w:t xml:space="preserve">, to our knowledge, </w:t>
      </w:r>
      <w:r w:rsidRPr="00166DE4">
        <w:rPr>
          <w:rFonts w:eastAsia="Calibri"/>
          <w:szCs w:val="22"/>
          <w:u w:val="single"/>
        </w:rPr>
        <w:t>consider the impact of labor unions</w:t>
      </w:r>
      <w:r w:rsidRPr="00166DE4">
        <w:rPr>
          <w:rFonts w:eastAsia="Calibri"/>
          <w:sz w:val="16"/>
          <w:szCs w:val="22"/>
        </w:rPr>
        <w:t xml:space="preserve">. And yet </w:t>
      </w:r>
      <w:r w:rsidRPr="00166DE4">
        <w:rPr>
          <w:rFonts w:eastAsia="Calibri"/>
          <w:szCs w:val="22"/>
          <w:u w:val="single"/>
        </w:rPr>
        <w:t>research</w:t>
      </w:r>
      <w:r w:rsidRPr="00166DE4">
        <w:rPr>
          <w:rFonts w:eastAsia="Calibri"/>
          <w:sz w:val="16"/>
          <w:szCs w:val="22"/>
        </w:rPr>
        <w:t xml:space="preserve"> across social science disciplines </w:t>
      </w:r>
      <w:r w:rsidRPr="00166DE4">
        <w:rPr>
          <w:rFonts w:eastAsia="Calibri"/>
          <w:szCs w:val="22"/>
          <w:u w:val="single"/>
        </w:rPr>
        <w:t>show</w:t>
      </w:r>
      <w:r w:rsidRPr="00166DE4">
        <w:rPr>
          <w:rFonts w:eastAsia="Calibri"/>
          <w:sz w:val="16"/>
          <w:szCs w:val="22"/>
        </w:rPr>
        <w:t xml:space="preserve"> time and again </w:t>
      </w:r>
      <w:r w:rsidRPr="00166DE4">
        <w:rPr>
          <w:rFonts w:eastAsia="Calibri"/>
          <w:szCs w:val="22"/>
          <w:u w:val="single"/>
        </w:rPr>
        <w:t xml:space="preserve">that </w:t>
      </w:r>
      <w:hyperlink r:id="rId247" w:history="1">
        <w:r w:rsidRPr="00166DE4">
          <w:rPr>
            <w:rFonts w:eastAsia="Calibri"/>
            <w:szCs w:val="22"/>
            <w:u w:val="single"/>
          </w:rPr>
          <w:t>labor unions</w:t>
        </w:r>
      </w:hyperlink>
      <w:r w:rsidRPr="00166DE4">
        <w:rPr>
          <w:rFonts w:eastAsia="Calibri"/>
          <w:szCs w:val="22"/>
          <w:u w:val="single"/>
        </w:rPr>
        <w:t xml:space="preserve"> </w:t>
      </w:r>
      <w:hyperlink r:id="rId248" w:history="1">
        <w:r w:rsidRPr="00166DE4">
          <w:rPr>
            <w:rFonts w:eastAsia="Calibri"/>
            <w:szCs w:val="22"/>
            <w:u w:val="single"/>
          </w:rPr>
          <w:t>have been central</w:t>
        </w:r>
      </w:hyperlink>
      <w:r w:rsidRPr="00166DE4">
        <w:rPr>
          <w:rFonts w:eastAsia="Calibri"/>
          <w:szCs w:val="22"/>
          <w:u w:val="single"/>
        </w:rPr>
        <w:t xml:space="preserve"> </w:t>
      </w:r>
      <w:hyperlink r:id="rId249" w:history="1">
        <w:r w:rsidRPr="00166DE4">
          <w:rPr>
            <w:rFonts w:eastAsia="Calibri"/>
            <w:szCs w:val="22"/>
            <w:u w:val="single"/>
          </w:rPr>
          <w:t>to bolstering the</w:t>
        </w:r>
      </w:hyperlink>
      <w:r w:rsidRPr="00166DE4">
        <w:rPr>
          <w:rFonts w:eastAsia="Calibri"/>
          <w:szCs w:val="22"/>
          <w:u w:val="single"/>
        </w:rPr>
        <w:t xml:space="preserve"> American middle class by raising wages and expanding access to fringe benefits.</w:t>
      </w:r>
      <w:r w:rsidRPr="00166DE4">
        <w:rPr>
          <w:rFonts w:eastAsia="Calibri"/>
          <w:sz w:val="16"/>
          <w:szCs w:val="22"/>
        </w:rPr>
        <w:t xml:space="preserve"> Thus, it is logical, though rarely discussed, that </w:t>
      </w:r>
      <w:r w:rsidRPr="00166DE4">
        <w:rPr>
          <w:rFonts w:eastAsia="Calibri"/>
          <w:szCs w:val="22"/>
          <w:u w:val="single"/>
        </w:rPr>
        <w:t xml:space="preserve">unions </w:t>
      </w:r>
      <w:r w:rsidRPr="00166DE4">
        <w:rPr>
          <w:rFonts w:eastAsia="Calibri"/>
          <w:sz w:val="16"/>
          <w:szCs w:val="22"/>
        </w:rPr>
        <w:t xml:space="preserve">would also </w:t>
      </w:r>
      <w:r w:rsidRPr="00166DE4">
        <w:rPr>
          <w:rFonts w:eastAsia="Calibri"/>
          <w:szCs w:val="22"/>
          <w:u w:val="single"/>
        </w:rPr>
        <w:t xml:space="preserve">reduce the risk that people become impoverished. </w:t>
      </w:r>
      <w:r w:rsidRPr="00166DE4">
        <w:rPr>
          <w:rFonts w:eastAsia="Calibri"/>
          <w:sz w:val="16"/>
          <w:szCs w:val="22"/>
        </w:rPr>
        <w:t xml:space="preserve">Our study also helps explain why the United States has a relatively </w:t>
      </w:r>
      <w:hyperlink r:id="rId250" w:history="1">
        <w:r w:rsidRPr="00166DE4">
          <w:rPr>
            <w:rFonts w:eastAsia="Calibri"/>
            <w:sz w:val="16"/>
            <w:szCs w:val="22"/>
            <w:u w:val="single"/>
          </w:rPr>
          <w:t>high rate of poverty</w:t>
        </w:r>
      </w:hyperlink>
      <w:r w:rsidRPr="00166DE4">
        <w:rPr>
          <w:rFonts w:eastAsia="Calibri"/>
          <w:sz w:val="16"/>
          <w:szCs w:val="22"/>
        </w:rPr>
        <w:t xml:space="preserve"> – </w:t>
      </w:r>
      <w:hyperlink r:id="rId251" w:history="1">
        <w:r w:rsidRPr="00166DE4">
          <w:rPr>
            <w:rFonts w:eastAsia="Calibri"/>
            <w:sz w:val="16"/>
            <w:szCs w:val="22"/>
            <w:u w:val="single"/>
          </w:rPr>
          <w:t>18% as of 2017</w:t>
        </w:r>
      </w:hyperlink>
      <w:r w:rsidRPr="00166DE4">
        <w:rPr>
          <w:rFonts w:eastAsia="Calibri"/>
          <w:sz w:val="16"/>
          <w:szCs w:val="22"/>
        </w:rPr>
        <w:t xml:space="preserve"> – compared with other </w:t>
      </w:r>
      <w:hyperlink r:id="rId252" w:history="1">
        <w:r w:rsidRPr="00166DE4">
          <w:rPr>
            <w:rFonts w:eastAsia="Calibri"/>
            <w:sz w:val="16"/>
            <w:szCs w:val="22"/>
            <w:u w:val="single"/>
          </w:rPr>
          <w:t>rich democracies</w:t>
        </w:r>
      </w:hyperlink>
      <w:r w:rsidRPr="00166DE4">
        <w:rPr>
          <w:rFonts w:eastAsia="Calibri"/>
          <w:sz w:val="16"/>
          <w:szCs w:val="22"/>
        </w:rPr>
        <w:t xml:space="preserve">. </w:t>
      </w:r>
      <w:r w:rsidRPr="00166DE4">
        <w:rPr>
          <w:rFonts w:eastAsia="Calibri"/>
          <w:szCs w:val="22"/>
          <w:u w:val="single"/>
        </w:rPr>
        <w:t>France and the Norway, for example, boast poverty rates in the single digits as well as higher rates of union membership.</w:t>
      </w:r>
      <w:r w:rsidRPr="00166DE4">
        <w:rPr>
          <w:rFonts w:eastAsia="Calibri"/>
          <w:sz w:val="16"/>
          <w:szCs w:val="22"/>
        </w:rPr>
        <w:t xml:space="preserve"> Our results suggest that </w:t>
      </w:r>
      <w:r w:rsidRPr="00166DE4">
        <w:rPr>
          <w:rFonts w:eastAsia="Calibri"/>
          <w:szCs w:val="22"/>
          <w:u w:val="single"/>
        </w:rPr>
        <w:t xml:space="preserve">had union membership </w:t>
      </w:r>
      <w:hyperlink r:id="rId253" w:history="1">
        <w:r w:rsidRPr="00166DE4">
          <w:rPr>
            <w:rFonts w:eastAsia="Calibri"/>
            <w:szCs w:val="22"/>
            <w:u w:val="single"/>
          </w:rPr>
          <w:t>not declined dramatically</w:t>
        </w:r>
      </w:hyperlink>
      <w:r w:rsidRPr="00166DE4">
        <w:rPr>
          <w:rFonts w:eastAsia="Calibri"/>
          <w:szCs w:val="22"/>
          <w:u w:val="single"/>
        </w:rPr>
        <w:t xml:space="preserve"> since the 1970s, we could reasonably expect poverty rates would be significantly lower.</w:t>
      </w:r>
      <w:r w:rsidRPr="00166DE4">
        <w:rPr>
          <w:rFonts w:eastAsia="Calibri"/>
          <w:sz w:val="16"/>
          <w:szCs w:val="22"/>
        </w:rPr>
        <w:t xml:space="preserve"> What’s next We intend to conduct additional research, both within the United States and among other countries, to better understand the mechanisms linking unionization to poverty. More broadly, the biggest open </w:t>
      </w:r>
      <w:r w:rsidRPr="00166DE4">
        <w:rPr>
          <w:rFonts w:eastAsia="Calibri"/>
          <w:szCs w:val="22"/>
          <w:u w:val="single"/>
        </w:rPr>
        <w:t>question is whether U.S. labor unions can expand their membership again and provide these types of protections against adverse economic forces.</w:t>
      </w:r>
    </w:p>
    <w:p w14:paraId="79FB2996"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Companies benefit from union collaboration</w:t>
      </w:r>
    </w:p>
    <w:p w14:paraId="3377653E" w14:textId="77777777" w:rsidR="005B5743" w:rsidRPr="00166DE4" w:rsidRDefault="005B5743" w:rsidP="005B5743">
      <w:pPr>
        <w:rPr>
          <w:rFonts w:eastAsia="Calibri"/>
          <w:szCs w:val="22"/>
        </w:rPr>
      </w:pPr>
      <w:r w:rsidRPr="00166DE4">
        <w:rPr>
          <w:rFonts w:eastAsia="Calibri"/>
          <w:b/>
          <w:bCs/>
          <w:sz w:val="26"/>
          <w:szCs w:val="22"/>
        </w:rPr>
        <w:t>Lytle 22</w:t>
      </w:r>
      <w:r w:rsidRPr="00B91F95">
        <w:rPr>
          <w:rFonts w:eastAsia="Calibri"/>
          <w:szCs w:val="22"/>
        </w:rPr>
        <w:t xml:space="preserve"> Tammy Lytle is a reporter, writer and editor in Washington. She has covered politics, political campaigns, Congress, the Supreme Court, parenting, human resources, business/finance and more. "How Companies Benefit from Partnering with Unions," </w:t>
      </w:r>
      <w:r>
        <w:rPr>
          <w:rFonts w:eastAsia="Calibri"/>
          <w:szCs w:val="22"/>
        </w:rPr>
        <w:t>September 7, 2022.</w:t>
      </w:r>
      <w:r w:rsidRPr="00B91F95">
        <w:rPr>
          <w:rFonts w:eastAsia="Calibri"/>
          <w:szCs w:val="22"/>
        </w:rPr>
        <w:t xml:space="preserve"> https://www.shrm.org/hr-today/news/hr-magazine/fall2022/pages/companies-partner-with-unions.aspx / /</w:t>
      </w:r>
      <w:r w:rsidRPr="00166DE4">
        <w:rPr>
          <w:rFonts w:eastAsia="Calibri"/>
          <w:sz w:val="12"/>
          <w:szCs w:val="22"/>
        </w:rPr>
        <w:t xml:space="preserve"> </w:t>
      </w:r>
      <w:r w:rsidRPr="00166DE4">
        <w:rPr>
          <w:rFonts w:eastAsia="Calibri"/>
          <w:szCs w:val="22"/>
        </w:rPr>
        <w:t>MYH</w:t>
      </w:r>
    </w:p>
    <w:p w14:paraId="0673B7D8" w14:textId="77777777" w:rsidR="005B5743" w:rsidRPr="00166DE4" w:rsidRDefault="005B5743" w:rsidP="005B5743">
      <w:pPr>
        <w:rPr>
          <w:rFonts w:eastAsia="Calibri"/>
          <w:szCs w:val="22"/>
          <w:u w:val="single"/>
        </w:rPr>
      </w:pPr>
      <w:r w:rsidRPr="00166DE4">
        <w:rPr>
          <w:rFonts w:eastAsia="Calibri"/>
          <w:szCs w:val="22"/>
          <w:u w:val="single"/>
        </w:rPr>
        <w:t xml:space="preserve">The trend toward unionization isn’t disappearing anytime soon, experts say. Organizing gives employees ways to be heard more clearly at work—without fearing retaliation—on issues such as pay, benefits and working conditions. </w:t>
      </w:r>
    </w:p>
    <w:p w14:paraId="2060956A" w14:textId="77777777" w:rsidR="005B5743" w:rsidRPr="00166DE4" w:rsidRDefault="005B5743" w:rsidP="005B5743">
      <w:pPr>
        <w:rPr>
          <w:rFonts w:eastAsia="Calibri"/>
          <w:sz w:val="8"/>
          <w:szCs w:val="22"/>
        </w:rPr>
      </w:pPr>
      <w:r w:rsidRPr="00166DE4">
        <w:rPr>
          <w:rFonts w:eastAsia="Calibri"/>
          <w:szCs w:val="22"/>
          <w:u w:val="single"/>
        </w:rPr>
        <w:t xml:space="preserve">The growing clout of organized labor is due to multiple factors: President Joe Biden’s pro-union bent, a tight job market that has increased workers’ bargaining power and a broad realization brought on by the pandemic that working conditions can be life-or-death. Among many younger workers, there’s also a demand to be treated better, </w:t>
      </w:r>
      <w:r w:rsidRPr="00166DE4">
        <w:rPr>
          <w:rFonts w:eastAsia="Calibri"/>
          <w:sz w:val="8"/>
          <w:szCs w:val="22"/>
        </w:rPr>
        <w:t>says Jason Greer, head of labor and employee relations firm Greer Consulting Inc. in St. Louis.</w:t>
      </w:r>
    </w:p>
    <w:p w14:paraId="3450C2F9" w14:textId="77777777" w:rsidR="005B5743" w:rsidRPr="00166DE4" w:rsidRDefault="005B5743" w:rsidP="005B5743">
      <w:pPr>
        <w:rPr>
          <w:rFonts w:eastAsia="Calibri"/>
          <w:sz w:val="8"/>
          <w:szCs w:val="22"/>
        </w:rPr>
      </w:pPr>
      <w:r w:rsidRPr="00166DE4">
        <w:rPr>
          <w:rFonts w:eastAsia="Calibri"/>
          <w:sz w:val="8"/>
          <w:szCs w:val="22"/>
        </w:rPr>
        <w:t>“From an HR management perspective, the question is, ‘How do you construct an environment where you have a productive relationship with your union?’ ” says Sachs, formerly an attorney with the Service Employees International Union (SEIU).“I would hope we’d be entering a phase where enlightened management is not trying to get away with violating the law but is trying to harness the potential of the workforce,” Sachs says.</w:t>
      </w:r>
    </w:p>
    <w:p w14:paraId="19549E87" w14:textId="77777777" w:rsidR="005B5743" w:rsidRPr="00166DE4" w:rsidRDefault="005B5743" w:rsidP="005B5743">
      <w:pPr>
        <w:rPr>
          <w:rFonts w:eastAsia="Calibri"/>
          <w:sz w:val="8"/>
          <w:szCs w:val="22"/>
        </w:rPr>
      </w:pPr>
      <w:r w:rsidRPr="00166DE4">
        <w:rPr>
          <w:rFonts w:eastAsia="Calibri"/>
          <w:szCs w:val="22"/>
          <w:u w:val="single"/>
        </w:rPr>
        <w:t>Manufacturing has a long—and not always peaceful—history of unionization. But Greer says the decline of U.S. manufacturing has given both labor and management incentives to work together to help companies survive and thrive.</w:t>
      </w:r>
      <w:r w:rsidRPr="00166DE4">
        <w:rPr>
          <w:rFonts w:eastAsia="Calibri"/>
          <w:sz w:val="8"/>
          <w:szCs w:val="22"/>
        </w:rPr>
        <w:t xml:space="preserve"> And now, he adds, more organizing efforts are taking place in the tech industry, which is heavily dependent on scarce talent.</w:t>
      </w:r>
    </w:p>
    <w:p w14:paraId="5E52733D" w14:textId="77777777" w:rsidR="005B5743" w:rsidRPr="00166DE4" w:rsidRDefault="005B5743" w:rsidP="005B5743">
      <w:pPr>
        <w:rPr>
          <w:rFonts w:eastAsia="Calibri"/>
          <w:szCs w:val="22"/>
          <w:u w:val="single"/>
        </w:rPr>
      </w:pPr>
      <w:r w:rsidRPr="00166DE4">
        <w:rPr>
          <w:rFonts w:eastAsia="Calibri"/>
          <w:szCs w:val="22"/>
          <w:u w:val="single"/>
        </w:rPr>
        <w:t>Workers who unionize are choosing to stay and improve a company instead of walking away at a time when job opportunities are plentiful,</w:t>
      </w:r>
      <w:r w:rsidRPr="00166DE4">
        <w:rPr>
          <w:rFonts w:eastAsia="Calibri"/>
          <w:sz w:val="8"/>
          <w:szCs w:val="22"/>
        </w:rPr>
        <w:t xml:space="preserve"> says Pam Egan, director of the labor management program at the Center for Labor Research and Education at the University of California, Berkeley</w:t>
      </w:r>
      <w:r w:rsidRPr="00166DE4">
        <w:rPr>
          <w:rFonts w:eastAsia="Calibri"/>
          <w:szCs w:val="22"/>
          <w:u w:val="single"/>
        </w:rPr>
        <w:t xml:space="preserve">. In a tight labor market, that’s no small benefit to employers. Egan expects more organizing in a range of industries. “It’s really sort of a gift,” she says. </w:t>
      </w:r>
    </w:p>
    <w:p w14:paraId="1C1BCEF8" w14:textId="77777777" w:rsidR="005B5743" w:rsidRPr="00166DE4" w:rsidRDefault="005B5743" w:rsidP="005B5743">
      <w:pPr>
        <w:rPr>
          <w:rFonts w:eastAsia="Calibri"/>
          <w:sz w:val="16"/>
          <w:szCs w:val="16"/>
        </w:rPr>
      </w:pPr>
      <w:r w:rsidRPr="00166DE4">
        <w:rPr>
          <w:rFonts w:eastAsia="Calibri"/>
          <w:sz w:val="16"/>
          <w:szCs w:val="16"/>
        </w:rPr>
        <w:t>But it may not feel that way to business leaders. For management, it’s important to put aside the resentment of feeling like you’ve been dealt a major blow. “It probably feels like you got smacked in the head with a bag of nickels,” Greer says. “Your ego wants to get the better of you. But whether you like it or not, the union is here.”</w:t>
      </w:r>
    </w:p>
    <w:p w14:paraId="71DFB178" w14:textId="77777777" w:rsidR="005B5743" w:rsidRPr="00166DE4" w:rsidRDefault="005B5743" w:rsidP="005B5743">
      <w:pPr>
        <w:rPr>
          <w:rFonts w:eastAsia="Calibri"/>
          <w:sz w:val="16"/>
          <w:szCs w:val="16"/>
        </w:rPr>
      </w:pPr>
      <w:r w:rsidRPr="00166DE4">
        <w:rPr>
          <w:rFonts w:eastAsia="Calibri"/>
          <w:sz w:val="16"/>
          <w:szCs w:val="16"/>
        </w:rPr>
        <w:t>Communication</w:t>
      </w:r>
    </w:p>
    <w:p w14:paraId="2DA83D55" w14:textId="77777777" w:rsidR="005B5743" w:rsidRPr="00166DE4" w:rsidRDefault="005B5743" w:rsidP="005B5743">
      <w:pPr>
        <w:rPr>
          <w:rFonts w:eastAsia="Calibri"/>
          <w:sz w:val="16"/>
          <w:szCs w:val="16"/>
        </w:rPr>
      </w:pPr>
      <w:r w:rsidRPr="00166DE4">
        <w:rPr>
          <w:rFonts w:eastAsia="Calibri"/>
          <w:sz w:val="16"/>
          <w:szCs w:val="16"/>
        </w:rPr>
        <w:t xml:space="preserve">Management and the union don’t have to be best friends, Greer says, but they can work together to make sure employees don’t quit. </w:t>
      </w:r>
    </w:p>
    <w:p w14:paraId="2A45BFB8" w14:textId="77777777" w:rsidR="005B5743" w:rsidRPr="00166DE4" w:rsidRDefault="005B5743" w:rsidP="005B5743">
      <w:pPr>
        <w:rPr>
          <w:rFonts w:eastAsia="Calibri"/>
          <w:sz w:val="16"/>
          <w:szCs w:val="16"/>
        </w:rPr>
      </w:pPr>
      <w:r w:rsidRPr="00166DE4">
        <w:rPr>
          <w:rFonts w:eastAsia="Calibri"/>
          <w:sz w:val="16"/>
          <w:szCs w:val="16"/>
        </w:rPr>
        <w:t>One key is to communicate regularly with the union, including in between contract negotiations, says Curtis Germany, HR director for Clark County, Nev., which includes the city of Las Vegas. The county has 10,000 employees and works with nine unions. For example, Germany says, even if management has a right to change a certain working condition, giving the union a heads-up first helps build trust.</w:t>
      </w:r>
    </w:p>
    <w:p w14:paraId="50D8C784" w14:textId="77777777" w:rsidR="005B5743" w:rsidRPr="00166DE4" w:rsidRDefault="005B5743" w:rsidP="005B5743">
      <w:pPr>
        <w:rPr>
          <w:rFonts w:eastAsia="Calibri"/>
          <w:sz w:val="16"/>
          <w:szCs w:val="16"/>
        </w:rPr>
      </w:pPr>
      <w:r w:rsidRPr="00166DE4">
        <w:rPr>
          <w:rFonts w:eastAsia="Calibri"/>
          <w:sz w:val="16"/>
          <w:szCs w:val="16"/>
        </w:rPr>
        <w:t>“You have your bargaining times of the year,</w:t>
      </w:r>
      <w:r w:rsidRPr="00166DE4">
        <w:rPr>
          <w:rFonts w:eastAsia="Calibri"/>
          <w:sz w:val="8"/>
          <w:szCs w:val="22"/>
        </w:rPr>
        <w:t xml:space="preserve"> </w:t>
      </w:r>
      <w:r w:rsidRPr="00166DE4">
        <w:rPr>
          <w:rFonts w:eastAsia="Calibri"/>
          <w:szCs w:val="22"/>
          <w:u w:val="single"/>
        </w:rPr>
        <w:t>but the relationship is built every day of the year based on interactions with the members, the stewards and the leadership team,” he says. “If they don’t trust you on a normal basis, they won’t trust you at the [bargaining] table</w:t>
      </w:r>
      <w:r w:rsidRPr="00166DE4">
        <w:rPr>
          <w:rFonts w:eastAsia="Calibri"/>
          <w:sz w:val="16"/>
          <w:szCs w:val="16"/>
          <w:u w:val="single"/>
        </w:rPr>
        <w:t>.</w:t>
      </w:r>
      <w:r w:rsidRPr="00166DE4">
        <w:rPr>
          <w:rFonts w:eastAsia="Calibri"/>
          <w:sz w:val="16"/>
          <w:szCs w:val="16"/>
        </w:rPr>
        <w:t xml:space="preserve">” He recommends that management meet at least quarterly with each union. </w:t>
      </w:r>
    </w:p>
    <w:p w14:paraId="276AEC58" w14:textId="77777777" w:rsidR="005B5743" w:rsidRPr="00166DE4" w:rsidRDefault="005B5743" w:rsidP="005B5743">
      <w:pPr>
        <w:rPr>
          <w:rFonts w:eastAsia="Calibri"/>
          <w:sz w:val="16"/>
          <w:szCs w:val="16"/>
        </w:rPr>
      </w:pPr>
      <w:r w:rsidRPr="00166DE4">
        <w:rPr>
          <w:rFonts w:eastAsia="Calibri"/>
          <w:sz w:val="16"/>
          <w:szCs w:val="16"/>
        </w:rPr>
        <w:t>Fenton conducts “listening sessions” with groups of rail workers every month. He finds out what they need—such as foam seats in locomotives and repaired air conditioning in cranes. “When you’re working through the daily irritants to the workforce, they’re much more willing to listen to us,” he says.</w:t>
      </w:r>
    </w:p>
    <w:p w14:paraId="4BF9BA32" w14:textId="77777777" w:rsidR="005B5743" w:rsidRPr="00166DE4" w:rsidRDefault="005B5743" w:rsidP="005B5743">
      <w:pPr>
        <w:rPr>
          <w:rFonts w:eastAsia="Calibri"/>
          <w:sz w:val="16"/>
          <w:szCs w:val="16"/>
        </w:rPr>
      </w:pPr>
      <w:r w:rsidRPr="00166DE4">
        <w:rPr>
          <w:rFonts w:eastAsia="Calibri"/>
          <w:sz w:val="16"/>
          <w:szCs w:val="16"/>
        </w:rPr>
        <w:t>Earlier in his career, Fenton inherited a contentious situation when he became CEO of Metrolink Commuter Rail in Southern California after a fatal collision. Workers didn’t like a new requirement for cameras that recorded them to monitor safety procedures. Someone was regularly turning the cameras off. Fenton asked the union to resolve the issue instead of having managers start disciplinary procedures. Then he and the union worked together on a privacy policy.</w:t>
      </w:r>
    </w:p>
    <w:p w14:paraId="4668DBEB" w14:textId="77777777" w:rsidR="005B5743" w:rsidRPr="00166DE4" w:rsidRDefault="005B5743" w:rsidP="005B5743">
      <w:pPr>
        <w:rPr>
          <w:rFonts w:eastAsia="Calibri"/>
          <w:sz w:val="16"/>
          <w:szCs w:val="16"/>
        </w:rPr>
      </w:pPr>
      <w:r w:rsidRPr="00166DE4">
        <w:rPr>
          <w:rFonts w:eastAsia="Calibri"/>
          <w:sz w:val="16"/>
          <w:szCs w:val="16"/>
        </w:rPr>
        <w:t xml:space="preserve">“I didn’t force anything down their throats,” Fenton says. “I listened to their concerns. We came up with a policy that protected their privacy and made sure the things that happened in the cabin were the right things.” </w:t>
      </w:r>
    </w:p>
    <w:p w14:paraId="3FC99259" w14:textId="77777777" w:rsidR="005B5743" w:rsidRPr="00166DE4" w:rsidRDefault="005B5743" w:rsidP="005B5743">
      <w:pPr>
        <w:rPr>
          <w:rFonts w:eastAsia="Calibri"/>
          <w:sz w:val="16"/>
          <w:szCs w:val="16"/>
        </w:rPr>
      </w:pPr>
      <w:r w:rsidRPr="00166DE4">
        <w:rPr>
          <w:rFonts w:eastAsia="Calibri"/>
          <w:sz w:val="16"/>
          <w:szCs w:val="16"/>
        </w:rPr>
        <w:t>Safety First</w:t>
      </w:r>
    </w:p>
    <w:p w14:paraId="33004137" w14:textId="77777777" w:rsidR="005B5743" w:rsidRPr="00166DE4" w:rsidRDefault="005B5743" w:rsidP="005B5743">
      <w:pPr>
        <w:rPr>
          <w:rFonts w:eastAsia="Calibri"/>
          <w:szCs w:val="22"/>
          <w:u w:val="single"/>
        </w:rPr>
      </w:pPr>
      <w:r w:rsidRPr="00166DE4">
        <w:rPr>
          <w:rFonts w:eastAsia="Calibri"/>
          <w:szCs w:val="22"/>
          <w:u w:val="single"/>
        </w:rPr>
        <w:t>Unions open up a new line of communication between management and workers, Sachs says, because employees may feel freer to be honest about safety, work processes, productivity and their views about supervisors.</w:t>
      </w:r>
    </w:p>
    <w:p w14:paraId="2BD2AF80" w14:textId="77777777" w:rsidR="005B5743" w:rsidRPr="00166DE4" w:rsidRDefault="005B5743" w:rsidP="005B5743">
      <w:pPr>
        <w:rPr>
          <w:rFonts w:eastAsia="Calibri"/>
          <w:sz w:val="8"/>
          <w:szCs w:val="22"/>
        </w:rPr>
      </w:pPr>
      <w:r w:rsidRPr="00166DE4">
        <w:rPr>
          <w:rFonts w:eastAsia="Calibri"/>
          <w:szCs w:val="22"/>
          <w:u w:val="single"/>
        </w:rPr>
        <w:t>This allows employees to highlight problems—and suggest solutions</w:t>
      </w:r>
      <w:r w:rsidRPr="00166DE4">
        <w:rPr>
          <w:rFonts w:eastAsia="Calibri"/>
          <w:sz w:val="8"/>
          <w:szCs w:val="22"/>
        </w:rPr>
        <w:t>. “A lot of employees have good ideas,” says Michael Ellement, a partner with law firm James &amp; Hoffman in Washington, D.C., and a former NLRB attorney. “Sometimes, HR can benefit from hearing from employees doing the work.”</w:t>
      </w:r>
    </w:p>
    <w:p w14:paraId="4CA39725" w14:textId="77777777" w:rsidR="005B5743" w:rsidRPr="00166DE4" w:rsidRDefault="005B5743" w:rsidP="005B5743">
      <w:pPr>
        <w:rPr>
          <w:rFonts w:eastAsia="Calibri"/>
          <w:sz w:val="8"/>
          <w:szCs w:val="22"/>
        </w:rPr>
      </w:pPr>
      <w:r w:rsidRPr="00166DE4">
        <w:rPr>
          <w:rFonts w:eastAsia="Calibri"/>
          <w:szCs w:val="22"/>
          <w:u w:val="single"/>
        </w:rPr>
        <w:t>For instance, during the pandemic, management didn’t always understand how workers were impacted.</w:t>
      </w:r>
      <w:r w:rsidRPr="00166DE4">
        <w:rPr>
          <w:rFonts w:eastAsia="Calibri"/>
          <w:sz w:val="8"/>
          <w:szCs w:val="22"/>
        </w:rPr>
        <w:t xml:space="preserve"> In the first months of the outbreak, Ellement represented employees at a fast-food restaurant who wanted more personal protective equipment and signs to remind customers to practice social distancing.</w:t>
      </w:r>
    </w:p>
    <w:p w14:paraId="3AEA3185" w14:textId="77777777" w:rsidR="005B5743" w:rsidRPr="00166DE4" w:rsidRDefault="005B5743" w:rsidP="005B5743">
      <w:pPr>
        <w:rPr>
          <w:rFonts w:eastAsia="Calibri"/>
          <w:sz w:val="8"/>
          <w:szCs w:val="22"/>
        </w:rPr>
      </w:pPr>
      <w:r w:rsidRPr="00166DE4">
        <w:rPr>
          <w:rFonts w:eastAsia="Calibri"/>
          <w:szCs w:val="22"/>
          <w:u w:val="single"/>
        </w:rPr>
        <w:t xml:space="preserve">Unions can also help improve companies’ safety practices and records, </w:t>
      </w:r>
      <w:r w:rsidRPr="00166DE4">
        <w:rPr>
          <w:rFonts w:eastAsia="Calibri"/>
          <w:sz w:val="8"/>
          <w:szCs w:val="22"/>
        </w:rPr>
        <w:t xml:space="preserve">says Fenton, who notes that “it’s not the management that gets hurt, it’s the people doing the work.” </w:t>
      </w:r>
    </w:p>
    <w:p w14:paraId="457A954E" w14:textId="77777777" w:rsidR="005B5743" w:rsidRPr="00166DE4" w:rsidRDefault="005B5743" w:rsidP="005B5743">
      <w:pPr>
        <w:rPr>
          <w:rFonts w:eastAsia="Calibri"/>
          <w:szCs w:val="22"/>
          <w:u w:val="single"/>
        </w:rPr>
      </w:pPr>
      <w:r w:rsidRPr="00166DE4">
        <w:rPr>
          <w:rFonts w:eastAsia="Calibri"/>
          <w:szCs w:val="22"/>
          <w:u w:val="single"/>
        </w:rPr>
        <w:t>Employees know where the real safety hazards are, Egan adds, and “have great wisdom in how to mitigate that.”</w:t>
      </w:r>
    </w:p>
    <w:p w14:paraId="0ABEB0F3" w14:textId="77777777" w:rsidR="005B5743" w:rsidRPr="00166DE4" w:rsidRDefault="005B5743" w:rsidP="005B5743">
      <w:pPr>
        <w:rPr>
          <w:rFonts w:eastAsia="Calibri"/>
          <w:sz w:val="8"/>
          <w:szCs w:val="22"/>
        </w:rPr>
      </w:pPr>
      <w:r w:rsidRPr="00166DE4">
        <w:rPr>
          <w:rFonts w:eastAsia="Calibri"/>
          <w:szCs w:val="22"/>
          <w:u w:val="single"/>
        </w:rPr>
        <w:t>Accordingly, nursing home staff with unions had an outlet to give managers feedback about what they needed as the pandemic developed. Nursing homes with unions had better health outcomes than those without</w:t>
      </w:r>
      <w:r w:rsidRPr="00166DE4">
        <w:rPr>
          <w:rFonts w:eastAsia="Calibri"/>
          <w:sz w:val="8"/>
          <w:szCs w:val="22"/>
        </w:rPr>
        <w:t>, Egan says.</w:t>
      </w:r>
    </w:p>
    <w:p w14:paraId="50970510" w14:textId="77777777" w:rsidR="005B5743" w:rsidRPr="00166DE4" w:rsidRDefault="005B5743" w:rsidP="005B5743">
      <w:pPr>
        <w:rPr>
          <w:rFonts w:eastAsia="Calibri"/>
          <w:sz w:val="16"/>
          <w:szCs w:val="16"/>
        </w:rPr>
      </w:pPr>
      <w:r w:rsidRPr="00166DE4">
        <w:rPr>
          <w:rFonts w:eastAsia="Calibri"/>
          <w:szCs w:val="22"/>
          <w:u w:val="single"/>
        </w:rPr>
        <w:t>And better safety not only prevents injuries but also helps the bottom line</w:t>
      </w:r>
      <w:r w:rsidRPr="00166DE4">
        <w:rPr>
          <w:rFonts w:eastAsia="Calibri"/>
          <w:sz w:val="16"/>
          <w:szCs w:val="16"/>
        </w:rPr>
        <w:t>, says John Magisano, learning and training lead at the New York City Office of Technology and Innovation. He trains managers in city government and also is a member of a civil servants union.</w:t>
      </w:r>
    </w:p>
    <w:p w14:paraId="4CAA05C9" w14:textId="77777777" w:rsidR="005B5743" w:rsidRPr="00166DE4" w:rsidRDefault="005B5743" w:rsidP="005B5743">
      <w:pPr>
        <w:rPr>
          <w:rFonts w:eastAsia="Calibri"/>
          <w:sz w:val="16"/>
          <w:szCs w:val="16"/>
        </w:rPr>
      </w:pPr>
      <w:r w:rsidRPr="00166DE4">
        <w:rPr>
          <w:rFonts w:eastAsia="Calibri"/>
          <w:sz w:val="16"/>
          <w:szCs w:val="16"/>
        </w:rPr>
        <w:t>“It adds a layer of accountability to management, which is advantageous,” Magisano says of organized workforces. “When you’re compliant [with safety protocols], you’re less likely to be sued or incur expenses from people being hurt at work.”</w:t>
      </w:r>
    </w:p>
    <w:p w14:paraId="31ACDB18" w14:textId="77777777" w:rsidR="005B5743" w:rsidRPr="00166DE4" w:rsidRDefault="005B5743" w:rsidP="005B5743">
      <w:pPr>
        <w:rPr>
          <w:rFonts w:eastAsia="Calibri"/>
          <w:sz w:val="16"/>
          <w:szCs w:val="16"/>
        </w:rPr>
      </w:pPr>
      <w:r w:rsidRPr="00166DE4">
        <w:rPr>
          <w:rFonts w:eastAsia="Calibri"/>
          <w:sz w:val="16"/>
          <w:szCs w:val="16"/>
        </w:rPr>
        <w:t>Greer adds, “If you can agree with the union on anything, agree on safety.”</w:t>
      </w:r>
    </w:p>
    <w:p w14:paraId="4F5DF0D9" w14:textId="77777777" w:rsidR="005B5743" w:rsidRPr="00166DE4" w:rsidRDefault="005B5743" w:rsidP="005B5743">
      <w:pPr>
        <w:rPr>
          <w:rFonts w:eastAsia="Calibri"/>
          <w:szCs w:val="22"/>
          <w:u w:val="single"/>
        </w:rPr>
      </w:pPr>
      <w:r w:rsidRPr="00166DE4">
        <w:rPr>
          <w:rFonts w:eastAsia="Calibri"/>
          <w:szCs w:val="22"/>
          <w:u w:val="single"/>
        </w:rPr>
        <w:t xml:space="preserve">Many unions can provide expertise in training because they have represented workers in many different companies and industries and have a historical perspective, Greer says. </w:t>
      </w:r>
    </w:p>
    <w:p w14:paraId="61ED9975" w14:textId="77777777" w:rsidR="005B5743" w:rsidRPr="00166DE4" w:rsidRDefault="005B5743" w:rsidP="005B5743">
      <w:pPr>
        <w:rPr>
          <w:rFonts w:eastAsia="Calibri"/>
          <w:sz w:val="16"/>
          <w:szCs w:val="16"/>
        </w:rPr>
      </w:pPr>
      <w:r w:rsidRPr="00166DE4">
        <w:rPr>
          <w:rFonts w:eastAsia="Calibri"/>
          <w:sz w:val="16"/>
          <w:szCs w:val="16"/>
        </w:rPr>
        <w:t>The construction trades have a long history of working with companies to design apprenticeship programs that provide skilled workers to companies and a lifelong career to employees, Egan notes. For example, a hospitality training program from labor union Unite Here has been successful, she says, in creating a pathway to the middle class for Las Vegas workers.</w:t>
      </w:r>
    </w:p>
    <w:p w14:paraId="73251B88" w14:textId="77777777" w:rsidR="005B5743" w:rsidRPr="00166DE4" w:rsidRDefault="005B5743" w:rsidP="005B5743">
      <w:pPr>
        <w:rPr>
          <w:rFonts w:eastAsia="Calibri"/>
          <w:sz w:val="16"/>
          <w:szCs w:val="16"/>
        </w:rPr>
      </w:pPr>
      <w:r w:rsidRPr="00166DE4">
        <w:rPr>
          <w:rFonts w:eastAsia="Calibri"/>
          <w:szCs w:val="22"/>
          <w:u w:val="single"/>
        </w:rPr>
        <w:t>Under federal law, unions and businesses can set up trusts to fund training programs.</w:t>
      </w:r>
      <w:r w:rsidRPr="00166DE4">
        <w:rPr>
          <w:rFonts w:eastAsia="Calibri"/>
          <w:sz w:val="8"/>
          <w:szCs w:val="22"/>
        </w:rPr>
        <w:t xml:space="preserve"> </w:t>
      </w:r>
      <w:r w:rsidRPr="00166DE4">
        <w:rPr>
          <w:rFonts w:eastAsia="Calibri"/>
          <w:sz w:val="16"/>
          <w:szCs w:val="16"/>
        </w:rPr>
        <w:t>One example is the Los Angeles-area Education Fund, a joint effort of the SEIU and health care employers. It has a great track record of workers moving up in their careers through training programs, Egan says.</w:t>
      </w:r>
    </w:p>
    <w:p w14:paraId="719E1E2C" w14:textId="77777777" w:rsidR="005B5743" w:rsidRPr="00166DE4" w:rsidRDefault="005B5743" w:rsidP="005B5743">
      <w:pPr>
        <w:rPr>
          <w:rFonts w:eastAsia="Calibri"/>
          <w:sz w:val="16"/>
          <w:szCs w:val="16"/>
        </w:rPr>
      </w:pPr>
      <w:r w:rsidRPr="00166DE4">
        <w:rPr>
          <w:rFonts w:eastAsia="Calibri"/>
          <w:sz w:val="16"/>
          <w:szCs w:val="16"/>
        </w:rPr>
        <w:t>Another big upside of unionization, Magisano says, is increased productivity and employee engagement. “If I feel like I have a say in how the place is run,” he says, “I’m going to work harder.”</w:t>
      </w:r>
    </w:p>
    <w:p w14:paraId="59F8823B" w14:textId="77777777" w:rsidR="005B5743" w:rsidRPr="00166DE4" w:rsidRDefault="005B5743" w:rsidP="005B5743">
      <w:pPr>
        <w:rPr>
          <w:rFonts w:eastAsia="Calibri"/>
          <w:szCs w:val="22"/>
          <w:u w:val="single"/>
        </w:rPr>
      </w:pPr>
      <w:r w:rsidRPr="00166DE4">
        <w:rPr>
          <w:rFonts w:eastAsia="Calibri"/>
          <w:sz w:val="16"/>
          <w:szCs w:val="16"/>
        </w:rPr>
        <w:t xml:space="preserve">Magisano says he previously worked at </w:t>
      </w:r>
      <w:r w:rsidRPr="00166DE4">
        <w:rPr>
          <w:rFonts w:eastAsia="Calibri"/>
          <w:szCs w:val="22"/>
          <w:u w:val="single"/>
        </w:rPr>
        <w:t xml:space="preserve">nonprofits where employees were frustrated by their inability to have input and by capricious decisions by leadership, which led to widespread disengagement. A better approach, he says, is one in which unions agree with management on realistic productivity targets, preventing companies from setting goals so high that they lead to injury and burnout. </w:t>
      </w:r>
    </w:p>
    <w:p w14:paraId="2DA90234" w14:textId="77777777" w:rsidR="005B5743" w:rsidRPr="00166DE4" w:rsidRDefault="005B5743" w:rsidP="005B5743">
      <w:pPr>
        <w:rPr>
          <w:rFonts w:eastAsia="Calibri"/>
          <w:sz w:val="16"/>
          <w:szCs w:val="16"/>
        </w:rPr>
      </w:pPr>
      <w:r w:rsidRPr="00166DE4">
        <w:rPr>
          <w:rFonts w:eastAsia="Calibri"/>
          <w:sz w:val="16"/>
          <w:szCs w:val="16"/>
        </w:rPr>
        <w:t>Joanne Lee, SHRM-SCP, chief people officer with Leavitt Group Enterprises, part of a national insurance company, says engagement is especially important today with talent being as scarce as it is. When she was with a previous employer, a beer distributor, she put giant photos of her most senior union drivers on the backs of trucks as a reward for their service. Company leaders also organized periodic breakfasts with third-shift workers they wouldn’t otherwise see.</w:t>
      </w:r>
    </w:p>
    <w:p w14:paraId="47C64687" w14:textId="77777777" w:rsidR="005B5743" w:rsidRPr="00166DE4" w:rsidRDefault="005B5743" w:rsidP="005B5743">
      <w:pPr>
        <w:rPr>
          <w:rFonts w:eastAsia="Calibri"/>
          <w:sz w:val="16"/>
          <w:szCs w:val="16"/>
        </w:rPr>
      </w:pPr>
      <w:r w:rsidRPr="00166DE4">
        <w:rPr>
          <w:rFonts w:eastAsia="Calibri"/>
          <w:sz w:val="16"/>
          <w:szCs w:val="16"/>
        </w:rPr>
        <w:t>It’s important that union members feel heard and that employers continue to build working relationships with all of the team members, Lee says.</w:t>
      </w:r>
    </w:p>
    <w:p w14:paraId="1C8C8761" w14:textId="77777777" w:rsidR="005B5743" w:rsidRPr="00166DE4" w:rsidRDefault="005B5743" w:rsidP="005B5743">
      <w:pPr>
        <w:rPr>
          <w:rFonts w:eastAsia="Calibri"/>
          <w:szCs w:val="22"/>
          <w:u w:val="single"/>
        </w:rPr>
      </w:pPr>
      <w:r w:rsidRPr="00166DE4">
        <w:rPr>
          <w:rFonts w:eastAsia="Calibri"/>
          <w:szCs w:val="22"/>
          <w:u w:val="single"/>
        </w:rPr>
        <w:t xml:space="preserve">More-engaged workers help the company not only reduce expensive turnover but also mine workers’ knowledge and keep up with global competition. </w:t>
      </w:r>
    </w:p>
    <w:p w14:paraId="56326203" w14:textId="77777777" w:rsidR="005B5743" w:rsidRPr="00166DE4" w:rsidRDefault="005B5743" w:rsidP="005B5743">
      <w:pPr>
        <w:rPr>
          <w:rFonts w:eastAsia="Calibri"/>
          <w:sz w:val="16"/>
          <w:szCs w:val="16"/>
        </w:rPr>
      </w:pPr>
      <w:r w:rsidRPr="00166DE4">
        <w:rPr>
          <w:rFonts w:eastAsia="Calibri"/>
          <w:sz w:val="16"/>
          <w:szCs w:val="16"/>
        </w:rPr>
        <w:t xml:space="preserve">“If workers feel it’s a truly engaged partnership, you’re adding value to the capacity to innovate in your business,” Egan says. </w:t>
      </w:r>
    </w:p>
    <w:p w14:paraId="65E6FBC2" w14:textId="77777777" w:rsidR="005B5743" w:rsidRPr="00166DE4" w:rsidRDefault="005B5743" w:rsidP="005B5743">
      <w:pPr>
        <w:rPr>
          <w:rFonts w:eastAsia="Calibri"/>
          <w:sz w:val="16"/>
          <w:szCs w:val="16"/>
        </w:rPr>
      </w:pPr>
      <w:r w:rsidRPr="00166DE4">
        <w:rPr>
          <w:rFonts w:eastAsia="Calibri"/>
          <w:sz w:val="16"/>
          <w:szCs w:val="16"/>
        </w:rPr>
        <w:t>Managers and HR leaders need to make sure company incentive systems reward cooperation with labor instead of just keeping labor costs low, she adds.</w:t>
      </w:r>
    </w:p>
    <w:p w14:paraId="6955262E" w14:textId="77777777" w:rsidR="005B5743" w:rsidRPr="00166DE4" w:rsidRDefault="005B5743" w:rsidP="005B5743">
      <w:pPr>
        <w:rPr>
          <w:rFonts w:eastAsia="Calibri"/>
          <w:sz w:val="16"/>
          <w:szCs w:val="16"/>
        </w:rPr>
      </w:pPr>
      <w:r w:rsidRPr="00166DE4">
        <w:rPr>
          <w:rFonts w:eastAsia="Calibri"/>
          <w:sz w:val="16"/>
          <w:szCs w:val="16"/>
        </w:rPr>
        <w:t xml:space="preserve">Human resource professionals have an important role as a conduit between unions and management, Lee says, and they should listen carefully to all sides in a dispute. </w:t>
      </w:r>
    </w:p>
    <w:p w14:paraId="02A69159" w14:textId="77777777" w:rsidR="005B5743" w:rsidRPr="00166DE4" w:rsidRDefault="005B5743" w:rsidP="005B5743">
      <w:pPr>
        <w:rPr>
          <w:rFonts w:eastAsia="Calibri"/>
          <w:sz w:val="16"/>
          <w:szCs w:val="16"/>
        </w:rPr>
      </w:pPr>
      <w:r w:rsidRPr="00166DE4">
        <w:rPr>
          <w:rFonts w:eastAsia="Calibri"/>
          <w:szCs w:val="22"/>
          <w:u w:val="single"/>
        </w:rPr>
        <w:t>Working with a union can present a steep learning curve for HR and managers. “It’s not something they’ve experienced,” Greer says. ”All they’ve heard are the negatives about unions.”</w:t>
      </w:r>
      <w:r w:rsidRPr="00166DE4">
        <w:rPr>
          <w:rFonts w:eastAsia="Calibri"/>
          <w:sz w:val="8"/>
          <w:szCs w:val="22"/>
        </w:rPr>
        <w:t xml:space="preserve"> </w:t>
      </w:r>
      <w:r w:rsidRPr="00166DE4">
        <w:rPr>
          <w:rFonts w:eastAsia="Calibri"/>
          <w:sz w:val="16"/>
          <w:szCs w:val="16"/>
        </w:rPr>
        <w:t>He recommends hiring a consultant to help with the transition and having the HR team take courses in collective bargaining.</w:t>
      </w:r>
    </w:p>
    <w:p w14:paraId="4B22C69E" w14:textId="77777777" w:rsidR="005B5743" w:rsidRPr="00166DE4" w:rsidRDefault="005B5743" w:rsidP="005B5743">
      <w:pPr>
        <w:rPr>
          <w:rFonts w:eastAsia="Calibri"/>
          <w:sz w:val="16"/>
          <w:szCs w:val="16"/>
        </w:rPr>
      </w:pPr>
      <w:r w:rsidRPr="00166DE4">
        <w:rPr>
          <w:rFonts w:eastAsia="Calibri"/>
          <w:sz w:val="16"/>
          <w:szCs w:val="16"/>
        </w:rPr>
        <w:t xml:space="preserve">Hiring HR staff with union experience is tough. Germany says seven of his 36 staff members specialize in labor issues, and when he can’t find fully trained labor relations talent, he looks for people with similar skills, such as employee relations. </w:t>
      </w:r>
    </w:p>
    <w:p w14:paraId="102A7997" w14:textId="77777777" w:rsidR="005B5743" w:rsidRPr="00166DE4" w:rsidRDefault="005B5743" w:rsidP="005B5743">
      <w:pPr>
        <w:rPr>
          <w:rFonts w:eastAsia="Calibri"/>
          <w:sz w:val="16"/>
          <w:szCs w:val="16"/>
        </w:rPr>
      </w:pPr>
      <w:r w:rsidRPr="00166DE4">
        <w:rPr>
          <w:rFonts w:eastAsia="Calibri"/>
          <w:sz w:val="16"/>
          <w:szCs w:val="16"/>
        </w:rPr>
        <w:t>Greer has found that solo HR practitioners also tend to have some relevant experience, and he trains them on specific labor law and contracts.</w:t>
      </w:r>
      <w:r>
        <w:rPr>
          <w:rFonts w:eastAsia="Calibri"/>
          <w:sz w:val="16"/>
          <w:szCs w:val="16"/>
        </w:rPr>
        <w:t xml:space="preserve"> </w:t>
      </w:r>
      <w:r w:rsidRPr="00166DE4">
        <w:rPr>
          <w:rFonts w:eastAsia="Calibri"/>
          <w:sz w:val="16"/>
          <w:szCs w:val="16"/>
        </w:rPr>
        <w:t>Human resource professionals need to understand that the presence of unions can mean less flexibility in the labor-management relationship, Greer says, especially as both sides sort out a new contract. For example, he says, a manager who used to let workers leave to pick up their sick kids now must follow the union contract. “But you can’t stop treating people like they’re human beings,” Greer cautions.</w:t>
      </w:r>
      <w:r>
        <w:rPr>
          <w:rFonts w:eastAsia="Calibri"/>
          <w:sz w:val="16"/>
          <w:szCs w:val="16"/>
        </w:rPr>
        <w:t xml:space="preserve"> </w:t>
      </w:r>
      <w:r w:rsidRPr="00166DE4">
        <w:rPr>
          <w:rFonts w:eastAsia="Calibri"/>
          <w:sz w:val="16"/>
          <w:szCs w:val="16"/>
        </w:rPr>
        <w:t>HR and management should try to use mediation instead of arbitration when possible, Germany advises. A mediator can help labor and management find their own solutions to grievances, differing contract interpretations and discipline disputes, rather than an outside arbitrator imposing a course of action. It’s also much cheaper, Germany points out.</w:t>
      </w:r>
      <w:r>
        <w:rPr>
          <w:rFonts w:eastAsia="Calibri"/>
          <w:sz w:val="16"/>
          <w:szCs w:val="16"/>
        </w:rPr>
        <w:t xml:space="preserve"> </w:t>
      </w:r>
      <w:r w:rsidRPr="00166DE4">
        <w:rPr>
          <w:rFonts w:eastAsia="Calibri"/>
          <w:sz w:val="16"/>
          <w:szCs w:val="16"/>
        </w:rPr>
        <w:t>Finally, whether HR leaders are working out conflicts or dealing with a new union, they need to build relationships with unions that encourage peace, Magisano advises.</w:t>
      </w:r>
    </w:p>
    <w:p w14:paraId="48874655" w14:textId="77777777" w:rsidR="005B5743" w:rsidRPr="00166DE4" w:rsidRDefault="005B5743" w:rsidP="005B5743">
      <w:pPr>
        <w:rPr>
          <w:rFonts w:eastAsia="Calibri"/>
          <w:sz w:val="16"/>
          <w:szCs w:val="16"/>
        </w:rPr>
      </w:pPr>
      <w:r w:rsidRPr="00166DE4">
        <w:rPr>
          <w:rFonts w:eastAsia="Calibri"/>
          <w:sz w:val="8"/>
          <w:szCs w:val="22"/>
        </w:rPr>
        <w:t>“</w:t>
      </w:r>
      <w:r w:rsidRPr="00166DE4">
        <w:rPr>
          <w:rFonts w:eastAsia="Calibri"/>
          <w:szCs w:val="22"/>
          <w:u w:val="single"/>
        </w:rPr>
        <w:t>Labor peace is better than labor conflict</w:t>
      </w:r>
      <w:r w:rsidRPr="00166DE4">
        <w:rPr>
          <w:rFonts w:eastAsia="Calibri"/>
          <w:sz w:val="16"/>
          <w:szCs w:val="16"/>
        </w:rPr>
        <w:t>,” he says. “Conflict may not always be obvious, but it’s always going to have a cost.”</w:t>
      </w:r>
      <w:r>
        <w:rPr>
          <w:rFonts w:eastAsia="Calibri"/>
          <w:sz w:val="16"/>
          <w:szCs w:val="16"/>
        </w:rPr>
        <w:t xml:space="preserve"> </w:t>
      </w:r>
      <w:r w:rsidRPr="00166DE4">
        <w:rPr>
          <w:rFonts w:eastAsia="Calibri"/>
          <w:sz w:val="16"/>
          <w:szCs w:val="16"/>
        </w:rPr>
        <w:t xml:space="preserve">And even if companies are unhappy with a vote to unionize, they need to think about their relationship with their workers. “Employees have the right to make the decision,” Germany says, “and employers need to respect that choice.”  </w:t>
      </w:r>
    </w:p>
    <w:p w14:paraId="08A218BA"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Solvency</w:t>
      </w:r>
      <w:r w:rsidRPr="00166DE4">
        <w:rPr>
          <w:rFonts w:eastAsia="Times New Roman" w:cs="Times New Roman"/>
          <w:b/>
          <w:sz w:val="32"/>
          <w:u w:val="single"/>
        </w:rPr>
        <w:t xml:space="preserve"> – Clim</w:t>
      </w:r>
      <w:r>
        <w:rPr>
          <w:rFonts w:eastAsia="Times New Roman" w:cs="Times New Roman"/>
          <w:b/>
          <w:sz w:val="32"/>
          <w:u w:val="single"/>
        </w:rPr>
        <w:t>ate</w:t>
      </w:r>
    </w:p>
    <w:p w14:paraId="4D9B55FC"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key to solve climate change—only unionizing green jobs and resilience builds a sustainable future</w:t>
      </w:r>
    </w:p>
    <w:p w14:paraId="5B3E8A26" w14:textId="77777777" w:rsidR="005B5743" w:rsidRPr="00166DE4" w:rsidRDefault="005B5743" w:rsidP="005B5743">
      <w:pPr>
        <w:rPr>
          <w:rFonts w:eastAsia="Calibri"/>
          <w:szCs w:val="22"/>
        </w:rPr>
      </w:pPr>
      <w:r w:rsidRPr="00166DE4">
        <w:rPr>
          <w:rFonts w:eastAsia="Calibri"/>
          <w:szCs w:val="22"/>
        </w:rPr>
        <w:t xml:space="preserve">Anita </w:t>
      </w:r>
      <w:r w:rsidRPr="00166DE4">
        <w:rPr>
          <w:rFonts w:eastAsia="Times New Roman" w:cs="Times New Roman"/>
          <w:b/>
          <w:bCs/>
          <w:sz w:val="26"/>
          <w:szCs w:val="26"/>
        </w:rPr>
        <w:t>Raman</w:t>
      </w:r>
      <w:r w:rsidRPr="00166DE4">
        <w:rPr>
          <w:rFonts w:eastAsia="Calibri"/>
          <w:szCs w:val="22"/>
        </w:rPr>
        <w:t xml:space="preserve"> </w:t>
      </w:r>
      <w:r w:rsidRPr="00166DE4">
        <w:rPr>
          <w:rFonts w:eastAsia="Times New Roman" w:cs="Times New Roman"/>
          <w:b/>
          <w:bCs/>
          <w:sz w:val="26"/>
          <w:szCs w:val="26"/>
        </w:rPr>
        <w:t>et al</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Anita Raman is a Research and Policy Development Associate at Cornell. </w:t>
      </w:r>
      <w:r>
        <w:rPr>
          <w:rFonts w:eastAsia="Calibri"/>
          <w:szCs w:val="22"/>
        </w:rPr>
        <w:t>*</w:t>
      </w:r>
      <w:r w:rsidRPr="00166DE4">
        <w:rPr>
          <w:rFonts w:eastAsia="Calibri"/>
          <w:szCs w:val="22"/>
        </w:rPr>
        <w:t xml:space="preserve">Avalon Hoek Spaans is a Research and Policy Development Associate at Cornell. </w:t>
      </w:r>
      <w:r>
        <w:rPr>
          <w:rFonts w:eastAsia="Calibri"/>
          <w:szCs w:val="22"/>
        </w:rPr>
        <w:t>*</w:t>
      </w:r>
      <w:r w:rsidRPr="00166DE4">
        <w:rPr>
          <w:rFonts w:eastAsia="Calibri"/>
          <w:szCs w:val="22"/>
        </w:rPr>
        <w:t xml:space="preserve">Hunter Moskowitz is a Research Assistant at Northeastern University. </w:t>
      </w:r>
      <w:r>
        <w:rPr>
          <w:rFonts w:eastAsia="Calibri"/>
          <w:szCs w:val="22"/>
        </w:rPr>
        <w:t>*</w:t>
      </w:r>
      <w:r w:rsidRPr="00166DE4">
        <w:rPr>
          <w:rFonts w:eastAsia="Calibri"/>
          <w:szCs w:val="22"/>
        </w:rPr>
        <w:t xml:space="preserve">Zach Cunningham is an Education and Training Extension Associate at Cornell. </w:t>
      </w:r>
      <w:r>
        <w:rPr>
          <w:rFonts w:eastAsia="Calibri"/>
          <w:szCs w:val="22"/>
        </w:rPr>
        <w:t>“</w:t>
      </w:r>
      <w:r w:rsidRPr="00166DE4">
        <w:rPr>
          <w:rFonts w:eastAsia="Calibri"/>
          <w:szCs w:val="22"/>
        </w:rPr>
        <w:t>Double Trouble: How the PRO Act Could Solve Two Crises at Once,</w:t>
      </w:r>
      <w:r>
        <w:rPr>
          <w:rFonts w:eastAsia="Calibri"/>
          <w:szCs w:val="22"/>
        </w:rPr>
        <w:t>”</w:t>
      </w:r>
      <w:r w:rsidRPr="00166DE4">
        <w:rPr>
          <w:rFonts w:eastAsia="Calibri"/>
          <w:szCs w:val="22"/>
        </w:rPr>
        <w:t xml:space="preserve"> ILR School, 3-22-2021, https://www.ilr.cornell.edu/climate-jobs-institute/research-and-policy/double-trouble-how-pro-act-could-solve-two-crises-once, 7-15-2023)//AAlmand</w:t>
      </w:r>
    </w:p>
    <w:p w14:paraId="0946B956" w14:textId="77777777" w:rsidR="005B5743" w:rsidRPr="00166DE4" w:rsidRDefault="005B5743" w:rsidP="005B5743">
      <w:pPr>
        <w:rPr>
          <w:rFonts w:eastAsia="Calibri"/>
          <w:szCs w:val="22"/>
          <w:u w:val="single"/>
        </w:rPr>
      </w:pPr>
      <w:r w:rsidRPr="00166DE4">
        <w:rPr>
          <w:rFonts w:eastAsia="Calibri"/>
          <w:sz w:val="16"/>
          <w:szCs w:val="22"/>
        </w:rPr>
        <w:t xml:space="preserve">We are in the midst of a global climate crisis. As long as humans burn fossil fuels, </w:t>
      </w:r>
      <w:r w:rsidRPr="00166DE4">
        <w:rPr>
          <w:rFonts w:eastAsia="Calibri"/>
          <w:szCs w:val="22"/>
          <w:u w:val="single"/>
        </w:rPr>
        <w:t>global temperatures</w:t>
      </w:r>
      <w:r w:rsidRPr="00166DE4">
        <w:rPr>
          <w:rFonts w:eastAsia="Calibri"/>
          <w:sz w:val="16"/>
          <w:szCs w:val="22"/>
        </w:rPr>
        <w:t xml:space="preserve"> will </w:t>
      </w:r>
      <w:r w:rsidRPr="00166DE4">
        <w:rPr>
          <w:rFonts w:eastAsia="Calibri"/>
          <w:szCs w:val="22"/>
          <w:u w:val="single"/>
        </w:rPr>
        <w:t>continue to increase at unsustainable levels, resulting in sea-level rise, raging wildfires, extreme weather events, and other climate catastrophes.</w:t>
      </w:r>
      <w:r w:rsidRPr="00166DE4">
        <w:rPr>
          <w:rFonts w:eastAsia="Calibri"/>
          <w:sz w:val="16"/>
          <w:szCs w:val="22"/>
        </w:rPr>
        <w:t xml:space="preserve"> At the same time, we are in the midst of an inequality crisis. </w:t>
      </w:r>
      <w:r w:rsidRPr="00166DE4">
        <w:rPr>
          <w:rFonts w:eastAsia="Calibri"/>
          <w:szCs w:val="22"/>
          <w:u w:val="single"/>
        </w:rPr>
        <w:t xml:space="preserve">One major driver of our growing inequities is a decades-long assault on workers’ rights to organize into unions and collectively address workplace concerns. It is incumbent on us to solve both of these crises. </w:t>
      </w:r>
      <w:r w:rsidRPr="00166DE4">
        <w:rPr>
          <w:rFonts w:eastAsia="Calibri"/>
          <w:sz w:val="16"/>
          <w:szCs w:val="22"/>
        </w:rPr>
        <w:t xml:space="preserve">But, if you’ve read the news lately, you may view these as separate - even contradictory - goals. President </w:t>
      </w:r>
      <w:r w:rsidRPr="00166DE4">
        <w:rPr>
          <w:rFonts w:eastAsia="Calibri"/>
          <w:szCs w:val="22"/>
          <w:u w:val="single"/>
        </w:rPr>
        <w:t>Biden “is trying to</w:t>
      </w:r>
      <w:hyperlink r:id="rId254" w:history="1">
        <w:r w:rsidRPr="00166DE4">
          <w:rPr>
            <w:rFonts w:eastAsia="Calibri"/>
            <w:szCs w:val="22"/>
            <w:u w:val="single"/>
          </w:rPr>
          <w:t xml:space="preserve"> square environmentalists’ demands to stop burning fossil fuels with labor leaders’ desire</w:t>
        </w:r>
      </w:hyperlink>
      <w:r w:rsidRPr="00166DE4">
        <w:rPr>
          <w:rFonts w:eastAsia="Calibri"/>
          <w:szCs w:val="22"/>
          <w:u w:val="single"/>
        </w:rPr>
        <w:t xml:space="preserve"> for union jobs linked to oil and gas,”</w:t>
      </w:r>
      <w:r w:rsidRPr="00166DE4">
        <w:rPr>
          <w:rFonts w:eastAsia="Calibri"/>
          <w:sz w:val="16"/>
          <w:szCs w:val="22"/>
        </w:rPr>
        <w:t xml:space="preserve"> the </w:t>
      </w:r>
      <w:r w:rsidRPr="00166DE4">
        <w:rPr>
          <w:rFonts w:eastAsia="Calibri"/>
          <w:i/>
          <w:iCs/>
          <w:sz w:val="16"/>
          <w:szCs w:val="22"/>
        </w:rPr>
        <w:t xml:space="preserve">Washington Post </w:t>
      </w:r>
      <w:r w:rsidRPr="00166DE4">
        <w:rPr>
          <w:rFonts w:eastAsia="Calibri"/>
          <w:sz w:val="16"/>
          <w:szCs w:val="22"/>
        </w:rPr>
        <w:t xml:space="preserve">declared this month. Hitting a similar theme, </w:t>
      </w:r>
      <w:r w:rsidRPr="00166DE4">
        <w:rPr>
          <w:rFonts w:eastAsia="Calibri"/>
          <w:i/>
          <w:iCs/>
          <w:sz w:val="16"/>
          <w:szCs w:val="22"/>
        </w:rPr>
        <w:t xml:space="preserve">Politico </w:t>
      </w:r>
      <w:r w:rsidRPr="00166DE4">
        <w:rPr>
          <w:rFonts w:eastAsia="Calibri"/>
          <w:sz w:val="16"/>
          <w:szCs w:val="22"/>
        </w:rPr>
        <w:t>recently wrote that Biden is “squeezed between</w:t>
      </w:r>
      <w:hyperlink r:id="rId255" w:history="1">
        <w:r w:rsidRPr="00166DE4">
          <w:rPr>
            <w:rFonts w:eastAsia="Calibri"/>
            <w:sz w:val="16"/>
            <w:szCs w:val="22"/>
            <w:u w:val="single"/>
          </w:rPr>
          <w:t xml:space="preserve"> promises to go green and bolster unions.</w:t>
        </w:r>
      </w:hyperlink>
      <w:r w:rsidRPr="00166DE4">
        <w:rPr>
          <w:rFonts w:eastAsia="Calibri"/>
          <w:sz w:val="16"/>
          <w:szCs w:val="22"/>
        </w:rPr>
        <w:t xml:space="preserve">” </w:t>
      </w:r>
      <w:r w:rsidRPr="00166DE4">
        <w:rPr>
          <w:rFonts w:eastAsia="Calibri"/>
          <w:szCs w:val="22"/>
          <w:u w:val="single"/>
        </w:rPr>
        <w:t>Can we really tackle climate change and empower workers?</w:t>
      </w:r>
      <w:r w:rsidRPr="00166DE4">
        <w:rPr>
          <w:rFonts w:eastAsia="Calibri"/>
          <w:sz w:val="16"/>
          <w:szCs w:val="22"/>
        </w:rPr>
        <w:t xml:space="preserve"> To us, the answer is a resounding </w:t>
      </w:r>
      <w:r w:rsidRPr="00166DE4">
        <w:rPr>
          <w:rFonts w:eastAsia="Calibri"/>
          <w:szCs w:val="22"/>
          <w:u w:val="single"/>
        </w:rPr>
        <w:t>“yes.”</w:t>
      </w:r>
      <w:r w:rsidRPr="00166DE4">
        <w:rPr>
          <w:rFonts w:eastAsia="Calibri"/>
          <w:sz w:val="16"/>
          <w:szCs w:val="22"/>
        </w:rPr>
        <w:t xml:space="preserve"> In fact, we believe this is a once-in-a-generation </w:t>
      </w:r>
      <w:r w:rsidRPr="00166DE4">
        <w:rPr>
          <w:rFonts w:eastAsia="Calibri"/>
          <w:szCs w:val="22"/>
          <w:u w:val="single"/>
        </w:rPr>
        <w:t>opportunity to build a sustainable economy and create a more equitable, just workplace.</w:t>
      </w:r>
      <w:r w:rsidRPr="00166DE4">
        <w:rPr>
          <w:rFonts w:eastAsia="Calibri"/>
          <w:sz w:val="16"/>
          <w:szCs w:val="22"/>
        </w:rPr>
        <w:t xml:space="preserve"> On March 9th, the U.S. House of Representatives passed </w:t>
      </w:r>
      <w:r w:rsidRPr="00166DE4">
        <w:rPr>
          <w:rFonts w:eastAsia="Calibri"/>
          <w:szCs w:val="22"/>
          <w:u w:val="single"/>
        </w:rPr>
        <w:t>the Protecting the Right to Organize (PRO) Act.</w:t>
      </w:r>
      <w:r w:rsidRPr="00166DE4">
        <w:rPr>
          <w:rFonts w:eastAsia="Calibri"/>
          <w:sz w:val="16"/>
          <w:szCs w:val="22"/>
        </w:rPr>
        <w:t xml:space="preserve"> If passed by the Senate and signed into law, the PRO Act would be the most significant labor law reform in decades. Ever since private-sector workers gained the legal right to organize a union (</w:t>
      </w:r>
      <w:hyperlink r:id="rId256" w:anchor=":~:text=Excluded%20from%20coverage%20under%20the,the%20Railway%20Labor%20Act%2C%20and" w:history="1">
        <w:r w:rsidRPr="00166DE4">
          <w:rPr>
            <w:rFonts w:eastAsia="Calibri"/>
            <w:sz w:val="16"/>
            <w:szCs w:val="22"/>
            <w:u w:val="single"/>
          </w:rPr>
          <w:t>with some notable exceptions</w:t>
        </w:r>
      </w:hyperlink>
      <w:r w:rsidRPr="00166DE4">
        <w:rPr>
          <w:rFonts w:eastAsia="Calibri"/>
          <w:sz w:val="16"/>
          <w:szCs w:val="22"/>
        </w:rPr>
        <w:t xml:space="preserve">), employers and business-backed legislators have fought to weaken collective representation. The Taft-Hartley Act of 1947 weakened the right to strike and empowered employers to fight union drives. It also allowed states to pass so-called “right-to-work” laws, which let workers benefit from union representation without having to pay dues or fees. In the decades since, employers have gone on the offensive by waging anti-union campaigns, misclassifying workers as “independent contractors,” and successfully pushing right-to-work laws in 27 states. Violating workers’ rights is routine, and low-road employers slash pay and benefits by locating in states unfriendly to labor. As a result, private-sector union density has fallen from a mid-century high of over 30 percent to just </w:t>
      </w:r>
      <w:hyperlink r:id="rId257" w:history="1">
        <w:r w:rsidRPr="00166DE4">
          <w:rPr>
            <w:rFonts w:eastAsia="Calibri"/>
            <w:sz w:val="16"/>
            <w:szCs w:val="22"/>
            <w:u w:val="single"/>
          </w:rPr>
          <w:t>6.3 percent</w:t>
        </w:r>
      </w:hyperlink>
      <w:r w:rsidRPr="00166DE4">
        <w:rPr>
          <w:rFonts w:eastAsia="Calibri"/>
          <w:sz w:val="16"/>
          <w:szCs w:val="22"/>
        </w:rPr>
        <w:t xml:space="preserve"> today, while income inequality has </w:t>
      </w:r>
      <w:hyperlink r:id="rId258" w:history="1">
        <w:r w:rsidRPr="00166DE4">
          <w:rPr>
            <w:rFonts w:eastAsia="Calibri"/>
            <w:sz w:val="16"/>
            <w:szCs w:val="22"/>
            <w:u w:val="single"/>
          </w:rPr>
          <w:t>skyrocketed</w:t>
        </w:r>
      </w:hyperlink>
      <w:r w:rsidRPr="00166DE4">
        <w:rPr>
          <w:rFonts w:eastAsia="Calibri"/>
          <w:sz w:val="16"/>
          <w:szCs w:val="22"/>
        </w:rPr>
        <w:t xml:space="preserve">. The PRO Act would fundamentally alter this dynamic. It would overturn bans on solidarity boycotts and prevent employers from “permanently replacing” strikers. Many independent contractors would have the right to unionize, undermining management’s use of misclassification as a cost-saving tool. Employers would face stiffer penalties for impeding unionization, making it easier for workers to use their voices. Significantly, the PRO Act would outlaw right-to-work nationwide. In other words, it would be a shot in the arm to labor, possibly ushering in a new wave of union organizing. So </w:t>
      </w:r>
      <w:r w:rsidRPr="00166DE4">
        <w:rPr>
          <w:rFonts w:eastAsia="Calibri"/>
          <w:szCs w:val="22"/>
          <w:u w:val="single"/>
        </w:rPr>
        <w:t>what does this have to do with climate change? A lot</w:t>
      </w:r>
      <w:r w:rsidRPr="00166DE4">
        <w:rPr>
          <w:rFonts w:eastAsia="Calibri"/>
          <w:sz w:val="16"/>
          <w:szCs w:val="22"/>
        </w:rPr>
        <w:t xml:space="preserve">, it turns out. Every state in the country faces increased climate risks moving into the future, and there has been a real movement towards climate mitigation and adaptation work in recent years. But </w:t>
      </w:r>
      <w:r w:rsidRPr="00166DE4">
        <w:rPr>
          <w:rFonts w:eastAsia="Calibri"/>
          <w:szCs w:val="22"/>
          <w:u w:val="single"/>
        </w:rPr>
        <w:t>the workers carrying out these projects face a patchwork of labor standards depending on where they live.</w:t>
      </w:r>
      <w:r w:rsidRPr="00166DE4">
        <w:rPr>
          <w:rFonts w:eastAsia="Calibri"/>
          <w:sz w:val="16"/>
          <w:szCs w:val="22"/>
        </w:rPr>
        <w:t xml:space="preserve"> And </w:t>
      </w:r>
      <w:r w:rsidRPr="00166DE4">
        <w:rPr>
          <w:rFonts w:eastAsia="Calibri"/>
          <w:szCs w:val="22"/>
          <w:u w:val="single"/>
        </w:rPr>
        <w:t xml:space="preserve">in many of the states with the </w:t>
      </w:r>
      <w:hyperlink r:id="rId259" w:history="1">
        <w:r w:rsidRPr="00166DE4">
          <w:rPr>
            <w:rFonts w:eastAsia="Calibri"/>
            <w:szCs w:val="22"/>
            <w:u w:val="single"/>
          </w:rPr>
          <w:t>most climate risks</w:t>
        </w:r>
      </w:hyperlink>
      <w:r w:rsidRPr="00166DE4">
        <w:rPr>
          <w:rFonts w:eastAsia="Calibri"/>
          <w:szCs w:val="22"/>
          <w:u w:val="single"/>
        </w:rPr>
        <w:t xml:space="preserve">, </w:t>
      </w:r>
      <w:hyperlink r:id="rId260" w:history="1">
        <w:r w:rsidRPr="00166DE4">
          <w:rPr>
            <w:rFonts w:eastAsia="Calibri"/>
            <w:szCs w:val="22"/>
            <w:u w:val="single"/>
          </w:rPr>
          <w:t>workers also have the worst protections</w:t>
        </w:r>
      </w:hyperlink>
      <w:r w:rsidRPr="00166DE4">
        <w:rPr>
          <w:rFonts w:eastAsia="Calibri"/>
          <w:szCs w:val="22"/>
          <w:u w:val="single"/>
        </w:rPr>
        <w:t>.</w:t>
      </w:r>
      <w:r w:rsidRPr="00166DE4">
        <w:rPr>
          <w:rFonts w:eastAsia="Calibri"/>
          <w:sz w:val="16"/>
          <w:szCs w:val="22"/>
        </w:rPr>
        <w:t xml:space="preserve"> Take North Carolina, a coastal state with several barrier islands. Rising sea levels could have devastating impacts on North Carolinians. Fortunately, the state’s </w:t>
      </w:r>
      <w:hyperlink r:id="rId261" w:history="1">
        <w:r w:rsidRPr="00166DE4">
          <w:rPr>
            <w:rFonts w:eastAsia="Calibri"/>
            <w:sz w:val="16"/>
            <w:szCs w:val="22"/>
            <w:u w:val="single"/>
          </w:rPr>
          <w:t>solar industry employs over 6,000 workers</w:t>
        </w:r>
      </w:hyperlink>
      <w:r w:rsidRPr="00166DE4">
        <w:rPr>
          <w:rFonts w:eastAsia="Calibri"/>
          <w:sz w:val="16"/>
          <w:szCs w:val="22"/>
        </w:rPr>
        <w:t xml:space="preserve"> and ranks third nationally in installations with over 7,000 MW. Yet, workers in this expanding industry do not have adequate rights or protections. </w:t>
      </w:r>
      <w:hyperlink r:id="rId262" w:history="1">
        <w:r w:rsidRPr="00166DE4">
          <w:rPr>
            <w:rFonts w:eastAsia="Calibri"/>
            <w:sz w:val="16"/>
            <w:szCs w:val="22"/>
            <w:u w:val="single"/>
          </w:rPr>
          <w:t>Oxfam ranks North Carolina 47th</w:t>
        </w:r>
      </w:hyperlink>
      <w:r w:rsidRPr="00166DE4">
        <w:rPr>
          <w:rFonts w:eastAsia="Calibri"/>
          <w:sz w:val="16"/>
          <w:szCs w:val="22"/>
        </w:rPr>
        <w:t xml:space="preserve"> overall in its “Best and Worst States to Work In America” index, citing its lack of paid sick leave and limits on collective bargaining, among other things. This is not surprising given the state is one of the</w:t>
      </w:r>
      <w:hyperlink r:id="rId263" w:history="1">
        <w:r w:rsidRPr="00166DE4">
          <w:rPr>
            <w:rFonts w:eastAsia="Calibri"/>
            <w:sz w:val="16"/>
            <w:szCs w:val="22"/>
            <w:u w:val="single"/>
          </w:rPr>
          <w:t xml:space="preserve"> least unionized</w:t>
        </w:r>
      </w:hyperlink>
      <w:r w:rsidRPr="00166DE4">
        <w:rPr>
          <w:rFonts w:eastAsia="Calibri"/>
          <w:sz w:val="16"/>
          <w:szCs w:val="22"/>
        </w:rPr>
        <w:t xml:space="preserve"> in the country. Georgia provides another example. Georgia ranks among the </w:t>
      </w:r>
      <w:hyperlink r:id="rId264" w:history="1">
        <w:r w:rsidRPr="00166DE4">
          <w:rPr>
            <w:rFonts w:eastAsia="Calibri"/>
            <w:sz w:val="16"/>
            <w:szCs w:val="22"/>
            <w:u w:val="single"/>
          </w:rPr>
          <w:t xml:space="preserve">top ten states in solar energy </w:t>
        </w:r>
      </w:hyperlink>
      <w:r w:rsidRPr="00166DE4">
        <w:rPr>
          <w:rFonts w:eastAsia="Calibri"/>
          <w:sz w:val="16"/>
          <w:szCs w:val="22"/>
        </w:rPr>
        <w:t xml:space="preserve">production and has </w:t>
      </w:r>
      <w:hyperlink r:id="rId265" w:history="1">
        <w:r w:rsidRPr="00166DE4">
          <w:rPr>
            <w:rFonts w:eastAsia="Calibri"/>
            <w:sz w:val="16"/>
            <w:szCs w:val="22"/>
            <w:u w:val="single"/>
          </w:rPr>
          <w:t>strong potential</w:t>
        </w:r>
      </w:hyperlink>
      <w:r w:rsidRPr="00166DE4">
        <w:rPr>
          <w:rFonts w:eastAsia="Calibri"/>
          <w:sz w:val="16"/>
          <w:szCs w:val="22"/>
        </w:rPr>
        <w:t xml:space="preserve"> for offshore wind. But Georgians will soon face </w:t>
      </w:r>
      <w:hyperlink r:id="rId266" w:history="1">
        <w:r w:rsidRPr="00166DE4">
          <w:rPr>
            <w:rFonts w:eastAsia="Calibri"/>
            <w:sz w:val="16"/>
            <w:szCs w:val="22"/>
            <w:u w:val="single"/>
          </w:rPr>
          <w:t>more intense heat waves</w:t>
        </w:r>
      </w:hyperlink>
      <w:r w:rsidRPr="00166DE4">
        <w:rPr>
          <w:rFonts w:eastAsia="Calibri"/>
          <w:sz w:val="16"/>
          <w:szCs w:val="22"/>
        </w:rPr>
        <w:t xml:space="preserve">, sea-level rise, a loss of soil moisture, and an increased risk of drought, posing health and economic risks to the </w:t>
      </w:r>
      <w:hyperlink r:id="rId267" w:history="1">
        <w:r w:rsidRPr="00166DE4">
          <w:rPr>
            <w:rFonts w:eastAsia="Calibri"/>
            <w:sz w:val="16"/>
            <w:szCs w:val="22"/>
            <w:u w:val="single"/>
          </w:rPr>
          <w:t>14 percent of Georgia’s workforce who work in the production of goods.</w:t>
        </w:r>
      </w:hyperlink>
      <w:r w:rsidRPr="00166DE4">
        <w:rPr>
          <w:rFonts w:eastAsia="Calibri"/>
          <w:sz w:val="16"/>
          <w:szCs w:val="22"/>
        </w:rPr>
        <w:t xml:space="preserve"> Georgia ranks as </w:t>
      </w:r>
      <w:hyperlink r:id="rId268" w:history="1">
        <w:r w:rsidRPr="00166DE4">
          <w:rPr>
            <w:rFonts w:eastAsia="Calibri"/>
            <w:sz w:val="16"/>
            <w:szCs w:val="22"/>
            <w:u w:val="single"/>
          </w:rPr>
          <w:t>one of the worst places to work</w:t>
        </w:r>
      </w:hyperlink>
      <w:r w:rsidRPr="00166DE4">
        <w:rPr>
          <w:rFonts w:eastAsia="Calibri"/>
          <w:sz w:val="16"/>
          <w:szCs w:val="22"/>
        </w:rPr>
        <w:t xml:space="preserve"> in America due to its weak wage policies, poor worker protections, and obstacles to union organizing. Unionization rates stand at </w:t>
      </w:r>
      <w:hyperlink r:id="rId269" w:history="1">
        <w:r w:rsidRPr="00166DE4">
          <w:rPr>
            <w:rFonts w:eastAsia="Calibri"/>
            <w:sz w:val="16"/>
            <w:szCs w:val="22"/>
            <w:u w:val="single"/>
          </w:rPr>
          <w:t>less than 5 percent</w:t>
        </w:r>
      </w:hyperlink>
      <w:r w:rsidRPr="00166DE4">
        <w:rPr>
          <w:rFonts w:eastAsia="Calibri"/>
          <w:sz w:val="16"/>
          <w:szCs w:val="22"/>
        </w:rPr>
        <w:t xml:space="preserve">. Like any other work, green jobs aren’t inherently </w:t>
      </w:r>
      <w:r w:rsidRPr="00166DE4">
        <w:rPr>
          <w:rFonts w:eastAsia="Calibri"/>
          <w:i/>
          <w:iCs/>
          <w:sz w:val="16"/>
          <w:szCs w:val="22"/>
        </w:rPr>
        <w:t xml:space="preserve">good </w:t>
      </w:r>
      <w:r w:rsidRPr="00166DE4">
        <w:rPr>
          <w:rFonts w:eastAsia="Calibri"/>
          <w:sz w:val="16"/>
          <w:szCs w:val="22"/>
        </w:rPr>
        <w:t xml:space="preserve">jobs. </w:t>
      </w:r>
      <w:hyperlink r:id="rId270" w:history="1">
        <w:r w:rsidRPr="00166DE4">
          <w:rPr>
            <w:rFonts w:eastAsia="Calibri"/>
            <w:sz w:val="16"/>
            <w:szCs w:val="22"/>
            <w:u w:val="single"/>
          </w:rPr>
          <w:t>Just 4 percent of workers in solar production and 6 percent of workers in wind belong to a union</w:t>
        </w:r>
      </w:hyperlink>
      <w:r w:rsidRPr="00166DE4">
        <w:rPr>
          <w:rFonts w:eastAsia="Calibri"/>
          <w:sz w:val="16"/>
          <w:szCs w:val="22"/>
        </w:rPr>
        <w:t xml:space="preserve">, while utility workers currently have a unionization rate of </w:t>
      </w:r>
      <w:hyperlink r:id="rId271" w:history="1">
        <w:r w:rsidRPr="00166DE4">
          <w:rPr>
            <w:rFonts w:eastAsia="Calibri"/>
            <w:sz w:val="16"/>
            <w:szCs w:val="22"/>
            <w:u w:val="single"/>
          </w:rPr>
          <w:t>over 20 percent</w:t>
        </w:r>
      </w:hyperlink>
      <w:r w:rsidRPr="00166DE4">
        <w:rPr>
          <w:rFonts w:eastAsia="Calibri"/>
          <w:sz w:val="16"/>
          <w:szCs w:val="22"/>
        </w:rPr>
        <w:t xml:space="preserve">. </w:t>
      </w:r>
      <w:r w:rsidRPr="00166DE4">
        <w:rPr>
          <w:rFonts w:eastAsia="Calibri"/>
          <w:szCs w:val="22"/>
          <w:u w:val="single"/>
        </w:rPr>
        <w:t>Boosting these numbers presents a key challenge to workers’ rights advocates. Many states have crafted climate plans meant to decarbonize their economies. Some unions have successfully pushed for states and public utility commissions to attach labor standards requirements when the government procures renewable energy projects.</w:t>
      </w:r>
      <w:r w:rsidRPr="00166DE4">
        <w:rPr>
          <w:rFonts w:eastAsia="Calibri"/>
          <w:sz w:val="16"/>
          <w:szCs w:val="22"/>
        </w:rPr>
        <w:t xml:space="preserve"> We should encourage this, as it has led to real, tangible results in states such as New York and New Jersey. New Jersey, for example, </w:t>
      </w:r>
      <w:hyperlink r:id="rId272" w:history="1">
        <w:r w:rsidRPr="00166DE4">
          <w:rPr>
            <w:rFonts w:eastAsia="Calibri"/>
            <w:sz w:val="16"/>
            <w:szCs w:val="22"/>
            <w:u w:val="single"/>
          </w:rPr>
          <w:t>has required prevailing wages on solar development</w:t>
        </w:r>
      </w:hyperlink>
      <w:r w:rsidRPr="00166DE4">
        <w:rPr>
          <w:rFonts w:eastAsia="Calibri"/>
          <w:sz w:val="16"/>
          <w:szCs w:val="22"/>
        </w:rPr>
        <w:t xml:space="preserve"> since 2012 without slowing </w:t>
      </w:r>
      <w:hyperlink r:id="rId273" w:history="1">
        <w:r w:rsidRPr="00166DE4">
          <w:rPr>
            <w:rFonts w:eastAsia="Calibri"/>
            <w:sz w:val="16"/>
            <w:szCs w:val="22"/>
            <w:u w:val="single"/>
          </w:rPr>
          <w:t>new solar installations</w:t>
        </w:r>
      </w:hyperlink>
      <w:r w:rsidRPr="00166DE4">
        <w:rPr>
          <w:rFonts w:eastAsia="Calibri"/>
          <w:sz w:val="16"/>
          <w:szCs w:val="22"/>
        </w:rPr>
        <w:t xml:space="preserve">. But </w:t>
      </w:r>
      <w:r w:rsidRPr="00166DE4">
        <w:rPr>
          <w:rFonts w:eastAsia="Calibri"/>
          <w:szCs w:val="22"/>
          <w:u w:val="single"/>
        </w:rPr>
        <w:t>in many states, barriers exist to attaching labor protections to renewable energy work.</w:t>
      </w:r>
      <w:r w:rsidRPr="00166DE4">
        <w:rPr>
          <w:rFonts w:eastAsia="Calibri"/>
          <w:sz w:val="16"/>
          <w:szCs w:val="22"/>
        </w:rPr>
        <w:t xml:space="preserve"> Much of the job growth potential in clean energy, such as the manufacturing of parts or maintenance services, exist in the supply chain, which some might argue (wrongly, in our opinion) is outside the state’s direct influence. For many of these occupations, </w:t>
      </w:r>
      <w:r w:rsidRPr="00166DE4">
        <w:rPr>
          <w:rFonts w:eastAsia="Calibri"/>
          <w:szCs w:val="22"/>
          <w:u w:val="single"/>
        </w:rPr>
        <w:t>employers routinely misclassify their workers as independent contractors or obscure the true nature of their employment to avoid paying benefits</w:t>
      </w:r>
      <w:r w:rsidRPr="00166DE4">
        <w:rPr>
          <w:rFonts w:eastAsia="Calibri"/>
          <w:sz w:val="16"/>
          <w:szCs w:val="22"/>
        </w:rPr>
        <w:t xml:space="preserve">. So where should we look to improve working conditions in less labor-friendly states, as well as up and down the supply chain? The workers themselves. </w:t>
      </w:r>
      <w:r w:rsidRPr="00166DE4">
        <w:rPr>
          <w:rFonts w:eastAsia="Calibri"/>
          <w:szCs w:val="22"/>
          <w:u w:val="single"/>
        </w:rPr>
        <w:t>By stripping away some of the barriers to organizing, the PRO act would create the conditions necessary for workers to organize. This could help increase unionization in the renewable energy sector and beyond. Union representation can decrease workers’ exposure to on-the-job risks associated with hotter temperatures, air pollution, extreme weather, natural disasters, and biological hazards.</w:t>
      </w:r>
      <w:r w:rsidRPr="00166DE4">
        <w:rPr>
          <w:rFonts w:eastAsia="Calibri"/>
          <w:sz w:val="16"/>
          <w:szCs w:val="22"/>
        </w:rPr>
        <w:t xml:space="preserve"> It could also </w:t>
      </w:r>
      <w:r w:rsidRPr="00166DE4">
        <w:rPr>
          <w:rFonts w:eastAsia="Calibri"/>
          <w:szCs w:val="22"/>
          <w:u w:val="single"/>
        </w:rPr>
        <w:t>reduce the vulnerability of workers in industries dependent on fossil fuels and other natural resources. Union training and apprenticeship opportunities - along with union-negotiated “just transition” legislation - will enable workers to adjust and thrive in a changing environment.</w:t>
      </w:r>
      <w:r w:rsidRPr="00166DE4">
        <w:rPr>
          <w:rFonts w:eastAsia="Calibri"/>
          <w:sz w:val="16"/>
          <w:szCs w:val="22"/>
        </w:rPr>
        <w:t xml:space="preserve"> The COVID-19 pandemic illustrates how important union representation is during a crisis. </w:t>
      </w:r>
      <w:hyperlink r:id="rId274" w:history="1">
        <w:r w:rsidRPr="00166DE4">
          <w:rPr>
            <w:rFonts w:eastAsia="Calibri"/>
            <w:sz w:val="16"/>
            <w:szCs w:val="22"/>
            <w:u w:val="single"/>
          </w:rPr>
          <w:t xml:space="preserve">Unionized workers </w:t>
        </w:r>
      </w:hyperlink>
      <w:r w:rsidRPr="00166DE4">
        <w:rPr>
          <w:rFonts w:eastAsia="Calibri"/>
          <w:sz w:val="16"/>
          <w:szCs w:val="22"/>
        </w:rPr>
        <w:t xml:space="preserve">had a seat at the table, allowing them to negotiate for paid leave and workplace safety measures that decreased their risk of contracting the virus. </w:t>
      </w:r>
      <w:r w:rsidRPr="00166DE4">
        <w:rPr>
          <w:rFonts w:eastAsia="Calibri"/>
          <w:szCs w:val="22"/>
          <w:u w:val="single"/>
        </w:rPr>
        <w:t>Climate change increases the risk of infectious diseases in many parts of the country, and access to good health care, breaks, and paid leave will give workers better footing to handle the next crisis.</w:t>
      </w:r>
      <w:r w:rsidRPr="00166DE4">
        <w:rPr>
          <w:rFonts w:eastAsia="Calibri"/>
          <w:sz w:val="16"/>
          <w:szCs w:val="22"/>
        </w:rPr>
        <w:t xml:space="preserve"> As advocates, </w:t>
      </w:r>
      <w:r w:rsidRPr="00166DE4">
        <w:rPr>
          <w:rFonts w:eastAsia="Calibri"/>
          <w:szCs w:val="22"/>
          <w:u w:val="single"/>
        </w:rPr>
        <w:t xml:space="preserve">we do not have to choose between fighting climate change and providing high-quality jobs. In fact, </w:t>
      </w:r>
      <w:r w:rsidRPr="00166DE4">
        <w:rPr>
          <w:rFonts w:eastAsia="Calibri"/>
          <w:b/>
          <w:iCs/>
          <w:szCs w:val="22"/>
          <w:u w:val="single"/>
          <w:bdr w:val="single" w:sz="8" w:space="0" w:color="auto"/>
        </w:rPr>
        <w:t>we can only create true climate resilience when we protect workers and allow them to organize.</w:t>
      </w:r>
      <w:r w:rsidRPr="00166DE4">
        <w:rPr>
          <w:rFonts w:eastAsia="Calibri"/>
          <w:sz w:val="16"/>
          <w:szCs w:val="22"/>
        </w:rPr>
        <w:t xml:space="preserve"> If the United States wants to truly mitigate and adapt to climate change, we must ensure that all climate jobs are high quality and protected by union contracts. </w:t>
      </w:r>
      <w:r w:rsidRPr="00166DE4">
        <w:rPr>
          <w:rFonts w:eastAsia="Calibri"/>
          <w:szCs w:val="22"/>
          <w:u w:val="single"/>
        </w:rPr>
        <w:t>The PRO Act offers the type of protection that will allow workers a more equal playing field to fight for dignified work, a better quality of life, and a sustainable future for all.</w:t>
      </w:r>
    </w:p>
    <w:p w14:paraId="7940D06F" w14:textId="77777777" w:rsidR="005B5743" w:rsidRPr="00166DE4" w:rsidRDefault="005B5743" w:rsidP="005B5743">
      <w:pPr>
        <w:rPr>
          <w:rFonts w:eastAsia="Calibri"/>
          <w:szCs w:val="22"/>
        </w:rPr>
      </w:pPr>
    </w:p>
    <w:p w14:paraId="46893B5E"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 xml:space="preserve">AT: </w:t>
      </w:r>
      <w:r>
        <w:rPr>
          <w:rFonts w:eastAsia="Times New Roman" w:cs="Times New Roman"/>
          <w:b/>
          <w:sz w:val="32"/>
          <w:u w:val="single"/>
        </w:rPr>
        <w:t xml:space="preserve">CP </w:t>
      </w:r>
      <w:r w:rsidRPr="00166DE4">
        <w:rPr>
          <w:rFonts w:eastAsia="Times New Roman" w:cs="Times New Roman"/>
          <w:b/>
          <w:sz w:val="32"/>
          <w:u w:val="single"/>
        </w:rPr>
        <w:t xml:space="preserve">Links to </w:t>
      </w:r>
      <w:r>
        <w:rPr>
          <w:rFonts w:eastAsia="Times New Roman" w:cs="Times New Roman"/>
          <w:b/>
          <w:sz w:val="32"/>
          <w:u w:val="single"/>
        </w:rPr>
        <w:t>Elections DA</w:t>
      </w:r>
    </w:p>
    <w:p w14:paraId="19B76788"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The public loves the PRO Act </w:t>
      </w:r>
    </w:p>
    <w:p w14:paraId="2C0B92D7" w14:textId="77777777" w:rsidR="005B5743" w:rsidRPr="00166DE4" w:rsidRDefault="005B5743" w:rsidP="005B5743">
      <w:pPr>
        <w:rPr>
          <w:rFonts w:eastAsia="Calibri"/>
          <w:sz w:val="16"/>
          <w:szCs w:val="22"/>
        </w:rPr>
      </w:pPr>
      <w:r w:rsidRPr="00166DE4">
        <w:rPr>
          <w:rFonts w:eastAsia="Calibri"/>
          <w:b/>
          <w:bCs/>
          <w:sz w:val="26"/>
          <w:szCs w:val="22"/>
        </w:rPr>
        <w:t>Di Vito 21</w:t>
      </w:r>
      <w:r w:rsidRPr="00166DE4">
        <w:rPr>
          <w:rFonts w:eastAsia="Calibri"/>
          <w:szCs w:val="22"/>
        </w:rPr>
        <w:t>;</w:t>
      </w:r>
      <w:r>
        <w:rPr>
          <w:rFonts w:eastAsia="Calibri"/>
          <w:szCs w:val="22"/>
        </w:rPr>
        <w:t xml:space="preserve"> </w:t>
      </w:r>
      <w:r w:rsidRPr="00166DE4">
        <w:rPr>
          <w:rFonts w:eastAsia="Calibri"/>
          <w:szCs w:val="22"/>
        </w:rPr>
        <w:t xml:space="preserve">Emily DiVito is program manager for the corporate power program at the Roosevelt Institute "Americans are more pro-union – and anti-big business – than at any time in decades," </w:t>
      </w:r>
      <w:r>
        <w:rPr>
          <w:rFonts w:eastAsia="Calibri"/>
          <w:szCs w:val="22"/>
        </w:rPr>
        <w:t xml:space="preserve">May 13, 2021. </w:t>
      </w:r>
      <w:r w:rsidRPr="00166DE4">
        <w:rPr>
          <w:rFonts w:eastAsia="Calibri"/>
          <w:szCs w:val="22"/>
        </w:rPr>
        <w:t>https://www.theguardian.com/commentisfree/2021/may/13/americans-are-more-pro-union-and-anti-big-business-than-at-any-time-in-decades / /</w:t>
      </w:r>
      <w:r w:rsidRPr="00166DE4">
        <w:rPr>
          <w:rFonts w:eastAsia="Calibri"/>
          <w:sz w:val="16"/>
          <w:szCs w:val="22"/>
        </w:rPr>
        <w:t xml:space="preserve"> </w:t>
      </w:r>
      <w:r w:rsidRPr="00166DE4">
        <w:rPr>
          <w:rFonts w:eastAsia="Calibri"/>
          <w:szCs w:val="22"/>
        </w:rPr>
        <w:t>MYH</w:t>
      </w:r>
    </w:p>
    <w:p w14:paraId="530D120E" w14:textId="77777777" w:rsidR="005B5743" w:rsidRPr="00166DE4" w:rsidRDefault="005B5743" w:rsidP="005B5743">
      <w:pPr>
        <w:rPr>
          <w:rFonts w:eastAsia="Calibri"/>
          <w:sz w:val="12"/>
          <w:szCs w:val="22"/>
        </w:rPr>
      </w:pPr>
      <w:r w:rsidRPr="00166DE4">
        <w:rPr>
          <w:rFonts w:eastAsia="Calibri"/>
          <w:szCs w:val="22"/>
          <w:u w:val="single"/>
        </w:rPr>
        <w:t>Today, public feeling toward labor is more positive, and public feeling toward big business more negative, than at any time in five decades. What’s more, workers increasingly want to be in unions: over half of Americans say they would vote for a union at work,</w:t>
      </w:r>
      <w:r w:rsidRPr="00166DE4">
        <w:rPr>
          <w:rFonts w:eastAsia="Calibri"/>
          <w:sz w:val="12"/>
          <w:szCs w:val="22"/>
        </w:rPr>
        <w:t xml:space="preserve"> while only 11 percent of US employees currently belong to one – largely because labor laws remain stacked in favor of big business.</w:t>
      </w:r>
    </w:p>
    <w:p w14:paraId="377A75A8" w14:textId="77777777" w:rsidR="005B5743" w:rsidRPr="00166DE4" w:rsidRDefault="005B5743" w:rsidP="005B5743">
      <w:pPr>
        <w:rPr>
          <w:rFonts w:eastAsia="Calibri"/>
          <w:sz w:val="12"/>
          <w:szCs w:val="22"/>
        </w:rPr>
      </w:pPr>
      <w:r w:rsidRPr="00166DE4">
        <w:rPr>
          <w:rFonts w:eastAsia="Calibri"/>
          <w:sz w:val="12"/>
          <w:szCs w:val="22"/>
        </w:rPr>
        <w:t xml:space="preserve">Americans’ rising affinity for organized labor and antipathy toward big </w:t>
      </w:r>
      <w:r w:rsidRPr="00166DE4">
        <w:rPr>
          <w:rFonts w:eastAsia="Calibri"/>
          <w:szCs w:val="22"/>
          <w:u w:val="single"/>
        </w:rPr>
        <w:t xml:space="preserve">business opens up new possibilities for a more balanced economy and society – but not without reform to the labor laws that hold workers back. </w:t>
      </w:r>
      <w:r w:rsidRPr="00166DE4">
        <w:rPr>
          <w:rFonts w:eastAsia="Calibri"/>
          <w:sz w:val="12"/>
          <w:szCs w:val="22"/>
        </w:rPr>
        <w:t>For instance, because penalties are negligible, Amazon management has repeatedly violated workers’ rights when workers acted collectively to improve their working conditions. When workers at an Amazon warehouse in Bessemer, Alabama, recently started to unionize, management seems to have acted illegally again and the unionization effort failed</w:t>
      </w:r>
      <w:r w:rsidRPr="00166DE4">
        <w:rPr>
          <w:rFonts w:eastAsia="Calibri"/>
          <w:szCs w:val="22"/>
          <w:u w:val="single"/>
        </w:rPr>
        <w:t>. By making an example of one person, bank robbers can control a whole crowd; too many managers have felt free to follow that logic with impunity</w:t>
      </w:r>
      <w:r w:rsidRPr="00166DE4">
        <w:rPr>
          <w:rFonts w:eastAsia="Calibri"/>
          <w:sz w:val="12"/>
          <w:szCs w:val="22"/>
        </w:rPr>
        <w:t>.</w:t>
      </w:r>
    </w:p>
    <w:p w14:paraId="70008E50" w14:textId="77777777" w:rsidR="005B5743" w:rsidRPr="00166DE4" w:rsidRDefault="005B5743" w:rsidP="005B5743">
      <w:pPr>
        <w:rPr>
          <w:rFonts w:eastAsia="Calibri"/>
          <w:sz w:val="12"/>
          <w:szCs w:val="22"/>
        </w:rPr>
      </w:pPr>
      <w:r w:rsidRPr="00166DE4">
        <w:rPr>
          <w:rFonts w:eastAsia="Calibri"/>
          <w:sz w:val="12"/>
          <w:szCs w:val="22"/>
        </w:rPr>
        <w:t>Between 1964, when the American National Election Studies (ANES) began collecting data, and 2012, Americans’ sentiment toward labor unions and big business trended together, each suffering public opinion surges and dips in tandem. But by 2016, these sentiments had unlinked: Americans’ feelings toward big business chilled, while feelings toward labor unions warmed. ANES just released data from late 2020, and it reveals that this post-2012 trend continued into the pandemic.</w:t>
      </w:r>
    </w:p>
    <w:p w14:paraId="60607C8F" w14:textId="77777777" w:rsidR="005B5743" w:rsidRPr="00166DE4" w:rsidRDefault="005B5743" w:rsidP="005B5743">
      <w:pPr>
        <w:rPr>
          <w:rFonts w:eastAsia="Calibri"/>
          <w:szCs w:val="22"/>
          <w:u w:val="single"/>
        </w:rPr>
      </w:pPr>
      <w:r w:rsidRPr="00166DE4">
        <w:rPr>
          <w:rFonts w:eastAsia="Calibri"/>
          <w:szCs w:val="22"/>
          <w:u w:val="single"/>
        </w:rPr>
        <w:t xml:space="preserve">Today, all political and all age cohorts hold record or near-record positive views favoring labor over big business. Looking across generations, Americans born after 1975 have particularly strong positive feelings toward labor unions over big business. </w:t>
      </w:r>
      <w:r w:rsidRPr="00166DE4">
        <w:rPr>
          <w:rFonts w:eastAsia="Calibri"/>
          <w:sz w:val="12"/>
          <w:szCs w:val="22"/>
        </w:rPr>
        <w:t xml:space="preserve">Democrats and independents have always felt more positively toward labor unions and less positively toward big business than Republicans, and that pro-union bent has risen to record heights since 2012. But </w:t>
      </w:r>
      <w:r w:rsidRPr="00166DE4">
        <w:rPr>
          <w:rFonts w:eastAsia="Calibri"/>
          <w:szCs w:val="22"/>
          <w:u w:val="single"/>
        </w:rPr>
        <w:t>even among Republicans, the union versus big business sentiment gap rose quickly between 2012 and 2016, and hit a record high in 2020.</w:t>
      </w:r>
    </w:p>
    <w:p w14:paraId="7097708F" w14:textId="77777777" w:rsidR="005B5743" w:rsidRPr="00166DE4" w:rsidRDefault="005B5743" w:rsidP="005B5743">
      <w:pPr>
        <w:rPr>
          <w:rFonts w:eastAsia="Calibri"/>
          <w:sz w:val="12"/>
          <w:szCs w:val="22"/>
        </w:rPr>
      </w:pPr>
      <w:r w:rsidRPr="00166DE4">
        <w:rPr>
          <w:rFonts w:eastAsia="Calibri"/>
          <w:sz w:val="12"/>
          <w:szCs w:val="22"/>
        </w:rPr>
        <w:t>So, why the recent public sentiment uptick? Since 2012, workers have organized and engaged in highly publicized minimum wage and union fights, which helped populist wings ascend and anti-labor, pro-business wings weaken within each party. Since 2016, Senator Bernie Sanders, long a vocal advocate of labor and antagonist of big business, has helped solidify a strong pro-labor constituency in the Democratic party and within the broader political landscape. Sanders’s prominent presidential campaigns served as an organizing vehicle for a pro-labor left, and he continues to help garner public support for union efforts. As president, Biden has taken unprecedented pro-labor stances and helped consolidate liberal support for unions.</w:t>
      </w:r>
    </w:p>
    <w:p w14:paraId="7CC60C64" w14:textId="77777777" w:rsidR="005B5743" w:rsidRPr="00166DE4" w:rsidRDefault="005B5743" w:rsidP="005B5743">
      <w:pPr>
        <w:rPr>
          <w:rFonts w:eastAsia="Calibri"/>
          <w:sz w:val="12"/>
          <w:szCs w:val="22"/>
        </w:rPr>
      </w:pPr>
      <w:r w:rsidRPr="00166DE4">
        <w:rPr>
          <w:rFonts w:eastAsia="Calibri"/>
          <w:szCs w:val="22"/>
          <w:u w:val="single"/>
        </w:rPr>
        <w:t xml:space="preserve">The left isn’t the only reason why union support is up nationwide. Ironically, for all of Trump’s atrocious anti-labor and pro-corporate policies, his phony populism may have realigned labor-business opinion among Republican voters. </w:t>
      </w:r>
      <w:r w:rsidRPr="00166DE4">
        <w:rPr>
          <w:rFonts w:eastAsia="Calibri"/>
          <w:sz w:val="12"/>
          <w:szCs w:val="22"/>
        </w:rPr>
        <w:t>His red-herring bloviating in support of unions and against corporations could be partly responsible for broadening labor and declining big business sentiment, especially among some Americans on the right.</w:t>
      </w:r>
    </w:p>
    <w:p w14:paraId="54D64EA4" w14:textId="77777777" w:rsidR="005B5743" w:rsidRPr="00166DE4" w:rsidRDefault="005B5743" w:rsidP="005B5743">
      <w:pPr>
        <w:rPr>
          <w:rFonts w:eastAsia="Calibri"/>
          <w:szCs w:val="22"/>
          <w:u w:val="single"/>
        </w:rPr>
      </w:pPr>
      <w:r w:rsidRPr="00166DE4">
        <w:rPr>
          <w:rFonts w:eastAsia="Calibri"/>
          <w:szCs w:val="22"/>
          <w:u w:val="single"/>
        </w:rPr>
        <w:t>The shift of public opinion in favor of organized labor comes against a backdrop of decades of declining union membership rates but rising union interest among workers. As such, the representation gap</w:t>
      </w:r>
      <w:r w:rsidRPr="00166DE4">
        <w:rPr>
          <w:rFonts w:eastAsia="Calibri"/>
          <w:sz w:val="12"/>
          <w:szCs w:val="22"/>
        </w:rPr>
        <w:t xml:space="preserve"> – the difference between the share of workers who’d like to be in a union and those who are </w:t>
      </w:r>
      <w:r w:rsidRPr="00166DE4">
        <w:rPr>
          <w:rFonts w:eastAsia="Calibri"/>
          <w:szCs w:val="22"/>
          <w:u w:val="single"/>
        </w:rPr>
        <w:t>– is wider than it’s been in decades.</w:t>
      </w:r>
    </w:p>
    <w:p w14:paraId="3C93BC39" w14:textId="77777777" w:rsidR="005B5743" w:rsidRPr="00166DE4" w:rsidRDefault="005B5743" w:rsidP="005B5743">
      <w:pPr>
        <w:rPr>
          <w:rFonts w:eastAsia="Calibri"/>
          <w:szCs w:val="22"/>
          <w:u w:val="single"/>
        </w:rPr>
      </w:pPr>
      <w:r w:rsidRPr="00166DE4">
        <w:rPr>
          <w:rFonts w:eastAsia="Calibri"/>
          <w:sz w:val="12"/>
          <w:szCs w:val="22"/>
        </w:rPr>
        <w:t xml:space="preserve">Beyond the impact unions have on their members – including higher wages, better health, retirement and other fringe benefits, and reduced racial resentment – unions benefit non-member workers, too. Higher pay in union firms can increase competition for labor such that nonunion firms raise wages. </w:t>
      </w:r>
      <w:r w:rsidRPr="00166DE4">
        <w:rPr>
          <w:rFonts w:eastAsia="Calibri"/>
          <w:szCs w:val="22"/>
          <w:u w:val="single"/>
        </w:rPr>
        <w:t>Strong unions reduce inequality, and they increase voter turnout, the election of working- and middle-class Americans to public office, and charitable giving.</w:t>
      </w:r>
    </w:p>
    <w:p w14:paraId="0AA8BDF6" w14:textId="77777777" w:rsidR="005B5743" w:rsidRPr="00166DE4" w:rsidRDefault="005B5743" w:rsidP="005B5743">
      <w:pPr>
        <w:rPr>
          <w:rFonts w:eastAsia="Calibri"/>
          <w:szCs w:val="22"/>
          <w:u w:val="single"/>
        </w:rPr>
      </w:pPr>
      <w:r w:rsidRPr="00166DE4">
        <w:rPr>
          <w:rFonts w:eastAsia="Calibri"/>
          <w:sz w:val="12"/>
          <w:szCs w:val="22"/>
        </w:rPr>
        <w:t xml:space="preserve">Unions also help workers establish and leverage a collective voice to raise concerns and demand better protections, making them especially valuable to workers </w:t>
      </w:r>
      <w:r w:rsidRPr="00166DE4">
        <w:rPr>
          <w:rFonts w:eastAsia="Calibri"/>
          <w:szCs w:val="22"/>
          <w:u w:val="single"/>
        </w:rPr>
        <w:t>when the Covid-19 pandemic has upended long-held expectations of workplace norms. Indeed, evidence from the pandemic suggests that union members had safer workplace practices and conditions than nonunion members, and risk of Covid led to greater interest in unionization and greater willingness to engage in workplace collective actions, like going on strike or joining a protest.</w:t>
      </w:r>
    </w:p>
    <w:p w14:paraId="068C4563" w14:textId="77777777" w:rsidR="005B5743" w:rsidRPr="00166DE4" w:rsidRDefault="005B5743" w:rsidP="005B5743">
      <w:pPr>
        <w:rPr>
          <w:rFonts w:eastAsia="Calibri"/>
          <w:sz w:val="12"/>
          <w:szCs w:val="22"/>
        </w:rPr>
      </w:pPr>
      <w:r w:rsidRPr="00166DE4">
        <w:rPr>
          <w:rFonts w:eastAsia="Calibri"/>
          <w:szCs w:val="22"/>
          <w:u w:val="single"/>
        </w:rPr>
        <w:t>The combination of the public’s heightened sympathy for unions and the widening representation gap underscores how biased our current labor laws are against workers.</w:t>
      </w:r>
      <w:r w:rsidRPr="00166DE4">
        <w:rPr>
          <w:rFonts w:eastAsia="Calibri"/>
          <w:sz w:val="12"/>
          <w:szCs w:val="22"/>
        </w:rPr>
        <w:t xml:space="preserve"> Because unionization pulls power toward workers and away from managers and owners, employers go to extreme lengths – from outright intimidation to illegally firing leaders – to suppress unionization. Penalties for violating workers’ rights to organize are negligible, letting managers violate workers’ rights with impunity.</w:t>
      </w:r>
    </w:p>
    <w:p w14:paraId="4E4E9139" w14:textId="77777777" w:rsidR="005B5743" w:rsidRPr="00166DE4" w:rsidRDefault="005B5743" w:rsidP="005B5743">
      <w:pPr>
        <w:rPr>
          <w:rFonts w:eastAsia="Calibri"/>
          <w:sz w:val="12"/>
          <w:szCs w:val="22"/>
        </w:rPr>
      </w:pPr>
      <w:r w:rsidRPr="00166DE4">
        <w:rPr>
          <w:rFonts w:eastAsia="Calibri"/>
          <w:szCs w:val="22"/>
          <w:u w:val="single"/>
        </w:rPr>
        <w:t>New legislation – like the Protecting the Right to Organize (PRO) Act – can help rebalance bargaining power in the labor market, supporting workers’ ability to bargain on more-equal terms with representatives of concentrated wealth.</w:t>
      </w:r>
      <w:r w:rsidRPr="00166DE4">
        <w:rPr>
          <w:rFonts w:eastAsia="Calibri"/>
          <w:sz w:val="12"/>
          <w:szCs w:val="22"/>
        </w:rPr>
        <w:t xml:space="preserve"> If passed, the PRO Act would repeal state laws that undermine unions, institute tougher penalties for employers who violate workers’ rights to organize, and recognize gig workers’ right to collectively bargain.</w:t>
      </w:r>
    </w:p>
    <w:p w14:paraId="372622A1" w14:textId="77777777" w:rsidR="005B5743" w:rsidRPr="00166DE4" w:rsidRDefault="005B5743" w:rsidP="005B5743">
      <w:pPr>
        <w:rPr>
          <w:rFonts w:eastAsia="Calibri"/>
          <w:sz w:val="12"/>
          <w:szCs w:val="22"/>
        </w:rPr>
      </w:pPr>
      <w:r w:rsidRPr="00166DE4">
        <w:rPr>
          <w:rFonts w:eastAsia="Calibri"/>
          <w:szCs w:val="22"/>
          <w:u w:val="single"/>
        </w:rPr>
        <w:t>Independent of the PRO Act’s legislative future – a future made uncertain by the Senate’s long history of obstructing progressive labor reform – the swelling public support for labor and simultaneous declining support for big business suggests a transformational shift in terrain.</w:t>
      </w:r>
      <w:r w:rsidRPr="00166DE4">
        <w:rPr>
          <w:rFonts w:eastAsia="Calibri"/>
          <w:sz w:val="12"/>
          <w:szCs w:val="22"/>
        </w:rPr>
        <w:t xml:space="preserve"> While previously, public perception of organized labor and organized capital was balanced, that no longer holds. These days, Americans worry far more about organized capital than organized labor.</w:t>
      </w:r>
    </w:p>
    <w:p w14:paraId="4D0B5C0B"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 xml:space="preserve">AT: </w:t>
      </w:r>
      <w:r>
        <w:rPr>
          <w:rFonts w:eastAsia="Times New Roman" w:cs="Times New Roman"/>
          <w:b/>
          <w:sz w:val="32"/>
          <w:u w:val="single"/>
        </w:rPr>
        <w:t>CP Links to Econ DA</w:t>
      </w:r>
    </w:p>
    <w:p w14:paraId="47D6FEDE"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Doesn’t cause economic decline—that’s only business/freelancer fearmongering</w:t>
      </w:r>
    </w:p>
    <w:p w14:paraId="1DFC6191" w14:textId="77777777" w:rsidR="005B5743" w:rsidRPr="00166DE4" w:rsidRDefault="005B5743" w:rsidP="005B5743">
      <w:pPr>
        <w:rPr>
          <w:rFonts w:eastAsia="Calibri"/>
          <w:b/>
          <w:bCs/>
          <w:szCs w:val="22"/>
        </w:rPr>
      </w:pPr>
      <w:r w:rsidRPr="00166DE4">
        <w:rPr>
          <w:rFonts w:eastAsia="Calibri"/>
          <w:szCs w:val="22"/>
        </w:rPr>
        <w:t xml:space="preserve">Eve </w:t>
      </w:r>
      <w:r w:rsidRPr="00166DE4">
        <w:rPr>
          <w:rFonts w:eastAsia="Times New Roman" w:cs="Times New Roman"/>
          <w:b/>
          <w:bCs/>
          <w:sz w:val="26"/>
          <w:szCs w:val="26"/>
        </w:rPr>
        <w:t>Tahmincioglu</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Eve Tahmincioglu is Director of Communications at EPU and an award-winning business journalist and a seasoned communications professional. </w:t>
      </w:r>
      <w:r>
        <w:rPr>
          <w:rFonts w:eastAsia="Calibri"/>
          <w:szCs w:val="22"/>
        </w:rPr>
        <w:t>“</w:t>
      </w:r>
      <w:r w:rsidRPr="00166DE4">
        <w:rPr>
          <w:rFonts w:eastAsia="Calibri"/>
          <w:szCs w:val="22"/>
        </w:rPr>
        <w:t>Three reasons why the PRO Act won’t destroy freelancing or the gig economy,</w:t>
      </w:r>
      <w:r>
        <w:rPr>
          <w:rFonts w:eastAsia="Calibri"/>
          <w:szCs w:val="22"/>
        </w:rPr>
        <w:t>”</w:t>
      </w:r>
      <w:r w:rsidRPr="00166DE4">
        <w:rPr>
          <w:rFonts w:eastAsia="Calibri"/>
          <w:szCs w:val="22"/>
        </w:rPr>
        <w:t xml:space="preserve"> Economic Policy Institute, 3-18-2021, https://www.epi.org/blog/three-reasons-why-the-pro-act-wont-destroy-freelancing-or-the-gig-economy/, 7-15-2023)//AAlmand</w:t>
      </w:r>
    </w:p>
    <w:p w14:paraId="7637C61F" w14:textId="77777777" w:rsidR="005B5743" w:rsidRPr="00166DE4" w:rsidRDefault="005B5743" w:rsidP="005B5743">
      <w:pPr>
        <w:rPr>
          <w:rFonts w:eastAsia="Calibri"/>
          <w:szCs w:val="22"/>
          <w:u w:val="single"/>
        </w:rPr>
      </w:pPr>
      <w:r w:rsidRPr="00166DE4">
        <w:rPr>
          <w:rFonts w:eastAsia="Calibri"/>
          <w:szCs w:val="22"/>
          <w:u w:val="single"/>
        </w:rPr>
        <w:t xml:space="preserve">Lately, we have seen criticism of </w:t>
      </w:r>
      <w:hyperlink r:id="rId275" w:history="1">
        <w:r w:rsidRPr="00166DE4">
          <w:rPr>
            <w:rFonts w:eastAsia="Calibri"/>
            <w:szCs w:val="22"/>
            <w:u w:val="single"/>
          </w:rPr>
          <w:t>the Protecting the Right to Organize (PRO) Act</w:t>
        </w:r>
      </w:hyperlink>
      <w:r w:rsidRPr="00166DE4">
        <w:rPr>
          <w:rFonts w:eastAsia="Calibri"/>
          <w:szCs w:val="22"/>
          <w:u w:val="single"/>
        </w:rPr>
        <w:t xml:space="preserve"> centered on what the bill will mean for independent contractors and freelancers. Despite the fearmongering by business interests and some freelancer groups, the PRO Act will not destroy the gig economy.</w:t>
      </w:r>
      <w:r w:rsidRPr="00166DE4">
        <w:rPr>
          <w:rFonts w:eastAsia="Calibri"/>
          <w:sz w:val="16"/>
          <w:szCs w:val="22"/>
        </w:rPr>
        <w:t xml:space="preserve"> Here are three reasons why: </w:t>
      </w:r>
      <w:r w:rsidRPr="00166DE4">
        <w:rPr>
          <w:rFonts w:eastAsia="Calibri"/>
          <w:szCs w:val="22"/>
          <w:u w:val="single"/>
        </w:rPr>
        <w:t>The PRO Act is about giving workers a voice, not taking away freedom.</w:t>
      </w:r>
      <w:r w:rsidRPr="00166DE4">
        <w:rPr>
          <w:rFonts w:eastAsia="Calibri"/>
          <w:sz w:val="16"/>
          <w:szCs w:val="22"/>
        </w:rPr>
        <w:t xml:space="preserve"> The PRO Act </w:t>
      </w:r>
      <w:r w:rsidRPr="00166DE4">
        <w:rPr>
          <w:rFonts w:eastAsia="Calibri"/>
          <w:szCs w:val="22"/>
          <w:u w:val="single"/>
        </w:rPr>
        <w:t>would expand collective bargaining rights for workers</w:t>
      </w:r>
      <w:r w:rsidRPr="00166DE4">
        <w:rPr>
          <w:rFonts w:eastAsia="Calibri"/>
          <w:sz w:val="16"/>
          <w:szCs w:val="22"/>
        </w:rPr>
        <w:t xml:space="preserve">. It would not force any worker to give up their gig or freelance work. The Act would expand protections under the National Labor Relations Act (NLRA) to more workers. The NLRA is an 85-year-old law that protects workers’ right to join together to form unions or to engage in concerted efforts to ensure better working conditions. When Congress passed the NLRA it was to “encourage collective bargaining, and to curtail certain private sector labor and management practices, which can harm the general welfare of workers, businesses, and the U.S. economy.” The NLRA only covers “employees,” so workers who are deemed </w:t>
      </w:r>
      <w:hyperlink r:id="rId276" w:history="1">
        <w:r w:rsidRPr="00166DE4">
          <w:rPr>
            <w:rFonts w:eastAsia="Calibri"/>
            <w:sz w:val="16"/>
            <w:szCs w:val="22"/>
            <w:u w:val="single"/>
          </w:rPr>
          <w:t>independent contractors are not covered</w:t>
        </w:r>
      </w:hyperlink>
      <w:r w:rsidRPr="00166DE4">
        <w:rPr>
          <w:rFonts w:eastAsia="Calibri"/>
          <w:sz w:val="16"/>
          <w:szCs w:val="22"/>
        </w:rPr>
        <w:t xml:space="preserve">, which leads us to the next point. </w:t>
      </w:r>
      <w:r w:rsidRPr="00166DE4">
        <w:rPr>
          <w:rFonts w:eastAsia="Calibri"/>
          <w:szCs w:val="22"/>
          <w:u w:val="single"/>
        </w:rPr>
        <w:t>The PRO Act is about making it harder for employers to misclassify workers as independent contractors, not ending the contractor designation</w:t>
      </w:r>
      <w:r w:rsidRPr="00166DE4">
        <w:rPr>
          <w:rFonts w:eastAsia="Calibri"/>
          <w:sz w:val="16"/>
          <w:szCs w:val="22"/>
        </w:rPr>
        <w:t xml:space="preserve">. The PRO Act </w:t>
      </w:r>
      <w:r w:rsidRPr="00166DE4">
        <w:rPr>
          <w:rFonts w:eastAsia="Calibri"/>
          <w:szCs w:val="22"/>
          <w:u w:val="single"/>
        </w:rPr>
        <w:t>would stop employers from misclassifying employees as independent contractors or freelancers in order to prevent workers from banding together or forming unions to negotiate for better pay and working conditions.</w:t>
      </w:r>
      <w:r w:rsidRPr="00166DE4">
        <w:rPr>
          <w:rFonts w:eastAsia="Calibri"/>
          <w:sz w:val="16"/>
          <w:szCs w:val="22"/>
        </w:rPr>
        <w:t xml:space="preserve"> The Act </w:t>
      </w:r>
      <w:r w:rsidRPr="00166DE4">
        <w:rPr>
          <w:rFonts w:eastAsia="Calibri"/>
          <w:szCs w:val="22"/>
          <w:u w:val="single"/>
        </w:rPr>
        <w:t>would use a legal test, known as an “ABC” test, of three key criteria employers have to meet in order to prove a worker is truly an independent contractor</w:t>
      </w:r>
      <w:r w:rsidRPr="00166DE4">
        <w:rPr>
          <w:rFonts w:eastAsia="Calibri"/>
          <w:sz w:val="16"/>
          <w:szCs w:val="22"/>
        </w:rPr>
        <w:t xml:space="preserve">. The criteria include: “(A) the individual is free from control and direction in connection with the performance of the service, both under the contract for the performance of service and in fact; “(B) the service is performed outside the usual course of the business of the employer; and “(C) the individual is customarily engaged in an independently established trade, occupation, profession, or business of the same nature as that involved in the service performed.” </w:t>
      </w:r>
      <w:r w:rsidRPr="00166DE4">
        <w:rPr>
          <w:rFonts w:eastAsia="Calibri"/>
          <w:szCs w:val="22"/>
          <w:u w:val="single"/>
        </w:rPr>
        <w:t xml:space="preserve">The PRO Act does not change a worker’s employment status that impacts state benefits like workers’ compensation or unemployment. </w:t>
      </w:r>
      <w:r w:rsidRPr="00166DE4">
        <w:rPr>
          <w:rFonts w:eastAsia="Calibri"/>
          <w:sz w:val="16"/>
          <w:szCs w:val="22"/>
        </w:rPr>
        <w:t xml:space="preserve">The PRO Act would </w:t>
      </w:r>
      <w:r w:rsidRPr="00166DE4">
        <w:rPr>
          <w:rFonts w:eastAsia="Calibri"/>
          <w:szCs w:val="22"/>
          <w:u w:val="single"/>
        </w:rPr>
        <w:t>provide workers with the right to join unions and band together no matter where they live if they are deemed employees because the legislation would be federally regulated and enforced. The Act would not impact rules or laws in states that determine whether workers are employees or independent contractors</w:t>
      </w:r>
      <w:r w:rsidRPr="00166DE4">
        <w:rPr>
          <w:rFonts w:eastAsia="Calibri"/>
          <w:sz w:val="16"/>
          <w:szCs w:val="22"/>
        </w:rPr>
        <w:t xml:space="preserve"> for the purposes of determining a workers’ state income tax status or whether they’re entitled to workers’ compensation benefits or unemployment benefits. The </w:t>
      </w:r>
      <w:hyperlink r:id="rId277" w:history="1">
        <w:r w:rsidRPr="00166DE4">
          <w:rPr>
            <w:rFonts w:eastAsia="Calibri"/>
            <w:sz w:val="16"/>
            <w:szCs w:val="22"/>
            <w:u w:val="single"/>
          </w:rPr>
          <w:t>PRO Act’s name says exactly what it does</w:t>
        </w:r>
      </w:hyperlink>
      <w:r w:rsidRPr="00166DE4">
        <w:rPr>
          <w:rFonts w:eastAsia="Calibri"/>
          <w:sz w:val="16"/>
          <w:szCs w:val="22"/>
        </w:rPr>
        <w:t xml:space="preserve">, nothing more, nothing less. </w:t>
      </w:r>
      <w:r w:rsidRPr="00166DE4">
        <w:rPr>
          <w:rFonts w:eastAsia="Calibri"/>
          <w:szCs w:val="22"/>
          <w:u w:val="single"/>
        </w:rPr>
        <w:t>It’s about protecting the right to organize.</w:t>
      </w:r>
    </w:p>
    <w:p w14:paraId="54B89A48" w14:textId="77777777" w:rsidR="005B5743" w:rsidRPr="00166DE4" w:rsidRDefault="005B5743" w:rsidP="005B5743">
      <w:pPr>
        <w:keepNext/>
        <w:keepLines/>
        <w:spacing w:before="40" w:after="0"/>
        <w:outlineLvl w:val="3"/>
        <w:rPr>
          <w:rFonts w:eastAsia="Times New Roman" w:cs="Times New Roman"/>
          <w:b/>
          <w:iCs/>
          <w:sz w:val="26"/>
          <w:szCs w:val="22"/>
        </w:rPr>
      </w:pPr>
      <w:r>
        <w:rPr>
          <w:rFonts w:eastAsia="Times New Roman" w:cs="Times New Roman"/>
          <w:b/>
          <w:iCs/>
          <w:sz w:val="26"/>
          <w:szCs w:val="22"/>
        </w:rPr>
        <w:t xml:space="preserve">CP is </w:t>
      </w:r>
      <w:r w:rsidRPr="00166DE4">
        <w:rPr>
          <w:rFonts w:eastAsia="Times New Roman" w:cs="Times New Roman"/>
          <w:b/>
          <w:iCs/>
          <w:sz w:val="26"/>
          <w:szCs w:val="22"/>
        </w:rPr>
        <w:t>Positive for the economy---addresses income inequality and unionization.</w:t>
      </w:r>
    </w:p>
    <w:p w14:paraId="4903A249" w14:textId="77777777" w:rsidR="005B5743" w:rsidRPr="00166DE4" w:rsidRDefault="005B5743" w:rsidP="005B5743">
      <w:pPr>
        <w:rPr>
          <w:rFonts w:eastAsia="Calibri"/>
          <w:szCs w:val="22"/>
        </w:rPr>
      </w:pPr>
      <w:r w:rsidRPr="00166DE4">
        <w:rPr>
          <w:rFonts w:eastAsia="Calibri"/>
          <w:b/>
          <w:bCs/>
          <w:sz w:val="26"/>
          <w:szCs w:val="22"/>
        </w:rPr>
        <w:t>Bahn 19</w:t>
      </w:r>
      <w:r w:rsidRPr="00166DE4">
        <w:rPr>
          <w:rFonts w:eastAsia="Calibri"/>
          <w:szCs w:val="22"/>
        </w:rPr>
        <w:t xml:space="preserve">; Kate Bahn is the chief economist at The Urban Institute. Previously, she was the director of labor market policy and chief economist at the Washington Center for Equitable Growth. </w:t>
      </w:r>
      <w:r w:rsidRPr="0003063D">
        <w:rPr>
          <w:rFonts w:eastAsia="Calibri"/>
          <w:szCs w:val="22"/>
        </w:rPr>
        <w:t xml:space="preserve">"Factsheet: The PRO Act addresses income inequality by boosting the organizing power of U.S. workers," </w:t>
      </w:r>
      <w:r>
        <w:rPr>
          <w:rFonts w:eastAsia="Calibri"/>
          <w:szCs w:val="22"/>
        </w:rPr>
        <w:t xml:space="preserve">2019, </w:t>
      </w:r>
      <w:r w:rsidRPr="00166DE4">
        <w:rPr>
          <w:rFonts w:eastAsia="Calibri"/>
          <w:szCs w:val="22"/>
        </w:rPr>
        <w:t>https://equitablegrowth.org/factsheet-the-pro-act-addresses-income-inequality-by-boosting-the-organizing-power-of-u-s-workers/</w:t>
      </w:r>
    </w:p>
    <w:p w14:paraId="2B75941A" w14:textId="77777777" w:rsidR="005B5743" w:rsidRPr="00166DE4" w:rsidRDefault="005B5743" w:rsidP="005B5743">
      <w:pPr>
        <w:rPr>
          <w:rFonts w:eastAsia="Calibri"/>
          <w:sz w:val="16"/>
          <w:szCs w:val="22"/>
        </w:rPr>
      </w:pPr>
      <w:r w:rsidRPr="00166DE4">
        <w:rPr>
          <w:rFonts w:eastAsia="Calibri"/>
          <w:sz w:val="16"/>
          <w:szCs w:val="22"/>
        </w:rPr>
        <w:t xml:space="preserve">The U.S. House of Representatives today will vote on the Protecting the Right to Organize Act of 2019, or PRO Act, the most serious congressional effort to bolster the U.S. labor movement since the failed Employee Free Choice Act of 2009. The PRO Act includes more provisions than its 2009 predecessor to make it easier for unions to organize new workers and workplaces, and </w:t>
      </w:r>
      <w:r w:rsidRPr="00166DE4">
        <w:rPr>
          <w:rFonts w:eastAsia="Calibri"/>
          <w:szCs w:val="22"/>
          <w:u w:val="single"/>
        </w:rPr>
        <w:t>ensure U.S. workers receive fair wages and good working conditions</w:t>
      </w:r>
      <w:r w:rsidRPr="00166DE4">
        <w:rPr>
          <w:rFonts w:eastAsia="Calibri"/>
          <w:sz w:val="16"/>
          <w:szCs w:val="22"/>
        </w:rPr>
        <w:t xml:space="preserve">. This reflects the </w:t>
      </w:r>
      <w:r w:rsidRPr="00166DE4">
        <w:rPr>
          <w:rFonts w:eastAsia="Calibri"/>
          <w:szCs w:val="22"/>
          <w:u w:val="single"/>
        </w:rPr>
        <w:t>increasing recognition of the role a vibrant U.S. labor movement must play in pushing back on the long-term trend of rising income inequality</w:t>
      </w:r>
      <w:r w:rsidRPr="00166DE4">
        <w:rPr>
          <w:rFonts w:eastAsia="Calibri"/>
          <w:sz w:val="16"/>
          <w:szCs w:val="22"/>
        </w:rPr>
        <w:t xml:space="preserve">. This concern is echoed by the range of labor market policy proposals from Democratic presidential campaigns. Download File FACTSHEET: THE PRO ACT ADDRESSES INCOME INEQUALITY BY BOOSTING THE ORGANIZING POWER OF U.S. WORKERS The </w:t>
      </w:r>
      <w:r w:rsidRPr="00166DE4">
        <w:rPr>
          <w:rFonts w:eastAsia="Calibri"/>
          <w:szCs w:val="22"/>
          <w:u w:val="single"/>
        </w:rPr>
        <w:t>PRO Act would address important structural policy barriers that keep workers from joining unions</w:t>
      </w:r>
      <w:r w:rsidRPr="00166DE4">
        <w:rPr>
          <w:rFonts w:eastAsia="Calibri"/>
          <w:sz w:val="16"/>
          <w:szCs w:val="22"/>
        </w:rPr>
        <w:t xml:space="preserve">. Recent research from the Washington Center for Equitable Growth’s network of academics and grantees demonstrates that if the PRO Act did succeed in allowing more workers to fulfill their desire to join unions, this would ensure more equitable and efficient labor markets. Specifically: The PRO Act would broadly address the current power imbalance between workers and owners in the U.S. labor market. The research: History demonstrates the important role of unions in balancing income inequality. Compiled new historical data shows that there has been an inverse relationship between union density and income inequality from 1936 to the present. Monopsony in particular is becoming an increasing concern in the labor market, where employers have the market power to undercut workers’ wages. Unions play a critical role in tempering this exploitation. </w:t>
      </w:r>
      <w:r w:rsidRPr="00166DE4">
        <w:rPr>
          <w:rFonts w:eastAsia="Calibri"/>
          <w:szCs w:val="22"/>
          <w:u w:val="single"/>
        </w:rPr>
        <w:t>Government support for collective action by workers via unions is critical to reducing so-called rents to firms and ultimately will increase overall social efficiency</w:t>
      </w:r>
      <w:r w:rsidRPr="00166DE4">
        <w:rPr>
          <w:rFonts w:eastAsia="Calibri"/>
          <w:sz w:val="16"/>
          <w:szCs w:val="22"/>
        </w:rPr>
        <w:t xml:space="preserve">, with more workers employed at higher wages that actually equal their productivity. The PRO Act clarifies that workers have a right to strike under the </w:t>
      </w:r>
      <w:r w:rsidRPr="00166DE4">
        <w:rPr>
          <w:rFonts w:eastAsia="Calibri"/>
          <w:szCs w:val="22"/>
          <w:u w:val="single"/>
        </w:rPr>
        <w:t>First Amendment of the U.S. Constitution</w:t>
      </w:r>
      <w:r w:rsidRPr="00166DE4">
        <w:rPr>
          <w:rFonts w:eastAsia="Calibri"/>
          <w:sz w:val="16"/>
          <w:szCs w:val="22"/>
        </w:rPr>
        <w:t xml:space="preserve">. The research: Exposure to the 2018 Red for Ed teacher strikes made families of school-age children more likely to support teacher strikes subsequently and even to consider taking collective action in their own workplaces. </w:t>
      </w:r>
      <w:r w:rsidRPr="00166DE4">
        <w:rPr>
          <w:rFonts w:eastAsia="Calibri"/>
          <w:szCs w:val="22"/>
          <w:u w:val="single"/>
        </w:rPr>
        <w:t>Strikes have had many benefits for workers</w:t>
      </w:r>
      <w:r w:rsidRPr="00166DE4">
        <w:rPr>
          <w:rFonts w:eastAsia="Calibri"/>
          <w:sz w:val="16"/>
          <w:szCs w:val="22"/>
        </w:rPr>
        <w:t xml:space="preserve">, but their use has declined precipitously since the 1970s. Strikes are the leverage point to ensure that workers have the bargaining power to share in economic growth with their employers. The </w:t>
      </w:r>
      <w:r w:rsidRPr="00166DE4">
        <w:rPr>
          <w:rFonts w:eastAsia="Calibri"/>
          <w:szCs w:val="22"/>
          <w:u w:val="single"/>
        </w:rPr>
        <w:t>PRO Act clarifies that the First Amendment encompasses the right to perform a “secondary” boycott or strike in solidarity with another union and further,</w:t>
      </w:r>
      <w:r w:rsidRPr="00166DE4">
        <w:rPr>
          <w:rFonts w:eastAsia="Calibri"/>
          <w:sz w:val="16"/>
          <w:szCs w:val="22"/>
        </w:rPr>
        <w:t xml:space="preserve"> that striking workers cannot be permanently replaced by their employer. The PRO Act makes it easier for interested workers to organize into a union through fair elections. The research: A recent study examines what aspects of unions workers would value, finding that nonunionized workers are increasingly interested in union representation in their workplaces and that workers prioritize collective bargaining as a crucial role for unions. 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 The PRO Act </w:t>
      </w:r>
      <w:r w:rsidRPr="00166DE4">
        <w:rPr>
          <w:rFonts w:eastAsia="Calibri"/>
          <w:szCs w:val="22"/>
          <w:u w:val="single"/>
        </w:rPr>
        <w:t xml:space="preserve">cracks down on employers misclassifying their workers as independent contractors and other abuses. </w:t>
      </w:r>
      <w:r w:rsidRPr="00166DE4">
        <w:rPr>
          <w:rFonts w:eastAsia="Calibri"/>
          <w:sz w:val="16"/>
          <w:szCs w:val="22"/>
        </w:rPr>
        <w:t xml:space="preserve">The research: Studies on domestic outsourcing and the fissured workplace shows that businesses subcontracting out their workforce leads to lower wages and fewer opportunities for workers and declining job quality. Independent contracting lowers wages and allows large companies to retain control over their labor force without any responsibility to the workers, especially among franchises in the fast food industry. This has resulted in an unbalanced labor market, tilted toward large employers. The PRO Act would ensure that companies take responsibility for their employees or else make their contractors and franchises truly independent. </w:t>
      </w:r>
      <w:r w:rsidRPr="00166DE4">
        <w:rPr>
          <w:rFonts w:eastAsia="Calibri"/>
          <w:szCs w:val="22"/>
          <w:u w:val="single"/>
        </w:rPr>
        <w:t xml:space="preserve">Measures such as the PRO Act are part of a broader movement to reform U.S. labor law so that rebalanced worker power ensures broadly </w:t>
      </w:r>
      <w:r w:rsidRPr="00166DE4">
        <w:rPr>
          <w:rFonts w:eastAsia="Calibri"/>
          <w:b/>
          <w:iCs/>
          <w:szCs w:val="22"/>
          <w:u w:val="single"/>
          <w:bdr w:val="single" w:sz="8" w:space="0" w:color="auto"/>
        </w:rPr>
        <w:t>shared growth</w:t>
      </w:r>
      <w:r w:rsidRPr="00166DE4">
        <w:rPr>
          <w:rFonts w:eastAsia="Calibri"/>
          <w:szCs w:val="22"/>
          <w:u w:val="single"/>
        </w:rPr>
        <w:t xml:space="preserve">. </w:t>
      </w:r>
      <w:r w:rsidRPr="00166DE4">
        <w:rPr>
          <w:rFonts w:eastAsia="Calibri"/>
          <w:sz w:val="16"/>
          <w:szCs w:val="22"/>
        </w:rPr>
        <w:t xml:space="preserve">Harvard University’s Labor and Worklife Program recently released its clean slate agenda, which puts forth principles for new labor laws that would support wage growth and ensure well-being for workers and their families. The research shows that expanding workers’ rights and giving unions more tools to balance power in the labor market would benefit the broader U.S. economy. Adapting U.S. labor policy for the modern context would support an equitable economy for everyone. </w:t>
      </w:r>
    </w:p>
    <w:p w14:paraId="58BF6B28"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 xml:space="preserve">AT: </w:t>
      </w:r>
      <w:r>
        <w:rPr>
          <w:rFonts w:eastAsia="Times New Roman" w:cs="Times New Roman"/>
          <w:b/>
          <w:sz w:val="32"/>
          <w:u w:val="single"/>
        </w:rPr>
        <w:t>CP Links to</w:t>
      </w:r>
      <w:r w:rsidRPr="00166DE4">
        <w:rPr>
          <w:rFonts w:eastAsia="Times New Roman" w:cs="Times New Roman"/>
          <w:b/>
          <w:sz w:val="32"/>
          <w:u w:val="single"/>
        </w:rPr>
        <w:t xml:space="preserve"> Inflation</w:t>
      </w:r>
      <w:r>
        <w:rPr>
          <w:rFonts w:eastAsia="Times New Roman" w:cs="Times New Roman"/>
          <w:b/>
          <w:sz w:val="32"/>
          <w:u w:val="single"/>
        </w:rPr>
        <w:t xml:space="preserve"> DA</w:t>
      </w:r>
    </w:p>
    <w:p w14:paraId="427EC2D6"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Corporate power drives inflation; not unions. Increased worker power reduces inflation</w:t>
      </w:r>
    </w:p>
    <w:p w14:paraId="14055566" w14:textId="77777777" w:rsidR="005B5743" w:rsidRPr="00166DE4" w:rsidRDefault="005B5743" w:rsidP="005B5743">
      <w:pPr>
        <w:rPr>
          <w:rFonts w:eastAsia="Calibri"/>
          <w:szCs w:val="22"/>
        </w:rPr>
      </w:pPr>
      <w:r w:rsidRPr="00166DE4">
        <w:rPr>
          <w:rFonts w:eastAsia="Calibri"/>
          <w:b/>
          <w:bCs/>
          <w:sz w:val="26"/>
          <w:szCs w:val="22"/>
        </w:rPr>
        <w:t>Callaci 22</w:t>
      </w:r>
      <w:r w:rsidRPr="00166DE4">
        <w:rPr>
          <w:rFonts w:eastAsia="Calibri"/>
          <w:sz w:val="16"/>
          <w:szCs w:val="22"/>
        </w:rPr>
        <w:t xml:space="preserve">; </w:t>
      </w:r>
      <w:r w:rsidRPr="00166DE4">
        <w:rPr>
          <w:rFonts w:eastAsia="Calibri"/>
          <w:szCs w:val="22"/>
        </w:rPr>
        <w:t xml:space="preserve">Brian Callaci is the chief economist at the Open Markets Institute. "Inflation Is No Excuse for Squeezing Workers," Dissent Magazine, </w:t>
      </w:r>
      <w:r>
        <w:rPr>
          <w:rFonts w:eastAsia="Calibri"/>
          <w:szCs w:val="22"/>
        </w:rPr>
        <w:t xml:space="preserve">July 28, 2022. </w:t>
      </w:r>
      <w:r w:rsidRPr="00166DE4">
        <w:rPr>
          <w:rFonts w:eastAsia="Calibri"/>
          <w:szCs w:val="22"/>
        </w:rPr>
        <w:t>https://www.dissentmagazine.org/online_articles/inflation-is-no-excuse-for-squeezing-workers/ / MYH</w:t>
      </w:r>
    </w:p>
    <w:p w14:paraId="2BA9F2BD" w14:textId="77777777" w:rsidR="005B5743" w:rsidRPr="00166DE4" w:rsidRDefault="005B5743" w:rsidP="005B5743">
      <w:pPr>
        <w:rPr>
          <w:rFonts w:eastAsia="Calibri"/>
          <w:sz w:val="14"/>
          <w:szCs w:val="22"/>
        </w:rPr>
      </w:pPr>
      <w:r w:rsidRPr="00166DE4">
        <w:rPr>
          <w:rFonts w:eastAsia="Calibri"/>
          <w:szCs w:val="22"/>
          <w:u w:val="single"/>
        </w:rPr>
        <w:t>With the unemployment rate at a historic low of 3.6 percent, American workers have enjoyed a rare moment of increased bargaining power</w:t>
      </w:r>
      <w:r w:rsidRPr="00166DE4">
        <w:rPr>
          <w:rFonts w:eastAsia="Calibri"/>
          <w:sz w:val="14"/>
          <w:szCs w:val="22"/>
        </w:rPr>
        <w:t>. Employers in many sectors are confronting a truly tight labor market for the first time in decades and face the threat of workers leaving for greener pastures. Service-sector workers have received wage increases that they have never previously experienced, raising expectations for more. In the leisure and hospitality sector, worker compensation grew at an annual clip of 9.1 percent between June 2021 and June 2022. Fast-food employers have begun offering minimum hourly wages of $15 an hour—more than twice the federal minimum wage, and a previously fiercely resisted demand of the Fight for $15 campaign that began a decade ago.</w:t>
      </w:r>
    </w:p>
    <w:p w14:paraId="31D1F77B" w14:textId="77777777" w:rsidR="005B5743" w:rsidRPr="00166DE4" w:rsidRDefault="005B5743" w:rsidP="005B5743">
      <w:pPr>
        <w:rPr>
          <w:rFonts w:eastAsia="Calibri"/>
          <w:szCs w:val="22"/>
          <w:u w:val="single"/>
        </w:rPr>
      </w:pPr>
      <w:r w:rsidRPr="00166DE4">
        <w:rPr>
          <w:rFonts w:eastAsia="Calibri"/>
          <w:szCs w:val="22"/>
          <w:u w:val="single"/>
        </w:rPr>
        <w:t>After forty years of deflationary, wage-suppressing neoliberal policies, just a few months of inflation was all it took to cause some influential economists and policymakers to abandon their brief commitment to boosting worker power. We would be foolish to follow their lead. Instead, we should be focused on consolidating and institutionalizing the fragile gains workers have made during the pandemic.</w:t>
      </w:r>
    </w:p>
    <w:p w14:paraId="5F0FF3B6" w14:textId="77777777" w:rsidR="005B5743" w:rsidRPr="00166DE4" w:rsidRDefault="005B5743" w:rsidP="005B5743">
      <w:pPr>
        <w:rPr>
          <w:rFonts w:eastAsia="Calibri"/>
          <w:sz w:val="14"/>
          <w:szCs w:val="22"/>
        </w:rPr>
      </w:pPr>
      <w:r w:rsidRPr="00166DE4">
        <w:rPr>
          <w:rFonts w:eastAsia="Calibri"/>
          <w:sz w:val="14"/>
          <w:szCs w:val="22"/>
        </w:rPr>
        <w:t>A generation of employers conditioned by deflationary policy had become accustomed to a ready supply of cheap and always-available labor</w:t>
      </w:r>
      <w:r w:rsidRPr="00166DE4">
        <w:rPr>
          <w:rFonts w:eastAsia="Calibri"/>
          <w:szCs w:val="22"/>
          <w:u w:val="single"/>
        </w:rPr>
        <w:t>. Tight labor markets produce very different dynamics. Higher labor costs can lead to more innovation and productivity growth</w:t>
      </w:r>
      <w:r w:rsidRPr="00166DE4">
        <w:rPr>
          <w:rFonts w:eastAsia="Calibri"/>
          <w:sz w:val="14"/>
          <w:szCs w:val="22"/>
        </w:rPr>
        <w:t xml:space="preserve">: employers need to run their operations more efficiently and invest in both training and labor-saving capital equipment. </w:t>
      </w:r>
      <w:r w:rsidRPr="00166DE4">
        <w:rPr>
          <w:rFonts w:eastAsia="Calibri"/>
          <w:szCs w:val="22"/>
          <w:u w:val="single"/>
        </w:rPr>
        <w:t>Rising wages also help shift workers from low-productivity employers who depend on cheap labor to high-productivity employers who have more robust sources of competitive advantage.</w:t>
      </w:r>
      <w:r w:rsidRPr="00166DE4">
        <w:rPr>
          <w:rFonts w:eastAsia="Calibri"/>
          <w:sz w:val="14"/>
          <w:szCs w:val="22"/>
        </w:rPr>
        <w:t xml:space="preserve"> Most important, full employment increases the bargaining power of workers. Employers must compete to recruit, retain, and motivate workers. That competition bids up wages, increases job security, and mitigates the ultimate power of bosses: the threat of termination.</w:t>
      </w:r>
    </w:p>
    <w:p w14:paraId="020578A5" w14:textId="77777777" w:rsidR="005B5743" w:rsidRPr="00166DE4" w:rsidRDefault="005B5743" w:rsidP="005B5743">
      <w:pPr>
        <w:rPr>
          <w:rFonts w:eastAsia="Calibri"/>
          <w:sz w:val="14"/>
          <w:szCs w:val="22"/>
        </w:rPr>
      </w:pPr>
      <w:r w:rsidRPr="00166DE4">
        <w:rPr>
          <w:rFonts w:eastAsia="Calibri"/>
          <w:sz w:val="14"/>
          <w:szCs w:val="22"/>
        </w:rPr>
        <w:t>The recent union election wins at Starbucks and Amazon are likely due in part to these conditions. Workers have been emboldened to take on the challenge of organizing new unions at large multinational employers—something virtually unheard of in recent decades in the United States. As a management-side labor lawyer recently put it, “I’ve been doing this for 40 years and this is unlike anything I’ve seen in my career.”</w:t>
      </w:r>
    </w:p>
    <w:p w14:paraId="26F1F828" w14:textId="77777777" w:rsidR="005B5743" w:rsidRPr="00166DE4" w:rsidRDefault="005B5743" w:rsidP="005B5743">
      <w:pPr>
        <w:rPr>
          <w:rFonts w:eastAsia="Calibri"/>
          <w:sz w:val="14"/>
          <w:szCs w:val="22"/>
        </w:rPr>
      </w:pPr>
      <w:r w:rsidRPr="00166DE4">
        <w:rPr>
          <w:rFonts w:eastAsia="Calibri"/>
          <w:sz w:val="14"/>
          <w:szCs w:val="22"/>
        </w:rPr>
        <w:t>The backdrop to these labor market conditions is the expansionary fiscal and monetary policy pursued by Congress, the White House, and the Federal Reserve in the wake of the COVID-19 recession. Congress passed the $2.2 trillion CARES Act in 2020 and followed up with the $1.9 trillion American Rescue Plan in 2021, which included extended unemployment benefits, cash payments to all Americans, and an expanded Child Tax Credit for families with children. Combined with the Federal Reserve’s accommodation of fiscal policy with its commitment to what Chair Jerome Powell called “maximum employment,” these policies proved that the painfully slow recoveries from recent recessions were the result of policy choices, not deep economic causes. The question facing those who want to continue to foster worker power is this: how do we make the federal government’s embrace of these policies the norm, rather than an exception allowed only because of a global pandemic?</w:t>
      </w:r>
    </w:p>
    <w:p w14:paraId="2BC9E270" w14:textId="77777777" w:rsidR="005B5743" w:rsidRPr="00166DE4" w:rsidRDefault="005B5743" w:rsidP="005B5743">
      <w:pPr>
        <w:rPr>
          <w:rFonts w:eastAsia="Calibri"/>
          <w:sz w:val="14"/>
          <w:szCs w:val="22"/>
        </w:rPr>
      </w:pPr>
      <w:r w:rsidRPr="00166DE4">
        <w:rPr>
          <w:rFonts w:eastAsia="Calibri"/>
          <w:sz w:val="14"/>
          <w:szCs w:val="22"/>
        </w:rPr>
        <w:t>With the Federal Reserve Board’s decision yesterday to raise the federal funds rate by 0.75 percent, the fourth rate increase this year, workers’ recent gains are under threat. Raising interest rates slows business investment, which raises the unemployment rate. Higher unemployment reduces workers’ ability to demand higher wages, which lowers the demand for goods and relieves pressure on prices, while also directly reducing costs of production.</w:t>
      </w:r>
    </w:p>
    <w:p w14:paraId="7B00AD3D" w14:textId="77777777" w:rsidR="005B5743" w:rsidRPr="00166DE4" w:rsidRDefault="005B5743" w:rsidP="005B5743">
      <w:pPr>
        <w:rPr>
          <w:rFonts w:eastAsia="Calibri"/>
          <w:sz w:val="14"/>
          <w:szCs w:val="22"/>
        </w:rPr>
      </w:pPr>
      <w:r w:rsidRPr="00166DE4">
        <w:rPr>
          <w:rFonts w:eastAsia="Calibri"/>
          <w:szCs w:val="22"/>
          <w:u w:val="single"/>
        </w:rPr>
        <w:t>However, tight labor markets are simply not the cause of the current surge in inflation. Wage increases, while high by recent standards, are actually lagging behind price inflation, meaning that wages are dampening, not fueling, inflation.</w:t>
      </w:r>
      <w:r w:rsidRPr="00166DE4">
        <w:rPr>
          <w:rFonts w:eastAsia="Calibri"/>
          <w:sz w:val="14"/>
          <w:szCs w:val="22"/>
        </w:rPr>
        <w:t xml:space="preserve"> The </w:t>
      </w:r>
      <w:r w:rsidRPr="00166DE4">
        <w:rPr>
          <w:rFonts w:eastAsia="Calibri"/>
          <w:szCs w:val="22"/>
          <w:u w:val="single"/>
        </w:rPr>
        <w:t>actual drivers of inflation are the Russian war in Ukraine, supply bottlenecks due to decades of underinvestment, and corporate pricing power in key industries like energy and food.</w:t>
      </w:r>
      <w:r w:rsidRPr="00166DE4">
        <w:rPr>
          <w:rFonts w:eastAsia="Calibri"/>
          <w:sz w:val="14"/>
          <w:szCs w:val="22"/>
        </w:rPr>
        <w:t xml:space="preserve"> While </w:t>
      </w:r>
      <w:r w:rsidRPr="00166DE4">
        <w:rPr>
          <w:rFonts w:eastAsia="Calibri"/>
          <w:szCs w:val="22"/>
          <w:u w:val="single"/>
        </w:rPr>
        <w:t>raising interest rates will eventually cool off demand and tame inflation,</w:t>
      </w:r>
      <w:r w:rsidRPr="00166DE4">
        <w:rPr>
          <w:rFonts w:eastAsia="Calibri"/>
          <w:sz w:val="14"/>
          <w:szCs w:val="22"/>
        </w:rPr>
        <w:t xml:space="preserve"> it will do so </w:t>
      </w:r>
      <w:r w:rsidRPr="00166DE4">
        <w:rPr>
          <w:rFonts w:eastAsia="Calibri"/>
          <w:szCs w:val="22"/>
          <w:u w:val="single"/>
        </w:rPr>
        <w:t>across the entire economy</w:t>
      </w:r>
      <w:r w:rsidRPr="00166DE4">
        <w:rPr>
          <w:rFonts w:eastAsia="Calibri"/>
          <w:sz w:val="14"/>
          <w:szCs w:val="22"/>
        </w:rPr>
        <w:t xml:space="preserve">, </w:t>
      </w:r>
      <w:r w:rsidRPr="00166DE4">
        <w:rPr>
          <w:rFonts w:eastAsia="Calibri"/>
          <w:szCs w:val="22"/>
          <w:u w:val="single"/>
        </w:rPr>
        <w:t>not just in the sectors affected by shortages, geopolitical strife, and corporate pricing power</w:t>
      </w:r>
      <w:r w:rsidRPr="00166DE4">
        <w:rPr>
          <w:rFonts w:eastAsia="Calibri"/>
          <w:sz w:val="14"/>
          <w:szCs w:val="22"/>
        </w:rPr>
        <w:t>. It’s simply the wrong tool for the job, and it will set workers back at a critical moment, before they have had a chance to consolidate and institutionalize their increased power.</w:t>
      </w:r>
    </w:p>
    <w:p w14:paraId="6402F318" w14:textId="77777777" w:rsidR="005B5743" w:rsidRPr="00166DE4" w:rsidRDefault="005B5743" w:rsidP="005B5743">
      <w:pPr>
        <w:rPr>
          <w:rFonts w:eastAsia="Calibri"/>
          <w:sz w:val="14"/>
          <w:szCs w:val="22"/>
        </w:rPr>
      </w:pPr>
      <w:r w:rsidRPr="00166DE4">
        <w:rPr>
          <w:rFonts w:eastAsia="Calibri"/>
          <w:szCs w:val="22"/>
          <w:u w:val="single"/>
        </w:rPr>
        <w:t>Corporate power, not worker power, is a major part of why inflation has persisted longer than many economists expected.</w:t>
      </w:r>
      <w:r w:rsidRPr="00166DE4">
        <w:rPr>
          <w:rFonts w:eastAsia="Calibri"/>
          <w:sz w:val="14"/>
          <w:szCs w:val="22"/>
        </w:rPr>
        <w:t xml:space="preserve"> In a recent column, Paul Krugman explained a phenomenon known as asymmetric pass-through, or “rockets and feathers,” which has long characterized the gasoline market. When costs rise, prices rocket up. But when costs fall, prices decline more slowly, like a feather. </w:t>
      </w:r>
      <w:r w:rsidRPr="00166DE4">
        <w:rPr>
          <w:rFonts w:eastAsia="Calibri"/>
          <w:szCs w:val="22"/>
          <w:u w:val="single"/>
        </w:rPr>
        <w:t>This phenomenon is very difficult to explain without the exercise of market power by oil refiners and marketers</w:t>
      </w:r>
      <w:r w:rsidRPr="00166DE4">
        <w:rPr>
          <w:rFonts w:eastAsia="Calibri"/>
          <w:sz w:val="14"/>
          <w:szCs w:val="22"/>
        </w:rPr>
        <w:t>. They can raise prices by more than a simple pass-through of cost increases, while holding on to the price hikes when costs finally go down. There is plenty of evidence that this dynamic is contributing to the stubbornness of inflation in other industries as well.</w:t>
      </w:r>
    </w:p>
    <w:p w14:paraId="6034DC53" w14:textId="77777777" w:rsidR="005B5743" w:rsidRPr="00166DE4" w:rsidRDefault="005B5743" w:rsidP="005B5743">
      <w:pPr>
        <w:rPr>
          <w:rFonts w:eastAsia="Calibri"/>
          <w:sz w:val="14"/>
          <w:szCs w:val="22"/>
        </w:rPr>
      </w:pPr>
      <w:r w:rsidRPr="00166DE4">
        <w:rPr>
          <w:rFonts w:eastAsia="Calibri"/>
          <w:sz w:val="14"/>
          <w:szCs w:val="22"/>
        </w:rPr>
        <w:t xml:space="preserve">As Josh Bivens of the Economic Policy Institute has pointed out, </w:t>
      </w:r>
      <w:r w:rsidRPr="00166DE4">
        <w:rPr>
          <w:rFonts w:eastAsia="Calibri"/>
          <w:szCs w:val="22"/>
          <w:u w:val="single"/>
        </w:rPr>
        <w:t>corporations are not just passing on cost increases to customers; they’re padding their profits as well. Profits account for over half of the recent increase in prices, well above the historical average of 11 percent</w:t>
      </w:r>
      <w:r w:rsidRPr="00166DE4">
        <w:rPr>
          <w:rFonts w:eastAsia="Calibri"/>
          <w:sz w:val="14"/>
          <w:szCs w:val="22"/>
        </w:rPr>
        <w:t>. A paper by Mike Konczal and Niko Lusiani of the Roosevelt Institute finds that recent price hikes have been largest in the least competitive industries—as measured by pre-pandemic markups over costs—suggesting that monopoly power plays a role in driving inflation.</w:t>
      </w:r>
    </w:p>
    <w:p w14:paraId="66F5389D"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AT: Links to B</w:t>
      </w:r>
      <w:r>
        <w:rPr>
          <w:rFonts w:eastAsia="Times New Roman" w:cs="Times New Roman"/>
          <w:b/>
          <w:sz w:val="32"/>
          <w:u w:val="single"/>
        </w:rPr>
        <w:t>usiness Confidence</w:t>
      </w:r>
      <w:r w:rsidRPr="00166DE4">
        <w:rPr>
          <w:rFonts w:eastAsia="Times New Roman" w:cs="Times New Roman"/>
          <w:b/>
          <w:sz w:val="32"/>
          <w:u w:val="single"/>
        </w:rPr>
        <w:t xml:space="preserve"> </w:t>
      </w:r>
      <w:r>
        <w:rPr>
          <w:rFonts w:eastAsia="Times New Roman" w:cs="Times New Roman"/>
          <w:b/>
          <w:sz w:val="32"/>
          <w:u w:val="single"/>
        </w:rPr>
        <w:t>DA</w:t>
      </w:r>
    </w:p>
    <w:p w14:paraId="6889BE6B"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Small business shift</w:t>
      </w:r>
      <w:r>
        <w:rPr>
          <w:rFonts w:eastAsia="Times New Roman" w:cs="Times New Roman"/>
          <w:b/>
          <w:iCs/>
          <w:sz w:val="26"/>
          <w:szCs w:val="22"/>
        </w:rPr>
        <w:t>ing</w:t>
      </w:r>
      <w:r w:rsidRPr="00166DE4">
        <w:rPr>
          <w:rFonts w:eastAsia="Times New Roman" w:cs="Times New Roman"/>
          <w:b/>
          <w:iCs/>
          <w:sz w:val="26"/>
          <w:szCs w:val="22"/>
        </w:rPr>
        <w:t xml:space="preserve"> </w:t>
      </w:r>
      <w:r>
        <w:rPr>
          <w:rFonts w:eastAsia="Times New Roman" w:cs="Times New Roman"/>
          <w:b/>
          <w:iCs/>
          <w:sz w:val="26"/>
          <w:szCs w:val="22"/>
        </w:rPr>
        <w:t>to</w:t>
      </w:r>
      <w:r w:rsidRPr="00166DE4">
        <w:rPr>
          <w:rFonts w:eastAsia="Times New Roman" w:cs="Times New Roman"/>
          <w:b/>
          <w:iCs/>
          <w:sz w:val="26"/>
          <w:szCs w:val="22"/>
        </w:rPr>
        <w:t xml:space="preserve"> unions now – unions increase confidence</w:t>
      </w:r>
    </w:p>
    <w:p w14:paraId="075AF17B" w14:textId="77777777" w:rsidR="005B5743" w:rsidRPr="00166DE4" w:rsidRDefault="005B5743" w:rsidP="005B5743">
      <w:pPr>
        <w:rPr>
          <w:rFonts w:eastAsia="Calibri"/>
          <w:szCs w:val="22"/>
        </w:rPr>
      </w:pPr>
      <w:r w:rsidRPr="00166DE4">
        <w:rPr>
          <w:rFonts w:eastAsia="Calibri"/>
          <w:b/>
          <w:bCs/>
          <w:sz w:val="26"/>
          <w:szCs w:val="22"/>
        </w:rPr>
        <w:t>Duplessis 4/4</w:t>
      </w:r>
      <w:r w:rsidRPr="00166DE4">
        <w:rPr>
          <w:rFonts w:eastAsia="Calibri"/>
          <w:b/>
          <w:bCs/>
          <w:sz w:val="16"/>
          <w:szCs w:val="22"/>
        </w:rPr>
        <w:t>;</w:t>
      </w:r>
      <w:r w:rsidRPr="00166DE4">
        <w:rPr>
          <w:rFonts w:eastAsia="Calibri"/>
          <w:sz w:val="16"/>
          <w:szCs w:val="22"/>
        </w:rPr>
        <w:t xml:space="preserve"> </w:t>
      </w:r>
      <w:r w:rsidRPr="00166DE4">
        <w:rPr>
          <w:rFonts w:eastAsia="Calibri"/>
          <w:szCs w:val="22"/>
        </w:rPr>
        <w:t xml:space="preserve">Jim Duplessis is a veteran journalist and freelancer. “Poll Shows Small Business Shift to Credit Unions," Credit Union Times, </w:t>
      </w:r>
      <w:r>
        <w:rPr>
          <w:rFonts w:eastAsia="Calibri"/>
          <w:szCs w:val="22"/>
        </w:rPr>
        <w:t xml:space="preserve">April 4, 2023. </w:t>
      </w:r>
      <w:r w:rsidRPr="00166DE4">
        <w:rPr>
          <w:rFonts w:eastAsia="Calibri"/>
          <w:szCs w:val="22"/>
        </w:rPr>
        <w:t>https://www.cutimes.com/2023/04/04/poll-shows-small-business-shift-to-credit-unions/?slreturn=20230616204814 / / MYH</w:t>
      </w:r>
    </w:p>
    <w:p w14:paraId="46EEB0A8" w14:textId="77777777" w:rsidR="005B5743" w:rsidRPr="00166DE4" w:rsidRDefault="005B5743" w:rsidP="005B5743">
      <w:pPr>
        <w:rPr>
          <w:rFonts w:eastAsia="Calibri"/>
          <w:sz w:val="12"/>
          <w:szCs w:val="22"/>
        </w:rPr>
      </w:pPr>
      <w:r w:rsidRPr="00166DE4">
        <w:rPr>
          <w:rFonts w:eastAsia="Calibri"/>
          <w:szCs w:val="22"/>
          <w:u w:val="single"/>
        </w:rPr>
        <w:t>A Boston company’s survey found small businesses that moved their deposits in the wake of last month’s bank failures tended to shift them from banks to credit unions</w:t>
      </w:r>
      <w:r w:rsidRPr="00166DE4">
        <w:rPr>
          <w:rFonts w:eastAsia="Calibri"/>
          <w:sz w:val="12"/>
          <w:szCs w:val="22"/>
        </w:rPr>
        <w:t xml:space="preserve">. </w:t>
      </w:r>
      <w:r w:rsidRPr="00166DE4">
        <w:rPr>
          <w:rFonts w:eastAsia="Calibri"/>
          <w:szCs w:val="22"/>
          <w:u w:val="single"/>
        </w:rPr>
        <w:t>Regulators seized control of Silicon Valley Bank</w:t>
      </w:r>
      <w:r w:rsidRPr="00166DE4">
        <w:rPr>
          <w:rFonts w:eastAsia="Calibri"/>
          <w:sz w:val="12"/>
          <w:szCs w:val="22"/>
        </w:rPr>
        <w:t xml:space="preserve"> of Santa Clara, Calif., on March 10, and </w:t>
      </w:r>
      <w:r w:rsidRPr="00166DE4">
        <w:rPr>
          <w:rFonts w:eastAsia="Calibri"/>
          <w:szCs w:val="22"/>
          <w:u w:val="single"/>
        </w:rPr>
        <w:t xml:space="preserve">Signature Bank of New York </w:t>
      </w:r>
      <w:r w:rsidRPr="00166DE4">
        <w:rPr>
          <w:rFonts w:eastAsia="Calibri"/>
          <w:sz w:val="12"/>
          <w:szCs w:val="22"/>
        </w:rPr>
        <w:t xml:space="preserve">on March 12. </w:t>
      </w:r>
      <w:r w:rsidRPr="00166DE4">
        <w:rPr>
          <w:rFonts w:eastAsia="Calibri"/>
          <w:szCs w:val="22"/>
          <w:u w:val="single"/>
        </w:rPr>
        <w:t xml:space="preserve">Both had high percentages of uninsured deposits and had experienced runs on deposits before their failures. </w:t>
      </w:r>
      <w:r w:rsidRPr="00166DE4">
        <w:rPr>
          <w:rFonts w:eastAsia="Calibri"/>
          <w:sz w:val="12"/>
          <w:szCs w:val="22"/>
        </w:rPr>
        <w:t xml:space="preserve">Alignable Inc. </w:t>
      </w:r>
      <w:r w:rsidRPr="00166DE4">
        <w:rPr>
          <w:rFonts w:eastAsia="Calibri"/>
          <w:szCs w:val="22"/>
          <w:u w:val="single"/>
        </w:rPr>
        <w:t>polled 2,711 randomly selected small business owners</w:t>
      </w:r>
      <w:r w:rsidRPr="00166DE4">
        <w:rPr>
          <w:rFonts w:eastAsia="Calibri"/>
          <w:sz w:val="12"/>
          <w:szCs w:val="22"/>
        </w:rPr>
        <w:t xml:space="preserve"> from March 17-30, asking if they had moved their money, and if so from what type of institution to another. Alignable’s report </w:t>
      </w:r>
      <w:r w:rsidRPr="00166DE4">
        <w:rPr>
          <w:rFonts w:eastAsia="Calibri"/>
          <w:szCs w:val="22"/>
          <w:u w:val="single"/>
        </w:rPr>
        <w:t>showed 17% of the businesses had already shifted their funds “with many more still considering their next move.” Among those that shifted deposits, credit unions showed a strong gain. The share of money-moving respondents having deposits in credit unions rose from 17% in February to 28% in Marc</w:t>
      </w:r>
      <w:r w:rsidRPr="00166DE4">
        <w:rPr>
          <w:rFonts w:eastAsia="Calibri"/>
          <w:sz w:val="12"/>
          <w:szCs w:val="22"/>
        </w:rPr>
        <w:t xml:space="preserve">h. The share among banks fell from 79% in February to 66% in March. The share for online financial institutions rose from 4% in February to 6% in March. </w:t>
      </w:r>
      <w:r w:rsidRPr="00166DE4">
        <w:rPr>
          <w:rFonts w:eastAsia="Calibri"/>
          <w:szCs w:val="22"/>
          <w:u w:val="single"/>
        </w:rPr>
        <w:t>Businesses “affected most by banking instability are leaving major national banks behind, and going hyper-local by moving funds into their hometown credit unions,</w:t>
      </w:r>
      <w:r w:rsidRPr="00166DE4">
        <w:rPr>
          <w:rFonts w:eastAsia="Calibri"/>
          <w:sz w:val="12"/>
          <w:szCs w:val="22"/>
        </w:rPr>
        <w:t xml:space="preserve">” the report said. Comments from survey respondents included: “I’m quite nervous about other, very possible big bank closures.” </w:t>
      </w:r>
      <w:r w:rsidRPr="00166DE4">
        <w:rPr>
          <w:rFonts w:eastAsia="Calibri"/>
          <w:szCs w:val="22"/>
          <w:u w:val="single"/>
        </w:rPr>
        <w:t>“Shifted from a major national bank, because I feel the service is better at my local credit union</w:t>
      </w:r>
      <w:r w:rsidRPr="00166DE4">
        <w:rPr>
          <w:rFonts w:eastAsia="Calibri"/>
          <w:sz w:val="12"/>
          <w:szCs w:val="22"/>
        </w:rPr>
        <w:t xml:space="preserve"> and it’s member-owned.” “I feel my local </w:t>
      </w:r>
      <w:r w:rsidRPr="00166DE4">
        <w:rPr>
          <w:rFonts w:eastAsia="Calibri"/>
          <w:szCs w:val="22"/>
          <w:u w:val="single"/>
        </w:rPr>
        <w:t>credit union is more personal, more secure. And I suffered from a lack of client relations at my old, big bank.”</w:t>
      </w:r>
      <w:r w:rsidRPr="00166DE4">
        <w:rPr>
          <w:rFonts w:eastAsia="Calibri"/>
          <w:sz w:val="12"/>
          <w:szCs w:val="22"/>
        </w:rPr>
        <w:t xml:space="preserve"> “I </w:t>
      </w:r>
      <w:r w:rsidRPr="00166DE4">
        <w:rPr>
          <w:rFonts w:eastAsia="Calibri"/>
          <w:szCs w:val="22"/>
          <w:u w:val="single"/>
        </w:rPr>
        <w:t>don’t trust the banks. I trust my local credit union members and my community more</w:t>
      </w:r>
      <w:r w:rsidRPr="00166DE4">
        <w:rPr>
          <w:rFonts w:eastAsia="Calibri"/>
          <w:sz w:val="12"/>
          <w:szCs w:val="22"/>
        </w:rPr>
        <w:t xml:space="preserve">.” The report quoted Jason “JB” Beckett, a financial advisor in the Alignable network and founder/managing partner of the Beckett Financial Group of West Columbia, S.C., who said many people prefer credit unions “because they’re member-owned, and others because of their community connection.” “We see many clients utilize credit unions for loans,” Beckett said. “Some also feel they can get better service with a smaller hometown entity like a credit union than a national bank.” </w:t>
      </w:r>
      <w:r w:rsidRPr="00166DE4">
        <w:rPr>
          <w:rFonts w:eastAsia="Calibri"/>
          <w:szCs w:val="22"/>
          <w:u w:val="single"/>
        </w:rPr>
        <w:t xml:space="preserve">A major factor in tzhe bank runs at the failed banks was their high percentages of uninsured deposits: 94% at Silicon Valley and 90% at Signature. Regulators ended up promising to insure all those deposits past the $250,000-per-account limit. </w:t>
      </w:r>
      <w:r w:rsidRPr="00166DE4">
        <w:rPr>
          <w:rFonts w:eastAsia="Calibri"/>
          <w:sz w:val="12"/>
          <w:szCs w:val="22"/>
        </w:rPr>
        <w:t xml:space="preserve">NCUA data showed credit unions had 8.9% of the value of their deposits uninsured as of Dec. 31, and the uninsured rate was less than 2.8% at most credit unions. A separate survey by Alignable showed that fears of a recession have increased amid the current banking turmoil, cumulative inflationary pressures and rising interest rates. </w:t>
      </w:r>
      <w:r w:rsidRPr="00166DE4">
        <w:rPr>
          <w:rFonts w:eastAsia="Calibri"/>
          <w:szCs w:val="22"/>
          <w:u w:val="single"/>
        </w:rPr>
        <w:t>The poll conducted March 2-30 of 3,828 small business owners found 60% thought a recession is occurring</w:t>
      </w:r>
      <w:r w:rsidRPr="00166DE4">
        <w:rPr>
          <w:rFonts w:eastAsia="Calibri"/>
          <w:sz w:val="12"/>
          <w:szCs w:val="22"/>
        </w:rPr>
        <w:t xml:space="preserve"> or will occur later this year, up from 55% in February. The share of respondents thinking a recession was already here was 33%, up from 27% in February. Alignable is on online referral network for small businesses with more than eight million members across North America.</w:t>
      </w:r>
    </w:p>
    <w:p w14:paraId="4DFC06FB"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PRO Act won’t kill freelancing </w:t>
      </w:r>
    </w:p>
    <w:p w14:paraId="58A49EE1" w14:textId="77777777" w:rsidR="005B5743" w:rsidRPr="00166DE4" w:rsidRDefault="005B5743" w:rsidP="005B5743">
      <w:pPr>
        <w:rPr>
          <w:rFonts w:eastAsia="Calibri"/>
          <w:szCs w:val="22"/>
        </w:rPr>
      </w:pPr>
      <w:r w:rsidRPr="00166DE4">
        <w:rPr>
          <w:rFonts w:eastAsia="Calibri"/>
          <w:b/>
          <w:bCs/>
          <w:sz w:val="26"/>
          <w:szCs w:val="22"/>
        </w:rPr>
        <w:t>Tahmincioglu 21</w:t>
      </w:r>
      <w:r w:rsidRPr="00166DE4">
        <w:rPr>
          <w:rFonts w:eastAsia="Calibri"/>
          <w:sz w:val="16"/>
          <w:szCs w:val="22"/>
        </w:rPr>
        <w:t xml:space="preserve">; </w:t>
      </w:r>
      <w:r w:rsidRPr="00166DE4">
        <w:rPr>
          <w:rFonts w:eastAsia="Calibri"/>
          <w:szCs w:val="22"/>
        </w:rPr>
        <w:t>Eve Tahmincioglu joined EPI in January 2020. She is an award-winning business journalist and a seasoned communications professional. "Three reasons why the PRO Act won’t destroy freelancing or the gig economy," Economic Policy Institute,</w:t>
      </w:r>
      <w:r>
        <w:rPr>
          <w:rFonts w:eastAsia="Calibri"/>
          <w:szCs w:val="22"/>
        </w:rPr>
        <w:t xml:space="preserve"> March 18, 2021.</w:t>
      </w:r>
      <w:r w:rsidRPr="00166DE4">
        <w:rPr>
          <w:rFonts w:eastAsia="Calibri"/>
          <w:szCs w:val="22"/>
        </w:rPr>
        <w:t xml:space="preserve"> https://www.epi.org/blog/three-reasons-why-the-pro-act-wont-destroy-freelancing-or-the-gig-economy/ / MYH</w:t>
      </w:r>
    </w:p>
    <w:p w14:paraId="3E6FF375" w14:textId="77777777" w:rsidR="005B5743" w:rsidRPr="00166DE4" w:rsidRDefault="005B5743" w:rsidP="005B5743">
      <w:pPr>
        <w:rPr>
          <w:rFonts w:eastAsia="Calibri"/>
          <w:sz w:val="12"/>
          <w:szCs w:val="22"/>
        </w:rPr>
      </w:pPr>
      <w:r w:rsidRPr="00166DE4">
        <w:rPr>
          <w:rFonts w:eastAsia="Calibri"/>
          <w:sz w:val="12"/>
          <w:szCs w:val="22"/>
        </w:rPr>
        <w:t>Lately, we have seen criticism of the Protecting the Right to Organize (PRO) Act centered on what the bill will mean for independent contractors and freelancers.</w:t>
      </w:r>
    </w:p>
    <w:p w14:paraId="67DBA18C" w14:textId="77777777" w:rsidR="005B5743" w:rsidRPr="00166DE4" w:rsidRDefault="005B5743" w:rsidP="005B5743">
      <w:pPr>
        <w:rPr>
          <w:rFonts w:eastAsia="Calibri"/>
          <w:szCs w:val="22"/>
          <w:u w:val="single"/>
        </w:rPr>
      </w:pPr>
      <w:r w:rsidRPr="00166DE4">
        <w:rPr>
          <w:rFonts w:eastAsia="Calibri"/>
          <w:szCs w:val="22"/>
          <w:u w:val="single"/>
        </w:rPr>
        <w:t>Despite the fearmongering by business interests and some freelancer groups, the PRO Act will not destroy the gig economy.</w:t>
      </w:r>
    </w:p>
    <w:p w14:paraId="6FD17416" w14:textId="77777777" w:rsidR="005B5743" w:rsidRPr="00166DE4" w:rsidRDefault="005B5743" w:rsidP="005B5743">
      <w:pPr>
        <w:rPr>
          <w:rFonts w:eastAsia="Calibri"/>
          <w:sz w:val="12"/>
          <w:szCs w:val="22"/>
        </w:rPr>
      </w:pPr>
      <w:r w:rsidRPr="00166DE4">
        <w:rPr>
          <w:rFonts w:eastAsia="Calibri"/>
          <w:sz w:val="12"/>
          <w:szCs w:val="22"/>
        </w:rPr>
        <w:t xml:space="preserve">Here are </w:t>
      </w:r>
      <w:r w:rsidRPr="00166DE4">
        <w:rPr>
          <w:rFonts w:eastAsia="Calibri"/>
          <w:szCs w:val="22"/>
          <w:u w:val="single"/>
        </w:rPr>
        <w:t>three reasons why:</w:t>
      </w:r>
    </w:p>
    <w:p w14:paraId="515F7656" w14:textId="77777777" w:rsidR="005B5743" w:rsidRPr="00166DE4" w:rsidRDefault="005B5743" w:rsidP="005B5743">
      <w:pPr>
        <w:rPr>
          <w:rFonts w:eastAsia="Calibri"/>
          <w:sz w:val="12"/>
          <w:szCs w:val="22"/>
        </w:rPr>
      </w:pPr>
      <w:r w:rsidRPr="00166DE4">
        <w:rPr>
          <w:rFonts w:eastAsia="Calibri"/>
          <w:sz w:val="12"/>
          <w:szCs w:val="22"/>
        </w:rPr>
        <w:t>The PRO Act is about giving workers a voice, not taking away freedom.</w:t>
      </w:r>
    </w:p>
    <w:p w14:paraId="564BB54E" w14:textId="77777777" w:rsidR="005B5743" w:rsidRPr="00166DE4" w:rsidRDefault="005B5743" w:rsidP="005B5743">
      <w:pPr>
        <w:rPr>
          <w:rFonts w:eastAsia="Calibri"/>
          <w:szCs w:val="22"/>
          <w:u w:val="single"/>
        </w:rPr>
      </w:pPr>
      <w:r w:rsidRPr="00166DE4">
        <w:rPr>
          <w:rFonts w:eastAsia="Calibri"/>
          <w:szCs w:val="22"/>
          <w:u w:val="single"/>
        </w:rPr>
        <w:t>The PRO Act would expand collective bargaining rights for workers. It would not force any worker to give up their gig or freelance work.</w:t>
      </w:r>
    </w:p>
    <w:p w14:paraId="3177590A" w14:textId="77777777" w:rsidR="005B5743" w:rsidRPr="00166DE4" w:rsidRDefault="005B5743" w:rsidP="005B5743">
      <w:pPr>
        <w:rPr>
          <w:rFonts w:eastAsia="Calibri"/>
          <w:szCs w:val="22"/>
          <w:u w:val="single"/>
        </w:rPr>
      </w:pPr>
      <w:r w:rsidRPr="00166DE4">
        <w:rPr>
          <w:rFonts w:eastAsia="Calibri"/>
          <w:sz w:val="12"/>
          <w:szCs w:val="22"/>
        </w:rPr>
        <w:t xml:space="preserve">The Act </w:t>
      </w:r>
      <w:r w:rsidRPr="00166DE4">
        <w:rPr>
          <w:rFonts w:eastAsia="Calibri"/>
          <w:szCs w:val="22"/>
          <w:u w:val="single"/>
        </w:rPr>
        <w:t>would expand protections under the National Labor Relations Act (NLRA) to more workers</w:t>
      </w:r>
      <w:r w:rsidRPr="00166DE4">
        <w:rPr>
          <w:rFonts w:eastAsia="Calibri"/>
          <w:sz w:val="12"/>
          <w:szCs w:val="22"/>
        </w:rPr>
        <w:t xml:space="preserve">. The NLRA is an 85-year-old law that protects workers’ right to join together to form unions or to engage in concerted efforts to ensure better working conditions. When Congress passed the NLRA it was to “encourage collective bargaining, and to curtail certain private sector labor and management practices, which can harm the general welfare of workers, businesses, and the U.S. economy.” </w:t>
      </w:r>
      <w:r w:rsidRPr="00166DE4">
        <w:rPr>
          <w:rFonts w:eastAsia="Calibri"/>
          <w:szCs w:val="22"/>
          <w:u w:val="single"/>
        </w:rPr>
        <w:t>The NLRA only covers “employees,” so workers who are deemed independent contractors are not covered, which leads us to the next point.</w:t>
      </w:r>
    </w:p>
    <w:p w14:paraId="4A9F9718" w14:textId="77777777" w:rsidR="005B5743" w:rsidRPr="00166DE4" w:rsidRDefault="005B5743" w:rsidP="005B5743">
      <w:pPr>
        <w:rPr>
          <w:rFonts w:eastAsia="Calibri"/>
          <w:szCs w:val="22"/>
          <w:u w:val="single"/>
        </w:rPr>
      </w:pPr>
      <w:r w:rsidRPr="00166DE4">
        <w:rPr>
          <w:rFonts w:eastAsia="Calibri"/>
          <w:sz w:val="12"/>
          <w:szCs w:val="22"/>
        </w:rPr>
        <w:t xml:space="preserve">The PRO Act is about </w:t>
      </w:r>
      <w:r w:rsidRPr="00166DE4">
        <w:rPr>
          <w:rFonts w:eastAsia="Calibri"/>
          <w:szCs w:val="22"/>
          <w:u w:val="single"/>
        </w:rPr>
        <w:t>making it harder for employers to misclassify workers as independent contractors, not ending the contractor designation.</w:t>
      </w:r>
    </w:p>
    <w:p w14:paraId="677451FA" w14:textId="77777777" w:rsidR="005B5743" w:rsidRPr="00166DE4" w:rsidRDefault="005B5743" w:rsidP="005B5743">
      <w:pPr>
        <w:rPr>
          <w:rFonts w:eastAsia="Calibri"/>
          <w:sz w:val="12"/>
          <w:szCs w:val="22"/>
        </w:rPr>
      </w:pPr>
      <w:r w:rsidRPr="00166DE4">
        <w:rPr>
          <w:rFonts w:eastAsia="Calibri"/>
          <w:sz w:val="12"/>
          <w:szCs w:val="22"/>
        </w:rPr>
        <w:t xml:space="preserve">The PRO Act </w:t>
      </w:r>
      <w:r w:rsidRPr="00166DE4">
        <w:rPr>
          <w:rFonts w:eastAsia="Calibri"/>
          <w:szCs w:val="22"/>
          <w:u w:val="single"/>
        </w:rPr>
        <w:t>would stop employers from misclassifying employees as independent contractors or freelancers in order to prevent workers from banding together or forming unions</w:t>
      </w:r>
      <w:r w:rsidRPr="00166DE4">
        <w:rPr>
          <w:rFonts w:eastAsia="Calibri"/>
          <w:sz w:val="12"/>
          <w:szCs w:val="22"/>
        </w:rPr>
        <w:t xml:space="preserve"> to negotiate for better pay and working conditions.</w:t>
      </w:r>
    </w:p>
    <w:p w14:paraId="7479D0FD" w14:textId="77777777" w:rsidR="005B5743" w:rsidRPr="00166DE4" w:rsidRDefault="005B5743" w:rsidP="005B5743">
      <w:pPr>
        <w:rPr>
          <w:rFonts w:eastAsia="Calibri"/>
          <w:sz w:val="12"/>
          <w:szCs w:val="22"/>
        </w:rPr>
      </w:pPr>
      <w:r w:rsidRPr="00166DE4">
        <w:rPr>
          <w:rFonts w:eastAsia="Calibri"/>
          <w:sz w:val="12"/>
          <w:szCs w:val="22"/>
        </w:rPr>
        <w:t>The Act would use a legal test, known as an “ABC” test, of three key criteria employers have to meet in order to prove a worker is truly an independent contractor. The criteria include:</w:t>
      </w:r>
    </w:p>
    <w:p w14:paraId="00536CB4" w14:textId="77777777" w:rsidR="005B5743" w:rsidRPr="00166DE4" w:rsidRDefault="005B5743" w:rsidP="005B5743">
      <w:pPr>
        <w:rPr>
          <w:rFonts w:eastAsia="Calibri"/>
          <w:sz w:val="12"/>
          <w:szCs w:val="22"/>
        </w:rPr>
      </w:pPr>
      <w:r w:rsidRPr="00166DE4">
        <w:rPr>
          <w:rFonts w:eastAsia="Calibri"/>
          <w:sz w:val="12"/>
          <w:szCs w:val="22"/>
        </w:rPr>
        <w:t>“(A) the individual is free from control and direction in connection with the performance of the service, both under the contract for the performance of service and in fact;</w:t>
      </w:r>
    </w:p>
    <w:p w14:paraId="1B7DF35C" w14:textId="77777777" w:rsidR="005B5743" w:rsidRPr="00166DE4" w:rsidRDefault="005B5743" w:rsidP="005B5743">
      <w:pPr>
        <w:rPr>
          <w:rFonts w:eastAsia="Calibri"/>
          <w:sz w:val="12"/>
          <w:szCs w:val="22"/>
        </w:rPr>
      </w:pPr>
      <w:r w:rsidRPr="00166DE4">
        <w:rPr>
          <w:rFonts w:eastAsia="Calibri"/>
          <w:sz w:val="12"/>
          <w:szCs w:val="22"/>
        </w:rPr>
        <w:t>“(B) the service is performed outside the usual course of the business of the employer; and</w:t>
      </w:r>
    </w:p>
    <w:p w14:paraId="49EDCC37" w14:textId="77777777" w:rsidR="005B5743" w:rsidRPr="00166DE4" w:rsidRDefault="005B5743" w:rsidP="005B5743">
      <w:pPr>
        <w:rPr>
          <w:rFonts w:eastAsia="Calibri"/>
          <w:sz w:val="12"/>
          <w:szCs w:val="22"/>
        </w:rPr>
      </w:pPr>
      <w:r w:rsidRPr="00166DE4">
        <w:rPr>
          <w:rFonts w:eastAsia="Calibri"/>
          <w:sz w:val="12"/>
          <w:szCs w:val="22"/>
        </w:rPr>
        <w:t>“(C) the individual is customarily engaged in an independently established trade, occupation, profession, or business of the same nature as that involved in the service performed.”</w:t>
      </w:r>
    </w:p>
    <w:p w14:paraId="42C04042" w14:textId="77777777" w:rsidR="005B5743" w:rsidRPr="00166DE4" w:rsidRDefault="005B5743" w:rsidP="005B5743">
      <w:pPr>
        <w:rPr>
          <w:rFonts w:eastAsia="Calibri"/>
          <w:szCs w:val="22"/>
          <w:u w:val="single"/>
        </w:rPr>
      </w:pPr>
      <w:r w:rsidRPr="00166DE4">
        <w:rPr>
          <w:rFonts w:eastAsia="Calibri"/>
          <w:szCs w:val="22"/>
          <w:u w:val="single"/>
        </w:rPr>
        <w:t>The PRO Act does not change a worker’s employment status that impacts state benefits like workers’ compensation or unemployment.</w:t>
      </w:r>
    </w:p>
    <w:p w14:paraId="646DFB7E" w14:textId="77777777" w:rsidR="005B5743" w:rsidRPr="00166DE4" w:rsidRDefault="005B5743" w:rsidP="005B5743">
      <w:pPr>
        <w:rPr>
          <w:rFonts w:eastAsia="Calibri"/>
          <w:sz w:val="12"/>
          <w:szCs w:val="22"/>
        </w:rPr>
      </w:pPr>
      <w:r w:rsidRPr="00166DE4">
        <w:rPr>
          <w:rFonts w:eastAsia="Calibri"/>
          <w:sz w:val="12"/>
          <w:szCs w:val="22"/>
        </w:rPr>
        <w:t>The PRO Act would provide workers with the right to join unions and band together no matter where they live if they are deemed employees because the legislation would be federally regulated and enforced.</w:t>
      </w:r>
    </w:p>
    <w:p w14:paraId="6A55F09B" w14:textId="77777777" w:rsidR="005B5743" w:rsidRPr="00166DE4" w:rsidRDefault="005B5743" w:rsidP="005B5743">
      <w:pPr>
        <w:rPr>
          <w:rFonts w:eastAsia="Calibri"/>
          <w:szCs w:val="22"/>
          <w:u w:val="single"/>
        </w:rPr>
      </w:pPr>
      <w:r w:rsidRPr="00166DE4">
        <w:rPr>
          <w:rFonts w:eastAsia="Calibri"/>
          <w:sz w:val="12"/>
          <w:szCs w:val="22"/>
        </w:rPr>
        <w:t xml:space="preserve">The Act would </w:t>
      </w:r>
      <w:r w:rsidRPr="00166DE4">
        <w:rPr>
          <w:rFonts w:eastAsia="Calibri"/>
          <w:szCs w:val="22"/>
          <w:u w:val="single"/>
        </w:rPr>
        <w:t>not impact rules or laws in states that determine whether workers are employees or independent contractors for the purposes of determining a workers’ state income tax status or whether t</w:t>
      </w:r>
      <w:r>
        <w:rPr>
          <w:rFonts w:eastAsia="Calibri"/>
          <w:szCs w:val="22"/>
          <w:u w:val="single"/>
        </w:rPr>
        <w:t>h</w:t>
      </w:r>
      <w:r w:rsidRPr="00166DE4">
        <w:rPr>
          <w:rFonts w:eastAsia="Calibri"/>
          <w:szCs w:val="22"/>
          <w:u w:val="single"/>
        </w:rPr>
        <w:t>ey’re entitled to workers’ compensation benefits or unemployment benefits.</w:t>
      </w:r>
    </w:p>
    <w:p w14:paraId="7DFC505C" w14:textId="77777777" w:rsidR="005B5743" w:rsidRPr="00166DE4" w:rsidRDefault="005B5743" w:rsidP="005B5743">
      <w:pPr>
        <w:rPr>
          <w:rFonts w:eastAsia="Calibri"/>
          <w:sz w:val="12"/>
          <w:szCs w:val="22"/>
        </w:rPr>
      </w:pPr>
      <w:r w:rsidRPr="00166DE4">
        <w:rPr>
          <w:rFonts w:eastAsia="Calibri"/>
          <w:sz w:val="12"/>
          <w:szCs w:val="22"/>
        </w:rPr>
        <w:t xml:space="preserve">The PRO Act’s name says exactly what it does, nothing more, nothing less. It’s about protecting the right to organize. </w:t>
      </w:r>
    </w:p>
    <w:p w14:paraId="53A3C265"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Companies benefit from union collaboration</w:t>
      </w:r>
    </w:p>
    <w:p w14:paraId="4C6588F6" w14:textId="77777777" w:rsidR="005B5743" w:rsidRPr="00166DE4" w:rsidRDefault="005B5743" w:rsidP="005B5743">
      <w:pPr>
        <w:rPr>
          <w:rFonts w:eastAsia="Calibri"/>
          <w:szCs w:val="22"/>
        </w:rPr>
      </w:pPr>
      <w:r w:rsidRPr="00166DE4">
        <w:rPr>
          <w:rFonts w:eastAsia="Calibri"/>
          <w:b/>
          <w:bCs/>
          <w:sz w:val="26"/>
          <w:szCs w:val="22"/>
        </w:rPr>
        <w:t>Lytle 22</w:t>
      </w:r>
      <w:r w:rsidRPr="00166DE4">
        <w:rPr>
          <w:rFonts w:eastAsia="Calibri"/>
          <w:szCs w:val="22"/>
        </w:rPr>
        <w:t>;</w:t>
      </w:r>
      <w:r>
        <w:rPr>
          <w:rFonts w:eastAsia="Calibri"/>
          <w:szCs w:val="22"/>
        </w:rPr>
        <w:t xml:space="preserve"> </w:t>
      </w:r>
      <w:r w:rsidRPr="00166DE4">
        <w:rPr>
          <w:rFonts w:eastAsia="Calibri"/>
          <w:szCs w:val="22"/>
        </w:rPr>
        <w:t xml:space="preserve">Tammy Lytle is a reporter, writer and editor in Washington. She has covered politics, political campaigns, Congress, the Supreme Court, parenting, human resources, business/finance and more. "How Companies Benefit from Partnering with Unions," </w:t>
      </w:r>
      <w:r>
        <w:rPr>
          <w:rFonts w:eastAsia="Calibri"/>
          <w:szCs w:val="22"/>
        </w:rPr>
        <w:t>September 7, 2022</w:t>
      </w:r>
      <w:r w:rsidRPr="00166DE4">
        <w:rPr>
          <w:rFonts w:eastAsia="Calibri"/>
          <w:szCs w:val="22"/>
        </w:rPr>
        <w:t>, https://www.shrm.org/hr-today/news/hr-magazine/fall2022/pages/companies-partner-with-unions.aspx / / MYH</w:t>
      </w:r>
    </w:p>
    <w:p w14:paraId="6E443143" w14:textId="77777777" w:rsidR="005B5743" w:rsidRPr="00166DE4" w:rsidRDefault="005B5743" w:rsidP="005B5743">
      <w:pPr>
        <w:rPr>
          <w:rFonts w:eastAsia="Calibri"/>
          <w:szCs w:val="22"/>
          <w:u w:val="single"/>
        </w:rPr>
      </w:pPr>
      <w:r w:rsidRPr="00166DE4">
        <w:rPr>
          <w:rFonts w:eastAsia="Calibri"/>
          <w:szCs w:val="22"/>
          <w:u w:val="single"/>
        </w:rPr>
        <w:t xml:space="preserve">The trend toward unionization isn’t disappearing anytime soon, experts say. Organizing gives employees ways to be heard more clearly at work—without fearing retaliation—on issues such as pay, benefits and working conditions. </w:t>
      </w:r>
    </w:p>
    <w:p w14:paraId="4922C6C2" w14:textId="77777777" w:rsidR="005B5743" w:rsidRPr="00166DE4" w:rsidRDefault="005B5743" w:rsidP="005B5743">
      <w:pPr>
        <w:rPr>
          <w:rFonts w:eastAsia="Calibri"/>
          <w:sz w:val="16"/>
          <w:szCs w:val="16"/>
        </w:rPr>
      </w:pPr>
      <w:r w:rsidRPr="00166DE4">
        <w:rPr>
          <w:rFonts w:eastAsia="Calibri"/>
          <w:szCs w:val="22"/>
          <w:u w:val="single"/>
        </w:rPr>
        <w:t xml:space="preserve">The growing clout of organized labor is due to multiple factors: President Joe Biden’s pro-union bent, a tight job market that has increased workers’ bargaining power and a broad realization brought on by the pandemic that working conditions can be life-or-death. Among many younger workers, there’s also a demand to be treated better, </w:t>
      </w:r>
      <w:r w:rsidRPr="00166DE4">
        <w:rPr>
          <w:rFonts w:eastAsia="Calibri"/>
          <w:sz w:val="16"/>
          <w:szCs w:val="16"/>
        </w:rPr>
        <w:t>says Jason Greer, head of labor and employee relations firm Greer Consulting Inc. in St. Louis.</w:t>
      </w:r>
    </w:p>
    <w:p w14:paraId="562FDE36" w14:textId="77777777" w:rsidR="005B5743" w:rsidRPr="00166DE4" w:rsidRDefault="005B5743" w:rsidP="005B5743">
      <w:pPr>
        <w:rPr>
          <w:rFonts w:eastAsia="Calibri"/>
          <w:sz w:val="16"/>
          <w:szCs w:val="16"/>
        </w:rPr>
      </w:pPr>
      <w:r w:rsidRPr="00166DE4">
        <w:rPr>
          <w:rFonts w:eastAsia="Calibri"/>
          <w:sz w:val="16"/>
          <w:szCs w:val="16"/>
        </w:rPr>
        <w:t>“From an HR management perspective, the question is, ‘How do you construct an environment where you have a productive relationship with your union?’ ” says Sachs, formerly an attorney with the Service Employees International Union (SEIU).“I would hope we’d be entering a phase where enlightened management is not trying to get away with violating the law but is trying to harness the potential of the workforce,” Sachs says.</w:t>
      </w:r>
    </w:p>
    <w:p w14:paraId="056CA060" w14:textId="77777777" w:rsidR="005B5743" w:rsidRPr="00166DE4" w:rsidRDefault="005B5743" w:rsidP="005B5743">
      <w:pPr>
        <w:rPr>
          <w:rFonts w:eastAsia="Calibri"/>
          <w:sz w:val="8"/>
          <w:szCs w:val="22"/>
        </w:rPr>
      </w:pPr>
      <w:r w:rsidRPr="00166DE4">
        <w:rPr>
          <w:rFonts w:eastAsia="Calibri"/>
          <w:szCs w:val="22"/>
          <w:u w:val="single"/>
        </w:rPr>
        <w:t>Manufacturing has a long—and not always peaceful—history of unionization. But Greer says the decline of U.S. manufacturing has given both labor and management incentives to work together to help companies survive and thrive.</w:t>
      </w:r>
      <w:r w:rsidRPr="00166DE4">
        <w:rPr>
          <w:rFonts w:eastAsia="Calibri"/>
          <w:sz w:val="8"/>
          <w:szCs w:val="22"/>
        </w:rPr>
        <w:t xml:space="preserve"> And now, he adds, more organizing efforts are taking place in the tech industry, which is heavily dependent on scarce talent.</w:t>
      </w:r>
    </w:p>
    <w:p w14:paraId="335145C9" w14:textId="77777777" w:rsidR="005B5743" w:rsidRPr="00166DE4" w:rsidRDefault="005B5743" w:rsidP="005B5743">
      <w:pPr>
        <w:rPr>
          <w:rFonts w:eastAsia="Calibri"/>
          <w:szCs w:val="22"/>
          <w:u w:val="single"/>
        </w:rPr>
      </w:pPr>
      <w:r w:rsidRPr="00166DE4">
        <w:rPr>
          <w:rFonts w:eastAsia="Calibri"/>
          <w:szCs w:val="22"/>
          <w:u w:val="single"/>
        </w:rPr>
        <w:t>Workers who unionize are choosing to stay and improve a company instead of walking away at a time when job opportunities are plentiful,</w:t>
      </w:r>
      <w:r w:rsidRPr="00166DE4">
        <w:rPr>
          <w:rFonts w:eastAsia="Calibri"/>
          <w:sz w:val="8"/>
          <w:szCs w:val="22"/>
        </w:rPr>
        <w:t xml:space="preserve"> says Pam Egan, director of the labor management program at the Center for Labor Research and Education at the University of California, Berkeley</w:t>
      </w:r>
      <w:r w:rsidRPr="00166DE4">
        <w:rPr>
          <w:rFonts w:eastAsia="Calibri"/>
          <w:szCs w:val="22"/>
          <w:u w:val="single"/>
        </w:rPr>
        <w:t xml:space="preserve">. In a tight labor market, that’s no small benefit to employers. Egan expects more organizing in a range of industries. “It’s really sort of a gift,” she says. </w:t>
      </w:r>
    </w:p>
    <w:p w14:paraId="4FEF11BA" w14:textId="77777777" w:rsidR="005B5743" w:rsidRPr="00166DE4" w:rsidRDefault="005B5743" w:rsidP="005B5743">
      <w:pPr>
        <w:rPr>
          <w:rFonts w:eastAsia="Calibri"/>
          <w:sz w:val="16"/>
          <w:szCs w:val="16"/>
        </w:rPr>
      </w:pPr>
      <w:r w:rsidRPr="00166DE4">
        <w:rPr>
          <w:rFonts w:eastAsia="Calibri"/>
          <w:sz w:val="16"/>
          <w:szCs w:val="16"/>
        </w:rPr>
        <w:t>But it may not feel that way to business leaders. For management, it’s important to put aside the resentment of feeling like you’ve been dealt a major blow. “It probably feels like you got smacked in the head with a bag of nickels,” Greer says. “Your ego wants to get the better of you. But whether you like it or not, the union is here.”</w:t>
      </w:r>
    </w:p>
    <w:p w14:paraId="2187E104" w14:textId="77777777" w:rsidR="005B5743" w:rsidRPr="00166DE4" w:rsidRDefault="005B5743" w:rsidP="005B5743">
      <w:pPr>
        <w:rPr>
          <w:rFonts w:eastAsia="Calibri"/>
          <w:sz w:val="16"/>
          <w:szCs w:val="16"/>
        </w:rPr>
      </w:pPr>
      <w:r w:rsidRPr="00166DE4">
        <w:rPr>
          <w:rFonts w:eastAsia="Calibri"/>
          <w:sz w:val="16"/>
          <w:szCs w:val="16"/>
        </w:rPr>
        <w:t>Communication</w:t>
      </w:r>
    </w:p>
    <w:p w14:paraId="74D02520" w14:textId="77777777" w:rsidR="005B5743" w:rsidRPr="00166DE4" w:rsidRDefault="005B5743" w:rsidP="005B5743">
      <w:pPr>
        <w:rPr>
          <w:rFonts w:eastAsia="Calibri"/>
          <w:sz w:val="16"/>
          <w:szCs w:val="16"/>
        </w:rPr>
      </w:pPr>
      <w:r w:rsidRPr="00166DE4">
        <w:rPr>
          <w:rFonts w:eastAsia="Calibri"/>
          <w:sz w:val="16"/>
          <w:szCs w:val="16"/>
        </w:rPr>
        <w:t xml:space="preserve">Management and the union don’t have to be best friends, Greer says, but they can work together to make sure employees don’t quit. </w:t>
      </w:r>
    </w:p>
    <w:p w14:paraId="702D322F" w14:textId="77777777" w:rsidR="005B5743" w:rsidRPr="00166DE4" w:rsidRDefault="005B5743" w:rsidP="005B5743">
      <w:pPr>
        <w:rPr>
          <w:rFonts w:eastAsia="Calibri"/>
          <w:sz w:val="16"/>
          <w:szCs w:val="16"/>
        </w:rPr>
      </w:pPr>
      <w:r w:rsidRPr="00166DE4">
        <w:rPr>
          <w:rFonts w:eastAsia="Calibri"/>
          <w:sz w:val="16"/>
          <w:szCs w:val="16"/>
        </w:rPr>
        <w:t>One key is to communicate regularly with the union, including in between contract negotiations, says Curtis Germany, HR director for Clark County, Nev., which includes the city of Las Vegas. The county has 10,000 employees and works with nine unions. For example, Germany says, even if management has a right to change a certain working condition, giving the union a heads-up first helps build trust.</w:t>
      </w:r>
    </w:p>
    <w:p w14:paraId="10EB3521" w14:textId="77777777" w:rsidR="005B5743" w:rsidRPr="00166DE4" w:rsidRDefault="005B5743" w:rsidP="005B5743">
      <w:pPr>
        <w:rPr>
          <w:rFonts w:eastAsia="Calibri"/>
          <w:sz w:val="16"/>
          <w:szCs w:val="16"/>
        </w:rPr>
      </w:pPr>
      <w:r w:rsidRPr="00166DE4">
        <w:rPr>
          <w:rFonts w:eastAsia="Calibri"/>
          <w:sz w:val="16"/>
          <w:szCs w:val="16"/>
        </w:rPr>
        <w:t>“You have your bargaining times of the year,</w:t>
      </w:r>
      <w:r w:rsidRPr="00166DE4">
        <w:rPr>
          <w:rFonts w:eastAsia="Calibri"/>
          <w:sz w:val="8"/>
          <w:szCs w:val="22"/>
        </w:rPr>
        <w:t xml:space="preserve"> </w:t>
      </w:r>
      <w:r w:rsidRPr="00166DE4">
        <w:rPr>
          <w:rFonts w:eastAsia="Calibri"/>
          <w:szCs w:val="22"/>
          <w:u w:val="single"/>
        </w:rPr>
        <w:t>but the relationship is built every day of the year based on interactions with the members, the stewards and the leadership team,” he says. “If they don’t trust you on a normal basis, they won’t trust you at the [bargaining] table.</w:t>
      </w:r>
      <w:r w:rsidRPr="00166DE4">
        <w:rPr>
          <w:rFonts w:eastAsia="Calibri"/>
          <w:sz w:val="8"/>
          <w:szCs w:val="22"/>
        </w:rPr>
        <w:t xml:space="preserve">” </w:t>
      </w:r>
      <w:r w:rsidRPr="00166DE4">
        <w:rPr>
          <w:rFonts w:eastAsia="Calibri"/>
          <w:sz w:val="16"/>
          <w:szCs w:val="16"/>
        </w:rPr>
        <w:t>He recommends that management meet at least quar</w:t>
      </w:r>
      <w:r>
        <w:rPr>
          <w:rFonts w:eastAsia="Calibri"/>
          <w:sz w:val="16"/>
          <w:szCs w:val="16"/>
        </w:rPr>
        <w:t>t</w:t>
      </w:r>
      <w:r w:rsidRPr="00166DE4">
        <w:rPr>
          <w:rFonts w:eastAsia="Calibri"/>
          <w:sz w:val="16"/>
          <w:szCs w:val="16"/>
        </w:rPr>
        <w:t xml:space="preserve">erly with each union. </w:t>
      </w:r>
    </w:p>
    <w:p w14:paraId="2A61F6CD" w14:textId="77777777" w:rsidR="005B5743" w:rsidRPr="00166DE4" w:rsidRDefault="005B5743" w:rsidP="005B5743">
      <w:pPr>
        <w:rPr>
          <w:rFonts w:eastAsia="Calibri"/>
          <w:sz w:val="16"/>
          <w:szCs w:val="16"/>
        </w:rPr>
      </w:pPr>
      <w:r w:rsidRPr="00166DE4">
        <w:rPr>
          <w:rFonts w:eastAsia="Calibri"/>
          <w:sz w:val="16"/>
          <w:szCs w:val="16"/>
        </w:rPr>
        <w:t>Fenton conducts “listening sessions” with groups of rail workers every month. He finds out what they need—such as foam seats in locomotives and repaired air conditioning in cranes. “When you’re working through the daily irritants to the workforce, they’re much more willing to listen to us,” he says.</w:t>
      </w:r>
    </w:p>
    <w:p w14:paraId="0B45D8B6" w14:textId="77777777" w:rsidR="005B5743" w:rsidRPr="00166DE4" w:rsidRDefault="005B5743" w:rsidP="005B5743">
      <w:pPr>
        <w:rPr>
          <w:rFonts w:eastAsia="Calibri"/>
          <w:sz w:val="16"/>
          <w:szCs w:val="16"/>
        </w:rPr>
      </w:pPr>
      <w:r w:rsidRPr="00166DE4">
        <w:rPr>
          <w:rFonts w:eastAsia="Calibri"/>
          <w:sz w:val="16"/>
          <w:szCs w:val="16"/>
        </w:rPr>
        <w:t>Earlier in his career, Fenton inherited a contentious situation when he became CEO of Metrolink Commuter Rail in Southern California after a fatal collision. Workers didn’t like a new requirement for cameras that recorded them to monitor safety procedures. Someone was regularly turning the cameras off. Fenton asked the union to resolve the issue instead of having managers start disciplinary procedures. Then he and the union worked together on a privacy policy.</w:t>
      </w:r>
    </w:p>
    <w:p w14:paraId="1197877A" w14:textId="77777777" w:rsidR="005B5743" w:rsidRPr="00166DE4" w:rsidRDefault="005B5743" w:rsidP="005B5743">
      <w:pPr>
        <w:rPr>
          <w:rFonts w:eastAsia="Calibri"/>
          <w:sz w:val="16"/>
          <w:szCs w:val="16"/>
        </w:rPr>
      </w:pPr>
      <w:r w:rsidRPr="00166DE4">
        <w:rPr>
          <w:rFonts w:eastAsia="Calibri"/>
          <w:sz w:val="16"/>
          <w:szCs w:val="16"/>
        </w:rPr>
        <w:t xml:space="preserve">“I didn’t force anything down their throats,” Fenton says. “I listened to their concerns. We came up with a policy that protected their privacy and made sure the things that happened in the cabin were the right things.” </w:t>
      </w:r>
    </w:p>
    <w:p w14:paraId="7D350020" w14:textId="77777777" w:rsidR="005B5743" w:rsidRPr="00166DE4" w:rsidRDefault="005B5743" w:rsidP="005B5743">
      <w:pPr>
        <w:rPr>
          <w:rFonts w:eastAsia="Calibri"/>
          <w:sz w:val="16"/>
          <w:szCs w:val="16"/>
        </w:rPr>
      </w:pPr>
      <w:r w:rsidRPr="00166DE4">
        <w:rPr>
          <w:rFonts w:eastAsia="Calibri"/>
          <w:sz w:val="16"/>
          <w:szCs w:val="16"/>
        </w:rPr>
        <w:t>Safety First</w:t>
      </w:r>
    </w:p>
    <w:p w14:paraId="7552BD4A" w14:textId="77777777" w:rsidR="005B5743" w:rsidRPr="00166DE4" w:rsidRDefault="005B5743" w:rsidP="005B5743">
      <w:pPr>
        <w:rPr>
          <w:rFonts w:eastAsia="Calibri"/>
          <w:szCs w:val="22"/>
          <w:u w:val="single"/>
        </w:rPr>
      </w:pPr>
      <w:r w:rsidRPr="00166DE4">
        <w:rPr>
          <w:rFonts w:eastAsia="Calibri"/>
          <w:szCs w:val="22"/>
          <w:u w:val="single"/>
        </w:rPr>
        <w:t>Unions open up a new line of communication between management and workers, Sachs says, because employees may feel freer to be honest about safety, work processes, productivity and their views about supervisors.</w:t>
      </w:r>
    </w:p>
    <w:p w14:paraId="0234AEDB" w14:textId="77777777" w:rsidR="005B5743" w:rsidRPr="00166DE4" w:rsidRDefault="005B5743" w:rsidP="005B5743">
      <w:pPr>
        <w:rPr>
          <w:rFonts w:eastAsia="Calibri"/>
          <w:sz w:val="8"/>
          <w:szCs w:val="22"/>
        </w:rPr>
      </w:pPr>
      <w:r w:rsidRPr="00166DE4">
        <w:rPr>
          <w:rFonts w:eastAsia="Calibri"/>
          <w:szCs w:val="22"/>
          <w:u w:val="single"/>
        </w:rPr>
        <w:t>This allows employees to highlight problems—and suggest solutions</w:t>
      </w:r>
      <w:r w:rsidRPr="00166DE4">
        <w:rPr>
          <w:rFonts w:eastAsia="Calibri"/>
          <w:sz w:val="8"/>
          <w:szCs w:val="22"/>
        </w:rPr>
        <w:t>. “A lot of employees have good ideas,” says Michael Ellement, a partner with law firm James &amp; Hoffman in Washington, D.C., and a former NLRB attorney. “Sometimes, HR can benefit from hearing from employees doing the work.”</w:t>
      </w:r>
    </w:p>
    <w:p w14:paraId="3A24BB7C" w14:textId="77777777" w:rsidR="005B5743" w:rsidRPr="00166DE4" w:rsidRDefault="005B5743" w:rsidP="005B5743">
      <w:pPr>
        <w:rPr>
          <w:rFonts w:eastAsia="Calibri"/>
          <w:sz w:val="8"/>
          <w:szCs w:val="22"/>
        </w:rPr>
      </w:pPr>
      <w:r w:rsidRPr="00166DE4">
        <w:rPr>
          <w:rFonts w:eastAsia="Calibri"/>
          <w:szCs w:val="22"/>
          <w:u w:val="single"/>
        </w:rPr>
        <w:t>For instance, during the pandemic, management didn’t always understand how workers were impacted.</w:t>
      </w:r>
      <w:r w:rsidRPr="00166DE4">
        <w:rPr>
          <w:rFonts w:eastAsia="Calibri"/>
          <w:sz w:val="8"/>
          <w:szCs w:val="22"/>
        </w:rPr>
        <w:t xml:space="preserve"> In the first months of the outbreak, Ellement represented employees at a fast-food restaurant who wanted more personal protective equipment and signs to remind customers to practice social distancing.</w:t>
      </w:r>
    </w:p>
    <w:p w14:paraId="2E39592B" w14:textId="77777777" w:rsidR="005B5743" w:rsidRPr="00166DE4" w:rsidRDefault="005B5743" w:rsidP="005B5743">
      <w:pPr>
        <w:rPr>
          <w:rFonts w:eastAsia="Calibri"/>
          <w:sz w:val="8"/>
          <w:szCs w:val="22"/>
        </w:rPr>
      </w:pPr>
      <w:r w:rsidRPr="00166DE4">
        <w:rPr>
          <w:rFonts w:eastAsia="Calibri"/>
          <w:szCs w:val="22"/>
          <w:u w:val="single"/>
        </w:rPr>
        <w:t xml:space="preserve">Unions can also help improve companies’ safety practices and records, </w:t>
      </w:r>
      <w:r w:rsidRPr="00166DE4">
        <w:rPr>
          <w:rFonts w:eastAsia="Calibri"/>
          <w:sz w:val="8"/>
          <w:szCs w:val="22"/>
        </w:rPr>
        <w:t xml:space="preserve">says Fenton, who notes that “it’s not the management that gets hurt, it’s the people doing the work.” </w:t>
      </w:r>
    </w:p>
    <w:p w14:paraId="691E9E49" w14:textId="77777777" w:rsidR="005B5743" w:rsidRPr="00166DE4" w:rsidRDefault="005B5743" w:rsidP="005B5743">
      <w:pPr>
        <w:rPr>
          <w:rFonts w:eastAsia="Calibri"/>
          <w:sz w:val="8"/>
          <w:szCs w:val="22"/>
        </w:rPr>
      </w:pPr>
    </w:p>
    <w:p w14:paraId="56AB444A" w14:textId="77777777" w:rsidR="005B5743" w:rsidRPr="00166DE4" w:rsidRDefault="005B5743" w:rsidP="005B5743">
      <w:pPr>
        <w:rPr>
          <w:rFonts w:eastAsia="Calibri"/>
          <w:szCs w:val="22"/>
          <w:u w:val="single"/>
        </w:rPr>
      </w:pPr>
      <w:r w:rsidRPr="00166DE4">
        <w:rPr>
          <w:rFonts w:eastAsia="Calibri"/>
          <w:szCs w:val="22"/>
          <w:u w:val="single"/>
        </w:rPr>
        <w:t>Employees know where the real safety hazards are, Egan adds, and “have great wisdom in how to mitigate that.”</w:t>
      </w:r>
    </w:p>
    <w:p w14:paraId="0367A8B2" w14:textId="77777777" w:rsidR="005B5743" w:rsidRPr="00166DE4" w:rsidRDefault="005B5743" w:rsidP="005B5743">
      <w:pPr>
        <w:rPr>
          <w:rFonts w:eastAsia="Calibri"/>
          <w:sz w:val="8"/>
          <w:szCs w:val="22"/>
        </w:rPr>
      </w:pPr>
      <w:r w:rsidRPr="00166DE4">
        <w:rPr>
          <w:rFonts w:eastAsia="Calibri"/>
          <w:szCs w:val="22"/>
          <w:u w:val="single"/>
        </w:rPr>
        <w:t>Accordingly, nursing home staff with unions had an outlet to give managers feedback about what they needed as the pandemic developed. Nursing homes with unions had better health outcomes than those without</w:t>
      </w:r>
      <w:r w:rsidRPr="00166DE4">
        <w:rPr>
          <w:rFonts w:eastAsia="Calibri"/>
          <w:sz w:val="8"/>
          <w:szCs w:val="22"/>
        </w:rPr>
        <w:t>, Egan says.</w:t>
      </w:r>
    </w:p>
    <w:p w14:paraId="3ABF7806" w14:textId="77777777" w:rsidR="005B5743" w:rsidRPr="00166DE4" w:rsidRDefault="005B5743" w:rsidP="005B5743">
      <w:pPr>
        <w:rPr>
          <w:rFonts w:eastAsia="Calibri"/>
          <w:sz w:val="16"/>
          <w:szCs w:val="16"/>
        </w:rPr>
      </w:pPr>
      <w:r w:rsidRPr="00166DE4">
        <w:rPr>
          <w:rFonts w:eastAsia="Calibri"/>
          <w:szCs w:val="22"/>
          <w:u w:val="single"/>
        </w:rPr>
        <w:t>And better safety not only prevents injuries but also helps the bottom line</w:t>
      </w:r>
      <w:r w:rsidRPr="00166DE4">
        <w:rPr>
          <w:rFonts w:eastAsia="Calibri"/>
          <w:sz w:val="8"/>
          <w:szCs w:val="22"/>
        </w:rPr>
        <w:t xml:space="preserve">, </w:t>
      </w:r>
      <w:r w:rsidRPr="00166DE4">
        <w:rPr>
          <w:rFonts w:eastAsia="Calibri"/>
          <w:sz w:val="16"/>
          <w:szCs w:val="16"/>
        </w:rPr>
        <w:t>says John Magisano, learning and training lead at the New York City Office of Technology and Innovation. He trains managers in city government and also is a member of a civil servants union.</w:t>
      </w:r>
    </w:p>
    <w:p w14:paraId="5E6C6355" w14:textId="77777777" w:rsidR="005B5743" w:rsidRPr="00166DE4" w:rsidRDefault="005B5743" w:rsidP="005B5743">
      <w:pPr>
        <w:rPr>
          <w:rFonts w:eastAsia="Calibri"/>
          <w:sz w:val="16"/>
          <w:szCs w:val="16"/>
        </w:rPr>
      </w:pPr>
      <w:r w:rsidRPr="00166DE4">
        <w:rPr>
          <w:rFonts w:eastAsia="Calibri"/>
          <w:sz w:val="16"/>
          <w:szCs w:val="16"/>
        </w:rPr>
        <w:t>“It adds a layer of accountability to management, which is advantageous,” Magisano says of organized workforces. “When you’re compliant [with safety protocols], you’re less likely to be sued or incur expenses from people being hurt at work.”</w:t>
      </w:r>
    </w:p>
    <w:p w14:paraId="7F2B95F5" w14:textId="77777777" w:rsidR="005B5743" w:rsidRPr="00166DE4" w:rsidRDefault="005B5743" w:rsidP="005B5743">
      <w:pPr>
        <w:rPr>
          <w:rFonts w:eastAsia="Calibri"/>
          <w:sz w:val="16"/>
          <w:szCs w:val="16"/>
        </w:rPr>
      </w:pPr>
      <w:r w:rsidRPr="00166DE4">
        <w:rPr>
          <w:rFonts w:eastAsia="Calibri"/>
          <w:sz w:val="16"/>
          <w:szCs w:val="16"/>
        </w:rPr>
        <w:t>Greer adds, “If you can agree with the union on anything, agree on safety.”</w:t>
      </w:r>
    </w:p>
    <w:p w14:paraId="4624CF4A" w14:textId="77777777" w:rsidR="005B5743" w:rsidRPr="00166DE4" w:rsidRDefault="005B5743" w:rsidP="005B5743">
      <w:pPr>
        <w:rPr>
          <w:rFonts w:eastAsia="Calibri"/>
          <w:szCs w:val="22"/>
          <w:u w:val="single"/>
        </w:rPr>
      </w:pPr>
      <w:r w:rsidRPr="00166DE4">
        <w:rPr>
          <w:rFonts w:eastAsia="Calibri"/>
          <w:szCs w:val="22"/>
          <w:u w:val="single"/>
        </w:rPr>
        <w:t xml:space="preserve">Many unions can provide expertise in training because they have represented workers in many different companies and industries and have a historical perspective, Greer says. </w:t>
      </w:r>
    </w:p>
    <w:p w14:paraId="0D312A52" w14:textId="77777777" w:rsidR="005B5743" w:rsidRPr="00166DE4" w:rsidRDefault="005B5743" w:rsidP="005B5743">
      <w:pPr>
        <w:rPr>
          <w:rFonts w:eastAsia="Calibri"/>
          <w:sz w:val="16"/>
          <w:szCs w:val="16"/>
        </w:rPr>
      </w:pPr>
      <w:r w:rsidRPr="00166DE4">
        <w:rPr>
          <w:rFonts w:eastAsia="Calibri"/>
          <w:sz w:val="16"/>
          <w:szCs w:val="16"/>
        </w:rPr>
        <w:t>The construction trades have a long history of working with companies to design apprenticeship programs that provide skilled workers to companies and a lifelong career to employees, Egan notes. For example, a hospitality training program from labor union Unite Here has been successful, she says, in creating a pathway to the middle class for Las Vegas workers.</w:t>
      </w:r>
    </w:p>
    <w:p w14:paraId="32313680" w14:textId="77777777" w:rsidR="005B5743" w:rsidRPr="00166DE4" w:rsidRDefault="005B5743" w:rsidP="005B5743">
      <w:pPr>
        <w:rPr>
          <w:rFonts w:eastAsia="Calibri"/>
          <w:sz w:val="16"/>
          <w:szCs w:val="16"/>
        </w:rPr>
      </w:pPr>
      <w:r w:rsidRPr="00166DE4">
        <w:rPr>
          <w:rFonts w:eastAsia="Calibri"/>
          <w:szCs w:val="22"/>
          <w:u w:val="single"/>
        </w:rPr>
        <w:t>Under federal law, unions and businesses can set up trusts to fund training programs.</w:t>
      </w:r>
      <w:r w:rsidRPr="00166DE4">
        <w:rPr>
          <w:rFonts w:eastAsia="Calibri"/>
          <w:sz w:val="8"/>
          <w:szCs w:val="22"/>
        </w:rPr>
        <w:t xml:space="preserve"> O</w:t>
      </w:r>
      <w:r w:rsidRPr="00166DE4">
        <w:rPr>
          <w:rFonts w:eastAsia="Calibri"/>
          <w:sz w:val="16"/>
          <w:szCs w:val="16"/>
        </w:rPr>
        <w:t>ne example is the Los Angeles-area Education Fund, a joint effort of the SEIU and health care employers. It has a great track record of workers moving up in their careers through training programs, Egan says.</w:t>
      </w:r>
    </w:p>
    <w:p w14:paraId="25049482" w14:textId="77777777" w:rsidR="005B5743" w:rsidRPr="00166DE4" w:rsidRDefault="005B5743" w:rsidP="005B5743">
      <w:pPr>
        <w:rPr>
          <w:rFonts w:eastAsia="Calibri"/>
          <w:sz w:val="16"/>
          <w:szCs w:val="16"/>
        </w:rPr>
      </w:pPr>
      <w:r w:rsidRPr="00166DE4">
        <w:rPr>
          <w:rFonts w:eastAsia="Calibri"/>
          <w:sz w:val="16"/>
          <w:szCs w:val="16"/>
        </w:rPr>
        <w:t>Another big upside of unionization, Magisano says, is increased productivity and employee engagement. “If I feel like I have a say in how the place is run,” he says, “I’m going to work harder.”</w:t>
      </w:r>
    </w:p>
    <w:p w14:paraId="3BC2080F" w14:textId="77777777" w:rsidR="005B5743" w:rsidRPr="00166DE4" w:rsidRDefault="005B5743" w:rsidP="005B5743">
      <w:pPr>
        <w:rPr>
          <w:rFonts w:eastAsia="Calibri"/>
          <w:szCs w:val="22"/>
          <w:u w:val="single"/>
        </w:rPr>
      </w:pPr>
      <w:r w:rsidRPr="00166DE4">
        <w:rPr>
          <w:rFonts w:eastAsia="Calibri"/>
          <w:sz w:val="16"/>
          <w:szCs w:val="16"/>
        </w:rPr>
        <w:t xml:space="preserve">Magisano says he previously worked at </w:t>
      </w:r>
      <w:r w:rsidRPr="00166DE4">
        <w:rPr>
          <w:rFonts w:eastAsia="Calibri"/>
          <w:szCs w:val="22"/>
          <w:u w:val="single"/>
        </w:rPr>
        <w:t xml:space="preserve">nonprofits where employees were frustrated by their inability to have input and by capricious decisions by leadership, which led to widespread disengagement. A better approach, he says, is one in which unions agree with management on realistic productivity targets, preventing companies from setting goals so high that they lead to injury and burnout. </w:t>
      </w:r>
    </w:p>
    <w:p w14:paraId="1DBBF035" w14:textId="77777777" w:rsidR="005B5743" w:rsidRPr="00166DE4" w:rsidRDefault="005B5743" w:rsidP="005B5743">
      <w:pPr>
        <w:rPr>
          <w:rFonts w:eastAsia="Calibri"/>
          <w:sz w:val="16"/>
          <w:szCs w:val="16"/>
        </w:rPr>
      </w:pPr>
      <w:r w:rsidRPr="00166DE4">
        <w:rPr>
          <w:rFonts w:eastAsia="Calibri"/>
          <w:sz w:val="16"/>
          <w:szCs w:val="16"/>
        </w:rPr>
        <w:t>Joanne Lee, SHRM-SCP, chief people officer with Leavitt Group Enterprises, part of a national insurance company, says engagement is especially important today with talent being as scarce as it is. When she was with a previous employer, a beer distributor, she put giant photos of her most senior union drivers on the backs of trucks as a reward for their service. Company leaders also organized periodic breakfasts with third-shift workers they wouldn’t otherwise see.</w:t>
      </w:r>
    </w:p>
    <w:p w14:paraId="4DFAE30A" w14:textId="77777777" w:rsidR="005B5743" w:rsidRPr="00166DE4" w:rsidRDefault="005B5743" w:rsidP="005B5743">
      <w:pPr>
        <w:rPr>
          <w:rFonts w:eastAsia="Calibri"/>
          <w:sz w:val="16"/>
          <w:szCs w:val="16"/>
        </w:rPr>
      </w:pPr>
      <w:r w:rsidRPr="00166DE4">
        <w:rPr>
          <w:rFonts w:eastAsia="Calibri"/>
          <w:sz w:val="16"/>
          <w:szCs w:val="16"/>
        </w:rPr>
        <w:t>It’s important that union members feel heard and that employers continue to build working relationships with all of the team members, Lee says.</w:t>
      </w:r>
    </w:p>
    <w:p w14:paraId="2CE4E2E8" w14:textId="77777777" w:rsidR="005B5743" w:rsidRPr="00166DE4" w:rsidRDefault="005B5743" w:rsidP="005B5743">
      <w:pPr>
        <w:rPr>
          <w:rFonts w:eastAsia="Calibri"/>
          <w:szCs w:val="22"/>
          <w:u w:val="single"/>
        </w:rPr>
      </w:pPr>
      <w:r w:rsidRPr="00166DE4">
        <w:rPr>
          <w:rFonts w:eastAsia="Calibri"/>
          <w:szCs w:val="22"/>
          <w:u w:val="single"/>
        </w:rPr>
        <w:t xml:space="preserve">More-engaged workers help the company not only reduce expensive turnover but also mine workers’ knowledge and keep up with global competition. </w:t>
      </w:r>
    </w:p>
    <w:p w14:paraId="63E1A3D0" w14:textId="77777777" w:rsidR="005B5743" w:rsidRPr="00166DE4" w:rsidRDefault="005B5743" w:rsidP="005B5743">
      <w:pPr>
        <w:rPr>
          <w:rFonts w:eastAsia="Calibri"/>
          <w:sz w:val="16"/>
          <w:szCs w:val="16"/>
        </w:rPr>
      </w:pPr>
      <w:r w:rsidRPr="00166DE4">
        <w:rPr>
          <w:rFonts w:eastAsia="Calibri"/>
          <w:sz w:val="16"/>
          <w:szCs w:val="16"/>
        </w:rPr>
        <w:t xml:space="preserve">“If workers feel it’s a truly engaged partnership, you’re adding value to the capacity to innovate in your business,” Egan says. </w:t>
      </w:r>
    </w:p>
    <w:p w14:paraId="625651FB" w14:textId="77777777" w:rsidR="005B5743" w:rsidRPr="00166DE4" w:rsidRDefault="005B5743" w:rsidP="005B5743">
      <w:pPr>
        <w:rPr>
          <w:rFonts w:eastAsia="Calibri"/>
          <w:sz w:val="16"/>
          <w:szCs w:val="16"/>
        </w:rPr>
      </w:pPr>
      <w:r w:rsidRPr="00166DE4">
        <w:rPr>
          <w:rFonts w:eastAsia="Calibri"/>
          <w:sz w:val="16"/>
          <w:szCs w:val="16"/>
        </w:rPr>
        <w:t>Managers and HR leaders need to make sure company incentive systems reward cooperation with labor instead of just keeping labor costs low, she adds.</w:t>
      </w:r>
    </w:p>
    <w:p w14:paraId="2493E7D9" w14:textId="77777777" w:rsidR="005B5743" w:rsidRPr="00166DE4" w:rsidRDefault="005B5743" w:rsidP="005B5743">
      <w:pPr>
        <w:rPr>
          <w:rFonts w:eastAsia="Calibri"/>
          <w:sz w:val="16"/>
          <w:szCs w:val="16"/>
        </w:rPr>
      </w:pPr>
      <w:r w:rsidRPr="00166DE4">
        <w:rPr>
          <w:rFonts w:eastAsia="Calibri"/>
          <w:sz w:val="16"/>
          <w:szCs w:val="16"/>
        </w:rPr>
        <w:t xml:space="preserve">Human resource professionals have an important role as a conduit between unions and management, Lee says, and they should listen carefully to all sides in a dispute. </w:t>
      </w:r>
    </w:p>
    <w:p w14:paraId="59322541" w14:textId="77777777" w:rsidR="005B5743" w:rsidRPr="00166DE4" w:rsidRDefault="005B5743" w:rsidP="005B5743">
      <w:pPr>
        <w:rPr>
          <w:rFonts w:eastAsia="Calibri"/>
          <w:sz w:val="16"/>
          <w:szCs w:val="16"/>
        </w:rPr>
      </w:pPr>
      <w:r w:rsidRPr="00166DE4">
        <w:rPr>
          <w:rFonts w:eastAsia="Calibri"/>
          <w:szCs w:val="22"/>
          <w:u w:val="single"/>
        </w:rPr>
        <w:t>Working with a union can present a steep learning curve for HR and managers. “It’s not something they’ve experienced,” Greer says. ”All they’ve heard are the negatives about unions.”</w:t>
      </w:r>
      <w:r w:rsidRPr="00166DE4">
        <w:rPr>
          <w:rFonts w:eastAsia="Calibri"/>
          <w:sz w:val="8"/>
          <w:szCs w:val="22"/>
        </w:rPr>
        <w:t xml:space="preserve"> </w:t>
      </w:r>
      <w:r w:rsidRPr="00166DE4">
        <w:rPr>
          <w:rFonts w:eastAsia="Calibri"/>
          <w:sz w:val="16"/>
          <w:szCs w:val="16"/>
        </w:rPr>
        <w:t>He recommends hiring a consultant to help with the transition and having the HR team take courses in collective bargaining.</w:t>
      </w:r>
    </w:p>
    <w:p w14:paraId="73CC1C01" w14:textId="77777777" w:rsidR="005B5743" w:rsidRPr="00166DE4" w:rsidRDefault="005B5743" w:rsidP="005B5743">
      <w:pPr>
        <w:rPr>
          <w:rFonts w:eastAsia="Calibri"/>
          <w:sz w:val="16"/>
          <w:szCs w:val="16"/>
        </w:rPr>
      </w:pPr>
      <w:r w:rsidRPr="00166DE4">
        <w:rPr>
          <w:rFonts w:eastAsia="Calibri"/>
          <w:sz w:val="16"/>
          <w:szCs w:val="16"/>
        </w:rPr>
        <w:t xml:space="preserve">Hiring HR staff with union experience is tough. Germany says seven of his 36 staff members specialize in labor issues, and when he can’t find fully trained labor relations talent, he looks for people with similar skills, such as employee relations. </w:t>
      </w:r>
    </w:p>
    <w:p w14:paraId="785B5A0E" w14:textId="77777777" w:rsidR="005B5743" w:rsidRPr="00166DE4" w:rsidRDefault="005B5743" w:rsidP="005B5743">
      <w:pPr>
        <w:rPr>
          <w:rFonts w:eastAsia="Calibri"/>
          <w:sz w:val="16"/>
          <w:szCs w:val="16"/>
        </w:rPr>
      </w:pPr>
      <w:r w:rsidRPr="00166DE4">
        <w:rPr>
          <w:rFonts w:eastAsia="Calibri"/>
          <w:sz w:val="16"/>
          <w:szCs w:val="16"/>
        </w:rPr>
        <w:t>Greer has found that solo HR practitioners also tend to have some relevant experience, and he trains them on specific labor law and contracts.</w:t>
      </w:r>
    </w:p>
    <w:p w14:paraId="639AC97D" w14:textId="77777777" w:rsidR="005B5743" w:rsidRPr="00166DE4" w:rsidRDefault="005B5743" w:rsidP="005B5743">
      <w:pPr>
        <w:rPr>
          <w:rFonts w:eastAsia="Calibri"/>
          <w:sz w:val="16"/>
          <w:szCs w:val="16"/>
        </w:rPr>
      </w:pPr>
      <w:r w:rsidRPr="00166DE4">
        <w:rPr>
          <w:rFonts w:eastAsia="Calibri"/>
          <w:sz w:val="16"/>
          <w:szCs w:val="16"/>
        </w:rPr>
        <w:t>Human resource professionals need to understand that the presence of unions can mean less flexibility in the labor-management relationship, Greer says, especially as both sides sort out a new contract. For example, he says, a manager who used to let workers leave to pick up their sick kids now must follow the union contract. “But you can’t stop treating people like they’re human beings,” Greer cautions.</w:t>
      </w:r>
    </w:p>
    <w:p w14:paraId="4430AABC" w14:textId="77777777" w:rsidR="005B5743" w:rsidRPr="00166DE4" w:rsidRDefault="005B5743" w:rsidP="005B5743">
      <w:pPr>
        <w:rPr>
          <w:rFonts w:eastAsia="Calibri"/>
          <w:sz w:val="16"/>
          <w:szCs w:val="16"/>
        </w:rPr>
      </w:pPr>
      <w:r w:rsidRPr="00166DE4">
        <w:rPr>
          <w:rFonts w:eastAsia="Calibri"/>
          <w:sz w:val="16"/>
          <w:szCs w:val="16"/>
        </w:rPr>
        <w:t>HR and management should try to use mediation instead of arbitration when possible, Germany advises. A mediator can help labor and management find their own solutions to grievances, differing contract interpretations and discipline disputes, rather than an outside arbitrator imposing a course of action. It’s also much cheaper, Germany points out.</w:t>
      </w:r>
    </w:p>
    <w:p w14:paraId="1A12BE79" w14:textId="77777777" w:rsidR="005B5743" w:rsidRPr="00166DE4" w:rsidRDefault="005B5743" w:rsidP="005B5743">
      <w:pPr>
        <w:rPr>
          <w:rFonts w:eastAsia="Calibri"/>
          <w:sz w:val="16"/>
          <w:szCs w:val="16"/>
        </w:rPr>
      </w:pPr>
      <w:r w:rsidRPr="00166DE4">
        <w:rPr>
          <w:rFonts w:eastAsia="Calibri"/>
          <w:sz w:val="16"/>
          <w:szCs w:val="16"/>
        </w:rPr>
        <w:t>Finally, whether HR leaders are working out conflicts or dealing with a new union, they need to build relationships with unions that encourage peace, Magisano advises.</w:t>
      </w:r>
    </w:p>
    <w:p w14:paraId="5C21E911" w14:textId="77777777" w:rsidR="005B5743" w:rsidRPr="00166DE4" w:rsidRDefault="005B5743" w:rsidP="005B5743">
      <w:pPr>
        <w:rPr>
          <w:rFonts w:eastAsia="Calibri"/>
          <w:sz w:val="16"/>
          <w:szCs w:val="16"/>
        </w:rPr>
      </w:pPr>
      <w:r w:rsidRPr="00166DE4">
        <w:rPr>
          <w:rFonts w:eastAsia="Calibri"/>
          <w:sz w:val="8"/>
          <w:szCs w:val="22"/>
        </w:rPr>
        <w:t>“</w:t>
      </w:r>
      <w:r w:rsidRPr="00166DE4">
        <w:rPr>
          <w:rFonts w:eastAsia="Calibri"/>
          <w:szCs w:val="22"/>
          <w:u w:val="single"/>
        </w:rPr>
        <w:t>Labor peace is better than labor conflict</w:t>
      </w:r>
      <w:r w:rsidRPr="00166DE4">
        <w:rPr>
          <w:rFonts w:eastAsia="Calibri"/>
          <w:sz w:val="8"/>
          <w:szCs w:val="22"/>
        </w:rPr>
        <w:t xml:space="preserve">,” </w:t>
      </w:r>
      <w:r w:rsidRPr="00166DE4">
        <w:rPr>
          <w:rFonts w:eastAsia="Calibri"/>
          <w:sz w:val="16"/>
          <w:szCs w:val="16"/>
        </w:rPr>
        <w:t>he says. “Conflict may not always be obvious, but it’s always going to have a cost.”</w:t>
      </w:r>
    </w:p>
    <w:p w14:paraId="1BF72B76" w14:textId="77777777" w:rsidR="005B5743" w:rsidRPr="00166DE4" w:rsidRDefault="005B5743" w:rsidP="005B5743">
      <w:pPr>
        <w:rPr>
          <w:rFonts w:eastAsia="Calibri"/>
          <w:sz w:val="16"/>
          <w:szCs w:val="16"/>
        </w:rPr>
      </w:pPr>
      <w:r w:rsidRPr="00166DE4">
        <w:rPr>
          <w:rFonts w:eastAsia="Calibri"/>
          <w:sz w:val="16"/>
          <w:szCs w:val="16"/>
        </w:rPr>
        <w:t xml:space="preserve">And even if companies are unhappy with a vote to unionize, they need to think about their relationship with their workers. “Employees have the right to make the decision,” Germany says, “and employers need to respect that choice.”  </w:t>
      </w:r>
    </w:p>
    <w:p w14:paraId="744B1220" w14:textId="77777777" w:rsidR="005B5743" w:rsidRPr="00166DE4" w:rsidRDefault="005B5743" w:rsidP="005B5743">
      <w:pPr>
        <w:rPr>
          <w:rFonts w:eastAsia="Calibri"/>
          <w:szCs w:val="22"/>
        </w:rPr>
      </w:pPr>
    </w:p>
    <w:p w14:paraId="7F0341AB"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AT: Unions Stifle Innovation</w:t>
      </w:r>
    </w:p>
    <w:p w14:paraId="3AFB3AA0"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Unions don’t decrease innovation – myriad of alt causes </w:t>
      </w:r>
    </w:p>
    <w:p w14:paraId="5304EF8E" w14:textId="77777777" w:rsidR="005B5743" w:rsidRPr="00166DE4" w:rsidRDefault="005B5743" w:rsidP="005B5743">
      <w:pPr>
        <w:rPr>
          <w:rFonts w:eastAsia="Calibri"/>
          <w:szCs w:val="22"/>
        </w:rPr>
      </w:pPr>
      <w:r w:rsidRPr="00166DE4">
        <w:rPr>
          <w:rFonts w:eastAsia="Calibri"/>
          <w:b/>
          <w:bCs/>
          <w:sz w:val="26"/>
          <w:szCs w:val="22"/>
        </w:rPr>
        <w:t>Walsworth 11</w:t>
      </w:r>
      <w:r w:rsidRPr="00166DE4">
        <w:rPr>
          <w:rFonts w:eastAsia="Calibri"/>
          <w:sz w:val="16"/>
          <w:szCs w:val="22"/>
        </w:rPr>
        <w:t xml:space="preserve">; </w:t>
      </w:r>
      <w:r w:rsidRPr="00166DE4">
        <w:rPr>
          <w:rFonts w:eastAsia="Calibri"/>
          <w:szCs w:val="22"/>
        </w:rPr>
        <w:t xml:space="preserve">Dr. Scott Walsworth is an Associate Professor of Industrial Relations at the Edwards School of Business, University of Saskatchewan "What Do Unions Do to Innovation? An Empirical Examination of the Canadian Private Sector – Relations industrielles / Industrial Relations," </w:t>
      </w:r>
      <w:r>
        <w:rPr>
          <w:rFonts w:eastAsia="Calibri"/>
          <w:szCs w:val="22"/>
        </w:rPr>
        <w:t xml:space="preserve">February 9, 2011. </w:t>
      </w:r>
      <w:r w:rsidRPr="00166DE4">
        <w:rPr>
          <w:rFonts w:eastAsia="Calibri"/>
          <w:szCs w:val="22"/>
        </w:rPr>
        <w:t>https://www.erudit.org/en/journals/ri/2010-v65-n4-ri3998/045585ar/ /</w:t>
      </w:r>
      <w:r w:rsidRPr="00166DE4">
        <w:rPr>
          <w:rFonts w:eastAsia="Calibri"/>
          <w:sz w:val="16"/>
          <w:szCs w:val="22"/>
        </w:rPr>
        <w:t xml:space="preserve"> </w:t>
      </w:r>
      <w:r w:rsidRPr="00166DE4">
        <w:rPr>
          <w:rFonts w:eastAsia="Calibri"/>
          <w:szCs w:val="22"/>
        </w:rPr>
        <w:t>MYH</w:t>
      </w:r>
    </w:p>
    <w:p w14:paraId="7F66F5D8" w14:textId="77777777" w:rsidR="005B5743" w:rsidRPr="00166DE4" w:rsidRDefault="005B5743" w:rsidP="005B5743">
      <w:pPr>
        <w:rPr>
          <w:rFonts w:eastAsia="Calibri"/>
          <w:sz w:val="16"/>
          <w:szCs w:val="16"/>
        </w:rPr>
      </w:pPr>
      <w:r w:rsidRPr="00166DE4">
        <w:rPr>
          <w:rFonts w:eastAsia="Calibri"/>
          <w:sz w:val="16"/>
          <w:szCs w:val="16"/>
        </w:rPr>
        <w:t>Before proceeding to a discussion of the implications of the findings it is prudent to clarify three methodological issues. Ideally this study would examine the changes in product innovation associated with changes in union status or union density over the observation period. The Canadian WES is collected in seven consecutive years which unfortunately does not leave time for sufficient changes in union measures. For instance over the seven year period only 3.1 percent or 71 workplaces changed union status, and the average workplace union density level changed by less than 0.5 percent per year. The fixed nature of the union measures over the relatively short period of observation makes the data difficult to exploit as a panel. Secondly, to avoid collapsing the range of the dependent variable (where the PPIM ranges from 0 to 7) to something more manageable for multinomial logits (for example where 0 = no innovations; 1 = one innovation; 2 = two or more innovations), OLS regressions are reported instead in Table 4. Supplementary analysis employing the more conventional multinomial logit equations yielded very similar results and is therefore not reported here; however it is available upon request from the author. Finally, the dependent variable (PPIM) is not an ideal proxy for product innovation. The measure relies on the subjective response of the interview participants (HR and IR managers) to assess whether or not an innovation was ‘significant’. Readers should be cautioned that, especially in large organizations, HR/IR managers may not fully understand the market/sales/profit impact of a product innovation. It is likely that this may bias the results to understate or overstate the frequency of innovations in a workplace. It has two further weaknesses that relate to innovation being measured as a dichotomous variable in the raw data. First there is no distinction between workplaces that innovated once in a given year or several times in the same year. Secondly there is no allowance for the impact of an innovation. In an attempt to add an element of hierarchy within unions that innovate, the PPIM is the summed result of the yearly dichotomous innovation variables.</w:t>
      </w:r>
      <w:r>
        <w:rPr>
          <w:rFonts w:eastAsia="Calibri"/>
          <w:sz w:val="16"/>
          <w:szCs w:val="16"/>
        </w:rPr>
        <w:t xml:space="preserve"> </w:t>
      </w:r>
      <w:r w:rsidRPr="00166DE4">
        <w:rPr>
          <w:rFonts w:eastAsia="Calibri"/>
          <w:sz w:val="16"/>
          <w:szCs w:val="16"/>
        </w:rPr>
        <w:t>This article finds evidence that</w:t>
      </w:r>
      <w:r w:rsidRPr="00166DE4">
        <w:rPr>
          <w:rFonts w:eastAsia="Calibri"/>
          <w:szCs w:val="22"/>
        </w:rPr>
        <w:t xml:space="preserve"> </w:t>
      </w:r>
      <w:r w:rsidRPr="00166DE4">
        <w:rPr>
          <w:rFonts w:eastAsia="Calibri"/>
          <w:szCs w:val="22"/>
          <w:u w:val="single"/>
        </w:rPr>
        <w:t>overall the presence of a union in a workplace does not interfere with product innovation.</w:t>
      </w:r>
      <w:r w:rsidRPr="00166DE4">
        <w:rPr>
          <w:rFonts w:eastAsia="Calibri"/>
          <w:szCs w:val="22"/>
        </w:rPr>
        <w:t xml:space="preserve"> </w:t>
      </w:r>
      <w:r w:rsidRPr="00166DE4">
        <w:rPr>
          <w:rFonts w:eastAsia="Calibri"/>
          <w:sz w:val="16"/>
          <w:szCs w:val="16"/>
        </w:rPr>
        <w:t>Although there is evidence that low levels of union density detract from innovation activity,</w:t>
      </w:r>
      <w:r w:rsidRPr="00166DE4">
        <w:rPr>
          <w:rFonts w:eastAsia="Calibri"/>
          <w:szCs w:val="22"/>
        </w:rPr>
        <w:t xml:space="preserve"> </w:t>
      </w:r>
      <w:r w:rsidRPr="00166DE4">
        <w:rPr>
          <w:rFonts w:eastAsia="Calibri"/>
          <w:szCs w:val="22"/>
          <w:u w:val="single"/>
        </w:rPr>
        <w:t>on the whole union density measures have significant and positive estimates on product innovation. Alternative measures of unionization also report a positive effect on the propensity for product innovation. Workplaces with any union presence increased the propensity to innovate by 3.88 percent over the seven years of observation, and a workplace with a majority of their workforce unionized were 6.71 percent more likely to innovate over the same period.</w:t>
      </w:r>
      <w:r>
        <w:rPr>
          <w:rFonts w:eastAsia="Calibri"/>
          <w:szCs w:val="22"/>
          <w:u w:val="single"/>
        </w:rPr>
        <w:t xml:space="preserve"> </w:t>
      </w:r>
      <w:r w:rsidRPr="00166DE4">
        <w:rPr>
          <w:rFonts w:eastAsia="Calibri"/>
          <w:sz w:val="16"/>
          <w:szCs w:val="16"/>
        </w:rPr>
        <w:t>The positive union effect reported in the present study is a departure from the existing literature; Hirsch and Link (1987) estimated a negative union effect (albeit on the perception of innovative capabilities, not innovation itself) and Verma and Fang (2003), using cross sectional data, did not detect any union effect.[9] As a caution it should be noted that these results do not necessarily imply that unions somehow increase a firm’s competitive advantage via a greater ability to innovate. It could be that the purported increased marginal production cost caused by unions forces management to forgo other low cost (and potentially more profitable) product strategies. In this sense the positive union effect on the PPIM observed in this study could be the result of unions making other product strategies, less dependent on innovation, unviable. Potentially the opportunity costs of unrealized profits from a low cost product strategy are more important, in terms of competitive advantage, than the observed positive union effect on product innovation.</w:t>
      </w:r>
      <w:r>
        <w:rPr>
          <w:rFonts w:eastAsia="Calibri"/>
          <w:sz w:val="16"/>
          <w:szCs w:val="16"/>
        </w:rPr>
        <w:t xml:space="preserve"> </w:t>
      </w:r>
      <w:r w:rsidRPr="00166DE4">
        <w:rPr>
          <w:rFonts w:eastAsia="Calibri"/>
          <w:sz w:val="16"/>
          <w:szCs w:val="16"/>
        </w:rPr>
        <w:t>In light of the popular assertion that in general unions detract from firm performance, the findings of this study require further consideration. If unions unquestionably, or even on average, cause inefficiencies then the relationship between the various union measures and product innovation should be negative. The results reported in Table 4 do not show this expected negative relationship</w:t>
      </w:r>
      <w:r w:rsidRPr="00166DE4">
        <w:rPr>
          <w:rFonts w:eastAsia="Calibri"/>
          <w:szCs w:val="22"/>
          <w:u w:val="single"/>
        </w:rPr>
        <w:t>. In fact the statistical relationship is almost always positive. This should not be understood as a suggestion that unions promote innovation</w:t>
      </w:r>
      <w:r w:rsidRPr="00166DE4">
        <w:rPr>
          <w:rFonts w:eastAsia="Calibri"/>
          <w:szCs w:val="22"/>
        </w:rPr>
        <w:t xml:space="preserve">. </w:t>
      </w:r>
      <w:r w:rsidRPr="00166DE4">
        <w:rPr>
          <w:rFonts w:eastAsia="Calibri"/>
          <w:sz w:val="16"/>
          <w:szCs w:val="16"/>
        </w:rPr>
        <w:t>For instance, the impact of the 3.88 marginal effect associated with union status is not clear. It is difficult to translate this into a measurement that clearly notes its impact on firm performance. From this study alone business leaders would be ill advised to encourage their labour force to unionize as a means of achieving superior product innovation. However the results are noteworthy because they do not identify a negative union effect on product innovation.</w:t>
      </w:r>
      <w:r>
        <w:rPr>
          <w:rFonts w:eastAsia="Calibri"/>
          <w:szCs w:val="22"/>
        </w:rPr>
        <w:t xml:space="preserve"> </w:t>
      </w:r>
      <w:r w:rsidRPr="00166DE4">
        <w:rPr>
          <w:rFonts w:eastAsia="Calibri"/>
          <w:sz w:val="16"/>
          <w:szCs w:val="16"/>
        </w:rPr>
        <w:t>Some scholars, even those sympathetic to the cause of organized labour, may not be concerned about the ‘negative press’ unions receive. For them, the</w:t>
      </w:r>
      <w:r w:rsidRPr="00166DE4">
        <w:rPr>
          <w:rFonts w:eastAsia="Calibri"/>
          <w:szCs w:val="22"/>
        </w:rPr>
        <w:t xml:space="preserve"> </w:t>
      </w:r>
      <w:r w:rsidRPr="00166DE4">
        <w:rPr>
          <w:rFonts w:eastAsia="Calibri"/>
          <w:szCs w:val="22"/>
          <w:u w:val="single"/>
        </w:rPr>
        <w:t>notion that unions cause inefficiency may be a foregone conclusion and an acceptable cost for the advantages that accompany unions, such as workplace democracy, workplace voice, and working class representation among others</w:t>
      </w:r>
      <w:r w:rsidRPr="00166DE4">
        <w:rPr>
          <w:rFonts w:eastAsia="Calibri"/>
          <w:szCs w:val="22"/>
        </w:rPr>
        <w:t xml:space="preserve">. </w:t>
      </w:r>
      <w:r w:rsidRPr="00166DE4">
        <w:rPr>
          <w:rFonts w:eastAsia="Calibri"/>
          <w:sz w:val="16"/>
          <w:szCs w:val="16"/>
        </w:rPr>
        <w:t>The debate regarding the benefits and consequences of organized labour in Canada is best approached with the understanding that the</w:t>
      </w:r>
      <w:r w:rsidRPr="00166DE4">
        <w:rPr>
          <w:rFonts w:eastAsia="Calibri"/>
          <w:szCs w:val="22"/>
        </w:rPr>
        <w:t xml:space="preserve"> </w:t>
      </w:r>
      <w:r w:rsidRPr="00166DE4">
        <w:rPr>
          <w:rFonts w:eastAsia="Calibri"/>
          <w:szCs w:val="22"/>
          <w:u w:val="single"/>
        </w:rPr>
        <w:t>empirical evidence against unions is not conclusive,</w:t>
      </w:r>
      <w:r w:rsidRPr="00166DE4">
        <w:rPr>
          <w:rFonts w:eastAsia="Calibri"/>
          <w:szCs w:val="22"/>
        </w:rPr>
        <w:t xml:space="preserve"> </w:t>
      </w:r>
      <w:r w:rsidRPr="00166DE4">
        <w:rPr>
          <w:rFonts w:eastAsia="Calibri"/>
          <w:sz w:val="16"/>
          <w:szCs w:val="16"/>
        </w:rPr>
        <w:t>as this study suggests</w:t>
      </w:r>
      <w:r w:rsidRPr="00166DE4">
        <w:rPr>
          <w:rFonts w:eastAsia="Calibri"/>
          <w:szCs w:val="22"/>
        </w:rPr>
        <w:t>.</w:t>
      </w:r>
    </w:p>
    <w:p w14:paraId="2BF268D0"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AT: Unions Cause Monopolies</w:t>
      </w:r>
    </w:p>
    <w:p w14:paraId="0DABCB75" w14:textId="77777777" w:rsidR="005B5743" w:rsidRPr="00166DE4" w:rsidRDefault="005B5743" w:rsidP="005B5743">
      <w:pPr>
        <w:pStyle w:val="Heading4"/>
      </w:pPr>
      <w:r w:rsidRPr="00166DE4">
        <w:t>Labor unions key to fight against monopolies—aid small businesses and support antitrust</w:t>
      </w:r>
    </w:p>
    <w:p w14:paraId="12A8FD75" w14:textId="77777777" w:rsidR="005B5743" w:rsidRPr="00166DE4" w:rsidRDefault="005B5743" w:rsidP="005B5743">
      <w:pPr>
        <w:rPr>
          <w:rFonts w:eastAsia="Calibri"/>
          <w:szCs w:val="22"/>
        </w:rPr>
      </w:pPr>
      <w:r w:rsidRPr="00166DE4">
        <w:rPr>
          <w:rFonts w:eastAsia="Calibri"/>
          <w:szCs w:val="22"/>
        </w:rPr>
        <w:t xml:space="preserve">Stacy </w:t>
      </w:r>
      <w:r w:rsidRPr="00166DE4">
        <w:rPr>
          <w:rFonts w:eastAsia="Times New Roman" w:cs="Times New Roman"/>
          <w:b/>
          <w:bCs/>
          <w:sz w:val="26"/>
          <w:szCs w:val="26"/>
        </w:rPr>
        <w:t>Mitchell</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Mitchell is a co-director of the Institute for Local Self-Reliance, a nonprofit research and advocacy group that seeks to protect communities against concentrated economic power. “There’s a New Duo That Could Help Rein In Amazon,” NYT, 6-17-2021, </w:t>
      </w:r>
      <w:r w:rsidRPr="00166DE4">
        <w:rPr>
          <w:rFonts w:eastAsia="Calibri"/>
          <w:szCs w:val="22"/>
          <w:u w:val="single"/>
        </w:rPr>
        <w:t>https://www.nytimes.com/2021/06/17/opinion/unions-small-business-antitrust.html</w:t>
      </w:r>
      <w:r w:rsidRPr="00166DE4">
        <w:rPr>
          <w:rFonts w:eastAsia="Calibri"/>
          <w:szCs w:val="22"/>
        </w:rPr>
        <w:t>)//AAlmand</w:t>
      </w:r>
    </w:p>
    <w:p w14:paraId="78101C96" w14:textId="77777777" w:rsidR="005B5743" w:rsidRPr="00166DE4" w:rsidRDefault="005B5743" w:rsidP="005B5743">
      <w:pPr>
        <w:rPr>
          <w:rFonts w:eastAsia="Calibri"/>
          <w:sz w:val="16"/>
          <w:szCs w:val="22"/>
        </w:rPr>
      </w:pPr>
      <w:r w:rsidRPr="00166DE4">
        <w:rPr>
          <w:rFonts w:eastAsia="Calibri"/>
          <w:szCs w:val="22"/>
          <w:u w:val="single"/>
        </w:rPr>
        <w:t xml:space="preserve">In a welcome joining of forces, labor unions and small-business advocacy groups this month </w:t>
      </w:r>
      <w:hyperlink r:id="rId278" w:tgtFrame="_blank" w:history="1">
        <w:r w:rsidRPr="00166DE4">
          <w:rPr>
            <w:rFonts w:eastAsia="Calibri"/>
            <w:szCs w:val="22"/>
            <w:u w:val="single"/>
          </w:rPr>
          <w:t>supported an antitrust bill</w:t>
        </w:r>
      </w:hyperlink>
      <w:r w:rsidRPr="00166DE4">
        <w:rPr>
          <w:rFonts w:eastAsia="Calibri"/>
          <w:szCs w:val="22"/>
          <w:u w:val="single"/>
        </w:rPr>
        <w:t xml:space="preserve"> that would give New York State sweeping new authority to sue corporate titans</w:t>
      </w:r>
      <w:r w:rsidRPr="00166DE4">
        <w:rPr>
          <w:rFonts w:eastAsia="Calibri"/>
          <w:sz w:val="16"/>
          <w:szCs w:val="22"/>
        </w:rPr>
        <w:t xml:space="preserve"> like Amazon </w:t>
      </w:r>
      <w:r w:rsidRPr="00166DE4">
        <w:rPr>
          <w:rFonts w:eastAsia="Calibri"/>
          <w:szCs w:val="22"/>
          <w:u w:val="single"/>
        </w:rPr>
        <w:t>for abusing their market power in ways that harm competitors or workers.</w:t>
      </w:r>
      <w:r w:rsidRPr="00166DE4">
        <w:rPr>
          <w:rFonts w:eastAsia="Calibri"/>
          <w:sz w:val="16"/>
          <w:szCs w:val="22"/>
        </w:rPr>
        <w:t xml:space="preserve"> Labor and small business make an unusual political pairing these days. The idea that small businesses are aligned with big businesses and opposed to labor unions took hold in the 1980s and has been conventional wisdom ever since. But this alignment wasn’t always the case. In the decades after the Great Depression, unions and small businesses were natural allies in a New Deal coalition that backed muscular policies to limit corporate power. </w:t>
      </w:r>
      <w:r w:rsidRPr="00166DE4">
        <w:rPr>
          <w:rFonts w:eastAsia="Calibri"/>
          <w:szCs w:val="22"/>
          <w:u w:val="single"/>
        </w:rPr>
        <w:t>Fortunately, a growing antimonopoly movement is rekindling this alliance, which could be critical in reversing labor’s long decline.</w:t>
      </w:r>
      <w:r w:rsidRPr="00166DE4">
        <w:rPr>
          <w:rFonts w:eastAsia="Calibri"/>
          <w:sz w:val="16"/>
          <w:szCs w:val="22"/>
        </w:rPr>
        <w:t xml:space="preserve"> The defeat of a union organizing drive at an Amazon warehouse in Alabama in April underscores the challenges labor faces today. If unionizing one warehouse alone is a steep uphill fight, it’s hard to imagine that workers could organize the entirety of a sprawling colossus like Amazon or Walmart. The problem isn’t only that labor law gives employers the upper hand during organizing drives. It’s also that workplace organizing on its own has never been a sufficient strategy in the face of highly concentrated corporate power. A key reason unions thrived from the 1930s through the 1960s was that the government aggressively wielded its authority to break up big businesses and lessen their dominance. Federal officials brought hundreds of antitrust cases against large corporations in those years. For its part, Congress passed laws to constrain Wall Street, limit mergers and prevent concentration in agriculture, banking, communications and retail. This </w:t>
      </w:r>
      <w:r w:rsidRPr="00166DE4">
        <w:rPr>
          <w:rFonts w:eastAsia="Calibri"/>
          <w:szCs w:val="22"/>
          <w:u w:val="single"/>
        </w:rPr>
        <w:t>multipronged attack</w:t>
      </w:r>
      <w:r w:rsidRPr="00166DE4">
        <w:rPr>
          <w:rFonts w:eastAsia="Calibri"/>
          <w:sz w:val="16"/>
          <w:szCs w:val="22"/>
        </w:rPr>
        <w:t xml:space="preserve"> didn’t just </w:t>
      </w:r>
      <w:r w:rsidRPr="00166DE4">
        <w:rPr>
          <w:rFonts w:eastAsia="Calibri"/>
          <w:szCs w:val="22"/>
          <w:u w:val="single"/>
        </w:rPr>
        <w:t>make big businesses easier to unionize</w:t>
      </w:r>
      <w:r w:rsidRPr="00166DE4">
        <w:rPr>
          <w:rFonts w:eastAsia="Calibri"/>
          <w:sz w:val="16"/>
          <w:szCs w:val="22"/>
        </w:rPr>
        <w:t xml:space="preserve">; it also </w:t>
      </w:r>
      <w:r w:rsidRPr="00166DE4">
        <w:rPr>
          <w:rFonts w:eastAsia="Calibri"/>
          <w:szCs w:val="22"/>
          <w:u w:val="single"/>
        </w:rPr>
        <w:t>enabled more people to operate their own farms and businesses without being crushed by monopolistic giants</w:t>
      </w:r>
      <w:r w:rsidRPr="00166DE4">
        <w:rPr>
          <w:rFonts w:eastAsia="Calibri"/>
          <w:sz w:val="16"/>
          <w:szCs w:val="22"/>
        </w:rPr>
        <w:t xml:space="preserve">. For Democratic politicians and activists in that era, </w:t>
      </w:r>
      <w:r w:rsidRPr="00166DE4">
        <w:rPr>
          <w:rFonts w:eastAsia="Calibri"/>
          <w:szCs w:val="22"/>
          <w:u w:val="single"/>
        </w:rPr>
        <w:t>small businesses and unions were two sides of the same coin, both shifting economic power into the hands of ordinary people.</w:t>
      </w:r>
      <w:r w:rsidRPr="00166DE4">
        <w:rPr>
          <w:rFonts w:eastAsia="Calibri"/>
          <w:sz w:val="16"/>
          <w:szCs w:val="22"/>
        </w:rPr>
        <w:t xml:space="preserve"> As President Franklin Roosevelt put it, the aim of the New Deal was “economic freedom for the wage earner and the farmer and the small-business man.” This populist, </w:t>
      </w:r>
      <w:r w:rsidRPr="00166DE4">
        <w:rPr>
          <w:rFonts w:eastAsia="Calibri"/>
          <w:szCs w:val="22"/>
          <w:u w:val="single"/>
        </w:rPr>
        <w:t>antimonopoly approach to the economy produced a growing middle class.</w:t>
      </w:r>
      <w:r w:rsidRPr="00166DE4">
        <w:rPr>
          <w:rFonts w:eastAsia="Calibri"/>
          <w:sz w:val="16"/>
          <w:szCs w:val="22"/>
        </w:rPr>
        <w:t xml:space="preserve"> It also </w:t>
      </w:r>
      <w:r w:rsidRPr="00166DE4">
        <w:rPr>
          <w:rFonts w:eastAsia="Calibri"/>
          <w:szCs w:val="22"/>
          <w:u w:val="single"/>
        </w:rPr>
        <w:t>forged an alliance between labor and small business that would sustain progressive economic policies for decades</w:t>
      </w:r>
      <w:r w:rsidRPr="00166DE4">
        <w:rPr>
          <w:rFonts w:eastAsia="Calibri"/>
          <w:sz w:val="16"/>
          <w:szCs w:val="22"/>
        </w:rPr>
        <w:t xml:space="preserve">. To see how labor and small-business strategies reinforced each other during the New Deal era, consider the grocery industry. In the 1930s, grocery retailing was dominated by A.&amp;P., a 16,000-outlet chain and the nation’s fifth-biggest corporation. A.&amp;P. brutally suppressed organizing among its workers, shuttering stores and firing people at the first sign of union activity. It also used its market power to squeeze suppliers and muscle small grocers out of business. In 1938 and again in 1944, the government sued A.&amp;P. for attempting to monopolize the grocery market. Those suits ended many of A.&amp;P.’s predatory tactics against small grocers and forced the company to jettison its wholesaling division. A.&amp;P. would continue to operate for decades but was no longer the domineering force it had been. As these cases were unfolding, A.&amp;P., fearing further government action and desperate to cultivate good will, agreed to stop interfering with union organizing in its stores. The result was a grocery sector in which unions and small retailers both flourished. In the 1940s, ’50s and ’60s, a growing share of people at A.&amp;P., Kroger and other supermarket chains joined unions and won higher wages and benefits. At the same time, many Americans made a living running their own grocery stores. Independent stores accounted for half of grocery sales in the mid-1950s. Of the 1.1 million people working in grocery retail in 1954, about one in four owned or co-owned the store in which they worked. Perhaps the greatest benefit to working people of this period was the political coalition that antimonopoly efforts forged. </w:t>
      </w:r>
      <w:r w:rsidRPr="00166DE4">
        <w:rPr>
          <w:rFonts w:eastAsia="Calibri"/>
          <w:szCs w:val="22"/>
          <w:u w:val="single"/>
        </w:rPr>
        <w:t xml:space="preserve">The largest federation of unions, the A.F.L.-C.I.O., routinely spoke up for small businesses, calling for the government to extend more low-cost credit to them and advocating tighter limits on mergers to prevent small businesses from being “unmercifully squeezed.” Backed by a coalition of labor unions, small businesses and farmers, Democrats sustained congressional majorities for much of this period, enabling, among other things, a steeply progressive income tax and a minimum wage much higher </w:t>
      </w:r>
      <w:r w:rsidRPr="00166DE4">
        <w:rPr>
          <w:rFonts w:eastAsia="Calibri"/>
          <w:sz w:val="16"/>
          <w:szCs w:val="22"/>
        </w:rPr>
        <w:t xml:space="preserve">(adjusted for inflation) than today’s. Then, amid the economic chaos and inflation of the 1970s, the Democratic Party abandoned its antimonopoly stance, reasoning that consolidation would benefit consumers. In the following decades, as big corporations grew and amassed power, they used it to attack both the rights of workers and the viability of independent businesses and family farms. Unions have shrunk and small businesses </w:t>
      </w:r>
      <w:hyperlink r:id="rId279" w:tgtFrame="_blank" w:history="1">
        <w:r w:rsidRPr="00166DE4">
          <w:rPr>
            <w:rFonts w:eastAsia="Calibri"/>
            <w:color w:val="0563C1"/>
            <w:sz w:val="16"/>
            <w:szCs w:val="22"/>
            <w:u w:val="single"/>
          </w:rPr>
          <w:t>have declined sharply</w:t>
        </w:r>
      </w:hyperlink>
      <w:r w:rsidRPr="00166DE4">
        <w:rPr>
          <w:rFonts w:eastAsia="Calibri"/>
          <w:sz w:val="16"/>
          <w:szCs w:val="22"/>
        </w:rPr>
        <w:t xml:space="preserve">. Support for Democrats has all but vanished in small towns and rural areas. Today, the </w:t>
      </w:r>
      <w:r w:rsidRPr="00166DE4">
        <w:rPr>
          <w:rFonts w:eastAsia="Calibri"/>
          <w:szCs w:val="22"/>
          <w:u w:val="single"/>
        </w:rPr>
        <w:t>conditions are ripe for a new antimonopoly coalition</w:t>
      </w:r>
      <w:r w:rsidRPr="00166DE4">
        <w:rPr>
          <w:rFonts w:eastAsia="Calibri"/>
          <w:sz w:val="16"/>
          <w:szCs w:val="22"/>
        </w:rPr>
        <w:t xml:space="preserve">. The top worries of many small-business owners are much the same as those of organized labor: the outsize market power of corporate giants in industries like retailing and health care, the political influence of big business and, above all, Amazon’s relentless aggression in asserting its market power. There are already glimmerings of an alliance. </w:t>
      </w:r>
      <w:r w:rsidRPr="00166DE4">
        <w:rPr>
          <w:rFonts w:eastAsia="Calibri"/>
          <w:szCs w:val="22"/>
          <w:u w:val="single"/>
        </w:rPr>
        <w:t xml:space="preserve">A </w:t>
      </w:r>
      <w:hyperlink r:id="rId280" w:tgtFrame="_blank" w:history="1">
        <w:r w:rsidRPr="00166DE4">
          <w:rPr>
            <w:rFonts w:eastAsia="Calibri"/>
            <w:szCs w:val="22"/>
            <w:u w:val="single"/>
          </w:rPr>
          <w:t>new coalition of small-business groups</w:t>
        </w:r>
      </w:hyperlink>
      <w:r w:rsidRPr="00166DE4">
        <w:rPr>
          <w:rFonts w:eastAsia="Calibri"/>
          <w:szCs w:val="22"/>
          <w:u w:val="single"/>
        </w:rPr>
        <w:t xml:space="preserve"> has collaborated with Athena, a network of worker and racial justice groups, to push for legislation to rein in Amazon and reinvigorate antimonopoly policies.</w:t>
      </w:r>
      <w:r w:rsidRPr="00166DE4">
        <w:rPr>
          <w:rFonts w:eastAsia="Calibri"/>
          <w:sz w:val="16"/>
          <w:szCs w:val="22"/>
        </w:rPr>
        <w:t xml:space="preserve"> (My organization is part of both coalitions.) Last year, several unions, including the Teamsters and the Service Employees International Union, petitioned the Federal Trade Commission to take action against Amazon, both to protect workers from “unbridled market power” and to “level the playing field” for small- and medium-size businesses. Bringing an antimonopoly agenda back to the fore of American policymaking would strengthen the hand of both workers and small businesses. And it would reorder our politics, at long last giving working people enough leverage to tip the scales of economic justice in their favor.</w:t>
      </w:r>
    </w:p>
    <w:p w14:paraId="1D259158"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AT: Right to Work Good</w:t>
      </w:r>
    </w:p>
    <w:p w14:paraId="45459158"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Right to work laws fail---silences workers and leads to economic decrease.</w:t>
      </w:r>
    </w:p>
    <w:p w14:paraId="18E5B589" w14:textId="77777777" w:rsidR="005B5743" w:rsidRPr="00166DE4" w:rsidRDefault="005B5743" w:rsidP="005B5743">
      <w:pPr>
        <w:rPr>
          <w:rFonts w:eastAsia="Calibri"/>
          <w:szCs w:val="22"/>
        </w:rPr>
      </w:pPr>
      <w:r w:rsidRPr="00166DE4">
        <w:rPr>
          <w:rFonts w:eastAsia="Calibri"/>
          <w:szCs w:val="22"/>
        </w:rPr>
        <w:t xml:space="preserve">Ryan </w:t>
      </w:r>
      <w:r w:rsidRPr="00166DE4">
        <w:rPr>
          <w:rFonts w:eastAsia="Times New Roman" w:cs="Times New Roman"/>
          <w:b/>
          <w:iCs/>
          <w:sz w:val="26"/>
          <w:szCs w:val="22"/>
        </w:rPr>
        <w:t>Erickson</w:t>
      </w:r>
      <w:r w:rsidRPr="00166DE4">
        <w:rPr>
          <w:rFonts w:eastAsia="Calibri"/>
          <w:szCs w:val="22"/>
        </w:rPr>
        <w:t xml:space="preserve">, </w:t>
      </w:r>
      <w:r w:rsidRPr="00166DE4">
        <w:rPr>
          <w:rFonts w:eastAsia="Times New Roman" w:cs="Times New Roman"/>
          <w:b/>
          <w:iCs/>
          <w:sz w:val="26"/>
          <w:szCs w:val="22"/>
        </w:rPr>
        <w:t>17</w:t>
      </w:r>
      <w:r w:rsidRPr="00166DE4">
        <w:rPr>
          <w:rFonts w:eastAsia="Calibri"/>
          <w:szCs w:val="22"/>
        </w:rPr>
        <w:t xml:space="preserve">, </w:t>
      </w:r>
      <w:r w:rsidRPr="00054A26">
        <w:rPr>
          <w:rFonts w:eastAsia="Calibri"/>
          <w:szCs w:val="22"/>
        </w:rPr>
        <w:t>Ryan Erickson is Director, Impact Advisory at Social Finance, a national impact finance and advisory nonprofit</w:t>
      </w:r>
      <w:r>
        <w:rPr>
          <w:rFonts w:eastAsia="Calibri"/>
          <w:szCs w:val="22"/>
        </w:rPr>
        <w:t xml:space="preserve">. </w:t>
      </w:r>
      <w:r w:rsidRPr="00166DE4">
        <w:rPr>
          <w:rFonts w:eastAsia="Calibri"/>
          <w:szCs w:val="22"/>
        </w:rPr>
        <w:t xml:space="preserve">"Right to Work Would Harm All Americans," Center for American Progress Action, </w:t>
      </w:r>
      <w:r>
        <w:rPr>
          <w:rFonts w:eastAsia="Calibri"/>
          <w:szCs w:val="22"/>
        </w:rPr>
        <w:t xml:space="preserve">May 18, 2017. </w:t>
      </w:r>
      <w:r w:rsidRPr="00166DE4">
        <w:rPr>
          <w:rFonts w:eastAsia="Calibri"/>
          <w:szCs w:val="22"/>
        </w:rPr>
        <w:t>https://www.americanprogressaction.org/article/right-work-harm-americans/</w:t>
      </w:r>
    </w:p>
    <w:p w14:paraId="3F721712" w14:textId="77777777" w:rsidR="005B5743" w:rsidRPr="00166DE4" w:rsidRDefault="005B5743" w:rsidP="005B5743">
      <w:pPr>
        <w:rPr>
          <w:rFonts w:eastAsia="Calibri"/>
          <w:szCs w:val="22"/>
          <w:u w:val="single"/>
        </w:rPr>
      </w:pPr>
      <w:r w:rsidRPr="00166DE4">
        <w:rPr>
          <w:rFonts w:eastAsia="Calibri"/>
          <w:sz w:val="14"/>
          <w:szCs w:val="22"/>
        </w:rPr>
        <w:t xml:space="preserve">Given how regularly President Donald Trump’s election is attributed—wrongly or rightly—to his ability to speak to Americans who feel alienated by the modern, global economy, it would be wise for Republicans in Congress to pause in their push to hobble worker power. Nonetheless, days after President Trump’s inauguration, </w:t>
      </w:r>
      <w:r w:rsidRPr="00166DE4">
        <w:rPr>
          <w:rFonts w:eastAsia="Calibri"/>
          <w:szCs w:val="22"/>
          <w:u w:val="single"/>
        </w:rPr>
        <w:t>Republicans introduced</w:t>
      </w:r>
      <w:r w:rsidRPr="00166DE4">
        <w:rPr>
          <w:rFonts w:eastAsia="Calibri"/>
          <w:sz w:val="14"/>
          <w:szCs w:val="22"/>
        </w:rPr>
        <w:t xml:space="preserve"> a so-called right-to-</w:t>
      </w:r>
      <w:r w:rsidRPr="00166DE4">
        <w:rPr>
          <w:rFonts w:eastAsia="Calibri"/>
          <w:szCs w:val="22"/>
          <w:u w:val="single"/>
        </w:rPr>
        <w:t>work bill that would weaken the bargaining power and lower the wages of working people.</w:t>
      </w:r>
      <w:r w:rsidRPr="00166DE4">
        <w:rPr>
          <w:rFonts w:eastAsia="Calibri"/>
          <w:sz w:val="14"/>
          <w:szCs w:val="22"/>
        </w:rPr>
        <w:t xml:space="preserve">1 The bill has been introduced in several previous sessions of Congress, where it languished without passage. This time, however, is different: Now, in addition to controlling the House and the Senate, </w:t>
      </w:r>
      <w:r w:rsidRPr="00166DE4">
        <w:rPr>
          <w:rFonts w:eastAsia="Calibri"/>
          <w:szCs w:val="22"/>
          <w:u w:val="single"/>
        </w:rPr>
        <w:t>Republicans hold the White House</w:t>
      </w:r>
      <w:r w:rsidRPr="00166DE4">
        <w:rPr>
          <w:rFonts w:eastAsia="Calibri"/>
          <w:sz w:val="14"/>
          <w:szCs w:val="22"/>
        </w:rPr>
        <w:t xml:space="preserve">. Even though President Trump sometimes plays coy with his feelings about worker organizations, Trump and his administration support right-to-work laws.2 As a result, the law has a real shot at passing—an action that would harm all working Americans, regardless of whether they are union members. The </w:t>
      </w:r>
      <w:r w:rsidRPr="00166DE4">
        <w:rPr>
          <w:rFonts w:eastAsia="Calibri"/>
          <w:szCs w:val="22"/>
          <w:u w:val="single"/>
        </w:rPr>
        <w:t>right-to-work bill’s champions struck predictable tones</w:t>
      </w:r>
      <w:r w:rsidRPr="00166DE4">
        <w:rPr>
          <w:rFonts w:eastAsia="Calibri"/>
          <w:sz w:val="14"/>
          <w:szCs w:val="22"/>
        </w:rPr>
        <w:t xml:space="preserve">: House bill sponsors Rep. Steve King (R-IA) and Rep. Joe Wilson (R-SC) framed their National Right-to-Work Act as a way to restore workers’ rights and claimed that the “expanded freedoms” offered by a right-to-work law would drive “job creation and economic growth.”3 Responding to the introduction of companion legislation in the Senate by Sen. Rand Paul (R-KY), National Right to Work Committee President Mark Mix issued a statement saying that “the case for Right to Work has always rested on the principles of employee freedom, but passage of a National Right to Work law will also pay economic dividends.”4 But make no mistake: Right-to-work laws are about increasing the power of corporations while restricting the power of workers to join together in unions, rather than worker freedom or job creation. Indeed, research shows that when governments support workers’ right to freely organize and advocate for themselves, the playing field between workers and corporations evens.5 Workers share in the profits they help create by bargaining for better wages and benefits. Workers and companies collaborate more, investing in training and other mutually beneficial improvements. And workers are better represented in the government and can advocate for policies that benefit everyday Americans. By </w:t>
      </w:r>
      <w:r w:rsidRPr="00166DE4">
        <w:rPr>
          <w:rFonts w:eastAsia="Calibri"/>
          <w:szCs w:val="22"/>
          <w:u w:val="single"/>
        </w:rPr>
        <w:t>reducing workers’ voice, right-to-work laws drive down the wages and reduce the economic well-being of all workers—union and nonunion alike</w:t>
      </w:r>
      <w:r w:rsidRPr="00166DE4">
        <w:rPr>
          <w:rFonts w:eastAsia="Calibri"/>
          <w:sz w:val="14"/>
          <w:szCs w:val="22"/>
        </w:rPr>
        <w:t xml:space="preserve">. At the same time, right-to-work laws make it easier for more of the economy’s gains to flow straight to the country’s wealthiest people. A national right-to-work law would keep even more power in the hands of companies that, despite </w:t>
      </w:r>
      <w:r w:rsidRPr="00166DE4">
        <w:rPr>
          <w:rFonts w:eastAsia="Calibri"/>
          <w:szCs w:val="22"/>
          <w:u w:val="single"/>
        </w:rPr>
        <w:t>record corporate profits in recent years, have not shared their gains with workers.</w:t>
      </w:r>
      <w:r w:rsidRPr="00166DE4">
        <w:rPr>
          <w:rFonts w:eastAsia="Calibri"/>
          <w:sz w:val="14"/>
          <w:szCs w:val="22"/>
        </w:rPr>
        <w:t xml:space="preserve">6 And by weakening workers’ power to join together in unions, Republicans will be able to limit the voices of ordinary Americans in our democracy, since these organizations help ensure that more people vote and advocate for policies that are essential to working Americans.7 </w:t>
      </w:r>
      <w:r w:rsidRPr="00166DE4">
        <w:rPr>
          <w:rFonts w:eastAsia="Calibri"/>
          <w:szCs w:val="22"/>
          <w:u w:val="single"/>
        </w:rPr>
        <w:t>Far from bolstering worker freedom</w:t>
      </w:r>
      <w:r w:rsidRPr="00166DE4">
        <w:rPr>
          <w:rFonts w:eastAsia="Calibri"/>
          <w:sz w:val="14"/>
          <w:szCs w:val="22"/>
        </w:rPr>
        <w:t xml:space="preserve">, the campaign for a national right-to-work law stems directly from a long-term campaign by special interests to erode the impact of worker voices and </w:t>
      </w:r>
      <w:r w:rsidRPr="00166DE4">
        <w:rPr>
          <w:rFonts w:eastAsia="Calibri"/>
          <w:szCs w:val="22"/>
          <w:u w:val="single"/>
        </w:rPr>
        <w:t xml:space="preserve">blunt their ability to bargain for a better deal. </w:t>
      </w:r>
      <w:r w:rsidRPr="00166DE4">
        <w:rPr>
          <w:rFonts w:eastAsia="Calibri"/>
          <w:sz w:val="14"/>
          <w:szCs w:val="22"/>
        </w:rPr>
        <w:t xml:space="preserve">This issue brief explains how right-to-work laws </w:t>
      </w:r>
      <w:r w:rsidRPr="00166DE4">
        <w:rPr>
          <w:rFonts w:eastAsia="Calibri"/>
          <w:szCs w:val="22"/>
          <w:u w:val="single"/>
        </w:rPr>
        <w:t>diminish workers’ power</w:t>
      </w:r>
      <w:r w:rsidRPr="00166DE4">
        <w:rPr>
          <w:rFonts w:eastAsia="Calibri"/>
          <w:sz w:val="14"/>
          <w:szCs w:val="22"/>
        </w:rPr>
        <w:t xml:space="preserve"> in the economy and democracy. Forthcoming reports will highlight other likely attacks on unions, such as so-called secret ballot and paycheck protection legislation. Right to work </w:t>
      </w:r>
      <w:r w:rsidRPr="00166DE4">
        <w:rPr>
          <w:rFonts w:eastAsia="Calibri"/>
          <w:szCs w:val="22"/>
          <w:u w:val="single"/>
        </w:rPr>
        <w:t xml:space="preserve">solves a nonexistent problem </w:t>
      </w:r>
      <w:r w:rsidRPr="00166DE4">
        <w:rPr>
          <w:rFonts w:eastAsia="Calibri"/>
          <w:sz w:val="14"/>
          <w:szCs w:val="22"/>
        </w:rPr>
        <w:t xml:space="preserve">The name “right to work” is a lie. The federal government already protects workers’ freedom not to join a union. Workers can decide to opt out of membership at a unionized workplace and pay a reduced fee that covers the costs the union pays to negotiate for wages and benefits and represent an employee if they have a problem at work.8 Opponents of unions frequently claim that workers who decline to join a union are still legally required to support that union’s political activities. In reality, however, these fees exclude the costs of political activities. What the federal right-to-work law would really do is give some workers a free ride. Anti-union workers could opt out of paying any fees to a union, even though unions would still be legally required to represent them. As a result, nonmember employees would receive higher wages and benefits negotiated by a union without paying the cost of negotiating for these improvements, and those who encounter problems at work would receive free representation by the union. And, by allowing some workers a free ride, the law would </w:t>
      </w:r>
      <w:r w:rsidRPr="00166DE4">
        <w:rPr>
          <w:rFonts w:eastAsia="Calibri"/>
          <w:szCs w:val="22"/>
          <w:u w:val="single"/>
        </w:rPr>
        <w:t xml:space="preserve">inhibit workers who want to come together in unions from getting enough power to negotiate on even footing with employers for better wages, benefits, and work conditions. </w:t>
      </w:r>
      <w:r w:rsidRPr="00166DE4">
        <w:rPr>
          <w:rFonts w:eastAsia="Calibri"/>
          <w:sz w:val="14"/>
          <w:szCs w:val="22"/>
        </w:rPr>
        <w:t>From the U.S. Chamber of Commerce to the AARP, organizations require their members to pay dues to receive benefits. Without dues collection, these organizations would be unable to provide the services that members expect. Indeed, when a local chamber leader in Kentucky was asked if his chapter would agree to provide all services to any interested business, even if that business does not pay dues, he explained that they could not do that because dues are the primary source of chamber funding and it would be unfair to other dues-paying members.9 This is common sense—for unions as well as groups such as the Chamber. Economic harm of right-to-work laws A majority of states—28 after the adoption of a right-to-work law in Missouri earlier this year—currently have right-to-work laws on the books.10 The negative economic effects of these state right-to-work laws presage a grim future for workers. According to a study by the Economic Policy Institute, or EPI</w:t>
      </w:r>
      <w:r w:rsidRPr="00166DE4">
        <w:rPr>
          <w:rFonts w:eastAsia="Calibri"/>
          <w:szCs w:val="22"/>
          <w:u w:val="single"/>
        </w:rPr>
        <w:t>, wages for a typical full-time worker in right-to-work states are 3.1 percent lower—or $1,558 annually—than those in non-right-to-work states,</w:t>
      </w:r>
      <w:r w:rsidRPr="00166DE4">
        <w:rPr>
          <w:rFonts w:eastAsia="Calibri"/>
          <w:sz w:val="14"/>
          <w:szCs w:val="22"/>
        </w:rPr>
        <w:t xml:space="preserve"> even after controlling for a host of other socioeconomic and demographic factors.11 This is true for both union and nonunion workers alike—workers in non-right-to-work states earn more than those in right-to-work states. Moreover, research shows that right-to-work laws have no impact on job growth, contradicting another claim frequently advanced by right-to-work proponents. An EPI review of the effects of Oklahoma’s right-to-work law found that it had no significant effect on employment.12 In fact, the EPI study found that relocations to the state by manufacturing firms declined after the right-to-work law passed.13 The EPI also compared two states that debated right-to-work laws in 2011: New Hampshire and Indiana. </w:t>
      </w:r>
      <w:r w:rsidRPr="00166DE4">
        <w:rPr>
          <w:rFonts w:eastAsia="Calibri"/>
          <w:szCs w:val="22"/>
          <w:u w:val="single"/>
        </w:rPr>
        <w:t>Indiana</w:t>
      </w:r>
      <w:r w:rsidRPr="00166DE4">
        <w:rPr>
          <w:rFonts w:eastAsia="Calibri"/>
          <w:sz w:val="14"/>
          <w:szCs w:val="22"/>
        </w:rPr>
        <w:t xml:space="preserve"> passed its right-to-work bill a year later, while New Hampshire’s did </w:t>
      </w:r>
      <w:r w:rsidRPr="00166DE4">
        <w:rPr>
          <w:rFonts w:eastAsia="Calibri"/>
          <w:szCs w:val="22"/>
          <w:u w:val="single"/>
        </w:rPr>
        <w:t>not muster enough support to override a gubernatorial veto</w:t>
      </w:r>
      <w:r w:rsidRPr="00166DE4">
        <w:rPr>
          <w:rFonts w:eastAsia="Calibri"/>
          <w:sz w:val="14"/>
          <w:szCs w:val="22"/>
        </w:rPr>
        <w:t xml:space="preserve">. While New Hampshire’s economy was stronger to begin with, enactment of the Indiana right-to-work bill did nothing to close the performance gap, again belying right-to-work supporters’ claims.14 Considering that evidence indicates that </w:t>
      </w:r>
      <w:r w:rsidRPr="00166DE4">
        <w:rPr>
          <w:rFonts w:eastAsia="Calibri"/>
          <w:szCs w:val="22"/>
          <w:u w:val="single"/>
        </w:rPr>
        <w:t>right-to-work bills do not raise wages or create jobs</w:t>
      </w:r>
      <w:r w:rsidRPr="00166DE4">
        <w:rPr>
          <w:rFonts w:eastAsia="Calibri"/>
          <w:sz w:val="14"/>
          <w:szCs w:val="22"/>
        </w:rPr>
        <w:t>, the policy case for national right-to-work legislation is nonexistent. A national right-to-work bill would simply take a bad wage trend countrywide. But there is another force at play, which helps explain why a national right-to-work bill can count on repeated introductions in Congress</w:t>
      </w:r>
      <w:r w:rsidRPr="00166DE4">
        <w:rPr>
          <w:rFonts w:eastAsia="Calibri"/>
          <w:szCs w:val="22"/>
          <w:u w:val="single"/>
        </w:rPr>
        <w:t>: Right to work is a critical tool for special interests in asserting corporate power over worker power and diminishing the impact of worker power in the democratic process.</w:t>
      </w:r>
    </w:p>
    <w:p w14:paraId="16EBE043"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Right-to-Work is corporation propaganda – worsens inequality</w:t>
      </w:r>
    </w:p>
    <w:p w14:paraId="72073231" w14:textId="77777777" w:rsidR="005B5743" w:rsidRPr="00166DE4" w:rsidRDefault="005B5743" w:rsidP="005B5743">
      <w:pPr>
        <w:rPr>
          <w:rFonts w:eastAsia="Calibri"/>
          <w:szCs w:val="22"/>
        </w:rPr>
      </w:pPr>
      <w:r w:rsidRPr="00166DE4">
        <w:rPr>
          <w:rFonts w:eastAsia="Calibri"/>
          <w:b/>
          <w:bCs/>
          <w:sz w:val="26"/>
          <w:szCs w:val="22"/>
        </w:rPr>
        <w:t>Sherer 23</w:t>
      </w:r>
      <w:r w:rsidRPr="00166DE4">
        <w:rPr>
          <w:rFonts w:eastAsia="Calibri"/>
          <w:sz w:val="16"/>
          <w:szCs w:val="22"/>
        </w:rPr>
        <w:t xml:space="preserve">; </w:t>
      </w:r>
      <w:r w:rsidRPr="00166DE4">
        <w:rPr>
          <w:rFonts w:eastAsia="Calibri"/>
          <w:szCs w:val="22"/>
        </w:rPr>
        <w:t xml:space="preserve">Jennifer Sherer is senior state policy coordinator for the Economic Analysis and Research Network (EARN) Worker Power Project. "Why ‘right-to-work’ was always wrong for Michigan: Restoring workers’ rights is key to reversing growing income inequality in Michigan," Economic Policy Institute, </w:t>
      </w:r>
      <w:r>
        <w:rPr>
          <w:rFonts w:eastAsia="Calibri"/>
          <w:szCs w:val="22"/>
        </w:rPr>
        <w:t xml:space="preserve">March 13, 2023. </w:t>
      </w:r>
      <w:r w:rsidRPr="00166DE4">
        <w:rPr>
          <w:rFonts w:eastAsia="Calibri"/>
          <w:szCs w:val="22"/>
        </w:rPr>
        <w:t>https://www.epi.org/blog/why-right-to-work-was-always-wrong-for-michigan-restoring-workers-rights-is-key-to-reversing-growing-income-inequality-in-michigan/ /</w:t>
      </w:r>
      <w:r w:rsidRPr="00166DE4">
        <w:rPr>
          <w:rFonts w:eastAsia="Calibri"/>
          <w:sz w:val="16"/>
          <w:szCs w:val="22"/>
        </w:rPr>
        <w:t xml:space="preserve"> </w:t>
      </w:r>
      <w:r w:rsidRPr="00166DE4">
        <w:rPr>
          <w:rFonts w:eastAsia="Calibri"/>
          <w:szCs w:val="22"/>
        </w:rPr>
        <w:t>MYH</w:t>
      </w:r>
    </w:p>
    <w:p w14:paraId="191D896C" w14:textId="77777777" w:rsidR="005B5743" w:rsidRPr="00166DE4" w:rsidRDefault="005B5743" w:rsidP="005B5743">
      <w:pPr>
        <w:rPr>
          <w:rFonts w:eastAsia="Calibri"/>
          <w:sz w:val="12"/>
          <w:szCs w:val="22"/>
        </w:rPr>
      </w:pPr>
      <w:r w:rsidRPr="00166DE4">
        <w:rPr>
          <w:rFonts w:eastAsia="Calibri"/>
          <w:sz w:val="12"/>
          <w:szCs w:val="22"/>
        </w:rPr>
        <w:t>So-called right-to-work laws perpetuate inequality and result in lower wages and benefits for all workers</w:t>
      </w:r>
    </w:p>
    <w:p w14:paraId="1D2DC562" w14:textId="77777777" w:rsidR="005B5743" w:rsidRPr="00166DE4" w:rsidRDefault="005B5743" w:rsidP="005B5743">
      <w:pPr>
        <w:rPr>
          <w:rFonts w:eastAsia="Calibri"/>
          <w:szCs w:val="22"/>
          <w:u w:val="single"/>
        </w:rPr>
      </w:pPr>
      <w:r w:rsidRPr="00166DE4">
        <w:rPr>
          <w:rFonts w:eastAsia="Calibri"/>
          <w:sz w:val="12"/>
          <w:szCs w:val="22"/>
        </w:rPr>
        <w:t>As Martin Luther King, Jr. pointed out in 1961, “</w:t>
      </w:r>
      <w:r w:rsidRPr="00166DE4">
        <w:rPr>
          <w:rFonts w:eastAsia="Calibri"/>
          <w:b/>
          <w:iCs/>
          <w:szCs w:val="22"/>
          <w:u w:val="single"/>
          <w:bdr w:val="single" w:sz="8" w:space="0" w:color="auto"/>
        </w:rPr>
        <w:t>right-to-work” is a “false slogan</w:t>
      </w:r>
      <w:r w:rsidRPr="00166DE4">
        <w:rPr>
          <w:rFonts w:eastAsia="Calibri"/>
          <w:sz w:val="12"/>
          <w:szCs w:val="22"/>
        </w:rPr>
        <w:t>” because RTW laws provide neither rights nor work, and are in fact designed “to rob us of our civil rights and job rights [and] to destroy labor unions and the freedom of collective bargaining by which unions have improved wages and working conditions of everyone.” Decades later</w:t>
      </w:r>
      <w:r w:rsidRPr="00166DE4">
        <w:rPr>
          <w:rFonts w:eastAsia="Calibri"/>
          <w:szCs w:val="22"/>
          <w:u w:val="single"/>
        </w:rPr>
        <w:t xml:space="preserve">, research bears </w:t>
      </w:r>
      <w:r w:rsidRPr="00166DE4">
        <w:rPr>
          <w:rFonts w:eastAsia="Calibri"/>
          <w:sz w:val="12"/>
          <w:szCs w:val="22"/>
        </w:rPr>
        <w:t>out King’s contention that “</w:t>
      </w:r>
      <w:r w:rsidRPr="00166DE4">
        <w:rPr>
          <w:rFonts w:eastAsia="Calibri"/>
          <w:szCs w:val="22"/>
          <w:u w:val="single"/>
        </w:rPr>
        <w:t>wherever these laws have been passed, wages are lower.”</w:t>
      </w:r>
    </w:p>
    <w:p w14:paraId="7FFA0F93" w14:textId="77777777" w:rsidR="005B5743" w:rsidRPr="00166DE4" w:rsidRDefault="005B5743" w:rsidP="005B5743">
      <w:pPr>
        <w:rPr>
          <w:rFonts w:eastAsia="Calibri"/>
          <w:sz w:val="12"/>
          <w:szCs w:val="22"/>
        </w:rPr>
      </w:pPr>
      <w:r w:rsidRPr="00166DE4">
        <w:rPr>
          <w:rFonts w:eastAsia="Calibri"/>
          <w:szCs w:val="22"/>
          <w:u w:val="single"/>
        </w:rPr>
        <w:t>RTW laws are designed to diminish workers’ collective power by prohibiting unions and employers from negotiating union security agreements into collective bargaining agreements</w:t>
      </w:r>
      <w:r w:rsidRPr="00166DE4">
        <w:rPr>
          <w:rFonts w:eastAsia="Calibri"/>
          <w:sz w:val="12"/>
          <w:szCs w:val="22"/>
        </w:rPr>
        <w:t xml:space="preserve">, making it harder for workers to form, join, and sustain unions. As a result, states with RTW laws generally have lower unionization rates than non-RTW states. Even after controlling for other factors that can be related to unionization (such as industry, occupation, education, age, gender, race, ethnicity, and foreign-born status), </w:t>
      </w:r>
      <w:r w:rsidRPr="00166DE4">
        <w:rPr>
          <w:rFonts w:eastAsia="Calibri"/>
          <w:szCs w:val="22"/>
          <w:u w:val="single"/>
        </w:rPr>
        <w:t>private-sector workers in RTW states are less likely to be covered by a union contract than peers in non-RTW states.</w:t>
      </w:r>
    </w:p>
    <w:p w14:paraId="3734657A" w14:textId="77777777" w:rsidR="005B5743" w:rsidRPr="00166DE4" w:rsidRDefault="005B5743" w:rsidP="005B5743">
      <w:pPr>
        <w:rPr>
          <w:rFonts w:eastAsia="Calibri"/>
          <w:sz w:val="12"/>
          <w:szCs w:val="22"/>
        </w:rPr>
      </w:pPr>
      <w:r w:rsidRPr="00166DE4">
        <w:rPr>
          <w:rFonts w:eastAsia="Calibri"/>
          <w:sz w:val="12"/>
          <w:szCs w:val="22"/>
        </w:rPr>
        <w:t xml:space="preserve">Consequently, </w:t>
      </w:r>
      <w:r w:rsidRPr="00166DE4">
        <w:rPr>
          <w:rFonts w:eastAsia="Calibri"/>
          <w:szCs w:val="22"/>
          <w:u w:val="single"/>
        </w:rPr>
        <w:t>workers in states with RTW laws have lower wages, reduced access to health and retirement benefits</w:t>
      </w:r>
      <w:r w:rsidRPr="00166DE4">
        <w:rPr>
          <w:rFonts w:eastAsia="Calibri"/>
          <w:sz w:val="12"/>
          <w:szCs w:val="22"/>
        </w:rPr>
        <w:t xml:space="preserve">, and </w:t>
      </w:r>
      <w:r w:rsidRPr="00166DE4">
        <w:rPr>
          <w:rFonts w:eastAsia="Calibri"/>
          <w:szCs w:val="22"/>
          <w:u w:val="single"/>
        </w:rPr>
        <w:t xml:space="preserve">higher workplace fatality rates. </w:t>
      </w:r>
      <w:r w:rsidRPr="00166DE4">
        <w:rPr>
          <w:rFonts w:eastAsia="Calibri"/>
          <w:sz w:val="12"/>
          <w:szCs w:val="22"/>
        </w:rPr>
        <w:t>Both unionized and nonunionized workers in RTW states are paid 3.1% less, on average, than workers with similar characteristics in non-RTW states, according to previous EPI research. Figure A illustrates that unionized workers are 58% more likely to have employment-provided health insurance and 65% more likely to have employment-provided retirement benefits than their nonunion counterparts.</w:t>
      </w:r>
    </w:p>
    <w:p w14:paraId="7025C286" w14:textId="77777777" w:rsidR="005B5743" w:rsidRPr="00166DE4" w:rsidRDefault="005B5743" w:rsidP="005B5743">
      <w:pPr>
        <w:rPr>
          <w:rFonts w:eastAsia="Calibri"/>
          <w:sz w:val="12"/>
          <w:szCs w:val="22"/>
        </w:rPr>
      </w:pPr>
      <w:r w:rsidRPr="00166DE4">
        <w:rPr>
          <w:rFonts w:eastAsia="Calibri"/>
          <w:szCs w:val="22"/>
          <w:u w:val="single"/>
        </w:rPr>
        <w:t>RTW laws are historically rooted in racism and designed to maintain unequal power</w:t>
      </w:r>
      <w:r w:rsidRPr="00166DE4">
        <w:rPr>
          <w:rFonts w:eastAsia="Calibri"/>
          <w:sz w:val="12"/>
          <w:szCs w:val="22"/>
        </w:rPr>
        <w:t xml:space="preserve">. When private-sector workers first gained legal protection to unionize after the passage of the federal National Labor Relations Act in 1935, unionization rates grew quickly (see Figure B). In response, </w:t>
      </w:r>
      <w:r w:rsidRPr="00166DE4">
        <w:rPr>
          <w:rFonts w:eastAsia="Calibri"/>
          <w:szCs w:val="22"/>
          <w:u w:val="single"/>
        </w:rPr>
        <w:t>anti-union, explicitly white supremacist campaigns to limit worker power and maintain Jim Crow labor relations pursued state legislation</w:t>
      </w:r>
      <w:r w:rsidRPr="00166DE4">
        <w:rPr>
          <w:rFonts w:eastAsia="Calibri"/>
          <w:sz w:val="12"/>
          <w:szCs w:val="22"/>
        </w:rPr>
        <w:t xml:space="preserve"> as a means to constrain workers’ newly won federal union rights via RTW policies, initially in Southern and Western states. These restrictions on collective bargaining rights have since spread to 27 states and continue to generate economic outcomes that disadvantage all workers.</w:t>
      </w:r>
    </w:p>
    <w:p w14:paraId="73A47A46" w14:textId="77777777" w:rsidR="005B5743" w:rsidRPr="00166DE4" w:rsidRDefault="005B5743" w:rsidP="005B5743">
      <w:pPr>
        <w:rPr>
          <w:rFonts w:eastAsia="Calibri"/>
          <w:sz w:val="12"/>
          <w:szCs w:val="22"/>
        </w:rPr>
      </w:pPr>
      <w:r w:rsidRPr="00166DE4">
        <w:rPr>
          <w:rFonts w:eastAsia="Calibri"/>
          <w:sz w:val="12"/>
          <w:szCs w:val="22"/>
        </w:rPr>
        <w:t>State policies that reverse these legacies and empower all workers to unionize and collectively bargain should be considered top priorities for legislators in Michigan and across the country because they are fundamentally linked to key economic and labor market outcomes. Data show that unions reduce income inequality across the economy, counteract racial and gender labor market inequities, and reduce public-sector pay gaps.</w:t>
      </w:r>
    </w:p>
    <w:p w14:paraId="07F3C957" w14:textId="77777777" w:rsidR="005B5743" w:rsidRPr="00166DE4" w:rsidRDefault="005B5743" w:rsidP="005B5743">
      <w:pPr>
        <w:rPr>
          <w:rFonts w:eastAsia="Calibri"/>
          <w:sz w:val="12"/>
          <w:szCs w:val="22"/>
        </w:rPr>
      </w:pPr>
      <w:r w:rsidRPr="00166DE4">
        <w:rPr>
          <w:rFonts w:eastAsia="Calibri"/>
          <w:szCs w:val="22"/>
          <w:u w:val="single"/>
        </w:rPr>
        <w:t>By weakening unions, ‘right-to-work’ laws fuel economic inequality—</w:t>
      </w:r>
      <w:r w:rsidRPr="00166DE4">
        <w:rPr>
          <w:rFonts w:eastAsia="Calibri"/>
          <w:sz w:val="12"/>
          <w:szCs w:val="22"/>
        </w:rPr>
        <w:t>especially in Michigan</w:t>
      </w:r>
    </w:p>
    <w:p w14:paraId="2E7FD677" w14:textId="77777777" w:rsidR="005B5743" w:rsidRPr="00166DE4" w:rsidRDefault="005B5743" w:rsidP="005B5743">
      <w:pPr>
        <w:rPr>
          <w:rFonts w:eastAsia="Calibri"/>
          <w:sz w:val="12"/>
          <w:szCs w:val="22"/>
        </w:rPr>
      </w:pPr>
      <w:r w:rsidRPr="00166DE4">
        <w:rPr>
          <w:rFonts w:eastAsia="Calibri"/>
          <w:sz w:val="12"/>
          <w:szCs w:val="22"/>
        </w:rPr>
        <w:t>Through bringing workers’ collective power to the bargaining table, unions are able to win better wages and benefits for working people—reducing income inequality as a result. In decades when union density was higher, there was less income inequality (measured as the share of income going just to the top 10%) than there is today, as seen in Figure B. But as unionization rates declined—particularly after 1979—income inequality worsened.</w:t>
      </w:r>
    </w:p>
    <w:p w14:paraId="79534E1F" w14:textId="77777777" w:rsidR="005B5743" w:rsidRPr="00166DE4" w:rsidRDefault="005B5743" w:rsidP="005B5743">
      <w:pPr>
        <w:rPr>
          <w:rFonts w:eastAsia="Calibri"/>
          <w:sz w:val="12"/>
          <w:szCs w:val="22"/>
        </w:rPr>
      </w:pPr>
      <w:r w:rsidRPr="00166DE4">
        <w:rPr>
          <w:rFonts w:eastAsia="Calibri"/>
          <w:sz w:val="12"/>
          <w:szCs w:val="22"/>
        </w:rPr>
        <w:t xml:space="preserve">Similarly, </w:t>
      </w:r>
      <w:r w:rsidRPr="00166DE4">
        <w:rPr>
          <w:rFonts w:eastAsia="Calibri"/>
          <w:szCs w:val="22"/>
          <w:u w:val="single"/>
        </w:rPr>
        <w:t>declining unionization rates in Michigan have been accompanied by a rising share of income accruing to the top 10%</w:t>
      </w:r>
      <w:r w:rsidRPr="00166DE4">
        <w:rPr>
          <w:rFonts w:eastAsia="Calibri"/>
          <w:sz w:val="12"/>
          <w:szCs w:val="22"/>
        </w:rPr>
        <w:t>, but Michigan’s income inequality has become even more extreme than nationally. Figure C shows that declines in Michigan’s union membership rate since 1978 were accompanied by a stark increase in income inequality, with the share of income going to the top 10% growing from one-third to now half of all income in the state.</w:t>
      </w:r>
    </w:p>
    <w:p w14:paraId="0BE8F2A0" w14:textId="77777777" w:rsidR="005B5743" w:rsidRPr="00166DE4" w:rsidRDefault="005B5743" w:rsidP="005B5743">
      <w:pPr>
        <w:rPr>
          <w:rFonts w:eastAsia="Calibri"/>
          <w:sz w:val="12"/>
          <w:szCs w:val="22"/>
        </w:rPr>
      </w:pPr>
      <w:r w:rsidRPr="00166DE4">
        <w:rPr>
          <w:rFonts w:eastAsia="Calibri"/>
          <w:sz w:val="12"/>
          <w:szCs w:val="22"/>
        </w:rPr>
        <w:t>Michigan used to boast the highest unionization rate in the country. In 1978, 34.9% of Michigan workers were union members, placing its unionization rate at 1.55 times the national average (as shown in Figure D). As recently as 2005, Michigan’s unionization rate was 1.69 times the national rate. During those same periods, median wages in Michigan were about 6% higher than the national median. But in the past decade, unionization rates in Michigan fell faster than in the nation as a whole, and the state’s relative median wage fell along with it. Today, Michigan’s median wage has fallen below the U.S. median.</w:t>
      </w:r>
    </w:p>
    <w:p w14:paraId="02B0A53E" w14:textId="77777777" w:rsidR="005B5743" w:rsidRPr="00166DE4" w:rsidRDefault="005B5743" w:rsidP="005B5743">
      <w:pPr>
        <w:rPr>
          <w:rFonts w:eastAsia="Calibri"/>
          <w:sz w:val="12"/>
          <w:szCs w:val="22"/>
        </w:rPr>
      </w:pPr>
      <w:r w:rsidRPr="00166DE4">
        <w:rPr>
          <w:rFonts w:eastAsia="Calibri"/>
          <w:sz w:val="12"/>
          <w:szCs w:val="22"/>
        </w:rPr>
        <w:t>‘</w:t>
      </w:r>
      <w:r w:rsidRPr="00166DE4">
        <w:rPr>
          <w:rFonts w:eastAsia="Calibri"/>
          <w:szCs w:val="22"/>
          <w:u w:val="single"/>
        </w:rPr>
        <w:t>Right-to-work’ laws erode job quality but have no measurable impact on job growth</w:t>
      </w:r>
    </w:p>
    <w:p w14:paraId="4DBFE914" w14:textId="77777777" w:rsidR="005B5743" w:rsidRPr="00166DE4" w:rsidRDefault="005B5743" w:rsidP="005B5743">
      <w:pPr>
        <w:rPr>
          <w:rFonts w:eastAsia="Calibri"/>
          <w:szCs w:val="22"/>
          <w:u w:val="single"/>
        </w:rPr>
      </w:pPr>
      <w:r w:rsidRPr="00166DE4">
        <w:rPr>
          <w:rFonts w:eastAsia="Calibri"/>
          <w:sz w:val="12"/>
          <w:szCs w:val="22"/>
        </w:rPr>
        <w:t xml:space="preserve">Despite persistent claims from RTW proponents that weakening unions will lead to state job growth, </w:t>
      </w:r>
      <w:r w:rsidRPr="00166DE4">
        <w:rPr>
          <w:rFonts w:eastAsia="Calibri"/>
          <w:szCs w:val="22"/>
          <w:u w:val="single"/>
        </w:rPr>
        <w:t>comparisons of RTW and non-RTW states over decades show no relationship between employment levels and RTW laws.</w:t>
      </w:r>
    </w:p>
    <w:p w14:paraId="565D8EE4" w14:textId="77777777" w:rsidR="005B5743" w:rsidRPr="00166DE4" w:rsidRDefault="005B5743" w:rsidP="005B5743">
      <w:pPr>
        <w:rPr>
          <w:rFonts w:eastAsia="Calibri"/>
          <w:sz w:val="12"/>
          <w:szCs w:val="22"/>
        </w:rPr>
      </w:pPr>
    </w:p>
    <w:p w14:paraId="5E3F9D83" w14:textId="77777777" w:rsidR="005B5743" w:rsidRPr="00166DE4" w:rsidRDefault="005B5743" w:rsidP="005B5743">
      <w:pPr>
        <w:rPr>
          <w:rFonts w:eastAsia="Calibri"/>
          <w:szCs w:val="22"/>
          <w:u w:val="single"/>
        </w:rPr>
      </w:pPr>
      <w:r w:rsidRPr="00166DE4">
        <w:rPr>
          <w:rFonts w:eastAsia="Calibri"/>
          <w:sz w:val="12"/>
          <w:szCs w:val="22"/>
        </w:rPr>
        <w:t>Figure E illustrates the employment-to-population ratio—the share of workers ages 25–54 with a job—among three sets of states: those that have remained non-RTW, those that adopted RTW before 2010, and those that adopted RTW after 2010. The prime-age employment-to-population ratios among these states reveal no clear differences</w:t>
      </w:r>
      <w:r w:rsidRPr="00166DE4">
        <w:rPr>
          <w:rFonts w:eastAsia="Calibri"/>
          <w:szCs w:val="22"/>
          <w:u w:val="single"/>
        </w:rPr>
        <w:t>. There are no measurable employment advantages between RTW or non-RTW states.</w:t>
      </w:r>
    </w:p>
    <w:p w14:paraId="498A9EE1" w14:textId="77777777" w:rsidR="005B5743" w:rsidRPr="00166DE4" w:rsidRDefault="005B5743" w:rsidP="005B5743">
      <w:pPr>
        <w:rPr>
          <w:rFonts w:eastAsia="Calibri"/>
          <w:sz w:val="12"/>
          <w:szCs w:val="22"/>
        </w:rPr>
      </w:pPr>
      <w:r w:rsidRPr="00166DE4">
        <w:rPr>
          <w:rFonts w:eastAsia="Calibri"/>
          <w:sz w:val="12"/>
          <w:szCs w:val="22"/>
        </w:rPr>
        <w:t>Prior studies have likewise shown no causal link between a state’s RTW status and its job growth. For example, studies of Oklahoma after the state enacted RTW in 2001 found a significant reduction in private-sector unionization, but no measurable effect on employment growth. Similarly, researchers at the University of Kentucky examined state economic performance across Southern U.S. states from 1964 to 2004 and found that RTW status had no relationship to state economic outcomes. When studies have claimed to find such effects, it is often due to failure to control for other critical factors such as education levels of the workforce, proximity to transportation hubs, advances in technology, or natural resources.</w:t>
      </w:r>
    </w:p>
    <w:p w14:paraId="65FDF3FB" w14:textId="77777777" w:rsidR="005B5743" w:rsidRPr="00166DE4" w:rsidRDefault="005B5743" w:rsidP="005B5743">
      <w:pPr>
        <w:rPr>
          <w:rFonts w:eastAsia="Calibri"/>
          <w:sz w:val="12"/>
          <w:szCs w:val="22"/>
        </w:rPr>
      </w:pPr>
      <w:r w:rsidRPr="00166DE4">
        <w:rPr>
          <w:rFonts w:eastAsia="Calibri"/>
          <w:sz w:val="12"/>
          <w:szCs w:val="22"/>
        </w:rPr>
        <w:t>Michigan can lead the way to restoring worker power and democracy after a decade of attacks in Midwestern states</w:t>
      </w:r>
    </w:p>
    <w:p w14:paraId="5A85C0A5" w14:textId="77777777" w:rsidR="005B5743" w:rsidRPr="00166DE4" w:rsidRDefault="005B5743" w:rsidP="005B5743">
      <w:pPr>
        <w:rPr>
          <w:rFonts w:eastAsia="Calibri"/>
          <w:szCs w:val="22"/>
          <w:u w:val="single"/>
        </w:rPr>
      </w:pPr>
      <w:r w:rsidRPr="00166DE4">
        <w:rPr>
          <w:rFonts w:eastAsia="Calibri"/>
          <w:sz w:val="12"/>
          <w:szCs w:val="22"/>
        </w:rPr>
        <w:t xml:space="preserve">The very need for Michigan to take special action to restore workers’ union rights is a reminder that for </w:t>
      </w:r>
      <w:r w:rsidRPr="00166DE4">
        <w:rPr>
          <w:rFonts w:eastAsia="Calibri"/>
          <w:szCs w:val="22"/>
          <w:u w:val="single"/>
        </w:rPr>
        <w:t>too many U.S. workers, the internationally recognized human rights to organize and collectively bargain are either entirely off limits under broken federal labor laws or restricted by a patchwork of state statutes</w:t>
      </w:r>
      <w:r w:rsidRPr="00166DE4">
        <w:rPr>
          <w:rFonts w:eastAsia="Calibri"/>
          <w:sz w:val="12"/>
          <w:szCs w:val="22"/>
        </w:rPr>
        <w:t xml:space="preserve"> (RTW among them) left to </w:t>
      </w:r>
      <w:r w:rsidRPr="00166DE4">
        <w:rPr>
          <w:rFonts w:eastAsia="Calibri"/>
          <w:szCs w:val="22"/>
          <w:u w:val="single"/>
        </w:rPr>
        <w:t>shifting political whims of legislative leaders.</w:t>
      </w:r>
    </w:p>
    <w:p w14:paraId="583C5953" w14:textId="77777777" w:rsidR="005B5743" w:rsidRPr="00166DE4" w:rsidRDefault="005B5743" w:rsidP="005B5743">
      <w:pPr>
        <w:rPr>
          <w:rFonts w:eastAsia="Calibri"/>
          <w:sz w:val="12"/>
          <w:szCs w:val="22"/>
        </w:rPr>
      </w:pPr>
      <w:r w:rsidRPr="00166DE4">
        <w:rPr>
          <w:rFonts w:eastAsia="Calibri"/>
          <w:sz w:val="12"/>
          <w:szCs w:val="22"/>
        </w:rPr>
        <w:t xml:space="preserve">During the past decade, </w:t>
      </w:r>
      <w:r w:rsidRPr="00166DE4">
        <w:rPr>
          <w:rFonts w:eastAsia="Calibri"/>
          <w:szCs w:val="22"/>
          <w:u w:val="single"/>
        </w:rPr>
        <w:t>corporate-backed lobby groups</w:t>
      </w:r>
      <w:r w:rsidRPr="00166DE4">
        <w:rPr>
          <w:rFonts w:eastAsia="Calibri"/>
          <w:sz w:val="12"/>
          <w:szCs w:val="22"/>
        </w:rPr>
        <w:t xml:space="preserve"> have waged an attack on workers’ rights in Michigan and neighboring states by </w:t>
      </w:r>
      <w:r w:rsidRPr="00166DE4">
        <w:rPr>
          <w:rFonts w:eastAsia="Calibri"/>
          <w:szCs w:val="22"/>
          <w:u w:val="single"/>
        </w:rPr>
        <w:t>pushing to weaken public-sector workers’ collective bargaining rights, repeal state prevailing wage laws, and pass RTW legislation.</w:t>
      </w:r>
      <w:r w:rsidRPr="00166DE4">
        <w:rPr>
          <w:rFonts w:eastAsia="Calibri"/>
          <w:sz w:val="12"/>
          <w:szCs w:val="22"/>
        </w:rPr>
        <w:t xml:space="preserve"> Following the 2010 midterm elections, newly elected Republican governors and legislative majorities prioritized these and other forms of extreme anti-union state legislation—especially in the Midwest. EPI analysis at the time documented a clear pattern of cookie-cutter, anti-union bills introduced in multiple state legislatures and driven largely by politics rather than economics. </w:t>
      </w:r>
      <w:r w:rsidRPr="00166DE4">
        <w:rPr>
          <w:rFonts w:eastAsia="Calibri"/>
          <w:szCs w:val="22"/>
          <w:u w:val="single"/>
        </w:rPr>
        <w:t>Backed by a network of wealthy individuals and industry groups, including the Chamber of Commerce, National Association of Manufacturers, Americans for Prosperity, and the American Legislative Exchange Council (ALEC),</w:t>
      </w:r>
      <w:r w:rsidRPr="00166DE4">
        <w:rPr>
          <w:rFonts w:eastAsia="Calibri"/>
          <w:sz w:val="12"/>
          <w:szCs w:val="22"/>
        </w:rPr>
        <w:t xml:space="preserve"> these state legislative attacks focused on undermining worker power in both the public and the private sectors.</w:t>
      </w:r>
    </w:p>
    <w:p w14:paraId="1E3BA7C3" w14:textId="77777777" w:rsidR="005B5743" w:rsidRPr="00166DE4" w:rsidRDefault="005B5743" w:rsidP="005B5743">
      <w:pPr>
        <w:rPr>
          <w:rFonts w:eastAsia="Calibri"/>
          <w:sz w:val="12"/>
          <w:szCs w:val="22"/>
        </w:rPr>
      </w:pPr>
      <w:r w:rsidRPr="00166DE4">
        <w:rPr>
          <w:rFonts w:eastAsia="Calibri"/>
          <w:sz w:val="12"/>
          <w:szCs w:val="22"/>
        </w:rPr>
        <w:t>In 2011–2012, Wisconsin, Ohio, and Indiana joined Michigan in passing legislation to substantially restrict collective bargaining rights of public-sector workers. During the same period, 19 states introduced RTW legislation, and Indiana joined Michigan in passing a RTW law. Within the next five years, Republican-majority legislatures in Kentucky, Missouri, West Virginia, and Wisconsin all passed RTW laws (in Missouri, voters restored full bargaining rights for covered private-sector workers by repealing the new RTW law via a 2018 ballot initiative).</w:t>
      </w:r>
    </w:p>
    <w:p w14:paraId="719F98D0" w14:textId="77777777" w:rsidR="005B5743" w:rsidRPr="00166DE4" w:rsidRDefault="005B5743" w:rsidP="005B5743">
      <w:pPr>
        <w:rPr>
          <w:rFonts w:eastAsia="Calibri"/>
          <w:sz w:val="12"/>
          <w:szCs w:val="22"/>
        </w:rPr>
      </w:pPr>
      <w:r w:rsidRPr="00166DE4">
        <w:rPr>
          <w:rFonts w:eastAsia="Calibri"/>
          <w:sz w:val="12"/>
          <w:szCs w:val="22"/>
        </w:rPr>
        <w:t>As illustrated in Figure F, 27 states now have RTW laws on the books. The majority of these RTW laws were enacted in Southern and Western states in the mid-twentieth century, but after 2010, five states—all in the central U.S.—have newly adopted RTW laws.</w:t>
      </w:r>
    </w:p>
    <w:p w14:paraId="12B64D84" w14:textId="77777777" w:rsidR="005B5743" w:rsidRPr="00166DE4" w:rsidRDefault="005B5743" w:rsidP="005B5743">
      <w:pPr>
        <w:rPr>
          <w:rFonts w:eastAsia="Calibri"/>
          <w:sz w:val="12"/>
          <w:szCs w:val="22"/>
        </w:rPr>
      </w:pPr>
      <w:r w:rsidRPr="00166DE4">
        <w:rPr>
          <w:rFonts w:eastAsia="Calibri"/>
          <w:sz w:val="12"/>
          <w:szCs w:val="22"/>
        </w:rPr>
        <w:t>Figure G shows the losses in unionization broken down by RTW status, differentiating among the states shown above that adopted RTW either before or after 2010. Unionization has declined far more sharply in the states that adopted RTW most recently, falling 3.8 percentage points between 2010 and 2022. By 2022, unionization rates were 4.8% in states that had adopted RTW prior to 2010, 9.7% in states that adopted RTW after 2010, and 14.6% in non-RTW states.</w:t>
      </w:r>
    </w:p>
    <w:p w14:paraId="76C86E6E" w14:textId="77777777" w:rsidR="005B5743" w:rsidRPr="00166DE4" w:rsidRDefault="005B5743" w:rsidP="005B5743">
      <w:pPr>
        <w:rPr>
          <w:rFonts w:eastAsia="Calibri"/>
          <w:sz w:val="12"/>
          <w:szCs w:val="22"/>
        </w:rPr>
      </w:pPr>
      <w:r w:rsidRPr="00166DE4">
        <w:rPr>
          <w:rFonts w:eastAsia="Calibri"/>
          <w:szCs w:val="22"/>
          <w:u w:val="single"/>
        </w:rPr>
        <w:t>The steep declines in unionization rates in Michigan and other states that adopted RTW</w:t>
      </w:r>
      <w:r w:rsidRPr="00166DE4">
        <w:rPr>
          <w:rFonts w:eastAsia="Calibri"/>
          <w:sz w:val="12"/>
          <w:szCs w:val="22"/>
        </w:rPr>
        <w:t xml:space="preserve"> in the past decade (often as part of a package of multiple anti-union legislative changes) have </w:t>
      </w:r>
      <w:r w:rsidRPr="00166DE4">
        <w:rPr>
          <w:rFonts w:eastAsia="Calibri"/>
          <w:szCs w:val="22"/>
          <w:u w:val="single"/>
        </w:rPr>
        <w:t>devastating and multi-faceted impacts for workers</w:t>
      </w:r>
      <w:r w:rsidRPr="00166DE4">
        <w:rPr>
          <w:rFonts w:eastAsia="Calibri"/>
          <w:sz w:val="12"/>
          <w:szCs w:val="22"/>
        </w:rPr>
        <w:t xml:space="preserve">. By </w:t>
      </w:r>
      <w:r w:rsidRPr="00166DE4">
        <w:rPr>
          <w:rFonts w:eastAsia="Calibri"/>
          <w:szCs w:val="22"/>
          <w:u w:val="single"/>
        </w:rPr>
        <w:t>lowering the share of workers who have union coverage, RTW laws weaken workers’ bargaining power and allow business owners and corporate shareholders to capture more of the income generated by firms, resulting in lower wages and benefits</w:t>
      </w:r>
      <w:r w:rsidRPr="00166DE4">
        <w:rPr>
          <w:rFonts w:eastAsia="Calibri"/>
          <w:sz w:val="12"/>
          <w:szCs w:val="22"/>
        </w:rPr>
        <w:t>.</w:t>
      </w:r>
    </w:p>
    <w:p w14:paraId="02417BFC" w14:textId="77777777" w:rsidR="005B5743" w:rsidRPr="00166DE4" w:rsidRDefault="005B5743" w:rsidP="005B5743">
      <w:pPr>
        <w:rPr>
          <w:rFonts w:eastAsia="Calibri"/>
          <w:sz w:val="12"/>
          <w:szCs w:val="22"/>
        </w:rPr>
      </w:pPr>
    </w:p>
    <w:p w14:paraId="253E1624" w14:textId="77777777" w:rsidR="005B5743" w:rsidRPr="00166DE4" w:rsidRDefault="005B5743" w:rsidP="005B5743">
      <w:pPr>
        <w:rPr>
          <w:rFonts w:eastAsia="Calibri"/>
          <w:sz w:val="12"/>
          <w:szCs w:val="22"/>
        </w:rPr>
      </w:pPr>
      <w:r w:rsidRPr="00166DE4">
        <w:rPr>
          <w:rFonts w:eastAsia="Calibri"/>
          <w:sz w:val="12"/>
          <w:szCs w:val="22"/>
        </w:rPr>
        <w:t xml:space="preserve">All workers experience a wage disadvantage in states where RTW laws are in place, and data show these </w:t>
      </w:r>
      <w:r w:rsidRPr="00166DE4">
        <w:rPr>
          <w:rFonts w:eastAsia="Calibri"/>
          <w:szCs w:val="22"/>
          <w:u w:val="single"/>
        </w:rPr>
        <w:t xml:space="preserve">disparities are especially pronounced for women and workers of color (who make up two-thirds of today’s union workers). </w:t>
      </w:r>
      <w:r w:rsidRPr="00166DE4">
        <w:rPr>
          <w:rFonts w:eastAsia="Calibri"/>
          <w:sz w:val="12"/>
          <w:szCs w:val="22"/>
        </w:rPr>
        <w:t xml:space="preserve">When </w:t>
      </w:r>
      <w:r w:rsidRPr="00166DE4">
        <w:rPr>
          <w:rFonts w:eastAsia="Calibri"/>
          <w:szCs w:val="22"/>
          <w:u w:val="single"/>
        </w:rPr>
        <w:t xml:space="preserve">unions </w:t>
      </w:r>
      <w:r w:rsidRPr="00166DE4">
        <w:rPr>
          <w:rFonts w:eastAsia="Calibri"/>
          <w:sz w:val="12"/>
          <w:szCs w:val="22"/>
        </w:rPr>
        <w:t xml:space="preserve">are strong, </w:t>
      </w:r>
      <w:r w:rsidRPr="00166DE4">
        <w:rPr>
          <w:rFonts w:eastAsia="Calibri"/>
          <w:szCs w:val="22"/>
          <w:u w:val="single"/>
        </w:rPr>
        <w:t>they improve wages and benefits for all workers (not just those in unions) and reduce racial and gender wage gaps, helping to counteract disparate outcomes resulting from occupational segregation and discrimination in the labor market.</w:t>
      </w:r>
      <w:r w:rsidRPr="00166DE4">
        <w:rPr>
          <w:rFonts w:eastAsia="Calibri"/>
          <w:sz w:val="12"/>
          <w:szCs w:val="22"/>
        </w:rPr>
        <w:t xml:space="preserve"> When unions are weak, women and workers of color have less hope of working under a union contract, where equal pay for equal work and non-discrimination protections are enforceable guarantees.</w:t>
      </w:r>
    </w:p>
    <w:p w14:paraId="59E42145" w14:textId="77777777" w:rsidR="005B5743" w:rsidRPr="00166DE4" w:rsidRDefault="005B5743" w:rsidP="005B5743">
      <w:pPr>
        <w:rPr>
          <w:rFonts w:eastAsia="Calibri"/>
          <w:sz w:val="12"/>
          <w:szCs w:val="22"/>
        </w:rPr>
      </w:pPr>
      <w:r w:rsidRPr="00166DE4">
        <w:rPr>
          <w:rFonts w:eastAsia="Calibri"/>
          <w:sz w:val="12"/>
          <w:szCs w:val="22"/>
        </w:rPr>
        <w:t xml:space="preserve">Because unions also have powerful effects on workers’ lives outside of work, </w:t>
      </w:r>
      <w:r w:rsidRPr="00166DE4">
        <w:rPr>
          <w:rFonts w:eastAsia="Calibri"/>
          <w:szCs w:val="22"/>
          <w:u w:val="single"/>
        </w:rPr>
        <w:t>states that constrain worker bargaining power end up with less equitable economies and less robust democratic participation from voters</w:t>
      </w:r>
      <w:r w:rsidRPr="00166DE4">
        <w:rPr>
          <w:rFonts w:eastAsia="Calibri"/>
          <w:sz w:val="12"/>
          <w:szCs w:val="22"/>
        </w:rPr>
        <w:t>. Disparities in worker power across states shape the quality of life, the strength of democracy, and the well-being of all workers, unionized or not. Workers who live in states with higher levels of unionization not only earn higher average wages, but also are more likely to have access to unemployment insurance, paid sick leave, and paid family and medical leave than workers in states with lower union densities. Likewise</w:t>
      </w:r>
      <w:r w:rsidRPr="00166DE4">
        <w:rPr>
          <w:rFonts w:eastAsia="Calibri"/>
          <w:szCs w:val="22"/>
          <w:u w:val="single"/>
        </w:rPr>
        <w:t xml:space="preserve">, strong correlations between state-level voting restrictions and low union density show that the future of state-level democracy is itself linked to strengthening workers’ ability to exercise basic rights </w:t>
      </w:r>
      <w:r w:rsidRPr="00166DE4">
        <w:rPr>
          <w:rFonts w:eastAsia="Calibri"/>
          <w:sz w:val="12"/>
          <w:szCs w:val="22"/>
        </w:rPr>
        <w:t>to organize and collectively bargain.</w:t>
      </w:r>
    </w:p>
    <w:p w14:paraId="1FDD3BC5" w14:textId="77777777" w:rsidR="005B5743" w:rsidRPr="00166DE4" w:rsidRDefault="005B5743" w:rsidP="005B5743">
      <w:pPr>
        <w:rPr>
          <w:rFonts w:eastAsia="Calibri"/>
          <w:sz w:val="12"/>
          <w:szCs w:val="22"/>
        </w:rPr>
      </w:pPr>
      <w:r w:rsidRPr="00166DE4">
        <w:rPr>
          <w:rFonts w:eastAsia="Calibri"/>
          <w:sz w:val="12"/>
          <w:szCs w:val="22"/>
        </w:rPr>
        <w:t xml:space="preserve">Repealing RTW and restoring prevailing wage laws are critical steps to rebuilding worker power and reversing this economic damage, but much more remains to be done. Far too many U.S. workers still lack any legal pathway to a union contract, and until Congress enacts major federal labor law reforms, states like Michigan must continue to take the lead on ensuring all workers—including the millions of public-sector, agricultural, and domestic workers who are otherwise excluded from federal labor law—have full union rights. </w:t>
      </w:r>
    </w:p>
    <w:p w14:paraId="054AB708" w14:textId="77777777" w:rsidR="005B5743" w:rsidRPr="00166DE4" w:rsidRDefault="005B5743" w:rsidP="005B5743">
      <w:pPr>
        <w:rPr>
          <w:rFonts w:eastAsia="Calibri"/>
          <w:sz w:val="12"/>
          <w:szCs w:val="22"/>
        </w:rPr>
      </w:pPr>
      <w:r w:rsidRPr="00166DE4">
        <w:rPr>
          <w:rFonts w:eastAsia="Calibri"/>
          <w:sz w:val="12"/>
          <w:szCs w:val="22"/>
        </w:rPr>
        <w:t>At a moment of historic inequality and record corporate profits, it is no surprise we are also seeing historically high levels of approval for unions. Workers are looking to unions as critical vehicles for fixing what’s broken at work and in our wildly unequal economy. The large gap between the share of workers who want a union and the share of workers who are in a union underscores that our system of weak federal labor laws, which are further undermined by RTW measures in over half of U.S. states, is not working. Fundamental reform is required to rebuild an economy that guarantees all workers the freedom to unionize and collectively bargain, and no longer leaves most workers behind.</w:t>
      </w:r>
    </w:p>
    <w:p w14:paraId="1E5C65CE" w14:textId="77777777" w:rsidR="005B5743" w:rsidRPr="00166DE4" w:rsidRDefault="005B5743" w:rsidP="005B5743">
      <w:pPr>
        <w:rPr>
          <w:rFonts w:eastAsia="Calibri"/>
          <w:sz w:val="12"/>
          <w:szCs w:val="22"/>
        </w:rPr>
      </w:pPr>
      <w:r w:rsidRPr="00166DE4">
        <w:rPr>
          <w:rFonts w:eastAsia="Calibri"/>
          <w:sz w:val="12"/>
          <w:szCs w:val="22"/>
        </w:rPr>
        <w:t>Past generations of Michigan workers birthed industrial unions that turned poverty-wage factory jobs into living-wage careers, transformed the nation’s manufacturing sector, and sustained worker-led multiracial organizations that laid a foundation for 20th-century civil rights and women’s rights movements. Repeal of RTW in Michigan is a crucial first step to ensuring that current generations of workers have the same chance to come together to reinvigorate our democracy, confront new forms of 21st-century inequality, and restore a fair balance of power to our economy.</w:t>
      </w:r>
    </w:p>
    <w:p w14:paraId="59BA56A4"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Right to Work legislation increases inequality and is rooted in white supremacy</w:t>
      </w:r>
    </w:p>
    <w:p w14:paraId="5C9AC45E" w14:textId="77777777" w:rsidR="005B5743" w:rsidRPr="00166DE4" w:rsidRDefault="005B5743" w:rsidP="005B5743">
      <w:pPr>
        <w:rPr>
          <w:rFonts w:eastAsia="Calibri"/>
          <w:szCs w:val="22"/>
        </w:rPr>
      </w:pPr>
      <w:r w:rsidRPr="00166DE4">
        <w:rPr>
          <w:rFonts w:eastAsia="Calibri"/>
          <w:b/>
          <w:bCs/>
          <w:sz w:val="26"/>
          <w:szCs w:val="22"/>
        </w:rPr>
        <w:t>Constant 21</w:t>
      </w:r>
      <w:r w:rsidRPr="00166DE4">
        <w:rPr>
          <w:rFonts w:eastAsia="Calibri"/>
          <w:sz w:val="16"/>
          <w:szCs w:val="22"/>
        </w:rPr>
        <w:t xml:space="preserve">; </w:t>
      </w:r>
      <w:r w:rsidRPr="00166DE4">
        <w:rPr>
          <w:rFonts w:eastAsia="Calibri"/>
          <w:szCs w:val="22"/>
        </w:rPr>
        <w:t>Paul Constant</w:t>
      </w:r>
      <w:r>
        <w:rPr>
          <w:rFonts w:eastAsia="Calibri"/>
          <w:szCs w:val="22"/>
        </w:rPr>
        <w:t xml:space="preserve"> </w:t>
      </w:r>
      <w:r w:rsidRPr="00054A26">
        <w:rPr>
          <w:rFonts w:eastAsia="Calibri"/>
          <w:szCs w:val="22"/>
        </w:rPr>
        <w:t>is a writer at Civic Ventures, a cofounder of the Seattle Review of Books, and a frequent cohost of the "Pitchfork Economics" podcast</w:t>
      </w:r>
      <w:r w:rsidRPr="00166DE4">
        <w:rPr>
          <w:rFonts w:eastAsia="Calibri"/>
          <w:szCs w:val="22"/>
        </w:rPr>
        <w:t xml:space="preserve"> "'Right-to-work' legislation may sound nice, but it's actually terrible for workers and has a deeply racist history," Business Insider, </w:t>
      </w:r>
      <w:r>
        <w:rPr>
          <w:rFonts w:eastAsia="Calibri"/>
          <w:szCs w:val="22"/>
        </w:rPr>
        <w:t xml:space="preserve">September 25, 2021. </w:t>
      </w:r>
      <w:r w:rsidRPr="00166DE4">
        <w:rPr>
          <w:rFonts w:eastAsia="Calibri"/>
          <w:szCs w:val="22"/>
        </w:rPr>
        <w:t>https://www.businessinsider.com/pitchfork-economics-right-to-work-legislation-terrible-for-workers-2021-9 //</w:t>
      </w:r>
      <w:r w:rsidRPr="00166DE4">
        <w:rPr>
          <w:rFonts w:eastAsia="Calibri"/>
          <w:sz w:val="16"/>
          <w:szCs w:val="22"/>
        </w:rPr>
        <w:t xml:space="preserve"> </w:t>
      </w:r>
      <w:r w:rsidRPr="00166DE4">
        <w:rPr>
          <w:rFonts w:eastAsia="Calibri"/>
          <w:szCs w:val="22"/>
        </w:rPr>
        <w:t>MYH</w:t>
      </w:r>
    </w:p>
    <w:p w14:paraId="386C2E7A" w14:textId="77777777" w:rsidR="005B5743" w:rsidRPr="00166DE4" w:rsidRDefault="005B5743" w:rsidP="005B5743">
      <w:pPr>
        <w:rPr>
          <w:rFonts w:eastAsia="Calibri"/>
          <w:sz w:val="12"/>
          <w:szCs w:val="22"/>
        </w:rPr>
      </w:pPr>
      <w:r w:rsidRPr="00166DE4">
        <w:rPr>
          <w:rFonts w:eastAsia="Calibri"/>
          <w:szCs w:val="22"/>
          <w:u w:val="single"/>
        </w:rPr>
        <w:t xml:space="preserve">in politics, sometimes naming is everything. </w:t>
      </w:r>
      <w:r w:rsidRPr="00166DE4">
        <w:rPr>
          <w:rFonts w:eastAsia="Calibri"/>
          <w:sz w:val="12"/>
          <w:szCs w:val="22"/>
        </w:rPr>
        <w:t>If the widely accepted name for a policy or position has a strong emotional connotation, it can leave supporters with an uphill battle to persuade voters before they've even opened their mouths. One framing that has plagued progressives for decades, for instance, is "gun control." Nobody wants to be controlled, so audiences are already subconsciously primed to be opposed to any proposal so-called "gun control" advocates put forth, which is why advocates have long preferred "gun safety" or "gun responsibility" to describe their position.</w:t>
      </w:r>
    </w:p>
    <w:p w14:paraId="293FE07A" w14:textId="77777777" w:rsidR="005B5743" w:rsidRPr="00166DE4" w:rsidRDefault="005B5743" w:rsidP="005B5743">
      <w:pPr>
        <w:rPr>
          <w:rFonts w:eastAsia="Calibri"/>
          <w:szCs w:val="22"/>
          <w:u w:val="single"/>
        </w:rPr>
      </w:pPr>
      <w:r w:rsidRPr="00166DE4">
        <w:rPr>
          <w:rFonts w:eastAsia="Calibri"/>
          <w:sz w:val="12"/>
          <w:szCs w:val="22"/>
        </w:rPr>
        <w:t xml:space="preserve">So let's give credit where it's due: Whichever nameless business lobby operative came up with the name "right-to-work laws" deserves a raise. Just on the basis of the name alone, </w:t>
      </w:r>
      <w:r w:rsidRPr="00166DE4">
        <w:rPr>
          <w:rFonts w:eastAsia="Calibri"/>
          <w:szCs w:val="22"/>
          <w:u w:val="single"/>
        </w:rPr>
        <w:t xml:space="preserve">"right-to-work" (hereafter RTW) sounds like a robust worker protection law, when in reality it's the exact opposite — a way to give employers more power and money at the expense of workers. </w:t>
      </w:r>
    </w:p>
    <w:p w14:paraId="12938037" w14:textId="77777777" w:rsidR="005B5743" w:rsidRPr="00166DE4" w:rsidRDefault="005B5743" w:rsidP="005B5743">
      <w:pPr>
        <w:rPr>
          <w:rFonts w:eastAsia="Calibri"/>
          <w:sz w:val="12"/>
          <w:szCs w:val="22"/>
        </w:rPr>
      </w:pPr>
      <w:r w:rsidRPr="00166DE4">
        <w:rPr>
          <w:rFonts w:eastAsia="Calibri"/>
          <w:sz w:val="12"/>
          <w:szCs w:val="22"/>
        </w:rPr>
        <w:t>The reality of 'right to work'</w:t>
      </w:r>
    </w:p>
    <w:p w14:paraId="3FAA73EE" w14:textId="77777777" w:rsidR="005B5743" w:rsidRPr="00166DE4" w:rsidRDefault="005B5743" w:rsidP="005B5743">
      <w:pPr>
        <w:rPr>
          <w:rFonts w:eastAsia="Calibri"/>
          <w:szCs w:val="22"/>
          <w:u w:val="single"/>
        </w:rPr>
      </w:pPr>
      <w:r w:rsidRPr="00166DE4">
        <w:rPr>
          <w:rFonts w:eastAsia="Calibri"/>
          <w:szCs w:val="22"/>
          <w:u w:val="single"/>
        </w:rPr>
        <w:t>RTW laws basically interfere with the ability of unions to collect dues from workers who enjoy union protections</w:t>
      </w:r>
      <w:r w:rsidRPr="00166DE4">
        <w:rPr>
          <w:rFonts w:eastAsia="Calibri"/>
          <w:sz w:val="12"/>
          <w:szCs w:val="22"/>
        </w:rPr>
        <w:t xml:space="preserve">. Trickle-down politicians in the 28 states that have passed RTW bill these laws as a way to save workers money, but really they </w:t>
      </w:r>
      <w:r w:rsidRPr="00166DE4">
        <w:rPr>
          <w:rFonts w:eastAsia="Calibri"/>
          <w:szCs w:val="22"/>
          <w:u w:val="single"/>
        </w:rPr>
        <w:t xml:space="preserve">starve unions of funds, power, and bargaining capability — the unions who have successfully gotten the workers better pay, adequate breaks, and safe hours. </w:t>
      </w:r>
    </w:p>
    <w:p w14:paraId="092E42E9" w14:textId="77777777" w:rsidR="005B5743" w:rsidRPr="00166DE4" w:rsidRDefault="005B5743" w:rsidP="005B5743">
      <w:pPr>
        <w:rPr>
          <w:rFonts w:eastAsia="Calibri"/>
          <w:sz w:val="12"/>
          <w:szCs w:val="22"/>
        </w:rPr>
      </w:pPr>
      <w:r w:rsidRPr="00166DE4">
        <w:rPr>
          <w:rFonts w:eastAsia="Calibri"/>
          <w:sz w:val="12"/>
          <w:szCs w:val="22"/>
        </w:rPr>
        <w:t xml:space="preserve">That's bad news for workers. </w:t>
      </w:r>
      <w:r w:rsidRPr="00166DE4">
        <w:rPr>
          <w:rFonts w:eastAsia="Calibri"/>
          <w:szCs w:val="22"/>
          <w:u w:val="single"/>
        </w:rPr>
        <w:t>A large body of evidence proves that as unions continue to lose power, economic inequality grows: CEOs and shareholders take home more profits while worker paychecks shrink</w:t>
      </w:r>
      <w:r w:rsidRPr="00166DE4">
        <w:rPr>
          <w:rFonts w:eastAsia="Calibri"/>
          <w:sz w:val="12"/>
          <w:szCs w:val="22"/>
        </w:rPr>
        <w:t xml:space="preserve">. Studies show that </w:t>
      </w:r>
      <w:r w:rsidRPr="00166DE4">
        <w:rPr>
          <w:rFonts w:eastAsia="Calibri"/>
          <w:szCs w:val="22"/>
          <w:u w:val="single"/>
        </w:rPr>
        <w:t xml:space="preserve">worker wages are 3.1% smaller in states with RTW laws, </w:t>
      </w:r>
      <w:r w:rsidRPr="00166DE4">
        <w:rPr>
          <w:rFonts w:eastAsia="Calibri"/>
          <w:sz w:val="12"/>
          <w:szCs w:val="22"/>
        </w:rPr>
        <w:t xml:space="preserve">and despite the fact that trickle-downers promise that they will inspire employers to create jobs, there's no evidence that RTW laws spur employment growth. </w:t>
      </w:r>
    </w:p>
    <w:p w14:paraId="4EC9A921" w14:textId="77777777" w:rsidR="005B5743" w:rsidRPr="00166DE4" w:rsidRDefault="005B5743" w:rsidP="005B5743">
      <w:pPr>
        <w:rPr>
          <w:rFonts w:eastAsia="Calibri"/>
          <w:szCs w:val="22"/>
          <w:u w:val="single"/>
        </w:rPr>
      </w:pPr>
      <w:r w:rsidRPr="00166DE4">
        <w:rPr>
          <w:rFonts w:eastAsia="Calibri"/>
          <w:sz w:val="12"/>
          <w:szCs w:val="22"/>
        </w:rPr>
        <w:t>In Friday's episode of the "Pitchfork Economics podcast," Shane Larson, the legislative and political director of Communications Workers of America, argues that RTW laws should be called "</w:t>
      </w:r>
      <w:r w:rsidRPr="00166DE4">
        <w:rPr>
          <w:rFonts w:eastAsia="Calibri"/>
          <w:szCs w:val="22"/>
          <w:u w:val="single"/>
        </w:rPr>
        <w:t>right-to-work-for-less" or "right-to-mooch" laws.</w:t>
      </w:r>
    </w:p>
    <w:p w14:paraId="296A3194" w14:textId="77777777" w:rsidR="005B5743" w:rsidRPr="00166DE4" w:rsidRDefault="005B5743" w:rsidP="005B5743">
      <w:pPr>
        <w:rPr>
          <w:rFonts w:eastAsia="Calibri"/>
          <w:sz w:val="12"/>
          <w:szCs w:val="22"/>
        </w:rPr>
      </w:pPr>
      <w:r w:rsidRPr="00166DE4">
        <w:rPr>
          <w:rFonts w:eastAsia="Calibri"/>
          <w:sz w:val="12"/>
          <w:szCs w:val="22"/>
        </w:rPr>
        <w:t xml:space="preserve">Larson says </w:t>
      </w:r>
      <w:r w:rsidRPr="00166DE4">
        <w:rPr>
          <w:rFonts w:eastAsia="Calibri"/>
          <w:szCs w:val="22"/>
          <w:u w:val="single"/>
        </w:rPr>
        <w:t>RTW "was concocted by a bunch of Southern segregationist white supremacists as an effort to try to stop unions"</w:t>
      </w:r>
      <w:r w:rsidRPr="00166DE4">
        <w:rPr>
          <w:rFonts w:eastAsia="Calibri"/>
          <w:sz w:val="12"/>
          <w:szCs w:val="22"/>
        </w:rPr>
        <w:t xml:space="preserve"> in the 1930s and 1940s as "</w:t>
      </w:r>
      <w:r w:rsidRPr="00166DE4">
        <w:rPr>
          <w:rFonts w:eastAsia="Calibri"/>
          <w:szCs w:val="22"/>
          <w:u w:val="single"/>
        </w:rPr>
        <w:t>a way to keep workplaces from being integrated</w:t>
      </w:r>
      <w:r w:rsidRPr="00166DE4">
        <w:rPr>
          <w:rFonts w:eastAsia="Calibri"/>
          <w:sz w:val="12"/>
          <w:szCs w:val="22"/>
        </w:rPr>
        <w:t xml:space="preserve">." The policy push "was bankrolled by corporations to really whip up this racist hysteria into campaigns to pass these 'right-to-work' laws in states all throughout the south." </w:t>
      </w:r>
    </w:p>
    <w:p w14:paraId="69FCC564" w14:textId="77777777" w:rsidR="005B5743" w:rsidRPr="00166DE4" w:rsidRDefault="005B5743" w:rsidP="005B5743">
      <w:pPr>
        <w:rPr>
          <w:rFonts w:eastAsia="Calibri"/>
          <w:szCs w:val="22"/>
          <w:u w:val="single"/>
        </w:rPr>
      </w:pPr>
      <w:r w:rsidRPr="00166DE4">
        <w:rPr>
          <w:rFonts w:eastAsia="Calibri"/>
          <w:sz w:val="12"/>
          <w:szCs w:val="22"/>
        </w:rPr>
        <w:t xml:space="preserve">(And if you think Larson's language is inflammatory, you should know that the </w:t>
      </w:r>
      <w:r w:rsidRPr="00166DE4">
        <w:rPr>
          <w:rFonts w:eastAsia="Calibri"/>
          <w:szCs w:val="22"/>
          <w:u w:val="single"/>
        </w:rPr>
        <w:t>leading advocate for RTW</w:t>
      </w:r>
      <w:r w:rsidRPr="00166DE4">
        <w:rPr>
          <w:rFonts w:eastAsia="Calibri"/>
          <w:sz w:val="12"/>
          <w:szCs w:val="22"/>
        </w:rPr>
        <w:t xml:space="preserve"> laws in response to President Franklin Roosevelt's New Deal, a Texan corporate lobbyist named Vance Muse</w:t>
      </w:r>
      <w:r w:rsidRPr="00166DE4">
        <w:rPr>
          <w:rFonts w:eastAsia="Calibri"/>
          <w:szCs w:val="22"/>
          <w:u w:val="single"/>
        </w:rPr>
        <w:t>, was described by his own grandson as "a white supremacist, an anti-Semite, and a Communist-baiter, a man who beat on labor unions not on behalf of working people, as he said, but because he was paid to do so.")</w:t>
      </w:r>
    </w:p>
    <w:p w14:paraId="212D8A3C" w14:textId="77777777" w:rsidR="005B5743" w:rsidRPr="00166DE4" w:rsidRDefault="005B5743" w:rsidP="005B5743">
      <w:pPr>
        <w:rPr>
          <w:rFonts w:eastAsia="Calibri"/>
          <w:szCs w:val="22"/>
          <w:u w:val="single"/>
        </w:rPr>
      </w:pPr>
      <w:r w:rsidRPr="00166DE4">
        <w:rPr>
          <w:rFonts w:eastAsia="Calibri"/>
          <w:szCs w:val="22"/>
          <w:u w:val="single"/>
        </w:rPr>
        <w:t>Workers in RTW states earn less</w:t>
      </w:r>
    </w:p>
    <w:p w14:paraId="6B1CF1C4" w14:textId="77777777" w:rsidR="005B5743" w:rsidRPr="00166DE4" w:rsidRDefault="005B5743" w:rsidP="005B5743">
      <w:pPr>
        <w:rPr>
          <w:rFonts w:eastAsia="Calibri"/>
          <w:sz w:val="12"/>
          <w:szCs w:val="22"/>
        </w:rPr>
      </w:pPr>
      <w:r w:rsidRPr="00166DE4">
        <w:rPr>
          <w:rFonts w:eastAsia="Calibri"/>
          <w:sz w:val="12"/>
          <w:szCs w:val="22"/>
        </w:rPr>
        <w:t xml:space="preserve">In the years since the Civil Rights movement, corporations have scrubbed the overt white supremacy from their RTW campaigns, but they've continued to advocate for the law with all their estimable power. </w:t>
      </w:r>
    </w:p>
    <w:p w14:paraId="5073E177" w14:textId="77777777" w:rsidR="005B5743" w:rsidRPr="00166DE4" w:rsidRDefault="005B5743" w:rsidP="005B5743">
      <w:pPr>
        <w:rPr>
          <w:rFonts w:eastAsia="Calibri"/>
          <w:sz w:val="12"/>
          <w:szCs w:val="22"/>
        </w:rPr>
      </w:pPr>
      <w:r w:rsidRPr="00166DE4">
        <w:rPr>
          <w:rFonts w:eastAsia="Calibri"/>
          <w:sz w:val="12"/>
          <w:szCs w:val="22"/>
        </w:rPr>
        <w:t xml:space="preserve">"If you are a </w:t>
      </w:r>
      <w:r w:rsidRPr="00166DE4">
        <w:rPr>
          <w:rFonts w:eastAsia="Calibri"/>
          <w:szCs w:val="22"/>
          <w:u w:val="single"/>
        </w:rPr>
        <w:t>worker in a 'right-to-work' state</w:t>
      </w:r>
      <w:r w:rsidRPr="00166DE4">
        <w:rPr>
          <w:rFonts w:eastAsia="Calibri"/>
          <w:sz w:val="12"/>
          <w:szCs w:val="22"/>
        </w:rPr>
        <w:t xml:space="preserve">," Larson explained, "not only do </w:t>
      </w:r>
      <w:r w:rsidRPr="00166DE4">
        <w:rPr>
          <w:rFonts w:eastAsia="Calibri"/>
          <w:szCs w:val="22"/>
          <w:u w:val="single"/>
        </w:rPr>
        <w:t>you make about $1,600 less a year</w:t>
      </w:r>
      <w:r w:rsidRPr="00166DE4">
        <w:rPr>
          <w:rFonts w:eastAsia="Calibri"/>
          <w:sz w:val="12"/>
          <w:szCs w:val="22"/>
        </w:rPr>
        <w:t xml:space="preserve"> than [workers in non-RTW states], </w:t>
      </w:r>
      <w:r w:rsidRPr="00166DE4">
        <w:rPr>
          <w:rFonts w:eastAsia="Calibri"/>
          <w:szCs w:val="22"/>
          <w:u w:val="single"/>
        </w:rPr>
        <w:t>you have less employer-provided health insurance,</w:t>
      </w:r>
      <w:r w:rsidRPr="00166DE4">
        <w:rPr>
          <w:rFonts w:eastAsia="Calibri"/>
          <w:sz w:val="12"/>
          <w:szCs w:val="22"/>
        </w:rPr>
        <w:t xml:space="preserve"> and </w:t>
      </w:r>
      <w:r w:rsidRPr="00166DE4">
        <w:rPr>
          <w:rFonts w:eastAsia="Calibri"/>
          <w:szCs w:val="22"/>
          <w:u w:val="single"/>
        </w:rPr>
        <w:t>significantly lower retirement plans or pension plans. It's a pure, clear benefit for corporations</w:t>
      </w:r>
      <w:r w:rsidRPr="00166DE4">
        <w:rPr>
          <w:rFonts w:eastAsia="Calibri"/>
          <w:sz w:val="12"/>
          <w:szCs w:val="22"/>
        </w:rPr>
        <w:t>" at the expense of workers, he said.</w:t>
      </w:r>
    </w:p>
    <w:p w14:paraId="089D766A" w14:textId="77777777" w:rsidR="005B5743" w:rsidRPr="00166DE4" w:rsidRDefault="005B5743" w:rsidP="005B5743">
      <w:pPr>
        <w:rPr>
          <w:rFonts w:eastAsia="Calibri"/>
          <w:sz w:val="12"/>
          <w:szCs w:val="22"/>
        </w:rPr>
      </w:pPr>
      <w:r w:rsidRPr="00166DE4">
        <w:rPr>
          <w:rFonts w:eastAsia="Calibri"/>
          <w:sz w:val="12"/>
          <w:szCs w:val="22"/>
        </w:rPr>
        <w:t>The House of Representatives passed a bill this spring that could change all that</w:t>
      </w:r>
      <w:r w:rsidRPr="00166DE4">
        <w:rPr>
          <w:rFonts w:eastAsia="Calibri"/>
          <w:szCs w:val="22"/>
          <w:u w:val="single"/>
        </w:rPr>
        <w:t>. The Protecting the Right to Organize Act, or PRO Act, strengthens the rights of American workers to unionize without employer interference and reverses RTW legislation that defunds unions</w:t>
      </w:r>
      <w:r w:rsidRPr="00166DE4">
        <w:rPr>
          <w:rFonts w:eastAsia="Calibri"/>
          <w:sz w:val="12"/>
          <w:szCs w:val="22"/>
        </w:rPr>
        <w:t>. The bill is now gridlocked in the Senate, so passage would either require the unlikely support of 10 Republican Senators, or filibuster reform allowing the Democratic majority to pass the bill without Republican support.</w:t>
      </w:r>
    </w:p>
    <w:p w14:paraId="1BD46E5E"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Right-to-work laws cause union free-riding; significantly lowers wages</w:t>
      </w:r>
    </w:p>
    <w:p w14:paraId="3F9AC5EB" w14:textId="77777777" w:rsidR="005B5743" w:rsidRPr="00166DE4" w:rsidRDefault="005B5743" w:rsidP="005B5743">
      <w:pPr>
        <w:rPr>
          <w:rFonts w:eastAsia="Calibri"/>
          <w:szCs w:val="22"/>
        </w:rPr>
      </w:pPr>
      <w:r w:rsidRPr="00166DE4">
        <w:rPr>
          <w:rFonts w:eastAsia="Calibri"/>
          <w:szCs w:val="22"/>
        </w:rPr>
        <w:t xml:space="preserve"> </w:t>
      </w:r>
      <w:r w:rsidRPr="00166DE4">
        <w:rPr>
          <w:rFonts w:eastAsia="Calibri"/>
          <w:b/>
          <w:bCs/>
          <w:sz w:val="26"/>
          <w:szCs w:val="22"/>
        </w:rPr>
        <w:t>Page 22</w:t>
      </w:r>
      <w:r w:rsidRPr="00166DE4">
        <w:rPr>
          <w:rFonts w:eastAsia="Calibri"/>
          <w:szCs w:val="22"/>
        </w:rPr>
        <w:t>, Lucy Elizabeth Page is a Contributing Writer</w:t>
      </w:r>
      <w:r>
        <w:rPr>
          <w:rFonts w:eastAsia="Calibri"/>
          <w:szCs w:val="22"/>
        </w:rPr>
        <w:t xml:space="preserve"> at </w:t>
      </w:r>
      <w:r w:rsidRPr="00166DE4">
        <w:rPr>
          <w:rFonts w:eastAsia="Calibri"/>
          <w:szCs w:val="22"/>
        </w:rPr>
        <w:t xml:space="preserve">The Digest, NBER "Impacts of Right-to-Work Laws on Unionization and Wages," </w:t>
      </w:r>
      <w:r>
        <w:rPr>
          <w:rFonts w:eastAsia="Calibri"/>
          <w:szCs w:val="22"/>
        </w:rPr>
        <w:t xml:space="preserve">August 2022. </w:t>
      </w:r>
      <w:r w:rsidRPr="00166DE4">
        <w:rPr>
          <w:rFonts w:eastAsia="Calibri"/>
          <w:szCs w:val="22"/>
        </w:rPr>
        <w:t>https://www.nber.org/digest/202208/impacts-right-work-laws-unionization-and-wages / / MYH</w:t>
      </w:r>
    </w:p>
    <w:p w14:paraId="2FA7A3EF" w14:textId="77777777" w:rsidR="005B5743" w:rsidRPr="00166DE4" w:rsidRDefault="005B5743" w:rsidP="005B5743">
      <w:pPr>
        <w:rPr>
          <w:rFonts w:eastAsia="Calibri"/>
          <w:sz w:val="16"/>
          <w:szCs w:val="22"/>
        </w:rPr>
      </w:pPr>
      <w:r w:rsidRPr="00166DE4">
        <w:rPr>
          <w:rFonts w:eastAsia="Calibri"/>
          <w:sz w:val="16"/>
          <w:szCs w:val="22"/>
        </w:rPr>
        <w:t>Under the National Labor Relations Act of 1935, all workers covered by collective-bargaining agreements receive the full benefits of those agreements, such as wages and grievance redress, whether they are union members or not. In keeping with this approach, in most US states all covered workers must pay union dues regardless of union membership.</w:t>
      </w:r>
    </w:p>
    <w:p w14:paraId="4D48E050" w14:textId="77777777" w:rsidR="005B5743" w:rsidRPr="00166DE4" w:rsidRDefault="005B5743" w:rsidP="005B5743">
      <w:pPr>
        <w:rPr>
          <w:rFonts w:eastAsia="Calibri"/>
          <w:szCs w:val="22"/>
          <w:u w:val="single"/>
        </w:rPr>
      </w:pPr>
      <w:r w:rsidRPr="00166DE4">
        <w:rPr>
          <w:rFonts w:eastAsia="Calibri"/>
          <w:sz w:val="16"/>
          <w:szCs w:val="22"/>
        </w:rPr>
        <w:t xml:space="preserve">However, the Labor Management Relations Act of 1947, better known as the </w:t>
      </w:r>
      <w:r w:rsidRPr="00166DE4">
        <w:rPr>
          <w:rFonts w:eastAsia="Calibri"/>
          <w:szCs w:val="22"/>
          <w:u w:val="single"/>
        </w:rPr>
        <w:t>Taft-Hartley Act, allowed states to introduce “right-to-work” laws under which covered workers cannot be legally required to pay union dues</w:t>
      </w:r>
      <w:r w:rsidRPr="00166DE4">
        <w:rPr>
          <w:rFonts w:eastAsia="Calibri"/>
          <w:sz w:val="16"/>
          <w:szCs w:val="22"/>
        </w:rPr>
        <w:t xml:space="preserve">. These </w:t>
      </w:r>
      <w:r w:rsidRPr="00166DE4">
        <w:rPr>
          <w:rFonts w:eastAsia="Calibri"/>
          <w:szCs w:val="22"/>
          <w:u w:val="single"/>
        </w:rPr>
        <w:t>laws can create a “free-rider” problem in union membership, undermining unions’ financing and ability to organize workers.</w:t>
      </w:r>
      <w:r w:rsidRPr="00166DE4">
        <w:rPr>
          <w:rFonts w:eastAsia="Calibri"/>
          <w:sz w:val="16"/>
          <w:szCs w:val="22"/>
        </w:rPr>
        <w:t xml:space="preserve"> Some states passed right-to-work laws before 1980. Six additional states have adopted these provisions since 2001. In Right-to-Work Laws, Unionization, and Wage Setting (NBER Working Paper 30098), </w:t>
      </w:r>
      <w:r w:rsidRPr="00166DE4">
        <w:rPr>
          <w:rFonts w:eastAsia="Calibri"/>
          <w:szCs w:val="22"/>
          <w:u w:val="single"/>
        </w:rPr>
        <w:t>Nicole Fortin, Thomas Lemieux, and Neil Lloyd find that these laws significantly reduce unionization rates and wages.</w:t>
      </w:r>
    </w:p>
    <w:p w14:paraId="7FD24AC1" w14:textId="77777777" w:rsidR="005B5743" w:rsidRPr="00166DE4" w:rsidRDefault="005B5743" w:rsidP="005B5743">
      <w:pPr>
        <w:rPr>
          <w:rFonts w:eastAsia="Calibri"/>
          <w:sz w:val="16"/>
          <w:szCs w:val="22"/>
        </w:rPr>
      </w:pPr>
      <w:r w:rsidRPr="00166DE4">
        <w:rPr>
          <w:rFonts w:eastAsia="Calibri"/>
          <w:sz w:val="16"/>
          <w:szCs w:val="22"/>
        </w:rPr>
        <w:t>They first test the impacts of right-to-work laws using data from five states — Indiana, Michigan, Wisconsin, West Virginia, and Kentucky — between 2011 and 2017. They use worker-level data from the Current Population Survey to test for differential trends in a state’s wage and unionization rates in the years after it adopted a right-to-work law, relative to states that had never done so.</w:t>
      </w:r>
    </w:p>
    <w:p w14:paraId="418ACB52" w14:textId="77777777" w:rsidR="005B5743" w:rsidRPr="00166DE4" w:rsidRDefault="005B5743" w:rsidP="005B5743">
      <w:pPr>
        <w:rPr>
          <w:rFonts w:eastAsia="Calibri"/>
          <w:sz w:val="16"/>
          <w:szCs w:val="22"/>
        </w:rPr>
      </w:pPr>
      <w:r w:rsidRPr="00166DE4">
        <w:rPr>
          <w:rFonts w:eastAsia="Calibri"/>
          <w:sz w:val="16"/>
          <w:szCs w:val="22"/>
        </w:rPr>
        <w:t xml:space="preserve">Using this event-study design, the researchers find that </w:t>
      </w:r>
      <w:r w:rsidRPr="00166DE4">
        <w:rPr>
          <w:rFonts w:eastAsia="Calibri"/>
          <w:szCs w:val="22"/>
          <w:u w:val="single"/>
        </w:rPr>
        <w:t>right-to-work laws are associated with a drop of about 4 percentage points in unionization rates five years after adoption, as well as a wage drop of about 1 percent.</w:t>
      </w:r>
      <w:r w:rsidRPr="00166DE4">
        <w:rPr>
          <w:rFonts w:eastAsia="Calibri"/>
          <w:sz w:val="16"/>
          <w:szCs w:val="22"/>
        </w:rPr>
        <w:t xml:space="preserve"> These impacts are almost entirely driven by three industries with high unionization rates at baseline — construction, education, and public administration — </w:t>
      </w:r>
      <w:r w:rsidRPr="00166DE4">
        <w:rPr>
          <w:rFonts w:eastAsia="Calibri"/>
          <w:szCs w:val="22"/>
          <w:u w:val="single"/>
        </w:rPr>
        <w:t>where right-to-work laws reduce unionization by almost 13 percentage points and wages by more than 4 percent, again over five years</w:t>
      </w:r>
      <w:r w:rsidRPr="00166DE4">
        <w:rPr>
          <w:rFonts w:eastAsia="Calibri"/>
          <w:sz w:val="16"/>
          <w:szCs w:val="22"/>
        </w:rPr>
        <w:t>. The impact of right-to-work laws on wages and unionization rates is also larger for women and public-sector workers, two groups that are overrepresented in highly unionized industries.</w:t>
      </w:r>
    </w:p>
    <w:p w14:paraId="04A6D059" w14:textId="77777777" w:rsidR="005B5743" w:rsidRPr="00166DE4" w:rsidRDefault="005B5743" w:rsidP="005B5743">
      <w:pPr>
        <w:rPr>
          <w:rFonts w:eastAsia="Calibri"/>
          <w:szCs w:val="22"/>
          <w:u w:val="single"/>
        </w:rPr>
      </w:pPr>
      <w:r w:rsidRPr="00166DE4">
        <w:rPr>
          <w:rFonts w:eastAsia="Calibri"/>
          <w:sz w:val="16"/>
          <w:szCs w:val="22"/>
        </w:rPr>
        <w:t xml:space="preserve">The researchers complement these results with a second approach based on the differential effects of right-to-work laws on the highly unionized industries. This strategy rests on the assumption that without right-to-work laws all states would have the same relative distribution of unionization rates and wage levels across industries. They estimate the impacts of these laws by testing whether right-to-work states have especially low unionization rates and wages in highly unionized industries. </w:t>
      </w:r>
      <w:r w:rsidRPr="00166DE4">
        <w:rPr>
          <w:rFonts w:eastAsia="Calibri"/>
          <w:szCs w:val="22"/>
          <w:u w:val="single"/>
        </w:rPr>
        <w:t>They find a difference of nearly 20 percent in the unionization rate between states with and without right-to-work laws. Right-to-work laws are also associated with 7.5 percent lower wages.</w:t>
      </w:r>
    </w:p>
    <w:p w14:paraId="0E93ABB8" w14:textId="77777777" w:rsidR="005B5743" w:rsidRPr="00166DE4" w:rsidRDefault="005B5743" w:rsidP="005B5743">
      <w:pPr>
        <w:rPr>
          <w:rFonts w:eastAsia="Calibri"/>
          <w:szCs w:val="22"/>
          <w:u w:val="single"/>
        </w:rPr>
      </w:pPr>
      <w:r w:rsidRPr="00166DE4">
        <w:rPr>
          <w:rFonts w:eastAsia="Calibri"/>
          <w:sz w:val="16"/>
          <w:szCs w:val="22"/>
        </w:rPr>
        <w:t xml:space="preserve">Finally, the researchers use </w:t>
      </w:r>
      <w:r w:rsidRPr="00166DE4">
        <w:rPr>
          <w:rFonts w:eastAsia="Calibri"/>
          <w:szCs w:val="22"/>
          <w:u w:val="single"/>
        </w:rPr>
        <w:t>both of these empirical strategies to examine a key labor-market question: how does unionization affect workers’ wages?</w:t>
      </w:r>
      <w:r w:rsidRPr="00166DE4">
        <w:rPr>
          <w:rFonts w:eastAsia="Calibri"/>
          <w:sz w:val="16"/>
          <w:szCs w:val="22"/>
        </w:rPr>
        <w:t xml:space="preserve"> If right-to-work laws only affect wages by lowering unionization rates, the causal effects of unions on wages can be estimated by dividing the effects of right-to-work laws on wages by their effects on unionization. Under this assumption, </w:t>
      </w:r>
      <w:r w:rsidRPr="00166DE4">
        <w:rPr>
          <w:rFonts w:eastAsia="Calibri"/>
          <w:szCs w:val="22"/>
          <w:u w:val="single"/>
        </w:rPr>
        <w:t>unionization appears to raise wages by approximately 40 percent.</w:t>
      </w:r>
    </w:p>
    <w:p w14:paraId="522F6CF6" w14:textId="77777777" w:rsidR="005B5743" w:rsidRPr="00166DE4" w:rsidRDefault="005B5743" w:rsidP="005B5743">
      <w:pPr>
        <w:rPr>
          <w:rFonts w:eastAsia="Calibri"/>
          <w:szCs w:val="22"/>
        </w:rPr>
      </w:pPr>
    </w:p>
    <w:p w14:paraId="0073FF46"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AT: ABC tests bad</w:t>
      </w:r>
    </w:p>
    <w:p w14:paraId="7D14D51A"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On balance, lack of ABC tests cause rampant misclassification -- increases economic harm </w:t>
      </w:r>
    </w:p>
    <w:p w14:paraId="23403AE3" w14:textId="77777777" w:rsidR="005B5743" w:rsidRPr="00166DE4" w:rsidRDefault="005B5743" w:rsidP="005B5743">
      <w:pPr>
        <w:rPr>
          <w:rFonts w:eastAsia="Calibri"/>
          <w:szCs w:val="22"/>
        </w:rPr>
      </w:pPr>
      <w:r w:rsidRPr="00166DE4">
        <w:rPr>
          <w:rFonts w:eastAsia="Calibri"/>
          <w:b/>
          <w:bCs/>
          <w:sz w:val="26"/>
          <w:szCs w:val="22"/>
        </w:rPr>
        <w:t>Schmitt 23</w:t>
      </w:r>
      <w:r w:rsidRPr="00166DE4">
        <w:rPr>
          <w:rFonts w:eastAsia="Calibri"/>
          <w:szCs w:val="22"/>
        </w:rPr>
        <w:t>; John Schmitt is a distinguished fellow at the Economic Policy Institute, a nonprofit, nonpartisan think tank that uses the power of its research on economic trends and on the impact of economic policies to advance reforms that serve working people, deliver racial justice, and guarantee gender equity</w:t>
      </w:r>
      <w:r>
        <w:rPr>
          <w:rFonts w:eastAsia="Calibri"/>
          <w:szCs w:val="22"/>
        </w:rPr>
        <w:t xml:space="preserve">. </w:t>
      </w:r>
      <w:r w:rsidRPr="00166DE4">
        <w:rPr>
          <w:rFonts w:eastAsia="Calibri"/>
          <w:szCs w:val="22"/>
        </w:rPr>
        <w:t xml:space="preserve">"The economic costs of worker misclassification," Economic Policy Institute, </w:t>
      </w:r>
      <w:r>
        <w:rPr>
          <w:rFonts w:eastAsia="Calibri"/>
          <w:szCs w:val="22"/>
        </w:rPr>
        <w:t xml:space="preserve">January 25, 2023. </w:t>
      </w:r>
      <w:r w:rsidRPr="00166DE4">
        <w:rPr>
          <w:rFonts w:eastAsia="Calibri"/>
          <w:szCs w:val="22"/>
        </w:rPr>
        <w:t>https://www.epi.org/publication/cost-of-misclassification/ /</w:t>
      </w:r>
      <w:r w:rsidRPr="00166DE4">
        <w:rPr>
          <w:rFonts w:eastAsia="Calibri"/>
          <w:sz w:val="16"/>
          <w:szCs w:val="22"/>
        </w:rPr>
        <w:t xml:space="preserve"> </w:t>
      </w:r>
      <w:r w:rsidRPr="00166DE4">
        <w:rPr>
          <w:rFonts w:eastAsia="Calibri"/>
          <w:szCs w:val="22"/>
        </w:rPr>
        <w:t>MYH</w:t>
      </w:r>
    </w:p>
    <w:p w14:paraId="721FDFD1" w14:textId="77777777" w:rsidR="005B5743" w:rsidRPr="00166DE4" w:rsidRDefault="005B5743" w:rsidP="005B5743">
      <w:pPr>
        <w:rPr>
          <w:rFonts w:eastAsia="Calibri"/>
          <w:szCs w:val="22"/>
          <w:u w:val="single"/>
        </w:rPr>
      </w:pPr>
      <w:r w:rsidRPr="00166DE4">
        <w:rPr>
          <w:rFonts w:eastAsia="Calibri"/>
          <w:sz w:val="12"/>
          <w:szCs w:val="22"/>
        </w:rPr>
        <w:t>Federal, state, and local labor laws provide extensive protections for employees, including the minimum wage, overtime pay, eligibility for state and federal unemployment insurance, Workers’ Compensation coverage, and employer contributions toward Social Security and Medicare</w:t>
      </w:r>
      <w:r w:rsidRPr="00166DE4">
        <w:rPr>
          <w:rFonts w:eastAsia="Calibri"/>
          <w:szCs w:val="22"/>
          <w:u w:val="single"/>
        </w:rPr>
        <w:t>. Many employers, however, exploit the ambiguity in current government regulations to avoid contributing their share toward these worker protections by misclassifying some of their workers as independent contractors rather than as employees.</w:t>
      </w:r>
    </w:p>
    <w:p w14:paraId="4BDA4E76" w14:textId="77777777" w:rsidR="005B5743" w:rsidRPr="00166DE4" w:rsidRDefault="005B5743" w:rsidP="005B5743">
      <w:pPr>
        <w:rPr>
          <w:rFonts w:eastAsia="Calibri"/>
          <w:szCs w:val="22"/>
          <w:u w:val="single"/>
        </w:rPr>
      </w:pPr>
      <w:r w:rsidRPr="00166DE4">
        <w:rPr>
          <w:rFonts w:eastAsia="Calibri"/>
          <w:sz w:val="12"/>
          <w:szCs w:val="22"/>
        </w:rPr>
        <w:t xml:space="preserve">The </w:t>
      </w:r>
      <w:r w:rsidRPr="00166DE4">
        <w:rPr>
          <w:rFonts w:eastAsia="Calibri"/>
          <w:szCs w:val="22"/>
          <w:u w:val="single"/>
        </w:rPr>
        <w:t>way a worker is classified has serious implications and costs for their labor rights and economic security. When workers</w:t>
      </w:r>
      <w:r w:rsidRPr="00166DE4">
        <w:rPr>
          <w:rFonts w:eastAsia="Calibri"/>
          <w:sz w:val="12"/>
          <w:szCs w:val="22"/>
        </w:rPr>
        <w:t xml:space="preserve"> who are employees </w:t>
      </w:r>
      <w:r w:rsidRPr="00166DE4">
        <w:rPr>
          <w:rFonts w:eastAsia="Calibri"/>
          <w:szCs w:val="22"/>
          <w:u w:val="single"/>
        </w:rPr>
        <w:t>are misclassified as independent contractors, they lose the legal right to earn at least the applicable minimum wage and to be paid time-and-a-half for overtime hours.</w:t>
      </w:r>
      <w:r w:rsidRPr="00166DE4">
        <w:rPr>
          <w:rFonts w:eastAsia="Calibri"/>
          <w:sz w:val="12"/>
          <w:szCs w:val="22"/>
        </w:rPr>
        <w:t xml:space="preserve"> They are </w:t>
      </w:r>
      <w:r w:rsidRPr="00166DE4">
        <w:rPr>
          <w:rFonts w:eastAsia="Calibri"/>
          <w:szCs w:val="22"/>
          <w:u w:val="single"/>
        </w:rPr>
        <w:t>no longer eligible to participate in state and federal unemployment insurance systems or qualify for workers’ compensation insurance covering treatment and benefits if they are injured on the job.</w:t>
      </w:r>
      <w:r w:rsidRPr="00166DE4">
        <w:rPr>
          <w:rFonts w:eastAsia="Calibri"/>
          <w:sz w:val="12"/>
          <w:szCs w:val="22"/>
        </w:rPr>
        <w:t xml:space="preserve"> They are </w:t>
      </w:r>
      <w:r w:rsidRPr="00166DE4">
        <w:rPr>
          <w:rFonts w:eastAsia="Calibri"/>
          <w:szCs w:val="22"/>
          <w:u w:val="single"/>
        </w:rPr>
        <w:t>no longer eligible for the protections in the National Labor Relations Act</w:t>
      </w:r>
      <w:r w:rsidRPr="00166DE4">
        <w:rPr>
          <w:rFonts w:eastAsia="Calibri"/>
          <w:sz w:val="12"/>
          <w:szCs w:val="22"/>
        </w:rPr>
        <w:t xml:space="preserve">, which ensures workers’ rights to form unions and bargain collectively to improve their working conditions. As independent contractors, misclassified </w:t>
      </w:r>
      <w:r w:rsidRPr="00166DE4">
        <w:rPr>
          <w:rFonts w:eastAsia="Calibri"/>
          <w:szCs w:val="22"/>
          <w:u w:val="single"/>
        </w:rPr>
        <w:t>workers must also assume the full financial cost of Social Security and Medicare, which is split evenly between workers and employers when workers are classified properly as employees.</w:t>
      </w:r>
    </w:p>
    <w:p w14:paraId="1100D053" w14:textId="77777777" w:rsidR="005B5743" w:rsidRPr="00166DE4" w:rsidRDefault="005B5743" w:rsidP="005B5743">
      <w:pPr>
        <w:rPr>
          <w:rFonts w:eastAsia="Calibri"/>
          <w:sz w:val="12"/>
          <w:szCs w:val="22"/>
        </w:rPr>
      </w:pPr>
      <w:r w:rsidRPr="00166DE4">
        <w:rPr>
          <w:rFonts w:eastAsia="Calibri"/>
          <w:szCs w:val="22"/>
          <w:u w:val="single"/>
        </w:rPr>
        <w:t>Some employers and</w:t>
      </w:r>
      <w:r w:rsidRPr="00166DE4">
        <w:rPr>
          <w:rFonts w:eastAsia="Calibri"/>
          <w:sz w:val="12"/>
          <w:szCs w:val="22"/>
        </w:rPr>
        <w:t xml:space="preserve"> employer </w:t>
      </w:r>
      <w:r w:rsidRPr="00166DE4">
        <w:rPr>
          <w:rFonts w:eastAsia="Calibri"/>
          <w:szCs w:val="22"/>
          <w:u w:val="single"/>
        </w:rPr>
        <w:t>organizations</w:t>
      </w:r>
      <w:r w:rsidRPr="00166DE4">
        <w:rPr>
          <w:rFonts w:eastAsia="Calibri"/>
          <w:sz w:val="12"/>
          <w:szCs w:val="22"/>
        </w:rPr>
        <w:t xml:space="preserve"> have attempted to </w:t>
      </w:r>
      <w:r w:rsidRPr="00166DE4">
        <w:rPr>
          <w:rFonts w:eastAsia="Calibri"/>
          <w:szCs w:val="22"/>
          <w:u w:val="single"/>
        </w:rPr>
        <w:t>argue that classification as an independent contractor is preferable for many workers, who will supposedly gain some choice or flexibility</w:t>
      </w:r>
      <w:r w:rsidRPr="00166DE4">
        <w:rPr>
          <w:rFonts w:eastAsia="Calibri"/>
          <w:sz w:val="12"/>
          <w:szCs w:val="22"/>
        </w:rPr>
        <w:t xml:space="preserve"> over their work schedules in exchange for sacrificing foundational labor rights and employer-provided benefits. </w:t>
      </w:r>
      <w:r w:rsidRPr="00166DE4">
        <w:rPr>
          <w:rFonts w:eastAsia="Calibri"/>
          <w:szCs w:val="22"/>
          <w:u w:val="single"/>
        </w:rPr>
        <w:t>One of the reasons this line from employers remains so pervasive is that the actual cost of misclassification and its impact on individual workers’ lives is difficult to quantify and easy to obscure</w:t>
      </w:r>
      <w:r w:rsidRPr="00166DE4">
        <w:rPr>
          <w:rFonts w:eastAsia="Calibri"/>
          <w:sz w:val="12"/>
          <w:szCs w:val="22"/>
        </w:rPr>
        <w:t xml:space="preserve">. Previous national studies and state-level reports have provided estimates of the numbers of workers who are misclassified, the amount of wage theft experienced by misclassified workers, and the loss of income tax revenue to federal and state coffers.1 A </w:t>
      </w:r>
      <w:r w:rsidRPr="00166DE4">
        <w:rPr>
          <w:rFonts w:eastAsia="Calibri"/>
          <w:szCs w:val="22"/>
          <w:u w:val="single"/>
        </w:rPr>
        <w:t>2020 analysis from the National Employment Law Project, focusing on state-level reports on misclassification, estimated that as many as 10–30 percent of employers may misclassify their workers.</w:t>
      </w:r>
      <w:r w:rsidRPr="00166DE4">
        <w:rPr>
          <w:rFonts w:eastAsia="Calibri"/>
          <w:sz w:val="12"/>
          <w:szCs w:val="22"/>
        </w:rPr>
        <w:t>2</w:t>
      </w:r>
    </w:p>
    <w:p w14:paraId="6744B041" w14:textId="77777777" w:rsidR="005B5743" w:rsidRPr="00166DE4" w:rsidRDefault="005B5743" w:rsidP="005B5743">
      <w:pPr>
        <w:rPr>
          <w:rFonts w:eastAsia="Calibri"/>
          <w:sz w:val="12"/>
          <w:szCs w:val="22"/>
        </w:rPr>
      </w:pPr>
      <w:r w:rsidRPr="00166DE4">
        <w:rPr>
          <w:rFonts w:eastAsia="Calibri"/>
          <w:sz w:val="12"/>
          <w:szCs w:val="22"/>
        </w:rPr>
        <w:t xml:space="preserve">In 2022, EPI conducted a new analysis of the costs of misclassification for 11 commonly misclassified types of jobs to illustrate how misclassification costs workers and social insurance programs alike. </w:t>
      </w:r>
      <w:r w:rsidRPr="00166DE4">
        <w:rPr>
          <w:rFonts w:eastAsia="Calibri"/>
          <w:szCs w:val="22"/>
          <w:u w:val="single"/>
        </w:rPr>
        <w:t>While misclassification can happen to any worker, because of occupational segregation and other labor market disparities people of color and immigrant workers are more likely to be in occupations where misclassification is common—such as construction and landscaping workers, home health care aides, housekeeping cleaners, or nail salon workers</w:t>
      </w:r>
      <w:r w:rsidRPr="00166DE4">
        <w:rPr>
          <w:rFonts w:eastAsia="Calibri"/>
          <w:sz w:val="12"/>
          <w:szCs w:val="22"/>
        </w:rPr>
        <w:t>. Any policy conversations about worker classification status should center these types of occupations, as these workers are more likely to be misclassified, less likely to be genuine independent contractors with full control over their own work conditions, and more likely to be exposed to the harms of reduced earnings and loss of labor protections.</w:t>
      </w:r>
    </w:p>
    <w:p w14:paraId="512A9EFB" w14:textId="77777777" w:rsidR="005B5743" w:rsidRPr="00166DE4" w:rsidRDefault="005B5743" w:rsidP="005B5743">
      <w:pPr>
        <w:rPr>
          <w:rFonts w:eastAsia="Calibri"/>
          <w:sz w:val="12"/>
          <w:szCs w:val="22"/>
        </w:rPr>
      </w:pPr>
      <w:r w:rsidRPr="00166DE4">
        <w:rPr>
          <w:rFonts w:eastAsia="Calibri"/>
          <w:sz w:val="12"/>
          <w:szCs w:val="22"/>
        </w:rPr>
        <w:t>The cost to workers</w:t>
      </w:r>
    </w:p>
    <w:p w14:paraId="6B21D634" w14:textId="77777777" w:rsidR="005B5743" w:rsidRPr="00166DE4" w:rsidRDefault="005B5743" w:rsidP="005B5743">
      <w:pPr>
        <w:rPr>
          <w:rFonts w:eastAsia="Calibri"/>
          <w:sz w:val="12"/>
          <w:szCs w:val="22"/>
        </w:rPr>
      </w:pPr>
      <w:r w:rsidRPr="00166DE4">
        <w:rPr>
          <w:rFonts w:eastAsia="Calibri"/>
          <w:sz w:val="12"/>
          <w:szCs w:val="22"/>
        </w:rPr>
        <w:t>Table 1 presents estimates of the cost of misclassification as an independent contractor for workers in 11 occupations researchers have identified as particularly vulnerable to illegal misclassification.3</w:t>
      </w:r>
    </w:p>
    <w:p w14:paraId="0C236CA0" w14:textId="77777777" w:rsidR="005B5743" w:rsidRPr="00166DE4" w:rsidRDefault="005B5743" w:rsidP="005B5743">
      <w:pPr>
        <w:rPr>
          <w:rFonts w:eastAsia="Calibri"/>
          <w:sz w:val="12"/>
          <w:szCs w:val="22"/>
        </w:rPr>
      </w:pPr>
      <w:r w:rsidRPr="00166DE4">
        <w:rPr>
          <w:rFonts w:eastAsia="Calibri"/>
          <w:sz w:val="12"/>
          <w:szCs w:val="22"/>
        </w:rPr>
        <w:t>When classified as an employee, the typical construction worker, for example, had annual earnings in 2021 of $48,210 (column one). This includes the average value of supplemental pay (overtime, shift differentials, vacation, sick pay, and other forms of paid time off). When we include health insurance, retirement plans, and employer contributions to unemployment insurance, Workers’ Compensation, and Social Security and Medicare, the full value of the job to the worker when classified as an employee rises to $52,398 per year (column two). But when a worker is misclassified as an independent contractor—and loses access to legal protections, employer contributions to social insurance, and access to unemployment insurance and Workers’ Compensation—we estimate that the value of that job for the typical construction worker falls to between $35,670 and $42,221 per year (columns three and four). The range depends on the exact assumptions we make about the degree to which the employer increases the base pay of independent contractors, if at all, to offset the fact that they are no longer providing supplemental pay, health insurance, or retirement benefits. According to our calculations, illegal misclassification costs the typical construction worker between $10,177 and $16,729 per year. These estimates are both conservative because we have not attempted to place a monetary value on the worker’s loss, when misclassified as an independent contractor, of rights guaranteed by the National Labor Relations Act, including the possibility of union representation.4</w:t>
      </w:r>
    </w:p>
    <w:p w14:paraId="460AE09C" w14:textId="77777777" w:rsidR="005B5743" w:rsidRPr="00166DE4" w:rsidRDefault="005B5743" w:rsidP="005B5743">
      <w:pPr>
        <w:rPr>
          <w:rFonts w:eastAsia="Calibri"/>
          <w:szCs w:val="22"/>
          <w:u w:val="single"/>
        </w:rPr>
      </w:pPr>
      <w:r w:rsidRPr="00166DE4">
        <w:rPr>
          <w:rFonts w:eastAsia="Calibri"/>
          <w:sz w:val="12"/>
          <w:szCs w:val="22"/>
        </w:rPr>
        <w:t xml:space="preserve">The rest of the table shows the costs to workers in 10 other occupations. As employees, these workers had median W-2 earnings between $25,770 and $48,310 per year. Using our most conservative estimate, </w:t>
      </w:r>
      <w:r w:rsidRPr="00166DE4">
        <w:rPr>
          <w:rFonts w:eastAsia="Calibri"/>
          <w:szCs w:val="22"/>
          <w:u w:val="single"/>
        </w:rPr>
        <w:t>a switch to independent contractor status reduces the value of their jobs by $4,558 (manicurists and pedicurists) to $11,076 (truck drivers). Using equally plausible but less conservative estimates, the range of losses runs from $6,471 to $18,053 per year.</w:t>
      </w:r>
    </w:p>
    <w:p w14:paraId="2A579A23" w14:textId="77777777" w:rsidR="005B5743" w:rsidRPr="00166DE4" w:rsidRDefault="005B5743" w:rsidP="005B5743">
      <w:pPr>
        <w:rPr>
          <w:rFonts w:eastAsia="Calibri"/>
          <w:sz w:val="12"/>
          <w:szCs w:val="22"/>
        </w:rPr>
      </w:pPr>
      <w:r w:rsidRPr="00166DE4">
        <w:rPr>
          <w:rFonts w:eastAsia="Calibri"/>
          <w:sz w:val="12"/>
          <w:szCs w:val="22"/>
        </w:rPr>
        <w:t>The costs to social insurance</w:t>
      </w:r>
    </w:p>
    <w:p w14:paraId="7DC105E8" w14:textId="77777777" w:rsidR="005B5743" w:rsidRPr="00166DE4" w:rsidRDefault="005B5743" w:rsidP="005B5743">
      <w:pPr>
        <w:rPr>
          <w:rFonts w:eastAsia="Calibri"/>
          <w:sz w:val="12"/>
          <w:szCs w:val="22"/>
        </w:rPr>
      </w:pPr>
      <w:r w:rsidRPr="00166DE4">
        <w:rPr>
          <w:rFonts w:eastAsia="Calibri"/>
          <w:sz w:val="12"/>
          <w:szCs w:val="22"/>
        </w:rPr>
        <w:t xml:space="preserve">As mentioned, misclassification shifts Social Security and Medicare contributions from the joint responsibility of the employer and the employee to the sole responsibility of the individual worker. </w:t>
      </w:r>
      <w:r w:rsidRPr="00166DE4">
        <w:rPr>
          <w:rFonts w:eastAsia="Calibri"/>
          <w:szCs w:val="22"/>
          <w:u w:val="single"/>
        </w:rPr>
        <w:t xml:space="preserve">Misclassification also renders workers classified as independent contractors ineligible for participation in state and federal unemployment insurance and Workers’ Compensation. </w:t>
      </w:r>
      <w:r w:rsidRPr="00166DE4">
        <w:rPr>
          <w:rFonts w:eastAsia="Calibri"/>
          <w:sz w:val="12"/>
          <w:szCs w:val="22"/>
        </w:rPr>
        <w:t>This change in the legal status of workers is an important—though not singular—reason for the decline in the value of the job to the worker that we saw in Table 1. But misclassification does not just shift the full burden of social insurance to workers: It also reduces the total revenues received by the social insurance system.</w:t>
      </w:r>
    </w:p>
    <w:p w14:paraId="710C8346" w14:textId="77777777" w:rsidR="005B5743" w:rsidRPr="00166DE4" w:rsidRDefault="005B5743" w:rsidP="005B5743">
      <w:pPr>
        <w:rPr>
          <w:rFonts w:eastAsia="Calibri"/>
          <w:sz w:val="12"/>
          <w:szCs w:val="22"/>
        </w:rPr>
      </w:pPr>
      <w:r w:rsidRPr="00166DE4">
        <w:rPr>
          <w:rFonts w:eastAsia="Calibri"/>
          <w:sz w:val="12"/>
          <w:szCs w:val="22"/>
        </w:rPr>
        <w:t xml:space="preserve">Table 2 looks at the typical worker in the same 11 occupations as Table 1 and summarizes the estimated impact of these misclassifications on total revenues for social insurance programs (Social Security, Medicare, Workers’ Compensation, and federal and state unemployment insurance). Using construction workers as an example, in 2021 the typical construction worker classified as an employee and their employer jointly contributed a total of $9,407 toward these social insurance programs. We estimate that the total payments toward social insurance programs fall to between $6,443 and $7,627 per construction worker when that worker is classified as an independent contractor. </w:t>
      </w:r>
      <w:r w:rsidRPr="00166DE4">
        <w:rPr>
          <w:rFonts w:eastAsia="Calibri"/>
          <w:szCs w:val="22"/>
          <w:u w:val="single"/>
        </w:rPr>
        <w:t>This represents a decline in social insurance revenues between $1,781 and $2,964 per construction worker per year.</w:t>
      </w:r>
    </w:p>
    <w:p w14:paraId="08150726" w14:textId="77777777" w:rsidR="005B5743" w:rsidRPr="00166DE4" w:rsidRDefault="005B5743" w:rsidP="005B5743">
      <w:pPr>
        <w:rPr>
          <w:rFonts w:eastAsia="Calibri"/>
          <w:sz w:val="12"/>
          <w:szCs w:val="22"/>
        </w:rPr>
      </w:pPr>
      <w:r w:rsidRPr="00166DE4">
        <w:rPr>
          <w:rFonts w:eastAsia="Calibri"/>
          <w:sz w:val="12"/>
          <w:szCs w:val="22"/>
        </w:rPr>
        <w:t>The table also shows the estimated loss in total per-worker revenue received by the social insurance system in 10 other occupations. As employees, these workers and their employers together make social insurance contributions between $4,816 and $9,407 per year. When these same workers are misclassified as independent contractors, the full burden of social insurance payments falls on the worker and the total revenue received by the social insurance system falls. Our low estimate suggests a decline in total per-worker revenue received by social insurance programs between $585 per year (security guards) and $1,781 per year (construction workers). Our high estimate puts the range of annual per-worker revenue losses between $1,101 (security guards) and $3,031 (truck drivers).</w:t>
      </w:r>
    </w:p>
    <w:p w14:paraId="29BFF3E1" w14:textId="77777777" w:rsidR="005B5743" w:rsidRPr="00166DE4" w:rsidRDefault="005B5743" w:rsidP="005B5743">
      <w:pPr>
        <w:rPr>
          <w:rFonts w:eastAsia="Calibri"/>
          <w:sz w:val="12"/>
          <w:szCs w:val="22"/>
        </w:rPr>
      </w:pPr>
      <w:r w:rsidRPr="00166DE4">
        <w:rPr>
          <w:rFonts w:eastAsia="Calibri"/>
          <w:sz w:val="12"/>
          <w:szCs w:val="22"/>
        </w:rPr>
        <w:t>Policy recommendations to combat misclassification</w:t>
      </w:r>
    </w:p>
    <w:p w14:paraId="43FBC59F" w14:textId="77777777" w:rsidR="005B5743" w:rsidRPr="00166DE4" w:rsidRDefault="005B5743" w:rsidP="005B5743">
      <w:pPr>
        <w:rPr>
          <w:rFonts w:eastAsia="Calibri"/>
          <w:szCs w:val="22"/>
          <w:u w:val="single"/>
        </w:rPr>
      </w:pPr>
      <w:r w:rsidRPr="00166DE4">
        <w:rPr>
          <w:rFonts w:eastAsia="Calibri"/>
          <w:sz w:val="12"/>
          <w:szCs w:val="22"/>
        </w:rPr>
        <w:t xml:space="preserve">Policymakers at the federal, state, and local levels should act to curb misclassification and enforce the rights to which all workers should be entitled. </w:t>
      </w:r>
      <w:r w:rsidRPr="00166DE4">
        <w:rPr>
          <w:rFonts w:eastAsia="Calibri"/>
          <w:szCs w:val="22"/>
          <w:u w:val="single"/>
        </w:rPr>
        <w:t>Policymakers should:</w:t>
      </w:r>
    </w:p>
    <w:p w14:paraId="2CD93829" w14:textId="77777777" w:rsidR="005B5743" w:rsidRPr="00166DE4" w:rsidRDefault="005B5743" w:rsidP="005B5743">
      <w:pPr>
        <w:rPr>
          <w:rFonts w:eastAsia="Calibri"/>
          <w:szCs w:val="22"/>
          <w:u w:val="single"/>
        </w:rPr>
      </w:pPr>
      <w:r w:rsidRPr="00166DE4">
        <w:rPr>
          <w:rFonts w:eastAsia="Calibri"/>
          <w:szCs w:val="22"/>
          <w:u w:val="single"/>
        </w:rPr>
        <w:t>Establish or expand the use of a strong, uniform protective legal test for determining employee status, such as the ABC test;</w:t>
      </w:r>
    </w:p>
    <w:p w14:paraId="244C36BE" w14:textId="77777777" w:rsidR="005B5743" w:rsidRPr="00166DE4" w:rsidRDefault="005B5743" w:rsidP="005B5743">
      <w:pPr>
        <w:rPr>
          <w:rFonts w:eastAsia="Calibri"/>
          <w:sz w:val="12"/>
          <w:szCs w:val="22"/>
        </w:rPr>
      </w:pPr>
      <w:r w:rsidRPr="00166DE4">
        <w:rPr>
          <w:rFonts w:eastAsia="Calibri"/>
          <w:szCs w:val="22"/>
          <w:u w:val="single"/>
        </w:rPr>
        <w:t>Pass the Protecting the Right to Organize (PRO) Act,</w:t>
      </w:r>
      <w:r w:rsidRPr="00166DE4">
        <w:rPr>
          <w:rFonts w:eastAsia="Calibri"/>
          <w:sz w:val="12"/>
          <w:szCs w:val="22"/>
        </w:rPr>
        <w:t xml:space="preserve"> which would make it harder for employers to misclassify employees in order to prevent them from forming a union and bargaining collectively;</w:t>
      </w:r>
    </w:p>
    <w:p w14:paraId="1ADCD332" w14:textId="77777777" w:rsidR="005B5743" w:rsidRPr="00166DE4" w:rsidRDefault="005B5743" w:rsidP="005B5743">
      <w:pPr>
        <w:rPr>
          <w:rFonts w:eastAsia="Calibri"/>
          <w:sz w:val="12"/>
          <w:szCs w:val="22"/>
        </w:rPr>
      </w:pPr>
      <w:r w:rsidRPr="00166DE4">
        <w:rPr>
          <w:rFonts w:eastAsia="Calibri"/>
          <w:sz w:val="12"/>
          <w:szCs w:val="22"/>
        </w:rPr>
        <w:t>Strengthen enforcement of wage theft and misclassification, and fully fund the federal and state agencies responsible for enforcing workers’ wage and hour rights;</w:t>
      </w:r>
    </w:p>
    <w:p w14:paraId="249ED32C" w14:textId="77777777" w:rsidR="005B5743" w:rsidRPr="00166DE4" w:rsidRDefault="005B5743" w:rsidP="005B5743">
      <w:pPr>
        <w:rPr>
          <w:rFonts w:eastAsia="Calibri"/>
          <w:sz w:val="12"/>
          <w:szCs w:val="22"/>
        </w:rPr>
      </w:pPr>
      <w:r w:rsidRPr="00166DE4">
        <w:rPr>
          <w:rFonts w:eastAsia="Calibri"/>
          <w:sz w:val="12"/>
          <w:szCs w:val="22"/>
        </w:rPr>
        <w:t>Require employers to provide workers with transparent statements of their employment status and a justification for their classification;</w:t>
      </w:r>
    </w:p>
    <w:p w14:paraId="7C1806B0" w14:textId="77777777" w:rsidR="005B5743" w:rsidRPr="00166DE4" w:rsidRDefault="005B5743" w:rsidP="005B5743">
      <w:pPr>
        <w:rPr>
          <w:rFonts w:eastAsia="Calibri"/>
          <w:sz w:val="12"/>
          <w:szCs w:val="22"/>
        </w:rPr>
      </w:pPr>
      <w:r w:rsidRPr="00166DE4">
        <w:rPr>
          <w:rFonts w:eastAsia="Calibri"/>
          <w:sz w:val="12"/>
          <w:szCs w:val="22"/>
        </w:rPr>
        <w:t>Extend basic wage and hour protections, workplace health and safety protections, paid sick leave, and other protections to independent contractors to discourage misclassification as a “race to the bottom” for worker rights; and</w:t>
      </w:r>
    </w:p>
    <w:p w14:paraId="40C5879F" w14:textId="77777777" w:rsidR="005B5743" w:rsidRPr="00166DE4" w:rsidRDefault="005B5743" w:rsidP="005B5743">
      <w:pPr>
        <w:rPr>
          <w:rFonts w:eastAsia="Calibri"/>
          <w:sz w:val="12"/>
          <w:szCs w:val="22"/>
        </w:rPr>
      </w:pPr>
      <w:r w:rsidRPr="00166DE4">
        <w:rPr>
          <w:rFonts w:eastAsia="Calibri"/>
          <w:sz w:val="12"/>
          <w:szCs w:val="22"/>
        </w:rPr>
        <w:t>Improve coordination among state and federal tax and labor enforcement agencies by establishing interagency misclassification task forces with dedicated resources and staff and strong co-enforcement partnerships capable of effectively cracking down on misclassification in targeted industries 5</w:t>
      </w:r>
    </w:p>
    <w:p w14:paraId="74F0B800" w14:textId="77777777" w:rsidR="005B5743" w:rsidRPr="00166DE4" w:rsidRDefault="005B5743" w:rsidP="005B5743">
      <w:pPr>
        <w:keepNext/>
        <w:keepLines/>
        <w:tabs>
          <w:tab w:val="left" w:pos="1392"/>
        </w:tabs>
        <w:spacing w:before="40" w:after="0"/>
        <w:outlineLvl w:val="3"/>
        <w:rPr>
          <w:rFonts w:eastAsia="Times New Roman" w:cs="Times New Roman"/>
          <w:b/>
          <w:iCs/>
          <w:sz w:val="26"/>
          <w:szCs w:val="22"/>
        </w:rPr>
      </w:pPr>
      <w:r w:rsidRPr="00166DE4">
        <w:rPr>
          <w:rFonts w:eastAsia="Times New Roman" w:cs="Times New Roman"/>
          <w:b/>
          <w:iCs/>
          <w:sz w:val="26"/>
          <w:szCs w:val="22"/>
        </w:rPr>
        <w:t xml:space="preserve">Misclassification allows employers to force employees to pay more taxes </w:t>
      </w:r>
      <w:r w:rsidRPr="00166DE4">
        <w:rPr>
          <w:rFonts w:eastAsia="Times New Roman" w:cs="Times New Roman"/>
          <w:b/>
          <w:iCs/>
          <w:sz w:val="26"/>
          <w:szCs w:val="22"/>
        </w:rPr>
        <w:tab/>
      </w:r>
    </w:p>
    <w:p w14:paraId="51CFBEA7" w14:textId="77777777" w:rsidR="005B5743" w:rsidRPr="00166DE4" w:rsidRDefault="005B5743" w:rsidP="005B5743">
      <w:pPr>
        <w:rPr>
          <w:rFonts w:eastAsia="Calibri"/>
          <w:szCs w:val="22"/>
        </w:rPr>
      </w:pPr>
      <w:r w:rsidRPr="00166DE4">
        <w:rPr>
          <w:rFonts w:eastAsia="Calibri"/>
          <w:b/>
          <w:bCs/>
          <w:sz w:val="26"/>
          <w:szCs w:val="22"/>
        </w:rPr>
        <w:t>Rhinehart 21</w:t>
      </w:r>
      <w:r w:rsidRPr="00166DE4">
        <w:rPr>
          <w:rFonts w:eastAsia="Calibri"/>
          <w:sz w:val="16"/>
          <w:szCs w:val="22"/>
        </w:rPr>
        <w:t xml:space="preserve">; </w:t>
      </w:r>
      <w:r w:rsidRPr="00166DE4">
        <w:rPr>
          <w:rFonts w:eastAsia="Calibri"/>
          <w:szCs w:val="22"/>
        </w:rPr>
        <w:t xml:space="preserve">Lynn Rhinehart is a senior fellow at EPI, where she works on labor and employment policy, with a focus on collective bargaining. "Misclassification, the ABC test, and employee status: The California experience and its relevance to current policy debates," Economic Policy Institute, </w:t>
      </w:r>
      <w:r>
        <w:rPr>
          <w:rFonts w:eastAsia="Calibri"/>
          <w:szCs w:val="22"/>
        </w:rPr>
        <w:t xml:space="preserve">June 16, 2021. </w:t>
      </w:r>
      <w:r w:rsidRPr="00166DE4">
        <w:rPr>
          <w:rFonts w:eastAsia="Calibri"/>
          <w:szCs w:val="22"/>
        </w:rPr>
        <w:t>https://www.epi.org/publication/misclassification-the-abc-test-and-employee-status-the-california-experience-and-its-relevance-to-current-policy-debates/ /</w:t>
      </w:r>
      <w:r w:rsidRPr="00166DE4">
        <w:rPr>
          <w:rFonts w:eastAsia="Calibri"/>
          <w:sz w:val="16"/>
          <w:szCs w:val="22"/>
        </w:rPr>
        <w:t xml:space="preserve"> </w:t>
      </w:r>
      <w:r w:rsidRPr="00166DE4">
        <w:rPr>
          <w:rFonts w:eastAsia="Calibri"/>
          <w:szCs w:val="22"/>
        </w:rPr>
        <w:t>MYH</w:t>
      </w:r>
    </w:p>
    <w:p w14:paraId="29D1E0D0" w14:textId="77777777" w:rsidR="005B5743" w:rsidRPr="00166DE4" w:rsidRDefault="005B5743" w:rsidP="005B5743">
      <w:pPr>
        <w:rPr>
          <w:rFonts w:eastAsia="Calibri"/>
          <w:sz w:val="8"/>
          <w:szCs w:val="22"/>
        </w:rPr>
      </w:pPr>
      <w:r w:rsidRPr="00166DE4">
        <w:rPr>
          <w:rFonts w:eastAsia="Calibri"/>
          <w:sz w:val="8"/>
          <w:szCs w:val="22"/>
        </w:rPr>
        <w:t xml:space="preserve">In contrast, </w:t>
      </w:r>
      <w:r w:rsidRPr="00166DE4">
        <w:rPr>
          <w:rFonts w:eastAsia="Calibri"/>
          <w:szCs w:val="22"/>
          <w:u w:val="single"/>
        </w:rPr>
        <w:t>employers are responsible for covering payroll tax and social insurance costs, and providing these worker protections, for workers classified as employees</w:t>
      </w:r>
      <w:r w:rsidRPr="00166DE4">
        <w:rPr>
          <w:rFonts w:eastAsia="Calibri"/>
          <w:sz w:val="8"/>
          <w:szCs w:val="22"/>
        </w:rPr>
        <w:t xml:space="preserve">. </w:t>
      </w:r>
      <w:r w:rsidRPr="00166DE4">
        <w:rPr>
          <w:rFonts w:eastAsia="Calibri"/>
          <w:szCs w:val="22"/>
          <w:u w:val="single"/>
        </w:rPr>
        <w:t>Thus, classifying workers as independent contractors both deprives these workers of workplace protections and imposes significant costs</w:t>
      </w:r>
      <w:r w:rsidRPr="00166DE4">
        <w:rPr>
          <w:rFonts w:eastAsia="Calibri"/>
          <w:sz w:val="8"/>
          <w:szCs w:val="22"/>
        </w:rPr>
        <w:t xml:space="preserve">, resulting in considerable cost savings </w:t>
      </w:r>
      <w:r w:rsidRPr="00166DE4">
        <w:rPr>
          <w:rFonts w:eastAsia="Calibri"/>
          <w:szCs w:val="22"/>
          <w:u w:val="single"/>
        </w:rPr>
        <w:t xml:space="preserve">for employers, as they are able to shift these costs onto workers and avoid making payments to government tax and social insurance programs. </w:t>
      </w:r>
      <w:r w:rsidRPr="00166DE4">
        <w:rPr>
          <w:rFonts w:eastAsia="Calibri"/>
          <w:sz w:val="8"/>
          <w:szCs w:val="22"/>
        </w:rPr>
        <w:t xml:space="preserve">Misclassification of workers as independent contractors is a pervasive and extensive problem in the United States. According to a report commissioned by the U.S. Department of Labor, as many as 30% of employers, and perhaps more, have misclassified some workers, affecting millions of workers, disproportionately workers of color. Workers are misclassified by employers in many occupations and industries, including janitorial services, trucking and transportation, retail, hospitality, home care, and construction. To address the misclassification problem and ensure workers are not deprived of important protections, many states have adopted the ABC test—a strong, protective legal test known for its three interlocking parts ((A), (B), and (C))—for determining whether an individual is an employee or independent contractor. The </w:t>
      </w:r>
      <w:r w:rsidRPr="00166DE4">
        <w:rPr>
          <w:rFonts w:eastAsia="Calibri"/>
          <w:szCs w:val="22"/>
          <w:u w:val="single"/>
        </w:rPr>
        <w:t xml:space="preserve">ABC test establishes a presumption of employee status unless an employer can meet three factors and show the individual is truly an independent entrepreneur. Adoption of the test has reduced misclassification in those states using it. </w:t>
      </w:r>
      <w:r w:rsidRPr="00166DE4">
        <w:rPr>
          <w:rFonts w:eastAsia="Calibri"/>
          <w:sz w:val="8"/>
          <w:szCs w:val="22"/>
        </w:rPr>
        <w:t xml:space="preserve">In 2019, the California legislature adopted, and the governor signed, Assembly Bill (AB) 5, which codified an earlier California Supreme Court decision holding that the ABC test applies for purposes of determining whether an individual is an employee covered by state Wage Orders. The law took effect on Jan. 1, 2020. Even before it took effect, Uber and Lyft announced a multimillion-dollar campaign to win passage of Proposition 22, a ballot initiative to exempt from AB5 platform-based drivers. Proposition 22 passed in November 2020. The measure’s proponents immediately announced they would be pushing to have platform-based drivers excluded from employment laws in other states, and federally. Debate continues in Congress and in executive branch agencies over the proper test for employee status under various federal labor laws. The Protecting the Right to Organize (PRO) Act, which adopts the ABC test for purposes of federal labor law establishing organizing and collective bargaining rights, has passed the House of Representatives and is pending in the U.S. Senate. Appointees of President Trump rolled back protections for workers at the U.S. Department of Labor and the National Labor Relations Board, and weakened the long-standing federal test for establishing employee status, and new Biden administration appointees are confronted with restoring workers’ rights. States continue to face issues of misclassification and employee status. EPI and Friedrich-Ebert-Stiftung (FES) have prepared this report to provide background on the experience in California under AB5 and Proposition 22. By understanding more fully the impacts of AB5 and Proposition 22 on California workers, policymakers can see the importance and benefit of establishing a strong, protective test, and the downside of depriving workers of employee status. We hope this report can inform the ongoing active debate in the states and in Washington, D.C., over employee status and the appropriate legal test for determining it. In addition, the issue of legal protections for so-called “nonstandard workers,” including independent contractors, as well as platform-based workers, continues to be a focus of discussion in the European Union. In the face of aggressive employer misclassification of entire workforces as noncovered “independent contractors,” international labor organizations have called for strengthened protections for workers engaged in nonstandard forms of work, including independent contractors (ILO 2019). As for platform-based workers, different EU countries have taken different approaches to the issue of employment protections for these workers, with some countries treating these workers as employees, while employee status is less clear in other countries. Thus, in the EU and Britain, as in the United States, the issue continues to be a focus of policymakers, worker advocates, and employers. </w:t>
      </w:r>
      <w:r w:rsidRPr="00166DE4">
        <w:rPr>
          <w:rFonts w:eastAsia="Calibri"/>
          <w:szCs w:val="22"/>
          <w:u w:val="single"/>
        </w:rPr>
        <w:t xml:space="preserve">Lack of employee status means lack of worker protections in the United States </w:t>
      </w:r>
      <w:r w:rsidRPr="00166DE4">
        <w:rPr>
          <w:rFonts w:eastAsia="Calibri"/>
          <w:sz w:val="8"/>
          <w:szCs w:val="22"/>
        </w:rPr>
        <w:t xml:space="preserve">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 As Table 1 shows, individuals who are classified as independent contractors are not covered by federal or state wage and hour, anti-discrimination, health and safety, collective bargaining, or other worker protection laws. They do not receive employment-based health insurance or retirement benefits, and they do not qualify for paid sick or family leave in places where those benefits are statutorily prescribed. Nor are independent contractors eligible for unemployment insurance when temporarily unemployed, or workers’ compensation when injured on the job. This leaves independent contractors in a far more vulnerable status, as compared with employees, when it comes to securing basic rights and protections on the job. At the same time, individuals classified as independent contractors are responsible for the payment of employment-based taxes that go toward Social Security and Medicare, currently 15.3% of earnings (IRS 2021a). Employers are required to make the employer portion (50% of total FICA tax, i.e., 7.65% of wages) of these payments on behalf of employees. They also are required to pay premiums for unemployment insurance and workers’ compensation coverage, as well as short-term disability benefits in some states. These costs, when combined with the cost of employee benefits, can add as much as 30% or more to a worker’s total costs. To avoid paying these additional costs, employers misclassify workers as independent contractors. This widespread and pervasive problem affects millions of workers in numerous industries and occupations, including home care, delivery, driving, janitorial services, hospitality, construction, and other industries. The U.S. Government Accountability Office (GAO) reported that in 1984, 15% of employers misclassified workers, and 3.4 million workers were misclassified as independent contractors (GAO 2009). </w:t>
      </w:r>
      <w:r w:rsidRPr="00166DE4">
        <w:rPr>
          <w:rFonts w:eastAsia="Calibri"/>
          <w:szCs w:val="22"/>
          <w:u w:val="single"/>
        </w:rPr>
        <w:t>Misclassification is rampant in low-wage, labor-intensive industries where women and people of color, including Black, Latinx, and Asian American/ Pacific Islander (AAPI) workers, are overrepresented</w:t>
      </w:r>
      <w:r w:rsidRPr="00166DE4">
        <w:rPr>
          <w:rFonts w:eastAsia="Calibri"/>
          <w:sz w:val="8"/>
          <w:szCs w:val="22"/>
        </w:rPr>
        <w:t xml:space="preserve"> (Alexander 2017). According to one study, seven of eight high-misclassification occupations are held disproportionately by women and/or workers of color. Four of these occupations—hairdressers, maids and housekeepers, teacher’s assistants, and door-to-door sales workers and street vendors— are disproportionately women and workers of color (Alexander 2017). The pervasive problem of misclassification Employers routinely misclassify workers. A 2000 study commissioned by the U.S. Department of Labor found that between 10% and 30% of audited employers misclassified some workers, and that up to 95% of workers who said they were misclassified as independent contractors were reclassified as employees following review (Planmatics 2000). A recent report by the National Employment Law Project (NELP) contains even starker findings: In California, nine out of 10 employers inspected in 2017–2018 were found to be out of compliance with the state’s laws against misclassification (NELP 2020). According to a study by University of California, Berkeley researchers, 23% of truck drivers in California are classified (or misclassified) as independent contractors (Sinroja, Thomason, and Jacobs 2019). Nineteen percent of contracted-out janitors were classified (or misclassified) as independent contractors. All of these industries have workforces made up disproportionately by people of color (Sinroja, Thomason, and Jacobs 2019). Other states similarly confront significant problems with misclassification, as summarized by the National Employment Law Project’s recent review of state investigations in 30 states (NELP 2020). Washington state and Massachusetts are just two states where workers and state coffers are bearing heavy costs from misclassification. In Washington state, misclassification increased from 5% of employers misclassifying some workers in 2008 to 14% of employers misclassifying workers in 2017, with construction workers, clerical workers, and hotel and restaurant workers the most likely to be misclassified (Xu and Erlich 2019). (See “The Massachusetts story” below for more on that state’s struggles.) Misclassification takes a real toll on workers and states Employers misclassify employees as independent contractors to save on paying for employee benefits, employment taxes, </w:t>
      </w:r>
      <w:r w:rsidRPr="00166DE4">
        <w:rPr>
          <w:rFonts w:eastAsia="Calibri"/>
          <w:szCs w:val="22"/>
          <w:u w:val="single"/>
        </w:rPr>
        <w:t>and workers’ compensation and unemployment insurance premiums which, as previously noted, can add up to 30% on top of wages</w:t>
      </w:r>
      <w:r w:rsidRPr="00166DE4">
        <w:rPr>
          <w:rFonts w:eastAsia="Calibri"/>
          <w:sz w:val="8"/>
          <w:szCs w:val="22"/>
        </w:rPr>
        <w:t>. A related and significant problem, but one beyond the scope of this report, is paying workers off the books in cash to avoid any record of employment whatsoever</w:t>
      </w:r>
      <w:r w:rsidRPr="00166DE4">
        <w:rPr>
          <w:rFonts w:eastAsia="Calibri"/>
          <w:szCs w:val="22"/>
          <w:u w:val="single"/>
        </w:rPr>
        <w:t xml:space="preserve">. Together, these payroll fraud practices undermine worker protections and deprive government programs of important revenue. </w:t>
      </w:r>
      <w:r w:rsidRPr="00166DE4">
        <w:rPr>
          <w:rFonts w:eastAsia="Calibri"/>
          <w:sz w:val="8"/>
          <w:szCs w:val="22"/>
        </w:rPr>
        <w:t xml:space="preserve">For an example of the heavy toll exacted by misclassification, consider the construction industry, where misclassification is rampant.1 A recent report by the Midwest Economic Policy Institute describes the impact of payroll fraud in the construction industry on worker pay, benefits, and state revenue (Goodell and Manzo 2021). The study looked at misclassification and “off the books” construction work in Illinois, Minnesota, and Wisconsin. Specifically regarding the problem of misclassification, </w:t>
      </w:r>
      <w:r w:rsidRPr="00166DE4">
        <w:rPr>
          <w:rFonts w:eastAsia="Calibri"/>
          <w:szCs w:val="22"/>
          <w:u w:val="single"/>
        </w:rPr>
        <w:t>the study found that 10% of construction workers across these three states were misclassified as independent contractors—13% in Illinois, 5% in Minnesota, and 9% in Wisconsin—for a total of 55,784 misclassified workers.</w:t>
      </w:r>
      <w:r w:rsidRPr="00166DE4">
        <w:rPr>
          <w:rFonts w:eastAsia="Calibri"/>
          <w:sz w:val="8"/>
          <w:szCs w:val="22"/>
        </w:rPr>
        <w:t xml:space="preserve"> Independent contractors in construction in these three states earned 18% less than workers classified as employees—an average of $45,292 for independent contractors, compared with $55,463 for employees</w:t>
      </w:r>
      <w:r w:rsidRPr="00166DE4">
        <w:rPr>
          <w:rFonts w:eastAsia="Calibri"/>
          <w:szCs w:val="22"/>
          <w:u w:val="single"/>
        </w:rPr>
        <w:t xml:space="preserve">. Construction workers classified as employees received an additional $24,100/year in benefits, including paid leave, health care, retirement, Social Security premiums, Medicare, unemployment insurance, and workers’ compensation. By classifying (or misclassifying) construction workers as independent contractors, employers reduce their labor costs by 29% in Illinois, 36% in Minnesota, and 31% in Wisconsin. </w:t>
      </w:r>
      <w:r w:rsidRPr="00166DE4">
        <w:rPr>
          <w:rFonts w:eastAsia="Calibri"/>
          <w:sz w:val="8"/>
          <w:szCs w:val="22"/>
        </w:rPr>
        <w:t xml:space="preserve">The lost revenue to the state is significant. As seen in Table 2, the Midwest Economic Policy Institute study estimated that the three states together lose $152.1 million annually in income tax payments, unemployment insurance premiums, and workers’ compensation premiums from employers misclassifying construction workers as independent contractors. Other states also experience high levels of misclassification in construction. A report by the Economic Roundtable found that in 2011, 19% of construction workers in California were misclassified as independent contractors (Sinroja, Thomason, and Jacobs 2019). Researchers found that between 12% and 21% of construction workers in the U.S. in 2017 were misclassified or working off the books (Ormiston, Belman, and Erlich 2020). About one-third of construction workers in the U.S. South were estimated to be misclassified (Weil 2017). As previously explained, workers who are misclassified as independent contractors lose out on many important employment-based protections, including minimum wage and overtime protections, anti-discrimination protections, health and safety protections, and the right to organize and collectively bargain. The impact on workers’ wages is significant, as shown by the millions of dollars of lost wages recovered when federal and state authorities sue employers for misclassification.2 Workers in California have lost millions of dollars in wages because of misclassification. For example, according to the California Legislature’s labor committee report on AB5 (detailed below), the state cited a framing and drywall subcontractor for misclassifying more than 1,000 workers and depriving them of the minimum wage, overtime and rest breaks on construction projects throughout the Los Angeles region.3 The state ordered the company, RDV Construction, to pay more than $11.94 million in back wages and penalties for violations between 2014–2017. In another case, Calcrete Construction was cited for $6.3 million for cheating 249 construction workers out of their wages. The California labor commissioner regularly brings misclassification actions against California employers, recovering millions of dollars in back wages on behalf of affected workers (Calif. Lab. Com. 2018). Long-standing misclassification of port workers Port drivers at the Ports of Los Angeles and Long Beach have faced misclassification by their employers, among other workplace abuses, for decades. Drivers and their advocates have filed more than 1,000 wage claims, resulting in findings that the companies owe drivers more than $60 million in stolen wages and penalties.4According to an in-depth investigative report by USA Today, 97% of drivers’ wage claims are successful, indicating rampant misclassification (Murphy 2017). According to advocates, in a limited number of cases, the wage claims have been successful in forcing companies to properly classify drivers as employees. Advocates point out, however, that these law-abiding companies then are undercut by companies that continue to rely on the illegal business model of misclassification (LAANE 2021). As previously noted, states lose millions of dollars annually in tax revenue, and unemployment insurance and workers’ compensation premiums from employers who are misclassifying workers. These losses are described in a comprehensive report by the National Employment Law Project (NELP 2020). Likewise, the California Department of Labor Standards Enforcement estimates that misclassification costs the state more than $7 billion annually.5 The federal government, too, loses revenue. A 2009 report by the U.S. Government Accountability Office (GAO) found that the federal government lost $1.6 billion (in 1984 dollars) in tax revenue from employers misclassifying workers as independent contractors. This translates into $2.72 billion in 2006 inflation-adjusted dollars (GAO 2009). The ABC test can deter misclassification To address the problem of misclassification, more than 20 states have adopted what is known as the ABC test for determining whether an individual is an employee or an independent contractor for purposes of coverage of certain workplace laws. The ABC test got its name from the three, interlocking elements of the test—parts (A), (B), and (C). It establishes a presumption that an individual performing services for an employer is an employee, not an independent contractor, unless the employer can establish three factors (Mass. FLD 2021): (A) The work is done without the direction and control of the employer. (B) The work is performed outside the usual course of the employer’s business. (C) The work is done by someone who has their own, independent business or trade doing that kind of work. </w:t>
      </w:r>
      <w:r w:rsidRPr="00166DE4">
        <w:rPr>
          <w:rFonts w:eastAsia="Calibri"/>
          <w:szCs w:val="22"/>
          <w:u w:val="single"/>
        </w:rPr>
        <w:t xml:space="preserve">By establishing a presumption of employee status and shifting the burden onto the employer to demonstrate the individual is truly an independent contractor in business on their own, the ABC test establishes a strong, protective, pro-employee test, which streamlines the process for workers to prove they are employees who have been misclassified as independent contractors. </w:t>
      </w:r>
      <w:r w:rsidRPr="00166DE4">
        <w:rPr>
          <w:rFonts w:eastAsia="Calibri"/>
          <w:sz w:val="8"/>
          <w:szCs w:val="22"/>
        </w:rPr>
        <w:t xml:space="preserve">The ABC test in play in California—and the sequel, Proposition 22 In April 2018, the California Supreme Court issued its decision in Dynamex Operations West, Inc. v. Superior Court of Los Angeles, 4 Cal. 5th 903 (Calif. 2018). Dynamex is a same-day courier and delivery service. Prior to 2004, the company treated its drivers as employees, but in 2004, the company converted all drivers into independent contractors. Two drivers brought a class-action lawsuit challenging their misclassification. In its decision in Dynamex, the California Supreme Court held that the ABC test was the appropriate test for evaluating employee status under California’s Wage Orders, which contain portions of the state’s wage and hour laws. The Dynamex ruling was hailed by worker advocates as a major step forward for workers. State legislators, led by Assemblywoman Lorena Gonzalez, then introduced AB5, to codify the Dynamex decision into law. AB5 establishes that the ABC test is the operative test for determining coverage not only under California’s Wage Order, but also under the California labor code, unemployment insurance, workers’ compensation, and other labor laws, with certain limited exceptions.8 According to subsequent reports and analyses, the legislation applies the ABC test to approximately 1 million janitors, maids and other cleaners, truck drivers, taxi drivers, retail workers, grounds maintenance workers, and child care workers, among others (LAO 2020; Thomason, Jacobs, and Jan 2019). The legislation passed in September 2019, despite fierce lobbying against the bill by Uber, Lyft, and other platform companies. These same companies lobbied California Gov. Gavin Newsom to reject the legislation. Newsom ultimately signed AB5 into law (CA Gov. Ofc. 2019), but he authored an op-ed suggesting that a more flexible approach was needed (Newsom 2019). At the governor’s urging, many meetings were held between the companies, the governor’s representatives, unions, and others, but efforts at reaching a deal ultimately failed (Conger and Scheiber 2019; Eidelson 2021). AB5 took effect on Jan. 1, 2020. Various industries continued to agitate and lobby for an exclusion from the law. Legislation providing additional exemptions from the ABC test for certain music industry professionals, performing artists, freelance writers and photographers, and individuals who provide underwriting inspections, premium audits, risk management or loss-control work for insurance or financial services industries passed and was signed in September 2020.9 In the meantime, Uber and Lyft were sued by the California attorney general, the California labor commissioner and several city attorneys for misclassifying drivers as independent contractors. The lawsuits were successful in securing court rulings that drivers were employees under AB5, but that was undercut by the passage of Proposition 22, described below, such that only claims for unpaid wages predating the passage of Proposition 22 remain in litigation. Even before AB5 was passed and signed, app-based platform companies, led by Uber and Lyft, announced that if they were not legislatively exempted from the law, the companies would spearhead and fund a ballot initiative campaign to overturn AB5 as it applied to platform drivers (Calif. AG 2019). The ballot initiative that the rideshare companies sponsored, known as Proposition 22, the Protect App-Based Drivers and Services Act, was approved by voters in November 2020 after the platform companies spent more than $200 million on their campaign in support of the law (White 2020). As a result of the passage of Proposition 22, more than 750,000 app-based drivers are now exempted from AB5 and deprived of employee status under California law (Jacobs and Reich 2020). Proposition 22 promises drivers an hourly income of at least 120% of the state minimum wage, plus a health care stipend, totaling a minimum of $15.60/hour. But according to researchers from the University of California, Berkeley, with deductions for taxes, expenses, and unpaid waiting time, the true guaranteed hourly wage for drivers could be as low as $5.64/hour.10 In contrast, the hourly labor cost (including wages, taxes, health care, etc.) for a driver with employee status who is paid 120% of the California minimum wage would be approximately $30.93 (Jacobs and Reich, 2019; Reich 2020). By winning an exemption from AB5, Uber and Lyft have avoided paying hundreds of millions of dollars into the California unemployment insurance system—a staggering $413 million from 2014–2019, and an estimated $115 million in 2018 alone (Jacobs and Reich 2020). Drivers are unable to draw regular unemployment benefits from the system. Because of the economic pain caused by the COVID-19 pandemic, Congress authorized unemployment benefits for independent contractors and loans to small businesses, including independent contractors. These programs are paid for by taxpayers, not employers. Tens of thousands of Uber and Lyft drivers have accessed these programs, meaning that the federal government—and taxpayers—financially supported the drivers through the pandemic, not Uber and Lyft. According to The Washington Post, tens of thousands of Uber and Lyft drivers received at least $80 million in government assistance during the coronavirus pandemic. More than 5,000 Uber and Lyft drivers received an average of $15,000 each in loans from the program (Siddiqui and Van Dam 2021). Experience under Dynamex and AB5 The passage of AB5 strengthened protections for hundreds of thousands of California workers. An estimated 1 million workers whom employers have classified—or misclassified—as independent contractors are now covered by the ABC test, meaning their employers now will have the burden of meeting the strict criteria of the test to legally continue to exempt them from worker protection laws.11 According to researchers at the University of California, Berkeley Center for Labor Research and Education, the most common occupations where the ABC test will apply include janitors, maids and other cleaners, truck drivers, taxi drivers, retail workers, grounds maintenance workers, and child care workers (Thomason, Jacobs, and Jan 2019). Workers in California have not yet experienced the full benefits of AB5, for several reasons. First, the continued uncertainty around the passage, applicability, and permanence of AB5 led some companies to resist complying with the law. Some industries resisted reclassification and subsequently won legislative exemption for their industry. The trucking industry brought—and recently lost—a lawsuit against the applicability of AB5 in that industry on grounds of federal preemption, and although the companies were unsuccessful, the litigation created uncertainty and delay in extending AB5 coverage to drivers.12 The rideshare and delivery platform companies sought an exemption from the law, and when unsuccessful in winning it from the legislature, won it from the voters in November 2020. Some companies continue to disagree that their workers are employees, and are fighting efforts in the courts to require them to classify workers as employees under AB5.13 And, less than two months after AB5 took effect, the COVID-19 pandemic struck, shutting down major parts of the California economy and shifting focus to other existential issues like unemployment benefits for unemployed workers, paid leave for workers who themselves or whose family members contracted the coronavirus, and health and safety protections for essential workers on the job. These factors, alone and in combination, have presented challenges to the implementation and enforcement of the law, and have muted AB5’s impact. (They also have made it impossible to collect comprehensive data on the impact of the law.) Importantly and disturbingly, the continuing efforts by platform companies and others to avoid the reach of AB5 have put enormous pressure on companies that continue to treat workers as employees. A vivid example involves delivery drivers for Safeway. Instacart illustrates the downside to drivers being classified as independent contractors. The number of people working on Instacart’s platform jumped from 180,000 to 500,000 in eight weeks at the start of the COVID-19 pandemic, as more and more shoppers turned to home delivery to avoid in-person shopping.15 Instacart drivers earn significantly less than drivers who are employees. Large companies like Albertsons and Kroger directly employ delivery drivers as employees with pay between $15 and $17/hour, depending on location, and pay is even greater where drivers are represented by a union. In contrast, one national survey of Instacart workers estimated median hourly gross earnings at $9.50 before deducting expenses (Benner et al. 2020). And, Instacart has shown itself to be hostile to workers joining together to improve their pay. In contrast to its delivery drivers, Instacart treats in-store shoppers as employees. Instacart in-store shoppers in Skokie, Illinois, voted to form a union in February 2020. Instacart responded by laying off the employees (Schiffer 2021). As previously noted, some California employers have resisted complying with AB5, taking the position that their workers are independent contractors, notwithstanding the applicability of the ABC test. For example, Handy, a major app-based company that provides cleaning and handyman services, continues to maintain its workers are independent contractors, not employees. The district attorneys of San Francisco and Los Angeles have brought suit against Handy for misclassifying workers, seeking back wages and injunctive relief for thousands of workers. An estimated 17,000 Handy workers in California stand to benefit if the cities prevail in this litigation (LADA 2021; Iovino 2021). Taking the show on the road: Platform companies look to expand Proposition 22’s reach After their success in passing Proposition 22, the rideshare and delivery companies pledged to pursue similar initiatives in other states and at the federal level (Feiner and Kolodny 2020). Uber officials said they hoped to “work with governments across the U.S. and the world to make this [the Proposition 22 approach] a reality” (Korosec 2020). As Uber CEO Dara Khosrowshahi said, “You’ll see us more loudly advocate for new laws like Prop 22” (Eidelson 2020). The platform companies have lobbied the Biden administration and members of Congress for an alternative approach to employment protections for platform company workers, and are opposing the PRO Act, which would bring them under the fold of the National Labor Relations Act (Jaffe 2021). At the same time, states continue to sue Uber and Lyft for misclassification under state wage and hour and unemployment insurance laws, and at least three state courts have ruled that Uber has misclassified its drivers (Scheiber 2021). The uncertainties created by the platform companies’ aggressive campaign to be exempted from labor and employment laws has led some policymakers and advocates to explore ways of establishing some rights for drivers, such as collective bargaining rights, coverage under unemployment insurance, workers’ compensation, and anti-discrimination laws, etc., without full employee status. A proposal for this “third category” of employment (in between “employee” and “independent contractor”) was floated in 2015 (Harris and Krueger 2015), and was roundly criticized by worker advocates, including EPI (Eisenbrey and Mishel 2016). Some unions have held discussions with state legislators, Uber, and Lyft about establishing a set of rights, including bargaining rights, premised on drivers remaining independent contractors for purposes of state law. Legislative proposals have been floated in Connecticut and New York, but they faced strong criticism from some drivers and worker advocates and, as of this report, have not proceeded (Eidelson and Penn 2021; Greenhouse 2021; Chen 2021).16 However, Uber did reach a deal with a union in Great Britain to provide bargaining rights for drivers there (Eidelson, Milligan, and Levingston 2021). The ABC test provides better protection for workers than other legal tests </w:t>
      </w:r>
      <w:r w:rsidRPr="00166DE4">
        <w:rPr>
          <w:rFonts w:eastAsia="Calibri"/>
          <w:szCs w:val="22"/>
          <w:u w:val="single"/>
        </w:rPr>
        <w:t>The ABC test is stronger than other legal tests for determining whether an individual is an employee or independent contractor because it shifts the presumption to one of employee status, places the burden on the employer to prove independent contractor status, and strictly defines a narrow test for independent contractor status</w:t>
      </w:r>
      <w:r w:rsidRPr="00166DE4">
        <w:rPr>
          <w:rFonts w:eastAsia="Calibri"/>
          <w:sz w:val="8"/>
          <w:szCs w:val="22"/>
        </w:rPr>
        <w:t xml:space="preserve">. In contrast, the Internal Revenue Service uses a 20-factor test that focuses on which entity controls how and when work is performed (IRS 2021b). The test is subject to manipulation and interpretation, and is further complicated by a “safe harbor” that excuses employers from misclassification if they are following industry practice (Erlich 2020). The National Labor Relations Act (NLRA), establishing organizing and collective bargaining rights, and Title 7 of the Civil Rights Act, establishing anti-discrimination protections, utilize versions of the “common law” test, derived from court decisions over the years. The common law test, as articulated by the Restatement (Second) of Agency, uses 10 factors for evaluating whether an individual is an employee or independent contractor. It has been criticized for being overly subjective and open to manipulation (Garden 2019). The broadest test, used under the federal Fair Labor Standards Act (FLSA) for purposes of determining minimum wage and overtime protections, is the six-factor “economic realities” test, which, as its name suggests, looks at the economic realities of the arrangement to determine whether an individual is in reality subject to the direction and control of the employer or in business for herself. The economic realities test derives from the FLSA’s broad definition of employee, which states that an employee is any person whom an employer “suffers or permits” to work. The FLSA’s test has been described as the broadest possible test (“A broader or more comprehensive coverage of employees within the stated categories would be difficult to frame,” U.S. v. Rosenwasser, 323 U.S. 360 (1945)). Elections have consequences: Employee status under the Federal Fair Labor Standards Act and National Labor Relations Act Workers who are deemed employees have minimum wage and overtime protections under the federal Fair Labor Standards Act, meaning they must be paid at least the minimum wage, and except for exempt workers, be paid 150% of their regular wage for hours worked in excess of 40 in a week. Workers who are classified as independent contractors have no such minimum wage or overtime protections, meaning they can be paid less than the federal minimum wage of $7.25/hour. During the Obama administration, Wage and Hour Administrator David Weil issued an administrator’s interpretation, explaining that under FLSA’s language, most workers are employees and not independent contractors (DOL WHD 2015). Drawing from long-standing U.S. Supreme Court and federal circuit court decisions and settled agency interpretations, the guidance document explained how FLSA’s economic realities test applies to independent contractor situations. Weil’s interpretative guidance was lauded by workers’ rights advocates as an important and helpful primer on employee status under the FLSA. The U.S. Department of Labor in the Trump administration took a different tack. The Trump Department of Labor quickly withdrew Weil’s interpretation (DOL 2017), and later issued an opinion letter stating that workers in a “virtual marketplace” were categorically independent contractors, not employees (DOL 2019). The Trump Labor Department then proposed and issued an interpretive regulation that took a very narrow view of employee coverage under the FLSA. According to an EPI analysis of the rule, an estimated 530,000 workers would be reclassified as independent contractors and lose employee status and protections as a result of the rule (Shierholz 2020). As seen in Table 4, EPI estimated that the Trump administration rule would cost workers $3.7 billion annually—at least $400 million in new annual paperwork costs, and $3.3 billion in lost compensation. EPI further estimated that social insurance funds would lose at least $750 million annually in the form of reduced employer contributions. The new Biden administration moved quickly to restore workers’ rights. It promptly withdrew the Trump administration’s not-yet-effective interpretive regulation and opinion letter (Wiessner 2021). The Biden administration has proposed a $30.5 million increase in the Wage and Hour Division’s 2022 budget, and has identified cracking down on misclassification as a priority, including supporting federal legislation to establish the ABC test for labor and employment laws (DOL WHD 2021). Employer status under the National Labor Relations Act Questions over employee status and misclassification have also played out at the National Labor Relations Board (NLRB), the federal agency that enforces workers’ collective bargaining rights. Workers who are classified as independent contractors are not covered by the NLRA, so have no federal right to organize and collectively bargain. As previously indicated, the legal test for employee status under the NLRA is the multifactor common law test.17 The NLRB and reviewing courts look to the Restatement (Second) of Agency and its 10-factor common law test for determining whether an individual is an employee or an independent contractor (FedEx Home Delivery v. NLRB (D.C. Cir. 2017)). The NLRB majority appointed by President Obama issued several decisions finding truck drivers, canvassers, and other workers to be employees, not independent contractors.18 The Obama-appointed NLRB General Counsel brought a number of complaints alleging that employers commit an unlawful unfair labor practice when they misclassify workers as independent contractors. However, Trump appointees on the NLRB took a more restrictive view of the law. The Trump NLRB issued decisions finding workers to be independent contractors, saying they would evaluate the 10 common law factors through the prism of entrepreneurial opportunity, and taking a broad view of that term to deny workers coverage.19 The Trump appointees also rejected the complaint brought by the Obama-appointed NLRB General Counsel, refusing to find misclassification to be a violation of the NLRA.20 The Trump-appointed NLRB General Counsel issued a memorandum concluding that Uber drivers are independent contractors, not employees, and therefore outside of the NLRA’s protections (NLRB GC 2019).21 Because the NLRA does not include an independent right of workers to bring their own claims of employer unfair labor practices directly to the NLRB or a court, this conclusion by the Trump NLRB General Counsel deprived hundreds of thousands of Uber drivers and other similarly situated workers of their federally protected organizing and bargaining rights. A new NLRB General Counsel and new majority on the NLRB could reverse course and determine that app-based rideshare drivers are indeed employees covered under the NLRA. </w:t>
      </w:r>
      <w:r w:rsidRPr="00166DE4">
        <w:rPr>
          <w:rFonts w:eastAsia="Calibri"/>
          <w:szCs w:val="22"/>
          <w:u w:val="single"/>
        </w:rPr>
        <w:t>Establishing the ABC test for collective bargaining rights—the PRO Act In order to better define “employee” in a way that assures broader coverage and protection for workers, Rep. Bobby Scott (D-Va.) and Sen. Patty Murray (D-Wash.), the chairs of their respective labor committees, have introduced the Protecting the Right to Organize (PRO) Act</w:t>
      </w:r>
      <w:r w:rsidRPr="00166DE4">
        <w:rPr>
          <w:rFonts w:eastAsia="Calibri"/>
          <w:sz w:val="8"/>
          <w:szCs w:val="22"/>
        </w:rPr>
        <w:t xml:space="preserve"> (H.R. 842, S. 420), which, among many other provisions, adopts the ABC test for purposes of coverage under the NLRA. The PRO Act passed the U.S. House of Representatives with bipartisan support in March 2021 and is pending in the U.S. Senate, where 47 senators have signed on as co-sponsors. Passage of the PRO Act is a top priority for the labor movement and its allies. Because of the significance and implications of establishing the ABC test for purposes of federal labor law on their operations, gig companies have lobbied heavily against the PRO Act (Cassel and Adams 2021). Employee status is gaining attention internationally Issues of employee status, the need to protect workers against misclassification as independent contractors, and the question of legal protections for platform-based workers continue to generate significant interest and attention in the European Union (EU) and at international labor bodies. EU countries have taken different approaches to the issue, with some adopting varying laws on the protections to be provided to workers. The International Labour Organization recently issued a comprehensive report on the topic, describing the variety of approaches and noting the importance of the employment relationship to worker protections, as addressed by ILO Recommendation 198 (De Stefano et al. 2021). Recently, the Supreme Court in the United Kingdom ruled that Uber must treat its 70,000 drivers as workers—an intermediate category of employment—and pay them the minimum wage. After initially resisting, Uber announced it would comply with the court’s decision, and it later reached a deal to provide drivers with collective bargaining rights (Satariano 2021). Spain recently enacted a law requiring platform companies to classify drivers as employees (Parra and Brito 2021). International labor organizations have called for strengthened protections for workers engaged in nonstandard forms of work, including independent contractors and platform workers (ITUC 2019). The European Commission is examining whether to issue a directive that would redefine the scope of EU competition law to enable collective bargaining under some circumstances for the solo self-employed (European Commission 2020). Thus, in the EU and Britain, as in the United States, the issue continues to be a focus of attention by policymakers, advocates, and business. Conclusion: A strong test and strong enforcement are vital Employee status under U.S. labor and employment laws is essential to fundamental workplace rights, benefits, and protections. A strong, protective legal test for establishing employee status is critically important to combat employer misclassification of employees as independent contractors, and help ensure workers get the rights, benefits, and protections they are due, governments are not wrongly deprived of important revenue for social protections, and law-abiding employers are not undercut by employers engaging in fraud. Efforts to establish the ABC test as the prevailing test continue in the states and in Congress, as do efforts by platform companies to avoid the reach and obligations under these laws. In the meantime, in the absence of a uniform ABC test and strong enforcement, workers continue to be misclassified by their employers and deprived of important rights and protections. These are issues with real-life impact on working people and their standard of living that policymakers need to address.</w:t>
      </w:r>
    </w:p>
    <w:p w14:paraId="73AA64B9" w14:textId="77777777" w:rsidR="005B5743" w:rsidRPr="00166DE4" w:rsidRDefault="005B5743" w:rsidP="005B5743">
      <w:pPr>
        <w:pStyle w:val="Heading3"/>
      </w:pPr>
      <w:r w:rsidRPr="00166DE4">
        <w:t>Uniqueness</w:t>
      </w:r>
      <w:r>
        <w:t xml:space="preserve"> – Squo insufficient</w:t>
      </w:r>
    </w:p>
    <w:p w14:paraId="6AE71340"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Momentum for unions is especially high now, but legislative action like PRO Act </w:t>
      </w:r>
      <w:r w:rsidRPr="00166DE4">
        <w:rPr>
          <w:rFonts w:eastAsia="Times New Roman" w:cs="Times New Roman"/>
          <w:b/>
          <w:iCs/>
          <w:sz w:val="26"/>
          <w:szCs w:val="22"/>
          <w:u w:val="single"/>
        </w:rPr>
        <w:t>is key</w:t>
      </w:r>
    </w:p>
    <w:p w14:paraId="3DDA7CCE" w14:textId="77777777" w:rsidR="005B5743" w:rsidRPr="00166DE4" w:rsidRDefault="005B5743" w:rsidP="005B5743">
      <w:pPr>
        <w:rPr>
          <w:rFonts w:eastAsia="Calibri"/>
          <w:szCs w:val="22"/>
        </w:rPr>
      </w:pPr>
      <w:r w:rsidRPr="00166DE4">
        <w:rPr>
          <w:rFonts w:eastAsia="Times New Roman" w:cs="Times New Roman"/>
          <w:b/>
          <w:iCs/>
          <w:sz w:val="26"/>
          <w:szCs w:val="22"/>
        </w:rPr>
        <w:t>N</w:t>
      </w:r>
      <w:r w:rsidRPr="00166DE4">
        <w:rPr>
          <w:rFonts w:eastAsia="Calibri"/>
          <w:szCs w:val="22"/>
        </w:rPr>
        <w:t xml:space="preserve">ew </w:t>
      </w:r>
      <w:r w:rsidRPr="00166DE4">
        <w:rPr>
          <w:rFonts w:eastAsia="Times New Roman" w:cs="Times New Roman"/>
          <w:b/>
          <w:iCs/>
          <w:sz w:val="26"/>
          <w:szCs w:val="22"/>
        </w:rPr>
        <w:t>Y</w:t>
      </w:r>
      <w:r w:rsidRPr="00166DE4">
        <w:rPr>
          <w:rFonts w:eastAsia="Calibri"/>
          <w:szCs w:val="22"/>
        </w:rPr>
        <w:t xml:space="preserve">ork </w:t>
      </w:r>
      <w:r w:rsidRPr="00166DE4">
        <w:rPr>
          <w:rFonts w:eastAsia="Times New Roman" w:cs="Times New Roman"/>
          <w:b/>
          <w:iCs/>
          <w:sz w:val="26"/>
          <w:szCs w:val="22"/>
        </w:rPr>
        <w:t>C</w:t>
      </w:r>
      <w:r w:rsidRPr="00166DE4">
        <w:rPr>
          <w:rFonts w:eastAsia="Calibri"/>
          <w:szCs w:val="22"/>
        </w:rPr>
        <w:t xml:space="preserve">ity </w:t>
      </w:r>
      <w:r w:rsidRPr="00166DE4">
        <w:rPr>
          <w:rFonts w:eastAsia="Times New Roman" w:cs="Times New Roman"/>
          <w:b/>
          <w:iCs/>
          <w:sz w:val="26"/>
          <w:szCs w:val="22"/>
        </w:rPr>
        <w:t>C</w:t>
      </w:r>
      <w:r w:rsidRPr="00166DE4">
        <w:rPr>
          <w:rFonts w:eastAsia="Calibri"/>
          <w:szCs w:val="22"/>
        </w:rPr>
        <w:t xml:space="preserve">entral </w:t>
      </w:r>
      <w:r w:rsidRPr="00166DE4">
        <w:rPr>
          <w:rFonts w:eastAsia="Times New Roman" w:cs="Times New Roman"/>
          <w:b/>
          <w:iCs/>
          <w:sz w:val="26"/>
          <w:szCs w:val="22"/>
        </w:rPr>
        <w:t>L</w:t>
      </w:r>
      <w:r w:rsidRPr="00166DE4">
        <w:rPr>
          <w:rFonts w:eastAsia="Calibri"/>
          <w:szCs w:val="22"/>
        </w:rPr>
        <w:t xml:space="preserve">abor </w:t>
      </w:r>
      <w:r w:rsidRPr="00166DE4">
        <w:rPr>
          <w:rFonts w:eastAsia="Times New Roman" w:cs="Times New Roman"/>
          <w:b/>
          <w:iCs/>
          <w:sz w:val="26"/>
          <w:szCs w:val="22"/>
        </w:rPr>
        <w:t>C</w:t>
      </w:r>
      <w:r w:rsidRPr="00166DE4">
        <w:rPr>
          <w:rFonts w:eastAsia="Calibri"/>
          <w:szCs w:val="22"/>
        </w:rPr>
        <w:t xml:space="preserve">ouncil, </w:t>
      </w:r>
      <w:r w:rsidRPr="00166DE4">
        <w:rPr>
          <w:rFonts w:eastAsia="Times New Roman" w:cs="Times New Roman"/>
          <w:b/>
          <w:iCs/>
          <w:sz w:val="26"/>
          <w:szCs w:val="22"/>
        </w:rPr>
        <w:t>21</w:t>
      </w:r>
      <w:r w:rsidRPr="00166DE4">
        <w:rPr>
          <w:rFonts w:eastAsia="Calibri"/>
          <w:szCs w:val="22"/>
        </w:rPr>
        <w:t xml:space="preserve">, "Passing the PRO Act and Building the Next Union Generation," </w:t>
      </w:r>
      <w:r>
        <w:rPr>
          <w:rFonts w:eastAsia="Calibri"/>
          <w:szCs w:val="22"/>
        </w:rPr>
        <w:t xml:space="preserve">July 21, 2021. </w:t>
      </w:r>
      <w:r w:rsidRPr="00166DE4">
        <w:rPr>
          <w:rFonts w:eastAsia="Calibri"/>
          <w:szCs w:val="22"/>
        </w:rPr>
        <w:t>https://nysaflcio.org/new-york-city-central-labor-council/events/passing-pro-act-and-building-next-union-generation/hl</w:t>
      </w:r>
    </w:p>
    <w:p w14:paraId="01F2BCBD" w14:textId="77777777" w:rsidR="005B5743" w:rsidRPr="00166DE4" w:rsidRDefault="005B5743" w:rsidP="005B5743">
      <w:pPr>
        <w:rPr>
          <w:rFonts w:eastAsia="Calibri"/>
          <w:szCs w:val="22"/>
        </w:rPr>
      </w:pPr>
      <w:r w:rsidRPr="00166DE4">
        <w:rPr>
          <w:rFonts w:eastAsia="Calibri"/>
          <w:sz w:val="16"/>
          <w:szCs w:val="16"/>
        </w:rPr>
        <w:t>Young</w:t>
      </w:r>
      <w:r w:rsidRPr="00166DE4">
        <w:rPr>
          <w:rFonts w:eastAsia="Calibri"/>
          <w:szCs w:val="22"/>
        </w:rPr>
        <w:t xml:space="preserve"> </w:t>
      </w:r>
      <w:r w:rsidRPr="00166DE4">
        <w:rPr>
          <w:rFonts w:eastAsia="Calibri"/>
          <w:szCs w:val="22"/>
          <w:highlight w:val="cyan"/>
          <w:u w:val="single"/>
        </w:rPr>
        <w:t>people across</w:t>
      </w:r>
      <w:r w:rsidRPr="00166DE4">
        <w:rPr>
          <w:rFonts w:eastAsia="Calibri"/>
          <w:szCs w:val="22"/>
          <w:u w:val="single"/>
        </w:rPr>
        <w:t xml:space="preserve"> the </w:t>
      </w:r>
      <w:r w:rsidRPr="00166DE4">
        <w:rPr>
          <w:rFonts w:eastAsia="Calibri"/>
          <w:szCs w:val="22"/>
          <w:highlight w:val="cyan"/>
          <w:u w:val="single"/>
        </w:rPr>
        <w:t>country</w:t>
      </w:r>
      <w:r w:rsidRPr="00166DE4">
        <w:rPr>
          <w:rFonts w:eastAsia="Calibri"/>
          <w:szCs w:val="22"/>
          <w:u w:val="single"/>
        </w:rPr>
        <w:t xml:space="preserve"> are </w:t>
      </w:r>
      <w:r w:rsidRPr="00166DE4">
        <w:rPr>
          <w:rFonts w:eastAsia="Calibri"/>
          <w:szCs w:val="22"/>
          <w:highlight w:val="cyan"/>
          <w:u w:val="single"/>
        </w:rPr>
        <w:t>coming</w:t>
      </w:r>
      <w:r w:rsidRPr="00166DE4">
        <w:rPr>
          <w:rFonts w:eastAsia="Calibri"/>
          <w:szCs w:val="22"/>
          <w:u w:val="single"/>
        </w:rPr>
        <w:t xml:space="preserve"> </w:t>
      </w:r>
      <w:r w:rsidRPr="00166DE4">
        <w:rPr>
          <w:rFonts w:eastAsia="Calibri"/>
          <w:szCs w:val="22"/>
          <w:highlight w:val="cyan"/>
          <w:u w:val="single"/>
        </w:rPr>
        <w:t>together</w:t>
      </w:r>
      <w:r w:rsidRPr="00166DE4">
        <w:rPr>
          <w:rFonts w:eastAsia="Calibri"/>
          <w:szCs w:val="22"/>
          <w:u w:val="single"/>
        </w:rPr>
        <w:t xml:space="preserve"> to </w:t>
      </w:r>
      <w:r w:rsidRPr="00166DE4">
        <w:rPr>
          <w:rFonts w:eastAsia="Calibri"/>
          <w:szCs w:val="22"/>
          <w:highlight w:val="cyan"/>
          <w:u w:val="single"/>
        </w:rPr>
        <w:t>fight</w:t>
      </w:r>
      <w:r w:rsidRPr="00166DE4">
        <w:rPr>
          <w:rFonts w:eastAsia="Calibri"/>
          <w:szCs w:val="22"/>
          <w:u w:val="single"/>
        </w:rPr>
        <w:t xml:space="preserve"> </w:t>
      </w:r>
      <w:r w:rsidRPr="00166DE4">
        <w:rPr>
          <w:rFonts w:eastAsia="Calibri"/>
          <w:szCs w:val="22"/>
          <w:highlight w:val="cyan"/>
          <w:u w:val="single"/>
        </w:rPr>
        <w:t>for</w:t>
      </w:r>
      <w:r w:rsidRPr="00166DE4">
        <w:rPr>
          <w:rFonts w:eastAsia="Calibri"/>
          <w:szCs w:val="22"/>
          <w:u w:val="single"/>
        </w:rPr>
        <w:t xml:space="preserve"> overdue </w:t>
      </w:r>
      <w:r w:rsidRPr="00166DE4">
        <w:rPr>
          <w:rFonts w:eastAsia="Calibri"/>
          <w:szCs w:val="22"/>
          <w:highlight w:val="cyan"/>
          <w:u w:val="single"/>
        </w:rPr>
        <w:t>changes</w:t>
      </w:r>
      <w:r w:rsidRPr="00166DE4">
        <w:rPr>
          <w:rFonts w:eastAsia="Calibri"/>
          <w:szCs w:val="22"/>
        </w:rPr>
        <w:t xml:space="preserve"> </w:t>
      </w:r>
      <w:r w:rsidRPr="00166DE4">
        <w:rPr>
          <w:rFonts w:eastAsia="Calibri"/>
          <w:sz w:val="16"/>
          <w:szCs w:val="16"/>
        </w:rPr>
        <w:t>they want to see across all</w:t>
      </w:r>
      <w:r w:rsidRPr="00166DE4">
        <w:rPr>
          <w:rFonts w:eastAsia="Calibri"/>
          <w:szCs w:val="22"/>
        </w:rPr>
        <w:t xml:space="preserve"> </w:t>
      </w:r>
      <w:r w:rsidRPr="00166DE4">
        <w:rPr>
          <w:rFonts w:eastAsia="Calibri"/>
          <w:szCs w:val="22"/>
          <w:highlight w:val="cyan"/>
          <w:u w:val="single"/>
        </w:rPr>
        <w:t>aspects</w:t>
      </w:r>
      <w:r w:rsidRPr="00166DE4">
        <w:rPr>
          <w:rFonts w:eastAsia="Calibri"/>
          <w:szCs w:val="22"/>
          <w:u w:val="single"/>
        </w:rPr>
        <w:t xml:space="preserve"> </w:t>
      </w:r>
      <w:r w:rsidRPr="00166DE4">
        <w:rPr>
          <w:rFonts w:eastAsia="Calibri"/>
          <w:szCs w:val="22"/>
          <w:highlight w:val="cyan"/>
          <w:u w:val="single"/>
        </w:rPr>
        <w:t>of</w:t>
      </w:r>
      <w:r w:rsidRPr="00166DE4">
        <w:rPr>
          <w:rFonts w:eastAsia="Calibri"/>
          <w:szCs w:val="22"/>
          <w:u w:val="single"/>
        </w:rPr>
        <w:t xml:space="preserve"> social and </w:t>
      </w:r>
      <w:r w:rsidRPr="00166DE4">
        <w:rPr>
          <w:rFonts w:eastAsia="Calibri"/>
          <w:szCs w:val="22"/>
          <w:highlight w:val="cyan"/>
          <w:u w:val="single"/>
        </w:rPr>
        <w:t>economic</w:t>
      </w:r>
      <w:r w:rsidRPr="00166DE4">
        <w:rPr>
          <w:rFonts w:eastAsia="Calibri"/>
          <w:szCs w:val="22"/>
          <w:u w:val="single"/>
        </w:rPr>
        <w:t xml:space="preserve"> </w:t>
      </w:r>
      <w:r w:rsidRPr="00166DE4">
        <w:rPr>
          <w:rFonts w:eastAsia="Calibri"/>
          <w:szCs w:val="22"/>
          <w:highlight w:val="cyan"/>
          <w:u w:val="single"/>
        </w:rPr>
        <w:t>life</w:t>
      </w:r>
      <w:r w:rsidRPr="00166DE4">
        <w:rPr>
          <w:rFonts w:eastAsia="Calibri"/>
          <w:szCs w:val="22"/>
        </w:rPr>
        <w:t xml:space="preserve">. </w:t>
      </w:r>
      <w:r w:rsidRPr="00166DE4">
        <w:rPr>
          <w:rFonts w:eastAsia="Calibri"/>
          <w:sz w:val="16"/>
          <w:szCs w:val="16"/>
        </w:rPr>
        <w:t>They recognize that our economy makes them work</w:t>
      </w:r>
      <w:r w:rsidRPr="00166DE4">
        <w:rPr>
          <w:rFonts w:eastAsia="Calibri"/>
          <w:szCs w:val="22"/>
        </w:rPr>
        <w:t xml:space="preserve"> </w:t>
      </w:r>
      <w:r w:rsidRPr="00166DE4">
        <w:rPr>
          <w:rFonts w:eastAsia="Calibri"/>
          <w:szCs w:val="22"/>
          <w:u w:val="single"/>
        </w:rPr>
        <w:t>twice</w:t>
      </w:r>
      <w:r w:rsidRPr="00166DE4">
        <w:rPr>
          <w:rFonts w:eastAsia="Calibri"/>
          <w:szCs w:val="22"/>
        </w:rPr>
        <w:t xml:space="preserve"> </w:t>
      </w:r>
      <w:r w:rsidRPr="00166DE4">
        <w:rPr>
          <w:rFonts w:eastAsia="Calibri"/>
          <w:szCs w:val="22"/>
          <w:u w:val="single"/>
        </w:rPr>
        <w:t>as hard for</w:t>
      </w:r>
      <w:r w:rsidRPr="00166DE4">
        <w:rPr>
          <w:rFonts w:eastAsia="Calibri"/>
          <w:szCs w:val="22"/>
        </w:rPr>
        <w:t xml:space="preserve"> much </w:t>
      </w:r>
      <w:r w:rsidRPr="00166DE4">
        <w:rPr>
          <w:rFonts w:eastAsia="Calibri"/>
          <w:szCs w:val="22"/>
          <w:u w:val="single"/>
        </w:rPr>
        <w:t>less</w:t>
      </w:r>
      <w:r w:rsidRPr="00166DE4">
        <w:rPr>
          <w:rFonts w:eastAsia="Calibri"/>
          <w:szCs w:val="22"/>
        </w:rPr>
        <w:t xml:space="preserve"> in </w:t>
      </w:r>
      <w:r w:rsidRPr="00166DE4">
        <w:rPr>
          <w:rFonts w:eastAsia="Calibri"/>
          <w:szCs w:val="22"/>
          <w:u w:val="single"/>
        </w:rPr>
        <w:t>return</w:t>
      </w:r>
      <w:r w:rsidRPr="00166DE4">
        <w:rPr>
          <w:rFonts w:eastAsia="Calibri"/>
          <w:szCs w:val="22"/>
        </w:rPr>
        <w:t>.</w:t>
      </w:r>
    </w:p>
    <w:p w14:paraId="583F403A" w14:textId="77777777" w:rsidR="005B5743" w:rsidRPr="00166DE4" w:rsidRDefault="005B5743" w:rsidP="005B5743">
      <w:pPr>
        <w:rPr>
          <w:rFonts w:eastAsia="Calibri"/>
          <w:szCs w:val="22"/>
        </w:rPr>
      </w:pPr>
      <w:r w:rsidRPr="00166DE4">
        <w:rPr>
          <w:rFonts w:eastAsia="Calibri"/>
          <w:sz w:val="16"/>
          <w:szCs w:val="16"/>
        </w:rPr>
        <w:t>On top of being saddled with significant student debt, young people are forced to fight for underpaid jobs with stagnant wages</w:t>
      </w:r>
      <w:r w:rsidRPr="00166DE4">
        <w:rPr>
          <w:rFonts w:eastAsia="Calibri"/>
          <w:szCs w:val="22"/>
        </w:rPr>
        <w:t xml:space="preserve">, </w:t>
      </w:r>
      <w:r w:rsidRPr="00166DE4">
        <w:rPr>
          <w:rFonts w:eastAsia="Calibri"/>
          <w:szCs w:val="22"/>
          <w:u w:val="single"/>
        </w:rPr>
        <w:t xml:space="preserve">meager </w:t>
      </w:r>
      <w:r w:rsidRPr="00166DE4">
        <w:rPr>
          <w:rFonts w:eastAsia="Calibri"/>
          <w:szCs w:val="22"/>
          <w:highlight w:val="cyan"/>
          <w:u w:val="single"/>
        </w:rPr>
        <w:t>benefits and low job stability</w:t>
      </w:r>
      <w:r w:rsidRPr="00166DE4">
        <w:rPr>
          <w:rFonts w:eastAsia="Calibri"/>
          <w:szCs w:val="22"/>
        </w:rPr>
        <w:t>—</w:t>
      </w:r>
      <w:r w:rsidRPr="00166DE4">
        <w:rPr>
          <w:rFonts w:eastAsia="Calibri"/>
          <w:sz w:val="16"/>
          <w:szCs w:val="16"/>
        </w:rPr>
        <w:t>all while corporations and the</w:t>
      </w:r>
      <w:r w:rsidRPr="00166DE4">
        <w:rPr>
          <w:rFonts w:eastAsia="Calibri"/>
          <w:szCs w:val="22"/>
        </w:rPr>
        <w:t xml:space="preserve"> </w:t>
      </w:r>
      <w:r w:rsidRPr="00166DE4">
        <w:rPr>
          <w:rFonts w:eastAsia="Calibri"/>
          <w:szCs w:val="22"/>
          <w:highlight w:val="cyan"/>
          <w:u w:val="single"/>
        </w:rPr>
        <w:t>richest</w:t>
      </w:r>
      <w:r w:rsidRPr="00166DE4">
        <w:rPr>
          <w:rFonts w:eastAsia="Calibri"/>
          <w:szCs w:val="22"/>
        </w:rPr>
        <w:t xml:space="preserve"> </w:t>
      </w:r>
      <w:r w:rsidRPr="00166DE4">
        <w:rPr>
          <w:rFonts w:eastAsia="Calibri"/>
          <w:sz w:val="16"/>
          <w:szCs w:val="16"/>
        </w:rPr>
        <w:t>Americans continue to rake in an</w:t>
      </w:r>
      <w:r w:rsidRPr="00166DE4">
        <w:rPr>
          <w:rFonts w:eastAsia="Calibri"/>
          <w:szCs w:val="22"/>
        </w:rPr>
        <w:t xml:space="preserve"> </w:t>
      </w:r>
      <w:r w:rsidRPr="00166DE4">
        <w:rPr>
          <w:rFonts w:eastAsia="Calibri"/>
          <w:szCs w:val="22"/>
          <w:highlight w:val="cyan"/>
          <w:u w:val="single"/>
        </w:rPr>
        <w:t>outsized proportion of income share</w:t>
      </w:r>
      <w:r w:rsidRPr="00166DE4">
        <w:rPr>
          <w:rFonts w:eastAsia="Calibri"/>
          <w:szCs w:val="22"/>
        </w:rPr>
        <w:t>.</w:t>
      </w:r>
    </w:p>
    <w:p w14:paraId="0D8FD94D" w14:textId="77777777" w:rsidR="005B5743" w:rsidRPr="00166DE4" w:rsidRDefault="005B5743" w:rsidP="005B5743">
      <w:pPr>
        <w:rPr>
          <w:rFonts w:eastAsia="Calibri"/>
          <w:szCs w:val="22"/>
        </w:rPr>
      </w:pPr>
      <w:r w:rsidRPr="00166DE4">
        <w:rPr>
          <w:rFonts w:eastAsia="Calibri"/>
          <w:sz w:val="16"/>
          <w:szCs w:val="16"/>
        </w:rPr>
        <w:t>So it makes sense that</w:t>
      </w:r>
      <w:r w:rsidRPr="00166DE4">
        <w:rPr>
          <w:rFonts w:eastAsia="Calibri"/>
          <w:szCs w:val="22"/>
        </w:rPr>
        <w:t xml:space="preserve"> </w:t>
      </w:r>
      <w:r w:rsidRPr="00166DE4">
        <w:rPr>
          <w:rFonts w:eastAsia="Calibri"/>
          <w:szCs w:val="22"/>
          <w:u w:val="single"/>
        </w:rPr>
        <w:t>workers</w:t>
      </w:r>
      <w:r w:rsidRPr="00166DE4">
        <w:rPr>
          <w:rFonts w:eastAsia="Calibri"/>
          <w:szCs w:val="22"/>
        </w:rPr>
        <w:t xml:space="preserve"> </w:t>
      </w:r>
      <w:r w:rsidRPr="00166DE4">
        <w:rPr>
          <w:rFonts w:eastAsia="Calibri"/>
          <w:sz w:val="16"/>
          <w:szCs w:val="16"/>
        </w:rPr>
        <w:t>younger than 35 are</w:t>
      </w:r>
      <w:r w:rsidRPr="00166DE4">
        <w:rPr>
          <w:rFonts w:eastAsia="Calibri"/>
          <w:szCs w:val="22"/>
        </w:rPr>
        <w:t xml:space="preserve"> </w:t>
      </w:r>
      <w:r w:rsidRPr="00166DE4">
        <w:rPr>
          <w:rFonts w:eastAsia="Calibri"/>
          <w:szCs w:val="22"/>
          <w:u w:val="single"/>
        </w:rPr>
        <w:t>organizing unions at their jobs</w:t>
      </w:r>
      <w:r w:rsidRPr="00166DE4">
        <w:rPr>
          <w:rFonts w:eastAsia="Calibri"/>
          <w:szCs w:val="22"/>
        </w:rPr>
        <w:t xml:space="preserve"> </w:t>
      </w:r>
      <w:r w:rsidRPr="00166DE4">
        <w:rPr>
          <w:rFonts w:eastAsia="Calibri"/>
          <w:sz w:val="16"/>
          <w:szCs w:val="16"/>
        </w:rPr>
        <w:t>more than other age groups</w:t>
      </w:r>
      <w:r w:rsidRPr="00166DE4">
        <w:rPr>
          <w:rFonts w:eastAsia="Calibri"/>
          <w:szCs w:val="22"/>
        </w:rPr>
        <w:t xml:space="preserve">. </w:t>
      </w:r>
      <w:r w:rsidRPr="00166DE4">
        <w:rPr>
          <w:rFonts w:eastAsia="Calibri"/>
          <w:szCs w:val="22"/>
          <w:u w:val="single"/>
        </w:rPr>
        <w:t>Support for unions is higher now</w:t>
      </w:r>
      <w:r w:rsidRPr="00166DE4">
        <w:rPr>
          <w:rFonts w:eastAsia="Calibri"/>
          <w:szCs w:val="22"/>
        </w:rPr>
        <w:t xml:space="preserve"> </w:t>
      </w:r>
      <w:r w:rsidRPr="00166DE4">
        <w:rPr>
          <w:rFonts w:eastAsia="Calibri"/>
          <w:sz w:val="16"/>
          <w:szCs w:val="16"/>
        </w:rPr>
        <w:t>than it has been in decades—with young workers ages 18–34 leading the enthusiasm. Unions remain the single best tool for addressing income inequality and</w:t>
      </w:r>
      <w:r w:rsidRPr="00166DE4">
        <w:rPr>
          <w:rFonts w:eastAsia="Calibri"/>
          <w:szCs w:val="22"/>
        </w:rPr>
        <w:t xml:space="preserve"> </w:t>
      </w:r>
      <w:r w:rsidRPr="00166DE4">
        <w:rPr>
          <w:rFonts w:eastAsia="Calibri"/>
          <w:szCs w:val="22"/>
          <w:u w:val="single"/>
        </w:rPr>
        <w:t>turning bad jobs into good ones</w:t>
      </w:r>
      <w:r w:rsidRPr="00166DE4">
        <w:rPr>
          <w:rFonts w:eastAsia="Calibri"/>
          <w:szCs w:val="22"/>
        </w:rPr>
        <w:t xml:space="preserve">. </w:t>
      </w:r>
      <w:r w:rsidRPr="00166DE4">
        <w:rPr>
          <w:rFonts w:eastAsia="Calibri"/>
          <w:sz w:val="16"/>
          <w:szCs w:val="16"/>
        </w:rPr>
        <w:t>And as union density increases, income inequality decreases.</w:t>
      </w:r>
    </w:p>
    <w:p w14:paraId="62901C7D" w14:textId="77777777" w:rsidR="005B5743" w:rsidRPr="00166DE4" w:rsidRDefault="005B5743" w:rsidP="005B5743">
      <w:pPr>
        <w:rPr>
          <w:rFonts w:eastAsia="Calibri"/>
          <w:szCs w:val="22"/>
        </w:rPr>
      </w:pPr>
      <w:r w:rsidRPr="00166DE4">
        <w:rPr>
          <w:rFonts w:eastAsia="Calibri"/>
          <w:szCs w:val="22"/>
          <w:u w:val="single"/>
        </w:rPr>
        <w:t xml:space="preserve">The </w:t>
      </w:r>
      <w:r w:rsidRPr="00166DE4">
        <w:rPr>
          <w:rFonts w:eastAsia="Calibri"/>
          <w:szCs w:val="22"/>
          <w:highlight w:val="cyan"/>
          <w:u w:val="single"/>
        </w:rPr>
        <w:t>PRO Act is critically important to all middle- and low-income workers</w:t>
      </w:r>
      <w:r w:rsidRPr="00166DE4">
        <w:rPr>
          <w:rFonts w:eastAsia="Calibri"/>
          <w:szCs w:val="22"/>
          <w:u w:val="single"/>
        </w:rPr>
        <w:t>,</w:t>
      </w:r>
      <w:r w:rsidRPr="00166DE4">
        <w:rPr>
          <w:rFonts w:eastAsia="Calibri"/>
          <w:szCs w:val="22"/>
        </w:rPr>
        <w:t xml:space="preserve"> </w:t>
      </w:r>
      <w:r w:rsidRPr="00166DE4">
        <w:rPr>
          <w:rFonts w:eastAsia="Calibri"/>
          <w:sz w:val="16"/>
          <w:szCs w:val="16"/>
        </w:rPr>
        <w:t>and especially younger workers. This</w:t>
      </w:r>
      <w:r w:rsidRPr="00166DE4">
        <w:rPr>
          <w:rFonts w:eastAsia="Calibri"/>
          <w:szCs w:val="22"/>
        </w:rPr>
        <w:t xml:space="preserve"> </w:t>
      </w:r>
      <w:r w:rsidRPr="00166DE4">
        <w:rPr>
          <w:rFonts w:eastAsia="Calibri"/>
          <w:szCs w:val="22"/>
          <w:highlight w:val="cyan"/>
          <w:u w:val="single"/>
        </w:rPr>
        <w:t>historic</w:t>
      </w:r>
      <w:r w:rsidRPr="00166DE4">
        <w:rPr>
          <w:rFonts w:eastAsia="Calibri"/>
          <w:szCs w:val="22"/>
          <w:u w:val="single"/>
        </w:rPr>
        <w:t xml:space="preserve"> </w:t>
      </w:r>
      <w:r w:rsidRPr="00166DE4">
        <w:rPr>
          <w:rFonts w:eastAsia="Calibri"/>
          <w:szCs w:val="22"/>
          <w:highlight w:val="cyan"/>
          <w:u w:val="single"/>
        </w:rPr>
        <w:t>bill</w:t>
      </w:r>
      <w:r w:rsidRPr="00166DE4">
        <w:rPr>
          <w:rFonts w:eastAsia="Calibri"/>
          <w:szCs w:val="22"/>
          <w:u w:val="single"/>
        </w:rPr>
        <w:t xml:space="preserve"> would </w:t>
      </w:r>
      <w:r w:rsidRPr="00166DE4">
        <w:rPr>
          <w:rFonts w:eastAsia="Calibri"/>
          <w:szCs w:val="22"/>
          <w:highlight w:val="cyan"/>
          <w:u w:val="single"/>
        </w:rPr>
        <w:t>ensure</w:t>
      </w:r>
      <w:r w:rsidRPr="00166DE4">
        <w:rPr>
          <w:rFonts w:eastAsia="Calibri"/>
          <w:szCs w:val="22"/>
          <w:u w:val="single"/>
        </w:rPr>
        <w:t xml:space="preserve"> that</w:t>
      </w:r>
      <w:r w:rsidRPr="00166DE4">
        <w:rPr>
          <w:rFonts w:eastAsia="Calibri"/>
          <w:szCs w:val="22"/>
        </w:rPr>
        <w:t xml:space="preserve"> </w:t>
      </w:r>
      <w:r w:rsidRPr="00166DE4">
        <w:rPr>
          <w:rFonts w:eastAsia="Calibri"/>
          <w:sz w:val="16"/>
          <w:szCs w:val="16"/>
        </w:rPr>
        <w:t>young</w:t>
      </w:r>
      <w:r w:rsidRPr="00166DE4">
        <w:rPr>
          <w:rFonts w:eastAsia="Calibri"/>
          <w:szCs w:val="22"/>
        </w:rPr>
        <w:t xml:space="preserve"> </w:t>
      </w:r>
      <w:r w:rsidRPr="00166DE4">
        <w:rPr>
          <w:rFonts w:eastAsia="Calibri"/>
          <w:szCs w:val="22"/>
          <w:highlight w:val="cyan"/>
          <w:u w:val="single"/>
        </w:rPr>
        <w:t>people can</w:t>
      </w:r>
      <w:r w:rsidRPr="00166DE4">
        <w:rPr>
          <w:rFonts w:eastAsia="Calibri"/>
          <w:szCs w:val="22"/>
          <w:u w:val="single"/>
        </w:rPr>
        <w:t xml:space="preserve"> continue to </w:t>
      </w:r>
      <w:r w:rsidRPr="00166DE4">
        <w:rPr>
          <w:rFonts w:eastAsia="Calibri"/>
          <w:szCs w:val="22"/>
          <w:highlight w:val="cyan"/>
          <w:u w:val="single"/>
        </w:rPr>
        <w:t>join together</w:t>
      </w:r>
      <w:r w:rsidRPr="00166DE4">
        <w:rPr>
          <w:rFonts w:eastAsia="Calibri"/>
          <w:szCs w:val="22"/>
        </w:rPr>
        <w:t xml:space="preserve"> </w:t>
      </w:r>
      <w:r w:rsidRPr="00166DE4">
        <w:rPr>
          <w:rFonts w:eastAsia="Calibri"/>
          <w:sz w:val="16"/>
          <w:szCs w:val="16"/>
        </w:rPr>
        <w:t>to make their jobs better, and</w:t>
      </w:r>
      <w:r w:rsidRPr="00166DE4">
        <w:rPr>
          <w:rFonts w:eastAsia="Calibri"/>
          <w:szCs w:val="22"/>
        </w:rPr>
        <w:t xml:space="preserve"> </w:t>
      </w:r>
      <w:r w:rsidRPr="00166DE4">
        <w:rPr>
          <w:rFonts w:eastAsia="Calibri"/>
          <w:szCs w:val="22"/>
          <w:highlight w:val="cyan"/>
          <w:u w:val="single"/>
        </w:rPr>
        <w:t>form a union</w:t>
      </w:r>
      <w:r w:rsidRPr="00166DE4">
        <w:rPr>
          <w:rFonts w:eastAsia="Calibri"/>
          <w:szCs w:val="22"/>
        </w:rPr>
        <w:t xml:space="preserve"> </w:t>
      </w:r>
      <w:r w:rsidRPr="00166DE4">
        <w:rPr>
          <w:rFonts w:eastAsia="Calibri"/>
          <w:sz w:val="16"/>
          <w:szCs w:val="16"/>
        </w:rPr>
        <w:t>if they choose</w:t>
      </w:r>
      <w:r w:rsidRPr="00166DE4">
        <w:rPr>
          <w:rFonts w:eastAsia="Calibri"/>
          <w:szCs w:val="22"/>
        </w:rPr>
        <w:t>—</w:t>
      </w:r>
      <w:r w:rsidRPr="00166DE4">
        <w:rPr>
          <w:rFonts w:eastAsia="Calibri"/>
          <w:szCs w:val="22"/>
          <w:highlight w:val="cyan"/>
          <w:u w:val="single"/>
        </w:rPr>
        <w:t>free</w:t>
      </w:r>
      <w:r w:rsidRPr="00166DE4">
        <w:rPr>
          <w:rFonts w:eastAsia="Calibri"/>
          <w:szCs w:val="22"/>
          <w:u w:val="single"/>
        </w:rPr>
        <w:t xml:space="preserve"> </w:t>
      </w:r>
      <w:r w:rsidRPr="00166DE4">
        <w:rPr>
          <w:rFonts w:eastAsia="Calibri"/>
          <w:szCs w:val="22"/>
          <w:highlight w:val="cyan"/>
          <w:u w:val="single"/>
        </w:rPr>
        <w:t>from</w:t>
      </w:r>
      <w:r w:rsidRPr="00166DE4">
        <w:rPr>
          <w:rFonts w:eastAsia="Calibri"/>
          <w:szCs w:val="22"/>
          <w:u w:val="single"/>
        </w:rPr>
        <w:t xml:space="preserve"> </w:t>
      </w:r>
      <w:r w:rsidRPr="00166DE4">
        <w:rPr>
          <w:rFonts w:eastAsia="Calibri"/>
          <w:szCs w:val="22"/>
          <w:highlight w:val="cyan"/>
          <w:u w:val="single"/>
        </w:rPr>
        <w:t>employer</w:t>
      </w:r>
      <w:r w:rsidRPr="00166DE4">
        <w:rPr>
          <w:rFonts w:eastAsia="Calibri"/>
          <w:szCs w:val="22"/>
          <w:u w:val="single"/>
        </w:rPr>
        <w:t xml:space="preserve"> </w:t>
      </w:r>
      <w:r w:rsidRPr="00166DE4">
        <w:rPr>
          <w:rFonts w:eastAsia="Calibri"/>
          <w:szCs w:val="22"/>
          <w:highlight w:val="cyan"/>
          <w:u w:val="single"/>
        </w:rPr>
        <w:t>intimidation</w:t>
      </w:r>
      <w:r w:rsidRPr="00166DE4">
        <w:rPr>
          <w:rFonts w:eastAsia="Calibri"/>
          <w:szCs w:val="22"/>
          <w:u w:val="single"/>
        </w:rPr>
        <w:t xml:space="preserve"> and scare tactics</w:t>
      </w:r>
      <w:r w:rsidRPr="00166DE4">
        <w:rPr>
          <w:rFonts w:eastAsia="Calibri"/>
          <w:szCs w:val="22"/>
        </w:rPr>
        <w:t>.</w:t>
      </w:r>
    </w:p>
    <w:p w14:paraId="4DA1C61E"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It’s key </w:t>
      </w:r>
      <w:r w:rsidRPr="00166DE4">
        <w:rPr>
          <w:rFonts w:eastAsia="Times New Roman" w:cs="Times New Roman"/>
          <w:b/>
          <w:iCs/>
          <w:sz w:val="26"/>
          <w:szCs w:val="22"/>
          <w:u w:val="single"/>
        </w:rPr>
        <w:t>now</w:t>
      </w:r>
      <w:r w:rsidRPr="00166DE4">
        <w:rPr>
          <w:rFonts w:eastAsia="Times New Roman" w:cs="Times New Roman"/>
          <w:b/>
          <w:iCs/>
          <w:sz w:val="26"/>
          <w:szCs w:val="22"/>
        </w:rPr>
        <w:t xml:space="preserve">---only the act allows for </w:t>
      </w:r>
      <w:r w:rsidRPr="00166DE4">
        <w:rPr>
          <w:rFonts w:eastAsia="Times New Roman" w:cs="Times New Roman"/>
          <w:b/>
          <w:iCs/>
          <w:sz w:val="26"/>
          <w:szCs w:val="22"/>
          <w:u w:val="single"/>
        </w:rPr>
        <w:t>worker</w:t>
      </w:r>
      <w:r w:rsidRPr="00166DE4">
        <w:rPr>
          <w:rFonts w:eastAsia="Times New Roman" w:cs="Times New Roman"/>
          <w:b/>
          <w:iCs/>
          <w:sz w:val="26"/>
          <w:szCs w:val="22"/>
        </w:rPr>
        <w:t xml:space="preserve"> solidarity.</w:t>
      </w:r>
    </w:p>
    <w:p w14:paraId="523A5D84" w14:textId="77777777" w:rsidR="005B5743" w:rsidRPr="00166DE4" w:rsidRDefault="005B5743" w:rsidP="005B5743">
      <w:pPr>
        <w:rPr>
          <w:rFonts w:eastAsia="Calibri"/>
          <w:szCs w:val="22"/>
        </w:rPr>
      </w:pPr>
      <w:r w:rsidRPr="00166DE4">
        <w:rPr>
          <w:rFonts w:eastAsia="Calibri"/>
          <w:szCs w:val="22"/>
        </w:rPr>
        <w:t xml:space="preserve">Christian </w:t>
      </w:r>
      <w:r w:rsidRPr="00166DE4">
        <w:rPr>
          <w:rFonts w:eastAsia="Times New Roman" w:cs="Times New Roman"/>
          <w:b/>
          <w:iCs/>
          <w:sz w:val="26"/>
          <w:szCs w:val="22"/>
        </w:rPr>
        <w:t>Collins</w:t>
      </w:r>
      <w:r w:rsidRPr="00166DE4">
        <w:rPr>
          <w:rFonts w:eastAsia="Calibri"/>
          <w:szCs w:val="22"/>
        </w:rPr>
        <w:t xml:space="preserve">, </w:t>
      </w:r>
      <w:r w:rsidRPr="00166DE4">
        <w:rPr>
          <w:rFonts w:eastAsia="Times New Roman" w:cs="Times New Roman"/>
          <w:b/>
          <w:iCs/>
          <w:sz w:val="26"/>
          <w:szCs w:val="22"/>
        </w:rPr>
        <w:t>22</w:t>
      </w:r>
      <w:r w:rsidRPr="00166DE4">
        <w:rPr>
          <w:rFonts w:eastAsia="Calibri"/>
          <w:szCs w:val="22"/>
        </w:rPr>
        <w:t xml:space="preserve">, </w:t>
      </w:r>
      <w:r w:rsidRPr="00054A26">
        <w:rPr>
          <w:rFonts w:eastAsia="Calibri"/>
          <w:szCs w:val="22"/>
        </w:rPr>
        <w:t xml:space="preserve">Christian Collins is a policy analyst with CLASP's education, labor, and worker justice team. </w:t>
      </w:r>
      <w:r w:rsidRPr="00166DE4">
        <w:rPr>
          <w:rFonts w:eastAsia="Calibri"/>
          <w:szCs w:val="22"/>
        </w:rPr>
        <w:t xml:space="preserve">"Policymakers Must Invest in PRO Act to Build Worker Power, Address Economic Inequality," </w:t>
      </w:r>
      <w:r>
        <w:rPr>
          <w:rFonts w:eastAsia="Calibri"/>
          <w:szCs w:val="22"/>
        </w:rPr>
        <w:t xml:space="preserve">May 2, 2022. </w:t>
      </w:r>
      <w:r w:rsidRPr="00166DE4">
        <w:rPr>
          <w:rFonts w:eastAsia="Calibri"/>
          <w:szCs w:val="22"/>
        </w:rPr>
        <w:t>https://www.clasp.org/blog/policymakers-must-invest-in-pro-act-to-build-worker-power-address-economic-inequality//hl</w:t>
      </w:r>
    </w:p>
    <w:p w14:paraId="24226B05" w14:textId="77777777" w:rsidR="005B5743" w:rsidRPr="00166DE4" w:rsidRDefault="005B5743" w:rsidP="005B5743">
      <w:pPr>
        <w:rPr>
          <w:rFonts w:eastAsia="Calibri"/>
          <w:sz w:val="16"/>
          <w:szCs w:val="22"/>
        </w:rPr>
      </w:pPr>
      <w:r w:rsidRPr="00166DE4">
        <w:rPr>
          <w:rFonts w:eastAsia="Calibri"/>
          <w:sz w:val="16"/>
          <w:szCs w:val="22"/>
        </w:rPr>
        <w:t xml:space="preserve">The rebound from the </w:t>
      </w:r>
      <w:r w:rsidRPr="00166DE4">
        <w:rPr>
          <w:rFonts w:eastAsia="Calibri"/>
          <w:szCs w:val="22"/>
          <w:highlight w:val="cyan"/>
          <w:u w:val="single"/>
        </w:rPr>
        <w:t>economic</w:t>
      </w:r>
      <w:r w:rsidRPr="00166DE4">
        <w:rPr>
          <w:rFonts w:eastAsia="Calibri"/>
          <w:szCs w:val="22"/>
          <w:u w:val="single"/>
        </w:rPr>
        <w:t xml:space="preserve"> </w:t>
      </w:r>
      <w:r w:rsidRPr="00166DE4">
        <w:rPr>
          <w:rFonts w:eastAsia="Calibri"/>
          <w:szCs w:val="22"/>
          <w:highlight w:val="cyan"/>
          <w:u w:val="single"/>
        </w:rPr>
        <w:t>fallout</w:t>
      </w:r>
      <w:r w:rsidRPr="00166DE4">
        <w:rPr>
          <w:rFonts w:eastAsia="Calibri"/>
          <w:szCs w:val="22"/>
          <w:u w:val="single"/>
        </w:rPr>
        <w:t xml:space="preserve"> </w:t>
      </w:r>
      <w:r w:rsidRPr="00166DE4">
        <w:rPr>
          <w:rFonts w:eastAsia="Calibri"/>
          <w:szCs w:val="22"/>
          <w:highlight w:val="cyan"/>
          <w:u w:val="single"/>
        </w:rPr>
        <w:t>of</w:t>
      </w:r>
      <w:r w:rsidRPr="00166DE4">
        <w:rPr>
          <w:rFonts w:eastAsia="Calibri"/>
          <w:szCs w:val="22"/>
          <w:u w:val="single"/>
        </w:rPr>
        <w:t xml:space="preserve"> the </w:t>
      </w:r>
      <w:r w:rsidRPr="00166DE4">
        <w:rPr>
          <w:rFonts w:eastAsia="Calibri"/>
          <w:szCs w:val="22"/>
          <w:highlight w:val="cyan"/>
          <w:u w:val="single"/>
        </w:rPr>
        <w:t>COVID-19</w:t>
      </w:r>
      <w:r w:rsidRPr="00166DE4">
        <w:rPr>
          <w:rFonts w:eastAsia="Calibri"/>
          <w:sz w:val="16"/>
          <w:szCs w:val="22"/>
        </w:rPr>
        <w:t xml:space="preserve"> pandemic has </w:t>
      </w:r>
      <w:r w:rsidRPr="00166DE4">
        <w:rPr>
          <w:rFonts w:eastAsia="Calibri"/>
          <w:szCs w:val="22"/>
          <w:u w:val="single"/>
        </w:rPr>
        <w:t>provided</w:t>
      </w:r>
      <w:r w:rsidRPr="00166DE4">
        <w:rPr>
          <w:rFonts w:eastAsia="Calibri"/>
          <w:sz w:val="16"/>
          <w:szCs w:val="22"/>
        </w:rPr>
        <w:t xml:space="preserve"> much-needed </w:t>
      </w:r>
      <w:r w:rsidRPr="00166DE4">
        <w:rPr>
          <w:rFonts w:eastAsia="Calibri"/>
          <w:szCs w:val="22"/>
          <w:highlight w:val="cyan"/>
          <w:u w:val="single"/>
        </w:rPr>
        <w:t>fuel</w:t>
      </w:r>
      <w:r w:rsidRPr="00166DE4">
        <w:rPr>
          <w:rFonts w:eastAsia="Calibri"/>
          <w:szCs w:val="22"/>
          <w:u w:val="single"/>
        </w:rPr>
        <w:t xml:space="preserve"> to </w:t>
      </w:r>
      <w:r w:rsidRPr="00166DE4">
        <w:rPr>
          <w:rFonts w:eastAsia="Calibri"/>
          <w:szCs w:val="22"/>
          <w:highlight w:val="cyan"/>
          <w:u w:val="single"/>
        </w:rPr>
        <w:t>the labor movement</w:t>
      </w:r>
      <w:r w:rsidRPr="00166DE4">
        <w:rPr>
          <w:rFonts w:eastAsia="Calibri"/>
          <w:sz w:val="16"/>
          <w:szCs w:val="22"/>
        </w:rPr>
        <w:t xml:space="preserve">. A </w:t>
      </w:r>
      <w:r w:rsidRPr="00166DE4">
        <w:rPr>
          <w:rFonts w:eastAsia="Calibri"/>
          <w:szCs w:val="22"/>
          <w:highlight w:val="cyan"/>
          <w:u w:val="single"/>
        </w:rPr>
        <w:t>surge in union</w:t>
      </w:r>
      <w:r w:rsidRPr="00166DE4">
        <w:rPr>
          <w:rFonts w:eastAsia="Calibri"/>
          <w:szCs w:val="22"/>
          <w:u w:val="single"/>
        </w:rPr>
        <w:t xml:space="preserve"> organizing and strike activity</w:t>
      </w:r>
      <w:r w:rsidRPr="00166DE4">
        <w:rPr>
          <w:rFonts w:eastAsia="Calibri"/>
          <w:sz w:val="16"/>
          <w:szCs w:val="22"/>
        </w:rPr>
        <w:t xml:space="preserve"> have made headlines while public popularity of unions, in general, has reached a high not seen in nearly 60 years. A poll conducted last fall put support for labor unions at 68 percent –the highest measured since 1965. With soaring income inequality and a persistent and pernicious racial wealth gap, </w:t>
      </w:r>
      <w:r w:rsidRPr="00166DE4">
        <w:rPr>
          <w:rFonts w:eastAsia="Calibri"/>
          <w:szCs w:val="22"/>
          <w:u w:val="single"/>
        </w:rPr>
        <w:t>workers are looking to unions to advance racial and gender equity and improve their economic security. Unfortunately</w:t>
      </w:r>
      <w:r w:rsidRPr="00166DE4">
        <w:rPr>
          <w:rFonts w:eastAsia="Calibri"/>
          <w:sz w:val="16"/>
          <w:szCs w:val="22"/>
        </w:rPr>
        <w:t xml:space="preserve">, </w:t>
      </w:r>
      <w:r w:rsidRPr="00166DE4">
        <w:rPr>
          <w:rFonts w:eastAsia="Calibri"/>
          <w:szCs w:val="22"/>
          <w:highlight w:val="cyan"/>
          <w:u w:val="single"/>
        </w:rPr>
        <w:t>due to outdated and anti-union labor laws</w:t>
      </w:r>
      <w:r w:rsidRPr="00166DE4">
        <w:rPr>
          <w:rFonts w:eastAsia="Calibri"/>
          <w:sz w:val="16"/>
          <w:szCs w:val="22"/>
          <w:highlight w:val="cyan"/>
        </w:rPr>
        <w:t xml:space="preserve">, </w:t>
      </w:r>
      <w:r w:rsidRPr="00166DE4">
        <w:rPr>
          <w:rFonts w:eastAsia="Calibri"/>
          <w:szCs w:val="22"/>
          <w:highlight w:val="cyan"/>
          <w:u w:val="single"/>
        </w:rPr>
        <w:t>companies</w:t>
      </w:r>
      <w:r w:rsidRPr="00166DE4">
        <w:rPr>
          <w:rFonts w:eastAsia="Calibri"/>
          <w:szCs w:val="22"/>
          <w:u w:val="single"/>
        </w:rPr>
        <w:t xml:space="preserve"> </w:t>
      </w:r>
      <w:r w:rsidRPr="00166DE4">
        <w:rPr>
          <w:rFonts w:eastAsia="Calibri"/>
          <w:szCs w:val="22"/>
          <w:highlight w:val="cyan"/>
          <w:u w:val="single"/>
        </w:rPr>
        <w:t>continue</w:t>
      </w:r>
      <w:r w:rsidRPr="00166DE4">
        <w:rPr>
          <w:rFonts w:eastAsia="Calibri"/>
          <w:szCs w:val="22"/>
          <w:u w:val="single"/>
        </w:rPr>
        <w:t xml:space="preserve"> </w:t>
      </w:r>
      <w:r w:rsidRPr="00166DE4">
        <w:rPr>
          <w:rFonts w:eastAsia="Calibri"/>
          <w:szCs w:val="22"/>
          <w:highlight w:val="cyan"/>
          <w:u w:val="single"/>
        </w:rPr>
        <w:t>to</w:t>
      </w:r>
      <w:r w:rsidRPr="00166DE4">
        <w:rPr>
          <w:rFonts w:eastAsia="Calibri"/>
          <w:szCs w:val="22"/>
          <w:u w:val="single"/>
        </w:rPr>
        <w:t xml:space="preserve"> </w:t>
      </w:r>
      <w:r w:rsidRPr="00166DE4">
        <w:rPr>
          <w:rFonts w:eastAsia="Calibri"/>
          <w:szCs w:val="22"/>
          <w:highlight w:val="cyan"/>
          <w:u w:val="single"/>
        </w:rPr>
        <w:t>stymie</w:t>
      </w:r>
      <w:r w:rsidRPr="00166DE4">
        <w:rPr>
          <w:rFonts w:eastAsia="Calibri"/>
          <w:szCs w:val="22"/>
          <w:u w:val="single"/>
        </w:rPr>
        <w:t xml:space="preserve"> </w:t>
      </w:r>
      <w:r w:rsidRPr="00166DE4">
        <w:rPr>
          <w:rFonts w:eastAsia="Calibri"/>
          <w:szCs w:val="22"/>
          <w:highlight w:val="cyan"/>
          <w:u w:val="single"/>
        </w:rPr>
        <w:t>organizing</w:t>
      </w:r>
      <w:r w:rsidRPr="00166DE4">
        <w:rPr>
          <w:rFonts w:eastAsia="Calibri"/>
          <w:szCs w:val="22"/>
          <w:u w:val="single"/>
        </w:rPr>
        <w:t xml:space="preserve"> </w:t>
      </w:r>
      <w:r w:rsidRPr="00166DE4">
        <w:rPr>
          <w:rFonts w:eastAsia="Calibri"/>
          <w:szCs w:val="22"/>
          <w:highlight w:val="cyan"/>
          <w:u w:val="single"/>
        </w:rPr>
        <w:t>efforts</w:t>
      </w:r>
      <w:r w:rsidRPr="00166DE4">
        <w:rPr>
          <w:rFonts w:eastAsia="Calibri"/>
          <w:sz w:val="16"/>
          <w:szCs w:val="22"/>
        </w:rPr>
        <w:t xml:space="preserve">. Despite the spike in union activity and popularity, union membership has shrunk steadily over the last several decades. Congress could update our labor laws but, to date, has failed to do so. It’s </w:t>
      </w:r>
      <w:r w:rsidRPr="00166DE4">
        <w:rPr>
          <w:rFonts w:eastAsia="Calibri"/>
          <w:szCs w:val="22"/>
          <w:highlight w:val="cyan"/>
          <w:u w:val="single"/>
        </w:rPr>
        <w:t>time</w:t>
      </w:r>
      <w:r w:rsidRPr="00166DE4">
        <w:rPr>
          <w:rFonts w:eastAsia="Calibri"/>
          <w:szCs w:val="22"/>
          <w:u w:val="single"/>
        </w:rPr>
        <w:t xml:space="preserve"> lawmakers </w:t>
      </w:r>
      <w:r w:rsidRPr="00166DE4">
        <w:rPr>
          <w:rFonts w:eastAsia="Calibri"/>
          <w:szCs w:val="22"/>
          <w:highlight w:val="cyan"/>
          <w:u w:val="single"/>
        </w:rPr>
        <w:t>pass</w:t>
      </w:r>
      <w:r w:rsidRPr="00166DE4">
        <w:rPr>
          <w:rFonts w:eastAsia="Calibri"/>
          <w:szCs w:val="22"/>
          <w:u w:val="single"/>
        </w:rPr>
        <w:t xml:space="preserve"> the Protecting the Right to Organize (</w:t>
      </w:r>
      <w:r w:rsidRPr="00166DE4">
        <w:rPr>
          <w:rFonts w:eastAsia="Calibri"/>
          <w:szCs w:val="22"/>
          <w:highlight w:val="cyan"/>
          <w:u w:val="single"/>
        </w:rPr>
        <w:t>PRO</w:t>
      </w:r>
      <w:r w:rsidRPr="00166DE4">
        <w:rPr>
          <w:rFonts w:eastAsia="Calibri"/>
          <w:szCs w:val="22"/>
          <w:u w:val="single"/>
        </w:rPr>
        <w:t xml:space="preserve">) </w:t>
      </w:r>
      <w:r w:rsidRPr="00166DE4">
        <w:rPr>
          <w:rFonts w:eastAsia="Calibri"/>
          <w:szCs w:val="22"/>
          <w:highlight w:val="cyan"/>
          <w:u w:val="single"/>
        </w:rPr>
        <w:t>Act</w:t>
      </w:r>
      <w:r w:rsidRPr="00166DE4">
        <w:rPr>
          <w:rFonts w:eastAsia="Calibri"/>
          <w:szCs w:val="22"/>
          <w:u w:val="single"/>
        </w:rPr>
        <w:t xml:space="preserve"> </w:t>
      </w:r>
      <w:r w:rsidRPr="00166DE4">
        <w:rPr>
          <w:rFonts w:eastAsia="Calibri"/>
          <w:szCs w:val="22"/>
          <w:highlight w:val="cyan"/>
          <w:u w:val="single"/>
        </w:rPr>
        <w:t>to</w:t>
      </w:r>
      <w:r w:rsidRPr="00166DE4">
        <w:rPr>
          <w:rFonts w:eastAsia="Calibri"/>
          <w:szCs w:val="22"/>
          <w:u w:val="single"/>
        </w:rPr>
        <w:t xml:space="preserve"> federally </w:t>
      </w:r>
      <w:r w:rsidRPr="00166DE4">
        <w:rPr>
          <w:rFonts w:eastAsia="Calibri"/>
          <w:szCs w:val="22"/>
          <w:highlight w:val="cyan"/>
          <w:u w:val="single"/>
        </w:rPr>
        <w:t xml:space="preserve">protect the right of workers to organize </w:t>
      </w:r>
      <w:r w:rsidRPr="00166DE4">
        <w:rPr>
          <w:rFonts w:eastAsia="Calibri"/>
          <w:szCs w:val="22"/>
          <w:u w:val="single"/>
        </w:rPr>
        <w:t xml:space="preserve">and advocate for improved workplace environments. </w:t>
      </w:r>
      <w:r w:rsidRPr="00166DE4">
        <w:rPr>
          <w:rFonts w:eastAsia="Calibri"/>
          <w:sz w:val="16"/>
          <w:szCs w:val="22"/>
        </w:rPr>
        <w:t xml:space="preserve">Union Membership Rate Changes by Demographic Classes </w:t>
      </w:r>
      <w:r w:rsidRPr="00166DE4">
        <w:rPr>
          <w:rFonts w:eastAsia="Calibri"/>
          <w:szCs w:val="22"/>
          <w:u w:val="single"/>
        </w:rPr>
        <w:t>Congress’s inaction is especially harmful</w:t>
      </w:r>
      <w:r w:rsidRPr="00166DE4">
        <w:rPr>
          <w:rFonts w:eastAsia="Calibri"/>
          <w:sz w:val="16"/>
          <w:szCs w:val="22"/>
        </w:rPr>
        <w:t xml:space="preserve"> considering the role that unionized labor plays </w:t>
      </w:r>
      <w:r w:rsidRPr="00166DE4">
        <w:rPr>
          <w:rFonts w:eastAsia="Calibri"/>
          <w:szCs w:val="22"/>
          <w:u w:val="single"/>
        </w:rPr>
        <w:t>in addressing gender and racial economic inequity</w:t>
      </w:r>
      <w:r w:rsidRPr="00166DE4">
        <w:rPr>
          <w:rFonts w:eastAsia="Calibri"/>
          <w:sz w:val="16"/>
          <w:szCs w:val="22"/>
        </w:rPr>
        <w:t xml:space="preserve">. Collective bargaining is one of the most important tools for workers to advocate for better working conditions and address racial and gender economic justice. Unions play a direct role in reducing racial and gender wage disparities by establishing baseline wages and structures for pay increases, and increases in white union membership are correlated with increased support for public policies that </w:t>
      </w:r>
      <w:r w:rsidRPr="00166DE4">
        <w:rPr>
          <w:rFonts w:eastAsia="Calibri"/>
          <w:szCs w:val="22"/>
          <w:u w:val="single"/>
        </w:rPr>
        <w:t>benefit Black workers</w:t>
      </w:r>
      <w:r w:rsidRPr="00166DE4">
        <w:rPr>
          <w:rFonts w:eastAsia="Calibri"/>
          <w:sz w:val="16"/>
          <w:szCs w:val="22"/>
        </w:rPr>
        <w:t xml:space="preserve"> and their communities. </w:t>
      </w:r>
      <w:r w:rsidRPr="00166DE4">
        <w:rPr>
          <w:rFonts w:eastAsia="Calibri"/>
          <w:szCs w:val="22"/>
          <w:u w:val="single"/>
        </w:rPr>
        <w:t>Organized labor has been experiencing a trend of increased diversity</w:t>
      </w:r>
      <w:r w:rsidRPr="00166DE4">
        <w:rPr>
          <w:rFonts w:eastAsia="Calibri"/>
          <w:sz w:val="16"/>
          <w:szCs w:val="22"/>
        </w:rPr>
        <w:t xml:space="preserve"> in membership, and investing in opportunities to expand worker power increases the agency of these workers to correct historical disparities. Just over 65 percent of workers covered by union contracts are women and/or people of color. Black workers aged 18 to 64 experience the highest coverage from collective bargaining agreements, at 13.5 percent. Union members in general earn more than their non-union counterparts. Black and Latinx workers under collective bargaining agreements earn, on average, 13.7 percent and 20.1 percent more income, respectively, than non-union workers in those same categories. Similarly, working women earn 5.8 percent more income than non-union women. Current federal rights for private-sector workers to organize are centered within the National Labor Relations Act (NLRA) and enforced by the National Labor Relations Board (NLRB). Unfortunately, the NLRA has several exploitable gaps brought about by previous efforts to intentionally weaken the law. The most notable among them is the Taft-Hartley Act of 1947 that allowed states to establish right-to-work laws and limit union power. Union-averse employers and law firms exploit these gaps to erect often insurmountable barriers for workers seeking to unionize and improve working conditions. The </w:t>
      </w:r>
      <w:r w:rsidRPr="00166DE4">
        <w:rPr>
          <w:rFonts w:eastAsia="Calibri"/>
          <w:szCs w:val="22"/>
          <w:highlight w:val="cyan"/>
          <w:u w:val="single"/>
        </w:rPr>
        <w:t>PRO Act is meant to fortify workers’ collective bargaining rights</w:t>
      </w:r>
      <w:r w:rsidRPr="00166DE4">
        <w:rPr>
          <w:rFonts w:eastAsia="Calibri"/>
          <w:sz w:val="16"/>
          <w:szCs w:val="22"/>
        </w:rPr>
        <w:t xml:space="preserve"> by restoring the right to organize and engage in union activity. Its provisions include: </w:t>
      </w:r>
      <w:r w:rsidRPr="00166DE4">
        <w:rPr>
          <w:rFonts w:eastAsia="Calibri"/>
          <w:szCs w:val="22"/>
          <w:u w:val="single"/>
        </w:rPr>
        <w:t xml:space="preserve">Establishing meaningful and </w:t>
      </w:r>
      <w:r w:rsidRPr="00166DE4">
        <w:rPr>
          <w:rFonts w:eastAsia="Calibri"/>
          <w:szCs w:val="22"/>
          <w:highlight w:val="cyan"/>
          <w:u w:val="single"/>
        </w:rPr>
        <w:t>enforceable</w:t>
      </w:r>
      <w:r w:rsidRPr="00166DE4">
        <w:rPr>
          <w:rFonts w:eastAsia="Calibri"/>
          <w:szCs w:val="22"/>
          <w:u w:val="single"/>
        </w:rPr>
        <w:t xml:space="preserve"> </w:t>
      </w:r>
      <w:r w:rsidRPr="00166DE4">
        <w:rPr>
          <w:rFonts w:eastAsia="Calibri"/>
          <w:szCs w:val="22"/>
          <w:highlight w:val="cyan"/>
          <w:u w:val="single"/>
        </w:rPr>
        <w:t>penalties</w:t>
      </w:r>
      <w:r w:rsidRPr="00166DE4">
        <w:rPr>
          <w:rFonts w:eastAsia="Calibri"/>
          <w:szCs w:val="22"/>
          <w:u w:val="single"/>
        </w:rPr>
        <w:t xml:space="preserve"> for employers</w:t>
      </w:r>
      <w:r w:rsidRPr="00166DE4">
        <w:rPr>
          <w:rFonts w:eastAsia="Calibri"/>
          <w:sz w:val="16"/>
          <w:szCs w:val="22"/>
        </w:rPr>
        <w:t xml:space="preserve"> that violate workers’ rights Granting the NLRB direct </w:t>
      </w:r>
      <w:r w:rsidRPr="00166DE4">
        <w:rPr>
          <w:rFonts w:eastAsia="Calibri"/>
          <w:szCs w:val="22"/>
          <w:highlight w:val="cyan"/>
          <w:u w:val="single"/>
        </w:rPr>
        <w:t>enforcement power</w:t>
      </w:r>
      <w:r w:rsidRPr="00166DE4">
        <w:rPr>
          <w:rFonts w:eastAsia="Calibri"/>
          <w:sz w:val="16"/>
          <w:szCs w:val="22"/>
        </w:rPr>
        <w:t xml:space="preserve"> to prevent employers from interfering in unionization elections Requiring disclosure of all anti-union activities by employers Crafting a </w:t>
      </w:r>
      <w:r w:rsidRPr="00166DE4">
        <w:rPr>
          <w:rFonts w:eastAsia="Calibri"/>
          <w:szCs w:val="22"/>
          <w:highlight w:val="cyan"/>
          <w:u w:val="single"/>
        </w:rPr>
        <w:t>formalized mediation</w:t>
      </w:r>
      <w:r w:rsidRPr="00166DE4">
        <w:rPr>
          <w:rFonts w:eastAsia="Calibri"/>
          <w:sz w:val="16"/>
          <w:szCs w:val="22"/>
        </w:rPr>
        <w:t xml:space="preserve"> and arbitration process to streamline initial collective bargaining agreements once unions are formed These remedies are fundamental to upgrading the effectiveness of current federal labor laws, as companies currently have a vast suite of methods they can use to counter unionization drives and punish workers for exercising their right to collectively bargain. </w:t>
      </w:r>
      <w:r w:rsidRPr="00166DE4">
        <w:rPr>
          <w:rFonts w:eastAsia="Calibri"/>
          <w:szCs w:val="22"/>
          <w:u w:val="single"/>
        </w:rPr>
        <w:t>Passing the expanded labor protections provided by the PRO Act</w:t>
      </w:r>
      <w:r w:rsidRPr="00166DE4">
        <w:rPr>
          <w:rFonts w:eastAsia="Calibri"/>
          <w:sz w:val="16"/>
          <w:szCs w:val="22"/>
        </w:rPr>
        <w:t xml:space="preserve"> should be a </w:t>
      </w:r>
      <w:r w:rsidRPr="00166DE4">
        <w:rPr>
          <w:rFonts w:eastAsia="Calibri"/>
          <w:szCs w:val="22"/>
          <w:u w:val="single"/>
        </w:rPr>
        <w:t>high priority for Congress this session</w:t>
      </w:r>
      <w:r w:rsidRPr="00166DE4">
        <w:rPr>
          <w:rFonts w:eastAsia="Calibri"/>
          <w:sz w:val="16"/>
          <w:szCs w:val="22"/>
        </w:rPr>
        <w:t xml:space="preserve">. The </w:t>
      </w:r>
      <w:r w:rsidRPr="00166DE4">
        <w:rPr>
          <w:rFonts w:eastAsia="Calibri"/>
          <w:szCs w:val="22"/>
          <w:u w:val="single"/>
        </w:rPr>
        <w:t>executive branch</w:t>
      </w:r>
      <w:r w:rsidRPr="00166DE4">
        <w:rPr>
          <w:rFonts w:eastAsia="Calibri"/>
          <w:sz w:val="16"/>
          <w:szCs w:val="22"/>
        </w:rPr>
        <w:t xml:space="preserve"> has already </w:t>
      </w:r>
      <w:r w:rsidRPr="00166DE4">
        <w:rPr>
          <w:rFonts w:eastAsia="Calibri"/>
          <w:szCs w:val="22"/>
          <w:u w:val="single"/>
        </w:rPr>
        <w:t>taken steps to outline how federal agencies can better support unionization efforts</w:t>
      </w:r>
      <w:r w:rsidRPr="00166DE4">
        <w:rPr>
          <w:rFonts w:eastAsia="Calibri"/>
          <w:sz w:val="16"/>
          <w:szCs w:val="22"/>
        </w:rPr>
        <w:t xml:space="preserve">. But executive action is only a temporary stopgap. Legislative action is necessary to effectively protect all workers’ rights to organize and bargain collectively. A </w:t>
      </w:r>
      <w:r w:rsidRPr="00166DE4">
        <w:rPr>
          <w:rFonts w:eastAsia="Calibri"/>
          <w:szCs w:val="22"/>
          <w:highlight w:val="cyan"/>
          <w:u w:val="single"/>
        </w:rPr>
        <w:t>pandemic recovery will not be feasible without action to protect and fortify labor rights</w:t>
      </w:r>
      <w:r w:rsidRPr="00166DE4">
        <w:rPr>
          <w:rFonts w:eastAsia="Calibri"/>
          <w:szCs w:val="22"/>
          <w:u w:val="single"/>
        </w:rPr>
        <w:t xml:space="preserve"> </w:t>
      </w:r>
      <w:r w:rsidRPr="00166DE4">
        <w:rPr>
          <w:rFonts w:eastAsia="Calibri"/>
          <w:sz w:val="16"/>
          <w:szCs w:val="22"/>
        </w:rPr>
        <w:t xml:space="preserve">Labor unions are crucial in </w:t>
      </w:r>
      <w:r w:rsidRPr="00166DE4">
        <w:rPr>
          <w:rFonts w:eastAsia="Calibri"/>
          <w:szCs w:val="22"/>
          <w:u w:val="single"/>
        </w:rPr>
        <w:t>equitably distributing wealth to workers and increasing their economic security</w:t>
      </w:r>
      <w:r w:rsidRPr="00166DE4">
        <w:rPr>
          <w:rFonts w:eastAsia="Calibri"/>
          <w:sz w:val="16"/>
          <w:szCs w:val="22"/>
        </w:rPr>
        <w:t>. They are proven to increase wages, provide better benefits for workers, and bring about safer working conditions. Unions also combat societal inequality through closing racial and gender wage gaps and forcing employers to adopt better workplace anti-discrimination policies. Prioritizing the PRO Act is essential for both national recovery from the COVID-19 pandemic and progressing as a society to face the economic challenges of the future. We urge Congress to codify these protections into law.</w:t>
      </w:r>
    </w:p>
    <w:p w14:paraId="57705F07"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is key-- no access to rights to organize now</w:t>
      </w:r>
    </w:p>
    <w:p w14:paraId="0CFA82F0" w14:textId="77777777" w:rsidR="005B5743" w:rsidRPr="00166DE4" w:rsidRDefault="005B5743" w:rsidP="005B5743">
      <w:pPr>
        <w:rPr>
          <w:rFonts w:eastAsia="Calibri"/>
          <w:szCs w:val="22"/>
        </w:rPr>
      </w:pPr>
      <w:r w:rsidRPr="00166DE4">
        <w:rPr>
          <w:rFonts w:eastAsia="Times New Roman" w:cs="Times New Roman"/>
          <w:b/>
          <w:iCs/>
          <w:sz w:val="26"/>
          <w:szCs w:val="22"/>
        </w:rPr>
        <w:t>B</w:t>
      </w:r>
      <w:r w:rsidRPr="00166DE4">
        <w:rPr>
          <w:rFonts w:eastAsia="Calibri"/>
          <w:szCs w:val="22"/>
        </w:rPr>
        <w:t xml:space="preserve">lue </w:t>
      </w:r>
      <w:r w:rsidRPr="00166DE4">
        <w:rPr>
          <w:rFonts w:eastAsia="Times New Roman" w:cs="Times New Roman"/>
          <w:b/>
          <w:iCs/>
          <w:sz w:val="26"/>
          <w:szCs w:val="22"/>
        </w:rPr>
        <w:t>G</w:t>
      </w:r>
      <w:r w:rsidRPr="00166DE4">
        <w:rPr>
          <w:rFonts w:eastAsia="Calibri"/>
          <w:szCs w:val="22"/>
        </w:rPr>
        <w:t xml:space="preserve">reen </w:t>
      </w:r>
      <w:r w:rsidRPr="00166DE4">
        <w:rPr>
          <w:rFonts w:eastAsia="Times New Roman" w:cs="Times New Roman"/>
          <w:b/>
          <w:iCs/>
          <w:sz w:val="26"/>
          <w:szCs w:val="22"/>
        </w:rPr>
        <w:t>A</w:t>
      </w:r>
      <w:r w:rsidRPr="00166DE4">
        <w:rPr>
          <w:rFonts w:eastAsia="Calibri"/>
          <w:szCs w:val="22"/>
        </w:rPr>
        <w:t xml:space="preserve">lliance Of, </w:t>
      </w:r>
      <w:r w:rsidRPr="00166DE4">
        <w:rPr>
          <w:rFonts w:eastAsia="Times New Roman" w:cs="Times New Roman"/>
          <w:b/>
          <w:iCs/>
          <w:sz w:val="26"/>
          <w:szCs w:val="22"/>
        </w:rPr>
        <w:t>23</w:t>
      </w:r>
      <w:r w:rsidRPr="00166DE4">
        <w:rPr>
          <w:rFonts w:eastAsia="Calibri"/>
          <w:szCs w:val="22"/>
        </w:rPr>
        <w:t xml:space="preserve">, "BlueGreen Alliance," </w:t>
      </w:r>
      <w:r>
        <w:rPr>
          <w:rFonts w:eastAsia="Calibri"/>
          <w:szCs w:val="22"/>
        </w:rPr>
        <w:t>June 21, 2023</w:t>
      </w:r>
      <w:r w:rsidRPr="00166DE4">
        <w:rPr>
          <w:rFonts w:eastAsia="Calibri"/>
          <w:szCs w:val="22"/>
        </w:rPr>
        <w:t>, https://www.bluegreenalliance.org/resources/the-bluegreen-alliance-writes-letter-in-support-of-the-richard-l-trumka-protecting-the-right-to-organize-pro-act-of-2023/</w:t>
      </w:r>
    </w:p>
    <w:p w14:paraId="017DDA2D" w14:textId="77777777" w:rsidR="005B5743" w:rsidRPr="00166DE4" w:rsidRDefault="005B5743" w:rsidP="005B5743">
      <w:pPr>
        <w:rPr>
          <w:rFonts w:eastAsia="Calibri"/>
          <w:szCs w:val="22"/>
          <w:u w:val="single"/>
        </w:rPr>
      </w:pPr>
      <w:r w:rsidRPr="00166DE4">
        <w:rPr>
          <w:rFonts w:eastAsia="Calibri"/>
          <w:sz w:val="16"/>
          <w:szCs w:val="16"/>
        </w:rPr>
        <w:t>In the</w:t>
      </w:r>
      <w:r w:rsidRPr="00166DE4">
        <w:rPr>
          <w:rFonts w:eastAsia="Calibri"/>
          <w:szCs w:val="22"/>
        </w:rPr>
        <w:t xml:space="preserve"> </w:t>
      </w:r>
      <w:r w:rsidRPr="00166DE4">
        <w:rPr>
          <w:rFonts w:eastAsia="Calibri"/>
          <w:szCs w:val="22"/>
          <w:u w:val="single"/>
        </w:rPr>
        <w:t>United States</w:t>
      </w:r>
      <w:r w:rsidRPr="00166DE4">
        <w:rPr>
          <w:rFonts w:eastAsia="Calibri"/>
          <w:szCs w:val="22"/>
        </w:rPr>
        <w:t xml:space="preserve">, we </w:t>
      </w:r>
      <w:r w:rsidRPr="00166DE4">
        <w:rPr>
          <w:rFonts w:eastAsia="Calibri"/>
          <w:szCs w:val="22"/>
          <w:u w:val="single"/>
        </w:rPr>
        <w:t>face a critical juncture for the rights of employees to organize</w:t>
      </w:r>
      <w:r w:rsidRPr="00166DE4">
        <w:rPr>
          <w:rFonts w:eastAsia="Calibri"/>
          <w:szCs w:val="22"/>
        </w:rPr>
        <w:t xml:space="preserve">. </w:t>
      </w:r>
      <w:r w:rsidRPr="00166DE4">
        <w:rPr>
          <w:rFonts w:eastAsia="Calibri"/>
          <w:szCs w:val="22"/>
          <w:u w:val="single"/>
        </w:rPr>
        <w:t>Workers</w:t>
      </w:r>
      <w:r w:rsidRPr="00166DE4">
        <w:rPr>
          <w:rFonts w:eastAsia="Calibri"/>
          <w:szCs w:val="22"/>
        </w:rPr>
        <w:t xml:space="preserve"> have </w:t>
      </w:r>
      <w:r w:rsidRPr="00166DE4">
        <w:rPr>
          <w:rFonts w:eastAsia="Calibri"/>
          <w:szCs w:val="22"/>
          <w:u w:val="single"/>
        </w:rPr>
        <w:t>faced wage stagnation</w:t>
      </w:r>
      <w:r w:rsidRPr="00166DE4">
        <w:rPr>
          <w:rFonts w:eastAsia="Calibri"/>
          <w:szCs w:val="22"/>
        </w:rPr>
        <w:t xml:space="preserve">, </w:t>
      </w:r>
      <w:r w:rsidRPr="00166DE4">
        <w:rPr>
          <w:rFonts w:eastAsia="Calibri"/>
          <w:szCs w:val="22"/>
          <w:u w:val="single"/>
        </w:rPr>
        <w:t>difficult working conditions</w:t>
      </w:r>
      <w:r w:rsidRPr="00166DE4">
        <w:rPr>
          <w:rFonts w:eastAsia="Calibri"/>
          <w:szCs w:val="22"/>
        </w:rPr>
        <w:t xml:space="preserve">, and a </w:t>
      </w:r>
      <w:r w:rsidRPr="00166DE4">
        <w:rPr>
          <w:rFonts w:eastAsia="Calibri"/>
          <w:szCs w:val="22"/>
          <w:u w:val="single"/>
        </w:rPr>
        <w:t>wholesale effort to decimate</w:t>
      </w:r>
      <w:r w:rsidRPr="00166DE4">
        <w:rPr>
          <w:rFonts w:eastAsia="Calibri"/>
          <w:szCs w:val="22"/>
        </w:rPr>
        <w:t xml:space="preserve"> their </w:t>
      </w:r>
      <w:r w:rsidRPr="00166DE4">
        <w:rPr>
          <w:rFonts w:eastAsia="Calibri"/>
          <w:szCs w:val="22"/>
          <w:u w:val="single"/>
        </w:rPr>
        <w:t xml:space="preserve">ability to organize </w:t>
      </w:r>
      <w:r w:rsidRPr="00166DE4">
        <w:rPr>
          <w:rFonts w:eastAsia="Calibri"/>
          <w:sz w:val="16"/>
          <w:szCs w:val="16"/>
        </w:rPr>
        <w:t>for the past several decades</w:t>
      </w:r>
      <w:r w:rsidRPr="00166DE4">
        <w:rPr>
          <w:rFonts w:eastAsia="Calibri"/>
          <w:szCs w:val="22"/>
        </w:rPr>
        <w:t xml:space="preserve">. </w:t>
      </w:r>
      <w:r w:rsidRPr="00166DE4">
        <w:rPr>
          <w:rFonts w:eastAsia="Calibri"/>
          <w:szCs w:val="22"/>
          <w:u w:val="single"/>
        </w:rPr>
        <w:t>Exploitation by employers of labor laws</w:t>
      </w:r>
      <w:r w:rsidRPr="00166DE4">
        <w:rPr>
          <w:rFonts w:eastAsia="Calibri"/>
          <w:szCs w:val="22"/>
        </w:rPr>
        <w:t xml:space="preserve"> </w:t>
      </w:r>
      <w:r w:rsidRPr="00166DE4">
        <w:rPr>
          <w:rFonts w:eastAsia="Calibri"/>
          <w:sz w:val="16"/>
          <w:szCs w:val="16"/>
        </w:rPr>
        <w:t>that have been made toothless has caused union membership to fall dramatically from 33 percent in 1956 to ten percent in 2022. As it stands, no meaningful penalties exist for corporations using illegal tactics to eliminate the option to organize</w:t>
      </w:r>
      <w:r w:rsidRPr="00166DE4">
        <w:rPr>
          <w:rFonts w:eastAsia="Calibri"/>
          <w:szCs w:val="22"/>
        </w:rPr>
        <w:t xml:space="preserve">. </w:t>
      </w:r>
      <w:r w:rsidRPr="00166DE4">
        <w:rPr>
          <w:rFonts w:eastAsia="Calibri"/>
          <w:szCs w:val="22"/>
          <w:u w:val="single"/>
        </w:rPr>
        <w:t>Workers, already facing record income inequality</w:t>
      </w:r>
      <w:r w:rsidRPr="00166DE4">
        <w:rPr>
          <w:rFonts w:eastAsia="Calibri"/>
          <w:szCs w:val="22"/>
        </w:rPr>
        <w:t xml:space="preserve">, now </w:t>
      </w:r>
      <w:r w:rsidRPr="00166DE4">
        <w:rPr>
          <w:rFonts w:eastAsia="Calibri"/>
          <w:szCs w:val="22"/>
          <w:u w:val="single"/>
        </w:rPr>
        <w:t>face job losses due to the impacts of the COVID-19 pandemic</w:t>
      </w:r>
      <w:r w:rsidRPr="00166DE4">
        <w:rPr>
          <w:rFonts w:eastAsia="Calibri"/>
          <w:szCs w:val="22"/>
        </w:rPr>
        <w:t xml:space="preserve">. </w:t>
      </w:r>
      <w:r w:rsidRPr="00166DE4">
        <w:rPr>
          <w:rFonts w:eastAsia="Calibri"/>
          <w:sz w:val="16"/>
          <w:szCs w:val="16"/>
        </w:rPr>
        <w:t>And we know the reality is that we went into this pandemic with three ongoing interconnected crises</w:t>
      </w:r>
      <w:r w:rsidRPr="00166DE4">
        <w:rPr>
          <w:rFonts w:eastAsia="Calibri"/>
          <w:szCs w:val="22"/>
        </w:rPr>
        <w:t xml:space="preserve">: </w:t>
      </w:r>
      <w:r w:rsidRPr="00166DE4">
        <w:rPr>
          <w:rFonts w:eastAsia="Calibri"/>
          <w:szCs w:val="22"/>
          <w:u w:val="single"/>
        </w:rPr>
        <w:t xml:space="preserve">economic inequality, racial inequality, and climate change. </w:t>
      </w:r>
    </w:p>
    <w:p w14:paraId="5427B189" w14:textId="77777777" w:rsidR="005B5743" w:rsidRPr="00166DE4" w:rsidRDefault="005B5743" w:rsidP="005B5743">
      <w:pPr>
        <w:rPr>
          <w:rFonts w:eastAsia="Calibri"/>
          <w:szCs w:val="22"/>
        </w:rPr>
      </w:pPr>
      <w:r w:rsidRPr="00166DE4">
        <w:rPr>
          <w:rFonts w:eastAsia="Calibri"/>
          <w:sz w:val="16"/>
          <w:szCs w:val="16"/>
        </w:rPr>
        <w:t>Based on the National Bureau of Economic Research’s statistics, we know that</w:t>
      </w:r>
      <w:r w:rsidRPr="00166DE4">
        <w:rPr>
          <w:rFonts w:eastAsia="Calibri"/>
          <w:szCs w:val="22"/>
        </w:rPr>
        <w:t xml:space="preserve"> </w:t>
      </w:r>
      <w:r w:rsidRPr="00166DE4">
        <w:rPr>
          <w:rFonts w:eastAsia="Calibri"/>
          <w:szCs w:val="22"/>
          <w:u w:val="single"/>
        </w:rPr>
        <w:t>unions consistently provide working Americans</w:t>
      </w:r>
      <w:r w:rsidRPr="00166DE4">
        <w:rPr>
          <w:rFonts w:eastAsia="Calibri"/>
          <w:szCs w:val="22"/>
        </w:rPr>
        <w:t xml:space="preserve"> with </w:t>
      </w:r>
      <w:r w:rsidRPr="00166DE4">
        <w:rPr>
          <w:rFonts w:eastAsia="Calibri"/>
          <w:szCs w:val="22"/>
          <w:u w:val="single"/>
        </w:rPr>
        <w:t>ten to twenty percent higher wages</w:t>
      </w:r>
      <w:r w:rsidRPr="00166DE4">
        <w:rPr>
          <w:rFonts w:eastAsia="Calibri"/>
          <w:szCs w:val="22"/>
        </w:rPr>
        <w:t xml:space="preserve"> </w:t>
      </w:r>
      <w:r w:rsidRPr="00166DE4">
        <w:rPr>
          <w:rFonts w:eastAsia="Calibri"/>
          <w:sz w:val="16"/>
          <w:szCs w:val="16"/>
        </w:rPr>
        <w:t>than non-unionized workers. Workers who are union members fare better in crises—whether the crisis is COVID-19 or climate change. During crises</w:t>
      </w:r>
      <w:r w:rsidRPr="00166DE4">
        <w:rPr>
          <w:rFonts w:eastAsia="Calibri"/>
          <w:szCs w:val="22"/>
        </w:rPr>
        <w:t xml:space="preserve">, </w:t>
      </w:r>
      <w:r w:rsidRPr="00166DE4">
        <w:rPr>
          <w:rFonts w:eastAsia="Calibri"/>
          <w:szCs w:val="22"/>
          <w:u w:val="single"/>
        </w:rPr>
        <w:t>unionized workers have better access to enhanced safety measures, unemployment insurance, additional pay, paid sick time, and</w:t>
      </w:r>
      <w:r w:rsidRPr="00166DE4">
        <w:rPr>
          <w:rFonts w:eastAsia="Calibri"/>
          <w:szCs w:val="22"/>
        </w:rPr>
        <w:t xml:space="preserve"> </w:t>
      </w:r>
      <w:r w:rsidRPr="00166DE4">
        <w:rPr>
          <w:rFonts w:eastAsia="Calibri"/>
          <w:szCs w:val="22"/>
          <w:u w:val="single"/>
        </w:rPr>
        <w:t>input in the terms of furloughs</w:t>
      </w:r>
      <w:r w:rsidRPr="00166DE4">
        <w:rPr>
          <w:rFonts w:eastAsia="Calibri"/>
          <w:szCs w:val="22"/>
        </w:rPr>
        <w:t xml:space="preserve"> </w:t>
      </w:r>
      <w:r w:rsidRPr="00166DE4">
        <w:rPr>
          <w:rFonts w:eastAsia="Calibri"/>
          <w:sz w:val="16"/>
          <w:szCs w:val="16"/>
        </w:rPr>
        <w:t>or other job-saving arrangements.</w:t>
      </w:r>
    </w:p>
    <w:p w14:paraId="11D2AFA9" w14:textId="77777777" w:rsidR="005B5743" w:rsidRPr="00166DE4" w:rsidRDefault="005B5743" w:rsidP="005B5743">
      <w:pPr>
        <w:rPr>
          <w:rFonts w:eastAsia="Calibri"/>
          <w:szCs w:val="22"/>
        </w:rPr>
      </w:pPr>
    </w:p>
    <w:p w14:paraId="5AA9B1FF"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Despite high popularity, the PRO Act won’t pass in a GOP dominated house</w:t>
      </w:r>
    </w:p>
    <w:p w14:paraId="3B1E680B" w14:textId="77777777" w:rsidR="005B5743" w:rsidRPr="00166DE4" w:rsidRDefault="005B5743" w:rsidP="005B5743">
      <w:pPr>
        <w:rPr>
          <w:rFonts w:eastAsia="Calibri"/>
          <w:szCs w:val="22"/>
        </w:rPr>
      </w:pPr>
      <w:r w:rsidRPr="00166DE4">
        <w:rPr>
          <w:rFonts w:eastAsia="Calibri"/>
          <w:b/>
          <w:bCs/>
          <w:sz w:val="26"/>
          <w:szCs w:val="22"/>
        </w:rPr>
        <w:t>Gruenberg 23</w:t>
      </w:r>
      <w:r w:rsidRPr="00166DE4">
        <w:rPr>
          <w:rFonts w:eastAsia="Calibri"/>
          <w:szCs w:val="22"/>
        </w:rPr>
        <w:t xml:space="preserve"> Award-winning journalist Mark Gruenberg is head of the Washington, D.C., bureau of People's World. He is also the editor of the union news service Press Associates Inc.  "The PRO Act is back, and Senate leadership vows to push it," People's World, </w:t>
      </w:r>
      <w:r>
        <w:rPr>
          <w:rFonts w:eastAsia="Calibri"/>
          <w:szCs w:val="22"/>
        </w:rPr>
        <w:t xml:space="preserve">March 2, 2023. </w:t>
      </w:r>
      <w:r w:rsidRPr="00166DE4">
        <w:rPr>
          <w:rFonts w:eastAsia="Calibri"/>
          <w:szCs w:val="22"/>
        </w:rPr>
        <w:t>https://www.peoplesworld.org/article/the-pro-act-is-back-and-senate-leadership-vows-to-push-it/ / MYH</w:t>
      </w:r>
    </w:p>
    <w:p w14:paraId="188A30C3" w14:textId="77777777" w:rsidR="005B5743" w:rsidRPr="00166DE4" w:rsidRDefault="005B5743" w:rsidP="005B5743">
      <w:pPr>
        <w:rPr>
          <w:rFonts w:eastAsia="Calibri"/>
          <w:sz w:val="14"/>
          <w:szCs w:val="22"/>
        </w:rPr>
      </w:pPr>
      <w:r w:rsidRPr="00166DE4">
        <w:rPr>
          <w:rFonts w:eastAsia="Calibri"/>
          <w:sz w:val="14"/>
          <w:szCs w:val="22"/>
        </w:rPr>
        <w:t>Key lawmakers on worker rights’ issues—Senate Labor Committee Chairman Bernie Sanders, Ind-Vt., and Rep. Bobby Scott, D-Va.—introduced the newest version of the Protect the Right to Organize (PRO) Act on Feb. 28.</w:t>
      </w:r>
      <w:r>
        <w:rPr>
          <w:rFonts w:eastAsia="Calibri"/>
          <w:sz w:val="14"/>
          <w:szCs w:val="22"/>
        </w:rPr>
        <w:t xml:space="preserve"> </w:t>
      </w:r>
      <w:r w:rsidRPr="00166DE4">
        <w:rPr>
          <w:rFonts w:eastAsia="Calibri"/>
          <w:sz w:val="14"/>
          <w:szCs w:val="22"/>
        </w:rPr>
        <w:t>Senate Majority Leader Charles Schumer, D-N.Y., vowed to push it on the Senate floor once Sanders’s committee finishes its hearings and work on the measure.</w:t>
      </w:r>
      <w:r>
        <w:rPr>
          <w:rFonts w:eastAsia="Calibri"/>
          <w:sz w:val="14"/>
          <w:szCs w:val="22"/>
        </w:rPr>
        <w:t xml:space="preserve"> </w:t>
      </w:r>
      <w:r w:rsidRPr="00166DE4">
        <w:rPr>
          <w:rFonts w:eastAsia="Calibri"/>
          <w:sz w:val="14"/>
          <w:szCs w:val="22"/>
        </w:rPr>
        <w:t>“Joining a union should be a right, not a fight,” said Scott, alluding to the roadblocks bosses erect against organizing drives, almost all of which the PRO Act would outlaw.</w:t>
      </w:r>
    </w:p>
    <w:p w14:paraId="087D5640" w14:textId="77777777" w:rsidR="005B5743" w:rsidRPr="00166DE4" w:rsidRDefault="005B5743" w:rsidP="005B5743">
      <w:pPr>
        <w:rPr>
          <w:rFonts w:eastAsia="Calibri"/>
          <w:szCs w:val="22"/>
          <w:u w:val="single"/>
        </w:rPr>
      </w:pPr>
      <w:r w:rsidRPr="00166DE4">
        <w:rPr>
          <w:rFonts w:eastAsia="Calibri"/>
          <w:szCs w:val="22"/>
          <w:u w:val="single"/>
        </w:rPr>
        <w:t>But even with one House Republican co-sponsor, Pennsylvanian Brian Fitzpatrick, and more than 200 Democrats signed on, it faces an uphill battle in that GOP-run chamber.</w:t>
      </w:r>
    </w:p>
    <w:p w14:paraId="4B628B93" w14:textId="77777777" w:rsidR="005B5743" w:rsidRPr="00166DE4" w:rsidRDefault="005B5743" w:rsidP="005B5743">
      <w:pPr>
        <w:rPr>
          <w:rFonts w:eastAsia="Calibri"/>
          <w:szCs w:val="22"/>
          <w:u w:val="single"/>
        </w:rPr>
      </w:pPr>
      <w:r w:rsidRPr="00166DE4">
        <w:rPr>
          <w:rFonts w:eastAsia="Calibri"/>
          <w:sz w:val="14"/>
          <w:szCs w:val="22"/>
        </w:rPr>
        <w:t>Notorious union hater Rep</w:t>
      </w:r>
      <w:r w:rsidRPr="00166DE4">
        <w:rPr>
          <w:rFonts w:eastAsia="Calibri"/>
          <w:szCs w:val="22"/>
          <w:u w:val="single"/>
        </w:rPr>
        <w:t>. Virginia Foxx, R-N.C., denounced it as written by “Big Labor.” She vowed “the demands of Union Bosses will stop” in her House Education and the Workforce Committee</w:t>
      </w:r>
      <w:r w:rsidRPr="00166DE4">
        <w:rPr>
          <w:rFonts w:eastAsia="Calibri"/>
          <w:sz w:val="14"/>
          <w:szCs w:val="22"/>
        </w:rPr>
        <w:t xml:space="preserve">. Both phrases are </w:t>
      </w:r>
      <w:r w:rsidRPr="00166DE4">
        <w:rPr>
          <w:rFonts w:eastAsia="Calibri"/>
          <w:szCs w:val="22"/>
          <w:u w:val="single"/>
        </w:rPr>
        <w:t>Republican anti-worker staples. And speakers at the kickoff event warned of intense loathing, backed by money, from the corporate class.</w:t>
      </w:r>
    </w:p>
    <w:p w14:paraId="1E915455" w14:textId="77777777" w:rsidR="005B5743" w:rsidRPr="00166DE4" w:rsidRDefault="005B5743" w:rsidP="005B5743">
      <w:pPr>
        <w:rPr>
          <w:rFonts w:eastAsia="Calibri"/>
          <w:sz w:val="14"/>
          <w:szCs w:val="22"/>
        </w:rPr>
      </w:pPr>
      <w:r w:rsidRPr="00166DE4">
        <w:rPr>
          <w:rFonts w:eastAsia="Calibri"/>
          <w:sz w:val="14"/>
          <w:szCs w:val="22"/>
        </w:rPr>
        <w:t>That didn’t faze Scott, Sanders, Schumer, or AFL-CIO President Liz Schumer, who spoke at what was officially a press conference but sounded more like a pro-worker rally. Listening to the predicted reaction, Shuler stated, “It tells me they’re scared of us. They can’t stand a world where workers get a fair share of the profits” of their labor.</w:t>
      </w:r>
    </w:p>
    <w:p w14:paraId="485CF0C2" w14:textId="77777777" w:rsidR="005B5743" w:rsidRPr="00166DE4" w:rsidRDefault="005B5743" w:rsidP="005B5743">
      <w:pPr>
        <w:rPr>
          <w:rFonts w:eastAsia="Calibri"/>
          <w:sz w:val="14"/>
          <w:szCs w:val="22"/>
        </w:rPr>
      </w:pPr>
      <w:r w:rsidRPr="00166DE4">
        <w:rPr>
          <w:rFonts w:eastAsia="Calibri"/>
          <w:sz w:val="14"/>
          <w:szCs w:val="22"/>
        </w:rPr>
        <w:t>“The American people are sick and tired of unprecedented corporate greed and union-busting” added Sanders, whose committee, with a one-vote Democratic majority, is expected to approve the bill. “The average CEO makes 400 times what the average worker makes.” The PRO Act, he predicted, is the most-effective way to reduce that gap.</w:t>
      </w:r>
    </w:p>
    <w:p w14:paraId="308D1EF0" w14:textId="77777777" w:rsidR="005B5743" w:rsidRPr="00166DE4" w:rsidRDefault="005B5743" w:rsidP="005B5743">
      <w:pPr>
        <w:pStyle w:val="Heading2"/>
      </w:pPr>
      <w:r>
        <w:t>Affirmative</w:t>
      </w:r>
    </w:p>
    <w:p w14:paraId="30E8BC93"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No</w:t>
      </w:r>
      <w:r w:rsidRPr="00166DE4">
        <w:rPr>
          <w:rFonts w:eastAsia="Times New Roman" w:cs="Times New Roman"/>
          <w:b/>
          <w:sz w:val="32"/>
          <w:u w:val="single"/>
        </w:rPr>
        <w:t xml:space="preserve"> S</w:t>
      </w:r>
      <w:r>
        <w:rPr>
          <w:rFonts w:eastAsia="Times New Roman" w:cs="Times New Roman"/>
          <w:b/>
          <w:sz w:val="32"/>
          <w:u w:val="single"/>
        </w:rPr>
        <w:t xml:space="preserve">olvency </w:t>
      </w:r>
      <w:r w:rsidRPr="00166DE4">
        <w:rPr>
          <w:rFonts w:eastAsia="Times New Roman" w:cs="Times New Roman"/>
          <w:b/>
          <w:sz w:val="32"/>
          <w:u w:val="single"/>
        </w:rPr>
        <w:t>– Inequality</w:t>
      </w:r>
    </w:p>
    <w:p w14:paraId="6B970FA4"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exacerbates inequality—more discrimination towards minorities and threatens livelihoods of millions</w:t>
      </w:r>
    </w:p>
    <w:p w14:paraId="1D400848" w14:textId="77777777" w:rsidR="005B5743" w:rsidRPr="00166DE4" w:rsidRDefault="005B5743" w:rsidP="005B5743">
      <w:pPr>
        <w:rPr>
          <w:rFonts w:eastAsia="Calibri"/>
          <w:szCs w:val="22"/>
        </w:rPr>
      </w:pPr>
      <w:r w:rsidRPr="00166DE4">
        <w:rPr>
          <w:rFonts w:eastAsia="Calibri"/>
          <w:szCs w:val="22"/>
        </w:rPr>
        <w:t xml:space="preserve">Alfredo </w:t>
      </w:r>
      <w:r w:rsidRPr="00166DE4">
        <w:rPr>
          <w:rFonts w:eastAsia="Times New Roman" w:cs="Times New Roman"/>
          <w:b/>
          <w:bCs/>
          <w:sz w:val="26"/>
          <w:szCs w:val="26"/>
        </w:rPr>
        <w:t>Ortiz</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Alfredo Ortiz is the president and CEO of the Job Creators Network, a small business advocacy organization.</w:t>
      </w:r>
      <w:r w:rsidRPr="00166DE4">
        <w:rPr>
          <w:rFonts w:eastAsia="Calibri"/>
          <w:i/>
          <w:iCs/>
          <w:szCs w:val="22"/>
        </w:rPr>
        <w:t> </w:t>
      </w:r>
      <w:r>
        <w:rPr>
          <w:rFonts w:eastAsia="Calibri"/>
          <w:szCs w:val="22"/>
        </w:rPr>
        <w:t>“</w:t>
      </w:r>
      <w:r w:rsidRPr="00166DE4">
        <w:rPr>
          <w:rFonts w:eastAsia="Calibri"/>
          <w:szCs w:val="22"/>
        </w:rPr>
        <w:t>Radical labor legislation threatens to wage war on small businesses and workers,</w:t>
      </w:r>
      <w:r>
        <w:rPr>
          <w:rFonts w:eastAsia="Calibri"/>
          <w:szCs w:val="22"/>
        </w:rPr>
        <w:t>”</w:t>
      </w:r>
      <w:r w:rsidRPr="00166DE4">
        <w:rPr>
          <w:rFonts w:eastAsia="Calibri"/>
          <w:szCs w:val="22"/>
        </w:rPr>
        <w:t xml:space="preserve"> </w:t>
      </w:r>
      <w:r>
        <w:rPr>
          <w:rFonts w:eastAsia="Calibri"/>
          <w:szCs w:val="22"/>
        </w:rPr>
        <w:t xml:space="preserve">The </w:t>
      </w:r>
      <w:r w:rsidRPr="00166DE4">
        <w:rPr>
          <w:rFonts w:eastAsia="Calibri"/>
          <w:szCs w:val="22"/>
        </w:rPr>
        <w:t>Hill, 9-6-2021, https://thehill.com/opinion/finance/569716-radical-labor-legislation-threatens-to-wage-war-on-small-businesses-and/, 7-15-2023)//AAlmand</w:t>
      </w:r>
    </w:p>
    <w:p w14:paraId="3C8A75D1" w14:textId="77777777" w:rsidR="005B5743" w:rsidRPr="00166DE4" w:rsidRDefault="005B5743" w:rsidP="005B5743">
      <w:pPr>
        <w:rPr>
          <w:rFonts w:eastAsia="Calibri"/>
          <w:szCs w:val="22"/>
          <w:u w:val="single"/>
        </w:rPr>
      </w:pPr>
      <w:r w:rsidRPr="00166DE4">
        <w:rPr>
          <w:rFonts w:eastAsia="Calibri"/>
          <w:sz w:val="16"/>
          <w:szCs w:val="16"/>
        </w:rPr>
        <w:t>Labor Day is an opportunity to celebrate the incredible contributions ordinary workers make to the economy. Nearly</w:t>
      </w:r>
      <w:r w:rsidRPr="00166DE4">
        <w:rPr>
          <w:rFonts w:eastAsia="Calibri"/>
          <w:szCs w:val="22"/>
        </w:rPr>
        <w:t xml:space="preserve"> </w:t>
      </w:r>
      <w:hyperlink r:id="rId281" w:tgtFrame="_blank" w:history="1">
        <w:r w:rsidRPr="00166DE4">
          <w:rPr>
            <w:rFonts w:eastAsia="Calibri"/>
            <w:szCs w:val="22"/>
            <w:u w:val="single"/>
          </w:rPr>
          <w:t>150 million</w:t>
        </w:r>
      </w:hyperlink>
      <w:r w:rsidRPr="00166DE4">
        <w:rPr>
          <w:rFonts w:eastAsia="Calibri"/>
          <w:szCs w:val="22"/>
        </w:rPr>
        <w:t xml:space="preserve"> </w:t>
      </w:r>
      <w:r w:rsidRPr="00166DE4">
        <w:rPr>
          <w:rFonts w:eastAsia="Calibri"/>
          <w:sz w:val="16"/>
          <w:szCs w:val="16"/>
        </w:rPr>
        <w:t>Americans work to create the most</w:t>
      </w:r>
      <w:r w:rsidRPr="00166DE4">
        <w:rPr>
          <w:rFonts w:eastAsia="Calibri"/>
          <w:szCs w:val="22"/>
        </w:rPr>
        <w:t xml:space="preserve"> </w:t>
      </w:r>
      <w:r w:rsidRPr="00166DE4">
        <w:rPr>
          <w:rFonts w:eastAsia="Calibri"/>
          <w:szCs w:val="22"/>
          <w:u w:val="single"/>
        </w:rPr>
        <w:t>advanced economy</w:t>
      </w:r>
      <w:r w:rsidRPr="00166DE4">
        <w:rPr>
          <w:rFonts w:eastAsia="Calibri"/>
          <w:szCs w:val="22"/>
        </w:rPr>
        <w:t xml:space="preserve"> </w:t>
      </w:r>
      <w:r w:rsidRPr="00166DE4">
        <w:rPr>
          <w:rFonts w:eastAsia="Calibri"/>
          <w:sz w:val="16"/>
          <w:szCs w:val="16"/>
        </w:rPr>
        <w:t>the world has ever known. Yet this prosperity</w:t>
      </w:r>
      <w:r w:rsidRPr="00166DE4">
        <w:rPr>
          <w:rFonts w:eastAsia="Calibri"/>
          <w:szCs w:val="22"/>
        </w:rPr>
        <w:t xml:space="preserve"> </w:t>
      </w:r>
      <w:r w:rsidRPr="00166DE4">
        <w:rPr>
          <w:rFonts w:eastAsia="Calibri"/>
          <w:szCs w:val="22"/>
          <w:u w:val="single"/>
        </w:rPr>
        <w:t xml:space="preserve">is threatened by radical labor legislation known as the </w:t>
      </w:r>
      <w:hyperlink r:id="rId282" w:tgtFrame="_blank" w:history="1">
        <w:r w:rsidRPr="00166DE4">
          <w:rPr>
            <w:rFonts w:eastAsia="Calibri"/>
            <w:szCs w:val="22"/>
            <w:u w:val="single"/>
          </w:rPr>
          <w:t>Pro Act</w:t>
        </w:r>
      </w:hyperlink>
      <w:r w:rsidRPr="00166DE4">
        <w:rPr>
          <w:rFonts w:eastAsia="Calibri"/>
          <w:szCs w:val="22"/>
          <w:u w:val="single"/>
        </w:rPr>
        <w:t xml:space="preserve"> that amounts to a Democratic declaration of war on small businesses and workers.</w:t>
      </w:r>
      <w:r w:rsidRPr="00166DE4">
        <w:rPr>
          <w:rFonts w:eastAsia="Calibri"/>
          <w:szCs w:val="22"/>
        </w:rPr>
        <w:t xml:space="preserve"> </w:t>
      </w:r>
      <w:r w:rsidRPr="00166DE4">
        <w:rPr>
          <w:rFonts w:eastAsia="Calibri"/>
          <w:sz w:val="16"/>
          <w:szCs w:val="16"/>
        </w:rPr>
        <w:t>The Pro Act would especially hurt Hispanics, who are disproportionately entrepreneurial and more susceptible to the legislation’s harmful regulations</w:t>
      </w:r>
      <w:r w:rsidRPr="00166DE4">
        <w:rPr>
          <w:rFonts w:eastAsia="Calibri"/>
          <w:szCs w:val="22"/>
        </w:rPr>
        <w:t xml:space="preserve">. </w:t>
      </w:r>
      <w:hyperlink r:id="rId283" w:history="1">
        <w:r w:rsidRPr="00166DE4">
          <w:rPr>
            <w:rFonts w:eastAsia="Calibri"/>
            <w:szCs w:val="22"/>
            <w:u w:val="single"/>
          </w:rPr>
          <w:t xml:space="preserve">President Biden </w:t>
        </w:r>
      </w:hyperlink>
      <w:r w:rsidRPr="00166DE4">
        <w:rPr>
          <w:rFonts w:eastAsia="Calibri"/>
          <w:sz w:val="16"/>
          <w:szCs w:val="16"/>
        </w:rPr>
        <w:t>and Democrats in Congress have included aspects of the Pro Act, which passed the House of Representatives in March, in their pending</w:t>
      </w:r>
      <w:r w:rsidRPr="00166DE4">
        <w:rPr>
          <w:rFonts w:eastAsia="Calibri"/>
          <w:szCs w:val="22"/>
        </w:rPr>
        <w:t xml:space="preserve"> </w:t>
      </w:r>
      <w:hyperlink r:id="rId284" w:tgtFrame="_blank" w:history="1">
        <w:r w:rsidRPr="00166DE4">
          <w:rPr>
            <w:rFonts w:eastAsia="Calibri"/>
            <w:szCs w:val="22"/>
            <w:u w:val="single"/>
          </w:rPr>
          <w:t>$3.5 trillion budget framework</w:t>
        </w:r>
      </w:hyperlink>
      <w:r w:rsidRPr="00166DE4">
        <w:rPr>
          <w:rFonts w:eastAsia="Calibri"/>
          <w:szCs w:val="22"/>
        </w:rPr>
        <w:t xml:space="preserve">. </w:t>
      </w:r>
      <w:r w:rsidRPr="00166DE4">
        <w:rPr>
          <w:rFonts w:eastAsia="Calibri"/>
          <w:sz w:val="16"/>
          <w:szCs w:val="16"/>
        </w:rPr>
        <w:t>Senate budget reconciliation rules prevent the worst aspects of the Pro Act from becoming law.</w:t>
      </w:r>
      <w:r w:rsidRPr="00166DE4">
        <w:rPr>
          <w:rFonts w:eastAsia="Calibri"/>
          <w:szCs w:val="22"/>
        </w:rPr>
        <w:t xml:space="preserve"> </w:t>
      </w:r>
      <w:r w:rsidRPr="00166DE4">
        <w:rPr>
          <w:rFonts w:eastAsia="Calibri"/>
          <w:szCs w:val="22"/>
          <w:u w:val="single"/>
        </w:rPr>
        <w:t>But the bill’s fiercest congressional champion</w:t>
      </w:r>
      <w:r w:rsidRPr="00166DE4">
        <w:rPr>
          <w:rFonts w:eastAsia="Calibri"/>
          <w:szCs w:val="22"/>
        </w:rPr>
        <w:t xml:space="preserve">, </w:t>
      </w:r>
      <w:r w:rsidRPr="00166DE4">
        <w:rPr>
          <w:rFonts w:eastAsia="Calibri"/>
          <w:sz w:val="16"/>
          <w:szCs w:val="16"/>
        </w:rPr>
        <w:t>Senate Budget Chairman</w:t>
      </w:r>
      <w:r w:rsidRPr="00166DE4">
        <w:rPr>
          <w:rFonts w:eastAsia="Calibri"/>
          <w:szCs w:val="22"/>
        </w:rPr>
        <w:t xml:space="preserve"> </w:t>
      </w:r>
      <w:hyperlink r:id="rId285" w:history="1">
        <w:r w:rsidRPr="00166DE4">
          <w:rPr>
            <w:rFonts w:eastAsia="Calibri"/>
            <w:szCs w:val="22"/>
            <w:u w:val="single"/>
          </w:rPr>
          <w:t xml:space="preserve">Bernie Sanders </w:t>
        </w:r>
      </w:hyperlink>
      <w:r w:rsidRPr="00166DE4">
        <w:rPr>
          <w:rFonts w:eastAsia="Calibri"/>
          <w:szCs w:val="22"/>
        </w:rPr>
        <w:t xml:space="preserve">(I-Vt.), </w:t>
      </w:r>
      <w:r w:rsidRPr="00166DE4">
        <w:rPr>
          <w:rFonts w:eastAsia="Calibri"/>
          <w:szCs w:val="22"/>
          <w:u w:val="single"/>
        </w:rPr>
        <w:t>will try to include as much of it as possible.</w:t>
      </w:r>
      <w:r w:rsidRPr="00166DE4">
        <w:rPr>
          <w:rFonts w:eastAsia="Calibri"/>
          <w:szCs w:val="22"/>
        </w:rPr>
        <w:t xml:space="preserve"> </w:t>
      </w:r>
      <w:r w:rsidRPr="00166DE4">
        <w:rPr>
          <w:rFonts w:eastAsia="Calibri"/>
          <w:sz w:val="16"/>
          <w:szCs w:val="16"/>
        </w:rPr>
        <w:t>The Pro Act</w:t>
      </w:r>
      <w:r w:rsidRPr="00166DE4">
        <w:rPr>
          <w:rFonts w:eastAsia="Calibri"/>
          <w:szCs w:val="22"/>
        </w:rPr>
        <w:t xml:space="preserve"> </w:t>
      </w:r>
      <w:r w:rsidRPr="00166DE4">
        <w:rPr>
          <w:rFonts w:eastAsia="Calibri"/>
          <w:szCs w:val="22"/>
          <w:u w:val="single"/>
        </w:rPr>
        <w:t>would subject independent contractors to strict labor criteria that involves proving that their jobs aren’t under the direction or control of those who hired them, among other burdensome rules</w:t>
      </w:r>
      <w:r w:rsidRPr="00166DE4">
        <w:rPr>
          <w:rFonts w:eastAsia="Calibri"/>
          <w:szCs w:val="22"/>
        </w:rPr>
        <w:t xml:space="preserve">. </w:t>
      </w:r>
      <w:r w:rsidRPr="00166DE4">
        <w:rPr>
          <w:rFonts w:eastAsia="Calibri"/>
          <w:sz w:val="16"/>
          <w:szCs w:val="16"/>
        </w:rPr>
        <w:t>This new scrutiny</w:t>
      </w:r>
      <w:r w:rsidRPr="00166DE4">
        <w:rPr>
          <w:rFonts w:eastAsia="Calibri"/>
          <w:szCs w:val="22"/>
        </w:rPr>
        <w:t xml:space="preserve"> </w:t>
      </w:r>
      <w:r w:rsidRPr="00166DE4">
        <w:rPr>
          <w:rFonts w:eastAsia="Calibri"/>
          <w:szCs w:val="22"/>
          <w:u w:val="single"/>
        </w:rPr>
        <w:t xml:space="preserve">could make millions of independent contracting positions illegal, threatening the livelihoods of </w:t>
      </w:r>
      <w:hyperlink r:id="rId286" w:tgtFrame="_blank" w:history="1">
        <w:r w:rsidRPr="00166DE4">
          <w:rPr>
            <w:rFonts w:eastAsia="Calibri"/>
            <w:szCs w:val="22"/>
            <w:u w:val="single"/>
          </w:rPr>
          <w:t>nearly 60 million</w:t>
        </w:r>
      </w:hyperlink>
      <w:r w:rsidRPr="00166DE4">
        <w:rPr>
          <w:rFonts w:eastAsia="Calibri"/>
          <w:szCs w:val="22"/>
          <w:u w:val="single"/>
        </w:rPr>
        <w:t xml:space="preserve"> entrepreneurs who earn some or all of their income through contracting</w:t>
      </w:r>
      <w:r w:rsidRPr="00166DE4">
        <w:rPr>
          <w:rFonts w:eastAsia="Calibri"/>
          <w:szCs w:val="22"/>
        </w:rPr>
        <w:t xml:space="preserve">. </w:t>
      </w:r>
      <w:r w:rsidRPr="00166DE4">
        <w:rPr>
          <w:rFonts w:eastAsia="Calibri"/>
          <w:sz w:val="16"/>
          <w:szCs w:val="16"/>
        </w:rPr>
        <w:t>Hispanics, who start businesses</w:t>
      </w:r>
      <w:r w:rsidRPr="00166DE4">
        <w:rPr>
          <w:rFonts w:eastAsia="Calibri"/>
          <w:szCs w:val="22"/>
        </w:rPr>
        <w:t xml:space="preserve"> </w:t>
      </w:r>
      <w:hyperlink r:id="rId287" w:tgtFrame="_blank" w:history="1">
        <w:r w:rsidRPr="00166DE4">
          <w:rPr>
            <w:rFonts w:eastAsia="Calibri"/>
            <w:szCs w:val="22"/>
            <w:u w:val="single"/>
          </w:rPr>
          <w:t>nearly 40 percent</w:t>
        </w:r>
      </w:hyperlink>
      <w:r w:rsidRPr="00166DE4">
        <w:rPr>
          <w:rFonts w:eastAsia="Calibri"/>
          <w:szCs w:val="22"/>
        </w:rPr>
        <w:t xml:space="preserve"> </w:t>
      </w:r>
      <w:r w:rsidRPr="00166DE4">
        <w:rPr>
          <w:rFonts w:eastAsia="Calibri"/>
          <w:sz w:val="16"/>
          <w:szCs w:val="16"/>
        </w:rPr>
        <w:t>more often than Americans as a whole, are especially vulnerable. Since contractors can set their own hours and working conditions, this form of work is particularly attractive for single mothers who are trying to balance work and family responsibilities</w:t>
      </w:r>
      <w:r w:rsidRPr="00166DE4">
        <w:rPr>
          <w:rFonts w:eastAsia="Calibri"/>
          <w:sz w:val="16"/>
          <w:szCs w:val="16"/>
          <w:u w:val="single"/>
        </w:rPr>
        <w:t>.</w:t>
      </w:r>
      <w:r w:rsidRPr="00166DE4">
        <w:rPr>
          <w:rFonts w:eastAsia="Calibri"/>
          <w:szCs w:val="22"/>
          <w:u w:val="single"/>
        </w:rPr>
        <w:t xml:space="preserve"> The Pro Act also wages war on America’s successful franchise system, which has offered </w:t>
      </w:r>
      <w:hyperlink r:id="rId288" w:tgtFrame="_blank" w:history="1">
        <w:r w:rsidRPr="00166DE4">
          <w:rPr>
            <w:rFonts w:eastAsia="Calibri"/>
            <w:szCs w:val="22"/>
            <w:u w:val="single"/>
          </w:rPr>
          <w:t>approximately 775,000</w:t>
        </w:r>
      </w:hyperlink>
      <w:r w:rsidRPr="00166DE4">
        <w:rPr>
          <w:rFonts w:eastAsia="Calibri"/>
          <w:szCs w:val="22"/>
          <w:u w:val="single"/>
        </w:rPr>
        <w:t xml:space="preserve"> Americans a ticket to the middle class as small business owners.</w:t>
      </w:r>
      <w:r w:rsidRPr="00166DE4">
        <w:rPr>
          <w:rFonts w:eastAsia="Calibri"/>
          <w:szCs w:val="22"/>
        </w:rPr>
        <w:t xml:space="preserve"> The bill </w:t>
      </w:r>
      <w:r w:rsidRPr="00166DE4">
        <w:rPr>
          <w:rFonts w:eastAsia="Calibri"/>
          <w:szCs w:val="22"/>
          <w:u w:val="single"/>
        </w:rPr>
        <w:t>codifies</w:t>
      </w:r>
      <w:r w:rsidRPr="00166DE4">
        <w:rPr>
          <w:rFonts w:eastAsia="Calibri"/>
          <w:szCs w:val="22"/>
        </w:rPr>
        <w:t xml:space="preserve"> </w:t>
      </w:r>
      <w:r w:rsidRPr="00166DE4">
        <w:rPr>
          <w:rFonts w:eastAsia="Calibri"/>
          <w:sz w:val="16"/>
          <w:szCs w:val="16"/>
        </w:rPr>
        <w:t>an Obama-era</w:t>
      </w:r>
      <w:r w:rsidRPr="00166DE4">
        <w:rPr>
          <w:rFonts w:eastAsia="Calibri"/>
          <w:szCs w:val="22"/>
        </w:rPr>
        <w:t xml:space="preserve"> </w:t>
      </w:r>
      <w:r w:rsidRPr="00166DE4">
        <w:rPr>
          <w:rFonts w:eastAsia="Calibri"/>
          <w:szCs w:val="22"/>
          <w:u w:val="single"/>
        </w:rPr>
        <w:t>joint employer standard that makes franchisors jointly liable for their franchisees’ employment decisions</w:t>
      </w:r>
      <w:r w:rsidRPr="00166DE4">
        <w:rPr>
          <w:rFonts w:eastAsia="Calibri"/>
          <w:szCs w:val="22"/>
        </w:rPr>
        <w:t xml:space="preserve">. </w:t>
      </w:r>
      <w:r w:rsidRPr="00166DE4">
        <w:rPr>
          <w:rFonts w:eastAsia="Calibri"/>
          <w:sz w:val="16"/>
          <w:szCs w:val="16"/>
        </w:rPr>
        <w:t>To ward off potential lawsuits as joint employers</w:t>
      </w:r>
      <w:r w:rsidRPr="00166DE4">
        <w:rPr>
          <w:rFonts w:eastAsia="Calibri"/>
          <w:szCs w:val="22"/>
        </w:rPr>
        <w:t xml:space="preserve">, </w:t>
      </w:r>
      <w:r w:rsidRPr="00166DE4">
        <w:rPr>
          <w:rFonts w:eastAsia="Calibri"/>
          <w:szCs w:val="22"/>
          <w:u w:val="single"/>
        </w:rPr>
        <w:t>franchisors would have to curtail franchise opportunities, limiting them to the most qualified applicants</w:t>
      </w:r>
      <w:r w:rsidRPr="00166DE4">
        <w:rPr>
          <w:rFonts w:eastAsia="Calibri"/>
          <w:szCs w:val="22"/>
        </w:rPr>
        <w:t xml:space="preserve"> </w:t>
      </w:r>
      <w:r w:rsidRPr="00166DE4">
        <w:rPr>
          <w:rFonts w:eastAsia="Calibri"/>
          <w:sz w:val="16"/>
          <w:szCs w:val="16"/>
        </w:rPr>
        <w:t>and reducing business opportunities for Hispanics who often have to work harder for the same credentials</w:t>
      </w:r>
      <w:r w:rsidRPr="00166DE4">
        <w:rPr>
          <w:rFonts w:eastAsia="Calibri"/>
          <w:szCs w:val="22"/>
        </w:rPr>
        <w:t xml:space="preserve">. </w:t>
      </w:r>
      <w:r w:rsidRPr="00166DE4">
        <w:rPr>
          <w:rFonts w:eastAsia="Calibri"/>
          <w:szCs w:val="22"/>
          <w:u w:val="single"/>
        </w:rPr>
        <w:t xml:space="preserve">Minority-owned franchisees tend to operate in minority-owned neighborhoods and hire minority workers, meaning this Pro Act provision also would reduce minority job opportunities. The Pro Act also would eliminate right-to-work provisions, which allow employees in 27 states to keep their jobs even if they don’t want to belong to a union and pay dues to union bosses. Right-to-work protections are especially important for minorities who </w:t>
      </w:r>
      <w:hyperlink r:id="rId289" w:tgtFrame="_blank" w:history="1">
        <w:r w:rsidRPr="00166DE4">
          <w:rPr>
            <w:rFonts w:eastAsia="Calibri"/>
            <w:szCs w:val="22"/>
            <w:u w:val="single"/>
          </w:rPr>
          <w:t>long have faced union discrimination</w:t>
        </w:r>
      </w:hyperlink>
      <w:r w:rsidRPr="00166DE4">
        <w:rPr>
          <w:rFonts w:eastAsia="Calibri"/>
          <w:szCs w:val="22"/>
          <w:u w:val="single"/>
        </w:rPr>
        <w:t xml:space="preserve">. Right-to-work protections offer them the freedom to be judged by their employers based on merit and work ethic, rather than sclerotic union seniority agreements. </w:t>
      </w:r>
      <w:r w:rsidRPr="00166DE4">
        <w:rPr>
          <w:rFonts w:eastAsia="Calibri"/>
          <w:sz w:val="16"/>
          <w:szCs w:val="16"/>
        </w:rPr>
        <w:t>Right-to-work states have</w:t>
      </w:r>
      <w:r w:rsidRPr="00166DE4">
        <w:rPr>
          <w:rFonts w:eastAsia="Calibri"/>
          <w:szCs w:val="22"/>
        </w:rPr>
        <w:t xml:space="preserve"> </w:t>
      </w:r>
      <w:hyperlink r:id="rId290" w:tgtFrame="_blank" w:history="1">
        <w:r w:rsidRPr="00166DE4">
          <w:rPr>
            <w:rFonts w:eastAsia="Calibri"/>
            <w:szCs w:val="22"/>
            <w:u w:val="single"/>
          </w:rPr>
          <w:t>more economic opportunities</w:t>
        </w:r>
      </w:hyperlink>
      <w:r w:rsidRPr="00166DE4">
        <w:rPr>
          <w:rFonts w:eastAsia="Calibri"/>
          <w:szCs w:val="22"/>
        </w:rPr>
        <w:t xml:space="preserve">, </w:t>
      </w:r>
      <w:r w:rsidRPr="00166DE4">
        <w:rPr>
          <w:rFonts w:eastAsia="Calibri"/>
          <w:sz w:val="16"/>
          <w:szCs w:val="16"/>
        </w:rPr>
        <w:t>offering lifelines to job seekers in underserved communities. Why do President Biden and Democrats in Congress support legislation that would hurt Hispanic small businesses and workers by curtailing independent contracting, franchising and right to work? Because their labor boss paymasters demand it. Big labor unions donated over</w:t>
      </w:r>
      <w:r w:rsidRPr="00166DE4">
        <w:rPr>
          <w:rFonts w:eastAsia="Calibri"/>
          <w:szCs w:val="22"/>
        </w:rPr>
        <w:t xml:space="preserve"> </w:t>
      </w:r>
      <w:hyperlink r:id="rId291" w:tgtFrame="_blank" w:history="1">
        <w:r w:rsidRPr="00166DE4">
          <w:rPr>
            <w:rFonts w:eastAsia="Calibri"/>
            <w:szCs w:val="22"/>
            <w:u w:val="single"/>
          </w:rPr>
          <w:t>$200 million</w:t>
        </w:r>
      </w:hyperlink>
      <w:r w:rsidRPr="00166DE4">
        <w:rPr>
          <w:rFonts w:eastAsia="Calibri"/>
          <w:szCs w:val="22"/>
        </w:rPr>
        <w:t xml:space="preserve"> to </w:t>
      </w:r>
      <w:r w:rsidRPr="00166DE4">
        <w:rPr>
          <w:rFonts w:eastAsia="Calibri"/>
          <w:sz w:val="16"/>
          <w:szCs w:val="16"/>
        </w:rPr>
        <w:t>Democrats and liberal groups in the last election cycle, including</w:t>
      </w:r>
      <w:r w:rsidRPr="00166DE4">
        <w:rPr>
          <w:rFonts w:eastAsia="Calibri"/>
          <w:szCs w:val="22"/>
        </w:rPr>
        <w:t xml:space="preserve"> </w:t>
      </w:r>
      <w:hyperlink r:id="rId292" w:tgtFrame="_blank" w:history="1">
        <w:r w:rsidRPr="00166DE4">
          <w:rPr>
            <w:rFonts w:eastAsia="Calibri"/>
            <w:szCs w:val="22"/>
            <w:u w:val="single"/>
          </w:rPr>
          <w:t>$27.6 million</w:t>
        </w:r>
      </w:hyperlink>
      <w:r w:rsidRPr="00166DE4">
        <w:rPr>
          <w:rFonts w:eastAsia="Calibri"/>
          <w:szCs w:val="22"/>
        </w:rPr>
        <w:t xml:space="preserve"> </w:t>
      </w:r>
      <w:r w:rsidRPr="00166DE4">
        <w:rPr>
          <w:rFonts w:eastAsia="Calibri"/>
          <w:sz w:val="16"/>
          <w:szCs w:val="16"/>
        </w:rPr>
        <w:t>to Biden’s election campaign alone. The Pro Act is their return on investment</w:t>
      </w:r>
      <w:r w:rsidRPr="00166DE4">
        <w:rPr>
          <w:rFonts w:eastAsia="Calibri"/>
          <w:szCs w:val="22"/>
        </w:rPr>
        <w:t xml:space="preserve">. </w:t>
      </w:r>
      <w:r w:rsidRPr="00166DE4">
        <w:rPr>
          <w:rFonts w:eastAsia="Calibri"/>
          <w:szCs w:val="22"/>
          <w:u w:val="single"/>
        </w:rPr>
        <w:t xml:space="preserve">The Pro Act would line union bosses’ pockets at the expense of small businesses and employees by 1) turning independent contractors into unionizable employees, 2) making it possible to unionize entire franchise brands (rather than merely independent franchises), and 3) forcing employees who don’t want to be part of a union to pay dues. </w:t>
      </w:r>
      <w:r w:rsidRPr="00166DE4">
        <w:rPr>
          <w:rFonts w:eastAsia="Calibri"/>
          <w:sz w:val="16"/>
          <w:szCs w:val="16"/>
        </w:rPr>
        <w:t>The Pro Act allows coercive unionization practices such as card check, exposing vulnerable workers to Chicago-style organizing tactics. No wonder unions have made the Pro Act</w:t>
      </w:r>
      <w:r w:rsidRPr="00166DE4">
        <w:rPr>
          <w:rFonts w:eastAsia="Calibri"/>
          <w:szCs w:val="22"/>
        </w:rPr>
        <w:t xml:space="preserve"> </w:t>
      </w:r>
      <w:hyperlink r:id="rId293" w:tgtFrame="_blank" w:history="1">
        <w:r w:rsidRPr="00166DE4">
          <w:rPr>
            <w:rFonts w:eastAsia="Calibri"/>
            <w:szCs w:val="22"/>
            <w:u w:val="single"/>
          </w:rPr>
          <w:t>their top priority</w:t>
        </w:r>
      </w:hyperlink>
      <w:r w:rsidRPr="00166DE4">
        <w:rPr>
          <w:rFonts w:eastAsia="Calibri"/>
          <w:szCs w:val="22"/>
        </w:rPr>
        <w:t xml:space="preserve">, </w:t>
      </w:r>
      <w:r w:rsidRPr="00166DE4">
        <w:rPr>
          <w:rFonts w:eastAsia="Calibri"/>
          <w:sz w:val="16"/>
          <w:szCs w:val="16"/>
        </w:rPr>
        <w:t>going so far as</w:t>
      </w:r>
      <w:r w:rsidRPr="00166DE4">
        <w:rPr>
          <w:rFonts w:eastAsia="Calibri"/>
          <w:szCs w:val="22"/>
        </w:rPr>
        <w:t xml:space="preserve"> </w:t>
      </w:r>
      <w:hyperlink r:id="rId294" w:tgtFrame="_blank" w:history="1">
        <w:r w:rsidRPr="00166DE4">
          <w:rPr>
            <w:rFonts w:eastAsia="Calibri"/>
            <w:szCs w:val="22"/>
            <w:u w:val="single"/>
          </w:rPr>
          <w:t>supporting the elimination</w:t>
        </w:r>
      </w:hyperlink>
      <w:r w:rsidRPr="00166DE4">
        <w:rPr>
          <w:rFonts w:eastAsia="Calibri"/>
          <w:szCs w:val="22"/>
        </w:rPr>
        <w:t xml:space="preserve"> </w:t>
      </w:r>
      <w:r w:rsidRPr="00166DE4">
        <w:rPr>
          <w:rFonts w:eastAsia="Calibri"/>
          <w:sz w:val="16"/>
          <w:szCs w:val="16"/>
        </w:rPr>
        <w:t>of the</w:t>
      </w:r>
      <w:r w:rsidRPr="00166DE4">
        <w:rPr>
          <w:rFonts w:eastAsia="Calibri"/>
          <w:szCs w:val="22"/>
        </w:rPr>
        <w:t xml:space="preserve"> </w:t>
      </w:r>
      <w:r w:rsidRPr="00166DE4">
        <w:rPr>
          <w:rFonts w:eastAsia="Calibri"/>
          <w:sz w:val="16"/>
          <w:szCs w:val="16"/>
        </w:rPr>
        <w:t>filibuster to pass it. The only thing preventing Democrats from selling out small businesses and workers to union bosses by passing the Pro Act is Republicans. Senate Republicans</w:t>
      </w:r>
      <w:r w:rsidRPr="00166DE4">
        <w:rPr>
          <w:rFonts w:eastAsia="Calibri"/>
          <w:szCs w:val="22"/>
        </w:rPr>
        <w:t xml:space="preserve"> </w:t>
      </w:r>
      <w:r w:rsidRPr="00166DE4">
        <w:rPr>
          <w:rFonts w:eastAsia="Calibri"/>
          <w:szCs w:val="22"/>
          <w:u w:val="single"/>
        </w:rPr>
        <w:t>should campaign</w:t>
      </w:r>
      <w:r w:rsidRPr="00166DE4">
        <w:rPr>
          <w:rFonts w:eastAsia="Calibri"/>
          <w:szCs w:val="22"/>
        </w:rPr>
        <w:t xml:space="preserve"> </w:t>
      </w:r>
      <w:r w:rsidRPr="00166DE4">
        <w:rPr>
          <w:rFonts w:eastAsia="Calibri"/>
          <w:sz w:val="16"/>
          <w:szCs w:val="16"/>
        </w:rPr>
        <w:t>— especially around Labor Day — on</w:t>
      </w:r>
      <w:r w:rsidRPr="00166DE4">
        <w:rPr>
          <w:rFonts w:eastAsia="Calibri"/>
          <w:szCs w:val="22"/>
        </w:rPr>
        <w:t xml:space="preserve"> </w:t>
      </w:r>
      <w:r w:rsidRPr="00166DE4">
        <w:rPr>
          <w:rFonts w:eastAsia="Calibri"/>
          <w:szCs w:val="22"/>
          <w:u w:val="single"/>
        </w:rPr>
        <w:t xml:space="preserve">defeating this anti-worker, anti-small business, and anti-Hispanic legislation that would strike a devastating blow to the opportunity economy and devalue American labor. </w:t>
      </w:r>
    </w:p>
    <w:p w14:paraId="26D6AD97"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can’t protect workers or solve inequality—threatens privacy, forces dues, and kills free speech</w:t>
      </w:r>
    </w:p>
    <w:p w14:paraId="14CE4B75" w14:textId="77777777" w:rsidR="005B5743" w:rsidRPr="00166DE4" w:rsidRDefault="005B5743" w:rsidP="005B5743">
      <w:pPr>
        <w:rPr>
          <w:rFonts w:eastAsia="Calibri"/>
          <w:szCs w:val="22"/>
        </w:rPr>
      </w:pPr>
      <w:r w:rsidRPr="00166DE4">
        <w:rPr>
          <w:rFonts w:eastAsia="Calibri"/>
          <w:szCs w:val="22"/>
        </w:rPr>
        <w:t xml:space="preserve">Sean P. </w:t>
      </w:r>
      <w:r w:rsidRPr="00166DE4">
        <w:rPr>
          <w:rFonts w:eastAsia="Times New Roman" w:cs="Times New Roman"/>
          <w:b/>
          <w:bCs/>
          <w:sz w:val="26"/>
          <w:szCs w:val="26"/>
        </w:rPr>
        <w:t>Redmond</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Sean P. Redmond is vice president of labor policy at the U.S. Chamber of Commerce. </w:t>
      </w:r>
      <w:r>
        <w:rPr>
          <w:rFonts w:eastAsia="Calibri"/>
          <w:szCs w:val="22"/>
        </w:rPr>
        <w:t>“</w:t>
      </w:r>
      <w:r w:rsidRPr="00166DE4">
        <w:rPr>
          <w:rFonts w:eastAsia="Calibri"/>
          <w:szCs w:val="22"/>
        </w:rPr>
        <w:t>A Good Example of Bad Legislation,</w:t>
      </w:r>
      <w:r>
        <w:rPr>
          <w:rFonts w:eastAsia="Calibri"/>
          <w:szCs w:val="22"/>
        </w:rPr>
        <w:t>”</w:t>
      </w:r>
      <w:r w:rsidRPr="00166DE4">
        <w:rPr>
          <w:rFonts w:eastAsia="Calibri"/>
          <w:szCs w:val="22"/>
        </w:rPr>
        <w:t xml:space="preserve"> 3-5-2021, https://www.uschamber.com/employment-law/unions/good-example-of-bad-legislation, 7-15-2023)//AAlmand</w:t>
      </w:r>
    </w:p>
    <w:p w14:paraId="49317390" w14:textId="77777777" w:rsidR="005B5743" w:rsidRPr="00166DE4" w:rsidRDefault="005B5743" w:rsidP="005B5743">
      <w:pPr>
        <w:rPr>
          <w:rFonts w:eastAsia="Calibri"/>
          <w:sz w:val="16"/>
          <w:szCs w:val="22"/>
        </w:rPr>
      </w:pPr>
      <w:r w:rsidRPr="00166DE4">
        <w:rPr>
          <w:rFonts w:eastAsia="Calibri"/>
          <w:sz w:val="16"/>
          <w:szCs w:val="22"/>
        </w:rPr>
        <w:t xml:space="preserve">As the economy continues on the path of a K-shaped recovery, Congress should be pursuing policies that will elevate businesses and workers on the bottom part of that K. Instead, </w:t>
      </w:r>
      <w:r w:rsidRPr="00166DE4">
        <w:rPr>
          <w:rFonts w:eastAsia="Calibri"/>
          <w:szCs w:val="22"/>
          <w:u w:val="single"/>
        </w:rPr>
        <w:t xml:space="preserve">Democrats are pushing legislation designed to help their friends in organized labor and cause more damage. This legislation is called </w:t>
      </w:r>
      <w:hyperlink r:id="rId295" w:history="1">
        <w:r w:rsidRPr="00166DE4">
          <w:rPr>
            <w:rFonts w:eastAsia="Calibri"/>
            <w:szCs w:val="22"/>
            <w:u w:val="single"/>
          </w:rPr>
          <w:t>The Protecting the Right to Organize (PRO) Act</w:t>
        </w:r>
      </w:hyperlink>
      <w:r w:rsidRPr="00166DE4">
        <w:rPr>
          <w:rFonts w:eastAsia="Calibri"/>
          <w:szCs w:val="22"/>
          <w:u w:val="single"/>
        </w:rPr>
        <w:t>, but there is nothing positive about it. To put it succinctly, the PRO Act represents a radical rewrite of American labor law that would threaten worker privacy, force workers to pay union dues or lose their jobs, and undermine free speech rights.</w:t>
      </w:r>
      <w:r w:rsidRPr="00166DE4">
        <w:rPr>
          <w:rFonts w:eastAsia="Calibri"/>
          <w:sz w:val="16"/>
          <w:szCs w:val="22"/>
        </w:rPr>
        <w:t xml:space="preserve"> The bill first surfaced in 2019, although it </w:t>
      </w:r>
      <w:hyperlink r:id="rId296" w:history="1">
        <w:r w:rsidRPr="00166DE4">
          <w:rPr>
            <w:rFonts w:eastAsia="Calibri"/>
            <w:sz w:val="16"/>
            <w:szCs w:val="22"/>
            <w:u w:val="single"/>
          </w:rPr>
          <w:t>failed</w:t>
        </w:r>
      </w:hyperlink>
      <w:r w:rsidRPr="00166DE4">
        <w:rPr>
          <w:rFonts w:eastAsia="Calibri"/>
          <w:sz w:val="16"/>
          <w:szCs w:val="22"/>
        </w:rPr>
        <w:t xml:space="preserve"> to advance beyond </w:t>
      </w:r>
      <w:hyperlink r:id="rId297" w:history="1">
        <w:r w:rsidRPr="00166DE4">
          <w:rPr>
            <w:rFonts w:eastAsia="Calibri"/>
            <w:sz w:val="16"/>
            <w:szCs w:val="22"/>
            <w:u w:val="single"/>
          </w:rPr>
          <w:t>House passage</w:t>
        </w:r>
      </w:hyperlink>
      <w:r w:rsidRPr="00166DE4">
        <w:rPr>
          <w:rFonts w:eastAsia="Calibri"/>
          <w:sz w:val="16"/>
          <w:szCs w:val="22"/>
        </w:rPr>
        <w:t xml:space="preserve">. Now that Democrats have unified control, the prospect of the PRO Act becoming law has become more realistic. The rationale for organized labor’s push for this legislation is fairly simple. Union membership has been steadily declining since the 1950s, and rather than attract new members by convincing people to join, labor leaders want Congress to stack the deck in their favor by disrupting the careful balance in U.S. labor law. The PRO Act would do so in many ways. At the top of the list, </w:t>
      </w:r>
      <w:r w:rsidRPr="00166DE4">
        <w:rPr>
          <w:rFonts w:eastAsia="Calibri"/>
          <w:szCs w:val="22"/>
          <w:u w:val="single"/>
        </w:rPr>
        <w:t>the PRO Act would effectively overturn right-to-work laws that have been democratically passed in 27 states. Under right-to-work laws, workers in unionized businesses can opt out of paying unwanted union dues. Under the PRO Act, a worker who makes that choice is likely to be fired. The bill also would</w:t>
      </w:r>
      <w:r w:rsidRPr="00166DE4">
        <w:rPr>
          <w:rFonts w:eastAsia="Calibri"/>
          <w:sz w:val="16"/>
          <w:szCs w:val="22"/>
        </w:rPr>
        <w:t xml:space="preserve"> do an end-run around the current system of </w:t>
      </w:r>
      <w:r w:rsidRPr="00166DE4">
        <w:rPr>
          <w:rFonts w:eastAsia="Calibri"/>
          <w:szCs w:val="22"/>
          <w:u w:val="single"/>
        </w:rPr>
        <w:t>private ballot union representation elections</w:t>
      </w:r>
      <w:r w:rsidRPr="00166DE4">
        <w:rPr>
          <w:rFonts w:eastAsia="Calibri"/>
          <w:sz w:val="16"/>
          <w:szCs w:val="22"/>
        </w:rPr>
        <w:t xml:space="preserve">. Instead, </w:t>
      </w:r>
      <w:r w:rsidRPr="00166DE4">
        <w:rPr>
          <w:rFonts w:eastAsia="Calibri"/>
          <w:szCs w:val="22"/>
          <w:u w:val="single"/>
        </w:rPr>
        <w:t>it would encourage “card check” voting where union organizers would approach individual workers and demand that they publicly sign a card in favor of the union</w:t>
      </w:r>
      <w:r w:rsidRPr="00166DE4">
        <w:rPr>
          <w:rFonts w:eastAsia="Calibri"/>
          <w:sz w:val="16"/>
          <w:szCs w:val="22"/>
        </w:rPr>
        <w:t xml:space="preserve">. Even worse, when unions “win” such a rigged process, the federal government is empowered to impose a collective bargaining contract on an employer. Should that occur, </w:t>
      </w:r>
      <w:r w:rsidRPr="00166DE4">
        <w:rPr>
          <w:rFonts w:eastAsia="Calibri"/>
          <w:szCs w:val="22"/>
          <w:u w:val="single"/>
        </w:rPr>
        <w:t>workers would be denied the opportunity to approve the agreement, even though it impacts their wages and working conditions</w:t>
      </w:r>
      <w:r w:rsidRPr="00166DE4">
        <w:rPr>
          <w:rFonts w:eastAsia="Calibri"/>
          <w:sz w:val="16"/>
          <w:szCs w:val="22"/>
        </w:rPr>
        <w:t xml:space="preserve">. Incredibly, the employees who would have to live with that contract would get no vote on it. And if you don’t want to pay union dues to support an unwanted contract, well, see the paragraph above about keeping your job. </w:t>
      </w:r>
      <w:r w:rsidRPr="00166DE4">
        <w:rPr>
          <w:rFonts w:eastAsia="Calibri"/>
          <w:szCs w:val="22"/>
          <w:u w:val="single"/>
        </w:rPr>
        <w:t>Employers also would be stripped of fundamental legal rights under the PRO Act</w:t>
      </w:r>
      <w:r w:rsidRPr="00166DE4">
        <w:rPr>
          <w:rFonts w:eastAsia="Calibri"/>
          <w:sz w:val="16"/>
          <w:szCs w:val="22"/>
        </w:rPr>
        <w:t xml:space="preserve">, losing their standing in cases before the National Labor Relations Board (NLRB). Yet, if they fail to follow an NLRB decision they could also be fined—up to $100,000 in some cases—and their officers held personally liable for alleged violations. </w:t>
      </w:r>
      <w:r w:rsidRPr="00166DE4">
        <w:rPr>
          <w:rFonts w:eastAsia="Calibri"/>
          <w:szCs w:val="22"/>
          <w:u w:val="single"/>
        </w:rPr>
        <w:t>And worker privacy would also come under threat</w:t>
      </w:r>
      <w:r w:rsidRPr="00166DE4">
        <w:rPr>
          <w:rFonts w:eastAsia="Calibri"/>
          <w:sz w:val="16"/>
          <w:szCs w:val="22"/>
        </w:rPr>
        <w:t xml:space="preserve">, as the PRO Act </w:t>
      </w:r>
      <w:r w:rsidRPr="00166DE4">
        <w:rPr>
          <w:rFonts w:eastAsia="Calibri"/>
          <w:szCs w:val="22"/>
          <w:u w:val="single"/>
        </w:rPr>
        <w:t>would put into legislation a requirement that employers give unions personal information about their workers, such as home addresses and phone numbers, cell phone numbers, e-mail addresses, shift locations, and work schedules.</w:t>
      </w:r>
      <w:r w:rsidRPr="00166DE4">
        <w:rPr>
          <w:rFonts w:eastAsia="Calibri"/>
          <w:sz w:val="16"/>
          <w:szCs w:val="22"/>
        </w:rPr>
        <w:t xml:space="preserve"> As for those working as independent contractors, the PRO Act would turn most of them into employees by adopting California’s </w:t>
      </w:r>
      <w:hyperlink r:id="rId298" w:history="1">
        <w:r w:rsidRPr="00166DE4">
          <w:rPr>
            <w:rFonts w:eastAsia="Calibri"/>
            <w:sz w:val="16"/>
            <w:szCs w:val="22"/>
            <w:u w:val="single"/>
          </w:rPr>
          <w:t>disastrous new law</w:t>
        </w:r>
      </w:hyperlink>
      <w:r w:rsidRPr="00166DE4">
        <w:rPr>
          <w:rFonts w:eastAsia="Calibri"/>
          <w:sz w:val="16"/>
          <w:szCs w:val="22"/>
        </w:rPr>
        <w:t xml:space="preserve"> on worker classification. </w:t>
      </w:r>
      <w:r w:rsidRPr="00166DE4">
        <w:rPr>
          <w:rFonts w:eastAsia="Calibri"/>
          <w:szCs w:val="22"/>
          <w:u w:val="single"/>
        </w:rPr>
        <w:t>Independent contractors would lose flexible work arrangements and see fewer earning opportunities</w:t>
      </w:r>
      <w:r w:rsidRPr="00166DE4">
        <w:rPr>
          <w:rFonts w:eastAsia="Calibri"/>
          <w:sz w:val="16"/>
          <w:szCs w:val="22"/>
        </w:rPr>
        <w:t xml:space="preserve">. They would, however, suddenly be eligible for union card check campaigns and subsequent payment of union dues. </w:t>
      </w:r>
      <w:r w:rsidRPr="00166DE4">
        <w:rPr>
          <w:rFonts w:eastAsia="Calibri"/>
          <w:szCs w:val="22"/>
          <w:u w:val="single"/>
        </w:rPr>
        <w:t>Put simply, the PRO Act would be bad for workers, employers, and the economy.</w:t>
      </w:r>
      <w:r w:rsidRPr="00166DE4">
        <w:rPr>
          <w:rFonts w:eastAsia="Calibri"/>
          <w:sz w:val="16"/>
          <w:szCs w:val="22"/>
        </w:rPr>
        <w:t xml:space="preserve"> It’s a union wish-list, a grab bag of harmful policies that would completely undermine today’s balance in labor law. Members of Congress who support this bill will certainly have a lot to answer for if it should ever become law.</w:t>
      </w:r>
    </w:p>
    <w:p w14:paraId="092B2DAA"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No</w:t>
      </w:r>
      <w:r w:rsidRPr="00166DE4">
        <w:rPr>
          <w:rFonts w:eastAsia="Times New Roman" w:cs="Times New Roman"/>
          <w:b/>
          <w:sz w:val="32"/>
          <w:u w:val="single"/>
        </w:rPr>
        <w:t xml:space="preserve"> S</w:t>
      </w:r>
      <w:r>
        <w:rPr>
          <w:rFonts w:eastAsia="Times New Roman" w:cs="Times New Roman"/>
          <w:b/>
          <w:sz w:val="32"/>
          <w:u w:val="single"/>
        </w:rPr>
        <w:t>olvency</w:t>
      </w:r>
      <w:r w:rsidRPr="00166DE4">
        <w:rPr>
          <w:rFonts w:eastAsia="Times New Roman" w:cs="Times New Roman"/>
          <w:b/>
          <w:sz w:val="32"/>
          <w:u w:val="single"/>
        </w:rPr>
        <w:t xml:space="preserve"> – Unions</w:t>
      </w:r>
    </w:p>
    <w:p w14:paraId="588377C5"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only aids huge unions at the expense of workers</w:t>
      </w:r>
    </w:p>
    <w:p w14:paraId="4696B66E" w14:textId="77777777" w:rsidR="005B5743" w:rsidRPr="00166DE4" w:rsidRDefault="005B5743" w:rsidP="005B5743">
      <w:pPr>
        <w:rPr>
          <w:rFonts w:eastAsia="Calibri"/>
          <w:szCs w:val="22"/>
        </w:rPr>
      </w:pPr>
      <w:r w:rsidRPr="00166DE4">
        <w:rPr>
          <w:rFonts w:eastAsia="Calibri"/>
          <w:szCs w:val="22"/>
        </w:rPr>
        <w:t xml:space="preserve">Eric </w:t>
      </w:r>
      <w:r w:rsidRPr="00166DE4">
        <w:rPr>
          <w:rFonts w:eastAsia="Times New Roman" w:cs="Times New Roman"/>
          <w:b/>
          <w:bCs/>
          <w:sz w:val="26"/>
          <w:szCs w:val="26"/>
        </w:rPr>
        <w:t>Boehm</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Eric Boehm is a reporter at Reason who covers economic policy, trade policy, and elections. </w:t>
      </w:r>
      <w:r>
        <w:rPr>
          <w:rFonts w:eastAsia="Calibri"/>
          <w:szCs w:val="22"/>
        </w:rPr>
        <w:t>“</w:t>
      </w:r>
      <w:r w:rsidRPr="00166DE4">
        <w:rPr>
          <w:rFonts w:eastAsia="Calibri"/>
          <w:szCs w:val="22"/>
        </w:rPr>
        <w:t>The PRO Act Empowers Union Bosses, Not Workers,</w:t>
      </w:r>
      <w:r>
        <w:rPr>
          <w:rFonts w:eastAsia="Calibri"/>
          <w:szCs w:val="22"/>
        </w:rPr>
        <w:t>”</w:t>
      </w:r>
      <w:r w:rsidRPr="00166DE4">
        <w:rPr>
          <w:rFonts w:eastAsia="Calibri"/>
          <w:szCs w:val="22"/>
        </w:rPr>
        <w:t xml:space="preserve"> Reason, 6-16-2021, https://reason.com/2021/06/16/the-pro-act-empowers-union-bosses-not-workers/, 7-15-2023)//AAlmand</w:t>
      </w:r>
    </w:p>
    <w:p w14:paraId="1EE16916" w14:textId="77777777" w:rsidR="005B5743" w:rsidRPr="00166DE4" w:rsidRDefault="005B5743" w:rsidP="005B5743">
      <w:pPr>
        <w:rPr>
          <w:rFonts w:eastAsia="Calibri"/>
          <w:sz w:val="16"/>
          <w:szCs w:val="22"/>
        </w:rPr>
      </w:pPr>
      <w:r w:rsidRPr="00166DE4">
        <w:rPr>
          <w:rFonts w:eastAsia="Calibri"/>
          <w:szCs w:val="22"/>
          <w:u w:val="single"/>
        </w:rPr>
        <w:t xml:space="preserve">Labor unions spent more than </w:t>
      </w:r>
      <w:hyperlink r:id="rId299" w:history="1">
        <w:r w:rsidRPr="00166DE4">
          <w:rPr>
            <w:rFonts w:eastAsia="Calibri"/>
            <w:szCs w:val="22"/>
            <w:u w:val="single"/>
          </w:rPr>
          <w:t>$27 million</w:t>
        </w:r>
      </w:hyperlink>
      <w:r w:rsidRPr="00166DE4">
        <w:rPr>
          <w:rFonts w:eastAsia="Calibri"/>
          <w:szCs w:val="22"/>
          <w:u w:val="single"/>
        </w:rPr>
        <w:t xml:space="preserve"> to help get President Joe Biden, a self-described "</w:t>
      </w:r>
      <w:hyperlink r:id="rId300" w:history="1">
        <w:r w:rsidRPr="00166DE4">
          <w:rPr>
            <w:rFonts w:eastAsia="Calibri"/>
            <w:szCs w:val="22"/>
            <w:u w:val="single"/>
          </w:rPr>
          <w:t>union man</w:t>
        </w:r>
      </w:hyperlink>
      <w:r w:rsidRPr="00166DE4">
        <w:rPr>
          <w:rFonts w:eastAsia="Calibri"/>
          <w:szCs w:val="22"/>
          <w:u w:val="single"/>
        </w:rPr>
        <w:t>," into the White House. Now, they're looking for a return on that investment.</w:t>
      </w:r>
      <w:r w:rsidRPr="00166DE4">
        <w:rPr>
          <w:rFonts w:eastAsia="Calibri"/>
          <w:sz w:val="16"/>
          <w:szCs w:val="22"/>
        </w:rPr>
        <w:t xml:space="preserve"> Specifically, </w:t>
      </w:r>
      <w:r w:rsidRPr="00166DE4">
        <w:rPr>
          <w:rFonts w:eastAsia="Calibri"/>
          <w:szCs w:val="22"/>
          <w:u w:val="single"/>
        </w:rPr>
        <w:t>passage of the Protecting the Right to Organize Act (PRO Act)</w:t>
      </w:r>
      <w:r w:rsidRPr="00166DE4">
        <w:rPr>
          <w:rFonts w:eastAsia="Calibri"/>
          <w:sz w:val="16"/>
          <w:szCs w:val="22"/>
        </w:rPr>
        <w:t xml:space="preserve">, which cleared the House earlier this year but remains stalled in the Senate with all Republicans and three Democrats refusing to support it—despite Biden's calls for its passage </w:t>
      </w:r>
      <w:hyperlink r:id="rId301" w:history="1">
        <w:r w:rsidRPr="00166DE4">
          <w:rPr>
            <w:rFonts w:eastAsia="Calibri"/>
            <w:sz w:val="16"/>
            <w:szCs w:val="22"/>
            <w:u w:val="single"/>
          </w:rPr>
          <w:t>as part of his infrastructure proposal</w:t>
        </w:r>
      </w:hyperlink>
      <w:r w:rsidRPr="00166DE4">
        <w:rPr>
          <w:rFonts w:eastAsia="Calibri"/>
          <w:sz w:val="16"/>
          <w:szCs w:val="22"/>
        </w:rPr>
        <w:t xml:space="preserve">. The </w:t>
      </w:r>
      <w:r w:rsidRPr="00166DE4">
        <w:rPr>
          <w:rFonts w:eastAsia="Calibri"/>
          <w:szCs w:val="22"/>
          <w:u w:val="single"/>
        </w:rPr>
        <w:t xml:space="preserve">bill is a grab bag of big labor agenda items that would extend some of California's awful independent contractor regulations nationwide, </w:t>
      </w:r>
      <w:hyperlink r:id="rId302" w:history="1">
        <w:r w:rsidRPr="00166DE4">
          <w:rPr>
            <w:rFonts w:eastAsia="Calibri"/>
            <w:szCs w:val="22"/>
            <w:u w:val="single"/>
          </w:rPr>
          <w:t>abolish so-called "right to work" laws</w:t>
        </w:r>
      </w:hyperlink>
      <w:r w:rsidRPr="00166DE4">
        <w:rPr>
          <w:rFonts w:eastAsia="Calibri"/>
          <w:szCs w:val="22"/>
          <w:u w:val="single"/>
        </w:rPr>
        <w:t xml:space="preserve"> in the 27 states that have passed them, and expand the powers of the National Labor Relations Board (NLRB</w:t>
      </w:r>
      <w:r w:rsidRPr="00166DE4">
        <w:rPr>
          <w:rFonts w:eastAsia="Calibri"/>
          <w:sz w:val="16"/>
          <w:szCs w:val="22"/>
        </w:rPr>
        <w:t xml:space="preserve">), among other things. </w:t>
      </w:r>
      <w:r w:rsidRPr="00166DE4">
        <w:rPr>
          <w:rFonts w:eastAsia="Calibri"/>
          <w:szCs w:val="22"/>
          <w:u w:val="single"/>
        </w:rPr>
        <w:t xml:space="preserve">Richard Trumka, president of the AFL-CIO, </w:t>
      </w:r>
      <w:hyperlink r:id="rId303" w:history="1">
        <w:r w:rsidRPr="00166DE4">
          <w:rPr>
            <w:rFonts w:eastAsia="Calibri"/>
            <w:szCs w:val="22"/>
            <w:u w:val="single"/>
          </w:rPr>
          <w:t>has described</w:t>
        </w:r>
      </w:hyperlink>
      <w:r w:rsidRPr="00166DE4">
        <w:rPr>
          <w:rFonts w:eastAsia="Calibri"/>
          <w:szCs w:val="22"/>
          <w:u w:val="single"/>
        </w:rPr>
        <w:t xml:space="preserve"> the legislation as a "game-changer" for labor unions. And several major unions have threatened to </w:t>
      </w:r>
      <w:hyperlink r:id="rId304" w:history="1">
        <w:r w:rsidRPr="00166DE4">
          <w:rPr>
            <w:rFonts w:eastAsia="Calibri"/>
            <w:szCs w:val="22"/>
            <w:u w:val="single"/>
          </w:rPr>
          <w:t>withhold all future campaign contributions</w:t>
        </w:r>
      </w:hyperlink>
      <w:r w:rsidRPr="00166DE4">
        <w:rPr>
          <w:rFonts w:eastAsia="Calibri"/>
          <w:szCs w:val="22"/>
          <w:u w:val="single"/>
        </w:rPr>
        <w:t xml:space="preserve"> from the Democratic senators who continue to be the main stumbling blocks for the bill. Unions </w:t>
      </w:r>
      <w:r w:rsidRPr="00166DE4">
        <w:rPr>
          <w:rFonts w:eastAsia="Calibri"/>
          <w:sz w:val="16"/>
          <w:szCs w:val="22"/>
        </w:rPr>
        <w:t>are playing hardball over the PRO Act because they</w:t>
      </w:r>
      <w:r w:rsidRPr="00166DE4">
        <w:rPr>
          <w:rFonts w:eastAsia="Calibri"/>
          <w:szCs w:val="22"/>
          <w:u w:val="single"/>
        </w:rPr>
        <w:t xml:space="preserve"> see it as a vital lifeline—a way to extract more revenue from America's workforce at a time when the overall number of unionized workers </w:t>
      </w:r>
      <w:hyperlink r:id="rId305" w:history="1">
        <w:r w:rsidRPr="00166DE4">
          <w:rPr>
            <w:rFonts w:eastAsia="Calibri"/>
            <w:szCs w:val="22"/>
            <w:u w:val="single"/>
          </w:rPr>
          <w:t>continues to decline</w:t>
        </w:r>
      </w:hyperlink>
      <w:r w:rsidRPr="00166DE4">
        <w:rPr>
          <w:rFonts w:eastAsia="Calibri"/>
          <w:szCs w:val="22"/>
          <w:u w:val="single"/>
        </w:rPr>
        <w:t>.</w:t>
      </w:r>
      <w:r w:rsidRPr="00166DE4">
        <w:rPr>
          <w:rFonts w:eastAsia="Calibri"/>
          <w:sz w:val="16"/>
          <w:szCs w:val="22"/>
        </w:rPr>
        <w:t xml:space="preserve"> A high-profile defeat earlier this year in the first attempt to unionize an Amazon distribution center only makes it more clear: given the choice, </w:t>
      </w:r>
      <w:r w:rsidRPr="00166DE4">
        <w:rPr>
          <w:rFonts w:eastAsia="Calibri"/>
          <w:szCs w:val="22"/>
          <w:u w:val="single"/>
        </w:rPr>
        <w:t xml:space="preserve">workers mostly don't want to be part of a union. So why not </w:t>
      </w:r>
      <w:hyperlink r:id="rId306" w:history="1">
        <w:r w:rsidRPr="00166DE4">
          <w:rPr>
            <w:rFonts w:eastAsia="Calibri"/>
            <w:szCs w:val="22"/>
            <w:u w:val="single"/>
          </w:rPr>
          <w:t>remove the choice</w:t>
        </w:r>
      </w:hyperlink>
      <w:r w:rsidRPr="00166DE4">
        <w:rPr>
          <w:rFonts w:eastAsia="Calibri"/>
          <w:szCs w:val="22"/>
          <w:u w:val="single"/>
        </w:rPr>
        <w:t>? "Labor unions want the PRO Act to stop plummeting membership and increase revenue from dues,"</w:t>
      </w:r>
      <w:r w:rsidRPr="00166DE4">
        <w:rPr>
          <w:rFonts w:eastAsia="Calibri"/>
          <w:sz w:val="16"/>
          <w:szCs w:val="22"/>
        </w:rPr>
        <w:t xml:space="preserve"> says Sean Higgins, a research fellow at the Competitive Enterprise Institute, a free market think tank. He's also the author of </w:t>
      </w:r>
      <w:hyperlink r:id="rId307" w:anchor="_edn2" w:history="1">
        <w:r w:rsidRPr="00166DE4">
          <w:rPr>
            <w:rFonts w:eastAsia="Calibri"/>
            <w:sz w:val="16"/>
            <w:szCs w:val="22"/>
            <w:u w:val="single"/>
          </w:rPr>
          <w:t>a new report</w:t>
        </w:r>
      </w:hyperlink>
      <w:r w:rsidRPr="00166DE4">
        <w:rPr>
          <w:rFonts w:eastAsia="Calibri"/>
          <w:sz w:val="16"/>
          <w:szCs w:val="22"/>
        </w:rPr>
        <w:t xml:space="preserve"> that digs into the depths of the PRO Act, concluding that</w:t>
      </w:r>
      <w:r w:rsidRPr="00166DE4">
        <w:rPr>
          <w:rFonts w:eastAsia="Calibri"/>
          <w:szCs w:val="22"/>
          <w:u w:val="single"/>
        </w:rPr>
        <w:t xml:space="preserve"> the legislation "empowers unions at the expense of workers.</w:t>
      </w:r>
      <w:r w:rsidRPr="00166DE4">
        <w:rPr>
          <w:rFonts w:eastAsia="Calibri"/>
          <w:sz w:val="16"/>
          <w:szCs w:val="22"/>
        </w:rPr>
        <w:t xml:space="preserve">" Backers of the PRO Act say the bill is about empowering workers. In </w:t>
      </w:r>
      <w:hyperlink r:id="rId308" w:history="1">
        <w:r w:rsidRPr="00166DE4">
          <w:rPr>
            <w:rFonts w:eastAsia="Calibri"/>
            <w:sz w:val="16"/>
            <w:szCs w:val="22"/>
            <w:u w:val="single"/>
          </w:rPr>
          <w:t>a joint op-ed</w:t>
        </w:r>
      </w:hyperlink>
      <w:r w:rsidRPr="00166DE4">
        <w:rPr>
          <w:rFonts w:eastAsia="Calibri"/>
          <w:sz w:val="16"/>
          <w:szCs w:val="22"/>
        </w:rPr>
        <w:t xml:space="preserve"> published in the </w:t>
      </w:r>
      <w:r w:rsidRPr="00166DE4">
        <w:rPr>
          <w:rFonts w:eastAsia="Calibri"/>
          <w:i/>
          <w:iCs/>
          <w:sz w:val="16"/>
          <w:szCs w:val="22"/>
        </w:rPr>
        <w:t xml:space="preserve">Pittsburgh Post-Gazette </w:t>
      </w:r>
      <w:r w:rsidRPr="00166DE4">
        <w:rPr>
          <w:rFonts w:eastAsia="Calibri"/>
          <w:sz w:val="16"/>
          <w:szCs w:val="22"/>
        </w:rPr>
        <w:t xml:space="preserve">shortly before last year's presidential election, </w:t>
      </w:r>
      <w:r w:rsidRPr="00166DE4">
        <w:rPr>
          <w:rFonts w:eastAsia="Calibri"/>
          <w:szCs w:val="22"/>
          <w:u w:val="single"/>
        </w:rPr>
        <w:t>Biden and Trumka argued that the PRO Act was necessary to "dramatically enhance the power of workers to organize</w:t>
      </w:r>
      <w:r w:rsidRPr="00166DE4">
        <w:rPr>
          <w:rFonts w:eastAsia="Calibri"/>
          <w:sz w:val="16"/>
          <w:szCs w:val="22"/>
        </w:rPr>
        <w:t xml:space="preserve">." They touted aspects of the legislation to beef up the NLRB's authority to "actively encourage collective bargaining." </w:t>
      </w:r>
      <w:r w:rsidRPr="00166DE4">
        <w:rPr>
          <w:rFonts w:eastAsia="Calibri"/>
          <w:szCs w:val="22"/>
          <w:u w:val="single"/>
        </w:rPr>
        <w:t>But if workers were as eager to join unions as Trumka and Biden seem to think, they wouldn't need a powerful federal bureaucracy to encourage that outcome</w:t>
      </w:r>
      <w:r w:rsidRPr="00166DE4">
        <w:rPr>
          <w:rFonts w:eastAsia="Calibri"/>
          <w:sz w:val="16"/>
          <w:szCs w:val="22"/>
        </w:rPr>
        <w:t xml:space="preserve">, Higgins argues. </w:t>
      </w:r>
      <w:r w:rsidRPr="00166DE4">
        <w:rPr>
          <w:rFonts w:eastAsia="Calibri"/>
          <w:szCs w:val="22"/>
          <w:u w:val="single"/>
        </w:rPr>
        <w:t xml:space="preserve">Less than </w:t>
      </w:r>
      <w:hyperlink r:id="rId309" w:history="1">
        <w:r w:rsidRPr="00166DE4">
          <w:rPr>
            <w:rFonts w:eastAsia="Calibri"/>
            <w:szCs w:val="22"/>
            <w:u w:val="single"/>
          </w:rPr>
          <w:t>7 percent</w:t>
        </w:r>
      </w:hyperlink>
      <w:r w:rsidRPr="00166DE4">
        <w:rPr>
          <w:rFonts w:eastAsia="Calibri"/>
          <w:szCs w:val="22"/>
          <w:u w:val="single"/>
        </w:rPr>
        <w:t xml:space="preserve"> of American workers are members of a union right now</w:t>
      </w:r>
      <w:r w:rsidRPr="00166DE4">
        <w:rPr>
          <w:rFonts w:eastAsia="Calibri"/>
          <w:sz w:val="16"/>
          <w:szCs w:val="22"/>
        </w:rPr>
        <w:t xml:space="preserve">, down from a high of 35 percent in the 1950s. What's happened in recent decades? Unionization hasn't been outlawed. The NLRB wasn't abolished. But </w:t>
      </w:r>
      <w:r w:rsidRPr="00166DE4">
        <w:rPr>
          <w:rFonts w:eastAsia="Calibri"/>
          <w:szCs w:val="22"/>
          <w:u w:val="single"/>
        </w:rPr>
        <w:t>faced with more economic opportunities and an increasing number of states passing laws that free workers from being required to join a union to hold certain jobs, workers have voluntarily opted out of unionization. The PRO Act is a once-in-a-generation opportunity for unions to stomp out those trends</w:t>
      </w:r>
      <w:r w:rsidRPr="00166DE4">
        <w:rPr>
          <w:rFonts w:eastAsia="Calibri"/>
          <w:sz w:val="16"/>
          <w:szCs w:val="22"/>
        </w:rPr>
        <w:t xml:space="preserve">. By duplicating California's disastrous rules that </w:t>
      </w:r>
      <w:r w:rsidRPr="00166DE4">
        <w:rPr>
          <w:rFonts w:eastAsia="Calibri"/>
          <w:szCs w:val="22"/>
          <w:u w:val="single"/>
        </w:rPr>
        <w:t xml:space="preserve">significantly narrow the definition of independent contracting work, the bill would </w:t>
      </w:r>
      <w:hyperlink r:id="rId310" w:history="1">
        <w:r w:rsidRPr="00166DE4">
          <w:rPr>
            <w:rFonts w:eastAsia="Calibri"/>
            <w:szCs w:val="22"/>
            <w:u w:val="single"/>
          </w:rPr>
          <w:t>smother workers' flexibility</w:t>
        </w:r>
      </w:hyperlink>
      <w:r w:rsidRPr="00166DE4">
        <w:rPr>
          <w:rFonts w:eastAsia="Calibri"/>
          <w:szCs w:val="22"/>
          <w:u w:val="single"/>
        </w:rPr>
        <w:t xml:space="preserve"> to set their own hours</w:t>
      </w:r>
      <w:r w:rsidRPr="00166DE4">
        <w:rPr>
          <w:rFonts w:eastAsia="Calibri"/>
          <w:sz w:val="16"/>
          <w:szCs w:val="22"/>
        </w:rPr>
        <w:t xml:space="preserve">. By forcing employers to turn over private information about their employees, </w:t>
      </w:r>
      <w:r w:rsidRPr="00166DE4">
        <w:rPr>
          <w:rFonts w:eastAsia="Calibri"/>
          <w:szCs w:val="22"/>
          <w:u w:val="single"/>
        </w:rPr>
        <w:t>the bill would invade workers' privacy</w:t>
      </w:r>
      <w:r w:rsidRPr="00166DE4">
        <w:rPr>
          <w:rFonts w:eastAsia="Calibri"/>
          <w:sz w:val="16"/>
          <w:szCs w:val="22"/>
        </w:rPr>
        <w:t xml:space="preserve">. And by giving the NLRB the power to </w:t>
      </w:r>
      <w:hyperlink r:id="rId311" w:history="1">
        <w:r w:rsidRPr="00166DE4">
          <w:rPr>
            <w:rFonts w:eastAsia="Calibri"/>
            <w:sz w:val="16"/>
            <w:szCs w:val="22"/>
            <w:u w:val="single"/>
          </w:rPr>
          <w:t>overturn the democratic results of workplace union elections</w:t>
        </w:r>
      </w:hyperlink>
      <w:r w:rsidRPr="00166DE4">
        <w:rPr>
          <w:rFonts w:eastAsia="Calibri"/>
          <w:sz w:val="16"/>
          <w:szCs w:val="22"/>
        </w:rPr>
        <w:t xml:space="preserve"> in some circumstances, </w:t>
      </w:r>
      <w:r w:rsidRPr="00166DE4">
        <w:rPr>
          <w:rFonts w:eastAsia="Calibri"/>
          <w:szCs w:val="22"/>
          <w:u w:val="single"/>
        </w:rPr>
        <w:t xml:space="preserve">the bill would allow unions to "win" elections </w:t>
      </w:r>
      <w:hyperlink r:id="rId312" w:history="1">
        <w:r w:rsidRPr="00166DE4">
          <w:rPr>
            <w:rFonts w:eastAsia="Calibri"/>
            <w:szCs w:val="22"/>
            <w:u w:val="single"/>
          </w:rPr>
          <w:t>they'd actually lost</w:t>
        </w:r>
      </w:hyperlink>
      <w:r w:rsidRPr="00166DE4">
        <w:rPr>
          <w:rFonts w:eastAsia="Calibri"/>
          <w:szCs w:val="22"/>
          <w:u w:val="single"/>
        </w:rPr>
        <w:t xml:space="preserve">. </w:t>
      </w:r>
      <w:r w:rsidRPr="00166DE4">
        <w:rPr>
          <w:rFonts w:eastAsia="Calibri"/>
          <w:sz w:val="16"/>
          <w:szCs w:val="22"/>
        </w:rPr>
        <w:t xml:space="preserve">Perhaps most significantly, </w:t>
      </w:r>
      <w:r w:rsidRPr="00166DE4">
        <w:rPr>
          <w:rFonts w:eastAsia="Calibri"/>
          <w:szCs w:val="22"/>
          <w:u w:val="single"/>
        </w:rPr>
        <w:t xml:space="preserve">given Biden's </w:t>
      </w:r>
      <w:hyperlink r:id="rId313" w:history="1">
        <w:r w:rsidRPr="00166DE4">
          <w:rPr>
            <w:rFonts w:eastAsia="Calibri"/>
            <w:szCs w:val="22"/>
            <w:u w:val="single"/>
          </w:rPr>
          <w:t>expensive infrastructure spending dreams</w:t>
        </w:r>
      </w:hyperlink>
      <w:r w:rsidRPr="00166DE4">
        <w:rPr>
          <w:rFonts w:eastAsia="Calibri"/>
          <w:szCs w:val="22"/>
          <w:u w:val="single"/>
        </w:rPr>
        <w:t>, the passage of the PRO Act would significantly hinder the completion of large-scale infrastructure projects</w:t>
      </w:r>
      <w:r w:rsidRPr="00166DE4">
        <w:rPr>
          <w:rFonts w:eastAsia="Calibri"/>
          <w:sz w:val="16"/>
          <w:szCs w:val="22"/>
        </w:rPr>
        <w:t xml:space="preserve">, as Stephen Sandherr, CEO of the Associated General Contractors of America, an industry group, has </w:t>
      </w:r>
      <w:hyperlink r:id="rId314" w:history="1">
        <w:r w:rsidRPr="00166DE4">
          <w:rPr>
            <w:rFonts w:eastAsia="Calibri"/>
            <w:sz w:val="16"/>
            <w:szCs w:val="22"/>
            <w:u w:val="single"/>
          </w:rPr>
          <w:t>warned</w:t>
        </w:r>
      </w:hyperlink>
      <w:r w:rsidRPr="00166DE4">
        <w:rPr>
          <w:rFonts w:eastAsia="Calibri"/>
          <w:sz w:val="16"/>
          <w:szCs w:val="22"/>
        </w:rPr>
        <w:t xml:space="preserve">. </w:t>
      </w:r>
      <w:r w:rsidRPr="00166DE4">
        <w:rPr>
          <w:rFonts w:eastAsia="Calibri"/>
          <w:szCs w:val="22"/>
          <w:u w:val="single"/>
        </w:rPr>
        <w:t xml:space="preserve">The PRO Act isn't really about empowering workers or changing the dynamics of the American workplace or building modern infrastructure. It's about directing federal power and resources to boost flagging labor unions, which have invested huge sums of money in the political system to get to this moment. </w:t>
      </w:r>
      <w:r w:rsidRPr="00166DE4">
        <w:rPr>
          <w:rFonts w:eastAsia="Calibri"/>
          <w:sz w:val="16"/>
          <w:szCs w:val="22"/>
        </w:rPr>
        <w:t>"Federal labor policy should be aimed at maximizing worker freedom," says Higgins, "not growing union power."</w:t>
      </w:r>
    </w:p>
    <w:p w14:paraId="488943A3"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The Pro Act is insufficient to solve for decades of union decline</w:t>
      </w:r>
    </w:p>
    <w:p w14:paraId="54F4AB77" w14:textId="77777777" w:rsidR="005B5743" w:rsidRPr="00166DE4" w:rsidRDefault="005B5743" w:rsidP="005B5743">
      <w:pPr>
        <w:rPr>
          <w:rFonts w:eastAsia="Calibri"/>
          <w:szCs w:val="22"/>
        </w:rPr>
      </w:pPr>
      <w:r w:rsidRPr="00166DE4">
        <w:rPr>
          <w:rFonts w:eastAsia="Calibri"/>
          <w:b/>
          <w:bCs/>
          <w:sz w:val="26"/>
          <w:szCs w:val="22"/>
        </w:rPr>
        <w:t>Matthews 6/10</w:t>
      </w:r>
      <w:r>
        <w:rPr>
          <w:rFonts w:eastAsia="Calibri"/>
          <w:szCs w:val="22"/>
        </w:rPr>
        <w:t xml:space="preserve">. </w:t>
      </w:r>
      <w:r w:rsidRPr="00166DE4">
        <w:rPr>
          <w:rFonts w:eastAsia="Calibri"/>
          <w:szCs w:val="22"/>
        </w:rPr>
        <w:t>Dylan Matthews has since 2018 served as a senior correspondent and head writer for Future Perfect, Vox’s section that tells stories about people and institutions trying to do the most good for the world they can.</w:t>
      </w:r>
      <w:r>
        <w:rPr>
          <w:rFonts w:eastAsia="Calibri"/>
          <w:szCs w:val="22"/>
        </w:rPr>
        <w:t xml:space="preserve"> </w:t>
      </w:r>
      <w:r w:rsidRPr="00166DE4">
        <w:rPr>
          <w:rFonts w:eastAsia="Calibri"/>
          <w:szCs w:val="22"/>
        </w:rPr>
        <w:t>"Labor unions aren’t "booming." They’re dying." Vox</w:t>
      </w:r>
      <w:r w:rsidRPr="00166DE4">
        <w:rPr>
          <w:rFonts w:eastAsia="Calibri"/>
          <w:sz w:val="14"/>
          <w:szCs w:val="22"/>
        </w:rPr>
        <w:t>,</w:t>
      </w:r>
      <w:r>
        <w:rPr>
          <w:rFonts w:eastAsia="Calibri"/>
          <w:sz w:val="14"/>
          <w:szCs w:val="22"/>
        </w:rPr>
        <w:t xml:space="preserve"> </w:t>
      </w:r>
      <w:r w:rsidRPr="00723947">
        <w:rPr>
          <w:rFonts w:eastAsia="Calibri"/>
          <w:szCs w:val="22"/>
        </w:rPr>
        <w:t>June 10, 20</w:t>
      </w:r>
      <w:r>
        <w:rPr>
          <w:rFonts w:eastAsia="Calibri"/>
          <w:szCs w:val="22"/>
        </w:rPr>
        <w:t>2</w:t>
      </w:r>
      <w:r w:rsidRPr="00723947">
        <w:rPr>
          <w:rFonts w:eastAsia="Calibri"/>
          <w:szCs w:val="22"/>
        </w:rPr>
        <w:t>3.</w:t>
      </w:r>
      <w:r w:rsidRPr="00166DE4">
        <w:rPr>
          <w:rFonts w:eastAsia="Calibri"/>
          <w:sz w:val="14"/>
          <w:szCs w:val="22"/>
        </w:rPr>
        <w:t xml:space="preserve"> </w:t>
      </w:r>
      <w:hyperlink r:id="rId315" w:history="1">
        <w:r w:rsidRPr="00166DE4">
          <w:rPr>
            <w:rFonts w:eastAsia="Calibri"/>
            <w:szCs w:val="22"/>
            <w:u w:val="single"/>
          </w:rPr>
          <w:t>https://www.vox.com/future-perfect/2023/6/10/23754360/labor-union-resurgence-boom-starbucks-amazon-sectoral-bargaining //</w:t>
        </w:r>
      </w:hyperlink>
      <w:r w:rsidRPr="00166DE4">
        <w:rPr>
          <w:rFonts w:eastAsia="Calibri"/>
          <w:szCs w:val="22"/>
        </w:rPr>
        <w:t xml:space="preserve"> MYH</w:t>
      </w:r>
    </w:p>
    <w:p w14:paraId="4962D99C" w14:textId="77777777" w:rsidR="005B5743" w:rsidRPr="00166DE4" w:rsidRDefault="005B5743" w:rsidP="005B5743">
      <w:pPr>
        <w:rPr>
          <w:rFonts w:eastAsia="Calibri"/>
          <w:sz w:val="16"/>
          <w:szCs w:val="16"/>
        </w:rPr>
      </w:pPr>
      <w:r w:rsidRPr="00166DE4">
        <w:rPr>
          <w:rFonts w:eastAsia="Calibri"/>
          <w:sz w:val="16"/>
          <w:szCs w:val="16"/>
        </w:rPr>
        <w:t>I am, like all non-management Vox staff, a Writers Guild of America, East member, and a former member of Vox’s union bargaining committee, so I empathize with the urge to be optimistic about the future of organized labor, especially at a time when my comrades in the film and TV industries are striking for a better contract. I stand in solidarity with them and hope they get an excellent contract.</w:t>
      </w:r>
    </w:p>
    <w:p w14:paraId="7043064B" w14:textId="77777777" w:rsidR="005B5743" w:rsidRPr="00166DE4" w:rsidRDefault="005B5743" w:rsidP="005B5743">
      <w:pPr>
        <w:rPr>
          <w:rFonts w:eastAsia="Calibri"/>
          <w:sz w:val="12"/>
          <w:szCs w:val="22"/>
        </w:rPr>
      </w:pPr>
      <w:r w:rsidRPr="00166DE4">
        <w:rPr>
          <w:rFonts w:eastAsia="Calibri"/>
          <w:sz w:val="16"/>
          <w:szCs w:val="16"/>
        </w:rPr>
        <w:t>But I think it’s even more important to be honest about the situation</w:t>
      </w:r>
      <w:r w:rsidRPr="00166DE4">
        <w:rPr>
          <w:rFonts w:eastAsia="Calibri"/>
          <w:sz w:val="12"/>
          <w:szCs w:val="22"/>
        </w:rPr>
        <w:t xml:space="preserve">. </w:t>
      </w:r>
      <w:r w:rsidRPr="00166DE4">
        <w:rPr>
          <w:rFonts w:eastAsia="Calibri"/>
          <w:szCs w:val="22"/>
          <w:u w:val="single"/>
        </w:rPr>
        <w:t>Organized labor is not booming, rebounding, or in a resurgence of any kind. Instead, it is in decline, as it has been for many years</w:t>
      </w:r>
      <w:r w:rsidRPr="00166DE4">
        <w:rPr>
          <w:rFonts w:eastAsia="Calibri"/>
          <w:sz w:val="12"/>
          <w:szCs w:val="22"/>
        </w:rPr>
        <w:t>.</w:t>
      </w:r>
    </w:p>
    <w:p w14:paraId="5655562B" w14:textId="77777777" w:rsidR="005B5743" w:rsidRPr="00166DE4" w:rsidRDefault="005B5743" w:rsidP="005B5743">
      <w:pPr>
        <w:rPr>
          <w:rFonts w:eastAsia="Calibri"/>
          <w:sz w:val="12"/>
          <w:szCs w:val="22"/>
        </w:rPr>
      </w:pPr>
      <w:r w:rsidRPr="00166DE4">
        <w:rPr>
          <w:rFonts w:eastAsia="Calibri"/>
          <w:sz w:val="12"/>
          <w:szCs w:val="22"/>
        </w:rPr>
        <w:t xml:space="preserve">Official data from the Bureau of Labor Statistics starts in 1983. That year, 20.1 percent of all workers were in a union. That’s </w:t>
      </w:r>
      <w:r w:rsidRPr="00166DE4">
        <w:rPr>
          <w:rFonts w:eastAsia="Calibri"/>
          <w:szCs w:val="22"/>
          <w:u w:val="single"/>
        </w:rPr>
        <w:t>down to 10.1 percent as of 2022</w:t>
      </w:r>
      <w:r w:rsidRPr="00166DE4">
        <w:rPr>
          <w:rFonts w:eastAsia="Calibri"/>
          <w:sz w:val="12"/>
          <w:szCs w:val="22"/>
        </w:rPr>
        <w:t xml:space="preserve"> </w:t>
      </w:r>
      <w:r w:rsidRPr="00166DE4">
        <w:rPr>
          <w:rFonts w:eastAsia="Calibri"/>
          <w:szCs w:val="22"/>
          <w:u w:val="single"/>
        </w:rPr>
        <w:t>— the lowest it’s ever been in that time frame. The decline has been basically continuous, with brief interruptions in 2008 and 2020 as non-unionized workers lost jobs faster than those with union protections.</w:t>
      </w:r>
      <w:r w:rsidRPr="00166DE4">
        <w:rPr>
          <w:rFonts w:eastAsia="Calibri"/>
          <w:sz w:val="12"/>
          <w:szCs w:val="22"/>
        </w:rPr>
        <w:t xml:space="preserve"> While public-sector unionization has fluctuated a bit (it fell from 36.7 percent to 33.1 percent from 1983 to 2022), by far the sharper decline is in the private sector, where rates fell from 16.8 to 6 percent.</w:t>
      </w:r>
    </w:p>
    <w:p w14:paraId="22D79141" w14:textId="77777777" w:rsidR="005B5743" w:rsidRPr="00166DE4" w:rsidRDefault="005B5743" w:rsidP="005B5743">
      <w:pPr>
        <w:rPr>
          <w:rFonts w:eastAsia="Calibri"/>
          <w:szCs w:val="22"/>
          <w:u w:val="single"/>
        </w:rPr>
      </w:pPr>
      <w:r w:rsidRPr="00166DE4">
        <w:rPr>
          <w:rFonts w:eastAsia="Calibri"/>
          <w:sz w:val="12"/>
          <w:szCs w:val="22"/>
        </w:rPr>
        <w:t xml:space="preserve">Planet Money’s Greg Rosalsky put it well in a piece earlier this year: </w:t>
      </w:r>
      <w:r w:rsidRPr="00166DE4">
        <w:rPr>
          <w:rFonts w:eastAsia="Calibri"/>
          <w:szCs w:val="22"/>
          <w:u w:val="single"/>
        </w:rPr>
        <w:t>“While there was an uptick in labor organizing in 2022, we’re hardly witnessing a rejuvenated movement strong enough to dramatically reverse unions’ long-run decline.”</w:t>
      </w:r>
    </w:p>
    <w:p w14:paraId="42EC3817" w14:textId="77777777" w:rsidR="005B5743" w:rsidRPr="00166DE4" w:rsidRDefault="005B5743" w:rsidP="005B5743">
      <w:pPr>
        <w:rPr>
          <w:rFonts w:eastAsia="Calibri"/>
          <w:szCs w:val="22"/>
          <w:u w:val="single"/>
        </w:rPr>
      </w:pPr>
      <w:r w:rsidRPr="00166DE4">
        <w:rPr>
          <w:rFonts w:eastAsia="Calibri"/>
          <w:szCs w:val="22"/>
          <w:u w:val="single"/>
        </w:rPr>
        <w:t>What’s driving the decline in unions?</w:t>
      </w:r>
    </w:p>
    <w:p w14:paraId="7B309D26" w14:textId="77777777" w:rsidR="005B5743" w:rsidRPr="00166DE4" w:rsidRDefault="005B5743" w:rsidP="005B5743">
      <w:pPr>
        <w:rPr>
          <w:rFonts w:eastAsia="Calibri"/>
          <w:sz w:val="16"/>
          <w:szCs w:val="16"/>
        </w:rPr>
      </w:pPr>
      <w:r w:rsidRPr="00166DE4">
        <w:rPr>
          <w:rFonts w:eastAsia="Calibri"/>
          <w:sz w:val="16"/>
          <w:szCs w:val="16"/>
        </w:rPr>
        <w:t>Starting the data at 1983 gives a misleading picture: The decline of unions began well before then.</w:t>
      </w:r>
    </w:p>
    <w:p w14:paraId="1309AFFF" w14:textId="77777777" w:rsidR="005B5743" w:rsidRPr="00166DE4" w:rsidRDefault="005B5743" w:rsidP="005B5743">
      <w:pPr>
        <w:rPr>
          <w:rFonts w:eastAsia="Calibri"/>
          <w:sz w:val="16"/>
          <w:szCs w:val="16"/>
        </w:rPr>
      </w:pPr>
      <w:r w:rsidRPr="00166DE4">
        <w:rPr>
          <w:rFonts w:eastAsia="Calibri"/>
          <w:sz w:val="16"/>
          <w:szCs w:val="16"/>
        </w:rPr>
        <w:t>Harvard economist Richard B. Freeman has put together data on union membership going back over 100 years. It shows that the share of households with a union member was around 10-11 percent going into the Great Depression. Starting in 1937 (not coincidentally the year the Supreme Court upheld the pro-union National Labor Relations Act passed two years earlier), you see a dramatic rise in membership. The rate went from 13.2 percent in 1936 to 26.6 percent in 1938. The rate peaked at around a third of households, and stayed in that range for decades. But by the mid-1950s, a slight but perceptible decline was already starting, which has continued ever since.</w:t>
      </w:r>
    </w:p>
    <w:p w14:paraId="75B18068" w14:textId="77777777" w:rsidR="005B5743" w:rsidRPr="00166DE4" w:rsidRDefault="005B5743" w:rsidP="005B5743">
      <w:pPr>
        <w:rPr>
          <w:rFonts w:eastAsia="Calibri"/>
          <w:sz w:val="12"/>
          <w:szCs w:val="22"/>
        </w:rPr>
      </w:pPr>
      <w:r w:rsidRPr="00166DE4">
        <w:rPr>
          <w:rFonts w:eastAsia="Calibri"/>
          <w:sz w:val="16"/>
          <w:szCs w:val="16"/>
        </w:rPr>
        <w:t>I’ve seen two major theories for why this happened. The</w:t>
      </w:r>
      <w:r w:rsidRPr="00166DE4">
        <w:rPr>
          <w:rFonts w:eastAsia="Calibri"/>
          <w:sz w:val="12"/>
          <w:szCs w:val="22"/>
        </w:rPr>
        <w:t xml:space="preserve"> </w:t>
      </w:r>
      <w:r w:rsidRPr="00166DE4">
        <w:rPr>
          <w:rFonts w:eastAsia="Calibri"/>
          <w:szCs w:val="22"/>
          <w:u w:val="single"/>
        </w:rPr>
        <w:t>first emphasizes politics:</w:t>
      </w:r>
      <w:r w:rsidRPr="00166DE4">
        <w:rPr>
          <w:rFonts w:eastAsia="Calibri"/>
          <w:sz w:val="12"/>
          <w:szCs w:val="22"/>
        </w:rPr>
        <w:t xml:space="preserve"> </w:t>
      </w:r>
      <w:r w:rsidRPr="00166DE4">
        <w:rPr>
          <w:rFonts w:eastAsia="Calibri"/>
          <w:szCs w:val="22"/>
          <w:u w:val="single"/>
        </w:rPr>
        <w:t>Countries with more left-wing governments have seen smaller declines in unions. In Canada, for instance</w:t>
      </w:r>
      <w:r w:rsidRPr="00166DE4">
        <w:rPr>
          <w:rFonts w:eastAsia="Calibri"/>
          <w:sz w:val="12"/>
          <w:szCs w:val="22"/>
        </w:rPr>
        <w:t>, the share of workers in a union has fallen, but the fall is less stark than in the US, which might be explainable by its more pro-union laws.</w:t>
      </w:r>
    </w:p>
    <w:p w14:paraId="35980D85" w14:textId="77777777" w:rsidR="005B5743" w:rsidRPr="00166DE4" w:rsidRDefault="005B5743" w:rsidP="005B5743">
      <w:pPr>
        <w:rPr>
          <w:rFonts w:eastAsia="Calibri"/>
          <w:szCs w:val="22"/>
          <w:u w:val="single"/>
        </w:rPr>
      </w:pPr>
      <w:r w:rsidRPr="00166DE4">
        <w:rPr>
          <w:rFonts w:eastAsia="Calibri"/>
          <w:sz w:val="12"/>
          <w:szCs w:val="22"/>
        </w:rPr>
        <w:t xml:space="preserve">The </w:t>
      </w:r>
      <w:r w:rsidRPr="00166DE4">
        <w:rPr>
          <w:rFonts w:eastAsia="Calibri"/>
          <w:szCs w:val="22"/>
          <w:u w:val="single"/>
        </w:rPr>
        <w:t>second emphasizes the fact that union firms tend to expand their workforces less quickly than other firms.</w:t>
      </w:r>
      <w:r w:rsidRPr="00166DE4">
        <w:rPr>
          <w:rFonts w:eastAsia="Calibri"/>
          <w:sz w:val="12"/>
          <w:szCs w:val="22"/>
        </w:rPr>
        <w:t xml:space="preserve"> That makes sense: </w:t>
      </w:r>
      <w:r w:rsidRPr="00166DE4">
        <w:rPr>
          <w:rFonts w:eastAsia="Calibri"/>
          <w:szCs w:val="22"/>
          <w:u w:val="single"/>
        </w:rPr>
        <w:t>Unions raise wages, so union workforces cost more. But over time, this effect means a greater and greater share of the workforce is non-unionized because non-unionized firms are able to grow faster.</w:t>
      </w:r>
    </w:p>
    <w:p w14:paraId="254B64FC" w14:textId="77777777" w:rsidR="005B5743" w:rsidRPr="00166DE4" w:rsidRDefault="005B5743" w:rsidP="005B5743">
      <w:pPr>
        <w:rPr>
          <w:rFonts w:eastAsia="Calibri"/>
          <w:sz w:val="16"/>
          <w:szCs w:val="16"/>
        </w:rPr>
      </w:pPr>
      <w:r w:rsidRPr="00166DE4">
        <w:rPr>
          <w:rFonts w:eastAsia="Calibri"/>
          <w:sz w:val="16"/>
          <w:szCs w:val="16"/>
        </w:rPr>
        <w:t>In a landmark 2001 paper, economist Henry Farber and sociologist Bruce Western credited this as a major factor behind union decline in the US. They estimated that unions would have to increase their organizing rate sixfold just to keep the US membership rate constant. To increase unionization, they’d need an even more dramatic and improbable explosion in organizing.</w:t>
      </w:r>
    </w:p>
    <w:p w14:paraId="586DDDD4" w14:textId="77777777" w:rsidR="005B5743" w:rsidRPr="00166DE4" w:rsidRDefault="005B5743" w:rsidP="005B5743">
      <w:pPr>
        <w:rPr>
          <w:rFonts w:eastAsia="Calibri"/>
          <w:sz w:val="16"/>
          <w:szCs w:val="16"/>
        </w:rPr>
      </w:pPr>
      <w:r w:rsidRPr="00166DE4">
        <w:rPr>
          <w:rFonts w:eastAsia="Calibri"/>
          <w:sz w:val="16"/>
          <w:szCs w:val="16"/>
        </w:rPr>
        <w:t>I lean toward the latter theory. It helps explain why you didn’t see a collapse in union rates when hostile governments (like those of Ronald Reagan or George W. Bush) came to power, but instead the same gradual decline as occurred under Democrats.</w:t>
      </w:r>
    </w:p>
    <w:p w14:paraId="09E3F665" w14:textId="77777777" w:rsidR="005B5743" w:rsidRPr="00166DE4" w:rsidRDefault="005B5743" w:rsidP="005B5743">
      <w:pPr>
        <w:rPr>
          <w:rFonts w:eastAsia="Calibri"/>
          <w:sz w:val="16"/>
          <w:szCs w:val="16"/>
        </w:rPr>
      </w:pPr>
      <w:r w:rsidRPr="00166DE4">
        <w:rPr>
          <w:rFonts w:eastAsia="Calibri"/>
          <w:sz w:val="16"/>
          <w:szCs w:val="16"/>
        </w:rPr>
        <w:t>Laws, not vibes</w:t>
      </w:r>
    </w:p>
    <w:p w14:paraId="09703525" w14:textId="77777777" w:rsidR="005B5743" w:rsidRPr="00166DE4" w:rsidRDefault="005B5743" w:rsidP="005B5743">
      <w:pPr>
        <w:rPr>
          <w:rFonts w:eastAsia="Calibri"/>
          <w:szCs w:val="22"/>
          <w:u w:val="single"/>
        </w:rPr>
      </w:pPr>
      <w:r w:rsidRPr="00166DE4">
        <w:rPr>
          <w:rFonts w:eastAsia="Calibri"/>
          <w:sz w:val="12"/>
          <w:szCs w:val="22"/>
        </w:rPr>
        <w:t>Whatever explanation you choose,</w:t>
      </w:r>
      <w:r w:rsidRPr="00166DE4">
        <w:rPr>
          <w:rFonts w:eastAsia="Calibri"/>
          <w:szCs w:val="22"/>
          <w:u w:val="single"/>
        </w:rPr>
        <w:t xml:space="preserve"> any attempt at union revitalization will require much more than organizing a few Starbucks locations. It will require wholesale change to labor law.</w:t>
      </w:r>
    </w:p>
    <w:p w14:paraId="30B3859D" w14:textId="77777777" w:rsidR="005B5743" w:rsidRPr="00166DE4" w:rsidRDefault="005B5743" w:rsidP="005B5743">
      <w:pPr>
        <w:rPr>
          <w:rFonts w:eastAsia="Calibri"/>
          <w:sz w:val="16"/>
          <w:szCs w:val="16"/>
        </w:rPr>
      </w:pPr>
      <w:r w:rsidRPr="00166DE4">
        <w:rPr>
          <w:rFonts w:eastAsia="Calibri"/>
          <w:sz w:val="12"/>
          <w:szCs w:val="22"/>
        </w:rPr>
        <w:t xml:space="preserve">The political scientist David Madland’s book Re-Union gets into the details well, but the gist </w:t>
      </w:r>
      <w:r w:rsidRPr="00166DE4">
        <w:rPr>
          <w:rFonts w:eastAsia="Calibri"/>
          <w:szCs w:val="22"/>
          <w:u w:val="single"/>
        </w:rPr>
        <w:t>is you need to find ways to organize unions across whole sectors, not just workplace by workplace. In many European countries, firms don’t pay a penalty for paying good union wages; union contracts are “extended” to whole sectors</w:t>
      </w:r>
      <w:r w:rsidRPr="00166DE4">
        <w:rPr>
          <w:rFonts w:eastAsia="Calibri"/>
          <w:sz w:val="12"/>
          <w:szCs w:val="22"/>
        </w:rPr>
        <w:t xml:space="preserve">. </w:t>
      </w:r>
      <w:r w:rsidRPr="00166DE4">
        <w:rPr>
          <w:rFonts w:eastAsia="Calibri"/>
          <w:sz w:val="16"/>
          <w:szCs w:val="16"/>
        </w:rPr>
        <w:t>If UPS drivers win a good contract, FedEx would then have to abide by those terms too, even though it doesn’t have a staff union.</w:t>
      </w:r>
    </w:p>
    <w:p w14:paraId="7219A236" w14:textId="77777777" w:rsidR="005B5743" w:rsidRPr="00166DE4" w:rsidRDefault="005B5743" w:rsidP="005B5743">
      <w:pPr>
        <w:rPr>
          <w:rFonts w:eastAsia="Calibri"/>
          <w:sz w:val="16"/>
          <w:szCs w:val="16"/>
        </w:rPr>
      </w:pPr>
      <w:r w:rsidRPr="00166DE4">
        <w:rPr>
          <w:rFonts w:eastAsia="Calibri"/>
          <w:sz w:val="16"/>
          <w:szCs w:val="16"/>
        </w:rPr>
        <w:t>This would be an ambitious change</w:t>
      </w:r>
      <w:r w:rsidRPr="00166DE4">
        <w:rPr>
          <w:rFonts w:eastAsia="Calibri"/>
          <w:sz w:val="12"/>
          <w:szCs w:val="22"/>
        </w:rPr>
        <w:t xml:space="preserve">. </w:t>
      </w:r>
      <w:r w:rsidRPr="00166DE4">
        <w:rPr>
          <w:rFonts w:eastAsia="Calibri"/>
          <w:szCs w:val="22"/>
          <w:u w:val="single"/>
        </w:rPr>
        <w:t xml:space="preserve">The PRO Act, the labor movements’ big priority in Congress (which is currently dead in the water given Republican control of the House), wouldn’t do much to further it; that act would mostly strengthen the existing workplace-based system, which is valuable but insufficient. </w:t>
      </w:r>
      <w:r w:rsidRPr="00166DE4">
        <w:rPr>
          <w:rFonts w:eastAsia="Calibri"/>
          <w:sz w:val="16"/>
          <w:szCs w:val="16"/>
        </w:rPr>
        <w:t>Some states like California are experimenting with sectoral bargaining, but we’re in very, very early days yet.</w:t>
      </w:r>
    </w:p>
    <w:p w14:paraId="5C70EB13" w14:textId="77777777" w:rsidR="005B5743" w:rsidRPr="00166DE4" w:rsidRDefault="005B5743" w:rsidP="005B5743">
      <w:pPr>
        <w:rPr>
          <w:rFonts w:eastAsia="Calibri"/>
          <w:sz w:val="16"/>
          <w:szCs w:val="16"/>
        </w:rPr>
      </w:pPr>
      <w:r w:rsidRPr="00166DE4">
        <w:rPr>
          <w:rFonts w:eastAsia="Calibri"/>
          <w:sz w:val="16"/>
          <w:szCs w:val="16"/>
        </w:rPr>
        <w:t>The future of labor, I think, lies much more heavily in legal reform efforts meant to enable that kind of broader bargaining than it does in a few heavily publicized elections at individual companies. It’s not sexy work, but it’s the only thing that could return organized labor to the power it once had in the US.</w:t>
      </w:r>
    </w:p>
    <w:p w14:paraId="72F722AC"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Right to Work Good</w:t>
      </w:r>
    </w:p>
    <w:p w14:paraId="0DFA1A79"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Right to work laws are good---key to sustain corporate innovation.</w:t>
      </w:r>
    </w:p>
    <w:p w14:paraId="4ED63C58" w14:textId="77777777" w:rsidR="005B5743" w:rsidRDefault="005B5743" w:rsidP="005B5743">
      <w:pPr>
        <w:rPr>
          <w:rFonts w:eastAsia="Calibri"/>
          <w:szCs w:val="22"/>
        </w:rPr>
      </w:pPr>
      <w:r w:rsidRPr="00166DE4">
        <w:rPr>
          <w:rFonts w:eastAsia="Calibri"/>
          <w:szCs w:val="22"/>
        </w:rPr>
        <w:t xml:space="preserve">Justin Hung </w:t>
      </w:r>
      <w:r w:rsidRPr="00166DE4">
        <w:rPr>
          <w:rFonts w:eastAsia="Times New Roman" w:cs="Times New Roman"/>
          <w:b/>
          <w:iCs/>
          <w:sz w:val="26"/>
          <w:szCs w:val="22"/>
        </w:rPr>
        <w:t>Nguyen</w:t>
      </w:r>
      <w:r>
        <w:rPr>
          <w:rFonts w:eastAsia="Times New Roman" w:cs="Times New Roman"/>
          <w:b/>
          <w:iCs/>
          <w:sz w:val="26"/>
          <w:szCs w:val="22"/>
        </w:rPr>
        <w:t xml:space="preserve"> &amp; </w:t>
      </w:r>
      <w:r w:rsidRPr="00381E73">
        <w:rPr>
          <w:rStyle w:val="NoSpacingChar"/>
        </w:rPr>
        <w:t xml:space="preserve">Buhui </w:t>
      </w:r>
      <w:r w:rsidRPr="00381E73">
        <w:rPr>
          <w:rFonts w:eastAsia="Times New Roman" w:cs="Times New Roman"/>
          <w:b/>
          <w:iCs/>
          <w:sz w:val="26"/>
          <w:szCs w:val="22"/>
        </w:rPr>
        <w:t>Qiu</w:t>
      </w:r>
      <w:r w:rsidRPr="00166DE4">
        <w:rPr>
          <w:rFonts w:eastAsia="Calibri"/>
          <w:szCs w:val="22"/>
        </w:rPr>
        <w:t xml:space="preserve">, </w:t>
      </w:r>
      <w:r w:rsidRPr="00166DE4">
        <w:rPr>
          <w:rFonts w:eastAsia="Times New Roman" w:cs="Times New Roman"/>
          <w:b/>
          <w:iCs/>
          <w:sz w:val="26"/>
          <w:szCs w:val="22"/>
        </w:rPr>
        <w:t>22</w:t>
      </w:r>
      <w:r w:rsidRPr="00166DE4">
        <w:rPr>
          <w:rFonts w:eastAsia="Calibri"/>
          <w:szCs w:val="22"/>
        </w:rPr>
        <w:t>,</w:t>
      </w:r>
      <w:r w:rsidRPr="00381E73">
        <w:t xml:space="preserve"> Nguyen </w:t>
      </w:r>
      <w:r>
        <w:t xml:space="preserve">is a </w:t>
      </w:r>
      <w:r w:rsidRPr="00381E73">
        <w:t xml:space="preserve">senior lecturer (assistant professor) in finance at Massey University. </w:t>
      </w:r>
      <w:r w:rsidRPr="00381E73">
        <w:rPr>
          <w:rFonts w:eastAsia="Calibri"/>
          <w:szCs w:val="22"/>
        </w:rPr>
        <w:t>Buhui Qiu is Associate Professor of Finance and Director of Doctoral Studies at the University of Sydney Business School. He received his PhD in Finance from the University of Cincinnati in July 2009.</w:t>
      </w:r>
      <w:r w:rsidRPr="00166DE4">
        <w:rPr>
          <w:rFonts w:eastAsia="Calibri"/>
          <w:szCs w:val="22"/>
        </w:rPr>
        <w:t xml:space="preserve"> "Right-to-Work laws and corporate innovation," </w:t>
      </w:r>
      <w:r w:rsidRPr="00B215DF">
        <w:rPr>
          <w:rFonts w:eastAsia="Calibri"/>
          <w:i/>
          <w:iCs/>
          <w:szCs w:val="22"/>
        </w:rPr>
        <w:t xml:space="preserve">Journal of Corporate Finance </w:t>
      </w:r>
      <w:r w:rsidRPr="00381E73">
        <w:rPr>
          <w:rFonts w:eastAsia="Calibri"/>
          <w:szCs w:val="22"/>
        </w:rPr>
        <w:t>Volume 76, October 2022, 102263</w:t>
      </w:r>
      <w:r>
        <w:rPr>
          <w:rFonts w:eastAsia="Calibri"/>
          <w:szCs w:val="22"/>
        </w:rPr>
        <w:t xml:space="preserve">. </w:t>
      </w:r>
      <w:r w:rsidRPr="00381E73">
        <w:rPr>
          <w:rFonts w:eastAsia="Calibri"/>
          <w:szCs w:val="22"/>
        </w:rPr>
        <w:t>https://www.sciencedirect.com/science/article/abs/pii/S0929119922001067</w:t>
      </w:r>
    </w:p>
    <w:p w14:paraId="0BD5D224" w14:textId="77777777" w:rsidR="005B5743" w:rsidRPr="00166DE4" w:rsidRDefault="005B5743" w:rsidP="005B5743">
      <w:pPr>
        <w:rPr>
          <w:rFonts w:eastAsia="Calibri"/>
          <w:sz w:val="10"/>
          <w:szCs w:val="10"/>
        </w:rPr>
      </w:pPr>
      <w:r w:rsidRPr="00166DE4">
        <w:rPr>
          <w:rFonts w:eastAsia="Calibri"/>
          <w:sz w:val="16"/>
          <w:szCs w:val="22"/>
        </w:rPr>
        <w:t xml:space="preserve">The </w:t>
      </w:r>
      <w:r w:rsidRPr="00166DE4">
        <w:rPr>
          <w:rFonts w:eastAsia="Calibri"/>
          <w:szCs w:val="22"/>
          <w:u w:val="single"/>
        </w:rPr>
        <w:t>Taft-Hartley Act of 1947</w:t>
      </w:r>
      <w:r w:rsidRPr="00166DE4">
        <w:rPr>
          <w:rFonts w:eastAsia="Calibri"/>
          <w:sz w:val="16"/>
          <w:szCs w:val="22"/>
        </w:rPr>
        <w:t xml:space="preserve"> allows U.S. states to </w:t>
      </w:r>
      <w:r w:rsidRPr="00166DE4">
        <w:rPr>
          <w:rFonts w:eastAsia="Calibri"/>
          <w:szCs w:val="22"/>
          <w:u w:val="single"/>
        </w:rPr>
        <w:t>enact</w:t>
      </w:r>
      <w:r w:rsidRPr="00166DE4">
        <w:rPr>
          <w:rFonts w:eastAsia="Calibri"/>
          <w:sz w:val="16"/>
          <w:szCs w:val="22"/>
        </w:rPr>
        <w:t xml:space="preserve"> the highly controversial Right-to-Work (RTW hereafter) laws, which permit employees to enjoy the benefits defined in the </w:t>
      </w:r>
      <w:r w:rsidRPr="00166DE4">
        <w:rPr>
          <w:rFonts w:eastAsia="Calibri"/>
          <w:szCs w:val="22"/>
          <w:u w:val="single"/>
        </w:rPr>
        <w:t>collective-bargaining agreements negotiated by labor unions without having to join unions or pay union dues</w:t>
      </w:r>
      <w:r w:rsidRPr="00166DE4">
        <w:rPr>
          <w:rFonts w:eastAsia="Calibri"/>
          <w:sz w:val="16"/>
          <w:szCs w:val="22"/>
        </w:rPr>
        <w:t>. Despite the controversy over the RTW laws and the strong resistance from unions,1 27 states have adopted the RTW so far. The RTW recognition is shown to significantly weaken labor unions' bargaining power and their activities (Chava et al., 2020; Ellwood and Fine, 1987; Hirsch, 1980; Warren Jr and Strauss, 1979), and e</w:t>
      </w:r>
      <w:r w:rsidRPr="00166DE4">
        <w:rPr>
          <w:rFonts w:eastAsia="Calibri"/>
          <w:szCs w:val="22"/>
          <w:u w:val="single"/>
        </w:rPr>
        <w:t xml:space="preserve">nhance employment, but have mixed effects on wages </w:t>
      </w:r>
      <w:r w:rsidRPr="00166DE4">
        <w:rPr>
          <w:rFonts w:eastAsia="Calibri"/>
          <w:sz w:val="16"/>
          <w:szCs w:val="22"/>
        </w:rPr>
        <w:t xml:space="preserve">(Chava et al., 2020; Kalenkoski and Lacombe, 2006; Reed, 2003). The RTW laws are also shown to decrease corporate financial leverage while increase tangible investment and profitability (Chava et al., 2020). In this paper, we show that the RTW exerts a significant and </w:t>
      </w:r>
      <w:r w:rsidRPr="00166DE4">
        <w:rPr>
          <w:rFonts w:eastAsia="Calibri"/>
          <w:szCs w:val="22"/>
          <w:u w:val="single"/>
        </w:rPr>
        <w:t>positive effect on corporate innovation</w:t>
      </w:r>
      <w:r w:rsidRPr="00166DE4">
        <w:rPr>
          <w:rFonts w:eastAsia="Calibri"/>
          <w:sz w:val="16"/>
          <w:szCs w:val="22"/>
        </w:rPr>
        <w:t xml:space="preserve">—the enactment of state RTW laws strongly encourages firms to generate innovation outputs with higher quantity and quality and, as a result, </w:t>
      </w:r>
      <w:r w:rsidRPr="00166DE4">
        <w:rPr>
          <w:rFonts w:eastAsia="Calibri"/>
          <w:szCs w:val="22"/>
          <w:u w:val="single"/>
        </w:rPr>
        <w:t xml:space="preserve">gain stronger competitiveness over product market rivals. </w:t>
      </w:r>
      <w:r w:rsidRPr="00166DE4">
        <w:rPr>
          <w:rFonts w:eastAsia="Calibri"/>
          <w:sz w:val="16"/>
          <w:szCs w:val="22"/>
        </w:rPr>
        <w:t xml:space="preserve">Corporate </w:t>
      </w:r>
      <w:r w:rsidRPr="00166DE4">
        <w:rPr>
          <w:rFonts w:eastAsia="Calibri"/>
          <w:szCs w:val="22"/>
          <w:u w:val="single"/>
        </w:rPr>
        <w:t xml:space="preserve">innovation activities can bring significant benefits not only to shareholders in terms of shareholder wealth creation, </w:t>
      </w:r>
      <w:r w:rsidRPr="00166DE4">
        <w:rPr>
          <w:rFonts w:eastAsia="Calibri"/>
          <w:sz w:val="16"/>
          <w:szCs w:val="22"/>
        </w:rPr>
        <w:t>but also to corporate managers themselves in terms of personal reputation, social status, and private benefits of control (see, e.g., Balkin et al., 2000; Lerner and Wulf, 2007; Makri et al., 2006). However, when an innovating firm falls into financial distress, in addition to shareholder value loss due to the low liquidation value of intangible assets, managers will lose their personal reputation and private benefits of control. Thus, we conjecture</w:t>
      </w:r>
      <w:r w:rsidRPr="00166DE4">
        <w:rPr>
          <w:rFonts w:eastAsia="Calibri"/>
          <w:szCs w:val="22"/>
          <w:u w:val="single"/>
        </w:rPr>
        <w:t xml:space="preserve"> that an increase (a decrease) in financial distress risk discourages (encourages) corporate innovation activities</w:t>
      </w:r>
      <w:r w:rsidRPr="00166DE4">
        <w:rPr>
          <w:rFonts w:eastAsia="Calibri"/>
          <w:sz w:val="16"/>
          <w:szCs w:val="22"/>
        </w:rPr>
        <w:t xml:space="preserve">.2 </w:t>
      </w:r>
      <w:r w:rsidRPr="00166DE4">
        <w:rPr>
          <w:rFonts w:eastAsia="Calibri"/>
          <w:szCs w:val="22"/>
          <w:u w:val="single"/>
        </w:rPr>
        <w:t>Unionization increases a firm's operating leverage since it is more difficult to lay off unionized workers than non-unionized ones.</w:t>
      </w:r>
      <w:r w:rsidRPr="00166DE4">
        <w:rPr>
          <w:rFonts w:eastAsia="Calibri"/>
          <w:sz w:val="16"/>
          <w:szCs w:val="22"/>
        </w:rPr>
        <w:t xml:space="preserve"> For example, Chen et al. (2011) show that unionization is positively related to various measures of operating leverage and the constraints on firms' operations imposed by labor unions significantly increase firms' costs of equity. The RTW weakens the </w:t>
      </w:r>
      <w:r w:rsidRPr="00166DE4">
        <w:rPr>
          <w:rFonts w:eastAsia="Calibri"/>
          <w:szCs w:val="22"/>
          <w:u w:val="single"/>
        </w:rPr>
        <w:t>bargaining power of labor unions and thus decreases treated firms' operating leverage through increasing their flexibility on wages and employment</w:t>
      </w:r>
      <w:r w:rsidRPr="00166DE4">
        <w:rPr>
          <w:rFonts w:eastAsia="Calibri"/>
          <w:sz w:val="16"/>
          <w:szCs w:val="22"/>
        </w:rPr>
        <w:t xml:space="preserve">, and also leads to a drop in treated firms' financial leverage because the need to use high financial leverage as a strategic tool to bargain with unions subsides after the RTW adoption (Chava et al., 2020). Against this backdrop, we conjecture that as operating and financial leverages decrease following the state RTW adoption, financial distress risk also decreases and </w:t>
      </w:r>
      <w:r w:rsidRPr="00166DE4">
        <w:rPr>
          <w:rFonts w:eastAsia="Calibri"/>
          <w:szCs w:val="22"/>
          <w:u w:val="single"/>
        </w:rPr>
        <w:t xml:space="preserve">thus treated firms can now more freely conduct innovation activities—that is, the RTW may encourage treated firms' innovation activities. </w:t>
      </w:r>
      <w:r w:rsidRPr="00166DE4">
        <w:rPr>
          <w:rFonts w:eastAsia="Calibri"/>
          <w:sz w:val="16"/>
          <w:szCs w:val="22"/>
        </w:rPr>
        <w:t xml:space="preserve">We </w:t>
      </w:r>
      <w:r w:rsidRPr="00166DE4">
        <w:rPr>
          <w:rFonts w:eastAsia="Calibri"/>
          <w:szCs w:val="22"/>
          <w:u w:val="single"/>
        </w:rPr>
        <w:t>investigate this conjecture using a comprehensive sample of patenting firms covering a sample period of over six decades from 1950 to 2017 and a difference-in-differences (DiD) regression framework</w:t>
      </w:r>
      <w:r w:rsidRPr="00166DE4">
        <w:rPr>
          <w:rFonts w:eastAsia="Calibri"/>
          <w:sz w:val="16"/>
          <w:szCs w:val="22"/>
        </w:rPr>
        <w:t xml:space="preserve">. Consistent with our expectation, the empirical evidence strongly suggests that the state adoption of the RTW results in significantly greater future patent grants and patent citations for firms headquartered in that state.3 Three years after the state RTW adoption, an average treated firm increases its patent count by 1.66 per 10-million-dollars sales, and increases its patent citation count by 19.78 per 10-million-dollars sales, which equal 0.28 and 0.21 sample standard deviation, respectively. These findings are robust to controlling for various time-varying firm characteristics and state economic conditions, as well as industry-year fixed effects (which capture the impact of potential industry-wide economic shocks) and </w:t>
      </w:r>
      <w:r w:rsidRPr="00166DE4">
        <w:rPr>
          <w:rFonts w:eastAsia="Calibri"/>
          <w:szCs w:val="22"/>
          <w:u w:val="single"/>
        </w:rPr>
        <w:t xml:space="preserve">firm fixed effects (which capture any time-invariant firm heterogeneity). We also document a robust treatment effect of the RTW on corporate innovation in different subperiods. </w:t>
      </w:r>
      <w:r w:rsidRPr="00166DE4">
        <w:rPr>
          <w:rFonts w:eastAsia="Calibri"/>
          <w:sz w:val="16"/>
          <w:szCs w:val="22"/>
        </w:rPr>
        <w:t xml:space="preserve">Results from our dynamic DiD tests further reveal that the positive effects of the RTW on both the quantity and quality of treated firms' innovation outputs only show up from the third year following the adoption of the RTW and become stronger in subsequent years. These findings suggest that the trends in innovation between the control and treatment firms are parallel before the onset of the treatment and thus the documented effects of the RTW laws on corporate innovation activities are most likely causal. Although we </w:t>
      </w:r>
      <w:r w:rsidRPr="00166DE4">
        <w:rPr>
          <w:rFonts w:eastAsia="Calibri"/>
          <w:szCs w:val="22"/>
          <w:u w:val="single"/>
        </w:rPr>
        <w:t>control for time-varying state economic conditions in our baseline DiD regressions</w:t>
      </w:r>
      <w:r w:rsidRPr="00166DE4">
        <w:rPr>
          <w:rFonts w:eastAsia="Calibri"/>
          <w:sz w:val="16"/>
          <w:szCs w:val="22"/>
        </w:rPr>
        <w:t xml:space="preserve">, unobserved local economic conditions may still confound our results. For example, some unobserved local economic conditions such as the evolution of regional </w:t>
      </w:r>
      <w:r w:rsidRPr="00166DE4">
        <w:rPr>
          <w:rFonts w:eastAsia="Calibri"/>
          <w:szCs w:val="22"/>
          <w:u w:val="single"/>
        </w:rPr>
        <w:t>innovation ecosystem can both lead to an increase in future innovation outputs of local firms and lead local governments to adopt the RTW laws</w:t>
      </w:r>
      <w:r w:rsidRPr="00166DE4">
        <w:rPr>
          <w:rFonts w:eastAsia="Calibri"/>
          <w:sz w:val="16"/>
          <w:szCs w:val="22"/>
        </w:rPr>
        <w:t xml:space="preserve">. To address this potential concern, we further restrict control firms to those located in neighboring non-RTW states, since neighboring states have arguably similar local market dynamics as the treated firm's headquarter state. Our DiD estimation using neighboring-state control firms shows qualitatively similar (or even stronger) results. Thus, we conclude that our findings are most likely driven by the state RTW adoption rather than by unobservable local economic conditions. Moreover, </w:t>
      </w:r>
      <w:r w:rsidRPr="00166DE4">
        <w:rPr>
          <w:rFonts w:eastAsia="Calibri"/>
          <w:szCs w:val="22"/>
          <w:u w:val="single"/>
        </w:rPr>
        <w:t>consistent with the notion that the RTW encourages corporate innovations through weakening labor unions' bargaining power</w:t>
      </w:r>
      <w:r w:rsidRPr="00166DE4">
        <w:rPr>
          <w:rFonts w:eastAsia="Calibri"/>
          <w:sz w:val="10"/>
          <w:szCs w:val="10"/>
        </w:rPr>
        <w:t>, we find that the economic impact of the RTW on innovation activities shows up mainly among highly unionized firms. As we conjecture that the RTW encourages corporate innovations through reducing financial distress risk, we next investigate the impact of the RTW on treated firms' ex-post changes in distress risk. Following the literature (e.g., Bharath and Shumway, 2008; Brogaard et al., 2017; Farre-Mensa and Ljungqvist, 2016), we use Merton's (1974) Distance-to-Default metric, which measures the firm's default probability, to capture distress risk. We find that following the state RTW adoption, treated firms on average experience a significant reduction in distress risk by about 2 percentage points relative to control firms. Moreover, consistent with the RTW encouraging corporate innovations through weakening labor unions and thus reducing financial distress risk for treated firms, we find that the treatment effect of the RTW on innovation outcomes is significantly stronger for those treated firms that have higher default probability ex ante. In addition, we further document that the positive treatment effect of the RTW on patent grants and patent citation count is significantly stronger for treated firms that are ex ante more likely to experience financial distress due to the frictions in three distinct markets: (i) firms facing more intense competition in product market (Valta, 2012; Zhdanov, 2007), (ii) firms depending more heavily on skilled workers in labor market (Belo et al., 2017; Ghaly et al., 2017), and (iii) firms having greater financial constraints in financial market (Livdan et al., 2009; He and Ren, 2017). Thus, our evidence is consistent with greater employer's bargaining power over labor unions significantly decreasing firm distress risk and hence encouraging innovation activities. Consistent with the findings on innovation outputs, we also find that following the headquarter-state RTW adoption, treated firms invest significantly more in R&amp;D expenditures as an input to their improved innovation activities. Relative to control firms located in non-RTW states, treated firms on average increase their R&amp;D expenses as a share of sales by 25.8% following the RTW adoption. We further explore a potential innovation-productivity-improvement channel behind the positive RTW treatment effect on corporate innovation outputs. As suggested by Bradley et al. (2017), unionizing the workforce can decrease wage inequality (i.e., hard work is not rewarded) and encourage shirking. Since the RTW laws weaken the unions, we expect that hard work is more likely to be rewarded with higher wages and the shirking behavior among innovative employees will decrease, leading to greater innovation productivity. Consistent with this innovation-productivity-improvement explanation, we find that the adoption of the RTW signficantly improves innovation productivity (as reflected in higher future innovation outputs per million R&amp;D dollar input), and we observe a larger increase in innovation outputs for those firms with lower-than-median ex-ante innovation productivity (since such firms have larger room for improvement). Finally, likely due to the increased innovation activities of treated firms, we also document a significantly positive treatment effect of the RTW on these firms' competitiveness as evidenced by their gains in sales growth and market share growth from product market rivals. Our empirical evidence suggests that following the RTW adoption, treated firms on average seize 3.8% sales growth rate from industry rivals located in the non-RTW states. Our paper contributes to the finance and innovation literature (e.g., Atanassov, 2016; Brav et al., 2018; Chemmanur et al., 2014; Cornaggia et al., 2015; Moshirian et al., 2021; Tian and Wang, 2014). For example, Chemmanur et al. (2014) find that corporate venture capital differs from independent venture capital in nurturing innovation in entrepreneurial firms. Tian and Wang (2014) show that initial public offering (IPO) firms backed by more failure-tolerant venture capital (VC) investors are significantly more innovative. Cornaggia et al. (2015) find that banking competition reduces the innovation outputs of public firms but increase the innovation outputs of private firms that are dependent on external bank finance. Atanassov (2016) shows that firms that rely more on arm's length financing are more innovative than firms that use relationship-based bank financing. Brav et al. (2018) document that hedge fund activism improves targeted firms' corporate innovation. Moshirian et al. (2021) show that stock market liberalization encourages technological innovation. We add to this literature by showing that the reduction in financial distress risk because of the RTW enactment allows treated firms to conduct innovation activities more freely, leading to an increase in innovation outputs. Moreover, our paper is related to the broad labor laws and finance literature (e.g., Agrawal and Matsa, 2013; Klasa et al., 2018; Matsa, 2010; Qiu and Wang, 2018; Serfling, 2016; Simintzi et al., 2015) and, in particular, to the literature on the economic impacts of the RTW laws (e.g., Chava et al., 2020; Ellwood and Fine, 1987; Makridis, 2019). Chava et al. (2020) find that the RTW leads to lower wage growth at the state level and leads treated firms to decrease leverage and increase employment, capital expenditure and profitability. Ellwood and Fine (1987) document a significant and permanent post-RTW reduction in unionization. Makridis (2019) shows that the RTW leads to more competition among unions, resulting in an improvement in life satisfaction and economic sentiment of union workers. We contribute to this literature by providing novel evidence that the enactment of the RTW laws strongly motivate corporate managers to engage in innovation activities and enhance their firms' competitiveness. Finally, our study also contributes to the literature on labor and innovation (e.g., Acemoglu, 2010; Acharya et al., 2013, Acharya et al., 2014; Bradley et al., 2017). Acemoglu (2010) shows that labor scarcity encourages technology innovations if technology is strongly labor saving. Exploiting country-level changes in dismissal laws, Acharya et al. (2013) find that more stringent dismissal laws foster innovation particularly in innovation-intensive industries, while Acharya et al. (2014) show that the staggered adoption of wrongful discharge laws across U.S. states spurs innovation and new firm creation by limiting employers' ability to hold up innovating employees after the innovation is successful. Our paper is closely related to Bradley et al. (2017), who examine the effect of unionization on firm innovation. Using a regression discontinuity design that relies on “locally” exogenous variation in unionization generated by elections that pass or fail by a small margin of votes, the authors show that passing a union election results in an 8.7% (12.5%) decline in patent quantity (quality) three years after the election. Our findings on the impact of RTW laws on innovation are consistent with their findings, albeit we use a longer sample period and examine the impact of state-level legal changes that affect the negotiation and formation power of labor unions. Besides documenting a significant effect of the RTW laws on corporate innovations, we further document significant treatment effects on firm distress risk and product market outcomes. In sum, our evidence points toward the bright side of the RTW recognition and contributes to the debate around the real effects of these controversial laws on corporate behavior. The remainder of the paper is organized as follows. Section 2 develops the hypothesis that helps guide our empirical analysis. Section 3 describes the data and variable constructions. Section 4 presents the empirical results. Section 5 concludes. The Appendix provides the definitions of all variables used in the study and their data sources as well as additional empirical results.</w:t>
      </w:r>
    </w:p>
    <w:p w14:paraId="24EB5E36"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Right to work laws are better for workers and the economy</w:t>
      </w:r>
    </w:p>
    <w:p w14:paraId="7489FAC1" w14:textId="77777777" w:rsidR="005B5743" w:rsidRPr="00166DE4" w:rsidRDefault="005B5743" w:rsidP="005B5743">
      <w:pPr>
        <w:rPr>
          <w:rFonts w:eastAsia="Calibri"/>
          <w:szCs w:val="22"/>
        </w:rPr>
      </w:pPr>
      <w:r w:rsidRPr="00166DE4">
        <w:rPr>
          <w:rFonts w:eastAsia="Calibri"/>
          <w:szCs w:val="22"/>
        </w:rPr>
        <w:t xml:space="preserve">Stephen </w:t>
      </w:r>
      <w:r w:rsidRPr="00166DE4">
        <w:rPr>
          <w:rFonts w:eastAsia="Times New Roman" w:cs="Times New Roman"/>
          <w:b/>
          <w:iCs/>
          <w:sz w:val="26"/>
          <w:szCs w:val="22"/>
        </w:rPr>
        <w:t>Delie</w:t>
      </w:r>
      <w:r w:rsidRPr="00166DE4">
        <w:rPr>
          <w:rFonts w:eastAsia="Calibri"/>
          <w:szCs w:val="22"/>
        </w:rPr>
        <w:t xml:space="preserve">, </w:t>
      </w:r>
      <w:r w:rsidRPr="00166DE4">
        <w:rPr>
          <w:rFonts w:eastAsia="Times New Roman" w:cs="Times New Roman"/>
          <w:b/>
          <w:iCs/>
          <w:sz w:val="26"/>
          <w:szCs w:val="22"/>
        </w:rPr>
        <w:t>23</w:t>
      </w:r>
      <w:r w:rsidRPr="00166DE4">
        <w:rPr>
          <w:rFonts w:eastAsia="Calibri"/>
          <w:szCs w:val="22"/>
        </w:rPr>
        <w:t>,</w:t>
      </w:r>
      <w:r w:rsidRPr="00723947">
        <w:t xml:space="preserve"> </w:t>
      </w:r>
      <w:r w:rsidRPr="00723947">
        <w:rPr>
          <w:rFonts w:eastAsia="Calibri"/>
          <w:szCs w:val="22"/>
        </w:rPr>
        <w:t>Delie is the director of labor policy at the Mackinac Center for Public Policy.</w:t>
      </w:r>
      <w:r w:rsidRPr="00166DE4">
        <w:rPr>
          <w:rFonts w:eastAsia="Calibri"/>
          <w:szCs w:val="22"/>
        </w:rPr>
        <w:t xml:space="preserve"> "Michigan Democrats are wrong on right-to-work," Mackinac Center, </w:t>
      </w:r>
      <w:r>
        <w:rPr>
          <w:rFonts w:eastAsia="Calibri"/>
          <w:szCs w:val="22"/>
        </w:rPr>
        <w:t xml:space="preserve">January 3, 2023. </w:t>
      </w:r>
      <w:hyperlink r:id="rId316" w:history="1">
        <w:r w:rsidRPr="00166DE4">
          <w:rPr>
            <w:rStyle w:val="Hyperlink"/>
            <w:rFonts w:eastAsia="Calibri"/>
            <w:szCs w:val="22"/>
          </w:rPr>
          <w:t>https://www.mackinac.org/blog/2023/michigan-democrats-are-wrong-on-right-to-work</w:t>
        </w:r>
      </w:hyperlink>
    </w:p>
    <w:p w14:paraId="6C65C6B5" w14:textId="77777777" w:rsidR="005B5743" w:rsidRPr="00166DE4" w:rsidRDefault="005B5743" w:rsidP="005B5743">
      <w:pPr>
        <w:rPr>
          <w:rFonts w:eastAsia="Calibri"/>
          <w:sz w:val="16"/>
          <w:szCs w:val="22"/>
        </w:rPr>
      </w:pPr>
      <w:r w:rsidRPr="00166DE4">
        <w:rPr>
          <w:rFonts w:eastAsia="Calibri"/>
          <w:sz w:val="16"/>
          <w:szCs w:val="22"/>
        </w:rPr>
        <w:t xml:space="preserve">After </w:t>
      </w:r>
      <w:r w:rsidRPr="00166DE4">
        <w:rPr>
          <w:rFonts w:eastAsia="Calibri"/>
          <w:szCs w:val="22"/>
          <w:u w:val="single"/>
        </w:rPr>
        <w:t>gaining control of both the state House and Senate, Michigan Democrats are already announcing</w:t>
      </w:r>
      <w:r w:rsidRPr="00166DE4">
        <w:rPr>
          <w:rFonts w:eastAsia="Calibri"/>
          <w:sz w:val="16"/>
          <w:szCs w:val="22"/>
        </w:rPr>
        <w:t xml:space="preserve"> what to expect from the first </w:t>
      </w:r>
      <w:r w:rsidRPr="00166DE4">
        <w:rPr>
          <w:rFonts w:eastAsia="Calibri"/>
          <w:szCs w:val="22"/>
          <w:u w:val="single"/>
        </w:rPr>
        <w:t>Democratic</w:t>
      </w:r>
      <w:r w:rsidRPr="00166DE4">
        <w:rPr>
          <w:rFonts w:eastAsia="Calibri"/>
          <w:sz w:val="16"/>
          <w:szCs w:val="22"/>
        </w:rPr>
        <w:t xml:space="preserve"> </w:t>
      </w:r>
      <w:r w:rsidRPr="00166DE4">
        <w:rPr>
          <w:rFonts w:eastAsia="Calibri"/>
          <w:szCs w:val="22"/>
          <w:u w:val="single"/>
        </w:rPr>
        <w:t>trifecta</w:t>
      </w:r>
      <w:r w:rsidRPr="00166DE4">
        <w:rPr>
          <w:rFonts w:eastAsia="Calibri"/>
          <w:sz w:val="16"/>
          <w:szCs w:val="22"/>
        </w:rPr>
        <w:t xml:space="preserve"> in just under 38 years. One major policy priority: repealing the state’s right-to-work law. They should </w:t>
      </w:r>
      <w:r w:rsidRPr="00166DE4">
        <w:rPr>
          <w:rFonts w:eastAsia="Calibri"/>
          <w:szCs w:val="22"/>
          <w:u w:val="single"/>
        </w:rPr>
        <w:t xml:space="preserve">reconsider, as right-to-work laws are better for workers, for unions, and for the economy. </w:t>
      </w:r>
      <w:r w:rsidRPr="00166DE4">
        <w:rPr>
          <w:rFonts w:eastAsia="Calibri"/>
          <w:sz w:val="16"/>
          <w:szCs w:val="22"/>
        </w:rPr>
        <w:t xml:space="preserve">Right-to-work laws are simple: private employees can't be fired for refusing to pay a union. Without a right-to-work law, employees are forced to </w:t>
      </w:r>
      <w:r w:rsidRPr="00166DE4">
        <w:rPr>
          <w:rFonts w:eastAsia="Calibri"/>
          <w:szCs w:val="22"/>
          <w:u w:val="single"/>
        </w:rPr>
        <w:t>make</w:t>
      </w:r>
      <w:r w:rsidRPr="00166DE4">
        <w:rPr>
          <w:rFonts w:eastAsia="Calibri"/>
          <w:sz w:val="16"/>
          <w:szCs w:val="22"/>
        </w:rPr>
        <w:t xml:space="preserve"> a choice between whether to support a </w:t>
      </w:r>
      <w:r w:rsidRPr="00166DE4">
        <w:rPr>
          <w:rFonts w:eastAsia="Calibri"/>
          <w:szCs w:val="22"/>
          <w:u w:val="single"/>
        </w:rPr>
        <w:t>union or lose their jobs</w:t>
      </w:r>
      <w:r w:rsidRPr="00166DE4">
        <w:rPr>
          <w:rFonts w:eastAsia="Calibri"/>
          <w:sz w:val="16"/>
          <w:szCs w:val="22"/>
        </w:rPr>
        <w:t xml:space="preserve">. Employees still have the option to join the union if they want, but those who don't can't be forced to </w:t>
      </w:r>
      <w:r w:rsidRPr="00166DE4">
        <w:rPr>
          <w:rFonts w:eastAsia="Calibri"/>
          <w:szCs w:val="22"/>
          <w:u w:val="single"/>
        </w:rPr>
        <w:t>pay dues to the union</w:t>
      </w:r>
      <w:r w:rsidRPr="00166DE4">
        <w:rPr>
          <w:rFonts w:eastAsia="Calibri"/>
          <w:sz w:val="16"/>
          <w:szCs w:val="22"/>
        </w:rPr>
        <w:t xml:space="preserve">. Even in a right-to-work state, </w:t>
      </w:r>
      <w:r w:rsidRPr="00166DE4">
        <w:rPr>
          <w:rFonts w:eastAsia="Calibri"/>
          <w:szCs w:val="22"/>
          <w:u w:val="single"/>
        </w:rPr>
        <w:t>unions still act as exclusive bargaining representatives for all employees</w:t>
      </w:r>
      <w:r w:rsidRPr="00166DE4">
        <w:rPr>
          <w:rFonts w:eastAsia="Calibri"/>
          <w:sz w:val="16"/>
          <w:szCs w:val="22"/>
        </w:rPr>
        <w:t xml:space="preserve"> within a specified subset of a workplace called a bargaining unit. In non-right-to-work states, employees who don't agree with the union's positions or believe the </w:t>
      </w:r>
      <w:r w:rsidRPr="00166DE4">
        <w:rPr>
          <w:rFonts w:eastAsia="Calibri"/>
          <w:szCs w:val="22"/>
          <w:u w:val="single"/>
        </w:rPr>
        <w:t>union is doing a bad job are still forced to pay dues</w:t>
      </w:r>
      <w:r w:rsidRPr="00166DE4">
        <w:rPr>
          <w:rFonts w:eastAsia="Calibri"/>
          <w:sz w:val="16"/>
          <w:szCs w:val="22"/>
        </w:rPr>
        <w:t xml:space="preserve">. Take, for instance, the UAW scandal. The investigation into the United Auto Workers revealed officials spending tens of thousands of dollars of dues money on cigars, meals, luxury villas, and golf equipment. In 2020-2021, the UAW lost 6 percent of its membership, likely in part due to the scandal. In </w:t>
      </w:r>
      <w:r w:rsidRPr="00166DE4">
        <w:rPr>
          <w:rFonts w:eastAsia="Calibri"/>
          <w:szCs w:val="22"/>
          <w:u w:val="single"/>
        </w:rPr>
        <w:t>states without a right-to-work law, workers would continue to be forced to financially support a union they've seen abuse their dues.</w:t>
      </w:r>
      <w:r w:rsidRPr="00166DE4">
        <w:rPr>
          <w:rFonts w:eastAsia="Calibri"/>
          <w:sz w:val="16"/>
          <w:szCs w:val="22"/>
        </w:rPr>
        <w:t xml:space="preserve"> The same is true for employees who take issue with a union's political spending or its political activity. In 2022, the National Education Association spent 98.54 percent of its </w:t>
      </w:r>
      <w:r w:rsidRPr="00166DE4">
        <w:rPr>
          <w:rFonts w:eastAsia="Calibri"/>
          <w:szCs w:val="22"/>
          <w:u w:val="single"/>
        </w:rPr>
        <w:t>political spending in support of Democratic candidates or progressive causes</w:t>
      </w:r>
      <w:r w:rsidRPr="00166DE4">
        <w:rPr>
          <w:rFonts w:eastAsia="Calibri"/>
          <w:sz w:val="16"/>
          <w:szCs w:val="22"/>
        </w:rPr>
        <w:t xml:space="preserve">. Its counterpart, the American Federation of Teachers, spent 99.94 percent of their political spending in the same way. A teacher opposed to these candidates or causes, if trapped in a union, would be forced to essentially subsidize this speech, even if they found it antithetical to their values. Or at least they would be, if not for the Supreme Court's 2018 Janus v. AFSCME decision, which extended right-to-work protections to all public sector employees. </w:t>
      </w:r>
      <w:r w:rsidRPr="00166DE4">
        <w:rPr>
          <w:rFonts w:eastAsia="Calibri"/>
          <w:szCs w:val="22"/>
          <w:u w:val="single"/>
        </w:rPr>
        <w:t xml:space="preserve">Enabling workers not to support positions and organizations they disagree with should be reason enough to support right-to-work laws. </w:t>
      </w:r>
      <w:r w:rsidRPr="00166DE4">
        <w:rPr>
          <w:rFonts w:eastAsia="Calibri"/>
          <w:sz w:val="16"/>
          <w:szCs w:val="22"/>
        </w:rPr>
        <w:t xml:space="preserve">But right-to-work laws also benefit workers who want to be part of a union. In right-to-work states, </w:t>
      </w:r>
      <w:r w:rsidRPr="00166DE4">
        <w:rPr>
          <w:rFonts w:eastAsia="Calibri"/>
          <w:szCs w:val="22"/>
          <w:u w:val="single"/>
        </w:rPr>
        <w:t>unions have to effectively represent their members or risk having members opt out of union membership</w:t>
      </w:r>
      <w:r w:rsidRPr="00166DE4">
        <w:rPr>
          <w:rFonts w:eastAsia="Calibri"/>
          <w:sz w:val="16"/>
          <w:szCs w:val="22"/>
        </w:rPr>
        <w:t xml:space="preserve">. This challenges them to offer better, more responsive services to their members, since membership dues directly affect the union's bottom line. In forced unionization states, by contrast, unions have a guaranteed source of revenue. They have no incentive to provide the best services possible. </w:t>
      </w:r>
      <w:r w:rsidRPr="00166DE4">
        <w:rPr>
          <w:rFonts w:eastAsia="Calibri"/>
          <w:szCs w:val="22"/>
          <w:u w:val="single"/>
        </w:rPr>
        <w:t>Some unions have even expressed support for right-to-work laws.</w:t>
      </w:r>
      <w:r w:rsidRPr="00166DE4">
        <w:rPr>
          <w:rFonts w:eastAsia="Calibri"/>
          <w:sz w:val="16"/>
          <w:szCs w:val="22"/>
        </w:rPr>
        <w:t xml:space="preserve"> Gary Casteel, a former regional director for the UAW, is on record supporting right-to-work laws. His reasoning is straightforward: "This is something I've never understood, that people think right-to-work hurts unions," Casteel said in February. "To me, it helps them. You don't have to belong if you don't want to. So if I go to an organizing drive, I can tell these workers, 'If you don't like this arrangement, you don't have to belong.' Versus, "If we get 50 percent of you, then all of you have to belong, whether you like it or not. I don't even like the way that sounds, because it's a voluntary system, and if you don't think the system's earning its keep, then you don't have to pay." That's </w:t>
      </w:r>
      <w:r w:rsidRPr="00166DE4">
        <w:rPr>
          <w:rFonts w:eastAsia="Calibri"/>
          <w:szCs w:val="22"/>
          <w:u w:val="single"/>
        </w:rPr>
        <w:t>not even considering the more generalized economic benefits</w:t>
      </w:r>
      <w:r w:rsidRPr="00166DE4">
        <w:rPr>
          <w:rFonts w:eastAsia="Calibri"/>
          <w:sz w:val="16"/>
          <w:szCs w:val="22"/>
        </w:rPr>
        <w:t xml:space="preserve">. From 2011 to 2020, right-to-work states had almost eight percent higher employment growth, almost ten percent higher growth in manufacturing payroll employment, over eight percent higher non-farm employment, and higher disposable income once cost of living is factored in. Given these economic benefits, it's not surprising that right-to-work states have higher in-state migration. It's also easy to see why </w:t>
      </w:r>
      <w:r w:rsidRPr="00166DE4">
        <w:rPr>
          <w:rFonts w:eastAsia="Calibri"/>
          <w:szCs w:val="22"/>
          <w:u w:val="single"/>
        </w:rPr>
        <w:t xml:space="preserve">employers increase investments in states after a right-to-work law is adopted. </w:t>
      </w:r>
      <w:r w:rsidRPr="00166DE4">
        <w:rPr>
          <w:rFonts w:eastAsia="Calibri"/>
          <w:sz w:val="16"/>
          <w:szCs w:val="22"/>
        </w:rPr>
        <w:t xml:space="preserve">Recent job trends show the difference is obvious. According to the Bureau of Labor Statistics, right-to-work states have more than fully recovered the jobs they lost during the pandemic, adding 1.6 million jobs. This represents an increase of 2.1 percent. States that force private sector unionization, on the other hand, have lost 809,000 jobs or a 1.1 percent decrease. A 2022 Mackinac Center study about right-to-work laws found that a jobs realignment is taking place, away from non-right-to-work states like Ohio and toward Michigan and Indiana. It's troubling to see Michigan's lawmakers now promoting the repeal of right-to-work. At a </w:t>
      </w:r>
      <w:r w:rsidRPr="00166DE4">
        <w:rPr>
          <w:rFonts w:eastAsia="Calibri"/>
          <w:szCs w:val="22"/>
          <w:u w:val="single"/>
        </w:rPr>
        <w:t>time when the public's consumer sentiment is at some of the lowest levels in a decade, Michigan legislators should be focused on passing sound policy that encourages economic stability and growth</w:t>
      </w:r>
      <w:r w:rsidRPr="00166DE4">
        <w:rPr>
          <w:rFonts w:eastAsia="Calibri"/>
          <w:sz w:val="16"/>
          <w:szCs w:val="22"/>
        </w:rPr>
        <w:t>. If Gov. Gretchen Whitmer wants to fulfill her promise of restoring jobs and helping small businesses, she should start by preserving right-to-work.</w:t>
      </w:r>
    </w:p>
    <w:p w14:paraId="1784ECB1"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Unions Bad</w:t>
      </w:r>
    </w:p>
    <w:p w14:paraId="6178FB2B"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Unions deny jobs and hurt the economy overall—decks businesses and competition</w:t>
      </w:r>
    </w:p>
    <w:p w14:paraId="79489BA6" w14:textId="77777777" w:rsidR="005B5743" w:rsidRPr="00166DE4" w:rsidRDefault="005B5743" w:rsidP="005B5743">
      <w:pPr>
        <w:rPr>
          <w:rFonts w:eastAsia="Calibri"/>
          <w:szCs w:val="22"/>
        </w:rPr>
      </w:pPr>
      <w:r w:rsidRPr="00166DE4">
        <w:rPr>
          <w:rFonts w:eastAsia="Calibri"/>
          <w:szCs w:val="22"/>
        </w:rPr>
        <w:t xml:space="preserve">James </w:t>
      </w:r>
      <w:r w:rsidRPr="00166DE4">
        <w:rPr>
          <w:rFonts w:eastAsia="Times New Roman" w:cs="Times New Roman"/>
          <w:b/>
          <w:bCs/>
          <w:sz w:val="26"/>
          <w:szCs w:val="26"/>
        </w:rPr>
        <w:t>Sherk</w:t>
      </w:r>
      <w:r w:rsidRPr="00166DE4">
        <w:rPr>
          <w:rFonts w:eastAsia="Calibri"/>
          <w:szCs w:val="22"/>
        </w:rPr>
        <w:t xml:space="preserve">, </w:t>
      </w:r>
      <w:r w:rsidRPr="00166DE4">
        <w:rPr>
          <w:rFonts w:eastAsia="Times New Roman" w:cs="Times New Roman"/>
          <w:b/>
          <w:bCs/>
          <w:sz w:val="26"/>
          <w:szCs w:val="26"/>
        </w:rPr>
        <w:t>09</w:t>
      </w:r>
      <w:r w:rsidRPr="00166DE4">
        <w:rPr>
          <w:rFonts w:eastAsia="Calibri"/>
          <w:szCs w:val="22"/>
        </w:rPr>
        <w:t xml:space="preserve">, James Sherk is a senior policy analyst for the Heritage Foundation. </w:t>
      </w:r>
      <w:r>
        <w:rPr>
          <w:rFonts w:eastAsia="Calibri"/>
          <w:szCs w:val="22"/>
        </w:rPr>
        <w:t>“</w:t>
      </w:r>
      <w:r w:rsidRPr="00166DE4">
        <w:rPr>
          <w:rFonts w:eastAsia="Calibri"/>
          <w:szCs w:val="22"/>
        </w:rPr>
        <w:t>What Unions Do: How Labor Unions Affect Jobs and the Economy,</w:t>
      </w:r>
      <w:r>
        <w:rPr>
          <w:rFonts w:eastAsia="Calibri"/>
          <w:szCs w:val="22"/>
        </w:rPr>
        <w:t>”</w:t>
      </w:r>
      <w:r w:rsidRPr="00166DE4">
        <w:rPr>
          <w:rFonts w:eastAsia="Calibri"/>
          <w:szCs w:val="22"/>
        </w:rPr>
        <w:t xml:space="preserve"> Heritage Foundation, 5-21-2009, https://www.heritage.org/jobs-and-labor/report/what-unions-do-how-labor-unions-affect-jobs-and-the-economy, 7-10-2023)//AAlmand</w:t>
      </w:r>
    </w:p>
    <w:p w14:paraId="7188393F" w14:textId="77777777" w:rsidR="005B5743" w:rsidRPr="00166DE4" w:rsidRDefault="005B5743" w:rsidP="005B5743">
      <w:pPr>
        <w:rPr>
          <w:rFonts w:eastAsia="Calibri"/>
          <w:szCs w:val="22"/>
          <w:u w:val="single"/>
        </w:rPr>
      </w:pPr>
      <w:r w:rsidRPr="00166DE4">
        <w:rPr>
          <w:rFonts w:eastAsia="Calibri"/>
          <w:szCs w:val="22"/>
          <w:u w:val="single"/>
        </w:rPr>
        <w:t>Unions</w:t>
      </w:r>
      <w:r w:rsidRPr="00166DE4">
        <w:rPr>
          <w:rFonts w:eastAsia="Calibri"/>
          <w:sz w:val="16"/>
          <w:szCs w:val="22"/>
        </w:rPr>
        <w:t xml:space="preserve"> benefit their members but </w:t>
      </w:r>
      <w:r w:rsidRPr="00166DE4">
        <w:rPr>
          <w:rFonts w:eastAsia="Calibri"/>
          <w:szCs w:val="22"/>
          <w:u w:val="single"/>
        </w:rPr>
        <w:t xml:space="preserve">hurt consumers generally, and especially workers who are denied job opportunities. Unions decrease the number of jobs available in the economy. The vast majority of manufacturing jobs lost over the past three decades have been among union members. </w:t>
      </w:r>
      <w:r w:rsidRPr="00166DE4">
        <w:rPr>
          <w:rFonts w:eastAsia="Calibri"/>
          <w:sz w:val="16"/>
          <w:szCs w:val="22"/>
        </w:rPr>
        <w:t xml:space="preserve">Congress should remember that union cartels retard economic growth and </w:t>
      </w:r>
      <w:r w:rsidRPr="00166DE4">
        <w:rPr>
          <w:rFonts w:eastAsia="Calibri"/>
          <w:szCs w:val="22"/>
          <w:u w:val="single"/>
        </w:rPr>
        <w:t>delay recovery when considering legislation that would force workers to join unions.</w:t>
      </w:r>
      <w:r w:rsidRPr="00166DE4">
        <w:rPr>
          <w:rFonts w:eastAsia="Calibri"/>
          <w:sz w:val="16"/>
          <w:szCs w:val="22"/>
        </w:rPr>
        <w:t xml:space="preserve"> What do unions do? The AFL-CIO argues that unions offer a pathway to higher wages and prosperity for the middle class. Critics </w:t>
      </w:r>
      <w:r w:rsidRPr="00166DE4">
        <w:rPr>
          <w:rFonts w:eastAsia="Calibri"/>
          <w:szCs w:val="22"/>
          <w:u w:val="single"/>
        </w:rPr>
        <w:t>point to the collapse of many highly unionized domestic industries and argue that unions harm the economy.</w:t>
      </w:r>
      <w:r w:rsidRPr="00166DE4">
        <w:rPr>
          <w:rFonts w:eastAsia="Calibri"/>
          <w:sz w:val="16"/>
          <w:szCs w:val="22"/>
        </w:rPr>
        <w:t xml:space="preserve"> To whom should policymakers listen? What unions do has been studied extensively by economists, and </w:t>
      </w:r>
      <w:r w:rsidRPr="00166DE4">
        <w:rPr>
          <w:rFonts w:eastAsia="Calibri"/>
          <w:szCs w:val="22"/>
          <w:u w:val="single"/>
        </w:rPr>
        <w:t>a broad survey of academic studies shows that while unions can sometimes achieve benefits for their members, they harm the overall economy</w:t>
      </w:r>
      <w:r w:rsidRPr="00166DE4">
        <w:rPr>
          <w:rFonts w:eastAsia="Calibri"/>
          <w:sz w:val="16"/>
          <w:szCs w:val="22"/>
        </w:rPr>
        <w:t xml:space="preserve">. Unions function as labor cartels. A labor cartel </w:t>
      </w:r>
      <w:r w:rsidRPr="00166DE4">
        <w:rPr>
          <w:rFonts w:eastAsia="Calibri"/>
          <w:szCs w:val="22"/>
          <w:u w:val="single"/>
        </w:rPr>
        <w:t>restricts the number of workers in a company or industry to drive up the remaining workers' wages,</w:t>
      </w:r>
      <w:r w:rsidRPr="00166DE4">
        <w:rPr>
          <w:rFonts w:eastAsia="Calibri"/>
          <w:sz w:val="16"/>
          <w:szCs w:val="22"/>
        </w:rPr>
        <w:t xml:space="preserve"> just as the Organization of Petroleum Exporting Countries (OPEC) attempts to cut the supply of oil to raise its price. </w:t>
      </w:r>
      <w:r w:rsidRPr="00166DE4">
        <w:rPr>
          <w:rFonts w:eastAsia="Calibri"/>
          <w:szCs w:val="22"/>
          <w:u w:val="single"/>
        </w:rPr>
        <w:t>Companies pass on those higher wages to consumers through higher prices, and often they also earn lower profits.</w:t>
      </w:r>
      <w:r w:rsidRPr="00166DE4">
        <w:rPr>
          <w:rFonts w:eastAsia="Calibri"/>
          <w:sz w:val="16"/>
          <w:szCs w:val="22"/>
        </w:rPr>
        <w:t xml:space="preserve"> Economic research finds that unions benefit their members but hurt consumers generally, and especially workers who are denied job opportunities. </w:t>
      </w:r>
      <w:r w:rsidRPr="00166DE4">
        <w:rPr>
          <w:rFonts w:eastAsia="Calibri"/>
          <w:szCs w:val="22"/>
          <w:u w:val="single"/>
        </w:rPr>
        <w:t>The average union member earns more than the average non-union worker. However, that does not mean that expanding union membership will raise wages: Few workers who join a union today get a pay raise.</w:t>
      </w:r>
      <w:r w:rsidRPr="00166DE4">
        <w:rPr>
          <w:rFonts w:eastAsia="Calibri"/>
          <w:sz w:val="16"/>
          <w:szCs w:val="22"/>
        </w:rPr>
        <w:t xml:space="preserve"> What explains these apparently contradictory findings? The economy has become more competitive over the past generation. Companies have less power to pass price increases on to consumers without going out of business. Consequently, </w:t>
      </w:r>
      <w:r w:rsidRPr="00166DE4">
        <w:rPr>
          <w:rFonts w:eastAsia="Calibri"/>
          <w:szCs w:val="22"/>
          <w:u w:val="single"/>
        </w:rPr>
        <w:t>unions do not negotiate higher wages for many newly organized workers</w:t>
      </w:r>
      <w:r w:rsidRPr="00166DE4">
        <w:rPr>
          <w:rFonts w:eastAsia="Calibri"/>
          <w:sz w:val="16"/>
          <w:szCs w:val="22"/>
        </w:rPr>
        <w:t xml:space="preserve">. These days, unions win higher wages for employees only at companies with competitive advantages that allow them to pay higher wages, such as successful research and development (R&amp;D) projects or capital investments. </w:t>
      </w:r>
      <w:r w:rsidRPr="00166DE4">
        <w:rPr>
          <w:rFonts w:eastAsia="Calibri"/>
          <w:szCs w:val="22"/>
          <w:u w:val="single"/>
        </w:rPr>
        <w:t>Unions effectively tax these investments by negotiating higher wages for their members, thus lowering profits. Unionized companies respond to this union tax by reducing investment. Less investment makes unionized companies less competitive.</w:t>
      </w:r>
      <w:r w:rsidRPr="00166DE4">
        <w:rPr>
          <w:rFonts w:eastAsia="Calibri"/>
          <w:sz w:val="16"/>
          <w:szCs w:val="22"/>
        </w:rPr>
        <w:t xml:space="preserve"> This, along with the fact that unions function as labor cartels that seek to reduce job opportunities, causes unionized companies to lose jobs. Economists consistently find that </w:t>
      </w:r>
      <w:r w:rsidRPr="00166DE4">
        <w:rPr>
          <w:rFonts w:eastAsia="Calibri"/>
          <w:szCs w:val="22"/>
          <w:u w:val="single"/>
        </w:rPr>
        <w:t>unions decrease the number of jobs available in the economy.</w:t>
      </w:r>
      <w:r w:rsidRPr="00166DE4">
        <w:rPr>
          <w:rFonts w:eastAsia="Calibri"/>
          <w:sz w:val="16"/>
          <w:szCs w:val="22"/>
        </w:rPr>
        <w:t xml:space="preserve"> The vast majority of manufacturing jobs lost over the past three decades have been among union members--non-union manufacturing employment has risen. Research also shows that widespread unionization delays recovery from economic downturns. </w:t>
      </w:r>
      <w:r w:rsidRPr="00166DE4">
        <w:rPr>
          <w:rFonts w:eastAsia="Calibri"/>
          <w:szCs w:val="22"/>
          <w:u w:val="single"/>
        </w:rPr>
        <w:t>Some unions win higher wages for their members, though many do not.</w:t>
      </w:r>
      <w:r w:rsidRPr="00166DE4">
        <w:rPr>
          <w:rFonts w:eastAsia="Calibri"/>
          <w:sz w:val="16"/>
          <w:szCs w:val="22"/>
        </w:rPr>
        <w:t xml:space="preserve"> But with these </w:t>
      </w:r>
      <w:r w:rsidRPr="00166DE4">
        <w:rPr>
          <w:rFonts w:eastAsia="Calibri"/>
          <w:szCs w:val="22"/>
          <w:u w:val="single"/>
        </w:rPr>
        <w:t>higher wages</w:t>
      </w:r>
      <w:r w:rsidRPr="00166DE4">
        <w:rPr>
          <w:rFonts w:eastAsia="Calibri"/>
          <w:sz w:val="16"/>
          <w:szCs w:val="22"/>
        </w:rPr>
        <w:t xml:space="preserve">, unions </w:t>
      </w:r>
      <w:r w:rsidRPr="00166DE4">
        <w:rPr>
          <w:rFonts w:eastAsia="Calibri"/>
          <w:szCs w:val="22"/>
          <w:u w:val="single"/>
        </w:rPr>
        <w:t>bring less investment, fewer jobs, higher prices, and smaller 401(k) plans for everyone else.</w:t>
      </w:r>
      <w:r w:rsidRPr="00166DE4">
        <w:rPr>
          <w:rFonts w:eastAsia="Calibri"/>
          <w:sz w:val="16"/>
          <w:szCs w:val="22"/>
        </w:rPr>
        <w:t xml:space="preserve"> On balance, </w:t>
      </w:r>
      <w:r w:rsidRPr="00166DE4">
        <w:rPr>
          <w:rFonts w:eastAsia="Calibri"/>
          <w:szCs w:val="22"/>
          <w:u w:val="single"/>
        </w:rPr>
        <w:t>labor cartels harm the economy, and enacting policies designed to force workers into unions will only prolong the recession.</w:t>
      </w:r>
    </w:p>
    <w:p w14:paraId="12090F2A"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Labor unions monopolize labor and hurt businesses</w:t>
      </w:r>
    </w:p>
    <w:p w14:paraId="009779AE" w14:textId="77777777" w:rsidR="005B5743" w:rsidRPr="00166DE4" w:rsidRDefault="005B5743" w:rsidP="005B5743">
      <w:pPr>
        <w:rPr>
          <w:rFonts w:eastAsia="Calibri"/>
          <w:szCs w:val="22"/>
        </w:rPr>
      </w:pPr>
      <w:r w:rsidRPr="00166DE4">
        <w:rPr>
          <w:rFonts w:eastAsia="Calibri"/>
          <w:szCs w:val="22"/>
        </w:rPr>
        <w:t xml:space="preserve">Boris </w:t>
      </w:r>
      <w:r w:rsidRPr="00166DE4">
        <w:rPr>
          <w:rFonts w:eastAsia="Times New Roman" w:cs="Times New Roman"/>
          <w:b/>
          <w:bCs/>
          <w:sz w:val="26"/>
          <w:szCs w:val="26"/>
        </w:rPr>
        <w:t>Epshteyn</w:t>
      </w:r>
      <w:r w:rsidRPr="00166DE4">
        <w:rPr>
          <w:rFonts w:eastAsia="Calibri"/>
          <w:szCs w:val="22"/>
        </w:rPr>
        <w:t xml:space="preserve">, </w:t>
      </w:r>
      <w:r w:rsidRPr="00166DE4">
        <w:rPr>
          <w:rFonts w:eastAsia="Times New Roman" w:cs="Times New Roman"/>
          <w:b/>
          <w:bCs/>
          <w:sz w:val="26"/>
          <w:szCs w:val="26"/>
        </w:rPr>
        <w:t>19</w:t>
      </w:r>
      <w:r w:rsidRPr="00166DE4">
        <w:rPr>
          <w:rFonts w:eastAsia="Calibri"/>
          <w:szCs w:val="22"/>
        </w:rPr>
        <w:t>, Boris Epshteyn formerly served in the White House as Special Assistant to The President and Assistant Communications Director for Surrogate Operations. (BOTTOM LINE: Labor unions reduce competition and negatively impact businesses, ABC, 10-1-2019, https://wjla.com/news/commentary/bottom-line-labor-unions-reduce-competition-and-negatively-impact-businesses, 7-10-2023)//AAlmand</w:t>
      </w:r>
    </w:p>
    <w:p w14:paraId="4E23BD42" w14:textId="77777777" w:rsidR="005B5743" w:rsidRPr="004C3779" w:rsidRDefault="005B5743" w:rsidP="005B5743">
      <w:pPr>
        <w:rPr>
          <w:rFonts w:asciiTheme="majorHAnsi" w:hAnsiTheme="majorHAnsi" w:cstheme="majorHAnsi"/>
        </w:rPr>
      </w:pPr>
      <w:r w:rsidRPr="00166DE4">
        <w:rPr>
          <w:rFonts w:eastAsia="Calibri"/>
          <w:sz w:val="16"/>
          <w:szCs w:val="22"/>
        </w:rPr>
        <w:t xml:space="preserve">Imagine you’re the hardest worker on your team, the most efficient, and the most successful. But instead of being rewarded for your hard work, another employee reaps your benefits because he is part of a union. Sadly, this is an all too common occurrence in today’s workforce. </w:t>
      </w:r>
      <w:r w:rsidRPr="00166DE4">
        <w:rPr>
          <w:rFonts w:eastAsia="Calibri"/>
          <w:szCs w:val="22"/>
          <w:u w:val="single"/>
        </w:rPr>
        <w:t>Labor unions are known for</w:t>
      </w:r>
      <w:r w:rsidRPr="00166DE4">
        <w:rPr>
          <w:rFonts w:eastAsia="Calibri"/>
          <w:sz w:val="16"/>
          <w:szCs w:val="22"/>
        </w:rPr>
        <w:t xml:space="preserve"> leaning to the left, </w:t>
      </w:r>
      <w:r w:rsidRPr="00166DE4">
        <w:rPr>
          <w:rFonts w:eastAsia="Calibri"/>
          <w:szCs w:val="22"/>
          <w:u w:val="single"/>
        </w:rPr>
        <w:t>monopolizing the labor force, reducing competition, and collectively bargaining for steep wage increases. Supporters argue that unions provide members with benefits like higher pay and better healthcare. But the truth is that as a member you are forced to pay into a union, cannot negotiate your own salary, and your funds can be donated to a political candidate or party that you do not support. Unions</w:t>
      </w:r>
      <w:r w:rsidRPr="00166DE4">
        <w:rPr>
          <w:rFonts w:eastAsia="Calibri"/>
          <w:sz w:val="16"/>
          <w:szCs w:val="22"/>
        </w:rPr>
        <w:t xml:space="preserve"> not only reduce market competition, but </w:t>
      </w:r>
      <w:r w:rsidRPr="00166DE4">
        <w:rPr>
          <w:rFonts w:eastAsia="Calibri"/>
          <w:szCs w:val="22"/>
          <w:u w:val="single"/>
        </w:rPr>
        <w:t>hurt businesses especially when a labor union goes on strike</w:t>
      </w:r>
      <w:r w:rsidRPr="00166DE4">
        <w:rPr>
          <w:rFonts w:eastAsia="Calibri"/>
          <w:sz w:val="16"/>
          <w:szCs w:val="22"/>
        </w:rPr>
        <w:t xml:space="preserve">. Most recently, </w:t>
      </w:r>
      <w:r w:rsidRPr="00166DE4">
        <w:rPr>
          <w:rFonts w:eastAsia="Calibri"/>
          <w:szCs w:val="22"/>
          <w:u w:val="single"/>
        </w:rPr>
        <w:t xml:space="preserve">48,000 members of the United Auto Workers Union working for General Motors decided to hold a days-long strike </w:t>
      </w:r>
      <w:r w:rsidRPr="00166DE4">
        <w:rPr>
          <w:rFonts w:eastAsia="Calibri"/>
          <w:sz w:val="16"/>
          <w:szCs w:val="22"/>
        </w:rPr>
        <w:t xml:space="preserve">demanding more benefits. According to analysts, </w:t>
      </w:r>
      <w:r w:rsidRPr="00166DE4">
        <w:rPr>
          <w:rFonts w:eastAsia="Calibri"/>
          <w:szCs w:val="22"/>
          <w:u w:val="single"/>
        </w:rPr>
        <w:t>the strike has cost GM approximately $100 million per day</w:t>
      </w:r>
      <w:r w:rsidRPr="00166DE4">
        <w:rPr>
          <w:rFonts w:eastAsia="Calibri"/>
          <w:sz w:val="16"/>
          <w:szCs w:val="22"/>
        </w:rPr>
        <w:t xml:space="preserve">. Here's the bottom line: </w:t>
      </w:r>
      <w:r w:rsidRPr="00166DE4">
        <w:rPr>
          <w:rFonts w:eastAsia="Calibri"/>
          <w:szCs w:val="22"/>
          <w:u w:val="single"/>
        </w:rPr>
        <w:t>Job security, pay, and healthcare are important for all workers. However, liberal-leaning, big labor unions hurt competition in the workforce and negatively impact our economy as a whole.</w:t>
      </w:r>
    </w:p>
    <w:p w14:paraId="4C207DE5" w14:textId="77777777" w:rsidR="005B5743" w:rsidRPr="00166DE4" w:rsidRDefault="005B5743" w:rsidP="005B5743">
      <w:pPr>
        <w:pStyle w:val="Heading3"/>
      </w:pPr>
      <w:r w:rsidRPr="004C3779">
        <w:rPr>
          <w:rFonts w:asciiTheme="majorHAnsi" w:hAnsiTheme="majorHAnsi" w:cstheme="majorHAnsi"/>
        </w:rPr>
        <w:t>LTNB</w:t>
      </w:r>
      <w:r w:rsidRPr="00166DE4">
        <w:t xml:space="preserve"> – B</w:t>
      </w:r>
      <w:r>
        <w:t>usiness</w:t>
      </w:r>
      <w:r w:rsidRPr="00166DE4">
        <w:t xml:space="preserve"> Con</w:t>
      </w:r>
      <w:r>
        <w:t>fidence DA</w:t>
      </w:r>
    </w:p>
    <w:p w14:paraId="158A953B"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fails---closes small businesses and decreases worker rights.</w:t>
      </w:r>
    </w:p>
    <w:p w14:paraId="008BC683" w14:textId="77777777" w:rsidR="005B5743" w:rsidRPr="00166DE4" w:rsidRDefault="005B5743" w:rsidP="005B5743">
      <w:pPr>
        <w:rPr>
          <w:rFonts w:eastAsia="Calibri"/>
          <w:szCs w:val="22"/>
        </w:rPr>
      </w:pPr>
      <w:r w:rsidRPr="00166DE4">
        <w:rPr>
          <w:rFonts w:eastAsia="Times New Roman" w:cs="Times New Roman"/>
          <w:b/>
          <w:iCs/>
          <w:sz w:val="26"/>
          <w:szCs w:val="22"/>
        </w:rPr>
        <w:t>ABC</w:t>
      </w:r>
      <w:r w:rsidRPr="00166DE4">
        <w:rPr>
          <w:rFonts w:eastAsia="Calibri"/>
          <w:szCs w:val="22"/>
        </w:rPr>
        <w:t xml:space="preserve">, </w:t>
      </w:r>
      <w:r w:rsidRPr="00166DE4">
        <w:rPr>
          <w:rFonts w:eastAsia="Times New Roman" w:cs="Times New Roman"/>
          <w:b/>
          <w:iCs/>
          <w:sz w:val="26"/>
          <w:szCs w:val="22"/>
        </w:rPr>
        <w:t>23</w:t>
      </w:r>
      <w:r w:rsidRPr="00166DE4">
        <w:rPr>
          <w:rFonts w:eastAsia="Calibri"/>
          <w:szCs w:val="22"/>
        </w:rPr>
        <w:t xml:space="preserve">, "ABC: Congressional Democrats’ Reintroduction of the PRO Act Deals a Devastating Blow to Employees and Employers," </w:t>
      </w:r>
      <w:r>
        <w:rPr>
          <w:rFonts w:eastAsia="Calibri"/>
          <w:szCs w:val="22"/>
        </w:rPr>
        <w:t>February 27, 2023.</w:t>
      </w:r>
      <w:r w:rsidRPr="00166DE4">
        <w:rPr>
          <w:rFonts w:eastAsia="Calibri"/>
          <w:szCs w:val="22"/>
        </w:rPr>
        <w:t xml:space="preserve"> https://www.abc.org/News-Media/News-Releases/entryid/19821/abc-congressional-democrats-reintroduction-of-the-pro-act-deals-a-devastating-blow-to-employees-and-employers</w:t>
      </w:r>
    </w:p>
    <w:p w14:paraId="0D4B4D69" w14:textId="77777777" w:rsidR="005B5743" w:rsidRPr="00166DE4" w:rsidRDefault="005B5743" w:rsidP="005B5743">
      <w:pPr>
        <w:rPr>
          <w:rFonts w:eastAsia="Calibri"/>
          <w:sz w:val="16"/>
          <w:szCs w:val="22"/>
        </w:rPr>
      </w:pPr>
      <w:r w:rsidRPr="00166DE4">
        <w:rPr>
          <w:rFonts w:eastAsia="Calibri"/>
          <w:sz w:val="16"/>
          <w:szCs w:val="22"/>
        </w:rPr>
        <w:t>WASHINGTON, Feb. 27—</w:t>
      </w:r>
      <w:r w:rsidRPr="00166DE4">
        <w:rPr>
          <w:rFonts w:eastAsia="Calibri"/>
          <w:szCs w:val="22"/>
          <w:u w:val="single"/>
        </w:rPr>
        <w:t>Associated Builders and Contractors today released the following statement ahead of congressional Democrats’ reintroduction of the Protecting the Right to Organize Act</w:t>
      </w:r>
      <w:r w:rsidRPr="00166DE4">
        <w:rPr>
          <w:rFonts w:eastAsia="Calibri"/>
          <w:sz w:val="16"/>
          <w:szCs w:val="22"/>
        </w:rPr>
        <w:t xml:space="preserve">, which is set for Feb. 28. Among its many harmful provisions, the PRO Act would violate workers’ free choice and privacy rights, force unions on employees who have voted against such </w:t>
      </w:r>
      <w:r w:rsidRPr="00166DE4">
        <w:rPr>
          <w:rFonts w:eastAsia="Calibri"/>
          <w:szCs w:val="22"/>
          <w:u w:val="single"/>
        </w:rPr>
        <w:t>representation</w:t>
      </w:r>
      <w:r w:rsidRPr="00166DE4">
        <w:rPr>
          <w:rFonts w:eastAsia="Calibri"/>
          <w:sz w:val="16"/>
          <w:szCs w:val="22"/>
        </w:rPr>
        <w:t xml:space="preserve">, cost millions of American jobs and threaten vital supply chains. “The PRO Act is nothing more than an attempt to </w:t>
      </w:r>
      <w:r w:rsidRPr="00166DE4">
        <w:rPr>
          <w:rFonts w:eastAsia="Calibri"/>
          <w:szCs w:val="22"/>
          <w:u w:val="single"/>
        </w:rPr>
        <w:t>strip workers of their privacy, freedom and choice</w:t>
      </w:r>
      <w:r w:rsidRPr="00166DE4">
        <w:rPr>
          <w:rFonts w:eastAsia="Calibri"/>
          <w:sz w:val="16"/>
          <w:szCs w:val="22"/>
        </w:rPr>
        <w:t xml:space="preserve">,” said Kristen Swearingen, ABC vice president of legislative &amp; political affairs. “Congress must reject this legislation and protect the rights of workers and employers across the country. Democrats in Congress are attempting to increase union membership at the expense of employees’ rights to privacy, </w:t>
      </w:r>
      <w:r w:rsidRPr="00166DE4">
        <w:rPr>
          <w:rFonts w:eastAsia="Calibri"/>
          <w:szCs w:val="22"/>
          <w:u w:val="single"/>
        </w:rPr>
        <w:t>employers’ constitutional right to free speech</w:t>
      </w:r>
      <w:r w:rsidRPr="00166DE4">
        <w:rPr>
          <w:rFonts w:eastAsia="Calibri"/>
          <w:sz w:val="16"/>
          <w:szCs w:val="22"/>
        </w:rPr>
        <w:t xml:space="preserve"> and opportunities for small businesses. “Reintroduction of the PRO Act means some lawmakers are catering to union demands for legislation that clearly threatens the livelihoods of small business owners, their employees and independent contractors,” said Swearingen. “This is an </w:t>
      </w:r>
      <w:r w:rsidRPr="00166DE4">
        <w:rPr>
          <w:rFonts w:eastAsia="Calibri"/>
          <w:szCs w:val="22"/>
          <w:u w:val="single"/>
        </w:rPr>
        <w:t xml:space="preserve">open attack on the franchise and self-employment </w:t>
      </w:r>
      <w:r w:rsidRPr="00166DE4">
        <w:rPr>
          <w:rFonts w:eastAsia="Calibri"/>
          <w:sz w:val="16"/>
          <w:szCs w:val="22"/>
        </w:rPr>
        <w:t xml:space="preserve">business models that have fueled innovation, entrepreneurship and job creation.” The PRO Act’s harmful provisions would have a </w:t>
      </w:r>
      <w:r w:rsidRPr="00166DE4">
        <w:rPr>
          <w:rFonts w:eastAsia="Calibri"/>
          <w:szCs w:val="22"/>
          <w:u w:val="single"/>
        </w:rPr>
        <w:t>devastating impact on the U.S. construction industry</w:t>
      </w:r>
      <w:r w:rsidRPr="00166DE4">
        <w:rPr>
          <w:rFonts w:eastAsia="Calibri"/>
          <w:sz w:val="16"/>
          <w:szCs w:val="22"/>
        </w:rPr>
        <w:t xml:space="preserve"> and cause significant harm to the nation’s economy. Further, the bill’s provisions would produce significant economic costs for the nation’s 27 right-to-work states, in an effort to </w:t>
      </w:r>
      <w:r w:rsidRPr="00166DE4">
        <w:rPr>
          <w:rFonts w:eastAsia="Calibri"/>
          <w:szCs w:val="22"/>
          <w:u w:val="single"/>
        </w:rPr>
        <w:t xml:space="preserve">increase union power at the expense of worker freedoms and small businesses. </w:t>
      </w:r>
      <w:r w:rsidRPr="00166DE4">
        <w:rPr>
          <w:rFonts w:eastAsia="Calibri"/>
          <w:sz w:val="16"/>
          <w:szCs w:val="22"/>
        </w:rPr>
        <w:t xml:space="preserve">ABC and the ABC-led Coalition for a Democratic Workplace are leading the fight against the PRO Act, </w:t>
      </w:r>
      <w:r w:rsidRPr="00166DE4">
        <w:rPr>
          <w:rFonts w:eastAsia="Calibri"/>
          <w:szCs w:val="22"/>
          <w:u w:val="single"/>
        </w:rPr>
        <w:t>engaging with key audiences to stop this attempt to implement radical labor policies</w:t>
      </w:r>
      <w:r w:rsidRPr="00166DE4">
        <w:rPr>
          <w:rFonts w:eastAsia="Calibri"/>
          <w:sz w:val="16"/>
          <w:szCs w:val="22"/>
        </w:rPr>
        <w:t>. Visit freeenterprisealliance.org/proact to learn more and take action.</w:t>
      </w:r>
    </w:p>
    <w:p w14:paraId="1CE56301"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Businesses reject the act—denies freedom and right-to-work laws</w:t>
      </w:r>
    </w:p>
    <w:p w14:paraId="2713E2A3" w14:textId="77777777" w:rsidR="005B5743" w:rsidRPr="00166DE4" w:rsidRDefault="005B5743" w:rsidP="005B5743">
      <w:pPr>
        <w:rPr>
          <w:rFonts w:eastAsia="Calibri"/>
          <w:szCs w:val="22"/>
        </w:rPr>
      </w:pPr>
      <w:r w:rsidRPr="00166DE4">
        <w:rPr>
          <w:rFonts w:eastAsia="Times New Roman" w:cs="Times New Roman"/>
          <w:b/>
          <w:iCs/>
          <w:sz w:val="26"/>
          <w:szCs w:val="22"/>
        </w:rPr>
        <w:t>Senate RPC</w:t>
      </w:r>
      <w:r w:rsidRPr="00166DE4">
        <w:rPr>
          <w:rFonts w:eastAsia="Calibri"/>
          <w:szCs w:val="22"/>
        </w:rPr>
        <w:t xml:space="preserve">, </w:t>
      </w:r>
      <w:r w:rsidRPr="00166DE4">
        <w:rPr>
          <w:rFonts w:eastAsia="Times New Roman" w:cs="Times New Roman"/>
          <w:b/>
          <w:iCs/>
          <w:sz w:val="26"/>
          <w:szCs w:val="22"/>
        </w:rPr>
        <w:t>21</w:t>
      </w:r>
      <w:r w:rsidRPr="00166DE4">
        <w:rPr>
          <w:rFonts w:eastAsia="Calibri"/>
          <w:szCs w:val="22"/>
        </w:rPr>
        <w:t>, "</w:t>
      </w:r>
      <w:r w:rsidRPr="00B215DF">
        <w:rPr>
          <w:rFonts w:eastAsia="Calibri"/>
          <w:szCs w:val="22"/>
        </w:rPr>
        <w:t>THE PRO ACT: BAD FOR WORKERS, BAD FOR BUSINESSES</w:t>
      </w:r>
      <w:r w:rsidRPr="00166DE4">
        <w:rPr>
          <w:rFonts w:eastAsia="Calibri"/>
          <w:szCs w:val="22"/>
        </w:rPr>
        <w:t>"</w:t>
      </w:r>
      <w:r>
        <w:rPr>
          <w:rFonts w:eastAsia="Calibri"/>
          <w:szCs w:val="22"/>
        </w:rPr>
        <w:t xml:space="preserve"> March 26, 2021.</w:t>
      </w:r>
      <w:r w:rsidRPr="00166DE4">
        <w:rPr>
          <w:rFonts w:eastAsia="Calibri"/>
          <w:szCs w:val="22"/>
        </w:rPr>
        <w:t xml:space="preserve"> https://www.rpc.senate.gov/policy-papers/the-pro-act-bad-for-workers-bad-for-businesses/hl</w:t>
      </w:r>
    </w:p>
    <w:p w14:paraId="40EA4B10" w14:textId="77777777" w:rsidR="005B5743" w:rsidRPr="00166DE4" w:rsidRDefault="005B5743" w:rsidP="005B5743">
      <w:pPr>
        <w:rPr>
          <w:rFonts w:eastAsia="Calibri"/>
          <w:sz w:val="16"/>
          <w:szCs w:val="22"/>
        </w:rPr>
      </w:pPr>
      <w:r w:rsidRPr="00166DE4">
        <w:rPr>
          <w:rFonts w:eastAsia="Calibri"/>
          <w:sz w:val="16"/>
          <w:szCs w:val="22"/>
        </w:rPr>
        <w:t xml:space="preserve">Congressional </w:t>
      </w:r>
      <w:r w:rsidRPr="00166DE4">
        <w:rPr>
          <w:rFonts w:eastAsia="Calibri"/>
          <w:szCs w:val="22"/>
          <w:u w:val="single"/>
        </w:rPr>
        <w:t>Democrats are pushing a bill</w:t>
      </w:r>
      <w:r w:rsidRPr="00166DE4">
        <w:rPr>
          <w:rFonts w:eastAsia="Calibri"/>
          <w:sz w:val="16"/>
          <w:szCs w:val="22"/>
        </w:rPr>
        <w:t xml:space="preserve"> that would impose many harmful policies on the </w:t>
      </w:r>
      <w:r w:rsidRPr="00166DE4">
        <w:rPr>
          <w:rFonts w:eastAsia="Calibri"/>
          <w:szCs w:val="22"/>
          <w:u w:val="single"/>
        </w:rPr>
        <w:t>economy</w:t>
      </w:r>
      <w:r w:rsidRPr="00166DE4">
        <w:rPr>
          <w:rFonts w:eastAsia="Calibri"/>
          <w:sz w:val="16"/>
          <w:szCs w:val="22"/>
        </w:rPr>
        <w:t xml:space="preserve">. They say the so-called “Protecting the Right to Organize” Act, which the House recently passed, is pro-worker. In reality, it </w:t>
      </w:r>
      <w:r w:rsidRPr="00166DE4">
        <w:rPr>
          <w:rFonts w:eastAsia="Calibri"/>
          <w:szCs w:val="22"/>
          <w:u w:val="single"/>
        </w:rPr>
        <w:t xml:space="preserve">would threaten jobs and heavily tilt the scales in favor of labor unions, at the expense of workers and job creators. </w:t>
      </w:r>
      <w:r w:rsidRPr="00166DE4">
        <w:rPr>
          <w:rFonts w:eastAsia="Calibri"/>
          <w:sz w:val="16"/>
          <w:szCs w:val="22"/>
        </w:rPr>
        <w:t xml:space="preserve">DANGEROUS POLICIES IN THE PRO ACT PRO Act Millions of Americans are trying to go back to work or find a new job. This </w:t>
      </w:r>
      <w:r w:rsidRPr="00166DE4">
        <w:rPr>
          <w:rFonts w:eastAsia="Calibri"/>
          <w:szCs w:val="22"/>
          <w:u w:val="single"/>
        </w:rPr>
        <w:t>bill would restrict their freedom to choose independent contract work</w:t>
      </w:r>
      <w:r w:rsidRPr="00166DE4">
        <w:rPr>
          <w:rFonts w:eastAsia="Calibri"/>
          <w:sz w:val="16"/>
          <w:szCs w:val="22"/>
        </w:rPr>
        <w:t>. It could increase costs on job creators or upset their business model. Vaccinations are increasing and states are easing pandemic restrictions, making it a terrible time to cripple businesses’ efforts to rebound. One business group called it “</w:t>
      </w:r>
      <w:r w:rsidRPr="00166DE4">
        <w:rPr>
          <w:rFonts w:eastAsia="Calibri"/>
          <w:szCs w:val="22"/>
          <w:u w:val="single"/>
        </w:rPr>
        <w:t>the worst bill in Congress</w:t>
      </w:r>
      <w:r w:rsidRPr="00166DE4">
        <w:rPr>
          <w:rFonts w:eastAsia="Calibri"/>
          <w:sz w:val="16"/>
          <w:szCs w:val="22"/>
        </w:rPr>
        <w:t xml:space="preserve">” and “completely unworkable.” SOUNDLY REJECTED BY BUSINESSES The PRO Act is yet another </w:t>
      </w:r>
      <w:r w:rsidRPr="00166DE4">
        <w:rPr>
          <w:rFonts w:eastAsia="Calibri"/>
          <w:szCs w:val="22"/>
          <w:u w:val="single"/>
        </w:rPr>
        <w:t>partisan bill that congressional Democrats are pushing</w:t>
      </w:r>
      <w:r w:rsidRPr="00166DE4">
        <w:rPr>
          <w:rFonts w:eastAsia="Calibri"/>
          <w:sz w:val="16"/>
          <w:szCs w:val="22"/>
        </w:rPr>
        <w:t xml:space="preserve"> − the House passed it almost entirely on party lines. Soon after, the AFL-CIO effectively said it would support ending the Senate’s legislative filibuster to allow the Senate to pass this and other partisan elements of President Biden’s agenda. Republican leader Mitch McConnell has said such a move would “break the Senate” and produce a “radically less stable and less consensus-driven system of government.” Organizations representing </w:t>
      </w:r>
      <w:r w:rsidRPr="00166DE4">
        <w:rPr>
          <w:rFonts w:eastAsia="Calibri"/>
          <w:szCs w:val="22"/>
          <w:u w:val="single"/>
        </w:rPr>
        <w:t>small and large businesses around the country have rejected the PRO Act.</w:t>
      </w:r>
      <w:r w:rsidRPr="00166DE4">
        <w:rPr>
          <w:rFonts w:eastAsia="Calibri"/>
          <w:sz w:val="16"/>
          <w:szCs w:val="22"/>
        </w:rPr>
        <w:t xml:space="preserve"> The Chamber of Commerce called it “a litany of almost every failed idea from the past 30 years of labor policy.” Associated Builders and Contractors said the bill would “strip workers of entrepreneurial opportunities to freelance as independent contractors, </w:t>
      </w:r>
      <w:r w:rsidRPr="00166DE4">
        <w:rPr>
          <w:rFonts w:eastAsia="Calibri"/>
          <w:szCs w:val="22"/>
          <w:u w:val="single"/>
        </w:rPr>
        <w:t>denying them the freedom to earn a living on their own terms and pursue the American dream.”</w:t>
      </w:r>
      <w:r w:rsidRPr="00166DE4">
        <w:rPr>
          <w:rFonts w:eastAsia="Calibri"/>
          <w:sz w:val="16"/>
          <w:szCs w:val="22"/>
        </w:rPr>
        <w:t xml:space="preserve"> The National Restaurant Association said it would jeopardize the economic recovery and COVID relief spending, “essentially setting fire to billions in taxpayer dollars.” PRO ACT WOULD OVERRIDE 27 STATES’ RIGHT-TO-WORK LAWS PRO Act THREATENS JOBS AND WORKER FREEDOMS The House-passed PRO Act and its Senate companion bill would impose sweeping changes to labor law that would affect non-union and unionized workers and their employers. Twenty-seven states have laws that protect workers from being compelled to join or pay fees to a union – in some cases those laws have been in place since the 1940s. The PRO Act would override these </w:t>
      </w:r>
      <w:r w:rsidRPr="00166DE4">
        <w:rPr>
          <w:rFonts w:eastAsia="Calibri"/>
          <w:szCs w:val="22"/>
          <w:u w:val="single"/>
        </w:rPr>
        <w:t>states’ right-to-work laws.</w:t>
      </w:r>
      <w:r w:rsidRPr="00166DE4">
        <w:rPr>
          <w:rFonts w:eastAsia="Calibri"/>
          <w:sz w:val="16"/>
          <w:szCs w:val="22"/>
        </w:rPr>
        <w:t xml:space="preserve"> It would allow collective bargaining agreements to require all employees to pay union fees as a requirement for employment. Workers would be forced to pay money to a union whether or not they want to be represented by it. One area that would not be directly affected by the PRO Act is the Supreme Court’s decision in Janus v. AFSCME. In that case, the Supreme Court held that mandatory union fees applied by a </w:t>
      </w:r>
      <w:r w:rsidRPr="00166DE4">
        <w:rPr>
          <w:rFonts w:eastAsia="Calibri"/>
          <w:szCs w:val="22"/>
          <w:u w:val="single"/>
        </w:rPr>
        <w:t>state violated the First Amendment</w:t>
      </w:r>
      <w:r w:rsidRPr="00166DE4">
        <w:rPr>
          <w:rFonts w:eastAsia="Calibri"/>
          <w:sz w:val="16"/>
          <w:szCs w:val="22"/>
        </w:rPr>
        <w:t>. Congress cannot overrule the Supreme Court’s decision in Janus without a constitutional amendment. Given that Janus only applies to public-sector unions, however, its holding would not affect the constitutionality of the PRO Act.</w:t>
      </w:r>
    </w:p>
    <w:p w14:paraId="774E7DB6"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Destroys businesses—allows secondary boycotts, ABC test, and eliminates right to work</w:t>
      </w:r>
    </w:p>
    <w:p w14:paraId="1939AFFF" w14:textId="77777777" w:rsidR="005B5743" w:rsidRPr="00166DE4" w:rsidRDefault="005B5743" w:rsidP="005B5743">
      <w:pPr>
        <w:rPr>
          <w:rFonts w:eastAsia="Calibri"/>
          <w:szCs w:val="22"/>
        </w:rPr>
      </w:pPr>
      <w:r w:rsidRPr="00166DE4">
        <w:rPr>
          <w:rFonts w:eastAsia="Calibri"/>
          <w:szCs w:val="22"/>
        </w:rPr>
        <w:t xml:space="preserve">Meghan </w:t>
      </w:r>
      <w:r w:rsidRPr="00166DE4">
        <w:rPr>
          <w:rFonts w:eastAsia="Times New Roman" w:cs="Times New Roman"/>
          <w:b/>
          <w:bCs/>
          <w:sz w:val="26"/>
          <w:szCs w:val="26"/>
        </w:rPr>
        <w:t>Cruz</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Meghan Cruz is the Senior Director of grassroots advocacy at the National Retail Federation. </w:t>
      </w:r>
      <w:r>
        <w:rPr>
          <w:rFonts w:eastAsia="Calibri"/>
          <w:szCs w:val="22"/>
        </w:rPr>
        <w:t>“</w:t>
      </w:r>
      <w:r w:rsidRPr="00166DE4">
        <w:rPr>
          <w:rFonts w:eastAsia="Calibri"/>
          <w:szCs w:val="22"/>
        </w:rPr>
        <w:t>4 ways the PRO Act hurts small businesses,</w:t>
      </w:r>
      <w:r>
        <w:rPr>
          <w:rFonts w:eastAsia="Calibri"/>
          <w:szCs w:val="22"/>
        </w:rPr>
        <w:t>”</w:t>
      </w:r>
      <w:r w:rsidRPr="00166DE4">
        <w:rPr>
          <w:rFonts w:eastAsia="Calibri"/>
          <w:szCs w:val="22"/>
        </w:rPr>
        <w:t xml:space="preserve"> NRF, 4-27-2021, https://nrf.com/blog/4-ways-pro-act-hurts-small-businesses, 7-15-2023)//AAlmand</w:t>
      </w:r>
    </w:p>
    <w:p w14:paraId="55218D4C" w14:textId="77777777" w:rsidR="005B5743" w:rsidRPr="00166DE4" w:rsidRDefault="005B5743" w:rsidP="005B5743">
      <w:pPr>
        <w:rPr>
          <w:rFonts w:eastAsia="Calibri"/>
          <w:sz w:val="16"/>
          <w:szCs w:val="22"/>
        </w:rPr>
      </w:pPr>
      <w:r w:rsidRPr="00166DE4">
        <w:rPr>
          <w:rFonts w:eastAsia="Calibri"/>
          <w:szCs w:val="22"/>
          <w:u w:val="single"/>
        </w:rPr>
        <w:t>The Protecting the Right to Organize Act (PRO Act)</w:t>
      </w:r>
      <w:r w:rsidRPr="00166DE4">
        <w:rPr>
          <w:rFonts w:eastAsia="Calibri"/>
          <w:sz w:val="16"/>
          <w:szCs w:val="22"/>
        </w:rPr>
        <w:t xml:space="preserve">, </w:t>
      </w:r>
      <w:r w:rsidRPr="00166DE4">
        <w:rPr>
          <w:rFonts w:eastAsia="Calibri"/>
          <w:szCs w:val="22"/>
          <w:u w:val="single"/>
        </w:rPr>
        <w:t>aka the “</w:t>
      </w:r>
      <w:hyperlink r:id="rId317" w:history="1">
        <w:r w:rsidRPr="00166DE4">
          <w:rPr>
            <w:rFonts w:eastAsia="Calibri"/>
            <w:szCs w:val="22"/>
            <w:u w:val="single"/>
          </w:rPr>
          <w:t>worst bill in Congress</w:t>
        </w:r>
      </w:hyperlink>
      <w:r w:rsidRPr="00166DE4">
        <w:rPr>
          <w:rFonts w:eastAsia="Calibri"/>
          <w:sz w:val="16"/>
          <w:szCs w:val="22"/>
        </w:rPr>
        <w:t xml:space="preserve">,” </w:t>
      </w:r>
      <w:r w:rsidRPr="00166DE4">
        <w:rPr>
          <w:rFonts w:eastAsia="Calibri"/>
          <w:szCs w:val="22"/>
          <w:u w:val="single"/>
        </w:rPr>
        <w:t>has arrived</w:t>
      </w:r>
      <w:r w:rsidRPr="00166DE4">
        <w:rPr>
          <w:rFonts w:eastAsia="Calibri"/>
          <w:sz w:val="16"/>
          <w:szCs w:val="22"/>
        </w:rPr>
        <w:t xml:space="preserve"> in the Senate after passing the House of Representatives in March. As the liaison to NRF’s </w:t>
      </w:r>
      <w:hyperlink r:id="rId318" w:history="1">
        <w:r w:rsidRPr="00166DE4">
          <w:rPr>
            <w:rFonts w:eastAsia="Calibri"/>
            <w:sz w:val="16"/>
            <w:szCs w:val="22"/>
            <w:u w:val="single"/>
          </w:rPr>
          <w:t>Small Business Retail Council</w:t>
        </w:r>
      </w:hyperlink>
      <w:r w:rsidRPr="00166DE4">
        <w:rPr>
          <w:rFonts w:eastAsia="Calibri"/>
          <w:sz w:val="16"/>
          <w:szCs w:val="22"/>
        </w:rPr>
        <w:t xml:space="preserve">, I’ve heard from small businesses across the country that want to know how this legislation could impact them if it becomes law. Here are four ways the PRO Act </w:t>
      </w:r>
      <w:r w:rsidRPr="00166DE4">
        <w:rPr>
          <w:rFonts w:eastAsia="Calibri"/>
          <w:szCs w:val="22"/>
          <w:u w:val="single"/>
        </w:rPr>
        <w:t>hurts small businesses</w:t>
      </w:r>
      <w:r w:rsidRPr="00166DE4">
        <w:rPr>
          <w:rFonts w:eastAsia="Calibri"/>
          <w:sz w:val="16"/>
          <w:szCs w:val="22"/>
        </w:rPr>
        <w:t xml:space="preserve">, as explained by owners of small retail businesses. The PRO Act </w:t>
      </w:r>
      <w:r w:rsidRPr="00166DE4">
        <w:rPr>
          <w:rFonts w:eastAsia="Calibri"/>
          <w:szCs w:val="22"/>
          <w:u w:val="single"/>
        </w:rPr>
        <w:t>allows picketing and union coercion to come to your storefront. Secondary boycotts</w:t>
      </w:r>
      <w:r w:rsidRPr="00166DE4">
        <w:rPr>
          <w:rFonts w:eastAsia="Calibri"/>
          <w:sz w:val="16"/>
          <w:szCs w:val="22"/>
        </w:rPr>
        <w:t xml:space="preserve">, which have been illegal for decades, </w:t>
      </w:r>
      <w:r w:rsidRPr="00166DE4">
        <w:rPr>
          <w:rFonts w:eastAsia="Calibri"/>
          <w:szCs w:val="22"/>
          <w:u w:val="single"/>
        </w:rPr>
        <w:t>would be allowed if the PRO Act becomes law. Unions would be permitted to strike or boycott neutral third parties that are not directly involved in an underlying labor dispute</w:t>
      </w:r>
      <w:r w:rsidRPr="00166DE4">
        <w:rPr>
          <w:rFonts w:eastAsia="Calibri"/>
          <w:sz w:val="16"/>
          <w:szCs w:val="22"/>
        </w:rPr>
        <w:t>, effectively allowing unions to picket innocent small businesses. Trey Kraus, owner of Carlton’s Men’s and Women’s Apparel in Rehoboth Beach, Del., says, “</w:t>
      </w:r>
      <w:r w:rsidRPr="00166DE4">
        <w:rPr>
          <w:rFonts w:eastAsia="Calibri"/>
          <w:szCs w:val="22"/>
          <w:u w:val="single"/>
        </w:rPr>
        <w:t xml:space="preserve">If one of the brands I sell at my store ends up in a dispute with a labor union, passage of this bill would allow that union to come to Rehoboth to boycott and picket my store simply for selling merchandise from that brand. </w:t>
      </w:r>
      <w:r w:rsidRPr="00166DE4">
        <w:rPr>
          <w:rFonts w:eastAsia="Calibri"/>
          <w:sz w:val="16"/>
          <w:szCs w:val="22"/>
        </w:rPr>
        <w:t xml:space="preserve">“It’s not my fight, and it’s not fair to my business and my employees to subject them to the financial and emotional trauma picketing can cause. Why should it be legal to be faced with boycotts and picketing over an issue I have nothing to do with and no control over?” The </w:t>
      </w:r>
      <w:r w:rsidRPr="00166DE4">
        <w:rPr>
          <w:rFonts w:eastAsia="Calibri"/>
          <w:szCs w:val="22"/>
          <w:u w:val="single"/>
        </w:rPr>
        <w:t>PRO Act eliminates small businesses’ ability to utilize independent contractors. The PRO Act contains a provision that severely limits opportunities to pursue flexible work opportunities. By codifying California’s “ABC test” for classifying workers as either employees or independent contractors, the legislation would essentially prohibit small businesses from contracting with freelancers or independent contractors.</w:t>
      </w:r>
      <w:r w:rsidRPr="00166DE4">
        <w:rPr>
          <w:rFonts w:eastAsia="Calibri"/>
          <w:sz w:val="16"/>
          <w:szCs w:val="22"/>
        </w:rPr>
        <w:t xml:space="preserve"> According to SBRC member Vivian Sayward of Vivacity Sportswear in San Diego, “Vivacity Sportswear could not meet our customers’ needs without vital partnerships with independent contractors. As a </w:t>
      </w:r>
      <w:r w:rsidRPr="00166DE4">
        <w:rPr>
          <w:rFonts w:eastAsia="Calibri"/>
          <w:szCs w:val="22"/>
          <w:u w:val="single"/>
        </w:rPr>
        <w:t>small business</w:t>
      </w:r>
      <w:r w:rsidRPr="00166DE4">
        <w:rPr>
          <w:rFonts w:eastAsia="Calibri"/>
          <w:sz w:val="16"/>
          <w:szCs w:val="22"/>
        </w:rPr>
        <w:t xml:space="preserve">, I </w:t>
      </w:r>
      <w:r w:rsidRPr="00166DE4">
        <w:rPr>
          <w:rFonts w:eastAsia="Calibri"/>
          <w:szCs w:val="22"/>
          <w:u w:val="single"/>
        </w:rPr>
        <w:t xml:space="preserve">rely on contractors to provide specialized services that meet the needs of my business while keeping my overhead at a manageable level. The PRO Act would completely blow up </w:t>
      </w:r>
      <w:r w:rsidRPr="00166DE4">
        <w:rPr>
          <w:rFonts w:eastAsia="Calibri"/>
          <w:sz w:val="16"/>
          <w:szCs w:val="22"/>
        </w:rPr>
        <w:t xml:space="preserve">my </w:t>
      </w:r>
      <w:r w:rsidRPr="00166DE4">
        <w:rPr>
          <w:rFonts w:eastAsia="Calibri"/>
          <w:szCs w:val="22"/>
          <w:u w:val="single"/>
        </w:rPr>
        <w:t>business model and make it harder for individuals to work independently.” The PRO Act overrides the will of voters in 27 right-to-work states.</w:t>
      </w:r>
      <w:r w:rsidRPr="00166DE4">
        <w:rPr>
          <w:rFonts w:eastAsia="Calibri"/>
          <w:sz w:val="16"/>
          <w:szCs w:val="22"/>
        </w:rPr>
        <w:t xml:space="preserve"> Twenty-seven states have chosen to adopt </w:t>
      </w:r>
      <w:r w:rsidRPr="00166DE4">
        <w:rPr>
          <w:rFonts w:eastAsia="Calibri"/>
          <w:szCs w:val="22"/>
          <w:u w:val="single"/>
        </w:rPr>
        <w:t>right-to-work laws</w:t>
      </w:r>
      <w:r w:rsidRPr="00166DE4">
        <w:rPr>
          <w:rFonts w:eastAsia="Calibri"/>
          <w:sz w:val="16"/>
          <w:szCs w:val="22"/>
        </w:rPr>
        <w:t xml:space="preserve"> that </w:t>
      </w:r>
      <w:r w:rsidRPr="00166DE4">
        <w:rPr>
          <w:rFonts w:eastAsia="Calibri"/>
          <w:szCs w:val="22"/>
          <w:u w:val="single"/>
        </w:rPr>
        <w:t xml:space="preserve">give employees the free choice to decide whether to join a union without risking their jobs. The PRO Act would override the will of the voters </w:t>
      </w:r>
      <w:r w:rsidRPr="00166DE4">
        <w:rPr>
          <w:rFonts w:eastAsia="Calibri"/>
          <w:sz w:val="16"/>
          <w:szCs w:val="22"/>
        </w:rPr>
        <w:t xml:space="preserve">in those states, </w:t>
      </w:r>
      <w:r w:rsidRPr="00166DE4">
        <w:rPr>
          <w:rFonts w:eastAsia="Calibri"/>
          <w:szCs w:val="22"/>
          <w:u w:val="single"/>
        </w:rPr>
        <w:t>depriving workers of the freedom to decide for themselves and forcing them to pay union dues</w:t>
      </w:r>
      <w:r w:rsidRPr="00166DE4">
        <w:rPr>
          <w:rFonts w:eastAsia="Calibri"/>
          <w:sz w:val="16"/>
          <w:szCs w:val="22"/>
        </w:rPr>
        <w:t xml:space="preserve">. John and Mary Jo Morman chose Virginia, a right-to-work state, to open their specialty store Celtic Tides after immigrating to the United States from Ireland. For Morman, </w:t>
      </w:r>
      <w:r w:rsidRPr="00166DE4">
        <w:rPr>
          <w:rFonts w:eastAsia="Calibri"/>
          <w:szCs w:val="22"/>
          <w:u w:val="single"/>
        </w:rPr>
        <w:t>the end of right-to-work protections included in the PRO Act could have devastating consequences.</w:t>
      </w:r>
      <w:r w:rsidRPr="00166DE4">
        <w:rPr>
          <w:rFonts w:eastAsia="Calibri"/>
          <w:sz w:val="16"/>
          <w:szCs w:val="22"/>
        </w:rPr>
        <w:t xml:space="preserve"> “Living in a right-to-work state signifies what it means to my wife and I to pursue the American Dream,” Morman says. “The PRO Act threatens all of that. </w:t>
      </w:r>
      <w:r w:rsidRPr="00166DE4">
        <w:rPr>
          <w:rFonts w:eastAsia="Calibri"/>
          <w:szCs w:val="22"/>
          <w:u w:val="single"/>
        </w:rPr>
        <w:t>It means the removal of personal choice in</w:t>
      </w:r>
      <w:r w:rsidRPr="00166DE4">
        <w:rPr>
          <w:rFonts w:eastAsia="Calibri"/>
          <w:sz w:val="16"/>
          <w:szCs w:val="22"/>
        </w:rPr>
        <w:t xml:space="preserve"> our </w:t>
      </w:r>
      <w:r w:rsidRPr="00166DE4">
        <w:rPr>
          <w:rFonts w:eastAsia="Calibri"/>
          <w:szCs w:val="22"/>
          <w:u w:val="single"/>
        </w:rPr>
        <w:t>employment practices, unprecedented interference with</w:t>
      </w:r>
      <w:r w:rsidRPr="00166DE4">
        <w:rPr>
          <w:rFonts w:eastAsia="Calibri"/>
          <w:sz w:val="16"/>
          <w:szCs w:val="22"/>
        </w:rPr>
        <w:t xml:space="preserve"> our </w:t>
      </w:r>
      <w:r w:rsidRPr="00166DE4">
        <w:rPr>
          <w:rFonts w:eastAsia="Calibri"/>
          <w:szCs w:val="22"/>
          <w:u w:val="single"/>
        </w:rPr>
        <w:t>ability to run our own business and several other clauses that would lead</w:t>
      </w:r>
      <w:r w:rsidRPr="00166DE4">
        <w:rPr>
          <w:rFonts w:eastAsia="Calibri"/>
          <w:sz w:val="16"/>
          <w:szCs w:val="22"/>
        </w:rPr>
        <w:t xml:space="preserve"> us </w:t>
      </w:r>
      <w:r w:rsidRPr="00166DE4">
        <w:rPr>
          <w:rFonts w:eastAsia="Calibri"/>
          <w:szCs w:val="22"/>
          <w:u w:val="single"/>
        </w:rPr>
        <w:t>to inevitably closing our doors and the loss of jobs</w:t>
      </w:r>
      <w:r w:rsidRPr="00166DE4">
        <w:rPr>
          <w:rFonts w:eastAsia="Calibri"/>
          <w:sz w:val="16"/>
          <w:szCs w:val="22"/>
        </w:rPr>
        <w:t xml:space="preserve">.” The PRO Act </w:t>
      </w:r>
      <w:r w:rsidRPr="00166DE4">
        <w:rPr>
          <w:rFonts w:eastAsia="Calibri"/>
          <w:szCs w:val="22"/>
          <w:u w:val="single"/>
        </w:rPr>
        <w:t>makes it harder to do business in general.</w:t>
      </w:r>
      <w:r w:rsidRPr="00166DE4">
        <w:rPr>
          <w:rFonts w:eastAsia="Calibri"/>
          <w:sz w:val="16"/>
          <w:szCs w:val="22"/>
        </w:rPr>
        <w:t xml:space="preserve"> The PRO Act and its more than 30 radical provisions will </w:t>
      </w:r>
      <w:r w:rsidRPr="00166DE4">
        <w:rPr>
          <w:rFonts w:eastAsia="Calibri"/>
          <w:szCs w:val="22"/>
          <w:u w:val="single"/>
        </w:rPr>
        <w:t>force small businesses to comply with numerous new burdensome federal regulations</w:t>
      </w:r>
      <w:r w:rsidRPr="00166DE4">
        <w:rPr>
          <w:rFonts w:eastAsia="Calibri"/>
          <w:sz w:val="16"/>
          <w:szCs w:val="22"/>
        </w:rPr>
        <w:t xml:space="preserve">. One particularly concerning provision is the so-called “persuader rule,” which would </w:t>
      </w:r>
      <w:r w:rsidRPr="00166DE4">
        <w:rPr>
          <w:rFonts w:eastAsia="Calibri"/>
          <w:szCs w:val="22"/>
          <w:u w:val="single"/>
        </w:rPr>
        <w:t>make it harder for small businesses to secure legal advice on complex labor law matter</w:t>
      </w:r>
      <w:r w:rsidRPr="00166DE4">
        <w:rPr>
          <w:rFonts w:eastAsia="Calibri"/>
          <w:sz w:val="16"/>
          <w:szCs w:val="22"/>
        </w:rPr>
        <w:t xml:space="preserve">s. If enacted, small businesses would be forced to file significant paperwork to the federal government any time they request advice on a labor matter. That even includes outreach to trade associations like NRF and state retail associations. As pandemic hardships continue, </w:t>
      </w:r>
      <w:r w:rsidRPr="00166DE4">
        <w:rPr>
          <w:rFonts w:eastAsia="Calibri"/>
          <w:szCs w:val="22"/>
          <w:u w:val="single"/>
        </w:rPr>
        <w:t>the last thing small businesses need is more complicated federal regulations and extensive paperwork</w:t>
      </w:r>
      <w:r w:rsidRPr="00166DE4">
        <w:rPr>
          <w:rFonts w:eastAsia="Calibri"/>
          <w:sz w:val="16"/>
          <w:szCs w:val="22"/>
        </w:rPr>
        <w:t>. Erin Calvo-Bacci, owner of CB Stuffer in Swampscott, Mass., was forced to overcome significant hardships related to the pandemic. “We are a small family chocolate manufacturing business selling mainly into other small family businesses. We take care of our employees, providing opportunities and relationships with community organizations. We’ve overcome a lot of hardships and burdensome legislative hurdles and cannot deal with more.”</w:t>
      </w:r>
    </w:p>
    <w:p w14:paraId="03367747"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destroys businesses—majority of owners oppose</w:t>
      </w:r>
    </w:p>
    <w:p w14:paraId="5B8A8A06" w14:textId="77777777" w:rsidR="005B5743" w:rsidRPr="00166DE4" w:rsidRDefault="005B5743" w:rsidP="005B5743">
      <w:pPr>
        <w:rPr>
          <w:rFonts w:eastAsia="Calibri"/>
          <w:szCs w:val="22"/>
        </w:rPr>
      </w:pPr>
      <w:r w:rsidRPr="00166DE4">
        <w:rPr>
          <w:rFonts w:eastAsia="Times New Roman" w:cs="Times New Roman"/>
          <w:b/>
          <w:bCs/>
          <w:sz w:val="26"/>
          <w:szCs w:val="26"/>
        </w:rPr>
        <w:t>NFIB</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w:t>
      </w:r>
      <w:r>
        <w:rPr>
          <w:rFonts w:eastAsia="Calibri"/>
          <w:szCs w:val="22"/>
        </w:rPr>
        <w:t>“</w:t>
      </w:r>
      <w:r w:rsidRPr="00166DE4">
        <w:rPr>
          <w:rFonts w:eastAsia="Calibri"/>
          <w:szCs w:val="22"/>
        </w:rPr>
        <w:t>The Three Biggest Issues with the PRO Act,</w:t>
      </w:r>
      <w:r>
        <w:rPr>
          <w:rFonts w:eastAsia="Calibri"/>
          <w:szCs w:val="22"/>
        </w:rPr>
        <w:t>”</w:t>
      </w:r>
      <w:r w:rsidRPr="00166DE4">
        <w:rPr>
          <w:rFonts w:eastAsia="Calibri"/>
          <w:szCs w:val="22"/>
        </w:rPr>
        <w:t xml:space="preserve"> NFIB Small Business Association, 3-18-2021, nfib.com/content/analysis/labor/three-biggest-issues-pro-act/, 7-15-2023)//AAlmand</w:t>
      </w:r>
    </w:p>
    <w:p w14:paraId="6CDE00F7" w14:textId="77777777" w:rsidR="005B5743" w:rsidRPr="00166DE4" w:rsidRDefault="005B5743" w:rsidP="005B5743">
      <w:pPr>
        <w:rPr>
          <w:rFonts w:eastAsia="Calibri"/>
          <w:sz w:val="16"/>
          <w:szCs w:val="22"/>
        </w:rPr>
      </w:pPr>
      <w:r w:rsidRPr="00166DE4">
        <w:rPr>
          <w:rFonts w:eastAsia="Calibri"/>
          <w:szCs w:val="22"/>
          <w:u w:val="single"/>
        </w:rPr>
        <w:t>The Protecting the Right to Organize (PRO) Act</w:t>
      </w:r>
      <w:r w:rsidRPr="00166DE4">
        <w:rPr>
          <w:rFonts w:eastAsia="Calibri"/>
          <w:sz w:val="16"/>
          <w:szCs w:val="22"/>
        </w:rPr>
        <w:t xml:space="preserve"> of 2021 </w:t>
      </w:r>
      <w:r w:rsidRPr="00166DE4">
        <w:rPr>
          <w:rFonts w:eastAsia="Calibri"/>
          <w:szCs w:val="22"/>
          <w:u w:val="single"/>
        </w:rPr>
        <w:t>is a dangerous piece of legislation that would dramatically upend long-standing employment law in favor of labor unions at the expense of small businesses and their employees</w:t>
      </w:r>
      <w:r w:rsidRPr="00166DE4">
        <w:rPr>
          <w:rFonts w:eastAsia="Calibri"/>
          <w:sz w:val="16"/>
          <w:szCs w:val="22"/>
        </w:rPr>
        <w:t xml:space="preserve">. The bill is currently before the U.S. Senate, having passed the House of Representatives on March 9, 2021. NFIB balloted our members on many aspects of the PRO Act and found that </w:t>
      </w:r>
      <w:r w:rsidRPr="00166DE4">
        <w:rPr>
          <w:rFonts w:eastAsia="Calibri"/>
          <w:szCs w:val="22"/>
          <w:u w:val="single"/>
        </w:rPr>
        <w:t>small business owners were overwhelmingly opposed to the bill’s key measures.</w:t>
      </w:r>
      <w:r w:rsidRPr="00166DE4">
        <w:rPr>
          <w:rFonts w:eastAsia="Calibri"/>
          <w:sz w:val="16"/>
          <w:szCs w:val="22"/>
        </w:rPr>
        <w:t xml:space="preserve"> Importantly: </w:t>
      </w:r>
      <w:r w:rsidRPr="00166DE4">
        <w:rPr>
          <w:rFonts w:eastAsia="Calibri"/>
          <w:szCs w:val="22"/>
          <w:u w:val="single"/>
        </w:rPr>
        <w:t>The PRO Act abolishes state “Right to Work” laws that protect non-union workers from contributing to union fees. 70% of NFIB members oppose repealing state “Right to Work” laws. The PRO Act removes the right of workers to hold a secret ballot regarding if they should or should not join a union.</w:t>
      </w:r>
      <w:r w:rsidRPr="00166DE4">
        <w:rPr>
          <w:rFonts w:eastAsia="Calibri"/>
          <w:sz w:val="16"/>
          <w:szCs w:val="22"/>
        </w:rPr>
        <w:t xml:space="preserve"> 79% of NFIB</w:t>
      </w:r>
      <w:r w:rsidRPr="00166DE4">
        <w:rPr>
          <w:rFonts w:eastAsia="Calibri"/>
          <w:szCs w:val="22"/>
          <w:u w:val="single"/>
        </w:rPr>
        <w:t xml:space="preserve"> members believe that employers should not be required to recognize unions by way of signed authorization cards. The PRO Act includes a stricter version of California’s “ABC” independent contractor laws that forced the state </w:t>
      </w:r>
      <w:r w:rsidRPr="00166DE4">
        <w:rPr>
          <w:rFonts w:eastAsia="Calibri"/>
          <w:sz w:val="16"/>
          <w:szCs w:val="22"/>
        </w:rPr>
        <w:t xml:space="preserve">of California </w:t>
      </w:r>
      <w:r w:rsidRPr="00166DE4">
        <w:rPr>
          <w:rFonts w:eastAsia="Calibri"/>
          <w:szCs w:val="22"/>
          <w:u w:val="single"/>
        </w:rPr>
        <w:t xml:space="preserve">to </w:t>
      </w:r>
      <w:r w:rsidRPr="00166DE4">
        <w:rPr>
          <w:rFonts w:eastAsia="Calibri"/>
          <w:sz w:val="16"/>
          <w:szCs w:val="22"/>
        </w:rPr>
        <w:t xml:space="preserve">immediately </w:t>
      </w:r>
      <w:r w:rsidRPr="00166DE4">
        <w:rPr>
          <w:rFonts w:eastAsia="Calibri"/>
          <w:szCs w:val="22"/>
          <w:u w:val="single"/>
        </w:rPr>
        <w:t>carve out dozens of exceptions. The PRO Act has no such exceptions. 95% of NFIB members believe small businesses should be able to hire independent contractors to perform tasks essential to their business.</w:t>
      </w:r>
      <w:r w:rsidRPr="00166DE4">
        <w:rPr>
          <w:rFonts w:eastAsia="Calibri"/>
          <w:sz w:val="16"/>
          <w:szCs w:val="22"/>
        </w:rPr>
        <w:t xml:space="preserve"> There would be </w:t>
      </w:r>
      <w:r w:rsidRPr="00166DE4">
        <w:rPr>
          <w:rFonts w:eastAsia="Calibri"/>
          <w:szCs w:val="22"/>
          <w:u w:val="single"/>
        </w:rPr>
        <w:t>other harmful effects to the PRO Act, such as making small businesses responsible for the hiring decisions of their subcontractors, requiring employers to provide the personal contact information for all their employees to union organizers without the consent of the employee, and legalizing “secondary boycotts,”</w:t>
      </w:r>
      <w:r w:rsidRPr="00166DE4">
        <w:rPr>
          <w:rFonts w:eastAsia="Calibri"/>
          <w:sz w:val="16"/>
          <w:szCs w:val="22"/>
        </w:rPr>
        <w:t xml:space="preserve"> where a union can pressure businesses that do dealings with the business they are in dispute with.</w:t>
      </w:r>
    </w:p>
    <w:p w14:paraId="1BD7ED15"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LTNB</w:t>
      </w:r>
      <w:r w:rsidRPr="00166DE4">
        <w:rPr>
          <w:rFonts w:eastAsia="Times New Roman" w:cs="Times New Roman"/>
          <w:b/>
          <w:sz w:val="32"/>
          <w:u w:val="single"/>
        </w:rPr>
        <w:t xml:space="preserve"> – P</w:t>
      </w:r>
      <w:r>
        <w:rPr>
          <w:rFonts w:eastAsia="Times New Roman" w:cs="Times New Roman"/>
          <w:b/>
          <w:sz w:val="32"/>
          <w:u w:val="single"/>
        </w:rPr>
        <w:t>olitics DA</w:t>
      </w:r>
    </w:p>
    <w:p w14:paraId="45AF0117"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GOP strictly against PRO Act—claims it undermines freedoms and 205 already voted against it</w:t>
      </w:r>
    </w:p>
    <w:p w14:paraId="65C9AD9D" w14:textId="77777777" w:rsidR="005B5743" w:rsidRPr="00166DE4" w:rsidRDefault="005B5743" w:rsidP="005B5743">
      <w:pPr>
        <w:rPr>
          <w:rFonts w:eastAsia="Calibri"/>
          <w:szCs w:val="22"/>
        </w:rPr>
      </w:pPr>
      <w:r w:rsidRPr="00166DE4">
        <w:rPr>
          <w:rFonts w:eastAsia="Calibri"/>
          <w:szCs w:val="22"/>
        </w:rPr>
        <w:t xml:space="preserve">Steven </w:t>
      </w:r>
      <w:r w:rsidRPr="00166DE4">
        <w:rPr>
          <w:rFonts w:eastAsia="Times New Roman" w:cs="Times New Roman"/>
          <w:b/>
          <w:bCs/>
          <w:sz w:val="26"/>
          <w:szCs w:val="26"/>
        </w:rPr>
        <w:t>Greenhouse</w:t>
      </w:r>
      <w:r w:rsidRPr="00166DE4">
        <w:rPr>
          <w:rFonts w:eastAsia="Calibri"/>
          <w:szCs w:val="22"/>
        </w:rPr>
        <w:t xml:space="preserve">, </w:t>
      </w:r>
      <w:r w:rsidRPr="00166DE4">
        <w:rPr>
          <w:rFonts w:eastAsia="Times New Roman" w:cs="Times New Roman"/>
          <w:b/>
          <w:bCs/>
          <w:sz w:val="26"/>
          <w:szCs w:val="26"/>
        </w:rPr>
        <w:t>22</w:t>
      </w:r>
      <w:r>
        <w:rPr>
          <w:rFonts w:eastAsia="Calibri"/>
          <w:szCs w:val="22"/>
        </w:rPr>
        <w:t>.</w:t>
      </w:r>
      <w:r w:rsidRPr="00166DE4">
        <w:rPr>
          <w:rFonts w:eastAsia="Calibri"/>
          <w:szCs w:val="22"/>
        </w:rPr>
        <w:t xml:space="preserve"> Steven Greenhouse is an American labor and workplace journalist and writer</w:t>
      </w:r>
      <w:r>
        <w:rPr>
          <w:rFonts w:eastAsia="Calibri"/>
          <w:szCs w:val="22"/>
        </w:rPr>
        <w:t>. “</w:t>
      </w:r>
      <w:r w:rsidRPr="00166DE4">
        <w:rPr>
          <w:rFonts w:eastAsia="Calibri"/>
          <w:szCs w:val="22"/>
        </w:rPr>
        <w:t>Republicans want working-class voters — without actually supporting workers,</w:t>
      </w:r>
      <w:r>
        <w:rPr>
          <w:rFonts w:eastAsia="Calibri"/>
          <w:szCs w:val="22"/>
        </w:rPr>
        <w:t>”</w:t>
      </w:r>
      <w:r w:rsidRPr="00166DE4">
        <w:rPr>
          <w:rFonts w:eastAsia="Calibri"/>
          <w:szCs w:val="22"/>
        </w:rPr>
        <w:t xml:space="preserve"> </w:t>
      </w:r>
      <w:r>
        <w:rPr>
          <w:rFonts w:eastAsia="Calibri"/>
          <w:szCs w:val="22"/>
        </w:rPr>
        <w:t xml:space="preserve">The </w:t>
      </w:r>
      <w:r w:rsidRPr="00166DE4">
        <w:rPr>
          <w:rFonts w:eastAsia="Calibri"/>
          <w:szCs w:val="22"/>
        </w:rPr>
        <w:t>Guardian, 8-25-2022, https://www.theguardian.com/us-news/2022/oct/25/republicans-working-class-voter-unions-worker-protections-organize, 7-15-2023)//AAlmand</w:t>
      </w:r>
    </w:p>
    <w:p w14:paraId="05164D36" w14:textId="77777777" w:rsidR="005B5743" w:rsidRPr="00166DE4" w:rsidRDefault="005B5743" w:rsidP="005B5743">
      <w:pPr>
        <w:rPr>
          <w:rFonts w:eastAsia="Calibri"/>
          <w:sz w:val="16"/>
          <w:szCs w:val="22"/>
        </w:rPr>
      </w:pPr>
      <w:r w:rsidRPr="00166DE4">
        <w:rPr>
          <w:rFonts w:eastAsia="Calibri"/>
          <w:sz w:val="16"/>
          <w:szCs w:val="22"/>
        </w:rPr>
        <w:t xml:space="preserve">After years of struggle, America’s labor unions enjoy </w:t>
      </w:r>
      <w:hyperlink r:id="rId319" w:history="1">
        <w:r w:rsidRPr="00166DE4">
          <w:rPr>
            <w:rFonts w:eastAsia="Calibri"/>
            <w:sz w:val="16"/>
            <w:szCs w:val="22"/>
            <w:u w:val="single"/>
          </w:rPr>
          <w:t>greater public approval</w:t>
        </w:r>
      </w:hyperlink>
      <w:r w:rsidRPr="00166DE4">
        <w:rPr>
          <w:rFonts w:eastAsia="Calibri"/>
          <w:sz w:val="16"/>
          <w:szCs w:val="22"/>
        </w:rPr>
        <w:t xml:space="preserve"> than at any time in more than 50 years. </w:t>
      </w:r>
      <w:r w:rsidRPr="00166DE4">
        <w:rPr>
          <w:rFonts w:eastAsia="Calibri"/>
          <w:szCs w:val="22"/>
          <w:u w:val="single"/>
        </w:rPr>
        <w:t xml:space="preserve">Yet even as the Republican party seeks to </w:t>
      </w:r>
      <w:hyperlink r:id="rId320" w:history="1">
        <w:r w:rsidRPr="00166DE4">
          <w:rPr>
            <w:rFonts w:eastAsia="Calibri"/>
            <w:szCs w:val="22"/>
            <w:u w:val="single"/>
          </w:rPr>
          <w:t>rebrand</w:t>
        </w:r>
      </w:hyperlink>
      <w:r w:rsidRPr="00166DE4">
        <w:rPr>
          <w:rFonts w:eastAsia="Calibri"/>
          <w:szCs w:val="22"/>
          <w:u w:val="single"/>
        </w:rPr>
        <w:t xml:space="preserve"> itself as the </w:t>
      </w:r>
      <w:hyperlink r:id="rId321" w:history="1">
        <w:r w:rsidRPr="00166DE4">
          <w:rPr>
            <w:rFonts w:eastAsia="Calibri"/>
            <w:szCs w:val="22"/>
            <w:u w:val="single"/>
          </w:rPr>
          <w:t>party of the working class</w:t>
        </w:r>
      </w:hyperlink>
      <w:r w:rsidRPr="00166DE4">
        <w:rPr>
          <w:rFonts w:eastAsia="Calibri"/>
          <w:szCs w:val="22"/>
          <w:u w:val="single"/>
        </w:rPr>
        <w:t xml:space="preserve">, its lawmakers, by and large, remain as hostile as ever toward organized labor. It doesn’t look like that situation is about to change. </w:t>
      </w:r>
      <w:r w:rsidRPr="00166DE4">
        <w:rPr>
          <w:rFonts w:eastAsia="Calibri"/>
          <w:sz w:val="16"/>
          <w:szCs w:val="22"/>
        </w:rPr>
        <w:t xml:space="preserve">With the midterm elections approaching, and many polls indicating that the Republicans will win control of the House, </w:t>
      </w:r>
      <w:r w:rsidRPr="00166DE4">
        <w:rPr>
          <w:rFonts w:eastAsia="Calibri"/>
          <w:szCs w:val="22"/>
          <w:u w:val="single"/>
        </w:rPr>
        <w:t>nearly all Republican lawmakers in Congress oppose proposals that would make it easier to unionize. One hundred and eleven Republican House members and 21 senators are co-sponsoring</w:t>
      </w:r>
      <w:hyperlink r:id="rId322" w:history="1">
        <w:r w:rsidRPr="00166DE4">
          <w:rPr>
            <w:rFonts w:eastAsia="Calibri"/>
            <w:szCs w:val="22"/>
            <w:u w:val="single"/>
          </w:rPr>
          <w:t xml:space="preserve"> a bill that would weaken unions by letting workers in all 50 states opt out</w:t>
        </w:r>
      </w:hyperlink>
      <w:r w:rsidRPr="00166DE4">
        <w:rPr>
          <w:rFonts w:eastAsia="Calibri"/>
          <w:szCs w:val="22"/>
          <w:u w:val="single"/>
        </w:rPr>
        <w:t xml:space="preserve"> of paying any fees to the unions that represent them</w:t>
      </w:r>
      <w:r w:rsidRPr="00166DE4">
        <w:rPr>
          <w:rFonts w:eastAsia="Calibri"/>
          <w:sz w:val="16"/>
          <w:szCs w:val="22"/>
        </w:rPr>
        <w:t xml:space="preserve">. And at a time when many young workers – among them, Starbucks workers, Apple store workers, museum workers, grad students – are flocking into unions, Republican lawmakers often deride unions as woke, leftwing and obsolete. Congressional Democrats – seeing the surge in unionization drives along with the aggressive anti-union campaigns by Starbucks, Amazon and other companies – say there is increased urgency to enact the </w:t>
      </w:r>
      <w:hyperlink r:id="rId323" w:history="1">
        <w:r w:rsidRPr="00166DE4">
          <w:rPr>
            <w:rFonts w:eastAsia="Calibri"/>
            <w:sz w:val="16"/>
            <w:szCs w:val="22"/>
            <w:u w:val="single"/>
          </w:rPr>
          <w:t xml:space="preserve">Protecting the Right to Organize Act </w:t>
        </w:r>
      </w:hyperlink>
      <w:r w:rsidRPr="00166DE4">
        <w:rPr>
          <w:rFonts w:eastAsia="Calibri"/>
          <w:sz w:val="16"/>
          <w:szCs w:val="22"/>
        </w:rPr>
        <w:t xml:space="preserve">(Pro Act), which would make it easier for workers to unionize. </w:t>
      </w:r>
      <w:r w:rsidRPr="00166DE4">
        <w:rPr>
          <w:rFonts w:eastAsia="Calibri"/>
          <w:szCs w:val="22"/>
          <w:u w:val="single"/>
        </w:rPr>
        <w:t xml:space="preserve">The </w:t>
      </w:r>
      <w:hyperlink r:id="rId324" w:history="1">
        <w:r w:rsidRPr="00166DE4">
          <w:rPr>
            <w:rFonts w:eastAsia="Calibri"/>
            <w:szCs w:val="22"/>
            <w:u w:val="single"/>
          </w:rPr>
          <w:t>Pro Act passed the House last year</w:t>
        </w:r>
      </w:hyperlink>
      <w:r w:rsidRPr="00166DE4">
        <w:rPr>
          <w:rFonts w:eastAsia="Calibri"/>
          <w:szCs w:val="22"/>
          <w:u w:val="single"/>
        </w:rPr>
        <w:t xml:space="preserve"> – with </w:t>
      </w:r>
      <w:hyperlink r:id="rId325" w:history="1">
        <w:r w:rsidRPr="00166DE4">
          <w:rPr>
            <w:rFonts w:eastAsia="Calibri"/>
            <w:szCs w:val="22"/>
            <w:u w:val="single"/>
          </w:rPr>
          <w:t>205 Republicans voting against and five in favor</w:t>
        </w:r>
      </w:hyperlink>
      <w:r w:rsidRPr="00166DE4">
        <w:rPr>
          <w:rFonts w:eastAsia="Calibri"/>
          <w:sz w:val="16"/>
          <w:szCs w:val="22"/>
        </w:rPr>
        <w:t xml:space="preserve"> – but it </w:t>
      </w:r>
      <w:r w:rsidRPr="00166DE4">
        <w:rPr>
          <w:rFonts w:eastAsia="Calibri"/>
          <w:szCs w:val="22"/>
          <w:u w:val="single"/>
        </w:rPr>
        <w:t>faces an uphill battle in the Senate, largely because of a GOP filibuster, and will almost certainly fail to pass if Republicans gain Senate seats in the midterms.</w:t>
      </w:r>
      <w:r w:rsidRPr="00166DE4">
        <w:rPr>
          <w:rFonts w:eastAsia="Calibri"/>
          <w:sz w:val="16"/>
          <w:szCs w:val="22"/>
        </w:rPr>
        <w:t xml:space="preserve"> The Pro Act remains the Democrats’ overwhelming legislative priority for helping unions – it would, among other things, ban employers’ captive audience meetings and create substantial penalties for corporations that break the law when fighting unionization. </w:t>
      </w:r>
      <w:r w:rsidRPr="00166DE4">
        <w:rPr>
          <w:rFonts w:eastAsia="Calibri"/>
          <w:szCs w:val="22"/>
          <w:u w:val="single"/>
        </w:rPr>
        <w:t xml:space="preserve">Republicans denounce the legislation, vigorously opposing a provision that would override the right-to-work laws enacted in 27 states, laws that allow workers to opt out of paying union dues. The Senate Republicans’ </w:t>
      </w:r>
      <w:hyperlink r:id="rId326" w:history="1">
        <w:r w:rsidRPr="00166DE4">
          <w:rPr>
            <w:rFonts w:eastAsia="Calibri"/>
            <w:szCs w:val="22"/>
            <w:u w:val="single"/>
          </w:rPr>
          <w:t>policy committee has slammed the Pro Act</w:t>
        </w:r>
      </w:hyperlink>
      <w:r w:rsidRPr="00166DE4">
        <w:rPr>
          <w:rFonts w:eastAsia="Calibri"/>
          <w:szCs w:val="22"/>
          <w:u w:val="single"/>
        </w:rPr>
        <w:t xml:space="preserve">, saying it would undermine worker freedom, “heavily tilt the scales in favor of labor” and “curb workers’ choices, threaten jobs and increase costs on employers”. </w:t>
      </w:r>
      <w:r w:rsidRPr="00166DE4">
        <w:rPr>
          <w:rFonts w:eastAsia="Calibri"/>
          <w:sz w:val="16"/>
          <w:szCs w:val="22"/>
        </w:rPr>
        <w:t xml:space="preserve">It wasn’t always this way. Two decades ago, there were 30 union-friendly Republicans in the House, but that number has dwindled to a handful, partly because many of the party’s billionaire and corporate donors frown on pro-union Republicans. These donors see unions as bothersome institutions that favor Democrats and reduce corporate profits. Indeed, many Republican lawmakers treat unions and their leaders as enemies. Virginia Foxx, the senior Republican on the House Education and Labor Committee, </w:t>
      </w:r>
      <w:r w:rsidRPr="00166DE4">
        <w:rPr>
          <w:rFonts w:eastAsia="Calibri"/>
          <w:szCs w:val="22"/>
          <w:u w:val="single"/>
        </w:rPr>
        <w:t>scoffed at the idea that there is a union resurgence and said Democrats “are in the pocket of Big Labor</w:t>
      </w:r>
      <w:r w:rsidRPr="00166DE4">
        <w:rPr>
          <w:rFonts w:eastAsia="Calibri"/>
          <w:sz w:val="16"/>
          <w:szCs w:val="22"/>
        </w:rPr>
        <w:t xml:space="preserve">”. “Unions are hitting the panic button and praying that Democrats can gin up a PR campaign to cover up the declining numbers and lack of interest in union membership,” Foxx told the Guardian, noting that union membership has sunk to just 6% of the private-sector workforce. Foxx, who often serves as Congress’s chief spokesperson on labor matters, belittled unions’ recent gains, saying that only a tiny percentage of </w:t>
      </w:r>
      <w:hyperlink r:id="rId327" w:history="1">
        <w:r w:rsidRPr="00166DE4">
          <w:rPr>
            <w:rFonts w:eastAsia="Calibri"/>
            <w:sz w:val="16"/>
            <w:szCs w:val="22"/>
            <w:u w:val="single"/>
          </w:rPr>
          <w:t>Starbucks</w:t>
        </w:r>
      </w:hyperlink>
      <w:r w:rsidRPr="00166DE4">
        <w:rPr>
          <w:rFonts w:eastAsia="Calibri"/>
          <w:sz w:val="16"/>
          <w:szCs w:val="22"/>
        </w:rPr>
        <w:t xml:space="preserve"> and Apple stores have been unionized. Foxx, a nine-term House member from North Carolina, said: “If Democrats genuinely believe that union popularity is soaring and that union campaigns and strikes are resonating with American workers, then they truly have a tortured relationship with both math and reality.” Even as the National Labor Relations Board (NLRB) reported a 53% jump over the past year in the number of workplace petitions for union elections, Foxx and many other Republicans are backing bills that would make it harder to unionize. With corporations prohibiting union organizers from setting foot on company property to speak with workers, unions rely on NLRB rules requiring employers to give them workers’ home addresses, phone numbers and email addresses so they can communicate with them. But the Employee Privacy Protection Act, a Republican-sponsored bill re-introduced last March, shortly after the recent union surge began, would limit unions to obtaining just one of those three ways to contact workers. Foxx said workers should “never have to hand over their personal contact information” to “a union to which they object”. Bill Samuel, legislative director of the AFL-CIO, the nation’s main union federation, said he has seen </w:t>
      </w:r>
      <w:r w:rsidRPr="00166DE4">
        <w:rPr>
          <w:rFonts w:eastAsia="Calibri"/>
          <w:szCs w:val="22"/>
          <w:u w:val="single"/>
        </w:rPr>
        <w:t xml:space="preserve">no sign of Republicans warming up to unions despite their increased popularity </w:t>
      </w:r>
      <w:r w:rsidRPr="00166DE4">
        <w:rPr>
          <w:rFonts w:eastAsia="Calibri"/>
          <w:sz w:val="16"/>
          <w:szCs w:val="22"/>
        </w:rPr>
        <w:t xml:space="preserve">– </w:t>
      </w:r>
      <w:hyperlink r:id="rId328" w:history="1">
        <w:r w:rsidRPr="00166DE4">
          <w:rPr>
            <w:rFonts w:eastAsia="Calibri"/>
            <w:sz w:val="16"/>
            <w:szCs w:val="22"/>
            <w:u w:val="single"/>
          </w:rPr>
          <w:t>71% of Americans approve of unions</w:t>
        </w:r>
      </w:hyperlink>
      <w:r w:rsidRPr="00166DE4">
        <w:rPr>
          <w:rFonts w:eastAsia="Calibri"/>
          <w:sz w:val="16"/>
          <w:szCs w:val="22"/>
        </w:rPr>
        <w:t>. “</w:t>
      </w:r>
      <w:r w:rsidRPr="00166DE4">
        <w:rPr>
          <w:rFonts w:eastAsia="Calibri"/>
          <w:szCs w:val="22"/>
          <w:u w:val="single"/>
        </w:rPr>
        <w:t>I haven’t seen any change” among Republican</w:t>
      </w:r>
      <w:r w:rsidRPr="00166DE4">
        <w:rPr>
          <w:rFonts w:eastAsia="Calibri"/>
          <w:sz w:val="16"/>
          <w:szCs w:val="22"/>
        </w:rPr>
        <w:t>s, Samuel said. “</w:t>
      </w:r>
      <w:r w:rsidRPr="00166DE4">
        <w:rPr>
          <w:rFonts w:eastAsia="Calibri"/>
          <w:szCs w:val="22"/>
          <w:u w:val="single"/>
        </w:rPr>
        <w:t>There’s been no outreach.</w:t>
      </w:r>
      <w:r w:rsidRPr="00166DE4">
        <w:rPr>
          <w:rFonts w:eastAsia="Calibri"/>
          <w:sz w:val="16"/>
          <w:szCs w:val="22"/>
        </w:rPr>
        <w:t xml:space="preserve"> We haven’t been getting calls from Republicans asking, ‘How can we help workers organize?’” Bobby Scott, a Virginia Democrat who is chairman of the House education and labor committee, agreed, adding: “</w:t>
      </w:r>
      <w:r w:rsidRPr="00166DE4">
        <w:rPr>
          <w:rFonts w:eastAsia="Calibri"/>
          <w:szCs w:val="22"/>
          <w:u w:val="single"/>
        </w:rPr>
        <w:t>Republicans are pretty much as hostile as ever toward unions – pretty much down the line.”</w:t>
      </w:r>
      <w:r w:rsidRPr="00166DE4">
        <w:rPr>
          <w:rFonts w:eastAsia="Calibri"/>
          <w:sz w:val="16"/>
          <w:szCs w:val="22"/>
        </w:rPr>
        <w:t xml:space="preserve"> Scott said Democrats should rush to enact the Pro Act in light of the many daunting obstacles that workers face in seeking to unionize at Starbucks, </w:t>
      </w:r>
      <w:hyperlink r:id="rId329" w:history="1">
        <w:r w:rsidRPr="00166DE4">
          <w:rPr>
            <w:rFonts w:eastAsia="Calibri"/>
            <w:sz w:val="16"/>
            <w:szCs w:val="22"/>
            <w:u w:val="single"/>
          </w:rPr>
          <w:t>Amazon</w:t>
        </w:r>
      </w:hyperlink>
      <w:r w:rsidRPr="00166DE4">
        <w:rPr>
          <w:rFonts w:eastAsia="Calibri"/>
          <w:sz w:val="16"/>
          <w:szCs w:val="22"/>
        </w:rPr>
        <w:t xml:space="preserve"> and other companies due to intense corporate opposition and a flurry of alleged illegalities by management. In Scott’s view, especially important is a provision that would for the first time allow the NLRB to impose substantial fines against companies that violate the law when battling union drives. “The biggest improvement we need is to have some meaningful sanctions for unfair labor practices,” Scott said. “Right now, there is no meaningful deterrent.” Oren Cass, executive director of American Compass, a thinktank for conservative economics, said that many Republicans have grown more interested in worker issues. Cass acknowledged, however, that most Republican lawmakers remain hostile to organized labor because “unions are predominantly financing mechanisms for the Democratic party.” He said some Republicans are open to the idea of increasing worker power, but only if it’s done largely outside the framework of traditional unions. Nevertheless, </w:t>
      </w:r>
      <w:r w:rsidRPr="00166DE4">
        <w:rPr>
          <w:rFonts w:eastAsia="Calibri"/>
          <w:szCs w:val="22"/>
          <w:u w:val="single"/>
        </w:rPr>
        <w:t xml:space="preserve">whether with or without unions, hardly any Republicans are pushing to expand worker power – an idea that would irk corporate Republicans. </w:t>
      </w:r>
      <w:r w:rsidRPr="00166DE4">
        <w:rPr>
          <w:rFonts w:eastAsia="Calibri"/>
          <w:sz w:val="16"/>
          <w:szCs w:val="22"/>
        </w:rPr>
        <w:t xml:space="preserve">Many GOP lawmakers instead emphasize worker choice and worker freedom – part of their decades-long effort to enact state right-to-work laws that allow workers to opt out of paying any dues or fees to the unions that represent them. </w:t>
      </w:r>
      <w:hyperlink r:id="rId330" w:history="1">
        <w:r w:rsidRPr="00166DE4">
          <w:rPr>
            <w:rFonts w:eastAsia="Calibri"/>
            <w:sz w:val="16"/>
            <w:szCs w:val="22"/>
            <w:u w:val="single"/>
          </w:rPr>
          <w:t>Senator Rand Paul of Kentucky and Representative Joe Wilson</w:t>
        </w:r>
      </w:hyperlink>
      <w:r w:rsidRPr="00166DE4">
        <w:rPr>
          <w:rFonts w:eastAsia="Calibri"/>
          <w:sz w:val="16"/>
          <w:szCs w:val="22"/>
        </w:rPr>
        <w:t xml:space="preserve"> of South Carolina are co-sponsoring the National Right to Work Act, which would let workers in all 50 states opt out of union dues. Wilson told the Guardian that the bill would “eliminate forced-dues clauses” and “allow workers to choose for themselves”. He said Joe Biden and the Democrats were on “a mission to force unionization” on “workers by eliminating employee choice”. Senator Paul said their bill </w:t>
      </w:r>
      <w:hyperlink r:id="rId331" w:history="1">
        <w:r w:rsidRPr="00166DE4">
          <w:rPr>
            <w:rFonts w:eastAsia="Calibri"/>
            <w:sz w:val="16"/>
            <w:szCs w:val="22"/>
            <w:u w:val="single"/>
          </w:rPr>
          <w:t>would “put bargaining power where it belongs</w:t>
        </w:r>
      </w:hyperlink>
      <w:r w:rsidRPr="00166DE4">
        <w:rPr>
          <w:rFonts w:eastAsia="Calibri"/>
          <w:sz w:val="16"/>
          <w:szCs w:val="22"/>
        </w:rPr>
        <w:t xml:space="preserve">, in the hands of American workers”. Unions assert, however, that workers have far more bargaining power by bargaining collectively, rather than as individuals. Cass, who worked in Mitt Romney’s 2012 presidential campaign, supports steps to give workers more power and said it’s a good time for Republicans to push to increase worker power. Their “constituents are significantly and increasingly working class”, Cass noted, adding that Republicans might be more willing to distance themselves from corporations now that more business executives “are on the other side”, having endorsed Democrats. </w:t>
      </w:r>
      <w:r w:rsidRPr="00166DE4">
        <w:rPr>
          <w:rFonts w:eastAsia="Calibri"/>
          <w:szCs w:val="22"/>
          <w:u w:val="single"/>
        </w:rPr>
        <w:t>For years, most Republicans lawmakers have opposed any increase in the NLRB’s budget</w:t>
      </w:r>
      <w:r w:rsidRPr="00166DE4">
        <w:rPr>
          <w:rFonts w:eastAsia="Calibri"/>
          <w:sz w:val="16"/>
          <w:szCs w:val="22"/>
        </w:rPr>
        <w:t xml:space="preserve">; that agency oversees private-sector union elections and cracks down on employers that break the law in fighting unions. The labor board’s budget hasn’t increased since 2014, a budget freeze that has angered union leaders because they say it hampers the board’s ability to move quickly against law-breaking, anti-union employers. “The NLRB has been flat-funded for a long time,” said Scott, chair of the House labor committee. “With the popularity of unions increasing, the work of the NLRB has increased. In order to get their work done, the board needs significant increases in funding.” But Foxx called increasing NLRB funding </w:t>
      </w:r>
      <w:hyperlink r:id="rId332" w:history="1">
        <w:r w:rsidRPr="00166DE4">
          <w:rPr>
            <w:rFonts w:eastAsia="Calibri"/>
            <w:sz w:val="16"/>
            <w:szCs w:val="22"/>
            <w:u w:val="single"/>
          </w:rPr>
          <w:t>“an inherently stupid idea”</w:t>
        </w:r>
      </w:hyperlink>
      <w:r w:rsidRPr="00166DE4">
        <w:rPr>
          <w:rFonts w:eastAsia="Calibri"/>
          <w:sz w:val="16"/>
          <w:szCs w:val="22"/>
        </w:rPr>
        <w:t xml:space="preserve">, asserting that the labor board tilts in favor of unions, just as Democrats asserted that President Trump’s labor board was far too anti-union. The AFL-CIO’s Samuel voiced dismay that many </w:t>
      </w:r>
      <w:r w:rsidRPr="00166DE4">
        <w:rPr>
          <w:rFonts w:eastAsia="Calibri"/>
          <w:szCs w:val="22"/>
          <w:u w:val="single"/>
        </w:rPr>
        <w:t xml:space="preserve">Republicans seem implacably opposed to anything that would help unions expand. </w:t>
      </w:r>
      <w:r w:rsidRPr="00166DE4">
        <w:rPr>
          <w:rFonts w:eastAsia="Calibri"/>
          <w:sz w:val="16"/>
          <w:szCs w:val="22"/>
        </w:rPr>
        <w:t>“All this,” Samuel said, “</w:t>
      </w:r>
      <w:r w:rsidRPr="00166DE4">
        <w:rPr>
          <w:rFonts w:eastAsia="Calibri"/>
          <w:szCs w:val="22"/>
          <w:u w:val="single"/>
        </w:rPr>
        <w:t>illustrates their hostility to make it easier for workers to enjoy what is supposed to be their basic right under the law: to come together to form a union</w:t>
      </w:r>
      <w:r w:rsidRPr="00166DE4">
        <w:rPr>
          <w:rFonts w:eastAsia="Calibri"/>
          <w:sz w:val="16"/>
          <w:szCs w:val="22"/>
        </w:rPr>
        <w:t>.”</w:t>
      </w:r>
    </w:p>
    <w:p w14:paraId="439CB6AE"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unpopular with GOP—control of the House makes opposition stronger</w:t>
      </w:r>
    </w:p>
    <w:p w14:paraId="6E19158A" w14:textId="77777777" w:rsidR="005B5743" w:rsidRPr="00166DE4" w:rsidRDefault="005B5743" w:rsidP="005B5743">
      <w:pPr>
        <w:rPr>
          <w:rFonts w:eastAsia="Calibri"/>
          <w:szCs w:val="22"/>
        </w:rPr>
      </w:pPr>
      <w:r w:rsidRPr="00166DE4">
        <w:rPr>
          <w:rFonts w:eastAsia="Calibri"/>
          <w:szCs w:val="22"/>
        </w:rPr>
        <w:t xml:space="preserve">Kayla </w:t>
      </w:r>
      <w:r w:rsidRPr="00166DE4">
        <w:rPr>
          <w:rFonts w:eastAsia="Times New Roman" w:cs="Times New Roman"/>
          <w:b/>
          <w:bCs/>
          <w:sz w:val="26"/>
          <w:szCs w:val="26"/>
        </w:rPr>
        <w:t>Gaskins</w:t>
      </w:r>
      <w:r w:rsidRPr="00166DE4">
        <w:rPr>
          <w:rFonts w:eastAsia="Calibri"/>
          <w:szCs w:val="22"/>
        </w:rPr>
        <w:t xml:space="preserve">, </w:t>
      </w:r>
      <w:r w:rsidRPr="00166DE4">
        <w:rPr>
          <w:rFonts w:eastAsia="Times New Roman" w:cs="Times New Roman"/>
          <w:b/>
          <w:bCs/>
          <w:sz w:val="26"/>
          <w:szCs w:val="26"/>
        </w:rPr>
        <w:t>23</w:t>
      </w:r>
      <w:r w:rsidRPr="00166DE4">
        <w:rPr>
          <w:rFonts w:eastAsia="Calibri"/>
          <w:szCs w:val="22"/>
        </w:rPr>
        <w:t xml:space="preserve">, Kayla Gaskins is the National Correspondent for Sinclair. </w:t>
      </w:r>
      <w:r>
        <w:rPr>
          <w:rFonts w:eastAsia="Calibri"/>
          <w:szCs w:val="22"/>
        </w:rPr>
        <w:t>“</w:t>
      </w:r>
      <w:r w:rsidRPr="00166DE4">
        <w:rPr>
          <w:rFonts w:eastAsia="Calibri"/>
          <w:szCs w:val="22"/>
        </w:rPr>
        <w:t>Democrats reintroduce pro-union bill on Capitol Hill,</w:t>
      </w:r>
      <w:r>
        <w:rPr>
          <w:rFonts w:eastAsia="Calibri"/>
          <w:szCs w:val="22"/>
        </w:rPr>
        <w:t>”</w:t>
      </w:r>
      <w:r w:rsidRPr="00166DE4">
        <w:rPr>
          <w:rFonts w:eastAsia="Calibri"/>
          <w:szCs w:val="22"/>
        </w:rPr>
        <w:t xml:space="preserve"> KATV, 2-28-2023, https://katv.com/news/nation-world/democrats-reintroduce-pro-union-bill-on-capitol-hill-protect-the-right-to-organize-act-proact-higher-pay-benefits-union-workers-labor-disputes-wages-worker-rights-small-businesses-democrats-republicans-employers-economy-bill, 7-15-2023)//AAlmand</w:t>
      </w:r>
    </w:p>
    <w:p w14:paraId="535C314A" w14:textId="77777777" w:rsidR="005B5743" w:rsidRPr="00166DE4" w:rsidRDefault="005B5743" w:rsidP="005B5743">
      <w:pPr>
        <w:rPr>
          <w:rFonts w:eastAsia="Calibri"/>
          <w:szCs w:val="22"/>
          <w:u w:val="single"/>
        </w:rPr>
      </w:pPr>
      <w:r w:rsidRPr="00166DE4">
        <w:rPr>
          <w:rFonts w:eastAsia="Calibri"/>
          <w:szCs w:val="22"/>
          <w:u w:val="single"/>
        </w:rPr>
        <w:t>Congressional Democrats reintroduced the pro-union Protect the Right to Organize Act, known as the PRO Act for short.</w:t>
      </w:r>
      <w:r w:rsidRPr="00166DE4">
        <w:rPr>
          <w:rFonts w:eastAsia="Calibri"/>
          <w:sz w:val="16"/>
          <w:szCs w:val="22"/>
        </w:rPr>
        <w:t xml:space="preserve"> The bill’s sponsor, Rep. Bobby Scott of Virginia, says </w:t>
      </w:r>
      <w:hyperlink r:id="rId333" w:tgtFrame="_blank" w:tooltip="https://bobbyscott.house.gov/media-center/press-releases/bipartisan-labor-leaders-introduce-bill-protect-workers-right-organize" w:history="1">
        <w:r w:rsidRPr="00166DE4">
          <w:rPr>
            <w:rFonts w:eastAsia="Calibri"/>
            <w:sz w:val="16"/>
            <w:szCs w:val="22"/>
            <w:u w:val="single"/>
          </w:rPr>
          <w:t>the legislation</w:t>
        </w:r>
      </w:hyperlink>
      <w:r w:rsidRPr="00166DE4">
        <w:rPr>
          <w:rFonts w:eastAsia="Calibri"/>
          <w:sz w:val="16"/>
          <w:szCs w:val="22"/>
        </w:rPr>
        <w:t xml:space="preserve"> will build up the middle class and help American workers. So that they can reap the benefits of higher pay, better benefits, and a safer workplace that people who belong to unions enjoy," Scott said. House Minority Leader Hakeem Jefferies, D-N.Y., and Senate Majority Leader </w:t>
      </w:r>
      <w:hyperlink r:id="rId334" w:tgtFrame="_blank" w:tooltip="https://www.democrats.senate.gov/newsroom/press-releases/majority-leader-schumer-remarks-at-press-conference-celebrating-the-introduction-of-the-richard-l-trumka-protecting-the-right-to-organize-act" w:history="1">
        <w:r w:rsidRPr="00166DE4">
          <w:rPr>
            <w:rFonts w:eastAsia="Calibri"/>
            <w:sz w:val="16"/>
            <w:szCs w:val="22"/>
            <w:u w:val="single"/>
          </w:rPr>
          <w:t>Chuck Schumer</w:t>
        </w:r>
      </w:hyperlink>
      <w:r w:rsidRPr="00166DE4">
        <w:rPr>
          <w:rFonts w:eastAsia="Calibri"/>
          <w:sz w:val="16"/>
          <w:szCs w:val="22"/>
        </w:rPr>
        <w:t xml:space="preserve">, D-N.Y. are backing the effort. Public support for unions hitting a six-decade high. A </w:t>
      </w:r>
      <w:hyperlink r:id="rId335" w:tgtFrame="_blank" w:tooltip="https://news.gallup.com/poll/398303/approval-labor-unions-highest-point-1965.aspx" w:history="1">
        <w:r w:rsidRPr="00166DE4">
          <w:rPr>
            <w:rFonts w:eastAsia="Calibri"/>
            <w:sz w:val="16"/>
            <w:szCs w:val="22"/>
            <w:u w:val="single"/>
          </w:rPr>
          <w:t xml:space="preserve">2022 Gallup poll </w:t>
        </w:r>
      </w:hyperlink>
      <w:r w:rsidRPr="00166DE4">
        <w:rPr>
          <w:rFonts w:eastAsia="Calibri"/>
          <w:sz w:val="16"/>
          <w:szCs w:val="22"/>
        </w:rPr>
        <w:t xml:space="preserve">found 71% of Americans approve of labor unions. </w:t>
      </w:r>
      <w:r w:rsidRPr="00166DE4">
        <w:rPr>
          <w:rFonts w:eastAsia="Calibri"/>
          <w:szCs w:val="22"/>
          <w:u w:val="single"/>
        </w:rPr>
        <w:t xml:space="preserve">The U.S. Chamber of Commerce staunchly </w:t>
      </w:r>
      <w:hyperlink r:id="rId336" w:tgtFrame="_blank" w:tooltip="https://www.uschamber.com/major-initiative/stop-the-pro-act" w:history="1">
        <w:r w:rsidRPr="00166DE4">
          <w:rPr>
            <w:rFonts w:eastAsia="Calibri"/>
            <w:szCs w:val="22"/>
            <w:u w:val="single"/>
          </w:rPr>
          <w:t xml:space="preserve">opposes the bill </w:t>
        </w:r>
      </w:hyperlink>
      <w:r w:rsidRPr="00166DE4">
        <w:rPr>
          <w:rFonts w:eastAsia="Calibri"/>
          <w:szCs w:val="22"/>
          <w:u w:val="single"/>
        </w:rPr>
        <w:t>saying it would undermine worker rights, ensnare employers in labor disputes, disrupt the economy and force Americans to pay union dues regardless of if they want to.</w:t>
      </w:r>
      <w:r w:rsidRPr="00166DE4">
        <w:rPr>
          <w:rFonts w:eastAsia="Calibri"/>
          <w:sz w:val="16"/>
          <w:szCs w:val="22"/>
        </w:rPr>
        <w:t xml:space="preserve"> Small </w:t>
      </w:r>
      <w:r w:rsidRPr="00166DE4">
        <w:rPr>
          <w:rFonts w:eastAsia="Calibri"/>
          <w:szCs w:val="22"/>
          <w:u w:val="single"/>
        </w:rPr>
        <w:t>business</w:t>
      </w:r>
      <w:r w:rsidRPr="00166DE4">
        <w:rPr>
          <w:rFonts w:eastAsia="Calibri"/>
          <w:sz w:val="16"/>
          <w:szCs w:val="22"/>
        </w:rPr>
        <w:t xml:space="preserve"> franchise </w:t>
      </w:r>
      <w:r w:rsidRPr="00166DE4">
        <w:rPr>
          <w:rFonts w:eastAsia="Calibri"/>
          <w:szCs w:val="22"/>
          <w:u w:val="single"/>
        </w:rPr>
        <w:t>owners</w:t>
      </w:r>
      <w:r w:rsidRPr="00166DE4">
        <w:rPr>
          <w:rFonts w:eastAsia="Calibri"/>
          <w:sz w:val="16"/>
          <w:szCs w:val="22"/>
        </w:rPr>
        <w:t xml:space="preserve"> like Susan Cornish </w:t>
      </w:r>
      <w:r w:rsidRPr="00166DE4">
        <w:rPr>
          <w:rFonts w:eastAsia="Calibri"/>
          <w:szCs w:val="22"/>
          <w:u w:val="single"/>
        </w:rPr>
        <w:t>say the bill will increase operational costs.</w:t>
      </w:r>
      <w:r w:rsidRPr="00166DE4">
        <w:rPr>
          <w:rFonts w:eastAsia="Calibri"/>
          <w:sz w:val="16"/>
          <w:szCs w:val="22"/>
        </w:rPr>
        <w:t xml:space="preserve"> "Additional responsibilities that I’ll have as an employer already on top of the tightening labor market and the wages that have increased since COVID," Cornish said. Businesses often pass these increases in overhead onto the consumer in the form of higher-priced goods and services. Cornish says </w:t>
      </w:r>
      <w:r w:rsidRPr="00166DE4">
        <w:rPr>
          <w:rFonts w:eastAsia="Calibri"/>
          <w:szCs w:val="22"/>
          <w:u w:val="single"/>
        </w:rPr>
        <w:t>the new bill will also cut franchise owners out of labor decisions by allowing unions to negotiate with the corporations directly</w:t>
      </w:r>
      <w:r w:rsidRPr="00166DE4">
        <w:rPr>
          <w:rFonts w:eastAsia="Calibri"/>
          <w:sz w:val="16"/>
          <w:szCs w:val="22"/>
        </w:rPr>
        <w:t xml:space="preserve"> rather than individual owners. </w:t>
      </w:r>
      <w:r w:rsidRPr="00166DE4">
        <w:rPr>
          <w:rFonts w:eastAsia="Calibri"/>
          <w:szCs w:val="22"/>
          <w:u w:val="single"/>
        </w:rPr>
        <w:t xml:space="preserve">Republicans are </w:t>
      </w:r>
      <w:hyperlink r:id="rId337" w:tgtFrame="_blank" w:tooltip="https://www.npr.org/sections/money/2023/02/28/1159663461/you-may-have-heard-of-the-union-boom-the-numbers-tell-a-different-story" w:history="1">
        <w:r w:rsidRPr="00166DE4">
          <w:rPr>
            <w:rFonts w:eastAsia="Calibri"/>
            <w:szCs w:val="22"/>
            <w:u w:val="single"/>
          </w:rPr>
          <w:t>standing firmly</w:t>
        </w:r>
      </w:hyperlink>
      <w:r w:rsidRPr="00166DE4">
        <w:rPr>
          <w:rFonts w:eastAsia="Calibri"/>
          <w:szCs w:val="22"/>
          <w:u w:val="single"/>
        </w:rPr>
        <w:t xml:space="preserve"> against the PRO Act as they did previous versions. With the GOP in control of the House, the bill has a tough path forward.</w:t>
      </w:r>
      <w:r w:rsidRPr="00166DE4">
        <w:rPr>
          <w:rFonts w:eastAsia="Calibri"/>
          <w:sz w:val="16"/>
          <w:szCs w:val="22"/>
        </w:rPr>
        <w:t xml:space="preserve"> Scott says he believes Democrats can get some colleagues to cross the aisle to support the effort. "If you’re talking about people who are working for a living, need to be able to negotiate for better wages, safer workplaces, better benefits, I think they have workers in their districts too and a lot of people are interested in the legislation," said Scott. </w:t>
      </w:r>
      <w:r w:rsidRPr="00166DE4">
        <w:rPr>
          <w:rFonts w:eastAsia="Calibri"/>
          <w:szCs w:val="22"/>
          <w:u w:val="single"/>
        </w:rPr>
        <w:t xml:space="preserve">Democrats did get a handful of Republicans to vote for </w:t>
      </w:r>
      <w:hyperlink r:id="rId338" w:tgtFrame="_blank" w:tooltip="https://www.peoplesworld.org/article/bernie-sanders-to-reintroduce-the-pro-act-into-the-senate/" w:history="1">
        <w:r w:rsidRPr="00166DE4">
          <w:rPr>
            <w:rFonts w:eastAsia="Calibri"/>
            <w:szCs w:val="22"/>
            <w:u w:val="single"/>
          </w:rPr>
          <w:t>previous versions</w:t>
        </w:r>
      </w:hyperlink>
      <w:r w:rsidRPr="00166DE4">
        <w:rPr>
          <w:rFonts w:eastAsia="Calibri"/>
          <w:szCs w:val="22"/>
          <w:u w:val="single"/>
        </w:rPr>
        <w:t xml:space="preserve"> of the PRO Act but now that the House is under GOP control, the hurdles are much higher. </w:t>
      </w:r>
    </w:p>
    <w:p w14:paraId="12DBBBED"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L</w:t>
      </w:r>
      <w:r>
        <w:rPr>
          <w:rFonts w:eastAsia="Times New Roman" w:cs="Times New Roman"/>
          <w:b/>
          <w:sz w:val="32"/>
          <w:u w:val="single"/>
        </w:rPr>
        <w:t>T</w:t>
      </w:r>
      <w:r w:rsidRPr="00166DE4">
        <w:rPr>
          <w:rFonts w:eastAsia="Times New Roman" w:cs="Times New Roman"/>
          <w:b/>
          <w:sz w:val="32"/>
          <w:u w:val="single"/>
        </w:rPr>
        <w:t>NB – Econ</w:t>
      </w:r>
      <w:r>
        <w:rPr>
          <w:rFonts w:eastAsia="Times New Roman" w:cs="Times New Roman"/>
          <w:b/>
          <w:sz w:val="32"/>
          <w:u w:val="single"/>
        </w:rPr>
        <w:t xml:space="preserve"> DA</w:t>
      </w:r>
    </w:p>
    <w:p w14:paraId="12C536FC"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decimates the economy—puts 2.3 trillion of GDP at risk and increases employment costs by 61 billion</w:t>
      </w:r>
    </w:p>
    <w:p w14:paraId="32DB2AC1" w14:textId="77777777" w:rsidR="005B5743" w:rsidRPr="00166DE4" w:rsidRDefault="005B5743" w:rsidP="005B5743">
      <w:pPr>
        <w:rPr>
          <w:rFonts w:eastAsia="Calibri"/>
          <w:szCs w:val="22"/>
          <w:lang w:val="en-GB"/>
        </w:rPr>
      </w:pPr>
      <w:r w:rsidRPr="00166DE4">
        <w:rPr>
          <w:rFonts w:eastAsia="Calibri"/>
          <w:szCs w:val="22"/>
        </w:rPr>
        <w:t xml:space="preserve">Isabella </w:t>
      </w:r>
      <w:r w:rsidRPr="00166DE4">
        <w:rPr>
          <w:rFonts w:eastAsia="Times New Roman" w:cs="Times New Roman"/>
          <w:b/>
          <w:bCs/>
          <w:sz w:val="26"/>
          <w:szCs w:val="26"/>
        </w:rPr>
        <w:t>Hindley</w:t>
      </w:r>
      <w:r w:rsidRPr="00166DE4">
        <w:rPr>
          <w:rFonts w:eastAsia="Calibri"/>
          <w:szCs w:val="22"/>
        </w:rPr>
        <w:t xml:space="preserve">, </w:t>
      </w:r>
      <w:r w:rsidRPr="00166DE4">
        <w:rPr>
          <w:rFonts w:eastAsia="Times New Roman" w:cs="Times New Roman"/>
          <w:b/>
          <w:bCs/>
          <w:sz w:val="26"/>
          <w:szCs w:val="26"/>
        </w:rPr>
        <w:t>23</w:t>
      </w:r>
      <w:r w:rsidRPr="00166DE4">
        <w:rPr>
          <w:rFonts w:eastAsia="Calibri"/>
          <w:szCs w:val="22"/>
        </w:rPr>
        <w:t xml:space="preserve">, </w:t>
      </w:r>
      <w:r w:rsidRPr="00166DE4">
        <w:rPr>
          <w:rFonts w:eastAsia="Calibri"/>
          <w:szCs w:val="22"/>
          <w:lang w:val="en-GB"/>
        </w:rPr>
        <w:t>Isabella Hindley is a Policy Analyst at the American Action Forum.</w:t>
      </w:r>
      <w:r w:rsidRPr="00166DE4">
        <w:rPr>
          <w:rFonts w:eastAsia="Calibri"/>
          <w:szCs w:val="22"/>
        </w:rPr>
        <w:t xml:space="preserve"> </w:t>
      </w:r>
      <w:r>
        <w:rPr>
          <w:rFonts w:eastAsia="Calibri"/>
          <w:szCs w:val="22"/>
        </w:rPr>
        <w:t>“</w:t>
      </w:r>
      <w:r w:rsidRPr="00166DE4">
        <w:rPr>
          <w:rFonts w:eastAsia="Calibri"/>
          <w:szCs w:val="22"/>
        </w:rPr>
        <w:t>Economic Costs of the PRO Act: Update,</w:t>
      </w:r>
      <w:r>
        <w:rPr>
          <w:rFonts w:eastAsia="Calibri"/>
          <w:szCs w:val="22"/>
        </w:rPr>
        <w:t>”</w:t>
      </w:r>
      <w:r w:rsidRPr="00166DE4">
        <w:rPr>
          <w:rFonts w:eastAsia="Calibri"/>
          <w:szCs w:val="22"/>
        </w:rPr>
        <w:t xml:space="preserve"> AAF, 3-7-2023, https://www.americanactionforum.org/insight/economic-costs-of-the-pro-act-update/, 7-16-2023)//AAlmand</w:t>
      </w:r>
    </w:p>
    <w:p w14:paraId="1D03F359" w14:textId="77777777" w:rsidR="005B5743" w:rsidRPr="00166DE4" w:rsidRDefault="005B5743" w:rsidP="005B5743">
      <w:pPr>
        <w:rPr>
          <w:rFonts w:eastAsia="Calibri"/>
          <w:sz w:val="16"/>
          <w:szCs w:val="22"/>
        </w:rPr>
      </w:pPr>
      <w:r w:rsidRPr="00166DE4">
        <w:rPr>
          <w:rFonts w:eastAsia="Calibri"/>
          <w:sz w:val="16"/>
          <w:szCs w:val="22"/>
        </w:rPr>
        <w:t xml:space="preserve">A bipartisan group of House and Senate members has reintroduced the </w:t>
      </w:r>
      <w:r w:rsidRPr="00166DE4">
        <w:rPr>
          <w:rFonts w:eastAsia="Calibri"/>
          <w:szCs w:val="22"/>
          <w:u w:val="single"/>
        </w:rPr>
        <w:t>Protecting the Right to Organize (PRO) Act</w:t>
      </w:r>
      <w:r w:rsidRPr="00166DE4">
        <w:rPr>
          <w:rFonts w:eastAsia="Calibri"/>
          <w:sz w:val="16"/>
          <w:szCs w:val="22"/>
        </w:rPr>
        <w:t xml:space="preserve"> (</w:t>
      </w:r>
      <w:hyperlink r:id="rId339" w:history="1">
        <w:r w:rsidRPr="00166DE4">
          <w:rPr>
            <w:rFonts w:eastAsia="Calibri"/>
            <w:sz w:val="16"/>
            <w:szCs w:val="22"/>
            <w:u w:val="single"/>
          </w:rPr>
          <w:t>H.R. 20</w:t>
        </w:r>
      </w:hyperlink>
      <w:r w:rsidRPr="00166DE4">
        <w:rPr>
          <w:rFonts w:eastAsia="Calibri"/>
          <w:sz w:val="16"/>
          <w:szCs w:val="22"/>
        </w:rPr>
        <w:t xml:space="preserve">), which </w:t>
      </w:r>
      <w:r w:rsidRPr="00166DE4">
        <w:rPr>
          <w:rFonts w:eastAsia="Calibri"/>
          <w:szCs w:val="22"/>
          <w:u w:val="single"/>
        </w:rPr>
        <w:t xml:space="preserve">seeks to strengthen labor unions and increase their leverage in collective bargaining negotiations by reclassifying independent contractors, broadening the joint employer standard, repealing right-to-work laws, and eliminating employers’ ability to replace striking workers. </w:t>
      </w:r>
      <w:r w:rsidRPr="00166DE4">
        <w:rPr>
          <w:rFonts w:eastAsia="Calibri"/>
          <w:sz w:val="16"/>
          <w:szCs w:val="22"/>
        </w:rPr>
        <w:t xml:space="preserve">While the intent of the bill is to increase worker protections, </w:t>
      </w:r>
      <w:r w:rsidRPr="00166DE4">
        <w:rPr>
          <w:rFonts w:eastAsia="Calibri"/>
          <w:szCs w:val="22"/>
          <w:u w:val="single"/>
        </w:rPr>
        <w:t xml:space="preserve">many of the provisions ignore stated worker preferences and have the potential to harm the labor market through increased costs that small businesses, franchisees, and entrepreneurs likely cannot afford. </w:t>
      </w:r>
      <w:r w:rsidRPr="00166DE4">
        <w:rPr>
          <w:rFonts w:eastAsia="Calibri"/>
          <w:sz w:val="16"/>
          <w:szCs w:val="22"/>
        </w:rPr>
        <w:t xml:space="preserve">This paper updates previous </w:t>
      </w:r>
      <w:hyperlink r:id="rId340" w:history="1">
        <w:r w:rsidRPr="00166DE4">
          <w:rPr>
            <w:rFonts w:eastAsia="Calibri"/>
            <w:sz w:val="16"/>
            <w:szCs w:val="22"/>
            <w:u w:val="single"/>
          </w:rPr>
          <w:t>American Action Forum research</w:t>
        </w:r>
      </w:hyperlink>
      <w:r w:rsidRPr="00166DE4">
        <w:rPr>
          <w:rFonts w:eastAsia="Calibri"/>
          <w:sz w:val="16"/>
          <w:szCs w:val="22"/>
        </w:rPr>
        <w:t xml:space="preserve"> assessing the macroeconomic costs of the PRO Act and estimates that the </w:t>
      </w:r>
      <w:r w:rsidRPr="00166DE4">
        <w:rPr>
          <w:rFonts w:eastAsia="Calibri"/>
          <w:b/>
          <w:iCs/>
          <w:szCs w:val="22"/>
          <w:u w:val="single"/>
          <w:bdr w:val="single" w:sz="8" w:space="0" w:color="auto"/>
        </w:rPr>
        <w:t>bill could increase employment costs by</w:t>
      </w:r>
      <w:r w:rsidRPr="00166DE4">
        <w:rPr>
          <w:rFonts w:eastAsia="Calibri"/>
          <w:sz w:val="16"/>
          <w:szCs w:val="22"/>
        </w:rPr>
        <w:t xml:space="preserve"> anywhere from $18 – </w:t>
      </w:r>
      <w:r w:rsidRPr="00166DE4">
        <w:rPr>
          <w:rFonts w:eastAsia="Calibri"/>
          <w:b/>
          <w:iCs/>
          <w:szCs w:val="22"/>
          <w:u w:val="single"/>
          <w:bdr w:val="single" w:sz="8" w:space="0" w:color="auto"/>
        </w:rPr>
        <w:t>$61 billion and put up to $2.3 trillion of gross domestic product at risk</w:t>
      </w:r>
      <w:r w:rsidRPr="00166DE4">
        <w:rPr>
          <w:rFonts w:eastAsia="Calibri"/>
          <w:sz w:val="16"/>
          <w:szCs w:val="22"/>
        </w:rPr>
        <w:t>. Introduction A bipartisan group of House and Senate members recently reintroduced the Protecting the Right to Organize (PRO) Act (</w:t>
      </w:r>
      <w:hyperlink r:id="rId341" w:history="1">
        <w:r w:rsidRPr="00166DE4">
          <w:rPr>
            <w:rFonts w:eastAsia="Calibri"/>
            <w:sz w:val="16"/>
            <w:szCs w:val="22"/>
            <w:u w:val="single"/>
          </w:rPr>
          <w:t>H.R. 20</w:t>
        </w:r>
      </w:hyperlink>
      <w:r w:rsidRPr="00166DE4">
        <w:rPr>
          <w:rFonts w:eastAsia="Calibri"/>
          <w:sz w:val="16"/>
          <w:szCs w:val="22"/>
        </w:rPr>
        <w:t xml:space="preserve">). The bill is intended to be “pro-worker” legislation, as it seeks to strengthen labor unions and increase their collective bargaining power. </w:t>
      </w:r>
      <w:r w:rsidRPr="00166DE4">
        <w:rPr>
          <w:rFonts w:eastAsia="Calibri"/>
          <w:szCs w:val="22"/>
          <w:u w:val="single"/>
        </w:rPr>
        <w:t>Many of the provisions in the bill</w:t>
      </w:r>
      <w:r w:rsidRPr="00166DE4">
        <w:rPr>
          <w:rFonts w:eastAsia="Calibri"/>
          <w:sz w:val="16"/>
          <w:szCs w:val="22"/>
        </w:rPr>
        <w:t xml:space="preserve">, however, </w:t>
      </w:r>
      <w:r w:rsidRPr="00166DE4">
        <w:rPr>
          <w:rFonts w:eastAsia="Calibri"/>
          <w:szCs w:val="22"/>
          <w:u w:val="single"/>
        </w:rPr>
        <w:t>do not align with the majority of workers’ stated preferences and have the potential to harm employers, freelancers, and consumers across a wide array of industries</w:t>
      </w:r>
      <w:r w:rsidRPr="00166DE4">
        <w:rPr>
          <w:rFonts w:eastAsia="Calibri"/>
          <w:sz w:val="16"/>
          <w:szCs w:val="22"/>
        </w:rPr>
        <w:t xml:space="preserve">. Among other things, the provisions of the PRO Act would narrow the classification criteria for independent contractors (ICs), </w:t>
      </w:r>
      <w:r w:rsidRPr="00166DE4">
        <w:rPr>
          <w:rFonts w:eastAsia="Calibri"/>
          <w:szCs w:val="22"/>
          <w:u w:val="single"/>
        </w:rPr>
        <w:t>expand the number of businesses subject to joint-employer liability, repeal all right-to-work laws, and restrict employers from replacing strikers. The PRO Act would have dramatic implications for the labor market and the U.S. economy.</w:t>
      </w:r>
      <w:r w:rsidRPr="00166DE4">
        <w:rPr>
          <w:rFonts w:eastAsia="Calibri"/>
          <w:sz w:val="16"/>
          <w:szCs w:val="22"/>
        </w:rPr>
        <w:t xml:space="preserve"> The legislation would impose significant costs on employers, particularly small business owners such as franchisees and entrepreneurs, who would be subject to higher costs that they would likely be unable to absorb. </w:t>
      </w:r>
      <w:r w:rsidRPr="00166DE4">
        <w:rPr>
          <w:rFonts w:eastAsia="Calibri"/>
          <w:szCs w:val="22"/>
          <w:u w:val="single"/>
        </w:rPr>
        <w:t>Higher employer costs would result in higher prices for consumers and lost growth opportunities for businesses and their workers</w:t>
      </w:r>
      <w:r w:rsidRPr="00166DE4">
        <w:rPr>
          <w:rFonts w:eastAsia="Calibri"/>
          <w:sz w:val="16"/>
          <w:szCs w:val="22"/>
        </w:rPr>
        <w:t xml:space="preserve">. This research provides an update to previous </w:t>
      </w:r>
      <w:hyperlink r:id="rId342" w:history="1">
        <w:r w:rsidRPr="00166DE4">
          <w:rPr>
            <w:rFonts w:eastAsia="Calibri"/>
            <w:sz w:val="16"/>
            <w:szCs w:val="22"/>
            <w:u w:val="single"/>
          </w:rPr>
          <w:t>American Action Forum (AAF) research</w:t>
        </w:r>
      </w:hyperlink>
      <w:r w:rsidRPr="00166DE4">
        <w:rPr>
          <w:rFonts w:eastAsia="Calibri"/>
          <w:sz w:val="16"/>
          <w:szCs w:val="22"/>
        </w:rPr>
        <w:t xml:space="preserve"> and estimates that </w:t>
      </w:r>
      <w:r w:rsidRPr="00166DE4">
        <w:rPr>
          <w:rFonts w:eastAsia="Calibri"/>
          <w:szCs w:val="22"/>
          <w:u w:val="single"/>
        </w:rPr>
        <w:t>the PRO Act could increase employment costs by approximately $18–$61 billion and put up to $2.3 trillion in gross domestic product (GDP) at risk</w:t>
      </w:r>
      <w:r w:rsidRPr="00166DE4">
        <w:rPr>
          <w:rFonts w:eastAsia="Calibri"/>
          <w:sz w:val="16"/>
          <w:szCs w:val="22"/>
        </w:rPr>
        <w:t xml:space="preserve">. Provisions This research focuses on those provisions of the PRO Act with the greatest economic impact. The following provisions are likely to produce the greatest economic costs. </w:t>
      </w:r>
      <w:r w:rsidRPr="00166DE4">
        <w:rPr>
          <w:rFonts w:eastAsia="Calibri"/>
          <w:szCs w:val="22"/>
          <w:u w:val="single"/>
        </w:rPr>
        <w:t>The combined impact of the PRO Act’s provisions would put approximately $2.3 trillion of GDP at risk</w:t>
      </w:r>
      <w:r w:rsidRPr="00166DE4">
        <w:rPr>
          <w:rFonts w:eastAsia="Calibri"/>
          <w:sz w:val="16"/>
          <w:szCs w:val="22"/>
        </w:rPr>
        <w:t xml:space="preserve">: $2.2 trillion from the bill’s IC reclassification provisions, $20–$38.7 billion from broadening the joint employer standard, and $16.1 billion from eliminating employers’ ability to replace striking workers. Reclassification of Workers The PRO Act would narrow the definition of ICs in the National Labor Relations Act (NLRA) for the purposes of classification with the intent of reclassifying most independent contractors as employees. Yet reclassification is generally against the wishes of many independent contractors, with only about </w:t>
      </w:r>
      <w:hyperlink r:id="rId343" w:history="1">
        <w:r w:rsidRPr="00166DE4">
          <w:rPr>
            <w:rFonts w:eastAsia="Calibri"/>
            <w:sz w:val="16"/>
            <w:szCs w:val="22"/>
            <w:u w:val="single"/>
          </w:rPr>
          <w:t>9 percent</w:t>
        </w:r>
      </w:hyperlink>
      <w:r w:rsidRPr="00166DE4">
        <w:rPr>
          <w:rFonts w:eastAsia="Calibri"/>
          <w:sz w:val="16"/>
          <w:szCs w:val="22"/>
        </w:rPr>
        <w:t xml:space="preserve"> of the </w:t>
      </w:r>
      <w:hyperlink r:id="rId344" w:history="1">
        <w:r w:rsidRPr="00166DE4">
          <w:rPr>
            <w:rFonts w:eastAsia="Calibri"/>
            <w:sz w:val="16"/>
            <w:szCs w:val="22"/>
            <w:u w:val="single"/>
          </w:rPr>
          <w:t>73.3 million</w:t>
        </w:r>
      </w:hyperlink>
      <w:r w:rsidRPr="00166DE4">
        <w:rPr>
          <w:rFonts w:eastAsia="Calibri"/>
          <w:sz w:val="16"/>
          <w:szCs w:val="22"/>
        </w:rPr>
        <w:t xml:space="preserve"> American freelancers reporting that they prefer a traditional employee status to their status as ICs. ICs cite flexibility, entrepreneurial opportunity, and autonomy in choosing work hours and location as their chief considerations for pursuing freelancing. The </w:t>
      </w:r>
      <w:r w:rsidRPr="00166DE4">
        <w:rPr>
          <w:rFonts w:eastAsia="Calibri"/>
          <w:szCs w:val="22"/>
          <w:u w:val="single"/>
        </w:rPr>
        <w:t>PRO Act would limit workers’ ability to choose freelancing by narrowing the NLRA’s definition of who can qualify as an independent contractor.</w:t>
      </w:r>
      <w:r w:rsidRPr="00166DE4">
        <w:rPr>
          <w:rFonts w:eastAsia="Calibri"/>
          <w:sz w:val="16"/>
          <w:szCs w:val="22"/>
        </w:rPr>
        <w:t xml:space="preserve"> Reclassification would jeopardize ICs’ ability to set their own schedules, prices, and gigs. The bill would do this by inserting what is typically called the “ABC test,” – a rule used to determine worker classification – into the NLRA. The ABC test holds that an individual is an employee, and not an independent contractor, unless:</w:t>
      </w:r>
      <w:r w:rsidRPr="00166DE4">
        <w:rPr>
          <w:rFonts w:eastAsia="Calibri"/>
          <w:sz w:val="16"/>
          <w:szCs w:val="22"/>
        </w:rPr>
        <w:softHyphen/>
        <w:t xml:space="preserve"> (A) The individual is free from the employer’s control and direction in connection with the performance of the service, both under the contract for the performance of service and in fact; (B) The service is performed outside the usual course of the business of the employer; and (C) The individual is customarily engaged in an independently established trade, occupation, profession, or business of the same nature as that involved in the service performed. To be considered an IC, the employer must prove that the worker meets all of these criteria. </w:t>
      </w:r>
      <w:r w:rsidRPr="00166DE4">
        <w:rPr>
          <w:rFonts w:eastAsia="Calibri"/>
          <w:szCs w:val="22"/>
          <w:u w:val="single"/>
        </w:rPr>
        <w:t>If an employer is found to have misclassified employees as ICs, they may be subject to additional costs such as tax and payroll fines, back payments to reclassified workers, and legal damages. Imposing the ABC test would significantly disrupt the labor market through mass reclassification of workers. Workers would face a reduction in autonomy, flexibility, and in some cases wages.</w:t>
      </w:r>
      <w:r w:rsidRPr="00166DE4">
        <w:rPr>
          <w:rFonts w:eastAsia="Calibri"/>
          <w:sz w:val="16"/>
          <w:szCs w:val="22"/>
        </w:rPr>
        <w:t xml:space="preserve"> Businesses, many of which rely on the work of independent contractors, would likely need to adjust their business models and adapt to higher costs. This study used recent </w:t>
      </w:r>
      <w:hyperlink r:id="rId345" w:history="1">
        <w:r w:rsidRPr="00166DE4">
          <w:rPr>
            <w:rFonts w:eastAsia="Calibri"/>
            <w:sz w:val="16"/>
            <w:szCs w:val="22"/>
            <w:u w:val="single"/>
          </w:rPr>
          <w:t>Credit Summit research</w:t>
        </w:r>
      </w:hyperlink>
      <w:r w:rsidRPr="00166DE4">
        <w:rPr>
          <w:rFonts w:eastAsia="Calibri"/>
          <w:sz w:val="16"/>
          <w:szCs w:val="22"/>
        </w:rPr>
        <w:t xml:space="preserve"> and the </w:t>
      </w:r>
      <w:hyperlink r:id="rId346" w:history="1">
        <w:r w:rsidRPr="00166DE4">
          <w:rPr>
            <w:rFonts w:eastAsia="Calibri"/>
            <w:sz w:val="16"/>
            <w:szCs w:val="22"/>
            <w:u w:val="single"/>
          </w:rPr>
          <w:t>Bureau of Labor Statistics’ (BLS) September 2022 Employer Costs for Employee Compensation data</w:t>
        </w:r>
      </w:hyperlink>
      <w:r w:rsidRPr="00166DE4">
        <w:rPr>
          <w:rFonts w:eastAsia="Calibri"/>
          <w:sz w:val="16"/>
          <w:szCs w:val="22"/>
        </w:rPr>
        <w:t xml:space="preserve"> to estimate the additional costs associated with worker reclassification. Assuming a conservative 15–50 percent of ICs would be reclassified as employees under the ABC test, this could produce between $18.4–$61.4 billion in additional weekly employment costs for businesses.</w:t>
      </w:r>
      <w:bookmarkStart w:id="2" w:name="_ednref1"/>
      <w:r w:rsidRPr="00166DE4">
        <w:rPr>
          <w:rFonts w:eastAsia="Calibri"/>
          <w:sz w:val="16"/>
          <w:szCs w:val="22"/>
        </w:rPr>
        <w:fldChar w:fldCharType="begin"/>
      </w:r>
      <w:r w:rsidRPr="00166DE4">
        <w:rPr>
          <w:rFonts w:eastAsia="Calibri"/>
          <w:sz w:val="16"/>
          <w:szCs w:val="22"/>
        </w:rPr>
        <w:instrText>HYPERLINK "https://www.americanactionforum.org/insight/economic-costs-of-the-pro-act-update/" \l "_edn1"</w:instrText>
      </w:r>
      <w:r w:rsidRPr="00166DE4">
        <w:rPr>
          <w:rFonts w:eastAsia="Calibri"/>
          <w:sz w:val="16"/>
          <w:szCs w:val="22"/>
        </w:rPr>
      </w:r>
      <w:r w:rsidRPr="00166DE4">
        <w:rPr>
          <w:rFonts w:eastAsia="Calibri"/>
          <w:sz w:val="16"/>
          <w:szCs w:val="22"/>
        </w:rPr>
        <w:fldChar w:fldCharType="separate"/>
      </w:r>
      <w:r w:rsidRPr="00166DE4">
        <w:rPr>
          <w:rFonts w:eastAsia="Calibri"/>
          <w:sz w:val="16"/>
          <w:szCs w:val="22"/>
          <w:u w:val="single"/>
        </w:rPr>
        <w:t>[i]</w:t>
      </w:r>
      <w:r w:rsidRPr="00166DE4">
        <w:rPr>
          <w:rFonts w:eastAsia="Calibri"/>
          <w:sz w:val="16"/>
          <w:szCs w:val="22"/>
        </w:rPr>
        <w:fldChar w:fldCharType="end"/>
      </w:r>
      <w:bookmarkEnd w:id="2"/>
      <w:r w:rsidRPr="00166DE4">
        <w:rPr>
          <w:rFonts w:eastAsia="Calibri"/>
          <w:sz w:val="16"/>
          <w:szCs w:val="22"/>
        </w:rPr>
        <w:t xml:space="preserve"> California implemented the ABC test in January 2020 through the passage of Assembly Bill 5 (AB 5) into California labor law. Previous </w:t>
      </w:r>
      <w:hyperlink r:id="rId347" w:history="1">
        <w:r w:rsidRPr="00166DE4">
          <w:rPr>
            <w:rFonts w:eastAsia="Calibri"/>
            <w:sz w:val="16"/>
            <w:szCs w:val="22"/>
            <w:u w:val="single"/>
          </w:rPr>
          <w:t>AAF research</w:t>
        </w:r>
      </w:hyperlink>
      <w:r w:rsidRPr="00166DE4">
        <w:rPr>
          <w:rFonts w:eastAsia="Calibri"/>
          <w:sz w:val="16"/>
          <w:szCs w:val="22"/>
        </w:rPr>
        <w:t xml:space="preserve"> found that a national version of AB 5 could risk up to 8.5 percent ($2.2 trillion) of U.S. GDP. The economic impact could be more substantial if, as the California courts have asserted, the ABC test were interpreted to apply to franchise relationships as well. Previous </w:t>
      </w:r>
      <w:hyperlink r:id="rId348" w:history="1">
        <w:r w:rsidRPr="00166DE4">
          <w:rPr>
            <w:rFonts w:eastAsia="Calibri"/>
            <w:sz w:val="16"/>
            <w:szCs w:val="22"/>
            <w:u w:val="single"/>
          </w:rPr>
          <w:t>AAF research</w:t>
        </w:r>
      </w:hyperlink>
      <w:r w:rsidRPr="00166DE4">
        <w:rPr>
          <w:rFonts w:eastAsia="Calibri"/>
          <w:sz w:val="16"/>
          <w:szCs w:val="22"/>
        </w:rPr>
        <w:t xml:space="preserve"> estimated that franchisors across the country would likely face an additional $4.9 million per hour in employment costs due to worker reclassification under the Biden Administration’s proposed independent contractor rule, which would narrow the classification criteria for independent contractors in a way similar to the PRO Act. Thus, implementation of the ABC rule under the PRO Act would likely result in similar costs. Under the PRO Act, franchisees would likely not meet the criteria of the ABC test, potentially replacing the franchise model entirely with one of traditional employment. Such an arrangement would require the franchisor to assume joint responsibility for employment decisions, collective bargaining negotiations, and unfair labor practice claims, which would disincentivize the franchise model. Broadening the Joint Employer Standard The PRO Act would significantly alter the joint-employer standard under the NLRA. “Joint employment” describes a situation in which two or more distinct entities share responsibility in the terms and conditions of employment including hiring, disciplinary action, and supervision of employees. When labeled as a joint employer, an entity may be responsible for participating in union negotiations and responding to unfair labor practice claims on behalf of the other employers. It may also be subject to accretion, the addition of employees to existing bargaining unions without an election, and a greater likelihood that employee complaints be lawfully upheld. Under a broad joint employer standard, such as that in the PRO Act, a company is considered a joint employer if it has indirect or potential control over a group of employees. This vague definition of the standard would make it easier for companies to be labeled as joint employers. (See additional information on the joint employer standard </w:t>
      </w:r>
      <w:hyperlink r:id="rId349" w:history="1">
        <w:r w:rsidRPr="00166DE4">
          <w:rPr>
            <w:rFonts w:eastAsia="Calibri"/>
            <w:sz w:val="16"/>
            <w:szCs w:val="22"/>
            <w:u w:val="single"/>
          </w:rPr>
          <w:t>here</w:t>
        </w:r>
      </w:hyperlink>
      <w:r w:rsidRPr="00166DE4">
        <w:rPr>
          <w:rFonts w:eastAsia="Calibri"/>
          <w:sz w:val="16"/>
          <w:szCs w:val="22"/>
        </w:rPr>
        <w:t xml:space="preserve">.) Franchises would be hit especially hard by a broader joint employer standard. Under the model, the franchisor provides support for franchisees through brand recognition and corporate procedures. Under the PRO Act, it is likely that the support given by franchisors could be enough for the NLRB to classify them as joint employers. </w:t>
      </w:r>
      <w:r w:rsidRPr="00166DE4">
        <w:rPr>
          <w:rFonts w:eastAsia="Calibri"/>
          <w:szCs w:val="22"/>
          <w:u w:val="single"/>
        </w:rPr>
        <w:t>The prospect of reclassification would make these companies less likely to provide the brand support they can offer under a narrow joint employer definition or to disengage from the franchise model</w:t>
      </w:r>
      <w:r w:rsidRPr="00166DE4">
        <w:rPr>
          <w:rFonts w:eastAsia="Calibri"/>
          <w:sz w:val="16"/>
          <w:szCs w:val="22"/>
        </w:rPr>
        <w:t xml:space="preserve">. (See additional information on the impacts of the joint employer standard on franchises </w:t>
      </w:r>
      <w:hyperlink r:id="rId350" w:history="1">
        <w:r w:rsidRPr="00166DE4">
          <w:rPr>
            <w:rFonts w:eastAsia="Calibri"/>
            <w:sz w:val="16"/>
            <w:szCs w:val="22"/>
            <w:u w:val="single"/>
          </w:rPr>
          <w:t>here</w:t>
        </w:r>
      </w:hyperlink>
      <w:r w:rsidRPr="00166DE4">
        <w:rPr>
          <w:rFonts w:eastAsia="Calibri"/>
          <w:sz w:val="16"/>
          <w:szCs w:val="22"/>
        </w:rPr>
        <w:t xml:space="preserve">.) </w:t>
      </w:r>
      <w:hyperlink r:id="rId351" w:history="1">
        <w:r w:rsidRPr="00166DE4">
          <w:rPr>
            <w:rFonts w:eastAsia="Calibri"/>
            <w:sz w:val="16"/>
            <w:szCs w:val="22"/>
            <w:u w:val="single"/>
          </w:rPr>
          <w:t>Research in 2018</w:t>
        </w:r>
      </w:hyperlink>
      <w:r w:rsidRPr="00166DE4">
        <w:rPr>
          <w:rFonts w:eastAsia="Calibri"/>
          <w:sz w:val="16"/>
          <w:szCs w:val="22"/>
        </w:rPr>
        <w:t xml:space="preserve"> found that the </w:t>
      </w:r>
      <w:r w:rsidRPr="00166DE4">
        <w:rPr>
          <w:rFonts w:eastAsia="Calibri"/>
          <w:szCs w:val="22"/>
          <w:u w:val="single"/>
        </w:rPr>
        <w:t>broadened joint employer standard would lead to an estimated lost potential output for franchisees of 2.55–4.93 percent. If the recently introduced PRO Act were to pass, the annual loss of economic output for franchises would range between $20–$38.7 billion.</w:t>
      </w:r>
      <w:r w:rsidRPr="00166DE4">
        <w:rPr>
          <w:rFonts w:eastAsia="Calibri"/>
          <w:sz w:val="16"/>
          <w:szCs w:val="22"/>
        </w:rPr>
        <w:t xml:space="preserve"> Repealing Right-to-work The PRO Act would repeal right-to-work (RTW) laws, which protect workers’ right to refrain from joining a union as a condition of employment, across the country. If employment offers were to become contingent on union membership, many workers could be required to pay union fees, lose employment opportunities, or risk job loss. A </w:t>
      </w:r>
      <w:hyperlink r:id="rId352" w:history="1">
        <w:r w:rsidRPr="00166DE4">
          <w:rPr>
            <w:rFonts w:eastAsia="Calibri"/>
            <w:sz w:val="16"/>
            <w:szCs w:val="22"/>
            <w:u w:val="single"/>
          </w:rPr>
          <w:t>2021 Harvard University Study</w:t>
        </w:r>
      </w:hyperlink>
      <w:r w:rsidRPr="00166DE4">
        <w:rPr>
          <w:rFonts w:eastAsia="Calibri"/>
          <w:sz w:val="16"/>
          <w:szCs w:val="22"/>
        </w:rPr>
        <w:t xml:space="preserve"> found that those who live in RTW states have 1.6 percentage points higher employment and 1.4 percentage points higher labor force participation than those who live in non-RTW states. Replacing Striking Workers Under the NLRA, unions and employers are allowed to use economic tools, such as strikes and lockouts, respectively, to settle disagreements. The law limits reliance on these tools, however, to reduce the economic harm these tools produce. </w:t>
      </w:r>
      <w:r w:rsidRPr="00166DE4">
        <w:rPr>
          <w:rFonts w:eastAsia="Calibri"/>
          <w:szCs w:val="22"/>
          <w:u w:val="single"/>
        </w:rPr>
        <w:t>Under the PRO Act, employers would be stripped of their ability to replace striking workers, regardless of the circumstances. This would tip the bargaining power balance in favor of unions, leaving employers with little option but to accept union demands or operate without staff.</w:t>
      </w:r>
      <w:r w:rsidRPr="00166DE4">
        <w:rPr>
          <w:rFonts w:eastAsia="Calibri"/>
          <w:sz w:val="16"/>
          <w:szCs w:val="22"/>
        </w:rPr>
        <w:t xml:space="preserve"> Under these provisions, strikes would likely become more common, consumer prices would increase, and businesses with little resource capacity would be unable to operate. According to BLS, there were </w:t>
      </w:r>
      <w:hyperlink r:id="rId353" w:history="1">
        <w:r w:rsidRPr="00166DE4">
          <w:rPr>
            <w:rFonts w:eastAsia="Calibri"/>
            <w:sz w:val="16"/>
            <w:szCs w:val="22"/>
            <w:u w:val="single"/>
          </w:rPr>
          <w:t>23 major strikes</w:t>
        </w:r>
      </w:hyperlink>
      <w:r w:rsidRPr="00166DE4">
        <w:rPr>
          <w:rFonts w:eastAsia="Calibri"/>
          <w:sz w:val="16"/>
          <w:szCs w:val="22"/>
        </w:rPr>
        <w:t xml:space="preserve"> and lockouts in 2022. These work stoppages involved 120,600 workers. </w:t>
      </w:r>
      <w:r w:rsidRPr="00166DE4">
        <w:rPr>
          <w:rFonts w:eastAsia="Calibri"/>
          <w:szCs w:val="22"/>
          <w:u w:val="single"/>
        </w:rPr>
        <w:t>Assuming these workers usually operated at peak productivity, the loss in productive output alone was approximately $16.1 billion for the year.</w:t>
      </w:r>
      <w:r w:rsidRPr="00166DE4">
        <w:rPr>
          <w:rFonts w:eastAsia="Calibri"/>
          <w:sz w:val="16"/>
          <w:szCs w:val="22"/>
        </w:rPr>
        <w:t xml:space="preserve"> That said, BLS considers a major strike to include at least 1,000 workers and to last at least one shift during the work week. Therefore, the estimate is likely a conservative one as it does not account for strikes that involved fewer workers. Broad Impacts The PRO Act is, among other things, designed to improve union leverage in collective bargaining negotiations. This will likely increase union density which itself has negative economic consequences. Previous </w:t>
      </w:r>
      <w:hyperlink r:id="rId354" w:history="1">
        <w:r w:rsidRPr="00166DE4">
          <w:rPr>
            <w:rFonts w:eastAsia="Calibri"/>
            <w:sz w:val="16"/>
            <w:szCs w:val="22"/>
            <w:u w:val="single"/>
          </w:rPr>
          <w:t>AAF research</w:t>
        </w:r>
      </w:hyperlink>
      <w:r w:rsidRPr="00166DE4">
        <w:rPr>
          <w:rFonts w:eastAsia="Calibri"/>
          <w:sz w:val="16"/>
          <w:szCs w:val="22"/>
        </w:rPr>
        <w:t xml:space="preserve"> found statistically significant evidence that an increase of 1 percentage point in union membership rates correlates with a reduction of 0.25 percentage points in a state’s real GDP growth rate. The study also reported that declines in union density in a state led to more jobs and increased weekly earnings. Conclusion </w:t>
      </w:r>
      <w:r w:rsidRPr="00166DE4">
        <w:rPr>
          <w:rFonts w:eastAsia="Calibri"/>
          <w:b/>
          <w:iCs/>
          <w:szCs w:val="22"/>
          <w:u w:val="single"/>
          <w:bdr w:val="single" w:sz="8" w:space="0" w:color="auto"/>
        </w:rPr>
        <w:t>The PRO Act’s provisions to increase union membership would be detrimental to the economy. Businesses would face higher costs and increased union activity, consumers would see higher prices, and GDP growth would suffer.</w:t>
      </w:r>
      <w:r w:rsidRPr="00166DE4">
        <w:rPr>
          <w:rFonts w:eastAsia="Calibri"/>
          <w:sz w:val="16"/>
          <w:szCs w:val="22"/>
        </w:rPr>
        <w:t xml:space="preserve"> The most harmful provisions could increase employment costs by anywhere from $18–$61 billion and put up to $2.3 trillion of GDP at risk. Lawmakers should consider the negative impacts of the PRO Act before approving such a drastic change to U.S. labor law.</w:t>
      </w:r>
    </w:p>
    <w:p w14:paraId="3B9B70E1"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PRO Act decks our struggling economy—recession far more likely</w:t>
      </w:r>
    </w:p>
    <w:p w14:paraId="55462F85" w14:textId="77777777" w:rsidR="005B5743" w:rsidRPr="00166DE4" w:rsidRDefault="005B5743" w:rsidP="005B5743">
      <w:pPr>
        <w:rPr>
          <w:rFonts w:eastAsia="Calibri"/>
          <w:szCs w:val="22"/>
        </w:rPr>
      </w:pPr>
      <w:r w:rsidRPr="00166DE4">
        <w:rPr>
          <w:rFonts w:eastAsia="Times New Roman" w:cs="Times New Roman"/>
          <w:b/>
          <w:bCs/>
          <w:sz w:val="26"/>
          <w:szCs w:val="26"/>
        </w:rPr>
        <w:t>AGC</w:t>
      </w:r>
      <w:r w:rsidRPr="00166DE4">
        <w:rPr>
          <w:rFonts w:eastAsia="Calibri"/>
          <w:szCs w:val="22"/>
        </w:rPr>
        <w:t xml:space="preserve">, </w:t>
      </w:r>
      <w:r w:rsidRPr="00166DE4">
        <w:rPr>
          <w:rFonts w:eastAsia="Times New Roman" w:cs="Times New Roman"/>
          <w:b/>
          <w:bCs/>
          <w:sz w:val="26"/>
          <w:szCs w:val="26"/>
        </w:rPr>
        <w:t>23</w:t>
      </w:r>
      <w:r w:rsidRPr="00166DE4">
        <w:rPr>
          <w:rFonts w:eastAsia="Calibri"/>
          <w:szCs w:val="22"/>
        </w:rPr>
        <w:t>,</w:t>
      </w:r>
      <w:r w:rsidRPr="00166DE4">
        <w:rPr>
          <w:rFonts w:ascii="Roboto" w:eastAsia="Calibri" w:hAnsi="Roboto"/>
          <w:color w:val="4D5156"/>
          <w:szCs w:val="22"/>
          <w:shd w:val="clear" w:color="auto" w:fill="FFFFFF"/>
        </w:rPr>
        <w:t xml:space="preserve"> </w:t>
      </w:r>
      <w:r w:rsidRPr="00166DE4">
        <w:rPr>
          <w:rFonts w:eastAsia="Calibri"/>
          <w:szCs w:val="22"/>
        </w:rPr>
        <w:t xml:space="preserve">AGC of America is an association for the construction industry. </w:t>
      </w:r>
      <w:r>
        <w:rPr>
          <w:rFonts w:eastAsia="Calibri"/>
          <w:szCs w:val="22"/>
        </w:rPr>
        <w:t>“</w:t>
      </w:r>
      <w:r w:rsidRPr="00166DE4">
        <w:rPr>
          <w:rFonts w:eastAsia="Calibri"/>
          <w:szCs w:val="22"/>
        </w:rPr>
        <w:t>Reintroduction Of The Pro Act Proves That Bad Ideas Never Die, As Members Of Congress Push A Measure That Will Harm The Economy,</w:t>
      </w:r>
      <w:r>
        <w:rPr>
          <w:rFonts w:eastAsia="Calibri"/>
          <w:szCs w:val="22"/>
        </w:rPr>
        <w:t>”</w:t>
      </w:r>
      <w:r w:rsidRPr="00166DE4">
        <w:rPr>
          <w:rFonts w:eastAsia="Calibri"/>
          <w:szCs w:val="22"/>
        </w:rPr>
        <w:t xml:space="preserve"> Associated General Contractors of America, 2-27-2023, https://www.agc.org/news/2023/02/27/reintroduction-pro-act-proves-bad-ideas-never-die-members-congress-push-measure-will-harm-economy, 7-16-2023)//AAlmand</w:t>
      </w:r>
    </w:p>
    <w:p w14:paraId="0099DB9C" w14:textId="77777777" w:rsidR="005B5743" w:rsidRPr="00166DE4" w:rsidRDefault="005B5743" w:rsidP="005B5743">
      <w:pPr>
        <w:rPr>
          <w:rFonts w:eastAsia="Calibri"/>
          <w:sz w:val="16"/>
          <w:szCs w:val="22"/>
        </w:rPr>
      </w:pPr>
      <w:r w:rsidRPr="00166DE4">
        <w:rPr>
          <w:rFonts w:eastAsia="Calibri"/>
          <w:szCs w:val="22"/>
          <w:u w:val="single"/>
        </w:rPr>
        <w:t>Measure Will Disrupt an Economy Already Struggling with Inflation and Supply Chain Challenges, Increasing the Risk of a Recession, And Forces Workers to Become the Victims of Unrelated Disputes</w:t>
      </w:r>
      <w:r w:rsidRPr="00166DE4">
        <w:rPr>
          <w:rFonts w:eastAsia="Calibri"/>
          <w:sz w:val="16"/>
          <w:szCs w:val="22"/>
        </w:rPr>
        <w:t xml:space="preserve"> The Associated General Contractors of America’s chief executive officer, Stephen E. Sandherr, issued the following statement in reaction to the reintroduction in Congress tomorrow of the so-called PRO Act: “Bad ideas in D.C. are a lot like weeds: no matter what you do, they keep coming back. A prime example of that is the pending reintroduction of the PRO Act. </w:t>
      </w:r>
      <w:r w:rsidRPr="00166DE4">
        <w:rPr>
          <w:rFonts w:eastAsia="Calibri"/>
          <w:szCs w:val="22"/>
          <w:u w:val="single"/>
        </w:rPr>
        <w:t>This anti-worker, anti-privacy and anti-growth measure will harm our economy at a time when many employers are struggling to cope with inflation, supply chain disruptions and labor shortages.</w:t>
      </w:r>
      <w:r w:rsidRPr="00166DE4">
        <w:rPr>
          <w:rFonts w:eastAsia="Calibri"/>
          <w:sz w:val="16"/>
          <w:szCs w:val="22"/>
        </w:rPr>
        <w:t xml:space="preserve"> </w:t>
      </w:r>
      <w:bookmarkStart w:id="3" w:name="_Hlk128402566"/>
      <w:r w:rsidRPr="00166DE4">
        <w:rPr>
          <w:rFonts w:eastAsia="Calibri"/>
          <w:sz w:val="16"/>
          <w:szCs w:val="22"/>
        </w:rPr>
        <w:t xml:space="preserve">“By allowing secondary boycotts and other actions against firms that are not directly involved in labor disputes, the measure will force many workers to remain idle because of disagreements where they do not stand to benefit. </w:t>
      </w:r>
      <w:r w:rsidRPr="00166DE4">
        <w:rPr>
          <w:rFonts w:eastAsia="Calibri"/>
          <w:szCs w:val="22"/>
          <w:u w:val="single"/>
        </w:rPr>
        <w:t>The measure also makes it extremely difficult for entrepreneurial workers to establish their own businesses by discriminating against independent contractors.</w:t>
      </w:r>
      <w:bookmarkEnd w:id="3"/>
      <w:r w:rsidRPr="00166DE4">
        <w:rPr>
          <w:rFonts w:eastAsia="Calibri"/>
          <w:sz w:val="16"/>
          <w:szCs w:val="22"/>
        </w:rPr>
        <w:t xml:space="preserve"> “More broadly, the </w:t>
      </w:r>
      <w:r w:rsidRPr="00166DE4">
        <w:rPr>
          <w:rFonts w:eastAsia="Calibri"/>
          <w:szCs w:val="22"/>
          <w:u w:val="single"/>
        </w:rPr>
        <w:t>PRO Act will unleash a new era of labor unrest and strikes that the country has not seen since President Truman had to federalize the steel industry during the Korean War. Worse, the Pro Act undermines the collective bargaining process that has been the central pillar of union construction for the past half century.</w:t>
      </w:r>
      <w:r w:rsidRPr="00166DE4">
        <w:rPr>
          <w:rFonts w:eastAsia="Calibri"/>
          <w:sz w:val="16"/>
          <w:szCs w:val="22"/>
        </w:rPr>
        <w:t xml:space="preserve"> “Despite the many flaws of this bill, </w:t>
      </w:r>
      <w:r w:rsidRPr="00166DE4">
        <w:rPr>
          <w:rFonts w:eastAsia="Calibri"/>
          <w:szCs w:val="22"/>
          <w:u w:val="single"/>
        </w:rPr>
        <w:t xml:space="preserve">some in Congress continue to push a policy that will harm the economy, hurt workers, and make a recession far more likely. </w:t>
      </w:r>
      <w:r w:rsidRPr="00166DE4">
        <w:rPr>
          <w:rFonts w:eastAsia="Calibri"/>
          <w:sz w:val="16"/>
          <w:szCs w:val="22"/>
        </w:rPr>
        <w:t xml:space="preserve">While we assume Congress will not support this measure, we taken nothing for granted and will </w:t>
      </w:r>
      <w:r w:rsidRPr="00166DE4">
        <w:rPr>
          <w:rFonts w:eastAsia="Calibri"/>
          <w:szCs w:val="22"/>
          <w:u w:val="single"/>
        </w:rPr>
        <w:t>aggressively work to again protect the American worker and economy from this harmful measure.</w:t>
      </w:r>
      <w:r w:rsidRPr="00166DE4">
        <w:rPr>
          <w:rFonts w:eastAsia="Calibri"/>
          <w:sz w:val="16"/>
          <w:szCs w:val="22"/>
        </w:rPr>
        <w:t>”</w:t>
      </w:r>
      <w:r w:rsidRPr="00166DE4">
        <w:rPr>
          <w:rFonts w:eastAsia="Calibri"/>
          <w:szCs w:val="22"/>
        </w:rPr>
        <w:br/>
      </w:r>
    </w:p>
    <w:p w14:paraId="298A9E6E"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L</w:t>
      </w:r>
      <w:r>
        <w:rPr>
          <w:rFonts w:eastAsia="Times New Roman" w:cs="Times New Roman"/>
          <w:b/>
          <w:sz w:val="32"/>
          <w:u w:val="single"/>
        </w:rPr>
        <w:t>T</w:t>
      </w:r>
      <w:r w:rsidRPr="00166DE4">
        <w:rPr>
          <w:rFonts w:eastAsia="Times New Roman" w:cs="Times New Roman"/>
          <w:b/>
          <w:sz w:val="32"/>
          <w:u w:val="single"/>
        </w:rPr>
        <w:t>NB – IRS</w:t>
      </w:r>
      <w:r>
        <w:rPr>
          <w:rFonts w:eastAsia="Times New Roman" w:cs="Times New Roman"/>
          <w:b/>
          <w:sz w:val="32"/>
          <w:u w:val="single"/>
        </w:rPr>
        <w:t xml:space="preserve"> DA</w:t>
      </w:r>
    </w:p>
    <w:p w14:paraId="45ECA2A0"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PRO Act skyrockets taxes—ABC test affects millions of Americans </w:t>
      </w:r>
    </w:p>
    <w:p w14:paraId="2227B01A" w14:textId="77777777" w:rsidR="005B5743" w:rsidRPr="00166DE4" w:rsidRDefault="005B5743" w:rsidP="005B5743">
      <w:pPr>
        <w:rPr>
          <w:rFonts w:eastAsia="Calibri"/>
          <w:szCs w:val="22"/>
        </w:rPr>
      </w:pPr>
      <w:r w:rsidRPr="00166DE4">
        <w:rPr>
          <w:rFonts w:eastAsia="Calibri"/>
          <w:szCs w:val="22"/>
        </w:rPr>
        <w:t xml:space="preserve">Grover </w:t>
      </w:r>
      <w:r w:rsidRPr="00166DE4">
        <w:rPr>
          <w:rFonts w:eastAsia="Times New Roman" w:cs="Times New Roman"/>
          <w:b/>
          <w:bCs/>
          <w:sz w:val="26"/>
          <w:szCs w:val="26"/>
        </w:rPr>
        <w:t>Norquist</w:t>
      </w:r>
      <w:r w:rsidRPr="00166DE4">
        <w:rPr>
          <w:rFonts w:eastAsia="Calibri"/>
          <w:szCs w:val="22"/>
        </w:rPr>
        <w:t xml:space="preserve">, </w:t>
      </w:r>
      <w:r w:rsidRPr="00166DE4">
        <w:rPr>
          <w:rFonts w:eastAsia="Times New Roman" w:cs="Times New Roman"/>
          <w:b/>
          <w:bCs/>
          <w:sz w:val="26"/>
          <w:szCs w:val="26"/>
        </w:rPr>
        <w:t>22</w:t>
      </w:r>
      <w:r w:rsidRPr="00166DE4">
        <w:rPr>
          <w:rFonts w:eastAsia="Calibri"/>
          <w:szCs w:val="22"/>
        </w:rPr>
        <w:t>, Grover Norquist is president of Americans for Tax Reform. </w:t>
      </w:r>
      <w:r>
        <w:rPr>
          <w:rFonts w:eastAsia="Calibri"/>
          <w:szCs w:val="22"/>
        </w:rPr>
        <w:t>“</w:t>
      </w:r>
      <w:r w:rsidRPr="00166DE4">
        <w:rPr>
          <w:rFonts w:eastAsia="Calibri"/>
          <w:szCs w:val="22"/>
        </w:rPr>
        <w:t>Biden’s PRO Act is a covert tax hike on 7.7 million Americans,</w:t>
      </w:r>
      <w:r>
        <w:rPr>
          <w:rFonts w:eastAsia="Calibri"/>
          <w:szCs w:val="22"/>
        </w:rPr>
        <w:t>”</w:t>
      </w:r>
      <w:r w:rsidRPr="00166DE4">
        <w:rPr>
          <w:rFonts w:eastAsia="Calibri"/>
          <w:szCs w:val="22"/>
        </w:rPr>
        <w:t xml:space="preserve"> </w:t>
      </w:r>
      <w:r>
        <w:rPr>
          <w:rFonts w:eastAsia="Calibri"/>
          <w:szCs w:val="22"/>
        </w:rPr>
        <w:t xml:space="preserve">The </w:t>
      </w:r>
      <w:r w:rsidRPr="00166DE4">
        <w:rPr>
          <w:rFonts w:eastAsia="Calibri"/>
          <w:szCs w:val="22"/>
        </w:rPr>
        <w:t>Hill, 4-27-2022, https://thehill.com/opinion/finance/3467470-bidens-pro-act-is-a-covert-tax-hike-on-7-7-million-americans/, 7-16-2023)//AAlmand</w:t>
      </w:r>
    </w:p>
    <w:p w14:paraId="679B9AAD" w14:textId="77777777" w:rsidR="005B5743" w:rsidRPr="00166DE4" w:rsidRDefault="005B5743" w:rsidP="005B5743">
      <w:pPr>
        <w:rPr>
          <w:rFonts w:eastAsia="Calibri"/>
          <w:szCs w:val="22"/>
          <w:u w:val="single"/>
        </w:rPr>
      </w:pPr>
      <w:r w:rsidRPr="00166DE4">
        <w:rPr>
          <w:rFonts w:eastAsia="Calibri"/>
          <w:sz w:val="16"/>
          <w:szCs w:val="22"/>
        </w:rPr>
        <w:t xml:space="preserve">The </w:t>
      </w:r>
      <w:hyperlink r:id="rId355" w:history="1">
        <w:r w:rsidRPr="00166DE4">
          <w:rPr>
            <w:rFonts w:eastAsia="Calibri"/>
            <w:szCs w:val="22"/>
            <w:u w:val="single"/>
          </w:rPr>
          <w:t xml:space="preserve">Biden </w:t>
        </w:r>
      </w:hyperlink>
      <w:r w:rsidRPr="00166DE4">
        <w:rPr>
          <w:rFonts w:eastAsia="Calibri"/>
          <w:szCs w:val="22"/>
          <w:u w:val="single"/>
        </w:rPr>
        <w:t>administration has demanded trillions in tax hikes on the American</w:t>
      </w:r>
      <w:r w:rsidRPr="00166DE4">
        <w:rPr>
          <w:rFonts w:eastAsia="Calibri"/>
          <w:sz w:val="16"/>
          <w:szCs w:val="22"/>
        </w:rPr>
        <w:t xml:space="preserve"> people despite President Joe Biden’s </w:t>
      </w:r>
      <w:hyperlink r:id="rId356" w:tgtFrame="_blank" w:history="1">
        <w:r w:rsidRPr="00166DE4">
          <w:rPr>
            <w:rFonts w:eastAsia="Calibri"/>
            <w:sz w:val="16"/>
            <w:szCs w:val="22"/>
            <w:u w:val="single"/>
          </w:rPr>
          <w:t>campaign pledge</w:t>
        </w:r>
      </w:hyperlink>
      <w:r w:rsidRPr="00166DE4">
        <w:rPr>
          <w:rFonts w:eastAsia="Calibri"/>
          <w:sz w:val="16"/>
          <w:szCs w:val="22"/>
        </w:rPr>
        <w:t xml:space="preserve"> not to raise taxes on anyone making less than $400,000. New research shows that </w:t>
      </w:r>
      <w:r w:rsidRPr="00166DE4">
        <w:rPr>
          <w:rFonts w:eastAsia="Calibri"/>
          <w:b/>
          <w:iCs/>
          <w:szCs w:val="22"/>
          <w:u w:val="single"/>
          <w:bdr w:val="single" w:sz="8" w:space="0" w:color="auto"/>
        </w:rPr>
        <w:t xml:space="preserve">the “Protecting the Right to Organize” (PRO) Act violates Biden’s tax pledge by raising taxes on 7.7 million Americans, 96 percent of whom make less than $400,000. </w:t>
      </w:r>
      <w:r w:rsidRPr="00166DE4">
        <w:rPr>
          <w:rFonts w:eastAsia="Calibri"/>
          <w:sz w:val="16"/>
          <w:szCs w:val="22"/>
        </w:rPr>
        <w:t xml:space="preserve">There are plenty of reasons to oppose the PRO Act, which rewrites American labor law in favor of union bosses and at the expense of workers. It nullifies right-to-work laws in 27 states nationwide, forcing workers across the country to choose between putting food on the table or kicking up dues to a union boss. It forces employers to disclose sensitive employee contact information to organizers during union drives, opening workers up to harassment at all hours of the day and night. Thanks to a </w:t>
      </w:r>
      <w:hyperlink r:id="rId357" w:tgtFrame="_blank" w:history="1">
        <w:r w:rsidRPr="00166DE4">
          <w:rPr>
            <w:rFonts w:eastAsia="Calibri"/>
            <w:sz w:val="16"/>
            <w:szCs w:val="22"/>
            <w:u w:val="single"/>
          </w:rPr>
          <w:t>new study</w:t>
        </w:r>
      </w:hyperlink>
      <w:r w:rsidRPr="00166DE4">
        <w:rPr>
          <w:rFonts w:eastAsia="Calibri"/>
          <w:sz w:val="16"/>
          <w:szCs w:val="22"/>
        </w:rPr>
        <w:t xml:space="preserve"> from Americans for Tax Reform, </w:t>
      </w:r>
      <w:r w:rsidRPr="00166DE4">
        <w:rPr>
          <w:rFonts w:eastAsia="Calibri"/>
          <w:szCs w:val="22"/>
          <w:u w:val="single"/>
        </w:rPr>
        <w:t>the Tholos Foundation and Beacon Hill Institute, we now know that the PRO Act is a massive tax hike on millions of Americans</w:t>
      </w:r>
      <w:r w:rsidRPr="00166DE4">
        <w:rPr>
          <w:rFonts w:eastAsia="Calibri"/>
          <w:sz w:val="16"/>
          <w:szCs w:val="22"/>
        </w:rPr>
        <w:t xml:space="preserve">. How is the PRO Act a violation of Biden’s $400,000 tax pledge? </w:t>
      </w:r>
      <w:r w:rsidRPr="00166DE4">
        <w:rPr>
          <w:rFonts w:eastAsia="Calibri"/>
          <w:szCs w:val="22"/>
          <w:u w:val="single"/>
        </w:rPr>
        <w:t>The PRO Act contains a stringent three-part “ABC” test to determine if a worker is an independent contractor or a W-2 employee</w:t>
      </w:r>
      <w:r w:rsidRPr="00166DE4">
        <w:rPr>
          <w:rFonts w:eastAsia="Calibri"/>
          <w:sz w:val="16"/>
          <w:szCs w:val="22"/>
        </w:rPr>
        <w:t xml:space="preserve">. Under the PRO Act, businesses must prove that a contractor is [A] “free from control or direction,” [B] doing duties “outside the usual course of work of the hiring entity,” and </w:t>
      </w:r>
      <w:r w:rsidRPr="00166DE4">
        <w:rPr>
          <w:rFonts w:eastAsia="Calibri"/>
          <w:szCs w:val="22"/>
          <w:u w:val="single"/>
        </w:rPr>
        <w:t>[C] “customarily engaged in an independently established…business of the same nature of the work performed.”</w:t>
      </w:r>
      <w:r w:rsidRPr="00166DE4">
        <w:rPr>
          <w:rFonts w:eastAsia="Calibri"/>
          <w:sz w:val="16"/>
          <w:szCs w:val="22"/>
        </w:rPr>
        <w:t xml:space="preserve"> </w:t>
      </w:r>
      <w:r w:rsidRPr="00166DE4">
        <w:rPr>
          <w:rFonts w:eastAsia="Calibri"/>
          <w:szCs w:val="22"/>
          <w:u w:val="single"/>
        </w:rPr>
        <w:t xml:space="preserve">Under part C, an individual must be providing services to more than one client in order to be considered an independent contractor. The practical effect of the ABC test is to force the mass reclassification of millions of independent contractors into W-2 employees. </w:t>
      </w:r>
      <w:r w:rsidRPr="00166DE4">
        <w:rPr>
          <w:rFonts w:eastAsia="Calibri"/>
          <w:sz w:val="16"/>
          <w:szCs w:val="22"/>
        </w:rPr>
        <w:t xml:space="preserve">This would damage every Uber driver in the country. Workers have seen this movie before. California enacted an ABC test as part of Assembly Bill 5, which Governor Gavin Newsom signed into law in January 2019. </w:t>
      </w:r>
      <w:r w:rsidRPr="00166DE4">
        <w:rPr>
          <w:rFonts w:eastAsia="Calibri"/>
          <w:szCs w:val="22"/>
          <w:u w:val="single"/>
        </w:rPr>
        <w:t xml:space="preserve">The test was so reviled that nearly </w:t>
      </w:r>
      <w:hyperlink r:id="rId358" w:tgtFrame="_blank" w:history="1">
        <w:r w:rsidRPr="00166DE4">
          <w:rPr>
            <w:rFonts w:eastAsia="Calibri"/>
            <w:szCs w:val="22"/>
            <w:u w:val="single"/>
          </w:rPr>
          <w:t>59 percent</w:t>
        </w:r>
      </w:hyperlink>
      <w:r w:rsidRPr="00166DE4">
        <w:rPr>
          <w:rFonts w:eastAsia="Calibri"/>
          <w:szCs w:val="22"/>
          <w:u w:val="single"/>
        </w:rPr>
        <w:t xml:space="preserve"> of Californians voted to implement an exemption</w:t>
      </w:r>
      <w:r w:rsidRPr="00166DE4">
        <w:rPr>
          <w:rFonts w:eastAsia="Calibri"/>
          <w:sz w:val="16"/>
          <w:szCs w:val="22"/>
        </w:rPr>
        <w:t xml:space="preserve"> for rideshare drivers in November 2020. Rideshare drivers aren’t the only Americans that work as independent contractors. Court stenographers, florists, ballroom dancers, auctioneers, doctors, dentists, financial professionals and veterinarians all work as independent contractors. The study </w:t>
      </w:r>
      <w:r w:rsidRPr="00166DE4">
        <w:rPr>
          <w:rFonts w:eastAsia="Calibri"/>
          <w:szCs w:val="22"/>
          <w:u w:val="single"/>
        </w:rPr>
        <w:t>uses IRS data from a Treasury study to calculate taxes on a sample of independent contractors. The sample comprises the four different types of independent contractors most likely to be reclassified if the PRO Act became law.</w:t>
      </w:r>
      <w:r w:rsidRPr="00166DE4">
        <w:rPr>
          <w:rFonts w:eastAsia="Calibri"/>
          <w:sz w:val="16"/>
          <w:szCs w:val="22"/>
        </w:rPr>
        <w:t xml:space="preserve"> The population size is 13.81 million independent contractors with 1099 income, with a sample size of 1 percent. The study assumes that both the independent contractor and the employee take the standard deduction and computes the tax differences from there. The results are striking. Based on the sample, </w:t>
      </w:r>
      <w:r w:rsidRPr="00166DE4">
        <w:rPr>
          <w:rFonts w:eastAsia="Calibri"/>
          <w:szCs w:val="22"/>
          <w:u w:val="single"/>
        </w:rPr>
        <w:t>a nationwide ABC test would lead to 7,749,443 workers paying more in tax as W-2 employees than independent contractors.</w:t>
      </w:r>
      <w:r w:rsidRPr="00166DE4">
        <w:rPr>
          <w:rFonts w:eastAsia="Calibri"/>
          <w:sz w:val="16"/>
          <w:szCs w:val="22"/>
        </w:rPr>
        <w:t xml:space="preserve"> It is important to note that independent contractors already pay taxes — the reclassification would lead to them paying a different mix of taxes resulting in a higher overall tax burden. As the study notes: “BHI found that 56 percent of the independent contractors most likely to be reclassified would pay more tax as employees, which we estimate to be about 7.7 million taxpayers. We estimate that 96 percent, or 7.5 million, of those reclassified taxpayers who </w:t>
      </w:r>
      <w:r w:rsidRPr="00AC03B7">
        <w:rPr>
          <w:rFonts w:eastAsia="Calibri"/>
          <w:sz w:val="16"/>
          <w:szCs w:val="22"/>
        </w:rPr>
        <w:t>would pay more tax, make less than $400,000.” The study uses the best available data from 2016 to reach these conclusions. Due to the rising popularity of the gig economy and workers turning to side hustles to make ends meet during the COVID-19 pandemic, the real number is likely much higher. According to Upwork’s “</w:t>
      </w:r>
      <w:hyperlink r:id="rId359" w:tgtFrame="_blank" w:history="1">
        <w:r w:rsidRPr="00AC03B7">
          <w:rPr>
            <w:rFonts w:eastAsia="Calibri"/>
            <w:sz w:val="16"/>
            <w:szCs w:val="22"/>
            <w:u w:val="single"/>
          </w:rPr>
          <w:t>Freelance Forward: 2021</w:t>
        </w:r>
      </w:hyperlink>
      <w:r w:rsidRPr="00AC03B7">
        <w:rPr>
          <w:rFonts w:eastAsia="Calibri"/>
          <w:sz w:val="16"/>
          <w:szCs w:val="22"/>
        </w:rPr>
        <w:t xml:space="preserve">” study, an estimated 59 million Americans engage in some form of freelancing. Using that number, the study assumes that 33 million Americans would pay more in tax if reclassified as W-2 employees. The PRO Act has been one of Biden’s top priorities despite the fact that it has yet to move in the Senate. </w:t>
      </w:r>
      <w:r w:rsidRPr="00AC03B7">
        <w:rPr>
          <w:rFonts w:eastAsia="Calibri"/>
          <w:szCs w:val="22"/>
          <w:u w:val="single"/>
        </w:rPr>
        <w:t>The PRO Act’s ABC test is a clear tax hike on millions of Americans, 96 percent of whom make less than $400,000 per year. If Biden is serious about upholding his tax pledge,</w:t>
      </w:r>
      <w:r w:rsidRPr="00AC03B7">
        <w:rPr>
          <w:rFonts w:eastAsia="Calibri"/>
          <w:sz w:val="16"/>
          <w:szCs w:val="22"/>
        </w:rPr>
        <w:t xml:space="preserve"> a central part of his presidential campaign</w:t>
      </w:r>
      <w:r w:rsidRPr="00166DE4">
        <w:rPr>
          <w:rFonts w:eastAsia="Calibri"/>
          <w:sz w:val="16"/>
          <w:szCs w:val="22"/>
        </w:rPr>
        <w:t xml:space="preserve">, </w:t>
      </w:r>
      <w:r w:rsidRPr="00166DE4">
        <w:rPr>
          <w:rFonts w:eastAsia="Calibri"/>
          <w:szCs w:val="22"/>
          <w:u w:val="single"/>
        </w:rPr>
        <w:t>he should kick the PRO Act and the ABC test to the curb.</w:t>
      </w:r>
    </w:p>
    <w:p w14:paraId="5789D8C1"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 xml:space="preserve">PRO Act </w:t>
      </w:r>
      <w:r>
        <w:rPr>
          <w:rFonts w:eastAsia="Times New Roman" w:cs="Times New Roman"/>
          <w:b/>
          <w:iCs/>
          <w:sz w:val="26"/>
          <w:szCs w:val="22"/>
        </w:rPr>
        <w:t>causes mass tax increases, overstretches IRS</w:t>
      </w:r>
    </w:p>
    <w:p w14:paraId="5E4D5242" w14:textId="77777777" w:rsidR="005B5743" w:rsidRPr="00166DE4" w:rsidRDefault="005B5743" w:rsidP="005B5743">
      <w:pPr>
        <w:rPr>
          <w:rFonts w:eastAsia="Calibri"/>
          <w:szCs w:val="22"/>
        </w:rPr>
      </w:pPr>
      <w:r w:rsidRPr="00166DE4">
        <w:rPr>
          <w:rFonts w:eastAsia="Calibri"/>
          <w:szCs w:val="22"/>
        </w:rPr>
        <w:t xml:space="preserve">Dave </w:t>
      </w:r>
      <w:r w:rsidRPr="00166DE4">
        <w:rPr>
          <w:rFonts w:eastAsia="Times New Roman" w:cs="Times New Roman"/>
          <w:b/>
          <w:bCs/>
          <w:sz w:val="26"/>
          <w:szCs w:val="26"/>
        </w:rPr>
        <w:t>Trabert</w:t>
      </w:r>
      <w:r w:rsidRPr="00166DE4">
        <w:rPr>
          <w:rFonts w:eastAsia="Calibri"/>
          <w:szCs w:val="22"/>
        </w:rPr>
        <w:t xml:space="preserve">, </w:t>
      </w:r>
      <w:r w:rsidRPr="00166DE4">
        <w:rPr>
          <w:rFonts w:eastAsia="Times New Roman" w:cs="Times New Roman"/>
          <w:b/>
          <w:bCs/>
          <w:sz w:val="26"/>
          <w:szCs w:val="26"/>
        </w:rPr>
        <w:t>21</w:t>
      </w:r>
      <w:r w:rsidRPr="00166DE4">
        <w:rPr>
          <w:rFonts w:eastAsia="Calibri"/>
          <w:szCs w:val="22"/>
        </w:rPr>
        <w:t xml:space="preserve">, Dave Trabert is CEO of Kansas Policy Institute, where he also does research and writes on fiscal policy and education issues. </w:t>
      </w:r>
      <w:r>
        <w:rPr>
          <w:rFonts w:eastAsia="Calibri"/>
          <w:szCs w:val="22"/>
        </w:rPr>
        <w:t>“</w:t>
      </w:r>
      <w:r w:rsidRPr="00166DE4">
        <w:rPr>
          <w:rFonts w:eastAsia="Calibri"/>
          <w:szCs w:val="22"/>
        </w:rPr>
        <w:t>PRO Act is Another Biden Tax Increase on the Middle-Class,</w:t>
      </w:r>
      <w:r>
        <w:rPr>
          <w:rFonts w:eastAsia="Calibri"/>
          <w:szCs w:val="22"/>
        </w:rPr>
        <w:t>”</w:t>
      </w:r>
      <w:r w:rsidRPr="00166DE4">
        <w:rPr>
          <w:rFonts w:eastAsia="Calibri"/>
          <w:szCs w:val="22"/>
        </w:rPr>
        <w:t xml:space="preserve"> RealClearPolicy, 4-30-2021, https://www.realclearpolicy.com/articles/2021/04/30/pro_act_is_another_biden_tax_increase_on_the_middle-class_775053.html, 7-16-2023)//AAlmand</w:t>
      </w:r>
    </w:p>
    <w:p w14:paraId="57598844" w14:textId="77777777" w:rsidR="005B5743" w:rsidRPr="00166DE4" w:rsidRDefault="005B5743" w:rsidP="005B5743">
      <w:pPr>
        <w:rPr>
          <w:rFonts w:eastAsia="Calibri"/>
          <w:sz w:val="16"/>
          <w:szCs w:val="22"/>
        </w:rPr>
      </w:pPr>
      <w:r w:rsidRPr="00166DE4">
        <w:rPr>
          <w:rFonts w:eastAsia="Calibri"/>
          <w:szCs w:val="22"/>
          <w:u w:val="single"/>
        </w:rPr>
        <w:t>President Joe Biden promised to not increase taxes</w:t>
      </w:r>
      <w:r w:rsidRPr="00166DE4">
        <w:rPr>
          <w:rFonts w:eastAsia="Calibri"/>
          <w:sz w:val="16"/>
          <w:szCs w:val="22"/>
        </w:rPr>
        <w:t xml:space="preserve"> on the middle-class, </w:t>
      </w:r>
      <w:r w:rsidRPr="00166DE4">
        <w:rPr>
          <w:rFonts w:eastAsia="Calibri"/>
          <w:szCs w:val="22"/>
          <w:u w:val="single"/>
        </w:rPr>
        <w:t>but</w:t>
      </w:r>
      <w:r w:rsidRPr="00166DE4">
        <w:rPr>
          <w:rFonts w:eastAsia="Calibri"/>
          <w:sz w:val="16"/>
          <w:szCs w:val="22"/>
        </w:rPr>
        <w:t xml:space="preserve"> his gift to organized labor, </w:t>
      </w:r>
      <w:r w:rsidRPr="00166DE4">
        <w:rPr>
          <w:rFonts w:eastAsia="Calibri"/>
          <w:szCs w:val="22"/>
          <w:u w:val="single"/>
        </w:rPr>
        <w:t>the Protecting the Right to Organize Act (</w:t>
      </w:r>
      <w:hyperlink r:id="rId360" w:history="1">
        <w:r w:rsidRPr="00166DE4">
          <w:rPr>
            <w:rFonts w:eastAsia="Calibri"/>
            <w:szCs w:val="22"/>
            <w:u w:val="single"/>
          </w:rPr>
          <w:t>PRO Act</w:t>
        </w:r>
      </w:hyperlink>
      <w:r w:rsidRPr="00166DE4">
        <w:rPr>
          <w:rFonts w:eastAsia="Calibri"/>
          <w:szCs w:val="22"/>
          <w:u w:val="single"/>
        </w:rPr>
        <w:t xml:space="preserve">), has </w:t>
      </w:r>
      <w:r w:rsidRPr="00166DE4">
        <w:rPr>
          <w:rFonts w:eastAsia="Calibri"/>
          <w:sz w:val="16"/>
          <w:szCs w:val="22"/>
        </w:rPr>
        <w:t>the same impact as a</w:t>
      </w:r>
      <w:r w:rsidRPr="00166DE4">
        <w:rPr>
          <w:rFonts w:eastAsia="Calibri"/>
          <w:szCs w:val="22"/>
          <w:u w:val="single"/>
        </w:rPr>
        <w:t xml:space="preserve"> tax increase on millions of Americans.</w:t>
      </w:r>
      <w:r w:rsidRPr="00166DE4">
        <w:rPr>
          <w:rFonts w:eastAsia="Calibri"/>
          <w:sz w:val="16"/>
          <w:szCs w:val="22"/>
        </w:rPr>
        <w:t xml:space="preserve"> The PRO Act does not protect anyone’s right to organize; those rights already exist. Quite the opposite, </w:t>
      </w:r>
      <w:r w:rsidRPr="00166DE4">
        <w:rPr>
          <w:rFonts w:eastAsia="Calibri"/>
          <w:szCs w:val="22"/>
          <w:u w:val="single"/>
        </w:rPr>
        <w:t xml:space="preserve">it strips employees of their right to not associate with a union and forces them to annually pay </w:t>
      </w:r>
      <w:hyperlink r:id="rId361" w:history="1">
        <w:r w:rsidRPr="00166DE4">
          <w:rPr>
            <w:rFonts w:eastAsia="Calibri"/>
            <w:szCs w:val="22"/>
            <w:u w:val="single"/>
          </w:rPr>
          <w:t>hundreds of dollars</w:t>
        </w:r>
      </w:hyperlink>
      <w:r w:rsidRPr="00166DE4">
        <w:rPr>
          <w:rFonts w:eastAsia="Calibri"/>
          <w:szCs w:val="22"/>
          <w:u w:val="single"/>
        </w:rPr>
        <w:t xml:space="preserve"> to unions against their will.</w:t>
      </w:r>
      <w:r w:rsidRPr="00166DE4">
        <w:rPr>
          <w:rFonts w:eastAsia="Calibri"/>
          <w:sz w:val="16"/>
          <w:szCs w:val="22"/>
        </w:rPr>
        <w:t xml:space="preserve"> Currently, people living in </w:t>
      </w:r>
      <w:hyperlink r:id="rId362" w:history="1">
        <w:r w:rsidRPr="00166DE4">
          <w:rPr>
            <w:rFonts w:eastAsia="Calibri"/>
            <w:sz w:val="16"/>
            <w:szCs w:val="22"/>
            <w:u w:val="single"/>
          </w:rPr>
          <w:t>Right to Work states</w:t>
        </w:r>
      </w:hyperlink>
      <w:r w:rsidRPr="00166DE4">
        <w:rPr>
          <w:rFonts w:eastAsia="Calibri"/>
          <w:sz w:val="16"/>
          <w:szCs w:val="22"/>
        </w:rPr>
        <w:t xml:space="preserve"> and working for a unionized private-sector company are not required to join the union or pay dues. But Biden and House and Senate Democrats want to strip private-sector Americans of their right to choose and compel expensive union membership in companies that are unionized. (Public-sector employees would still enjoy right-to-work protections due to the U.S. Supreme Court’s ruling in the </w:t>
      </w:r>
      <w:hyperlink r:id="rId363" w:tgtFrame="_blank" w:history="1">
        <w:r w:rsidRPr="00166DE4">
          <w:rPr>
            <w:rFonts w:eastAsia="Calibri"/>
            <w:sz w:val="16"/>
            <w:szCs w:val="22"/>
            <w:u w:val="single"/>
          </w:rPr>
          <w:t>Janus v. AFSCME case</w:t>
        </w:r>
      </w:hyperlink>
      <w:r w:rsidRPr="00166DE4">
        <w:rPr>
          <w:rFonts w:eastAsia="Calibri"/>
          <w:sz w:val="16"/>
          <w:szCs w:val="22"/>
        </w:rPr>
        <w:t xml:space="preserve">.) The rationale behind the PRO Act is simple. </w:t>
      </w:r>
      <w:hyperlink r:id="rId364" w:history="1">
        <w:r w:rsidRPr="00166DE4">
          <w:rPr>
            <w:rFonts w:eastAsia="Calibri"/>
            <w:szCs w:val="22"/>
            <w:u w:val="single"/>
          </w:rPr>
          <w:t>OpenSecrets.org</w:t>
        </w:r>
      </w:hyperlink>
      <w:r w:rsidRPr="00166DE4">
        <w:rPr>
          <w:rFonts w:eastAsia="Calibri"/>
          <w:szCs w:val="22"/>
          <w:u w:val="single"/>
        </w:rPr>
        <w:t xml:space="preserve"> says unions poured $27.6 million into Biden’s campaign, and he wants to repay them by forcing millions of Americans to pay them dues or agency fees. Right to Work states have superior job growth Forced union payments is the most obvious cost the PRO Act will have on the middle-class, but job loss could be an even greater cost. </w:t>
      </w:r>
      <w:r w:rsidRPr="00166DE4">
        <w:rPr>
          <w:rFonts w:eastAsia="Calibri"/>
          <w:sz w:val="16"/>
          <w:szCs w:val="22"/>
        </w:rPr>
        <w:t xml:space="preserve">There were 22 Right to Work States in 1998 and five more have been added since then — Kentucky (2017), Michigan (2012), Oklahoma (2001), West Virginia (2016), and Wisconsin (2015). Between 1998 and 2019, </w:t>
      </w:r>
      <w:hyperlink r:id="rId365" w:history="1">
        <w:r w:rsidRPr="00166DE4">
          <w:rPr>
            <w:rFonts w:eastAsia="Calibri"/>
            <w:sz w:val="16"/>
            <w:szCs w:val="22"/>
            <w:u w:val="single"/>
          </w:rPr>
          <w:t>private-sector jobs</w:t>
        </w:r>
      </w:hyperlink>
      <w:r w:rsidRPr="00166DE4">
        <w:rPr>
          <w:rFonts w:eastAsia="Calibri"/>
          <w:sz w:val="16"/>
          <w:szCs w:val="22"/>
        </w:rPr>
        <w:t xml:space="preserve"> increased by 28.2% in the 22 original Right to Work states, but only 16.2% in the other 28 states. To put that in perspective, there would have been 7.7 million more jobs in those 28 states in 2019 if employment had increased as much as in the Right to Work states. </w:t>
      </w:r>
      <w:r w:rsidRPr="00166DE4">
        <w:rPr>
          <w:rFonts w:eastAsia="Calibri"/>
          <w:szCs w:val="22"/>
          <w:u w:val="single"/>
        </w:rPr>
        <w:t xml:space="preserve">PRO Act hurts American workers and businesses </w:t>
      </w:r>
      <w:r w:rsidRPr="00166DE4">
        <w:rPr>
          <w:rFonts w:eastAsia="Calibri"/>
          <w:sz w:val="16"/>
          <w:szCs w:val="22"/>
        </w:rPr>
        <w:t xml:space="preserve">Our colleagues at State Policy Network list </w:t>
      </w:r>
      <w:hyperlink r:id="rId366" w:history="1">
        <w:r w:rsidRPr="00166DE4">
          <w:rPr>
            <w:rFonts w:eastAsia="Calibri"/>
            <w:sz w:val="16"/>
            <w:szCs w:val="22"/>
            <w:u w:val="single"/>
          </w:rPr>
          <w:t>12 ways</w:t>
        </w:r>
      </w:hyperlink>
      <w:r w:rsidRPr="00166DE4">
        <w:rPr>
          <w:rFonts w:eastAsia="Calibri"/>
          <w:sz w:val="16"/>
          <w:szCs w:val="22"/>
        </w:rPr>
        <w:t xml:space="preserve"> that the PRO Act will hurt American workers and businesses, including these examples. The PRO Act would implement California’s </w:t>
      </w:r>
      <w:hyperlink r:id="rId367" w:tgtFrame="_blank" w:history="1">
        <w:r w:rsidRPr="00166DE4">
          <w:rPr>
            <w:rFonts w:eastAsia="Calibri"/>
            <w:sz w:val="16"/>
            <w:szCs w:val="22"/>
            <w:u w:val="single"/>
          </w:rPr>
          <w:t>AB5 law</w:t>
        </w:r>
      </w:hyperlink>
      <w:r w:rsidRPr="00166DE4">
        <w:rPr>
          <w:rFonts w:eastAsia="Calibri"/>
          <w:sz w:val="16"/>
          <w:szCs w:val="22"/>
        </w:rPr>
        <w:t xml:space="preserve"> nationwide. </w:t>
      </w:r>
      <w:r w:rsidRPr="00166DE4">
        <w:rPr>
          <w:rFonts w:eastAsia="Calibri"/>
          <w:szCs w:val="22"/>
          <w:u w:val="single"/>
        </w:rPr>
        <w:t>As a result, tens of millions of independent workers will be at risk of losing their businesses or being forced into untenable work arrangements</w:t>
      </w:r>
      <w:r w:rsidRPr="00166DE4">
        <w:rPr>
          <w:rFonts w:eastAsia="Calibri"/>
          <w:sz w:val="16"/>
          <w:szCs w:val="22"/>
        </w:rPr>
        <w:t>. Franchise owners can’t run their businesses as they see fit. The PRO Act would re-classify many small businesses that franchise or contract with larger companies as “joint-employers,” making both businesses liable for employment decisions of the other</w:t>
      </w:r>
      <w:r w:rsidRPr="00166DE4">
        <w:rPr>
          <w:rFonts w:eastAsia="Calibri"/>
          <w:szCs w:val="22"/>
          <w:u w:val="single"/>
        </w:rPr>
        <w:t>. The PRO Act would allow unions to strike and picket businesses that aren’t even involved in a labor dispute. Currently, striking is only allowed of businesses that have some involvement with a labor union</w:t>
      </w:r>
      <w:r w:rsidRPr="00166DE4">
        <w:rPr>
          <w:rFonts w:eastAsia="Calibri"/>
          <w:sz w:val="16"/>
          <w:szCs w:val="22"/>
        </w:rPr>
        <w:t>, but the PRO Act would allow striking of completely neutral parties. For example, if a union is involved in a dispute with an auto manufacturer, it could also strike in front of a parts supplier that provides material to the manufacture, even though the supplier has no involvement with or way to solve the dispute. The PRO Act would also harm workers’ privacy by giving unions access to their personal information in an electronic, searchable format. During an organizing election, unions would have access to employees’ personal cell phone numbers and home and email addresses. Employees would not be able to prevent the company from distributing this information.</w:t>
      </w:r>
    </w:p>
    <w:p w14:paraId="20CD6DD3" w14:textId="77777777" w:rsidR="005B5743" w:rsidRPr="00166DE4" w:rsidRDefault="005B5743" w:rsidP="005B5743">
      <w:pPr>
        <w:keepNext/>
        <w:keepLines/>
        <w:pageBreakBefore/>
        <w:spacing w:before="40" w:after="0"/>
        <w:jc w:val="center"/>
        <w:outlineLvl w:val="2"/>
        <w:rPr>
          <w:rFonts w:eastAsia="Times New Roman" w:cs="Times New Roman"/>
          <w:b/>
          <w:sz w:val="32"/>
          <w:u w:val="single"/>
        </w:rPr>
      </w:pPr>
      <w:r w:rsidRPr="00166DE4">
        <w:rPr>
          <w:rFonts w:eastAsia="Times New Roman" w:cs="Times New Roman"/>
          <w:b/>
          <w:sz w:val="32"/>
          <w:u w:val="single"/>
        </w:rPr>
        <w:t>L</w:t>
      </w:r>
      <w:r>
        <w:rPr>
          <w:rFonts w:eastAsia="Times New Roman" w:cs="Times New Roman"/>
          <w:b/>
          <w:sz w:val="32"/>
          <w:u w:val="single"/>
        </w:rPr>
        <w:t>T</w:t>
      </w:r>
      <w:r w:rsidRPr="00166DE4">
        <w:rPr>
          <w:rFonts w:eastAsia="Times New Roman" w:cs="Times New Roman"/>
          <w:b/>
          <w:sz w:val="32"/>
          <w:u w:val="single"/>
        </w:rPr>
        <w:t>NB – Inflation</w:t>
      </w:r>
      <w:r>
        <w:rPr>
          <w:rFonts w:eastAsia="Times New Roman" w:cs="Times New Roman"/>
          <w:b/>
          <w:sz w:val="32"/>
          <w:u w:val="single"/>
        </w:rPr>
        <w:t xml:space="preserve"> DA</w:t>
      </w:r>
    </w:p>
    <w:p w14:paraId="03FAF852" w14:textId="77777777" w:rsidR="005B5743" w:rsidRPr="00166DE4" w:rsidRDefault="005B5743" w:rsidP="005B5743">
      <w:pPr>
        <w:keepNext/>
        <w:keepLines/>
        <w:spacing w:before="40" w:after="0"/>
        <w:outlineLvl w:val="3"/>
        <w:rPr>
          <w:rFonts w:eastAsia="Times New Roman" w:cs="Times New Roman"/>
          <w:b/>
          <w:iCs/>
          <w:sz w:val="26"/>
          <w:szCs w:val="22"/>
        </w:rPr>
      </w:pPr>
      <w:r w:rsidRPr="00166DE4">
        <w:rPr>
          <w:rFonts w:eastAsia="Times New Roman" w:cs="Times New Roman"/>
          <w:b/>
          <w:iCs/>
          <w:sz w:val="26"/>
          <w:szCs w:val="22"/>
        </w:rPr>
        <w:t>Labor unions aggravate inflation through lower wages.</w:t>
      </w:r>
    </w:p>
    <w:p w14:paraId="4E150BE6" w14:textId="77777777" w:rsidR="005B5743" w:rsidRPr="00166DE4" w:rsidRDefault="005B5743" w:rsidP="005B5743">
      <w:pPr>
        <w:rPr>
          <w:rFonts w:eastAsia="Calibri"/>
          <w:szCs w:val="22"/>
        </w:rPr>
      </w:pPr>
      <w:r w:rsidRPr="00166DE4">
        <w:rPr>
          <w:rFonts w:eastAsia="Calibri"/>
          <w:b/>
          <w:bCs/>
          <w:sz w:val="26"/>
          <w:szCs w:val="22"/>
        </w:rPr>
        <w:t>Vernuccio 22</w:t>
      </w:r>
      <w:r w:rsidRPr="00166DE4">
        <w:rPr>
          <w:rFonts w:eastAsia="Calibri"/>
          <w:szCs w:val="22"/>
        </w:rPr>
        <w:t xml:space="preserve">; F. Vincent Vernuccio </w:t>
      </w:r>
      <w:r w:rsidRPr="006425FD">
        <w:rPr>
          <w:rFonts w:eastAsia="Calibri"/>
          <w:szCs w:val="22"/>
        </w:rPr>
        <w:t xml:space="preserve">is a senior fellow at the Mackinac Center for Public Policy. </w:t>
      </w:r>
      <w:r w:rsidRPr="00166DE4">
        <w:rPr>
          <w:rFonts w:eastAsia="Calibri"/>
          <w:szCs w:val="22"/>
        </w:rPr>
        <w:t xml:space="preserve">"Opinion," WSJ, </w:t>
      </w:r>
      <w:r>
        <w:rPr>
          <w:rFonts w:eastAsia="Calibri"/>
          <w:szCs w:val="22"/>
        </w:rPr>
        <w:t xml:space="preserve">August 7, 2022. </w:t>
      </w:r>
      <w:r w:rsidRPr="00166DE4">
        <w:rPr>
          <w:rFonts w:eastAsia="Calibri"/>
          <w:szCs w:val="22"/>
        </w:rPr>
        <w:t>https://www.wsj.com/articles/with-inflation-high-unions-suppress-wages-collective-bargaining-contracts-starbucks-delta-nonunionized-workers-labor-law-negotiations-11659888541</w:t>
      </w:r>
    </w:p>
    <w:p w14:paraId="1876538B" w14:textId="77777777" w:rsidR="005B5743" w:rsidRDefault="005B5743" w:rsidP="005B5743">
      <w:pPr>
        <w:rPr>
          <w:rFonts w:eastAsia="Times New Roman" w:cs="Times New Roman"/>
          <w:b/>
          <w:sz w:val="44"/>
          <w:szCs w:val="26"/>
          <w:u w:val="double"/>
        </w:rPr>
      </w:pPr>
      <w:r w:rsidRPr="00166DE4">
        <w:rPr>
          <w:rFonts w:eastAsia="Calibri"/>
          <w:szCs w:val="22"/>
          <w:u w:val="single"/>
        </w:rPr>
        <w:t>Good luck getting a big raise if you’re in a union right now.</w:t>
      </w:r>
      <w:r w:rsidRPr="00166DE4">
        <w:rPr>
          <w:rFonts w:eastAsia="Calibri"/>
          <w:sz w:val="16"/>
          <w:szCs w:val="22"/>
        </w:rPr>
        <w:t xml:space="preserve"> That’s the unspoken message of a July 29 report from the federal Bureau of Labor Statistics. It showed that nonunion workers’ nominal pay in June was up 5.8% year over year, compared with only 3.8% for union workers’. The gap has been widening for a year. Why? Inflation. This divergence makes sense when you think of how union contracts operate. </w:t>
      </w:r>
      <w:r w:rsidRPr="00166DE4">
        <w:rPr>
          <w:rFonts w:eastAsia="Calibri"/>
          <w:szCs w:val="22"/>
          <w:u w:val="single"/>
        </w:rPr>
        <w:t>Unions negotiate long-term collective-bargaining agreements</w:t>
      </w:r>
      <w:r w:rsidRPr="00166DE4">
        <w:rPr>
          <w:rFonts w:eastAsia="Calibri"/>
          <w:sz w:val="16"/>
          <w:szCs w:val="22"/>
        </w:rPr>
        <w:t xml:space="preserve"> between workers and employers, with a typical contract lasting three to five years. That </w:t>
      </w:r>
      <w:r w:rsidRPr="00166DE4">
        <w:rPr>
          <w:rFonts w:eastAsia="Calibri"/>
          <w:szCs w:val="22"/>
          <w:u w:val="single"/>
        </w:rPr>
        <w:t>locks in the union’s gains</w:t>
      </w:r>
      <w:r w:rsidRPr="00166DE4">
        <w:rPr>
          <w:rFonts w:eastAsia="Calibri"/>
          <w:sz w:val="16"/>
          <w:szCs w:val="22"/>
        </w:rPr>
        <w:t xml:space="preserve"> but </w:t>
      </w:r>
      <w:r w:rsidRPr="00166DE4">
        <w:rPr>
          <w:rFonts w:eastAsia="Calibri"/>
          <w:szCs w:val="22"/>
          <w:u w:val="single"/>
        </w:rPr>
        <w:t>leaves</w:t>
      </w:r>
      <w:r w:rsidRPr="00166DE4">
        <w:rPr>
          <w:rFonts w:eastAsia="Calibri"/>
          <w:sz w:val="16"/>
          <w:szCs w:val="22"/>
        </w:rPr>
        <w:t xml:space="preserve"> it with </w:t>
      </w:r>
      <w:r w:rsidRPr="00166DE4">
        <w:rPr>
          <w:rFonts w:eastAsia="Calibri"/>
          <w:szCs w:val="22"/>
          <w:u w:val="single"/>
        </w:rPr>
        <w:t xml:space="preserve">little </w:t>
      </w:r>
      <w:r w:rsidRPr="00166DE4">
        <w:rPr>
          <w:rFonts w:eastAsia="Calibri"/>
          <w:b/>
          <w:iCs/>
          <w:szCs w:val="22"/>
          <w:u w:val="single"/>
          <w:bdr w:val="single" w:sz="8" w:space="0" w:color="auto"/>
        </w:rPr>
        <w:t>bargaining power</w:t>
      </w:r>
      <w:r w:rsidRPr="00166DE4">
        <w:rPr>
          <w:rFonts w:eastAsia="Calibri"/>
          <w:szCs w:val="22"/>
          <w:u w:val="single"/>
        </w:rPr>
        <w:t xml:space="preserve"> or flexibility when</w:t>
      </w:r>
      <w:r w:rsidRPr="00166DE4">
        <w:rPr>
          <w:rFonts w:eastAsia="Calibri"/>
          <w:sz w:val="16"/>
          <w:szCs w:val="22"/>
        </w:rPr>
        <w:t xml:space="preserve"> something </w:t>
      </w:r>
      <w:r w:rsidRPr="00166DE4">
        <w:rPr>
          <w:rFonts w:eastAsia="Calibri"/>
          <w:szCs w:val="22"/>
          <w:u w:val="single"/>
        </w:rPr>
        <w:t xml:space="preserve">sudden or severe, like the current </w:t>
      </w:r>
      <w:r w:rsidRPr="00166DE4">
        <w:rPr>
          <w:rFonts w:eastAsia="Calibri"/>
          <w:b/>
          <w:iCs/>
          <w:szCs w:val="22"/>
          <w:u w:val="single"/>
          <w:bdr w:val="single" w:sz="8" w:space="0" w:color="auto"/>
        </w:rPr>
        <w:t>inflation</w:t>
      </w:r>
      <w:r w:rsidRPr="00166DE4">
        <w:rPr>
          <w:rFonts w:eastAsia="Calibri"/>
          <w:sz w:val="16"/>
          <w:szCs w:val="22"/>
        </w:rPr>
        <w:t xml:space="preserve">, hits. So unless the contract is about to expire, union members are trapped when they need the freedom to negotiate better raises much faster. Consider a collective-bargaining agreement that was reached in, say, 2020 or early 2021. It probably won’t expire until the middle of the decade. The employees it covers need immediate relief from inflation. While they can expect regular “cost of living” wage hikes, these are typically at a fixed rate, not tied to actual inflation. Most unionized employees aren’t as lucky as those at John Deere, which agreed to a new six-year contract with a 10% raise and two 5% raises after the previous contract expired last fall. Faced with the knowledge that their members are falling behind, labor leaders will talk a big game about putting the squeeze on management. But </w:t>
      </w:r>
      <w:r w:rsidRPr="00166DE4">
        <w:rPr>
          <w:rFonts w:eastAsia="Calibri"/>
          <w:szCs w:val="22"/>
          <w:u w:val="single"/>
        </w:rPr>
        <w:t>federal labor law prevents changes to working conditions (including wages) without contract negotiations</w:t>
      </w:r>
      <w:r w:rsidRPr="00166DE4">
        <w:rPr>
          <w:rFonts w:eastAsia="Calibri"/>
          <w:sz w:val="16"/>
          <w:szCs w:val="22"/>
        </w:rPr>
        <w:t xml:space="preserve">, which a unionized business has little incentive to begin earlier than necessary. By contrast, for the </w:t>
      </w:r>
      <w:r w:rsidRPr="00166DE4">
        <w:rPr>
          <w:rFonts w:eastAsia="Calibri"/>
          <w:szCs w:val="22"/>
          <w:u w:val="single"/>
        </w:rPr>
        <w:t xml:space="preserve">tens of millions of employees who aren’t </w:t>
      </w:r>
      <w:r w:rsidRPr="00166DE4">
        <w:rPr>
          <w:rFonts w:eastAsia="Calibri"/>
          <w:b/>
          <w:iCs/>
          <w:szCs w:val="22"/>
          <w:u w:val="single"/>
          <w:bdr w:val="single" w:sz="8" w:space="0" w:color="auto"/>
        </w:rPr>
        <w:t>covered</w:t>
      </w:r>
      <w:r w:rsidRPr="00166DE4">
        <w:rPr>
          <w:rFonts w:eastAsia="Calibri"/>
          <w:szCs w:val="22"/>
          <w:u w:val="single"/>
        </w:rPr>
        <w:t xml:space="preserve"> by a union contract</w:t>
      </w:r>
      <w:r w:rsidRPr="00166DE4">
        <w:rPr>
          <w:rFonts w:eastAsia="Calibri"/>
          <w:sz w:val="16"/>
          <w:szCs w:val="22"/>
        </w:rPr>
        <w:t xml:space="preserve">, getting a raise is often as simple as asking for one. What may take months or years for a union member may take hours for a nonunion worker. Consider Delta Air Lines. In June, the company started paying flight attendants for the 30 to 50 minutes that passengers spend boarding—time that was previously off the clock. Delta could make this move quickly because its attendants aren’t unionized. Yet the attendants at 17 other airlines, who are represented by the Association of Flight Attendants, have no chance of seeing the same pay policy until their contracts are renegotiated. The contrast at Starbucks is even more stark. In May, CEO Howard Schultz announced $200 million in raises and other investments at about 9,000 nonunion stores. The roughly 200 stores that have recently been organized by Starbucks Workers United were excluded; negotiations on wages and other demands are under way. Last week the union asked Starbucks to extend the same wage hikes to its members, but outside the collective-bargaining process—a unilateral concession by management that Starbucks says it can’t make under federal labor law. The union is tacitly admitting that in this time of high inflation, </w:t>
      </w:r>
      <w:r w:rsidRPr="00166DE4">
        <w:rPr>
          <w:rFonts w:eastAsia="Calibri"/>
          <w:szCs w:val="22"/>
          <w:u w:val="single"/>
        </w:rPr>
        <w:t>its members can’t keep up with their nonunion peers.</w:t>
      </w:r>
    </w:p>
    <w:p w14:paraId="0E6FBEEF" w14:textId="77777777" w:rsidR="005B5743" w:rsidRDefault="005B5743" w:rsidP="005B5743">
      <w:pPr>
        <w:spacing w:after="0" w:line="240" w:lineRule="auto"/>
        <w:rPr>
          <w:rFonts w:eastAsia="Times New Roman" w:cs="Times New Roman"/>
          <w:b/>
          <w:sz w:val="44"/>
          <w:szCs w:val="26"/>
          <w:u w:val="double"/>
        </w:rPr>
      </w:pPr>
      <w:r>
        <w:rPr>
          <w:rFonts w:eastAsia="Times New Roman" w:cs="Times New Roman"/>
          <w:b/>
          <w:sz w:val="44"/>
          <w:szCs w:val="26"/>
          <w:u w:val="double"/>
        </w:rPr>
        <w:br w:type="page"/>
      </w:r>
    </w:p>
    <w:p w14:paraId="6FFC9C94" w14:textId="77777777" w:rsidR="005B5743" w:rsidRPr="00AD6E50" w:rsidRDefault="005B5743" w:rsidP="005B5743">
      <w:pPr>
        <w:pStyle w:val="Heading1"/>
      </w:pPr>
      <w:r w:rsidRPr="00AD6E50">
        <w:t>CP— Overturn Citizens United</w:t>
      </w:r>
    </w:p>
    <w:p w14:paraId="490FDE17" w14:textId="77777777" w:rsidR="005B5743" w:rsidRPr="00AD6E50" w:rsidRDefault="005B5743" w:rsidP="005B5743">
      <w:pPr>
        <w:pStyle w:val="Heading2"/>
      </w:pPr>
      <w:r w:rsidRPr="00AD6E50">
        <w:t>Notes</w:t>
      </w:r>
    </w:p>
    <w:p w14:paraId="00C7E9CF" w14:textId="77777777" w:rsidR="005B5743" w:rsidRPr="00AD6E50" w:rsidRDefault="005B5743" w:rsidP="005B5743">
      <w:pPr>
        <w:rPr>
          <w:rFonts w:eastAsia="Calibri"/>
          <w:szCs w:val="22"/>
        </w:rPr>
      </w:pPr>
      <w:r w:rsidRPr="00AD6E50">
        <w:rPr>
          <w:rFonts w:eastAsia="Calibri"/>
          <w:szCs w:val="22"/>
        </w:rPr>
        <w:t xml:space="preserve">Buckley v. Valeo (1976), was a decision of the Supreme Court that ruled that limits on election expenditures are unconstitutional and contravene First Amendment freedom of speech, arguing that a restriction on spending for political communication reduces the quantity of expression. It limited disclosure provisions and the FEC’s power. </w:t>
      </w:r>
    </w:p>
    <w:p w14:paraId="10614853" w14:textId="77777777" w:rsidR="005B5743" w:rsidRPr="00AD6E50" w:rsidRDefault="005B5743" w:rsidP="005B5743">
      <w:pPr>
        <w:rPr>
          <w:rFonts w:eastAsia="Calibri"/>
          <w:szCs w:val="22"/>
        </w:rPr>
      </w:pPr>
      <w:r w:rsidRPr="00AD6E50">
        <w:rPr>
          <w:rFonts w:eastAsia="Calibri"/>
          <w:szCs w:val="22"/>
        </w:rPr>
        <w:t xml:space="preserve">Citizens United v. Federal Election Commission (2010) was a decision of the Supreme Court that allowed unlimited election spending by corporations and labor unions. Citizens United set the stage for Speechnow.org v. FEC, which authorized the creation of Super PACs, and later rulings that struck down other campaign finance restrictions. </w:t>
      </w:r>
    </w:p>
    <w:p w14:paraId="7F204C60" w14:textId="77777777" w:rsidR="005B5743" w:rsidRPr="00AD6E50" w:rsidRDefault="005B5743" w:rsidP="005B5743">
      <w:pPr>
        <w:rPr>
          <w:rFonts w:eastAsia="Calibri"/>
          <w:szCs w:val="22"/>
        </w:rPr>
      </w:pPr>
      <w:r w:rsidRPr="00AD6E50">
        <w:rPr>
          <w:rFonts w:eastAsia="Calibri"/>
          <w:szCs w:val="22"/>
        </w:rPr>
        <w:t>Shelby County v. Holder (2013) was a case in which the Court found that Section 4 of the Voting Rights Act was unconstitutional.</w:t>
      </w:r>
    </w:p>
    <w:p w14:paraId="151EFB5F" w14:textId="77777777" w:rsidR="005B5743" w:rsidRPr="00AD6E50" w:rsidRDefault="005B5743" w:rsidP="005B5743">
      <w:pPr>
        <w:rPr>
          <w:rFonts w:eastAsia="Calibri"/>
          <w:szCs w:val="22"/>
        </w:rPr>
      </w:pPr>
      <w:r w:rsidRPr="00AD6E50">
        <w:rPr>
          <w:rFonts w:eastAsia="Calibri"/>
          <w:szCs w:val="22"/>
        </w:rPr>
        <w:t>The CP would overturn any of these decisions and rids of floods of “dark money” in politics. This would solve inequality and democracy by preventing huge contributions to political campaigns from large corporations and wealthy individuals. We argue that this would give the less-wealthy a more prominent voice in politics, reach more equal representation, and support candidates that challenge corrupt and overly powerful incumbents. We believe this would also lead to better healthcare, defense, and climate policy.</w:t>
      </w:r>
    </w:p>
    <w:p w14:paraId="609E2A60" w14:textId="77777777" w:rsidR="005B5743" w:rsidRPr="00AD6E50" w:rsidRDefault="005B5743" w:rsidP="005B5743">
      <w:pPr>
        <w:keepNext/>
        <w:keepLines/>
        <w:pageBreakBefore/>
        <w:spacing w:before="40" w:after="0"/>
        <w:jc w:val="center"/>
        <w:outlineLvl w:val="1"/>
        <w:rPr>
          <w:rFonts w:eastAsia="Times New Roman"/>
          <w:b/>
          <w:sz w:val="44"/>
          <w:szCs w:val="26"/>
          <w:u w:val="double"/>
        </w:rPr>
      </w:pPr>
      <w:r w:rsidRPr="00AD6E50">
        <w:rPr>
          <w:rFonts w:eastAsia="Times New Roman"/>
          <w:b/>
          <w:sz w:val="44"/>
          <w:szCs w:val="26"/>
          <w:u w:val="double"/>
        </w:rPr>
        <w:t>Negative</w:t>
      </w:r>
    </w:p>
    <w:p w14:paraId="2ECC8DED"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1NC—OFF</w:t>
      </w:r>
    </w:p>
    <w:p w14:paraId="786D89E5" w14:textId="77777777" w:rsidR="005B5743" w:rsidRPr="00AD6E50" w:rsidRDefault="005B5743" w:rsidP="005B5743">
      <w:pPr>
        <w:keepNext/>
        <w:keepLines/>
        <w:spacing w:before="40" w:after="0"/>
        <w:outlineLvl w:val="3"/>
        <w:rPr>
          <w:rFonts w:eastAsia="Times New Roman"/>
          <w:b/>
          <w:iCs/>
          <w:sz w:val="26"/>
          <w:szCs w:val="22"/>
          <w:lang w:val="en-GB" w:eastAsia="zh-CN"/>
        </w:rPr>
      </w:pPr>
      <w:r w:rsidRPr="00AD6E50">
        <w:rPr>
          <w:rFonts w:eastAsia="Times New Roman"/>
          <w:b/>
          <w:iCs/>
          <w:sz w:val="26"/>
          <w:szCs w:val="22"/>
          <w:lang w:val="en-GB" w:eastAsia="zh-CN"/>
        </w:rPr>
        <w:t xml:space="preserve">Text: The United </w:t>
      </w:r>
      <w:r w:rsidRPr="00AD6E50">
        <w:rPr>
          <w:rFonts w:eastAsia="Times New Roman"/>
          <w:b/>
          <w:iCs/>
          <w:sz w:val="26"/>
          <w:szCs w:val="22"/>
        </w:rPr>
        <w:t>States</w:t>
      </w:r>
      <w:r w:rsidRPr="00AD6E50">
        <w:rPr>
          <w:rFonts w:eastAsia="Times New Roman"/>
          <w:b/>
          <w:iCs/>
          <w:sz w:val="26"/>
          <w:szCs w:val="22"/>
          <w:lang w:val="en-GB" w:eastAsia="zh-CN"/>
        </w:rPr>
        <w:t xml:space="preserve"> Supreme Court should overturn:</w:t>
      </w:r>
    </w:p>
    <w:p w14:paraId="1D501D5D" w14:textId="77777777" w:rsidR="005B5743" w:rsidRPr="00AD6E50" w:rsidRDefault="005B5743" w:rsidP="005B5743">
      <w:pPr>
        <w:keepNext/>
        <w:keepLines/>
        <w:numPr>
          <w:ilvl w:val="0"/>
          <w:numId w:val="30"/>
        </w:numPr>
        <w:spacing w:before="40" w:after="0"/>
        <w:outlineLvl w:val="3"/>
        <w:rPr>
          <w:rFonts w:eastAsia="Times New Roman"/>
          <w:b/>
          <w:i/>
          <w:iCs/>
          <w:sz w:val="26"/>
          <w:szCs w:val="22"/>
          <w:lang w:val="en-GB" w:eastAsia="zh-CN"/>
        </w:rPr>
      </w:pPr>
      <w:r w:rsidRPr="00AD6E50">
        <w:rPr>
          <w:rFonts w:eastAsia="Times New Roman"/>
          <w:b/>
          <w:i/>
          <w:iCs/>
          <w:sz w:val="26"/>
          <w:szCs w:val="22"/>
          <w:lang w:val="en-GB" w:eastAsia="zh-CN"/>
        </w:rPr>
        <w:t>Citizens United, Appellant v. Federal Election Commission</w:t>
      </w:r>
    </w:p>
    <w:p w14:paraId="25834656" w14:textId="77777777" w:rsidR="005B5743" w:rsidRPr="00AD6E50" w:rsidRDefault="005B5743" w:rsidP="005B5743">
      <w:pPr>
        <w:keepNext/>
        <w:keepLines/>
        <w:spacing w:before="40" w:after="0"/>
        <w:outlineLvl w:val="3"/>
        <w:rPr>
          <w:rFonts w:eastAsia="Times New Roman"/>
          <w:b/>
          <w:iCs/>
          <w:sz w:val="26"/>
          <w:szCs w:val="22"/>
          <w:lang w:val="en-GB" w:eastAsia="zh-CN"/>
        </w:rPr>
      </w:pPr>
      <w:r w:rsidRPr="00AD6E50">
        <w:rPr>
          <w:rFonts w:eastAsia="Times New Roman"/>
          <w:b/>
          <w:iCs/>
          <w:sz w:val="26"/>
          <w:szCs w:val="22"/>
          <w:lang w:val="en-GB" w:eastAsia="zh-CN"/>
        </w:rPr>
        <w:t xml:space="preserve">Overturning </w:t>
      </w:r>
      <w:r w:rsidRPr="00AD6E50">
        <w:rPr>
          <w:rFonts w:eastAsia="Times New Roman"/>
          <w:b/>
          <w:i/>
          <w:sz w:val="26"/>
          <w:szCs w:val="22"/>
          <w:lang w:val="en-GB" w:eastAsia="zh-CN"/>
        </w:rPr>
        <w:t>Citizens United</w:t>
      </w:r>
      <w:r w:rsidRPr="00AD6E50">
        <w:rPr>
          <w:rFonts w:eastAsia="Times New Roman"/>
          <w:b/>
          <w:iCs/>
          <w:sz w:val="26"/>
          <w:szCs w:val="22"/>
          <w:lang w:val="en-GB" w:eastAsia="zh-CN"/>
        </w:rPr>
        <w:t xml:space="preserve"> is key to solve healthcare, war, climate, and inequality.</w:t>
      </w:r>
    </w:p>
    <w:p w14:paraId="382E2B02" w14:textId="77777777" w:rsidR="005B5743" w:rsidRPr="00AD6E50" w:rsidRDefault="005B5743" w:rsidP="005B5743">
      <w:pPr>
        <w:rPr>
          <w:rFonts w:eastAsia="Calibri"/>
          <w:color w:val="000000"/>
          <w:szCs w:val="22"/>
        </w:rPr>
      </w:pPr>
      <w:r w:rsidRPr="00AD6E50">
        <w:rPr>
          <w:rFonts w:eastAsia="Calibri"/>
          <w:b/>
          <w:bCs/>
          <w:sz w:val="26"/>
          <w:szCs w:val="26"/>
          <w:lang w:val="en-GB" w:eastAsia="zh-CN"/>
        </w:rPr>
        <w:t>Giustra 22</w:t>
      </w:r>
      <w:r w:rsidRPr="00AD6E50">
        <w:rPr>
          <w:rFonts w:eastAsia="Calibri"/>
          <w:szCs w:val="22"/>
        </w:rPr>
        <w:t xml:space="preserve"> [Frank Guistra</w:t>
      </w:r>
      <w:r>
        <w:rPr>
          <w:rFonts w:eastAsia="Calibri"/>
          <w:szCs w:val="22"/>
        </w:rPr>
        <w:t xml:space="preserve"> is a </w:t>
      </w:r>
      <w:r w:rsidRPr="00AD6E50">
        <w:rPr>
          <w:rFonts w:eastAsia="Calibri"/>
          <w:szCs w:val="22"/>
        </w:rPr>
        <w:t>Canadian businessman, philanthropist, CEO of the Fiore Group, co-chair of the International Crisis Group, “‘One wonders if America is a nation in decline.’ Can it still be fixed?” Toronto Star</w:t>
      </w:r>
      <w:r>
        <w:rPr>
          <w:rFonts w:eastAsia="Calibri"/>
          <w:szCs w:val="22"/>
        </w:rPr>
        <w:t>, September 7, 2022.</w:t>
      </w:r>
      <w:r w:rsidRPr="00AD6E50">
        <w:rPr>
          <w:rFonts w:eastAsia="Calibri"/>
          <w:szCs w:val="22"/>
        </w:rPr>
        <w:t xml:space="preserve"> </w:t>
      </w:r>
      <w:hyperlink r:id="rId368" w:history="1">
        <w:r w:rsidRPr="00AD6E50">
          <w:rPr>
            <w:rFonts w:eastAsia="Calibri"/>
            <w:szCs w:val="22"/>
          </w:rPr>
          <w:t>https://www.thestar.com/business/opinion/2022/09/07/how-to-fix-a-broken-america-in-four-easy-steps-which-will-never-happen.html</w:t>
        </w:r>
      </w:hyperlink>
      <w:r w:rsidRPr="00AD6E50">
        <w:rPr>
          <w:rFonts w:eastAsia="Calibri"/>
          <w:szCs w:val="22"/>
        </w:rPr>
        <w:t>; accessed 7/4/23 // achan]</w:t>
      </w:r>
    </w:p>
    <w:p w14:paraId="5E34B66E"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One wonders if </w:t>
      </w:r>
      <w:r w:rsidRPr="00AD6E50">
        <w:rPr>
          <w:rFonts w:eastAsia="Calibri"/>
          <w:szCs w:val="22"/>
          <w:highlight w:val="cyan"/>
          <w:u w:val="single"/>
          <w:lang w:val="en-GB" w:eastAsia="zh-CN"/>
        </w:rPr>
        <w:t>America</w:t>
      </w:r>
      <w:r w:rsidRPr="00AD6E50">
        <w:rPr>
          <w:rFonts w:eastAsia="Calibri"/>
          <w:szCs w:val="22"/>
          <w:u w:val="single"/>
          <w:lang w:val="en-GB" w:eastAsia="zh-CN"/>
        </w:rPr>
        <w:t xml:space="preserve"> i</w:t>
      </w:r>
      <w:r w:rsidRPr="00AD6E50">
        <w:rPr>
          <w:rFonts w:eastAsia="Calibri"/>
          <w:szCs w:val="22"/>
          <w:highlight w:val="cyan"/>
          <w:u w:val="single"/>
          <w:lang w:val="en-GB" w:eastAsia="zh-CN"/>
        </w:rPr>
        <w:t>s</w:t>
      </w:r>
      <w:r w:rsidRPr="00AD6E50">
        <w:rPr>
          <w:rFonts w:eastAsia="Calibri"/>
          <w:szCs w:val="22"/>
          <w:u w:val="single"/>
          <w:lang w:val="en-GB" w:eastAsia="zh-CN"/>
        </w:rPr>
        <w:t xml:space="preserve"> a nation in decline</w:t>
      </w:r>
      <w:r w:rsidRPr="00AD6E50">
        <w:rPr>
          <w:rFonts w:eastAsia="Calibri"/>
          <w:sz w:val="16"/>
          <w:szCs w:val="22"/>
          <w:lang w:val="en-GB" w:eastAsia="zh-CN"/>
        </w:rPr>
        <w:t xml:space="preserve">. As famed investor Ray Dalio points out in his bestselling book, “A Changing World Order,” throughout history nations go through a cycle of rise and fall. A nation’s rise is marked by technological innovation, good education, creativity, and a rising standard of living. But nations eventually mature. As people get used to the good times, they increasingly bet on the prosperity continuing, and they increasingly borrow money to do that, which eventually leads to a bubble. </w:t>
      </w:r>
      <w:r w:rsidRPr="00AD6E50">
        <w:rPr>
          <w:rFonts w:eastAsia="Calibri"/>
          <w:szCs w:val="22"/>
          <w:u w:val="single"/>
          <w:lang w:val="en-GB" w:eastAsia="zh-CN"/>
        </w:rPr>
        <w:t xml:space="preserve">As the prosperity increases, the </w:t>
      </w:r>
      <w:r w:rsidRPr="00AD6E50">
        <w:rPr>
          <w:rFonts w:eastAsia="Calibri"/>
          <w:szCs w:val="22"/>
          <w:highlight w:val="cyan"/>
          <w:u w:val="single"/>
          <w:lang w:val="en-GB" w:eastAsia="zh-CN"/>
        </w:rPr>
        <w:t>wealth gap grows</w:t>
      </w:r>
      <w:r w:rsidRPr="00AD6E50">
        <w:rPr>
          <w:rFonts w:eastAsia="Calibri"/>
          <w:sz w:val="16"/>
          <w:szCs w:val="22"/>
          <w:lang w:val="en-GB" w:eastAsia="zh-CN"/>
        </w:rPr>
        <w:t xml:space="preserve">. </w:t>
      </w:r>
      <w:r w:rsidRPr="00AD6E50">
        <w:rPr>
          <w:rFonts w:eastAsia="Calibri"/>
          <w:szCs w:val="22"/>
          <w:u w:val="single"/>
          <w:lang w:val="en-GB" w:eastAsia="zh-CN"/>
        </w:rPr>
        <w:t>Eventually the debt bubble bursts, which leads to</w:t>
      </w:r>
      <w:r w:rsidRPr="00AD6E50">
        <w:rPr>
          <w:rFonts w:eastAsia="Calibri"/>
          <w:sz w:val="16"/>
          <w:szCs w:val="22"/>
          <w:lang w:val="en-GB" w:eastAsia="zh-CN"/>
        </w:rPr>
        <w:t xml:space="preserve"> the printing of money and credit and increased </w:t>
      </w:r>
      <w:r w:rsidRPr="00AD6E50">
        <w:rPr>
          <w:rFonts w:eastAsia="Calibri"/>
          <w:szCs w:val="22"/>
          <w:u w:val="single"/>
          <w:lang w:val="en-GB" w:eastAsia="zh-CN"/>
        </w:rPr>
        <w:t>internal conflict</w:t>
      </w:r>
      <w:r w:rsidRPr="00AD6E50">
        <w:rPr>
          <w:rFonts w:eastAsia="Calibri"/>
          <w:sz w:val="16"/>
          <w:szCs w:val="22"/>
          <w:lang w:val="en-GB" w:eastAsia="zh-CN"/>
        </w:rPr>
        <w:t>. Eventually, some sort of wealth redistribution revolution occurs that can be peaceful but is often violent.</w:t>
      </w:r>
    </w:p>
    <w:p w14:paraId="27477779" w14:textId="77777777" w:rsidR="005B5743" w:rsidRPr="00AD6E50" w:rsidRDefault="005B5743" w:rsidP="005B5743">
      <w:pPr>
        <w:rPr>
          <w:rFonts w:eastAsia="Calibri"/>
          <w:sz w:val="16"/>
          <w:szCs w:val="22"/>
          <w:lang w:val="en-GB" w:eastAsia="zh-CN"/>
        </w:rPr>
      </w:pPr>
      <w:r w:rsidRPr="00AD6E50">
        <w:rPr>
          <w:rFonts w:eastAsia="Calibri"/>
          <w:szCs w:val="22"/>
          <w:u w:val="single"/>
          <w:lang w:val="en-GB" w:eastAsia="zh-CN"/>
        </w:rPr>
        <w:t>The 2008 financial crisis was the turning point</w:t>
      </w:r>
      <w:r w:rsidRPr="00AD6E50">
        <w:rPr>
          <w:rFonts w:eastAsia="Calibri"/>
          <w:sz w:val="16"/>
          <w:szCs w:val="22"/>
          <w:lang w:val="en-GB" w:eastAsia="zh-CN"/>
        </w:rPr>
        <w:t xml:space="preserve">. The first truly major bubble to pop, but certainly not the last. </w:t>
      </w:r>
      <w:r w:rsidRPr="00AD6E50">
        <w:rPr>
          <w:rFonts w:eastAsia="Calibri"/>
          <w:szCs w:val="22"/>
          <w:highlight w:val="cyan"/>
          <w:u w:val="single"/>
          <w:lang w:val="en-GB" w:eastAsia="zh-CN"/>
        </w:rPr>
        <w:t>Inequality</w:t>
      </w:r>
      <w:r w:rsidRPr="00AD6E50">
        <w:rPr>
          <w:rFonts w:eastAsia="Calibri"/>
          <w:szCs w:val="22"/>
          <w:u w:val="single"/>
          <w:lang w:val="en-GB" w:eastAsia="zh-CN"/>
        </w:rPr>
        <w:t xml:space="preserve"> was already on the rise prior to the crisis but </w:t>
      </w:r>
      <w:r w:rsidRPr="00AD6E50">
        <w:rPr>
          <w:rFonts w:eastAsia="Calibri"/>
          <w:szCs w:val="22"/>
          <w:highlight w:val="cyan"/>
          <w:u w:val="single"/>
          <w:lang w:val="en-GB" w:eastAsia="zh-CN"/>
        </w:rPr>
        <w:t>grew exponentially in the past decade</w:t>
      </w:r>
      <w:r w:rsidRPr="00AD6E50">
        <w:rPr>
          <w:rFonts w:eastAsia="Calibri"/>
          <w:szCs w:val="22"/>
          <w:u w:val="single"/>
          <w:lang w:val="en-GB" w:eastAsia="zh-CN"/>
        </w:rPr>
        <w:t>. This wealth gap is what helped foster the current era of discontent</w:t>
      </w:r>
      <w:r w:rsidRPr="00AD6E50">
        <w:rPr>
          <w:rFonts w:eastAsia="Calibri"/>
          <w:sz w:val="16"/>
          <w:szCs w:val="22"/>
          <w:lang w:val="en-GB" w:eastAsia="zh-CN"/>
        </w:rPr>
        <w:t>.</w:t>
      </w:r>
    </w:p>
    <w:p w14:paraId="7BBF2ACE" w14:textId="77777777" w:rsidR="005B5743" w:rsidRPr="00AD6E50" w:rsidRDefault="005B5743" w:rsidP="005B5743">
      <w:pPr>
        <w:rPr>
          <w:rFonts w:eastAsia="Calibri"/>
          <w:szCs w:val="22"/>
          <w:u w:val="single"/>
          <w:lang w:val="en-GB" w:eastAsia="zh-CN"/>
        </w:rPr>
      </w:pPr>
      <w:r w:rsidRPr="00AD6E50">
        <w:rPr>
          <w:rFonts w:eastAsia="Calibri"/>
          <w:sz w:val="16"/>
          <w:szCs w:val="22"/>
          <w:lang w:val="en-GB" w:eastAsia="zh-CN"/>
        </w:rPr>
        <w:t xml:space="preserve">How things evolve from here is anyone’s guess, but if history is correct, it won’t be pretty. </w:t>
      </w:r>
      <w:r w:rsidRPr="00AD6E50">
        <w:rPr>
          <w:rFonts w:eastAsia="Calibri"/>
          <w:szCs w:val="22"/>
          <w:u w:val="single"/>
          <w:lang w:val="en-GB" w:eastAsia="zh-CN"/>
        </w:rPr>
        <w:t xml:space="preserve">I doubt there exists </w:t>
      </w:r>
      <w:r w:rsidRPr="00AD6E50">
        <w:rPr>
          <w:rFonts w:eastAsia="Calibri"/>
          <w:szCs w:val="22"/>
          <w:highlight w:val="cyan"/>
          <w:u w:val="single"/>
          <w:lang w:val="en-GB" w:eastAsia="zh-CN"/>
        </w:rPr>
        <w:t>a simple</w:t>
      </w:r>
      <w:r w:rsidRPr="00AD6E50">
        <w:rPr>
          <w:rFonts w:eastAsia="Calibri"/>
          <w:szCs w:val="22"/>
          <w:u w:val="single"/>
          <w:lang w:val="en-GB" w:eastAsia="zh-CN"/>
        </w:rPr>
        <w:t xml:space="preserve"> one-</w:t>
      </w:r>
      <w:r w:rsidRPr="00AD6E50">
        <w:rPr>
          <w:rFonts w:eastAsia="Calibri"/>
          <w:szCs w:val="22"/>
          <w:highlight w:val="cyan"/>
          <w:u w:val="single"/>
          <w:lang w:val="en-GB" w:eastAsia="zh-CN"/>
        </w:rPr>
        <w:t>fix to America’s woes</w:t>
      </w:r>
      <w:r w:rsidRPr="00AD6E50">
        <w:rPr>
          <w:rFonts w:eastAsia="Calibri"/>
          <w:szCs w:val="22"/>
          <w:u w:val="single"/>
          <w:lang w:val="en-GB" w:eastAsia="zh-CN"/>
        </w:rPr>
        <w:t>, but I have four suggestions that offer an obvious place to start.</w:t>
      </w:r>
    </w:p>
    <w:p w14:paraId="6FDA1679" w14:textId="77777777" w:rsidR="005B5743" w:rsidRPr="00AD6E50" w:rsidRDefault="005B5743" w:rsidP="005B5743">
      <w:pPr>
        <w:rPr>
          <w:rFonts w:eastAsia="Calibri"/>
          <w:b/>
          <w:bCs/>
          <w:szCs w:val="22"/>
          <w:u w:val="single"/>
          <w:lang w:val="en-GB" w:eastAsia="zh-CN"/>
        </w:rPr>
      </w:pPr>
      <w:r w:rsidRPr="00AD6E50">
        <w:rPr>
          <w:rFonts w:eastAsia="Calibri"/>
          <w:b/>
          <w:bCs/>
          <w:szCs w:val="22"/>
          <w:u w:val="single"/>
          <w:lang w:val="en-GB" w:eastAsia="zh-CN"/>
        </w:rPr>
        <w:t xml:space="preserve">1. </w:t>
      </w:r>
      <w:r w:rsidRPr="00AD6E50">
        <w:rPr>
          <w:rFonts w:eastAsia="Calibri"/>
          <w:b/>
          <w:bCs/>
          <w:szCs w:val="22"/>
          <w:highlight w:val="cyan"/>
          <w:u w:val="single"/>
          <w:lang w:val="en-GB" w:eastAsia="zh-CN"/>
        </w:rPr>
        <w:t>Take the money out of politics</w:t>
      </w:r>
    </w:p>
    <w:p w14:paraId="1C9D00B1" w14:textId="77777777" w:rsidR="005B5743" w:rsidRPr="00AD6E50" w:rsidRDefault="005B5743" w:rsidP="005B5743">
      <w:pPr>
        <w:rPr>
          <w:rFonts w:eastAsia="Calibri"/>
          <w:szCs w:val="22"/>
          <w:u w:val="single"/>
          <w:lang w:val="en-GB" w:eastAsia="zh-CN"/>
        </w:rPr>
      </w:pPr>
      <w:r w:rsidRPr="00AD6E50">
        <w:rPr>
          <w:rFonts w:eastAsia="Calibri"/>
          <w:szCs w:val="22"/>
          <w:highlight w:val="cyan"/>
          <w:u w:val="single"/>
          <w:lang w:val="en-GB" w:eastAsia="zh-CN"/>
        </w:rPr>
        <w:t>In</w:t>
      </w:r>
      <w:r w:rsidRPr="00AD6E50">
        <w:rPr>
          <w:rFonts w:eastAsia="Calibri"/>
          <w:szCs w:val="22"/>
          <w:u w:val="single"/>
          <w:lang w:val="en-GB" w:eastAsia="zh-CN"/>
        </w:rPr>
        <w:t xml:space="preserve"> the 2010 U.S. Supreme Court case, </w:t>
      </w:r>
      <w:r w:rsidRPr="00AD6E50">
        <w:rPr>
          <w:rFonts w:eastAsia="Calibri"/>
          <w:szCs w:val="22"/>
          <w:highlight w:val="cyan"/>
          <w:u w:val="single"/>
          <w:lang w:val="en-GB" w:eastAsia="zh-CN"/>
        </w:rPr>
        <w:t>Citizens United</w:t>
      </w:r>
      <w:r w:rsidRPr="00AD6E50">
        <w:rPr>
          <w:rFonts w:eastAsia="Calibri"/>
          <w:szCs w:val="22"/>
          <w:u w:val="single"/>
          <w:lang w:val="en-GB" w:eastAsia="zh-CN"/>
        </w:rPr>
        <w:t xml:space="preserve"> vs Federal Election Commission, </w:t>
      </w:r>
      <w:r w:rsidRPr="00AD6E50">
        <w:rPr>
          <w:rFonts w:eastAsia="Calibri"/>
          <w:szCs w:val="22"/>
          <w:highlight w:val="cyan"/>
          <w:u w:val="single"/>
          <w:lang w:val="en-GB" w:eastAsia="zh-CN"/>
        </w:rPr>
        <w:t>the court struck down caps on</w:t>
      </w:r>
      <w:r w:rsidRPr="00AD6E50">
        <w:rPr>
          <w:rFonts w:eastAsia="Calibri"/>
          <w:szCs w:val="22"/>
          <w:u w:val="single"/>
          <w:lang w:val="en-GB" w:eastAsia="zh-CN"/>
        </w:rPr>
        <w:t xml:space="preserve"> “independent” </w:t>
      </w:r>
      <w:r w:rsidRPr="00AD6E50">
        <w:rPr>
          <w:rFonts w:eastAsia="Calibri"/>
          <w:szCs w:val="22"/>
          <w:highlight w:val="cyan"/>
          <w:u w:val="single"/>
          <w:lang w:val="en-GB" w:eastAsia="zh-CN"/>
        </w:rPr>
        <w:t>spending by corp</w:t>
      </w:r>
      <w:r w:rsidRPr="00AD6E50">
        <w:rPr>
          <w:rFonts w:eastAsia="Calibri"/>
          <w:szCs w:val="22"/>
          <w:u w:val="single"/>
          <w:lang w:val="en-GB" w:eastAsia="zh-CN"/>
        </w:rPr>
        <w:t>oration</w:t>
      </w:r>
      <w:r w:rsidRPr="00AD6E50">
        <w:rPr>
          <w:rFonts w:eastAsia="Calibri"/>
          <w:szCs w:val="22"/>
          <w:highlight w:val="cyan"/>
          <w:u w:val="single"/>
          <w:lang w:val="en-GB" w:eastAsia="zh-CN"/>
        </w:rPr>
        <w:t>s</w:t>
      </w:r>
      <w:r w:rsidRPr="00AD6E50">
        <w:rPr>
          <w:rFonts w:eastAsia="Calibri"/>
          <w:szCs w:val="22"/>
          <w:u w:val="single"/>
          <w:lang w:val="en-GB" w:eastAsia="zh-CN"/>
        </w:rPr>
        <w:t xml:space="preserve">, </w:t>
      </w:r>
      <w:r w:rsidRPr="00AD6E50">
        <w:rPr>
          <w:rFonts w:eastAsia="Calibri"/>
          <w:szCs w:val="22"/>
          <w:highlight w:val="cyan"/>
          <w:u w:val="single"/>
          <w:lang w:val="en-GB" w:eastAsia="zh-CN"/>
        </w:rPr>
        <w:t>wealthy individuals</w:t>
      </w:r>
      <w:r w:rsidRPr="00AD6E50">
        <w:rPr>
          <w:rFonts w:eastAsia="Calibri"/>
          <w:szCs w:val="22"/>
          <w:u w:val="single"/>
          <w:lang w:val="en-GB" w:eastAsia="zh-CN"/>
        </w:rPr>
        <w:t xml:space="preserve"> and unions. Limits on the size of </w:t>
      </w:r>
      <w:r w:rsidRPr="00AD6E50">
        <w:rPr>
          <w:rFonts w:eastAsia="Calibri"/>
          <w:szCs w:val="22"/>
          <w:highlight w:val="cyan"/>
          <w:u w:val="single"/>
          <w:lang w:val="en-GB" w:eastAsia="zh-CN"/>
        </w:rPr>
        <w:t>contributions to</w:t>
      </w:r>
      <w:r w:rsidRPr="00AD6E50">
        <w:rPr>
          <w:rFonts w:eastAsia="Calibri"/>
          <w:szCs w:val="22"/>
          <w:u w:val="single"/>
          <w:lang w:val="en-GB" w:eastAsia="zh-CN"/>
        </w:rPr>
        <w:t xml:space="preserve"> groups that support </w:t>
      </w:r>
      <w:r w:rsidRPr="00AD6E50">
        <w:rPr>
          <w:rFonts w:eastAsia="Calibri"/>
          <w:szCs w:val="22"/>
          <w:highlight w:val="cyan"/>
          <w:u w:val="single"/>
          <w:lang w:val="en-GB" w:eastAsia="zh-CN"/>
        </w:rPr>
        <w:t>candidates went through the roof</w:t>
      </w:r>
      <w:r w:rsidRPr="00AD6E50">
        <w:rPr>
          <w:rFonts w:eastAsia="Calibri"/>
          <w:szCs w:val="22"/>
          <w:u w:val="single"/>
          <w:lang w:val="en-GB" w:eastAsia="zh-CN"/>
        </w:rPr>
        <w:t xml:space="preserve">. In the U.S., </w:t>
      </w:r>
      <w:r w:rsidRPr="00AD6E50">
        <w:rPr>
          <w:rFonts w:eastAsia="Calibri"/>
          <w:szCs w:val="22"/>
          <w:highlight w:val="cyan"/>
          <w:u w:val="single"/>
          <w:lang w:val="en-GB" w:eastAsia="zh-CN"/>
        </w:rPr>
        <w:t>one per cent of donors contribute 90 per cent of money candidates receive</w:t>
      </w:r>
      <w:r w:rsidRPr="00AD6E50">
        <w:rPr>
          <w:rFonts w:eastAsia="Calibri"/>
          <w:szCs w:val="22"/>
          <w:u w:val="single"/>
          <w:lang w:val="en-GB" w:eastAsia="zh-CN"/>
        </w:rPr>
        <w:t>.</w:t>
      </w:r>
    </w:p>
    <w:p w14:paraId="4E304CF5"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In the decade since their creation, </w:t>
      </w:r>
      <w:r w:rsidRPr="00AD6E50">
        <w:rPr>
          <w:rFonts w:eastAsia="Calibri"/>
          <w:szCs w:val="22"/>
          <w:highlight w:val="cyan"/>
          <w:u w:val="single"/>
          <w:lang w:val="en-GB" w:eastAsia="zh-CN"/>
        </w:rPr>
        <w:t>Super PAC spending</w:t>
      </w:r>
      <w:r w:rsidRPr="00AD6E50">
        <w:rPr>
          <w:rFonts w:eastAsia="Calibri"/>
          <w:szCs w:val="22"/>
          <w:u w:val="single"/>
          <w:lang w:val="en-GB" w:eastAsia="zh-CN"/>
        </w:rPr>
        <w:t xml:space="preserve"> has </w:t>
      </w:r>
      <w:r w:rsidRPr="00AD6E50">
        <w:rPr>
          <w:rFonts w:eastAsia="Calibri"/>
          <w:szCs w:val="22"/>
          <w:highlight w:val="cyan"/>
          <w:u w:val="single"/>
          <w:lang w:val="en-GB" w:eastAsia="zh-CN"/>
        </w:rPr>
        <w:t>trend</w:t>
      </w:r>
      <w:r w:rsidRPr="00AD6E50">
        <w:rPr>
          <w:rFonts w:eastAsia="Calibri"/>
          <w:szCs w:val="22"/>
          <w:u w:val="single"/>
          <w:lang w:val="en-GB" w:eastAsia="zh-CN"/>
        </w:rPr>
        <w:t xml:space="preserve">ed </w:t>
      </w:r>
      <w:r w:rsidRPr="00AD6E50">
        <w:rPr>
          <w:rFonts w:eastAsia="Calibri"/>
          <w:szCs w:val="22"/>
          <w:highlight w:val="cyan"/>
          <w:u w:val="single"/>
          <w:lang w:val="en-GB" w:eastAsia="zh-CN"/>
        </w:rPr>
        <w:t>sharply upward</w:t>
      </w:r>
      <w:r w:rsidRPr="00AD6E50">
        <w:rPr>
          <w:rFonts w:eastAsia="Calibri"/>
          <w:szCs w:val="22"/>
          <w:u w:val="single"/>
          <w:lang w:val="en-GB" w:eastAsia="zh-CN"/>
        </w:rPr>
        <w:t>, having spent almost $3 billion ( U.S.) on federal elections</w:t>
      </w:r>
      <w:r w:rsidRPr="00AD6E50">
        <w:rPr>
          <w:rFonts w:eastAsia="Calibri"/>
          <w:sz w:val="16"/>
          <w:szCs w:val="22"/>
          <w:lang w:val="en-GB" w:eastAsia="zh-CN"/>
        </w:rPr>
        <w:t xml:space="preserve">. Furthermore, </w:t>
      </w:r>
      <w:r w:rsidRPr="00AD6E50">
        <w:rPr>
          <w:rFonts w:eastAsia="Calibri"/>
          <w:szCs w:val="22"/>
          <w:u w:val="single"/>
          <w:lang w:val="en-GB" w:eastAsia="zh-CN"/>
        </w:rPr>
        <w:t xml:space="preserve">political </w:t>
      </w:r>
      <w:r w:rsidRPr="00AD6E50">
        <w:rPr>
          <w:rFonts w:eastAsia="Calibri"/>
          <w:szCs w:val="22"/>
          <w:highlight w:val="cyan"/>
          <w:u w:val="single"/>
          <w:lang w:val="en-GB" w:eastAsia="zh-CN"/>
        </w:rPr>
        <w:t>spending in the 2020 election totalled</w:t>
      </w:r>
      <w:r w:rsidRPr="00AD6E50">
        <w:rPr>
          <w:rFonts w:eastAsia="Calibri"/>
          <w:szCs w:val="22"/>
          <w:u w:val="single"/>
          <w:lang w:val="en-GB" w:eastAsia="zh-CN"/>
        </w:rPr>
        <w:t xml:space="preserve"> a staggering </w:t>
      </w:r>
      <w:r w:rsidRPr="00AD6E50">
        <w:rPr>
          <w:rFonts w:eastAsia="Calibri"/>
          <w:szCs w:val="22"/>
          <w:highlight w:val="cyan"/>
          <w:u w:val="single"/>
          <w:lang w:val="en-GB" w:eastAsia="zh-CN"/>
        </w:rPr>
        <w:t>$14</w:t>
      </w:r>
      <w:r w:rsidRPr="00AD6E50">
        <w:rPr>
          <w:rFonts w:eastAsia="Calibri"/>
          <w:szCs w:val="22"/>
          <w:u w:val="single"/>
          <w:lang w:val="en-GB" w:eastAsia="zh-CN"/>
        </w:rPr>
        <w:t>.4</w:t>
      </w:r>
      <w:r w:rsidRPr="00AD6E50">
        <w:rPr>
          <w:rFonts w:eastAsia="Calibri"/>
          <w:szCs w:val="22"/>
          <w:highlight w:val="cyan"/>
          <w:u w:val="single"/>
          <w:lang w:val="en-GB" w:eastAsia="zh-CN"/>
        </w:rPr>
        <w:t xml:space="preserve"> billion</w:t>
      </w:r>
      <w:r w:rsidRPr="00AD6E50">
        <w:rPr>
          <w:rFonts w:eastAsia="Calibri"/>
          <w:szCs w:val="22"/>
          <w:u w:val="single"/>
          <w:lang w:val="en-GB" w:eastAsia="zh-CN"/>
        </w:rPr>
        <w:t xml:space="preserve">, more than </w:t>
      </w:r>
      <w:r w:rsidRPr="00AD6E50">
        <w:rPr>
          <w:rFonts w:eastAsia="Calibri"/>
          <w:szCs w:val="22"/>
          <w:highlight w:val="cyan"/>
          <w:u w:val="single"/>
          <w:lang w:val="en-GB" w:eastAsia="zh-CN"/>
        </w:rPr>
        <w:t>doubling the</w:t>
      </w:r>
      <w:r w:rsidRPr="00AD6E50">
        <w:rPr>
          <w:rFonts w:eastAsia="Calibri"/>
          <w:szCs w:val="22"/>
          <w:u w:val="single"/>
          <w:lang w:val="en-GB" w:eastAsia="zh-CN"/>
        </w:rPr>
        <w:t xml:space="preserve"> total cost of the record-breaking </w:t>
      </w:r>
      <w:r w:rsidRPr="00AD6E50">
        <w:rPr>
          <w:rFonts w:eastAsia="Calibri"/>
          <w:szCs w:val="22"/>
          <w:highlight w:val="cyan"/>
          <w:u w:val="single"/>
          <w:lang w:val="en-GB" w:eastAsia="zh-CN"/>
        </w:rPr>
        <w:t>2016</w:t>
      </w:r>
      <w:r w:rsidRPr="00AD6E50">
        <w:rPr>
          <w:rFonts w:eastAsia="Calibri"/>
          <w:szCs w:val="22"/>
          <w:u w:val="single"/>
          <w:lang w:val="en-GB" w:eastAsia="zh-CN"/>
        </w:rPr>
        <w:t xml:space="preserve"> presidential </w:t>
      </w:r>
      <w:r w:rsidRPr="00AD6E50">
        <w:rPr>
          <w:rFonts w:eastAsia="Calibri"/>
          <w:szCs w:val="22"/>
          <w:highlight w:val="cyan"/>
          <w:u w:val="single"/>
          <w:lang w:val="en-GB" w:eastAsia="zh-CN"/>
        </w:rPr>
        <w:t>election</w:t>
      </w:r>
      <w:r w:rsidRPr="00AD6E50">
        <w:rPr>
          <w:rFonts w:eastAsia="Calibri"/>
          <w:szCs w:val="22"/>
          <w:u w:val="single"/>
          <w:lang w:val="en-GB" w:eastAsia="zh-CN"/>
        </w:rPr>
        <w:t xml:space="preserve"> cycle</w:t>
      </w:r>
      <w:r w:rsidRPr="00AD6E50">
        <w:rPr>
          <w:rFonts w:eastAsia="Calibri"/>
          <w:sz w:val="16"/>
          <w:szCs w:val="22"/>
          <w:lang w:val="en-GB" w:eastAsia="zh-CN"/>
        </w:rPr>
        <w:t>. (</w:t>
      </w:r>
      <w:r w:rsidRPr="00AD6E50">
        <w:rPr>
          <w:rFonts w:eastAsia="Calibri"/>
          <w:szCs w:val="22"/>
          <w:u w:val="single"/>
          <w:lang w:val="en-GB" w:eastAsia="zh-CN"/>
        </w:rPr>
        <w:t>In contrast, Canadian political parties raised a mere $30 million during the last federal election.</w:t>
      </w:r>
      <w:r w:rsidRPr="00AD6E50">
        <w:rPr>
          <w:rFonts w:eastAsia="Calibri"/>
          <w:sz w:val="16"/>
          <w:szCs w:val="22"/>
          <w:lang w:val="en-GB" w:eastAsia="zh-CN"/>
        </w:rPr>
        <w:t xml:space="preserve">) </w:t>
      </w:r>
      <w:r w:rsidRPr="00AD6E50">
        <w:rPr>
          <w:rFonts w:eastAsia="Calibri"/>
          <w:szCs w:val="22"/>
          <w:u w:val="single"/>
          <w:lang w:val="en-GB" w:eastAsia="zh-CN"/>
        </w:rPr>
        <w:t>That</w:t>
      </w:r>
      <w:r w:rsidRPr="00AD6E50">
        <w:rPr>
          <w:rFonts w:eastAsia="Calibri"/>
          <w:sz w:val="16"/>
          <w:szCs w:val="22"/>
          <w:lang w:val="en-GB" w:eastAsia="zh-CN"/>
        </w:rPr>
        <w:t xml:space="preserve"> is an obscene amount of money to spend on an election and virtually </w:t>
      </w:r>
      <w:r w:rsidRPr="00AD6E50">
        <w:rPr>
          <w:rFonts w:eastAsia="Calibri"/>
          <w:szCs w:val="22"/>
          <w:u w:val="single"/>
          <w:lang w:val="en-GB" w:eastAsia="zh-CN"/>
        </w:rPr>
        <w:t xml:space="preserve">ensures that </w:t>
      </w:r>
      <w:r w:rsidRPr="00AD6E50">
        <w:rPr>
          <w:rFonts w:eastAsia="Calibri"/>
          <w:szCs w:val="22"/>
          <w:highlight w:val="cyan"/>
          <w:u w:val="single"/>
          <w:lang w:val="en-GB" w:eastAsia="zh-CN"/>
        </w:rPr>
        <w:t>wealthy and powerful groups</w:t>
      </w:r>
      <w:r w:rsidRPr="00AD6E50">
        <w:rPr>
          <w:rFonts w:eastAsia="Calibri"/>
          <w:szCs w:val="22"/>
          <w:u w:val="single"/>
          <w:lang w:val="en-GB" w:eastAsia="zh-CN"/>
        </w:rPr>
        <w:t xml:space="preserve"> can </w:t>
      </w:r>
      <w:r w:rsidRPr="00AD6E50">
        <w:rPr>
          <w:rFonts w:eastAsia="Calibri"/>
          <w:szCs w:val="22"/>
          <w:highlight w:val="cyan"/>
          <w:u w:val="single"/>
          <w:lang w:val="en-GB" w:eastAsia="zh-CN"/>
        </w:rPr>
        <w:t>buy all the politicians</w:t>
      </w:r>
      <w:r w:rsidRPr="00AD6E50">
        <w:rPr>
          <w:rFonts w:eastAsia="Calibri"/>
          <w:szCs w:val="22"/>
          <w:u w:val="single"/>
          <w:lang w:val="en-GB" w:eastAsia="zh-CN"/>
        </w:rPr>
        <w:t xml:space="preserve"> they need </w:t>
      </w:r>
      <w:r w:rsidRPr="00AD6E50">
        <w:rPr>
          <w:rFonts w:eastAsia="Calibri"/>
          <w:szCs w:val="22"/>
          <w:highlight w:val="cyan"/>
          <w:u w:val="single"/>
          <w:lang w:val="en-GB" w:eastAsia="zh-CN"/>
        </w:rPr>
        <w:t>to protect their interests</w:t>
      </w:r>
      <w:r w:rsidRPr="00AD6E50">
        <w:rPr>
          <w:rFonts w:eastAsia="Calibri"/>
          <w:szCs w:val="22"/>
          <w:u w:val="single"/>
          <w:lang w:val="en-GB" w:eastAsia="zh-CN"/>
        </w:rPr>
        <w:t>.</w:t>
      </w:r>
    </w:p>
    <w:p w14:paraId="2E0537DC"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To make matters worse, the source for much of these donations is now hidden behind anonymity, shell companies and shadowy political groups. </w:t>
      </w:r>
      <w:r w:rsidRPr="00AD6E50">
        <w:rPr>
          <w:rFonts w:eastAsia="Calibri"/>
          <w:szCs w:val="22"/>
          <w:u w:val="single"/>
          <w:lang w:val="en-GB" w:eastAsia="zh-CN"/>
        </w:rPr>
        <w:t xml:space="preserve">America is long overdue for an overhaul of its political disclosure laws and </w:t>
      </w:r>
      <w:r w:rsidRPr="00AD6E50">
        <w:rPr>
          <w:rFonts w:eastAsia="Calibri"/>
          <w:szCs w:val="22"/>
          <w:highlight w:val="cyan"/>
          <w:u w:val="single"/>
          <w:lang w:val="en-GB" w:eastAsia="zh-CN"/>
        </w:rPr>
        <w:t>reversing the Citizens United ruling is</w:t>
      </w:r>
      <w:r w:rsidRPr="00AD6E50">
        <w:rPr>
          <w:rFonts w:eastAsia="Calibri"/>
          <w:szCs w:val="22"/>
          <w:u w:val="single"/>
          <w:lang w:val="en-GB" w:eastAsia="zh-CN"/>
        </w:rPr>
        <w:t xml:space="preserve"> probably </w:t>
      </w:r>
      <w:r w:rsidRPr="00AD6E50">
        <w:rPr>
          <w:rFonts w:eastAsia="Calibri"/>
          <w:szCs w:val="22"/>
          <w:highlight w:val="cyan"/>
          <w:u w:val="single"/>
          <w:lang w:val="en-GB" w:eastAsia="zh-CN"/>
        </w:rPr>
        <w:t>the most urgent fix needed</w:t>
      </w:r>
      <w:r w:rsidRPr="00AD6E50">
        <w:rPr>
          <w:rFonts w:eastAsia="Calibri"/>
          <w:sz w:val="16"/>
          <w:szCs w:val="22"/>
          <w:lang w:val="en-GB" w:eastAsia="zh-CN"/>
        </w:rPr>
        <w:t>.</w:t>
      </w:r>
    </w:p>
    <w:p w14:paraId="193CB922"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Adding to the problem of money in politics, consider that </w:t>
      </w:r>
      <w:r w:rsidRPr="00AD6E50">
        <w:rPr>
          <w:rFonts w:eastAsia="Calibri"/>
          <w:szCs w:val="22"/>
          <w:highlight w:val="cyan"/>
          <w:u w:val="single"/>
          <w:lang w:val="en-GB" w:eastAsia="zh-CN"/>
        </w:rPr>
        <w:t>there are</w:t>
      </w:r>
      <w:r w:rsidRPr="00AD6E50">
        <w:rPr>
          <w:rFonts w:eastAsia="Calibri"/>
          <w:szCs w:val="22"/>
          <w:u w:val="single"/>
          <w:lang w:val="en-GB" w:eastAsia="zh-CN"/>
        </w:rPr>
        <w:t xml:space="preserve"> approximately </w:t>
      </w:r>
      <w:r w:rsidRPr="00AD6E50">
        <w:rPr>
          <w:rFonts w:eastAsia="Calibri"/>
          <w:szCs w:val="22"/>
          <w:highlight w:val="cyan"/>
          <w:u w:val="single"/>
          <w:lang w:val="en-GB" w:eastAsia="zh-CN"/>
        </w:rPr>
        <w:t>12,000 lobbyists in DC representing</w:t>
      </w:r>
      <w:r w:rsidRPr="00AD6E50">
        <w:rPr>
          <w:rFonts w:eastAsia="Calibri"/>
          <w:szCs w:val="22"/>
          <w:u w:val="single"/>
          <w:lang w:val="en-GB" w:eastAsia="zh-CN"/>
        </w:rPr>
        <w:t xml:space="preserve"> primarily </w:t>
      </w:r>
      <w:r w:rsidRPr="00AD6E50">
        <w:rPr>
          <w:rFonts w:eastAsia="Calibri"/>
          <w:szCs w:val="22"/>
          <w:highlight w:val="cyan"/>
          <w:u w:val="single"/>
          <w:lang w:val="en-GB" w:eastAsia="zh-CN"/>
        </w:rPr>
        <w:t>corp</w:t>
      </w:r>
      <w:r w:rsidRPr="00AD6E50">
        <w:rPr>
          <w:rFonts w:eastAsia="Calibri"/>
          <w:szCs w:val="22"/>
          <w:u w:val="single"/>
          <w:lang w:val="en-GB" w:eastAsia="zh-CN"/>
        </w:rPr>
        <w:t xml:space="preserve">orate and foreign </w:t>
      </w:r>
      <w:r w:rsidRPr="00AD6E50">
        <w:rPr>
          <w:rFonts w:eastAsia="Calibri"/>
          <w:szCs w:val="22"/>
          <w:highlight w:val="cyan"/>
          <w:u w:val="single"/>
          <w:lang w:val="en-GB" w:eastAsia="zh-CN"/>
        </w:rPr>
        <w:t>interests</w:t>
      </w:r>
      <w:r w:rsidRPr="00AD6E50">
        <w:rPr>
          <w:rFonts w:eastAsia="Calibri"/>
          <w:sz w:val="16"/>
          <w:szCs w:val="22"/>
          <w:lang w:val="en-GB" w:eastAsia="zh-CN"/>
        </w:rPr>
        <w:t xml:space="preserve">. </w:t>
      </w:r>
      <w:r w:rsidRPr="00AD6E50">
        <w:rPr>
          <w:rFonts w:eastAsia="Calibri"/>
          <w:szCs w:val="22"/>
          <w:u w:val="single"/>
          <w:lang w:val="en-GB" w:eastAsia="zh-CN"/>
        </w:rPr>
        <w:t xml:space="preserve">In 2021, the total lobbying </w:t>
      </w:r>
      <w:r w:rsidRPr="00AD6E50">
        <w:rPr>
          <w:rFonts w:eastAsia="Calibri"/>
          <w:szCs w:val="22"/>
          <w:highlight w:val="cyan"/>
          <w:u w:val="single"/>
          <w:lang w:val="en-GB" w:eastAsia="zh-CN"/>
        </w:rPr>
        <w:t>spending</w:t>
      </w:r>
      <w:r w:rsidRPr="00AD6E50">
        <w:rPr>
          <w:rFonts w:eastAsia="Calibri"/>
          <w:szCs w:val="22"/>
          <w:u w:val="single"/>
          <w:lang w:val="en-GB" w:eastAsia="zh-CN"/>
        </w:rPr>
        <w:t xml:space="preserve"> in the United States amounted to </w:t>
      </w:r>
      <w:r w:rsidRPr="00AD6E50">
        <w:rPr>
          <w:rFonts w:eastAsia="Calibri"/>
          <w:szCs w:val="22"/>
          <w:highlight w:val="cyan"/>
          <w:u w:val="single"/>
          <w:lang w:val="en-GB" w:eastAsia="zh-CN"/>
        </w:rPr>
        <w:t>$3</w:t>
      </w:r>
      <w:r w:rsidRPr="00AD6E50">
        <w:rPr>
          <w:rFonts w:eastAsia="Calibri"/>
          <w:szCs w:val="22"/>
          <w:u w:val="single"/>
          <w:lang w:val="en-GB" w:eastAsia="zh-CN"/>
        </w:rPr>
        <w:t xml:space="preserve">.73 </w:t>
      </w:r>
      <w:r w:rsidRPr="00AD6E50">
        <w:rPr>
          <w:rFonts w:eastAsia="Calibri"/>
          <w:szCs w:val="22"/>
          <w:highlight w:val="cyan"/>
          <w:u w:val="single"/>
          <w:lang w:val="en-GB" w:eastAsia="zh-CN"/>
        </w:rPr>
        <w:t>billion</w:t>
      </w:r>
      <w:r w:rsidRPr="00AD6E50">
        <w:rPr>
          <w:rFonts w:eastAsia="Calibri"/>
          <w:sz w:val="16"/>
          <w:szCs w:val="22"/>
          <w:lang w:val="en-GB" w:eastAsia="zh-CN"/>
        </w:rPr>
        <w:t xml:space="preserve">. Lobbyists </w:t>
      </w:r>
      <w:r w:rsidRPr="00AD6E50">
        <w:rPr>
          <w:rFonts w:eastAsia="Calibri"/>
          <w:szCs w:val="22"/>
          <w:highlight w:val="cyan"/>
          <w:u w:val="single"/>
          <w:lang w:val="en-GB" w:eastAsia="zh-CN"/>
        </w:rPr>
        <w:t>ensure that legislation works in their favou</w:t>
      </w:r>
      <w:r w:rsidRPr="00AD6E50">
        <w:rPr>
          <w:rFonts w:eastAsia="Calibri"/>
          <w:szCs w:val="22"/>
          <w:u w:val="single"/>
          <w:lang w:val="en-GB" w:eastAsia="zh-CN"/>
        </w:rPr>
        <w:t>r</w:t>
      </w:r>
      <w:r w:rsidRPr="00AD6E50">
        <w:rPr>
          <w:rFonts w:eastAsia="Calibri"/>
          <w:sz w:val="16"/>
          <w:szCs w:val="22"/>
          <w:lang w:val="en-GB" w:eastAsia="zh-CN"/>
        </w:rPr>
        <w:t xml:space="preserve"> and there is plenty of evidence the </w:t>
      </w:r>
      <w:r w:rsidRPr="00AD6E50">
        <w:rPr>
          <w:rFonts w:eastAsia="Calibri"/>
          <w:szCs w:val="22"/>
          <w:u w:val="single"/>
          <w:lang w:val="en-GB" w:eastAsia="zh-CN"/>
        </w:rPr>
        <w:t>results are not always in the best interests of the general public</w:t>
      </w:r>
      <w:r w:rsidRPr="00AD6E50">
        <w:rPr>
          <w:rFonts w:eastAsia="Calibri"/>
          <w:sz w:val="16"/>
          <w:szCs w:val="22"/>
          <w:lang w:val="en-GB" w:eastAsia="zh-CN"/>
        </w:rPr>
        <w:t>.</w:t>
      </w:r>
    </w:p>
    <w:p w14:paraId="49970865"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In 2020, </w:t>
      </w:r>
      <w:r w:rsidRPr="00AD6E50">
        <w:rPr>
          <w:rFonts w:eastAsia="Calibri"/>
          <w:szCs w:val="22"/>
          <w:highlight w:val="cyan"/>
          <w:u w:val="single"/>
          <w:lang w:val="en-GB" w:eastAsia="zh-CN"/>
        </w:rPr>
        <w:t>the</w:t>
      </w:r>
      <w:r w:rsidRPr="00AD6E50">
        <w:rPr>
          <w:rFonts w:eastAsia="Calibri"/>
          <w:szCs w:val="22"/>
          <w:u w:val="single"/>
          <w:lang w:val="en-GB" w:eastAsia="zh-CN"/>
        </w:rPr>
        <w:t xml:space="preserve"> pharmaceuticals and </w:t>
      </w:r>
      <w:r w:rsidRPr="00AD6E50">
        <w:rPr>
          <w:rFonts w:eastAsia="Calibri"/>
          <w:szCs w:val="22"/>
          <w:highlight w:val="cyan"/>
          <w:u w:val="single"/>
          <w:lang w:val="en-GB" w:eastAsia="zh-CN"/>
        </w:rPr>
        <w:t>health</w:t>
      </w:r>
      <w:r w:rsidRPr="00AD6E50">
        <w:rPr>
          <w:rFonts w:eastAsia="Calibri"/>
          <w:szCs w:val="22"/>
          <w:u w:val="single"/>
          <w:lang w:val="en-GB" w:eastAsia="zh-CN"/>
        </w:rPr>
        <w:t xml:space="preserve"> products </w:t>
      </w:r>
      <w:r w:rsidRPr="00AD6E50">
        <w:rPr>
          <w:rFonts w:eastAsia="Calibri"/>
          <w:szCs w:val="22"/>
          <w:highlight w:val="cyan"/>
          <w:u w:val="single"/>
          <w:lang w:val="en-GB" w:eastAsia="zh-CN"/>
        </w:rPr>
        <w:t>industry</w:t>
      </w:r>
      <w:r w:rsidRPr="00AD6E50">
        <w:rPr>
          <w:rFonts w:eastAsia="Calibri"/>
          <w:sz w:val="16"/>
          <w:szCs w:val="22"/>
          <w:lang w:val="en-GB" w:eastAsia="zh-CN"/>
        </w:rPr>
        <w:t xml:space="preserve"> in the United States </w:t>
      </w:r>
      <w:r w:rsidRPr="00AD6E50">
        <w:rPr>
          <w:rFonts w:eastAsia="Calibri"/>
          <w:szCs w:val="22"/>
          <w:highlight w:val="cyan"/>
          <w:u w:val="single"/>
          <w:lang w:val="en-GB" w:eastAsia="zh-CN"/>
        </w:rPr>
        <w:t>spent</w:t>
      </w:r>
      <w:r w:rsidRPr="00AD6E50">
        <w:rPr>
          <w:rFonts w:eastAsia="Calibri"/>
          <w:szCs w:val="22"/>
          <w:u w:val="single"/>
          <w:lang w:val="en-GB" w:eastAsia="zh-CN"/>
        </w:rPr>
        <w:t xml:space="preserve"> the most on lobbying efforts, totalling to about $</w:t>
      </w:r>
      <w:r w:rsidRPr="00AD6E50">
        <w:rPr>
          <w:rFonts w:eastAsia="Calibri"/>
          <w:szCs w:val="22"/>
          <w:highlight w:val="cyan"/>
          <w:u w:val="single"/>
          <w:lang w:val="en-GB" w:eastAsia="zh-CN"/>
        </w:rPr>
        <w:t>357</w:t>
      </w:r>
      <w:r w:rsidRPr="00AD6E50">
        <w:rPr>
          <w:rFonts w:eastAsia="Calibri"/>
          <w:szCs w:val="22"/>
          <w:u w:val="single"/>
          <w:lang w:val="en-GB" w:eastAsia="zh-CN"/>
        </w:rPr>
        <w:t xml:space="preserve">.85 </w:t>
      </w:r>
      <w:r w:rsidRPr="00AD6E50">
        <w:rPr>
          <w:rFonts w:eastAsia="Calibri"/>
          <w:szCs w:val="22"/>
          <w:highlight w:val="cyan"/>
          <w:u w:val="single"/>
          <w:lang w:val="en-GB" w:eastAsia="zh-CN"/>
        </w:rPr>
        <w:t>million</w:t>
      </w:r>
      <w:r w:rsidRPr="00AD6E50">
        <w:rPr>
          <w:rFonts w:eastAsia="Calibri"/>
          <w:sz w:val="16"/>
          <w:szCs w:val="22"/>
          <w:lang w:val="en-GB" w:eastAsia="zh-CN"/>
        </w:rPr>
        <w:t xml:space="preserve">. </w:t>
      </w:r>
      <w:r w:rsidRPr="00AD6E50">
        <w:rPr>
          <w:rFonts w:eastAsia="Calibri"/>
          <w:szCs w:val="22"/>
          <w:u w:val="single"/>
          <w:lang w:val="en-GB" w:eastAsia="zh-CN"/>
        </w:rPr>
        <w:t xml:space="preserve">It’s no wonder </w:t>
      </w:r>
      <w:r w:rsidRPr="00AD6E50">
        <w:rPr>
          <w:rFonts w:eastAsia="Calibri"/>
          <w:szCs w:val="22"/>
          <w:highlight w:val="cyan"/>
          <w:u w:val="single"/>
          <w:lang w:val="en-GB" w:eastAsia="zh-CN"/>
        </w:rPr>
        <w:t>the American health-care system is</w:t>
      </w:r>
      <w:r w:rsidRPr="00AD6E50">
        <w:rPr>
          <w:rFonts w:eastAsia="Calibri"/>
          <w:szCs w:val="22"/>
          <w:u w:val="single"/>
          <w:lang w:val="en-GB" w:eastAsia="zh-CN"/>
        </w:rPr>
        <w:t xml:space="preserve"> one of </w:t>
      </w:r>
      <w:r w:rsidRPr="00AD6E50">
        <w:rPr>
          <w:rFonts w:eastAsia="Calibri"/>
          <w:szCs w:val="22"/>
          <w:highlight w:val="cyan"/>
          <w:u w:val="single"/>
          <w:lang w:val="en-GB" w:eastAsia="zh-CN"/>
        </w:rPr>
        <w:t>the worst in the</w:t>
      </w:r>
      <w:r w:rsidRPr="00AD6E50">
        <w:rPr>
          <w:rFonts w:eastAsia="Calibri"/>
          <w:szCs w:val="22"/>
          <w:u w:val="single"/>
          <w:lang w:val="en-GB" w:eastAsia="zh-CN"/>
        </w:rPr>
        <w:t xml:space="preserve"> developed </w:t>
      </w:r>
      <w:r w:rsidRPr="00AD6E50">
        <w:rPr>
          <w:rFonts w:eastAsia="Calibri"/>
          <w:szCs w:val="22"/>
          <w:highlight w:val="cyan"/>
          <w:u w:val="single"/>
          <w:lang w:val="en-GB" w:eastAsia="zh-CN"/>
        </w:rPr>
        <w:t>world</w:t>
      </w:r>
      <w:r w:rsidRPr="00AD6E50">
        <w:rPr>
          <w:rFonts w:eastAsia="Calibri"/>
          <w:sz w:val="16"/>
          <w:szCs w:val="22"/>
          <w:lang w:val="en-GB" w:eastAsia="zh-CN"/>
        </w:rPr>
        <w:t xml:space="preserve">. </w:t>
      </w:r>
      <w:r w:rsidRPr="00AD6E50">
        <w:rPr>
          <w:rFonts w:eastAsia="Calibri"/>
          <w:szCs w:val="22"/>
          <w:u w:val="single"/>
          <w:lang w:val="en-GB" w:eastAsia="zh-CN"/>
        </w:rPr>
        <w:t>The U.S.</w:t>
      </w:r>
      <w:r w:rsidRPr="00AD6E50">
        <w:rPr>
          <w:rFonts w:eastAsia="Calibri"/>
          <w:sz w:val="16"/>
          <w:szCs w:val="22"/>
          <w:lang w:val="en-GB" w:eastAsia="zh-CN"/>
        </w:rPr>
        <w:t xml:space="preserve"> spends more on health care as a share of the economy — nearly twice as much as the average OECD (Organization for Economic Cooperation and Development) country — yet </w:t>
      </w:r>
      <w:r w:rsidRPr="00AD6E50">
        <w:rPr>
          <w:rFonts w:eastAsia="Calibri"/>
          <w:szCs w:val="22"/>
          <w:u w:val="single"/>
          <w:lang w:val="en-GB" w:eastAsia="zh-CN"/>
        </w:rPr>
        <w:t>has the lowest life expectancy among the 11 nations</w:t>
      </w:r>
      <w:r w:rsidRPr="00AD6E50">
        <w:rPr>
          <w:rFonts w:eastAsia="Calibri"/>
          <w:sz w:val="16"/>
          <w:szCs w:val="22"/>
          <w:lang w:val="en-GB" w:eastAsia="zh-CN"/>
        </w:rPr>
        <w:t>.</w:t>
      </w:r>
    </w:p>
    <w:p w14:paraId="4229E9A0"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The United States spent $754 billion on national defence during fiscal year 2021, which amounted to 11 per cent of federal spending, more than the next nine countries combined. And guess what? </w:t>
      </w:r>
      <w:r w:rsidRPr="00AD6E50">
        <w:rPr>
          <w:rFonts w:eastAsia="Calibri"/>
          <w:szCs w:val="22"/>
          <w:highlight w:val="cyan"/>
          <w:u w:val="single"/>
          <w:lang w:val="en-GB" w:eastAsia="zh-CN"/>
        </w:rPr>
        <w:t>The defence industry spends</w:t>
      </w:r>
      <w:r w:rsidRPr="00AD6E50">
        <w:rPr>
          <w:rFonts w:eastAsia="Calibri"/>
          <w:sz w:val="16"/>
          <w:szCs w:val="22"/>
          <w:lang w:val="en-GB" w:eastAsia="zh-CN"/>
        </w:rPr>
        <w:t xml:space="preserve"> approximately </w:t>
      </w:r>
      <w:r w:rsidRPr="00AD6E50">
        <w:rPr>
          <w:rFonts w:eastAsia="Calibri"/>
          <w:szCs w:val="22"/>
          <w:highlight w:val="cyan"/>
          <w:u w:val="single"/>
          <w:lang w:val="en-GB" w:eastAsia="zh-CN"/>
        </w:rPr>
        <w:t>$120 million per year</w:t>
      </w:r>
      <w:r w:rsidRPr="00AD6E50">
        <w:rPr>
          <w:rFonts w:eastAsia="Calibri"/>
          <w:szCs w:val="22"/>
          <w:u w:val="single"/>
          <w:lang w:val="en-GB" w:eastAsia="zh-CN"/>
        </w:rPr>
        <w:t xml:space="preserve"> on </w:t>
      </w:r>
      <w:r w:rsidRPr="00AD6E50">
        <w:rPr>
          <w:rFonts w:eastAsia="Calibri"/>
          <w:szCs w:val="22"/>
          <w:highlight w:val="cyan"/>
          <w:u w:val="single"/>
          <w:lang w:val="en-GB" w:eastAsia="zh-CN"/>
        </w:rPr>
        <w:t>lobbying</w:t>
      </w:r>
      <w:r w:rsidRPr="00AD6E50">
        <w:rPr>
          <w:rFonts w:eastAsia="Calibri"/>
          <w:szCs w:val="22"/>
          <w:u w:val="single"/>
          <w:lang w:val="en-GB" w:eastAsia="zh-CN"/>
        </w:rPr>
        <w:t xml:space="preserve"> in Washington</w:t>
      </w:r>
      <w:r w:rsidRPr="00AD6E50">
        <w:rPr>
          <w:rFonts w:eastAsia="Calibri"/>
          <w:sz w:val="16"/>
          <w:szCs w:val="22"/>
          <w:lang w:val="en-GB" w:eastAsia="zh-CN"/>
        </w:rPr>
        <w:t xml:space="preserve">. It’s </w:t>
      </w:r>
      <w:r w:rsidRPr="00AD6E50">
        <w:rPr>
          <w:rFonts w:eastAsia="Calibri"/>
          <w:szCs w:val="22"/>
          <w:u w:val="single"/>
          <w:lang w:val="en-GB" w:eastAsia="zh-CN"/>
        </w:rPr>
        <w:t xml:space="preserve">no wonder </w:t>
      </w:r>
      <w:r w:rsidRPr="00AD6E50">
        <w:rPr>
          <w:rFonts w:eastAsia="Calibri"/>
          <w:szCs w:val="22"/>
          <w:highlight w:val="cyan"/>
          <w:u w:val="single"/>
          <w:lang w:val="en-GB" w:eastAsia="zh-CN"/>
        </w:rPr>
        <w:t>the U.S. is mired in forever wars</w:t>
      </w:r>
      <w:r w:rsidRPr="00AD6E50">
        <w:rPr>
          <w:rFonts w:eastAsia="Calibri"/>
          <w:sz w:val="16"/>
          <w:szCs w:val="22"/>
          <w:lang w:val="en-GB" w:eastAsia="zh-CN"/>
        </w:rPr>
        <w:t>.</w:t>
      </w:r>
    </w:p>
    <w:p w14:paraId="5CF47E48" w14:textId="77777777" w:rsidR="005B5743" w:rsidRPr="00AD6E50" w:rsidRDefault="005B5743" w:rsidP="005B5743">
      <w:pPr>
        <w:rPr>
          <w:rFonts w:eastAsia="Calibri"/>
          <w:szCs w:val="22"/>
          <w:u w:val="single"/>
          <w:lang w:val="en-GB" w:eastAsia="zh-CN"/>
        </w:rPr>
      </w:pPr>
      <w:r w:rsidRPr="00AD6E50">
        <w:rPr>
          <w:rFonts w:eastAsia="Calibri"/>
          <w:sz w:val="16"/>
          <w:szCs w:val="22"/>
          <w:lang w:val="en-GB" w:eastAsia="zh-CN"/>
        </w:rPr>
        <w:t xml:space="preserve">The same can be said of many other industry groups, including fossil fuel industry. </w:t>
      </w:r>
      <w:r w:rsidRPr="00AD6E50">
        <w:rPr>
          <w:rFonts w:eastAsia="Calibri"/>
          <w:szCs w:val="22"/>
          <w:u w:val="single"/>
          <w:lang w:val="en-GB" w:eastAsia="zh-CN"/>
        </w:rPr>
        <w:t xml:space="preserve">The five largest </w:t>
      </w:r>
      <w:r w:rsidRPr="00AD6E50">
        <w:rPr>
          <w:rFonts w:eastAsia="Calibri"/>
          <w:szCs w:val="22"/>
          <w:highlight w:val="cyan"/>
          <w:u w:val="single"/>
          <w:lang w:val="en-GB" w:eastAsia="zh-CN"/>
        </w:rPr>
        <w:t xml:space="preserve">oil and gas companies </w:t>
      </w:r>
      <w:r w:rsidRPr="00AD6E50">
        <w:rPr>
          <w:rFonts w:eastAsia="Calibri"/>
          <w:szCs w:val="22"/>
          <w:u w:val="single"/>
          <w:lang w:val="en-GB" w:eastAsia="zh-CN"/>
        </w:rPr>
        <w:t xml:space="preserve">alone </w:t>
      </w:r>
      <w:r w:rsidRPr="00AD6E50">
        <w:rPr>
          <w:rFonts w:eastAsia="Calibri"/>
          <w:szCs w:val="22"/>
          <w:highlight w:val="cyan"/>
          <w:u w:val="single"/>
          <w:lang w:val="en-GB" w:eastAsia="zh-CN"/>
        </w:rPr>
        <w:t>spend</w:t>
      </w:r>
      <w:r w:rsidRPr="00AD6E50">
        <w:rPr>
          <w:rFonts w:eastAsia="Calibri"/>
          <w:szCs w:val="22"/>
          <w:u w:val="single"/>
          <w:lang w:val="en-GB" w:eastAsia="zh-CN"/>
        </w:rPr>
        <w:t xml:space="preserve"> about </w:t>
      </w:r>
      <w:r w:rsidRPr="00AD6E50">
        <w:rPr>
          <w:rFonts w:eastAsia="Calibri"/>
          <w:szCs w:val="22"/>
          <w:highlight w:val="cyan"/>
          <w:u w:val="single"/>
          <w:lang w:val="en-GB" w:eastAsia="zh-CN"/>
        </w:rPr>
        <w:t>$200 million a year</w:t>
      </w:r>
      <w:r w:rsidRPr="00AD6E50">
        <w:rPr>
          <w:rFonts w:eastAsia="Calibri"/>
          <w:szCs w:val="22"/>
          <w:u w:val="single"/>
          <w:lang w:val="en-GB" w:eastAsia="zh-CN"/>
        </w:rPr>
        <w:t xml:space="preserve"> on lobbying </w:t>
      </w:r>
      <w:r w:rsidRPr="00AD6E50">
        <w:rPr>
          <w:rFonts w:eastAsia="Calibri"/>
          <w:szCs w:val="22"/>
          <w:highlight w:val="cyan"/>
          <w:u w:val="single"/>
          <w:lang w:val="en-GB" w:eastAsia="zh-CN"/>
        </w:rPr>
        <w:t>to</w:t>
      </w:r>
      <w:r w:rsidRPr="00AD6E50">
        <w:rPr>
          <w:rFonts w:eastAsia="Calibri"/>
          <w:sz w:val="16"/>
          <w:szCs w:val="22"/>
          <w:lang w:val="en-GB" w:eastAsia="zh-CN"/>
        </w:rPr>
        <w:t xml:space="preserve"> control, delay, or</w:t>
      </w:r>
      <w:r w:rsidRPr="00AD6E50">
        <w:rPr>
          <w:rFonts w:eastAsia="Calibri"/>
          <w:szCs w:val="22"/>
          <w:u w:val="single"/>
          <w:lang w:val="en-GB" w:eastAsia="zh-CN"/>
        </w:rPr>
        <w:t xml:space="preserve"> </w:t>
      </w:r>
      <w:r w:rsidRPr="00AD6E50">
        <w:rPr>
          <w:rFonts w:eastAsia="Calibri"/>
          <w:szCs w:val="22"/>
          <w:highlight w:val="cyan"/>
          <w:u w:val="single"/>
          <w:lang w:val="en-GB" w:eastAsia="zh-CN"/>
        </w:rPr>
        <w:t>block</w:t>
      </w:r>
      <w:r w:rsidRPr="00AD6E50">
        <w:rPr>
          <w:rFonts w:eastAsia="Calibri"/>
          <w:szCs w:val="22"/>
          <w:u w:val="single"/>
          <w:lang w:val="en-GB" w:eastAsia="zh-CN"/>
        </w:rPr>
        <w:t xml:space="preserve"> binding </w:t>
      </w:r>
      <w:r w:rsidRPr="00AD6E50">
        <w:rPr>
          <w:rFonts w:eastAsia="Calibri"/>
          <w:szCs w:val="22"/>
          <w:highlight w:val="cyan"/>
          <w:u w:val="single"/>
          <w:lang w:val="en-GB" w:eastAsia="zh-CN"/>
        </w:rPr>
        <w:t>climate policy</w:t>
      </w:r>
      <w:r w:rsidRPr="00AD6E50">
        <w:rPr>
          <w:rFonts w:eastAsia="Calibri"/>
          <w:sz w:val="16"/>
          <w:szCs w:val="22"/>
          <w:lang w:val="en-GB" w:eastAsia="zh-CN"/>
        </w:rPr>
        <w:t xml:space="preserve">. </w:t>
      </w:r>
      <w:r w:rsidRPr="00AD6E50">
        <w:rPr>
          <w:rFonts w:eastAsia="Calibri"/>
          <w:szCs w:val="22"/>
          <w:u w:val="single"/>
          <w:lang w:val="en-GB" w:eastAsia="zh-CN"/>
        </w:rPr>
        <w:t xml:space="preserve">Severely curtailing the lobbying industry and </w:t>
      </w:r>
      <w:r w:rsidRPr="00AD6E50">
        <w:rPr>
          <w:rFonts w:eastAsia="Calibri"/>
          <w:szCs w:val="22"/>
          <w:highlight w:val="cyan"/>
          <w:u w:val="single"/>
          <w:lang w:val="en-GB" w:eastAsia="zh-CN"/>
        </w:rPr>
        <w:t>reversing Citizens United would</w:t>
      </w:r>
      <w:r w:rsidRPr="00AD6E50">
        <w:rPr>
          <w:rFonts w:eastAsia="Calibri"/>
          <w:szCs w:val="22"/>
          <w:u w:val="single"/>
          <w:lang w:val="en-GB" w:eastAsia="zh-CN"/>
        </w:rPr>
        <w:t xml:space="preserve"> help </w:t>
      </w:r>
      <w:r w:rsidRPr="00AD6E50">
        <w:rPr>
          <w:rFonts w:eastAsia="Calibri"/>
          <w:szCs w:val="22"/>
          <w:highlight w:val="cyan"/>
          <w:u w:val="single"/>
          <w:lang w:val="en-GB" w:eastAsia="zh-CN"/>
        </w:rPr>
        <w:t>direct funding to where it is</w:t>
      </w:r>
      <w:r w:rsidRPr="00AD6E50">
        <w:rPr>
          <w:rFonts w:eastAsia="Calibri"/>
          <w:szCs w:val="22"/>
          <w:u w:val="single"/>
          <w:lang w:val="en-GB" w:eastAsia="zh-CN"/>
        </w:rPr>
        <w:t xml:space="preserve"> truly </w:t>
      </w:r>
      <w:r w:rsidRPr="00AD6E50">
        <w:rPr>
          <w:rFonts w:eastAsia="Calibri"/>
          <w:szCs w:val="22"/>
          <w:highlight w:val="cyan"/>
          <w:u w:val="single"/>
          <w:lang w:val="en-GB" w:eastAsia="zh-CN"/>
        </w:rPr>
        <w:t>needed</w:t>
      </w:r>
      <w:r w:rsidRPr="00AD6E50">
        <w:rPr>
          <w:rFonts w:eastAsia="Calibri"/>
          <w:szCs w:val="22"/>
          <w:u w:val="single"/>
          <w:lang w:val="en-GB" w:eastAsia="zh-CN"/>
        </w:rPr>
        <w:t xml:space="preserve">, </w:t>
      </w:r>
      <w:r w:rsidRPr="00AD6E50">
        <w:rPr>
          <w:rFonts w:eastAsia="Calibri"/>
          <w:szCs w:val="22"/>
          <w:highlight w:val="cyan"/>
          <w:u w:val="single"/>
          <w:lang w:val="en-GB" w:eastAsia="zh-CN"/>
        </w:rPr>
        <w:t>as</w:t>
      </w:r>
      <w:r w:rsidRPr="00AD6E50">
        <w:rPr>
          <w:rFonts w:eastAsia="Calibri"/>
          <w:szCs w:val="22"/>
          <w:u w:val="single"/>
          <w:lang w:val="en-GB" w:eastAsia="zh-CN"/>
        </w:rPr>
        <w:t xml:space="preserve"> both of </w:t>
      </w:r>
      <w:r w:rsidRPr="00AD6E50">
        <w:rPr>
          <w:rFonts w:eastAsia="Calibri"/>
          <w:szCs w:val="22"/>
          <w:highlight w:val="cyan"/>
          <w:u w:val="single"/>
          <w:lang w:val="en-GB" w:eastAsia="zh-CN"/>
        </w:rPr>
        <w:t>these phenomena are exacerbating the gap between rich and poor</w:t>
      </w:r>
      <w:r w:rsidRPr="00AD6E50">
        <w:rPr>
          <w:rFonts w:eastAsia="Calibri"/>
          <w:szCs w:val="22"/>
          <w:u w:val="single"/>
          <w:lang w:val="en-GB" w:eastAsia="zh-CN"/>
        </w:rPr>
        <w:t>.</w:t>
      </w:r>
    </w:p>
    <w:p w14:paraId="2A9D8439"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 xml:space="preserve">Uniqueness – Squo insufficient </w:t>
      </w:r>
    </w:p>
    <w:p w14:paraId="77E6400B"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Citizens United had a dramatic effect on Campaign Finance Laws that are still unresolved.</w:t>
      </w:r>
    </w:p>
    <w:p w14:paraId="5733CED2" w14:textId="77777777" w:rsidR="005B5743" w:rsidRPr="00AD6E50" w:rsidRDefault="005B5743" w:rsidP="005B5743">
      <w:pPr>
        <w:rPr>
          <w:rFonts w:eastAsia="Calibri"/>
          <w:szCs w:val="22"/>
        </w:rPr>
      </w:pPr>
      <w:r w:rsidRPr="00AD6E50">
        <w:rPr>
          <w:rFonts w:eastAsia="Calibri"/>
          <w:b/>
          <w:bCs/>
          <w:sz w:val="26"/>
          <w:szCs w:val="22"/>
        </w:rPr>
        <w:t xml:space="preserve">Kuckuk 2-28 </w:t>
      </w:r>
      <w:r w:rsidRPr="00AD6E50">
        <w:rPr>
          <w:rFonts w:eastAsia="Calibri"/>
          <w:szCs w:val="22"/>
        </w:rPr>
        <w:t>(Adam Kuckuk is a policy analyst in NCSL’s Elections and Redistricting Program, 2-28-2023, "13 Years of Impact: The Long Reach of ‘Citizens United’," National Conference of State Legislatures. https://www.ncsl.org/state-legislatures-news/details/13-years-of-impact-the-long-reach-of-citizens-united, accessed 7-7-2023)//Prozes</w:t>
      </w:r>
    </w:p>
    <w:p w14:paraId="79922C9F" w14:textId="77777777" w:rsidR="005B5743" w:rsidRPr="00AD6E50" w:rsidRDefault="005B5743" w:rsidP="005B5743">
      <w:pPr>
        <w:rPr>
          <w:rFonts w:eastAsia="Calibri"/>
          <w:sz w:val="16"/>
          <w:szCs w:val="22"/>
        </w:rPr>
      </w:pPr>
      <w:r w:rsidRPr="00AD6E50">
        <w:rPr>
          <w:rFonts w:eastAsia="Calibri"/>
          <w:sz w:val="16"/>
          <w:szCs w:val="22"/>
        </w:rPr>
        <w:t xml:space="preserve">The U.S. Supreme Court released its landmark opinion in </w:t>
      </w:r>
      <w:r w:rsidRPr="00AD6E50">
        <w:rPr>
          <w:rFonts w:eastAsia="Calibri"/>
          <w:szCs w:val="22"/>
          <w:u w:val="single"/>
        </w:rPr>
        <w:t>Citizens United</w:t>
      </w:r>
      <w:r w:rsidRPr="00AD6E50">
        <w:rPr>
          <w:rFonts w:eastAsia="Calibri"/>
          <w:sz w:val="16"/>
          <w:szCs w:val="22"/>
        </w:rPr>
        <w:t xml:space="preserve"> v. Federal Election Commission on Jan. 21, 2010.</w:t>
      </w:r>
    </w:p>
    <w:p w14:paraId="77C6C3E6" w14:textId="77777777" w:rsidR="005B5743" w:rsidRPr="00AD6E50" w:rsidRDefault="005B5743" w:rsidP="005B5743">
      <w:pPr>
        <w:rPr>
          <w:rFonts w:eastAsia="Calibri"/>
          <w:sz w:val="16"/>
          <w:szCs w:val="22"/>
        </w:rPr>
      </w:pPr>
      <w:r w:rsidRPr="00AD6E50">
        <w:rPr>
          <w:rFonts w:eastAsia="Calibri"/>
          <w:sz w:val="16"/>
          <w:szCs w:val="22"/>
        </w:rPr>
        <w:t>Shortly before the 2008 Democratic presidential primaries, Citizens United, a conservative nonprofit group</w:t>
      </w:r>
      <w:r w:rsidRPr="00AD6E50">
        <w:rPr>
          <w:rFonts w:eastAsia="Calibri"/>
          <w:szCs w:val="22"/>
          <w:u w:val="single"/>
        </w:rPr>
        <w:t>, wanted to run ads and air a film critical of</w:t>
      </w:r>
      <w:r w:rsidRPr="00AD6E50">
        <w:rPr>
          <w:rFonts w:eastAsia="Calibri"/>
          <w:sz w:val="16"/>
          <w:szCs w:val="22"/>
        </w:rPr>
        <w:t xml:space="preserve"> then-candidate and U.S. Sen. </w:t>
      </w:r>
      <w:r w:rsidRPr="00AD6E50">
        <w:rPr>
          <w:rFonts w:eastAsia="Calibri"/>
          <w:szCs w:val="22"/>
          <w:u w:val="single"/>
        </w:rPr>
        <w:t>Hillary Clinton but was barred from doing so by the Bipartisan Campaign Reform Act</w:t>
      </w:r>
      <w:r w:rsidRPr="00AD6E50">
        <w:rPr>
          <w:rFonts w:eastAsia="Calibri"/>
          <w:sz w:val="16"/>
          <w:szCs w:val="22"/>
        </w:rPr>
        <w:t xml:space="preserve">, which is </w:t>
      </w:r>
      <w:r w:rsidRPr="00AD6E50">
        <w:rPr>
          <w:rFonts w:eastAsia="Calibri"/>
          <w:szCs w:val="22"/>
          <w:u w:val="single"/>
        </w:rPr>
        <w:t>enforced by the FEC.</w:t>
      </w:r>
      <w:r w:rsidRPr="00AD6E50">
        <w:rPr>
          <w:rFonts w:eastAsia="Calibri"/>
          <w:sz w:val="16"/>
          <w:szCs w:val="22"/>
        </w:rPr>
        <w:t xml:space="preserve"> After the group unsuccessfully sought relief against the commission in the U.S. District Court for the District of Columbia, the Supreme Court ruled that the government violated the First Amendment by limiting the independent expenditures of corporations, unions or PACs that were not coordinated with a candidate’s campaign. However, the court noted that states could still ban direct corporate contributions to candidates.</w:t>
      </w:r>
    </w:p>
    <w:p w14:paraId="1F563D60" w14:textId="77777777" w:rsidR="005B5743" w:rsidRPr="00AD6E50" w:rsidRDefault="005B5743" w:rsidP="005B5743">
      <w:pPr>
        <w:rPr>
          <w:rFonts w:eastAsia="Calibri"/>
          <w:szCs w:val="22"/>
          <w:u w:val="single"/>
        </w:rPr>
      </w:pPr>
      <w:r w:rsidRPr="00AD6E50">
        <w:rPr>
          <w:rFonts w:eastAsia="Calibri"/>
          <w:sz w:val="16"/>
          <w:szCs w:val="22"/>
        </w:rPr>
        <w:t xml:space="preserve">At the time, it was unclear what impact the ruling might have on the future of campaigns. But 13 years later, it’s become more apparent how </w:t>
      </w:r>
      <w:r w:rsidRPr="00AD6E50">
        <w:rPr>
          <w:rFonts w:eastAsia="Calibri"/>
          <w:szCs w:val="22"/>
          <w:u w:val="single"/>
        </w:rPr>
        <w:t xml:space="preserve">dramatically elections and policy </w:t>
      </w:r>
      <w:r w:rsidRPr="00AD6E50">
        <w:rPr>
          <w:rFonts w:eastAsia="Calibri"/>
          <w:sz w:val="16"/>
          <w:szCs w:val="22"/>
        </w:rPr>
        <w:t>have</w:t>
      </w:r>
      <w:r w:rsidRPr="00AD6E50">
        <w:rPr>
          <w:rFonts w:eastAsia="Calibri"/>
          <w:szCs w:val="22"/>
          <w:u w:val="single"/>
        </w:rPr>
        <w:t xml:space="preserve"> changed.</w:t>
      </w:r>
    </w:p>
    <w:p w14:paraId="4A7D583A" w14:textId="77777777" w:rsidR="005B5743" w:rsidRPr="00AD6E50" w:rsidRDefault="005B5743" w:rsidP="005B5743">
      <w:pPr>
        <w:rPr>
          <w:rFonts w:eastAsia="Calibri"/>
          <w:szCs w:val="22"/>
        </w:rPr>
      </w:pPr>
      <w:r w:rsidRPr="00AD6E50">
        <w:rPr>
          <w:rFonts w:eastAsia="Calibri"/>
          <w:szCs w:val="22"/>
        </w:rPr>
        <w:t>Effects on States</w:t>
      </w:r>
    </w:p>
    <w:p w14:paraId="45AE866E" w14:textId="77777777" w:rsidR="005B5743" w:rsidRPr="00AD6E50" w:rsidRDefault="005B5743" w:rsidP="005B5743">
      <w:pPr>
        <w:rPr>
          <w:rFonts w:eastAsia="Calibri"/>
          <w:szCs w:val="22"/>
          <w:u w:val="single"/>
        </w:rPr>
      </w:pPr>
      <w:r w:rsidRPr="00AD6E50">
        <w:rPr>
          <w:rFonts w:eastAsia="Calibri"/>
          <w:sz w:val="16"/>
          <w:szCs w:val="22"/>
        </w:rPr>
        <w:t xml:space="preserve">As with all Supreme Court decisions, </w:t>
      </w:r>
      <w:r w:rsidRPr="00AD6E50">
        <w:rPr>
          <w:rFonts w:eastAsia="Calibri"/>
          <w:szCs w:val="22"/>
          <w:u w:val="single"/>
        </w:rPr>
        <w:t>states faced questions about the enforceability of their existing laws</w:t>
      </w:r>
      <w:r w:rsidRPr="00AD6E50">
        <w:rPr>
          <w:rFonts w:eastAsia="Calibri"/>
          <w:sz w:val="16"/>
          <w:szCs w:val="22"/>
        </w:rPr>
        <w:t xml:space="preserve">. </w:t>
      </w:r>
      <w:r w:rsidRPr="00AD6E50">
        <w:rPr>
          <w:rFonts w:eastAsia="Calibri"/>
          <w:szCs w:val="22"/>
          <w:u w:val="single"/>
        </w:rPr>
        <w:t xml:space="preserve">In the </w:t>
      </w:r>
      <w:r w:rsidRPr="00AD6E50">
        <w:rPr>
          <w:rFonts w:eastAsia="Calibri"/>
          <w:sz w:val="16"/>
          <w:szCs w:val="22"/>
        </w:rPr>
        <w:t xml:space="preserve">six </w:t>
      </w:r>
      <w:r w:rsidRPr="00AD6E50">
        <w:rPr>
          <w:rFonts w:eastAsia="Calibri"/>
          <w:szCs w:val="22"/>
          <w:u w:val="single"/>
        </w:rPr>
        <w:t>years following Citizens United, 14 states that banned corporate</w:t>
      </w:r>
      <w:r w:rsidRPr="00AD6E50">
        <w:rPr>
          <w:rFonts w:eastAsia="Calibri"/>
          <w:sz w:val="16"/>
          <w:szCs w:val="22"/>
        </w:rPr>
        <w:t xml:space="preserve"> and union </w:t>
      </w:r>
      <w:r w:rsidRPr="00AD6E50">
        <w:rPr>
          <w:rFonts w:eastAsia="Calibri"/>
          <w:szCs w:val="22"/>
          <w:u w:val="single"/>
        </w:rPr>
        <w:t>contributions had their laws</w:t>
      </w:r>
      <w:r w:rsidRPr="00AD6E50">
        <w:rPr>
          <w:rFonts w:eastAsia="Calibri"/>
          <w:sz w:val="16"/>
          <w:szCs w:val="22"/>
        </w:rPr>
        <w:t xml:space="preserve"> repealed or </w:t>
      </w:r>
      <w:r w:rsidRPr="00AD6E50">
        <w:rPr>
          <w:rFonts w:eastAsia="Calibri"/>
          <w:szCs w:val="22"/>
          <w:u w:val="single"/>
        </w:rPr>
        <w:t>stuck down by the courts.</w:t>
      </w:r>
    </w:p>
    <w:p w14:paraId="5368103D" w14:textId="77777777" w:rsidR="005B5743" w:rsidRPr="00AD6E50" w:rsidRDefault="005B5743" w:rsidP="005B5743">
      <w:pPr>
        <w:rPr>
          <w:rFonts w:eastAsia="Calibri"/>
          <w:sz w:val="16"/>
          <w:szCs w:val="22"/>
        </w:rPr>
      </w:pPr>
      <w:r w:rsidRPr="00AD6E50">
        <w:rPr>
          <w:rFonts w:eastAsia="Calibri"/>
          <w:sz w:val="16"/>
          <w:szCs w:val="22"/>
        </w:rPr>
        <w:t xml:space="preserve">With so many laws no longer enforceable, states turned to other tools in the campaign finance toolbox—notably disclosure requirements, which are intended to create transparency on the source of corporate political spending. (Learn more about state disclosure requirements on NCSL’s State Campaign Finance Disclosure Requirements page.) </w:t>
      </w:r>
      <w:r w:rsidRPr="00AD6E50">
        <w:rPr>
          <w:rFonts w:eastAsia="Calibri"/>
          <w:szCs w:val="22"/>
          <w:u w:val="single"/>
        </w:rPr>
        <w:t>States have</w:t>
      </w:r>
      <w:r w:rsidRPr="00AD6E50">
        <w:rPr>
          <w:rFonts w:eastAsia="Calibri"/>
          <w:sz w:val="16"/>
          <w:szCs w:val="22"/>
        </w:rPr>
        <w:t xml:space="preserve"> also introduced bills and resolutions, such as those in Colorado and Maine, </w:t>
      </w:r>
      <w:r w:rsidRPr="00AD6E50">
        <w:rPr>
          <w:rFonts w:eastAsia="Calibri"/>
          <w:szCs w:val="22"/>
          <w:u w:val="single"/>
        </w:rPr>
        <w:t>calling for</w:t>
      </w:r>
      <w:r w:rsidRPr="00AD6E50">
        <w:rPr>
          <w:rFonts w:eastAsia="Calibri"/>
          <w:sz w:val="16"/>
          <w:szCs w:val="22"/>
        </w:rPr>
        <w:t xml:space="preserve"> an amendment to the U.S. Constitution that would </w:t>
      </w:r>
      <w:r w:rsidRPr="00AD6E50">
        <w:rPr>
          <w:rFonts w:eastAsia="Calibri"/>
          <w:szCs w:val="22"/>
          <w:u w:val="single"/>
        </w:rPr>
        <w:t>overturn Citizens United.</w:t>
      </w:r>
    </w:p>
    <w:p w14:paraId="5A43CBAD" w14:textId="77777777" w:rsidR="005B5743" w:rsidRPr="00AD6E50" w:rsidRDefault="005B5743" w:rsidP="005B5743">
      <w:pPr>
        <w:rPr>
          <w:rFonts w:eastAsia="Calibri"/>
          <w:sz w:val="16"/>
          <w:szCs w:val="16"/>
        </w:rPr>
      </w:pPr>
      <w:r w:rsidRPr="00AD6E50">
        <w:rPr>
          <w:rFonts w:eastAsia="Calibri"/>
          <w:sz w:val="16"/>
          <w:szCs w:val="16"/>
        </w:rPr>
        <w:t>Effects on Other Cases</w:t>
      </w:r>
    </w:p>
    <w:p w14:paraId="75E98BAE" w14:textId="77777777" w:rsidR="005B5743" w:rsidRPr="00AD6E50" w:rsidRDefault="005B5743" w:rsidP="005B5743">
      <w:pPr>
        <w:rPr>
          <w:rFonts w:eastAsia="Calibri"/>
          <w:sz w:val="16"/>
          <w:szCs w:val="22"/>
        </w:rPr>
      </w:pPr>
      <w:r w:rsidRPr="00AD6E50">
        <w:rPr>
          <w:rFonts w:eastAsia="Calibri"/>
          <w:szCs w:val="22"/>
          <w:u w:val="single"/>
        </w:rPr>
        <w:t>Citizens United also set a course for future Supreme Court decisions</w:t>
      </w:r>
      <w:r w:rsidRPr="00AD6E50">
        <w:rPr>
          <w:rFonts w:eastAsia="Calibri"/>
          <w:sz w:val="16"/>
          <w:szCs w:val="22"/>
        </w:rPr>
        <w:t>. For example, in SpeechNow.org v. FEC, also from 2010, the court allowed the creation of super PACs, giving corporations the ability to make unlimited independent expenditures. While disclosure requirements apply to super PACs, they are less stringent than those for candidate campaigns. This led to a large influx of so-called dark money—funds from sources not disclosed to the public—into political campaigns. Over the last election cycle, 2,475 super PACs reported over $1.3 billion in independent expenditures, according to OpenSecrets, which tracks campaign finance and lobbying data.</w:t>
      </w:r>
    </w:p>
    <w:p w14:paraId="1BA07844" w14:textId="77777777" w:rsidR="005B5743" w:rsidRPr="00AD6E50" w:rsidRDefault="005B5743" w:rsidP="005B5743">
      <w:pPr>
        <w:rPr>
          <w:rFonts w:eastAsia="Calibri"/>
          <w:sz w:val="16"/>
          <w:szCs w:val="16"/>
        </w:rPr>
      </w:pPr>
      <w:r w:rsidRPr="00AD6E50">
        <w:rPr>
          <w:rFonts w:eastAsia="Calibri"/>
          <w:sz w:val="16"/>
          <w:szCs w:val="16"/>
        </w:rPr>
        <w:t>In 2021, U.S. Sen. Ted Cruz (R-Texas) argued that the Bipartisan Campaign Reform Act’s limitations on how much money candidates could use to repay loans to their own campaigns violated the First Amendment. The court agreed, in Ted Cruz for Senate, et al. v. FEC, citing the precedent set in Citizens United and stating that the repayment cap did not create a threat or appearance of quid pro quo corruption due to other existing federal laws around individual contribution limits and disclosure. With the repayment cap no longer enforceable, candidates may use an unlimited amount of personal funds to repay campaign loans.</w:t>
      </w:r>
    </w:p>
    <w:p w14:paraId="76328B76" w14:textId="77777777" w:rsidR="005B5743" w:rsidRPr="00AD6E50" w:rsidRDefault="005B5743" w:rsidP="005B5743">
      <w:pPr>
        <w:rPr>
          <w:rFonts w:eastAsia="Calibri"/>
          <w:sz w:val="16"/>
          <w:szCs w:val="16"/>
        </w:rPr>
      </w:pPr>
      <w:r w:rsidRPr="00AD6E50">
        <w:rPr>
          <w:rFonts w:eastAsia="Calibri"/>
          <w:sz w:val="16"/>
          <w:szCs w:val="16"/>
        </w:rPr>
        <w:t>What’s Next?</w:t>
      </w:r>
    </w:p>
    <w:p w14:paraId="0C1D2801" w14:textId="77777777" w:rsidR="005B5743" w:rsidRPr="00AD6E50" w:rsidRDefault="005B5743" w:rsidP="005B5743">
      <w:pPr>
        <w:rPr>
          <w:rFonts w:eastAsia="Calibri"/>
          <w:szCs w:val="22"/>
          <w:u w:val="single"/>
        </w:rPr>
      </w:pPr>
      <w:r w:rsidRPr="00AD6E50">
        <w:rPr>
          <w:rFonts w:eastAsia="Calibri"/>
          <w:szCs w:val="22"/>
          <w:u w:val="single"/>
        </w:rPr>
        <w:t>The outsize impact of Citizens United on elections and public policy is ongoing</w:t>
      </w:r>
      <w:r w:rsidRPr="00AD6E50">
        <w:rPr>
          <w:rFonts w:eastAsia="Calibri"/>
          <w:sz w:val="16"/>
          <w:szCs w:val="22"/>
        </w:rPr>
        <w:t xml:space="preserve">. In the future, </w:t>
      </w:r>
      <w:r w:rsidRPr="00AD6E50">
        <w:rPr>
          <w:rFonts w:eastAsia="Calibri"/>
          <w:szCs w:val="22"/>
          <w:u w:val="single"/>
        </w:rPr>
        <w:t>expect</w:t>
      </w:r>
      <w:r w:rsidRPr="00AD6E50">
        <w:rPr>
          <w:rFonts w:eastAsia="Calibri"/>
          <w:sz w:val="16"/>
          <w:szCs w:val="22"/>
        </w:rPr>
        <w:t xml:space="preserve"> more state efforts to restrict corporate donations and dark money, and </w:t>
      </w:r>
      <w:r w:rsidRPr="00AD6E50">
        <w:rPr>
          <w:rFonts w:eastAsia="Calibri"/>
          <w:szCs w:val="22"/>
          <w:u w:val="single"/>
        </w:rPr>
        <w:t>more laws to be challenged under the ruling’s precedent.</w:t>
      </w:r>
    </w:p>
    <w:p w14:paraId="559464D6"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Campaign finance laws are insufficient in the squo.</w:t>
      </w:r>
    </w:p>
    <w:p w14:paraId="38ED419B" w14:textId="77777777" w:rsidR="005B5743" w:rsidRPr="00AD6E50" w:rsidRDefault="005B5743" w:rsidP="005B5743">
      <w:pPr>
        <w:rPr>
          <w:rFonts w:eastAsia="Calibri"/>
          <w:szCs w:val="22"/>
          <w:u w:val="single"/>
        </w:rPr>
      </w:pPr>
      <w:r w:rsidRPr="00AD6E50">
        <w:rPr>
          <w:rFonts w:eastAsia="Calibri"/>
          <w:b/>
          <w:bCs/>
          <w:sz w:val="26"/>
          <w:szCs w:val="22"/>
        </w:rPr>
        <w:t>Whitaker 5-17</w:t>
      </w:r>
      <w:r w:rsidRPr="00AD6E50">
        <w:rPr>
          <w:rFonts w:eastAsia="Calibri"/>
          <w:szCs w:val="22"/>
        </w:rPr>
        <w:t xml:space="preserve"> [L. Paige Whitaker; legislative attorney with the Congressional Research Service of the Library of Congress; “Campaign Finance Law: An Analysis of Key Issues, Recent Developments, and Constitutional Considerations for Legislation”; Congressional Research Service; </w:t>
      </w:r>
      <w:r w:rsidRPr="008F1A91">
        <w:rPr>
          <w:rFonts w:eastAsia="Calibri"/>
          <w:szCs w:val="22"/>
        </w:rPr>
        <w:t xml:space="preserve">May 17, 2023; </w:t>
      </w:r>
      <w:hyperlink r:id="rId369" w:history="1">
        <w:r w:rsidRPr="00AD6E50">
          <w:rPr>
            <w:rFonts w:eastAsia="Calibri"/>
            <w:szCs w:val="22"/>
            <w:u w:val="single"/>
          </w:rPr>
          <w:t>https://crsreports.congress.gov/product/pdf/R/R45320</w:t>
        </w:r>
      </w:hyperlink>
      <w:r w:rsidRPr="00AD6E50">
        <w:rPr>
          <w:rFonts w:eastAsia="Calibri"/>
          <w:szCs w:val="22"/>
        </w:rPr>
        <w:t>; accessed 7/7/23 // achan]</w:t>
      </w:r>
    </w:p>
    <w:p w14:paraId="00FAA550" w14:textId="77777777" w:rsidR="005B5743" w:rsidRPr="00AD6E50" w:rsidRDefault="005B5743" w:rsidP="005B5743">
      <w:pPr>
        <w:rPr>
          <w:rFonts w:eastAsia="Calibri"/>
          <w:sz w:val="16"/>
          <w:szCs w:val="22"/>
        </w:rPr>
      </w:pPr>
      <w:r w:rsidRPr="00AD6E50">
        <w:rPr>
          <w:rFonts w:eastAsia="Calibri"/>
          <w:szCs w:val="22"/>
          <w:u w:val="single"/>
        </w:rPr>
        <w:t>Campaign Finance Law</w:t>
      </w:r>
      <w:r w:rsidRPr="00AD6E50">
        <w:rPr>
          <w:rFonts w:eastAsia="Calibri"/>
          <w:sz w:val="16"/>
          <w:szCs w:val="22"/>
        </w:rPr>
        <w:t xml:space="preserve">: An Analysis of Key Issues, </w:t>
      </w:r>
      <w:r w:rsidRPr="00AD6E50">
        <w:rPr>
          <w:rFonts w:eastAsia="Calibri"/>
          <w:szCs w:val="22"/>
          <w:u w:val="single"/>
        </w:rPr>
        <w:t>Recent Developments</w:t>
      </w:r>
      <w:r w:rsidRPr="00AD6E50">
        <w:rPr>
          <w:rFonts w:eastAsia="Calibri"/>
          <w:sz w:val="16"/>
          <w:szCs w:val="22"/>
        </w:rPr>
        <w:t xml:space="preserve">, and Constitutional Considerations for Legislation Federal campaign finance law is composed of a complex set of limits, restrictions, and requirements on money and other things of value that are spent or contributed in the context of federal elections. While the Federal Election Campaign Act (FECA, or Act) sets forth the statutory provisions governing this area of law, several U.S. Supreme Court and lower court rulings have had a significant impact on the Act’s regulatory scope. Notably, </w:t>
      </w:r>
      <w:r w:rsidRPr="00AD6E50">
        <w:rPr>
          <w:rFonts w:eastAsia="Calibri"/>
          <w:szCs w:val="22"/>
          <w:u w:val="single"/>
        </w:rPr>
        <w:t xml:space="preserve">since 2003, a series of </w:t>
      </w:r>
      <w:r w:rsidRPr="00AD6E50">
        <w:rPr>
          <w:rFonts w:eastAsia="Calibri"/>
          <w:szCs w:val="22"/>
          <w:highlight w:val="cyan"/>
          <w:u w:val="single"/>
        </w:rPr>
        <w:t>Supreme Court</w:t>
      </w:r>
      <w:r w:rsidRPr="00AD6E50">
        <w:rPr>
          <w:rFonts w:eastAsia="Calibri"/>
          <w:szCs w:val="22"/>
          <w:u w:val="single"/>
        </w:rPr>
        <w:t xml:space="preserve"> decisions has </w:t>
      </w:r>
      <w:r w:rsidRPr="00AD6E50">
        <w:rPr>
          <w:rFonts w:eastAsia="Calibri"/>
          <w:szCs w:val="22"/>
          <w:highlight w:val="cyan"/>
          <w:u w:val="single"/>
        </w:rPr>
        <w:t>invalidated</w:t>
      </w:r>
      <w:r w:rsidRPr="00AD6E50">
        <w:rPr>
          <w:rFonts w:eastAsia="Calibri"/>
          <w:sz w:val="16"/>
          <w:szCs w:val="22"/>
        </w:rPr>
        <w:t xml:space="preserve"> several </w:t>
      </w:r>
      <w:r w:rsidRPr="00AD6E50">
        <w:rPr>
          <w:rFonts w:eastAsia="Calibri"/>
          <w:szCs w:val="22"/>
          <w:highlight w:val="cyan"/>
          <w:u w:val="single"/>
        </w:rPr>
        <w:t>FECA</w:t>
      </w:r>
      <w:r w:rsidRPr="00AD6E50">
        <w:rPr>
          <w:rFonts w:eastAsia="Calibri"/>
          <w:sz w:val="16"/>
          <w:szCs w:val="22"/>
        </w:rPr>
        <w:t xml:space="preserve"> provisions that were enacted as part of the Bipartisan Campaign Reform Act of 2002 (BCRA), and </w:t>
      </w:r>
      <w:r w:rsidRPr="00AD6E50">
        <w:rPr>
          <w:rFonts w:eastAsia="Calibri"/>
          <w:szCs w:val="22"/>
          <w:highlight w:val="cyan"/>
          <w:u w:val="single"/>
        </w:rPr>
        <w:t>in 2010, the Court invalidated</w:t>
      </w:r>
      <w:r w:rsidRPr="00AD6E50">
        <w:rPr>
          <w:rFonts w:eastAsia="Calibri"/>
          <w:szCs w:val="22"/>
          <w:u w:val="single"/>
        </w:rPr>
        <w:t xml:space="preserve"> a long-standing </w:t>
      </w:r>
      <w:r w:rsidRPr="00AD6E50">
        <w:rPr>
          <w:rFonts w:eastAsia="Calibri"/>
          <w:szCs w:val="22"/>
          <w:highlight w:val="cyan"/>
          <w:u w:val="single"/>
        </w:rPr>
        <w:t>prohibition on</w:t>
      </w:r>
      <w:r w:rsidRPr="00AD6E50">
        <w:rPr>
          <w:rFonts w:eastAsia="Calibri"/>
          <w:szCs w:val="22"/>
          <w:u w:val="single"/>
        </w:rPr>
        <w:t xml:space="preserve"> independent </w:t>
      </w:r>
      <w:r w:rsidRPr="00AD6E50">
        <w:rPr>
          <w:rFonts w:eastAsia="Calibri"/>
          <w:szCs w:val="22"/>
          <w:highlight w:val="cyan"/>
          <w:u w:val="single"/>
        </w:rPr>
        <w:t>expenditures funded from</w:t>
      </w:r>
      <w:r w:rsidRPr="00AD6E50">
        <w:rPr>
          <w:rFonts w:eastAsia="Calibri"/>
          <w:szCs w:val="22"/>
          <w:u w:val="single"/>
        </w:rPr>
        <w:t xml:space="preserve"> the treasuries of </w:t>
      </w:r>
      <w:r w:rsidRPr="00AD6E50">
        <w:rPr>
          <w:rFonts w:eastAsia="Calibri"/>
          <w:szCs w:val="22"/>
          <w:highlight w:val="cyan"/>
          <w:u w:val="single"/>
        </w:rPr>
        <w:t>corp</w:t>
      </w:r>
      <w:r w:rsidRPr="00AD6E50">
        <w:rPr>
          <w:rFonts w:eastAsia="Calibri"/>
          <w:szCs w:val="22"/>
          <w:u w:val="single"/>
        </w:rPr>
        <w:t>oration</w:t>
      </w:r>
      <w:r w:rsidRPr="00AD6E50">
        <w:rPr>
          <w:rFonts w:eastAsia="Calibri"/>
          <w:szCs w:val="22"/>
          <w:highlight w:val="cyan"/>
          <w:u w:val="single"/>
        </w:rPr>
        <w:t>s</w:t>
      </w:r>
      <w:r w:rsidRPr="00AD6E50">
        <w:rPr>
          <w:rFonts w:eastAsia="Calibri"/>
          <w:szCs w:val="22"/>
          <w:u w:val="single"/>
        </w:rPr>
        <w:t xml:space="preserve"> </w:t>
      </w:r>
      <w:r w:rsidRPr="00AD6E50">
        <w:rPr>
          <w:rFonts w:eastAsia="Calibri"/>
          <w:sz w:val="16"/>
          <w:szCs w:val="22"/>
        </w:rPr>
        <w:t xml:space="preserve">and labor unions. Most </w:t>
      </w:r>
      <w:r w:rsidRPr="00AD6E50">
        <w:rPr>
          <w:rFonts w:eastAsia="Calibri"/>
          <w:szCs w:val="22"/>
          <w:u w:val="single"/>
        </w:rPr>
        <w:t xml:space="preserve">recently, </w:t>
      </w:r>
      <w:r w:rsidRPr="00AD6E50">
        <w:rPr>
          <w:rFonts w:eastAsia="Calibri"/>
          <w:szCs w:val="22"/>
          <w:highlight w:val="cyan"/>
          <w:u w:val="single"/>
        </w:rPr>
        <w:t>the Court in 2022 invalidated a BCRA provision establishing a cap on</w:t>
      </w:r>
      <w:r w:rsidRPr="00AD6E50">
        <w:rPr>
          <w:rFonts w:eastAsia="Calibri"/>
          <w:szCs w:val="22"/>
          <w:u w:val="single"/>
        </w:rPr>
        <w:t xml:space="preserve"> the </w:t>
      </w:r>
      <w:r w:rsidRPr="00AD6E50">
        <w:rPr>
          <w:rFonts w:eastAsia="Calibri"/>
          <w:szCs w:val="22"/>
          <w:highlight w:val="cyan"/>
          <w:u w:val="single"/>
        </w:rPr>
        <w:t>repayment of</w:t>
      </w:r>
      <w:r w:rsidRPr="00AD6E50">
        <w:rPr>
          <w:rFonts w:eastAsia="Calibri"/>
          <w:szCs w:val="22"/>
          <w:u w:val="single"/>
        </w:rPr>
        <w:t xml:space="preserve"> candidate </w:t>
      </w:r>
      <w:r w:rsidRPr="00AD6E50">
        <w:rPr>
          <w:rFonts w:eastAsia="Calibri"/>
          <w:szCs w:val="22"/>
          <w:highlight w:val="cyan"/>
          <w:u w:val="single"/>
        </w:rPr>
        <w:t>loans</w:t>
      </w:r>
      <w:r w:rsidRPr="00AD6E50">
        <w:rPr>
          <w:rFonts w:eastAsia="Calibri"/>
          <w:szCs w:val="22"/>
          <w:u w:val="single"/>
        </w:rPr>
        <w:t xml:space="preserve"> using post-election contributions.</w:t>
      </w:r>
      <w:r w:rsidRPr="00AD6E50">
        <w:rPr>
          <w:rFonts w:eastAsia="Calibri"/>
          <w:sz w:val="16"/>
          <w:szCs w:val="22"/>
        </w:rPr>
        <w:t xml:space="preserve"> Generally, the Court has overturned such provisions </w:t>
      </w:r>
      <w:r w:rsidRPr="00AD6E50">
        <w:rPr>
          <w:rFonts w:eastAsia="Calibri"/>
          <w:szCs w:val="22"/>
          <w:highlight w:val="cyan"/>
          <w:u w:val="single"/>
        </w:rPr>
        <w:t>as</w:t>
      </w:r>
      <w:r w:rsidRPr="00AD6E50">
        <w:rPr>
          <w:rFonts w:eastAsia="Calibri"/>
          <w:szCs w:val="22"/>
          <w:u w:val="single"/>
        </w:rPr>
        <w:t xml:space="preserve"> </w:t>
      </w:r>
      <w:r w:rsidRPr="00AD6E50">
        <w:rPr>
          <w:rFonts w:eastAsia="Calibri"/>
          <w:szCs w:val="22"/>
          <w:highlight w:val="cyan"/>
          <w:u w:val="single"/>
        </w:rPr>
        <w:t>unconstitutional violations of First Amendment</w:t>
      </w:r>
      <w:r w:rsidRPr="00AD6E50">
        <w:rPr>
          <w:rFonts w:eastAsia="Calibri"/>
          <w:sz w:val="16"/>
          <w:szCs w:val="22"/>
        </w:rPr>
        <w:t xml:space="preserve"> guarantees of </w:t>
      </w:r>
      <w:r w:rsidRPr="00AD6E50">
        <w:rPr>
          <w:rFonts w:eastAsia="Calibri"/>
          <w:szCs w:val="22"/>
          <w:u w:val="single"/>
        </w:rPr>
        <w:t>free speech</w:t>
      </w:r>
      <w:r w:rsidRPr="00AD6E50">
        <w:rPr>
          <w:rFonts w:eastAsia="Calibri"/>
          <w:sz w:val="16"/>
          <w:szCs w:val="22"/>
        </w:rPr>
        <w:t xml:space="preserve">. As a foundational matter, FECA distinguishes between a contribution and an expenditure: </w:t>
      </w:r>
      <w:r w:rsidRPr="00AD6E50">
        <w:rPr>
          <w:rFonts w:eastAsia="Calibri"/>
          <w:szCs w:val="22"/>
          <w:u w:val="single"/>
        </w:rPr>
        <w:t>a contribution involves giving money to</w:t>
      </w:r>
      <w:r w:rsidRPr="00AD6E50">
        <w:rPr>
          <w:rFonts w:eastAsia="Calibri"/>
          <w:sz w:val="16"/>
          <w:szCs w:val="22"/>
        </w:rPr>
        <w:t xml:space="preserve"> an entity, such as </w:t>
      </w:r>
      <w:r w:rsidRPr="00AD6E50">
        <w:rPr>
          <w:rFonts w:eastAsia="Calibri"/>
          <w:szCs w:val="22"/>
          <w:u w:val="single"/>
        </w:rPr>
        <w:t>a candidate’s campaign committee</w:t>
      </w:r>
      <w:r w:rsidRPr="00AD6E50">
        <w:rPr>
          <w:rFonts w:eastAsia="Calibri"/>
          <w:sz w:val="16"/>
          <w:szCs w:val="22"/>
        </w:rPr>
        <w:t xml:space="preserve">, while </w:t>
      </w:r>
      <w:r w:rsidRPr="00AD6E50">
        <w:rPr>
          <w:rFonts w:eastAsia="Calibri"/>
          <w:szCs w:val="22"/>
          <w:u w:val="single"/>
        </w:rPr>
        <w:t>an expenditure involves spending money directly for advocacy of the election or defeat of a candidate</w:t>
      </w:r>
      <w:r w:rsidRPr="00AD6E50">
        <w:rPr>
          <w:rFonts w:eastAsia="Calibri"/>
          <w:sz w:val="16"/>
          <w:szCs w:val="22"/>
        </w:rPr>
        <w:t xml:space="preserve">. Generally, </w:t>
      </w:r>
      <w:r w:rsidRPr="00AD6E50">
        <w:rPr>
          <w:rFonts w:eastAsia="Calibri"/>
          <w:szCs w:val="22"/>
          <w:highlight w:val="cyan"/>
          <w:u w:val="single"/>
        </w:rPr>
        <w:t>the</w:t>
      </w:r>
      <w:r w:rsidRPr="00AD6E50">
        <w:rPr>
          <w:rFonts w:eastAsia="Calibri"/>
          <w:szCs w:val="22"/>
          <w:u w:val="single"/>
        </w:rPr>
        <w:t xml:space="preserve"> Supreme </w:t>
      </w:r>
      <w:r w:rsidRPr="00AD6E50">
        <w:rPr>
          <w:rFonts w:eastAsia="Calibri"/>
          <w:szCs w:val="22"/>
          <w:highlight w:val="cyan"/>
          <w:u w:val="single"/>
        </w:rPr>
        <w:t>Court</w:t>
      </w:r>
      <w:r w:rsidRPr="00AD6E50">
        <w:rPr>
          <w:rFonts w:eastAsia="Calibri"/>
          <w:sz w:val="16"/>
          <w:szCs w:val="22"/>
        </w:rPr>
        <w:t xml:space="preserve"> has upheld limits on contributions, while </w:t>
      </w:r>
      <w:r w:rsidRPr="00AD6E50">
        <w:rPr>
          <w:rFonts w:eastAsia="Calibri"/>
          <w:szCs w:val="22"/>
          <w:highlight w:val="cyan"/>
          <w:u w:val="single"/>
        </w:rPr>
        <w:t>invalidat</w:t>
      </w:r>
      <w:r w:rsidRPr="00AD6E50">
        <w:rPr>
          <w:rFonts w:eastAsia="Calibri"/>
          <w:szCs w:val="22"/>
          <w:u w:val="single"/>
        </w:rPr>
        <w:t xml:space="preserve">ing </w:t>
      </w:r>
      <w:r w:rsidRPr="00AD6E50">
        <w:rPr>
          <w:rFonts w:eastAsia="Calibri"/>
          <w:szCs w:val="22"/>
          <w:highlight w:val="cyan"/>
          <w:u w:val="single"/>
        </w:rPr>
        <w:t>limits on expenditures</w:t>
      </w:r>
      <w:r w:rsidRPr="00AD6E50">
        <w:rPr>
          <w:rFonts w:eastAsia="Calibri"/>
          <w:sz w:val="16"/>
          <w:szCs w:val="22"/>
        </w:rPr>
        <w:t xml:space="preserve">. As discussed below, </w:t>
      </w:r>
      <w:r w:rsidRPr="00AD6E50">
        <w:rPr>
          <w:rFonts w:eastAsia="Calibri"/>
          <w:szCs w:val="22"/>
          <w:u w:val="single"/>
        </w:rPr>
        <w:t>FECA regulates</w:t>
      </w:r>
      <w:r w:rsidRPr="00AD6E50">
        <w:rPr>
          <w:rFonts w:eastAsia="Calibri"/>
          <w:sz w:val="16"/>
          <w:szCs w:val="22"/>
        </w:rPr>
        <w:t xml:space="preserve"> campaigns in three primary ways: </w:t>
      </w:r>
      <w:r w:rsidRPr="00AD6E50">
        <w:rPr>
          <w:rFonts w:eastAsia="Calibri"/>
          <w:szCs w:val="22"/>
          <w:u w:val="single"/>
        </w:rPr>
        <w:t xml:space="preserve">contribution limits; </w:t>
      </w:r>
      <w:r w:rsidRPr="00AD6E50">
        <w:rPr>
          <w:rFonts w:eastAsia="Calibri"/>
          <w:szCs w:val="22"/>
          <w:highlight w:val="cyan"/>
          <w:u w:val="single"/>
        </w:rPr>
        <w:t>source restrictions</w:t>
      </w:r>
      <w:r w:rsidRPr="00AD6E50">
        <w:rPr>
          <w:rFonts w:eastAsia="Calibri"/>
          <w:sz w:val="16"/>
          <w:szCs w:val="22"/>
        </w:rPr>
        <w:t xml:space="preserve">, which are limits on who can make contributions; </w:t>
      </w:r>
      <w:r w:rsidRPr="00AD6E50">
        <w:rPr>
          <w:rFonts w:eastAsia="Calibri"/>
          <w:szCs w:val="22"/>
          <w:highlight w:val="cyan"/>
          <w:u w:val="single"/>
        </w:rPr>
        <w:t>and disclosure</w:t>
      </w:r>
      <w:r w:rsidRPr="00AD6E50">
        <w:rPr>
          <w:rFonts w:eastAsia="Calibri"/>
          <w:szCs w:val="22"/>
          <w:u w:val="single"/>
        </w:rPr>
        <w:t xml:space="preserve"> and disclaimer </w:t>
      </w:r>
      <w:r w:rsidRPr="00AD6E50">
        <w:rPr>
          <w:rFonts w:eastAsia="Calibri"/>
          <w:szCs w:val="22"/>
          <w:highlight w:val="cyan"/>
          <w:u w:val="single"/>
        </w:rPr>
        <w:t>req</w:t>
      </w:r>
      <w:r w:rsidRPr="00AD6E50">
        <w:rPr>
          <w:rFonts w:eastAsia="Calibri"/>
          <w:szCs w:val="22"/>
          <w:u w:val="single"/>
        </w:rPr>
        <w:t>uirement</w:t>
      </w:r>
      <w:r w:rsidRPr="00AD6E50">
        <w:rPr>
          <w:rFonts w:eastAsia="Calibri"/>
          <w:szCs w:val="22"/>
          <w:highlight w:val="cyan"/>
          <w:u w:val="single"/>
        </w:rPr>
        <w:t>s</w:t>
      </w:r>
      <w:r w:rsidRPr="00AD6E50">
        <w:rPr>
          <w:rFonts w:eastAsia="Calibri"/>
          <w:sz w:val="16"/>
          <w:szCs w:val="22"/>
        </w:rPr>
        <w:t xml:space="preserve">. In addition to civil penalties, FECA provides for </w:t>
      </w:r>
      <w:r w:rsidRPr="00AD6E50">
        <w:rPr>
          <w:rFonts w:eastAsia="Calibri"/>
          <w:szCs w:val="22"/>
          <w:u w:val="single"/>
        </w:rPr>
        <w:t>criminal penalties under certain circumstances</w:t>
      </w:r>
      <w:r w:rsidRPr="00AD6E50">
        <w:rPr>
          <w:rFonts w:eastAsia="Calibri"/>
          <w:sz w:val="16"/>
          <w:szCs w:val="22"/>
        </w:rPr>
        <w:t xml:space="preserve">. Contribution limits refer to how much a donor can contribute as well as how they can contribute. Contribution limits include specific limits on how much money a donor may contribute to a candidate, party, and political committee, which are known as base limits. FECA also provides for related restrictions, including the ban on contributions made through a conduit; the ban on converting campaign contributions for personal use; and the treatment of communications a donor makes in coordination with a candidate or party as contributions. While the Supreme Court has generally upheld base limits, </w:t>
      </w:r>
      <w:r w:rsidRPr="00AD6E50">
        <w:rPr>
          <w:rFonts w:eastAsia="Calibri"/>
          <w:szCs w:val="22"/>
          <w:u w:val="single"/>
        </w:rPr>
        <w:t>the Court has struck down FECA’s aggregate limits</w:t>
      </w:r>
      <w:r w:rsidRPr="00AD6E50">
        <w:rPr>
          <w:rFonts w:eastAsia="Calibri"/>
          <w:sz w:val="16"/>
          <w:szCs w:val="22"/>
        </w:rPr>
        <w:t xml:space="preserve">, which capped the total amount of money a donor could contribute to all candidates, parties, and political committees; limits on </w:t>
      </w:r>
      <w:r w:rsidRPr="00AD6E50">
        <w:rPr>
          <w:rFonts w:eastAsia="Calibri"/>
          <w:szCs w:val="22"/>
          <w:u w:val="single"/>
        </w:rPr>
        <w:t>contributions to candidates whose opponents self-finance; and limits on contributions by minors</w:t>
      </w:r>
      <w:r w:rsidRPr="00AD6E50">
        <w:rPr>
          <w:rFonts w:eastAsia="Calibri"/>
          <w:sz w:val="16"/>
          <w:szCs w:val="22"/>
        </w:rPr>
        <w:t xml:space="preserve">. In addition, based on </w:t>
      </w:r>
      <w:r w:rsidRPr="00AD6E50">
        <w:rPr>
          <w:rFonts w:eastAsia="Calibri"/>
          <w:szCs w:val="22"/>
          <w:u w:val="single"/>
        </w:rPr>
        <w:t xml:space="preserve">Supreme </w:t>
      </w:r>
      <w:r w:rsidRPr="00AD6E50">
        <w:rPr>
          <w:rFonts w:eastAsia="Calibri"/>
          <w:szCs w:val="22"/>
          <w:highlight w:val="cyan"/>
          <w:u w:val="single"/>
        </w:rPr>
        <w:t>Court</w:t>
      </w:r>
      <w:r w:rsidRPr="00AD6E50">
        <w:rPr>
          <w:rFonts w:eastAsia="Calibri"/>
          <w:sz w:val="16"/>
          <w:szCs w:val="22"/>
        </w:rPr>
        <w:t xml:space="preserve"> precedent, an appellate court ruling </w:t>
      </w:r>
      <w:r w:rsidRPr="00AD6E50">
        <w:rPr>
          <w:rFonts w:eastAsia="Calibri"/>
          <w:szCs w:val="22"/>
          <w:u w:val="single"/>
        </w:rPr>
        <w:t xml:space="preserve">provided the legal underpinning for the </w:t>
      </w:r>
      <w:r w:rsidRPr="00AD6E50">
        <w:rPr>
          <w:rFonts w:eastAsia="Calibri"/>
          <w:szCs w:val="22"/>
          <w:highlight w:val="cyan"/>
          <w:u w:val="single"/>
        </w:rPr>
        <w:t>establish</w:t>
      </w:r>
      <w:r w:rsidRPr="00AD6E50">
        <w:rPr>
          <w:rFonts w:eastAsia="Calibri"/>
          <w:szCs w:val="22"/>
          <w:u w:val="single"/>
        </w:rPr>
        <w:t xml:space="preserve">ment of </w:t>
      </w:r>
      <w:r w:rsidRPr="00AD6E50">
        <w:rPr>
          <w:rFonts w:eastAsia="Calibri"/>
          <w:szCs w:val="22"/>
          <w:highlight w:val="cyan"/>
          <w:u w:val="single"/>
        </w:rPr>
        <w:t>super PACs</w:t>
      </w:r>
      <w:r w:rsidRPr="00AD6E50">
        <w:rPr>
          <w:rFonts w:eastAsia="Calibri"/>
          <w:sz w:val="16"/>
          <w:szCs w:val="22"/>
        </w:rPr>
        <w:t xml:space="preserve">. </w:t>
      </w:r>
    </w:p>
    <w:p w14:paraId="2AA4A4E9" w14:textId="77777777" w:rsidR="005B5743" w:rsidRPr="00AD6E50" w:rsidRDefault="005B5743" w:rsidP="005B5743">
      <w:pPr>
        <w:keepNext/>
        <w:keepLines/>
        <w:spacing w:before="40" w:after="0"/>
        <w:outlineLvl w:val="3"/>
        <w:rPr>
          <w:rFonts w:eastAsia="Times New Roman"/>
          <w:b/>
          <w:iCs/>
          <w:sz w:val="26"/>
          <w:szCs w:val="22"/>
          <w:lang w:val="en-GB"/>
        </w:rPr>
      </w:pPr>
      <w:r w:rsidRPr="00AD6E50">
        <w:rPr>
          <w:rFonts w:eastAsia="Times New Roman"/>
          <w:b/>
          <w:iCs/>
          <w:sz w:val="26"/>
          <w:szCs w:val="22"/>
          <w:lang w:val="en-GB"/>
        </w:rPr>
        <w:t>Campaign finance restrictions have not been passed since Citizens United.</w:t>
      </w:r>
    </w:p>
    <w:p w14:paraId="095756FD" w14:textId="77777777" w:rsidR="005B5743" w:rsidRPr="00AD6E50" w:rsidRDefault="005B5743" w:rsidP="005B5743">
      <w:pPr>
        <w:rPr>
          <w:rFonts w:eastAsia="Calibri"/>
          <w:szCs w:val="22"/>
        </w:rPr>
      </w:pPr>
      <w:r w:rsidRPr="00AD6E50">
        <w:rPr>
          <w:rFonts w:eastAsia="Calibri"/>
          <w:b/>
          <w:bCs/>
          <w:sz w:val="26"/>
          <w:szCs w:val="22"/>
        </w:rPr>
        <w:t>Samples and Burrus ’22</w:t>
      </w:r>
      <w:r w:rsidRPr="00AD6E50">
        <w:rPr>
          <w:rFonts w:eastAsia="Calibri"/>
          <w:szCs w:val="22"/>
          <w:lang w:val="en-GB"/>
        </w:rPr>
        <w:t xml:space="preserve"> [John Samples and Trevor Burrus; 2022</w:t>
      </w:r>
      <w:r w:rsidRPr="00AD6E50">
        <w:rPr>
          <w:rFonts w:eastAsia="Calibri"/>
          <w:szCs w:val="22"/>
        </w:rPr>
        <w:t xml:space="preserve">; Samples is the VP of Cato Institute, founded and directs Cato’s Center for Representative Government, which studies the First Amendment, government institutional failure and public; Burrus is a research fellow in the Cato Institute’s Robert A. Levy Center for Constitutional Studies and editor‐​in‐​chief of the Cato Supreme Court Review; “Campaign Finance”; CATO Institute; </w:t>
      </w:r>
      <w:hyperlink r:id="rId370" w:history="1">
        <w:r w:rsidRPr="00AD6E50">
          <w:rPr>
            <w:rFonts w:eastAsia="Calibri"/>
            <w:szCs w:val="22"/>
            <w:u w:val="single"/>
          </w:rPr>
          <w:t>https://www.cato.org/cato-handbook-policymakers/cato-handbook-policymakers-9th-edition-2022/campaign-finance-fixing-overregulated-marketplace-ideas</w:t>
        </w:r>
      </w:hyperlink>
      <w:r w:rsidRPr="00AD6E50">
        <w:rPr>
          <w:rFonts w:eastAsia="Calibri"/>
          <w:szCs w:val="22"/>
        </w:rPr>
        <w:t>; accessed 7/7/23 // achan]</w:t>
      </w:r>
    </w:p>
    <w:p w14:paraId="76B0ECCE" w14:textId="77777777" w:rsidR="005B5743" w:rsidRPr="00AD6E50" w:rsidRDefault="005B5743" w:rsidP="005B5743">
      <w:pPr>
        <w:rPr>
          <w:rFonts w:eastAsia="Calibri"/>
          <w:sz w:val="16"/>
          <w:szCs w:val="22"/>
        </w:rPr>
      </w:pPr>
      <w:r w:rsidRPr="00AD6E50">
        <w:rPr>
          <w:rFonts w:eastAsia="Calibri"/>
          <w:sz w:val="16"/>
          <w:szCs w:val="22"/>
        </w:rPr>
        <w:t xml:space="preserve">The 107th Congress passed the most sweeping new restrictions on campaign finance in a generation, the Bipartisan Campaign Reform Act of 2002 (BCRA, also known as the McCain‐​Feingold Act). During the 108th Congress, the Supreme Court approved almost all of the BCRA. Since then, however, the Court has become much more protective of free speech. </w:t>
      </w:r>
      <w:r w:rsidRPr="00AD6E50">
        <w:rPr>
          <w:rFonts w:eastAsia="Calibri"/>
          <w:szCs w:val="22"/>
          <w:u w:val="single"/>
        </w:rPr>
        <w:t>In </w:t>
      </w:r>
      <w:r w:rsidRPr="00AD6E50">
        <w:rPr>
          <w:rFonts w:eastAsia="Calibri"/>
          <w:szCs w:val="22"/>
          <w:highlight w:val="cyan"/>
          <w:u w:val="single"/>
        </w:rPr>
        <w:t>Citizens United</w:t>
      </w:r>
      <w:r w:rsidRPr="00AD6E50">
        <w:rPr>
          <w:rFonts w:eastAsia="Calibri"/>
          <w:szCs w:val="22"/>
          <w:u w:val="single"/>
        </w:rPr>
        <w:t xml:space="preserve"> v. Federal Election Commission (2010), the Court </w:t>
      </w:r>
      <w:r w:rsidRPr="00AD6E50">
        <w:rPr>
          <w:rFonts w:eastAsia="Calibri"/>
          <w:szCs w:val="22"/>
          <w:highlight w:val="cyan"/>
          <w:u w:val="single"/>
        </w:rPr>
        <w:t>held that Congress could not prohibit corp</w:t>
      </w:r>
      <w:r w:rsidRPr="00AD6E50">
        <w:rPr>
          <w:rFonts w:eastAsia="Calibri"/>
          <w:szCs w:val="22"/>
          <w:u w:val="single"/>
        </w:rPr>
        <w:t>oration</w:t>
      </w:r>
      <w:r w:rsidRPr="00AD6E50">
        <w:rPr>
          <w:rFonts w:eastAsia="Calibri"/>
          <w:szCs w:val="22"/>
          <w:highlight w:val="cyan"/>
          <w:u w:val="single"/>
        </w:rPr>
        <w:t>s</w:t>
      </w:r>
      <w:r w:rsidRPr="00AD6E50">
        <w:rPr>
          <w:rFonts w:eastAsia="Calibri"/>
          <w:szCs w:val="22"/>
          <w:u w:val="single"/>
        </w:rPr>
        <w:t xml:space="preserve"> and unions </w:t>
      </w:r>
      <w:r w:rsidRPr="00AD6E50">
        <w:rPr>
          <w:rFonts w:eastAsia="Calibri"/>
          <w:szCs w:val="22"/>
          <w:highlight w:val="cyan"/>
          <w:u w:val="single"/>
        </w:rPr>
        <w:t>from spending independently on</w:t>
      </w:r>
      <w:r w:rsidRPr="00AD6E50">
        <w:rPr>
          <w:rFonts w:eastAsia="Calibri"/>
          <w:szCs w:val="22"/>
          <w:u w:val="single"/>
        </w:rPr>
        <w:t xml:space="preserve"> speech supporting or opposing </w:t>
      </w:r>
      <w:r w:rsidRPr="00AD6E50">
        <w:rPr>
          <w:rFonts w:eastAsia="Calibri"/>
          <w:szCs w:val="22"/>
          <w:highlight w:val="cyan"/>
          <w:u w:val="single"/>
        </w:rPr>
        <w:t>candidates</w:t>
      </w:r>
      <w:r w:rsidRPr="00AD6E50">
        <w:rPr>
          <w:rFonts w:eastAsia="Calibri"/>
          <w:sz w:val="16"/>
          <w:szCs w:val="22"/>
        </w:rPr>
        <w:t xml:space="preserve">. A lower court later followed Citizens United and found that individuals who form groups limited to independent spending could not be bound by contribution limits. </w:t>
      </w:r>
      <w:r w:rsidRPr="00AD6E50">
        <w:rPr>
          <w:rFonts w:eastAsia="Calibri"/>
          <w:szCs w:val="22"/>
          <w:u w:val="single"/>
        </w:rPr>
        <w:t>Such “</w:t>
      </w:r>
      <w:r w:rsidRPr="00AD6E50">
        <w:rPr>
          <w:rFonts w:eastAsia="Calibri"/>
          <w:szCs w:val="22"/>
          <w:highlight w:val="cyan"/>
          <w:u w:val="single"/>
        </w:rPr>
        <w:t>super</w:t>
      </w:r>
      <w:r w:rsidRPr="00AD6E50">
        <w:rPr>
          <w:rFonts w:eastAsia="Calibri"/>
          <w:szCs w:val="22"/>
          <w:u w:val="single"/>
        </w:rPr>
        <w:t>” political action committees (</w:t>
      </w:r>
      <w:r w:rsidRPr="00AD6E50">
        <w:rPr>
          <w:rFonts w:eastAsia="Calibri"/>
          <w:szCs w:val="22"/>
          <w:highlight w:val="cyan"/>
          <w:u w:val="single"/>
        </w:rPr>
        <w:t>PACs</w:t>
      </w:r>
      <w:r w:rsidRPr="00AD6E50">
        <w:rPr>
          <w:rFonts w:eastAsia="Calibri"/>
          <w:szCs w:val="22"/>
          <w:u w:val="single"/>
        </w:rPr>
        <w:t xml:space="preserve">) </w:t>
      </w:r>
      <w:r w:rsidRPr="00AD6E50">
        <w:rPr>
          <w:rFonts w:eastAsia="Calibri"/>
          <w:szCs w:val="22"/>
          <w:highlight w:val="cyan"/>
          <w:u w:val="single"/>
        </w:rPr>
        <w:t>have been important in recent elections</w:t>
      </w:r>
      <w:r w:rsidRPr="00AD6E50">
        <w:rPr>
          <w:rFonts w:eastAsia="Calibri"/>
          <w:sz w:val="16"/>
          <w:szCs w:val="22"/>
        </w:rPr>
        <w:t>.</w:t>
      </w:r>
    </w:p>
    <w:p w14:paraId="7C798891" w14:textId="77777777" w:rsidR="005B5743" w:rsidRPr="00AD6E50" w:rsidRDefault="005B5743" w:rsidP="005B5743">
      <w:pPr>
        <w:rPr>
          <w:rFonts w:eastAsia="Calibri"/>
          <w:sz w:val="16"/>
          <w:szCs w:val="22"/>
        </w:rPr>
      </w:pPr>
      <w:r w:rsidRPr="00AD6E50">
        <w:rPr>
          <w:rFonts w:eastAsia="Calibri"/>
          <w:sz w:val="16"/>
          <w:szCs w:val="22"/>
        </w:rPr>
        <w:t xml:space="preserve">The effort to suppress speech by regulating the money spent on speaking has changed form but has not ended. </w:t>
      </w:r>
      <w:r w:rsidRPr="00AD6E50">
        <w:rPr>
          <w:rFonts w:eastAsia="Calibri"/>
          <w:szCs w:val="22"/>
          <w:highlight w:val="cyan"/>
          <w:u w:val="single"/>
        </w:rPr>
        <w:t>In</w:t>
      </w:r>
      <w:r w:rsidRPr="00AD6E50">
        <w:rPr>
          <w:rFonts w:eastAsia="Calibri"/>
          <w:szCs w:val="22"/>
          <w:u w:val="single"/>
        </w:rPr>
        <w:t xml:space="preserve"> March </w:t>
      </w:r>
      <w:r w:rsidRPr="00AD6E50">
        <w:rPr>
          <w:rFonts w:eastAsia="Calibri"/>
          <w:szCs w:val="22"/>
          <w:highlight w:val="cyan"/>
          <w:u w:val="single"/>
        </w:rPr>
        <w:t>2021</w:t>
      </w:r>
      <w:r w:rsidRPr="00AD6E50">
        <w:rPr>
          <w:rFonts w:eastAsia="Calibri"/>
          <w:szCs w:val="22"/>
          <w:u w:val="single"/>
        </w:rPr>
        <w:t xml:space="preserve">, </w:t>
      </w:r>
      <w:r w:rsidRPr="00AD6E50">
        <w:rPr>
          <w:rFonts w:eastAsia="Calibri"/>
          <w:szCs w:val="22"/>
          <w:highlight w:val="cyan"/>
          <w:u w:val="single"/>
        </w:rPr>
        <w:t>the</w:t>
      </w:r>
      <w:r w:rsidRPr="00AD6E50">
        <w:rPr>
          <w:rFonts w:eastAsia="Calibri"/>
          <w:szCs w:val="22"/>
          <w:u w:val="single"/>
        </w:rPr>
        <w:t xml:space="preserve"> U.S. </w:t>
      </w:r>
      <w:r w:rsidRPr="00AD6E50">
        <w:rPr>
          <w:rFonts w:eastAsia="Calibri"/>
          <w:szCs w:val="22"/>
          <w:highlight w:val="cyan"/>
          <w:u w:val="single"/>
        </w:rPr>
        <w:t>House</w:t>
      </w:r>
      <w:r w:rsidRPr="00AD6E50">
        <w:rPr>
          <w:rFonts w:eastAsia="Calibri"/>
          <w:szCs w:val="22"/>
          <w:u w:val="single"/>
        </w:rPr>
        <w:t xml:space="preserve"> of Representatives </w:t>
      </w:r>
      <w:r w:rsidRPr="00AD6E50">
        <w:rPr>
          <w:rFonts w:eastAsia="Calibri"/>
          <w:szCs w:val="22"/>
          <w:highlight w:val="cyan"/>
          <w:u w:val="single"/>
        </w:rPr>
        <w:t>passed</w:t>
      </w:r>
      <w:r w:rsidRPr="00AD6E50">
        <w:rPr>
          <w:rFonts w:eastAsia="Calibri"/>
          <w:sz w:val="16"/>
          <w:szCs w:val="22"/>
        </w:rPr>
        <w:t xml:space="preserve"> H.R. 1, a bill containing several </w:t>
      </w:r>
      <w:r w:rsidRPr="00AD6E50">
        <w:rPr>
          <w:rFonts w:eastAsia="Calibri"/>
          <w:szCs w:val="22"/>
          <w:highlight w:val="cyan"/>
          <w:u w:val="single"/>
        </w:rPr>
        <w:t>campaign finance restrictions</w:t>
      </w:r>
      <w:r w:rsidRPr="00AD6E50">
        <w:rPr>
          <w:rFonts w:eastAsia="Calibri"/>
          <w:sz w:val="16"/>
          <w:szCs w:val="22"/>
        </w:rPr>
        <w:t xml:space="preserve">. Notably, all but one House Democrat voted for the bill while all House Republicans voted against it. S. 1, </w:t>
      </w:r>
      <w:r w:rsidRPr="00AD6E50">
        <w:rPr>
          <w:rFonts w:eastAsia="Calibri"/>
          <w:szCs w:val="22"/>
          <w:highlight w:val="cyan"/>
          <w:u w:val="single"/>
        </w:rPr>
        <w:t>the Senate version of the bill, died in June of that year</w:t>
      </w:r>
      <w:r w:rsidRPr="00AD6E50">
        <w:rPr>
          <w:rFonts w:eastAsia="Calibri"/>
          <w:sz w:val="16"/>
          <w:szCs w:val="22"/>
        </w:rPr>
        <w:t xml:space="preserve"> when Sen. Joe Manchin (D</w:t>
      </w:r>
      <w:r w:rsidRPr="00AD6E50">
        <w:rPr>
          <w:rFonts w:eastAsia="Calibri"/>
          <w:sz w:val="16"/>
          <w:szCs w:val="22"/>
        </w:rPr>
        <w:noBreakHyphen/>
        <w:t>WV) refused to support weakening the filibuster to permit S. 1 to be enacted by a party‐​line vote.</w:t>
      </w:r>
    </w:p>
    <w:p w14:paraId="5D79104B" w14:textId="77777777" w:rsidR="005B5743" w:rsidRPr="00AD6E50" w:rsidRDefault="005B5743" w:rsidP="005B5743">
      <w:pPr>
        <w:keepNext/>
        <w:keepLines/>
        <w:spacing w:before="30" w:after="0" w:line="278" w:lineRule="atLeast"/>
        <w:outlineLvl w:val="3"/>
        <w:rPr>
          <w:rFonts w:eastAsia="Times New Roman"/>
          <w:b/>
          <w:iCs/>
          <w:color w:val="000000"/>
          <w:sz w:val="26"/>
          <w:szCs w:val="26"/>
        </w:rPr>
      </w:pPr>
      <w:r w:rsidRPr="00AD6E50">
        <w:rPr>
          <w:rFonts w:eastAsia="Times New Roman"/>
          <w:b/>
          <w:iCs/>
          <w:color w:val="000000"/>
          <w:sz w:val="26"/>
          <w:szCs w:val="26"/>
        </w:rPr>
        <w:t>And since the Citizens United Decision, campaign finance regulations have only gotten weaker, putting our entire democracy on the brink of ruin</w:t>
      </w:r>
    </w:p>
    <w:p w14:paraId="08730390" w14:textId="77777777" w:rsidR="005B5743" w:rsidRPr="00AD6E50" w:rsidRDefault="005B5743" w:rsidP="005B5743">
      <w:pPr>
        <w:spacing w:after="120" w:line="235" w:lineRule="atLeast"/>
        <w:rPr>
          <w:rFonts w:eastAsia="Calibri"/>
          <w:b/>
          <w:bCs/>
          <w:sz w:val="26"/>
          <w:szCs w:val="22"/>
        </w:rPr>
      </w:pPr>
      <w:r w:rsidRPr="00AD6E50">
        <w:rPr>
          <w:rFonts w:eastAsia="Calibri"/>
          <w:sz w:val="26"/>
          <w:szCs w:val="22"/>
        </w:rPr>
        <w:t xml:space="preserve">Ian </w:t>
      </w:r>
      <w:r w:rsidRPr="00AD6E50">
        <w:rPr>
          <w:rFonts w:eastAsia="Calibri"/>
          <w:b/>
          <w:bCs/>
          <w:sz w:val="26"/>
          <w:szCs w:val="22"/>
        </w:rPr>
        <w:t>Hillhiser 21, </w:t>
      </w:r>
      <w:r w:rsidRPr="00AD6E50">
        <w:rPr>
          <w:rFonts w:eastAsia="Calibri"/>
          <w:szCs w:val="22"/>
        </w:rPr>
        <w:t>[Ian Millhiser is a senior correspondent at Vox. “The Supreme Court just made Citizens United even worse,”, https://www.vox.com/2021/7/1/22559318/supreme-court-americans-for-prosperity-bonta-citizens-united-john-roberts-donor-disclosure/] Zulfiqar</w:t>
      </w:r>
    </w:p>
    <w:p w14:paraId="3F5C5785" w14:textId="77777777" w:rsidR="005B5743" w:rsidRPr="00AD6E50" w:rsidRDefault="005B5743" w:rsidP="005B5743">
      <w:pPr>
        <w:spacing w:line="235" w:lineRule="atLeast"/>
        <w:rPr>
          <w:rFonts w:eastAsia="Calibri"/>
          <w:color w:val="000000"/>
          <w:sz w:val="16"/>
          <w:szCs w:val="22"/>
        </w:rPr>
      </w:pPr>
      <w:r w:rsidRPr="00AD6E50">
        <w:rPr>
          <w:rFonts w:eastAsia="Calibri"/>
          <w:color w:val="000000"/>
          <w:szCs w:val="22"/>
          <w:u w:val="single"/>
        </w:rPr>
        <w:t>In its infamous decision in Citizens United v. FEC (2010), the Supreme Court tossed a bone to lawmakers seeking to regulate money in politics. With a few exceptions,</w:t>
      </w:r>
      <w:r w:rsidRPr="00AD6E50">
        <w:rPr>
          <w:rFonts w:eastAsia="Calibri"/>
          <w:color w:val="000000"/>
          <w:sz w:val="16"/>
          <w:szCs w:val="22"/>
        </w:rPr>
        <w:t> </w:t>
      </w:r>
      <w:r w:rsidRPr="00AD6E50">
        <w:rPr>
          <w:rFonts w:eastAsia="Calibri"/>
          <w:color w:val="000000"/>
          <w:szCs w:val="22"/>
          <w:u w:val="single"/>
        </w:rPr>
        <w:t>Citizens United stripped the government of its power to limit</w:t>
      </w:r>
      <w:r w:rsidRPr="00AD6E50">
        <w:rPr>
          <w:rFonts w:eastAsia="Calibri"/>
          <w:color w:val="000000"/>
          <w:sz w:val="16"/>
          <w:szCs w:val="22"/>
        </w:rPr>
        <w:t> </w:t>
      </w:r>
      <w:r w:rsidRPr="00AD6E50">
        <w:rPr>
          <w:rFonts w:eastAsia="Calibri"/>
          <w:color w:val="000000"/>
          <w:szCs w:val="22"/>
          <w:u w:val="single"/>
        </w:rPr>
        <w:t>the amount of</w:t>
      </w:r>
      <w:r w:rsidRPr="00AD6E50">
        <w:rPr>
          <w:rFonts w:eastAsia="Calibri"/>
          <w:color w:val="000000"/>
          <w:sz w:val="16"/>
          <w:szCs w:val="22"/>
        </w:rPr>
        <w:t> </w:t>
      </w:r>
      <w:r w:rsidRPr="00AD6E50">
        <w:rPr>
          <w:rFonts w:eastAsia="Calibri"/>
          <w:color w:val="000000"/>
          <w:szCs w:val="22"/>
          <w:u w:val="single"/>
        </w:rPr>
        <w:t>spending on elections, especially by corporations.</w:t>
      </w:r>
      <w:r w:rsidRPr="00AD6E50">
        <w:rPr>
          <w:rFonts w:eastAsia="Calibri"/>
          <w:color w:val="000000"/>
          <w:sz w:val="16"/>
          <w:szCs w:val="22"/>
        </w:rPr>
        <w:t> </w:t>
      </w:r>
      <w:r w:rsidRPr="00AD6E50">
        <w:rPr>
          <w:rFonts w:eastAsia="Calibri"/>
          <w:color w:val="000000"/>
          <w:szCs w:val="22"/>
          <w:u w:val="single"/>
        </w:rPr>
        <w:t>But the decision also gave the Court’s blessing</w:t>
      </w:r>
      <w:r w:rsidRPr="00AD6E50">
        <w:rPr>
          <w:rFonts w:eastAsia="Calibri"/>
          <w:color w:val="000000"/>
          <w:sz w:val="16"/>
          <w:szCs w:val="22"/>
        </w:rPr>
        <w:t> </w:t>
      </w:r>
      <w:r w:rsidRPr="00AD6E50">
        <w:rPr>
          <w:rFonts w:eastAsia="Calibri"/>
          <w:color w:val="000000"/>
          <w:szCs w:val="22"/>
          <w:u w:val="single"/>
        </w:rPr>
        <w:t>to</w:t>
      </w:r>
      <w:r w:rsidRPr="00AD6E50">
        <w:rPr>
          <w:rFonts w:eastAsia="Calibri"/>
          <w:color w:val="000000"/>
          <w:sz w:val="16"/>
          <w:szCs w:val="22"/>
        </w:rPr>
        <w:t> </w:t>
      </w:r>
      <w:r w:rsidRPr="00AD6E50">
        <w:rPr>
          <w:rFonts w:eastAsia="Calibri"/>
          <w:color w:val="000000"/>
          <w:szCs w:val="22"/>
          <w:u w:val="single"/>
        </w:rPr>
        <w:t>nearly all</w:t>
      </w:r>
      <w:r w:rsidRPr="00AD6E50">
        <w:rPr>
          <w:rFonts w:eastAsia="Calibri"/>
          <w:color w:val="000000"/>
          <w:sz w:val="16"/>
          <w:szCs w:val="22"/>
        </w:rPr>
        <w:t> </w:t>
      </w:r>
      <w:r w:rsidRPr="00AD6E50">
        <w:rPr>
          <w:rFonts w:eastAsia="Calibri"/>
          <w:color w:val="000000"/>
          <w:szCs w:val="22"/>
          <w:u w:val="single"/>
        </w:rPr>
        <w:t>laws requiring campaigns and political organizations to disclose their donors.</w:t>
      </w:r>
      <w:r w:rsidRPr="00AD6E50">
        <w:rPr>
          <w:rFonts w:eastAsia="Calibri"/>
          <w:color w:val="000000"/>
          <w:sz w:val="16"/>
          <w:szCs w:val="22"/>
        </w:rPr>
        <w:t> </w:t>
      </w:r>
      <w:r w:rsidRPr="00AD6E50">
        <w:rPr>
          <w:rFonts w:eastAsia="Calibri"/>
          <w:color w:val="000000"/>
          <w:szCs w:val="22"/>
          <w:u w:val="single"/>
        </w:rPr>
        <w:t>They’ve now stripped most of the lingering meat off that bone.</w:t>
      </w:r>
      <w:r w:rsidRPr="00AD6E50">
        <w:rPr>
          <w:rFonts w:eastAsia="Calibri"/>
          <w:color w:val="000000"/>
          <w:sz w:val="16"/>
          <w:szCs w:val="22"/>
        </w:rPr>
        <w:t> </w:t>
      </w:r>
      <w:r w:rsidRPr="00AD6E50">
        <w:rPr>
          <w:rFonts w:eastAsia="Calibri"/>
          <w:color w:val="000000"/>
          <w:szCs w:val="22"/>
          <w:u w:val="single"/>
        </w:rPr>
        <w:t>On Thursday, the Court handed down a 6-3 decision in Americans for Prosperity Foundation v.</w:t>
      </w:r>
      <w:r w:rsidRPr="00AD6E50">
        <w:rPr>
          <w:rFonts w:eastAsia="Calibri"/>
          <w:color w:val="000000"/>
          <w:sz w:val="16"/>
          <w:szCs w:val="22"/>
        </w:rPr>
        <w:t> </w:t>
      </w:r>
      <w:r w:rsidRPr="00AD6E50">
        <w:rPr>
          <w:rFonts w:eastAsia="Calibri"/>
          <w:color w:val="000000"/>
          <w:szCs w:val="22"/>
          <w:u w:val="single"/>
        </w:rPr>
        <w:t>Bonta, which flips Citizens United’s approach to disclosure laws on its head.</w:t>
      </w:r>
      <w:r w:rsidRPr="00AD6E50">
        <w:rPr>
          <w:rFonts w:eastAsia="Calibri"/>
          <w:color w:val="000000"/>
          <w:sz w:val="16"/>
          <w:szCs w:val="22"/>
        </w:rPr>
        <w:t> Before Thursday, the Court treated most disclosure laws as valid, and it typically only allowed plaintiffs who objected to such a law to seek an exemption from it — not to seek a court order striking down the law altogether. After Americans for Prosperity, there is now a presumption that all such laws are unconstitutional — although this presumption might be rebuttable in some cases. </w:t>
      </w:r>
      <w:r w:rsidRPr="00AD6E50">
        <w:rPr>
          <w:rFonts w:eastAsia="Calibri"/>
          <w:color w:val="000000"/>
          <w:szCs w:val="22"/>
          <w:u w:val="single"/>
        </w:rPr>
        <w:t>As Justice Sonia Sotomayor writes in a dissenting opinion, “today’s analysis marks reporting and disclosure requirements with a bull’s-eye.” The upshot is that</w:t>
      </w:r>
      <w:r w:rsidRPr="00AD6E50">
        <w:rPr>
          <w:rFonts w:eastAsia="Calibri"/>
          <w:color w:val="000000"/>
          <w:sz w:val="16"/>
          <w:szCs w:val="22"/>
        </w:rPr>
        <w:t> </w:t>
      </w:r>
      <w:r w:rsidRPr="00AD6E50">
        <w:rPr>
          <w:rFonts w:eastAsia="Calibri"/>
          <w:color w:val="000000"/>
          <w:szCs w:val="22"/>
          <w:u w:val="single"/>
        </w:rPr>
        <w:t>wealthy donors now have far more ability to shape American politics</w:t>
      </w:r>
      <w:r w:rsidRPr="00AD6E50">
        <w:rPr>
          <w:rFonts w:eastAsia="Calibri"/>
          <w:color w:val="000000"/>
          <w:sz w:val="16"/>
          <w:szCs w:val="22"/>
        </w:rPr>
        <w:t> </w:t>
      </w:r>
      <w:r w:rsidRPr="00AD6E50">
        <w:rPr>
          <w:rFonts w:eastAsia="Calibri"/>
          <w:color w:val="000000"/>
          <w:szCs w:val="22"/>
          <w:u w:val="single"/>
        </w:rPr>
        <w:t>in secret — and that ability is only likely to grow as judges rely on the decision in Americans for Prosperity to strike down other donor disclosure laws.</w:t>
      </w:r>
      <w:r w:rsidRPr="00AD6E50">
        <w:rPr>
          <w:rFonts w:eastAsia="Calibri"/>
          <w:color w:val="000000"/>
          <w:sz w:val="16"/>
          <w:szCs w:val="22"/>
        </w:rPr>
        <w:t> </w:t>
      </w:r>
      <w:r w:rsidRPr="00AD6E50">
        <w:rPr>
          <w:rFonts w:eastAsia="Calibri"/>
          <w:color w:val="000000"/>
          <w:szCs w:val="22"/>
          <w:u w:val="single"/>
        </w:rPr>
        <w:t>Americans for Prosperity was brought by two conservative organizations</w:t>
      </w:r>
      <w:r w:rsidRPr="00AD6E50">
        <w:rPr>
          <w:rFonts w:eastAsia="Calibri"/>
          <w:color w:val="000000"/>
          <w:sz w:val="16"/>
          <w:szCs w:val="22"/>
        </w:rPr>
        <w:t> </w:t>
      </w:r>
      <w:r w:rsidRPr="00AD6E50">
        <w:rPr>
          <w:rFonts w:eastAsia="Calibri"/>
          <w:color w:val="000000"/>
          <w:szCs w:val="22"/>
          <w:u w:val="single"/>
        </w:rPr>
        <w:t>— the Americans for Prosperity Foundation, a conservative advocacy group closely associated</w:t>
      </w:r>
      <w:r w:rsidRPr="00AD6E50">
        <w:rPr>
          <w:rFonts w:eastAsia="Calibri"/>
          <w:color w:val="000000"/>
          <w:sz w:val="16"/>
          <w:szCs w:val="22"/>
        </w:rPr>
        <w:t> </w:t>
      </w:r>
      <w:r w:rsidRPr="00AD6E50">
        <w:rPr>
          <w:rFonts w:eastAsia="Calibri"/>
          <w:color w:val="000000"/>
          <w:szCs w:val="22"/>
          <w:u w:val="single"/>
        </w:rPr>
        <w:t>with the billionaire Koch brothers; and the Thomas More Law Center, a conservative law firm that claims it was formed to promote “America’s Judeo-Christian heritage” — against a California regulation requiring charities that wish to raise tax-deductible funds in California to disclose their largest contributors to the state attorney general’s</w:t>
      </w:r>
      <w:r w:rsidRPr="00AD6E50">
        <w:rPr>
          <w:rFonts w:eastAsia="Calibri"/>
          <w:color w:val="000000"/>
          <w:sz w:val="16"/>
          <w:szCs w:val="22"/>
        </w:rPr>
        <w:t> </w:t>
      </w:r>
      <w:r w:rsidRPr="00AD6E50">
        <w:rPr>
          <w:rFonts w:eastAsia="Calibri"/>
          <w:color w:val="000000"/>
          <w:szCs w:val="22"/>
          <w:u w:val="single"/>
        </w:rPr>
        <w:t>office.</w:t>
      </w:r>
      <w:r w:rsidRPr="00AD6E50">
        <w:rPr>
          <w:rFonts w:eastAsia="Calibri"/>
          <w:color w:val="000000"/>
          <w:sz w:val="16"/>
          <w:szCs w:val="22"/>
        </w:rPr>
        <w:t> </w:t>
      </w:r>
      <w:r w:rsidRPr="00AD6E50">
        <w:rPr>
          <w:rFonts w:eastAsia="Calibri"/>
          <w:color w:val="000000"/>
          <w:szCs w:val="22"/>
          <w:u w:val="single"/>
        </w:rPr>
        <w:t>So</w:t>
      </w:r>
      <w:r w:rsidRPr="00AD6E50">
        <w:rPr>
          <w:rFonts w:eastAsia="Calibri"/>
          <w:color w:val="000000"/>
          <w:sz w:val="16"/>
          <w:szCs w:val="22"/>
        </w:rPr>
        <w:t> </w:t>
      </w:r>
      <w:r w:rsidRPr="00AD6E50">
        <w:rPr>
          <w:rFonts w:eastAsia="Calibri"/>
          <w:color w:val="000000"/>
          <w:szCs w:val="22"/>
          <w:u w:val="single"/>
        </w:rPr>
        <w:t>the actual law at issue in this case is fairly far afield from actual campaigns for political office. But Chief Justice John</w:t>
      </w:r>
      <w:r w:rsidRPr="00AD6E50">
        <w:rPr>
          <w:rFonts w:eastAsia="Calibri"/>
          <w:color w:val="000000"/>
          <w:sz w:val="16"/>
          <w:szCs w:val="22"/>
        </w:rPr>
        <w:t> </w:t>
      </w:r>
      <w:r w:rsidRPr="00AD6E50">
        <w:rPr>
          <w:rFonts w:eastAsia="Calibri"/>
          <w:color w:val="000000"/>
          <w:szCs w:val="22"/>
          <w:u w:val="single"/>
        </w:rPr>
        <w:t>Roberts’s opinion</w:t>
      </w:r>
      <w:r w:rsidRPr="00AD6E50">
        <w:rPr>
          <w:rFonts w:eastAsia="Calibri"/>
          <w:color w:val="000000"/>
          <w:sz w:val="16"/>
          <w:szCs w:val="22"/>
        </w:rPr>
        <w:t> </w:t>
      </w:r>
      <w:r w:rsidRPr="00AD6E50">
        <w:rPr>
          <w:rFonts w:eastAsia="Calibri"/>
          <w:color w:val="000000"/>
          <w:szCs w:val="22"/>
          <w:u w:val="single"/>
        </w:rPr>
        <w:t>for himself and his fellow conservative justices has broad implications for all donor disclosure laws. It</w:t>
      </w:r>
      <w:r w:rsidRPr="00AD6E50">
        <w:rPr>
          <w:rFonts w:eastAsia="Calibri"/>
          <w:color w:val="000000"/>
          <w:sz w:val="16"/>
          <w:szCs w:val="22"/>
        </w:rPr>
        <w:t> </w:t>
      </w:r>
      <w:r w:rsidRPr="00AD6E50">
        <w:rPr>
          <w:rFonts w:eastAsia="Calibri"/>
          <w:color w:val="000000"/>
          <w:szCs w:val="22"/>
          <w:u w:val="single"/>
        </w:rPr>
        <w:t>writes a new legal standard that will allow many future challenges</w:t>
      </w:r>
      <w:r w:rsidRPr="00AD6E50">
        <w:rPr>
          <w:rFonts w:eastAsia="Calibri"/>
          <w:color w:val="000000"/>
          <w:sz w:val="16"/>
          <w:szCs w:val="22"/>
        </w:rPr>
        <w:t> </w:t>
      </w:r>
      <w:r w:rsidRPr="00AD6E50">
        <w:rPr>
          <w:rFonts w:eastAsia="Calibri"/>
          <w:color w:val="000000"/>
          <w:szCs w:val="22"/>
          <w:u w:val="single"/>
        </w:rPr>
        <w:t>to those laws</w:t>
      </w:r>
      <w:r w:rsidRPr="00AD6E50">
        <w:rPr>
          <w:rFonts w:eastAsia="Calibri"/>
          <w:color w:val="000000"/>
          <w:sz w:val="16"/>
          <w:szCs w:val="22"/>
        </w:rPr>
        <w:t> </w:t>
      </w:r>
      <w:r w:rsidRPr="00AD6E50">
        <w:rPr>
          <w:rFonts w:eastAsia="Calibri"/>
          <w:color w:val="000000"/>
          <w:szCs w:val="22"/>
          <w:u w:val="single"/>
        </w:rPr>
        <w:t>to succeed, and that also will likely lead to sweeping victories for many of the</w:t>
      </w:r>
      <w:r w:rsidRPr="00AD6E50">
        <w:rPr>
          <w:rFonts w:eastAsia="Calibri"/>
          <w:color w:val="000000"/>
          <w:sz w:val="16"/>
          <w:szCs w:val="22"/>
        </w:rPr>
        <w:t> </w:t>
      </w:r>
      <w:r w:rsidRPr="00AD6E50">
        <w:rPr>
          <w:rFonts w:eastAsia="Calibri"/>
          <w:color w:val="000000"/>
          <w:szCs w:val="22"/>
          <w:u w:val="single"/>
        </w:rPr>
        <w:t>plaintiffs in such suits.</w:t>
      </w:r>
      <w:r w:rsidRPr="00AD6E50">
        <w:rPr>
          <w:rFonts w:eastAsia="Calibri"/>
          <w:color w:val="000000"/>
          <w:sz w:val="16"/>
          <w:szCs w:val="22"/>
        </w:rPr>
        <w:t> Americans for Prosperity destroys a consensus that used to exist between liberal and conservative justices. Not that long ago, there was broad consensus that disclosure laws aren’t just permissible but essential in a democracy. As Justice Antonin Scalia wrote in a 2010 opinion: Requiring people to stand up in public for their political acts fosters civic courage, without which democracy is doomed. </w:t>
      </w:r>
      <w:r w:rsidRPr="00AD6E50">
        <w:rPr>
          <w:rFonts w:eastAsia="Calibri"/>
          <w:color w:val="000000"/>
          <w:szCs w:val="22"/>
          <w:u w:val="single"/>
        </w:rPr>
        <w:t>For my part, I do not look forward to a society which, thanks to the Supreme Court, campaigns anonymously ... and even exercises the</w:t>
      </w:r>
      <w:r w:rsidRPr="00AD6E50">
        <w:rPr>
          <w:rFonts w:eastAsia="Calibri"/>
          <w:color w:val="000000"/>
          <w:sz w:val="16"/>
          <w:szCs w:val="22"/>
        </w:rPr>
        <w:t> </w:t>
      </w:r>
      <w:r w:rsidRPr="00AD6E50">
        <w:rPr>
          <w:rFonts w:eastAsia="Calibri"/>
          <w:color w:val="000000"/>
          <w:szCs w:val="22"/>
          <w:u w:val="single"/>
        </w:rPr>
        <w:t>direct democracy</w:t>
      </w:r>
      <w:r w:rsidRPr="00AD6E50">
        <w:rPr>
          <w:rFonts w:eastAsia="Calibri"/>
          <w:color w:val="000000"/>
          <w:sz w:val="16"/>
          <w:szCs w:val="22"/>
        </w:rPr>
        <w:t> </w:t>
      </w:r>
      <w:r w:rsidRPr="00AD6E50">
        <w:rPr>
          <w:rFonts w:eastAsia="Calibri"/>
          <w:color w:val="000000"/>
          <w:szCs w:val="22"/>
          <w:u w:val="single"/>
        </w:rPr>
        <w:t>of initiative and referendum</w:t>
      </w:r>
      <w:r w:rsidRPr="00AD6E50">
        <w:rPr>
          <w:rFonts w:eastAsia="Calibri"/>
          <w:color w:val="000000"/>
          <w:sz w:val="16"/>
          <w:szCs w:val="22"/>
        </w:rPr>
        <w:t> </w:t>
      </w:r>
      <w:r w:rsidRPr="00AD6E50">
        <w:rPr>
          <w:rFonts w:eastAsia="Calibri"/>
          <w:color w:val="000000"/>
          <w:szCs w:val="22"/>
          <w:u w:val="single"/>
        </w:rPr>
        <w:t>hidden from public scrutiny and protected from</w:t>
      </w:r>
      <w:r w:rsidRPr="00AD6E50">
        <w:rPr>
          <w:rFonts w:eastAsia="Calibri"/>
          <w:color w:val="000000"/>
          <w:sz w:val="16"/>
          <w:szCs w:val="22"/>
        </w:rPr>
        <w:t> </w:t>
      </w:r>
      <w:r w:rsidRPr="00AD6E50">
        <w:rPr>
          <w:rFonts w:eastAsia="Calibri"/>
          <w:color w:val="000000"/>
          <w:szCs w:val="22"/>
          <w:u w:val="single"/>
        </w:rPr>
        <w:t>the</w:t>
      </w:r>
      <w:r w:rsidRPr="00AD6E50">
        <w:rPr>
          <w:rFonts w:eastAsia="Calibri"/>
          <w:color w:val="000000"/>
          <w:sz w:val="16"/>
          <w:szCs w:val="22"/>
        </w:rPr>
        <w:t> </w:t>
      </w:r>
      <w:r w:rsidRPr="00AD6E50">
        <w:rPr>
          <w:rFonts w:eastAsia="Calibri"/>
          <w:color w:val="000000"/>
          <w:szCs w:val="22"/>
          <w:u w:val="single"/>
        </w:rPr>
        <w:t>accountability</w:t>
      </w:r>
      <w:r w:rsidRPr="00AD6E50">
        <w:rPr>
          <w:rFonts w:eastAsia="Calibri"/>
          <w:color w:val="000000"/>
          <w:sz w:val="16"/>
          <w:szCs w:val="22"/>
        </w:rPr>
        <w:t> </w:t>
      </w:r>
      <w:r w:rsidRPr="00AD6E50">
        <w:rPr>
          <w:rFonts w:eastAsia="Calibri"/>
          <w:color w:val="000000"/>
          <w:szCs w:val="22"/>
          <w:u w:val="single"/>
        </w:rPr>
        <w:t>of criticism.</w:t>
      </w:r>
      <w:r w:rsidRPr="00AD6E50">
        <w:rPr>
          <w:rFonts w:eastAsia="Calibri"/>
          <w:color w:val="000000"/>
          <w:sz w:val="16"/>
          <w:szCs w:val="22"/>
        </w:rPr>
        <w:t> This does not resemble the Home of the Brave. That consensus is now dead. Much of the Court’s right flank spent the oral argument in Americans for Prosperity rejecting Scalia’s “civic courage” in favor of a kind of paranoia over cancel culture. Justice Neil Gorsuch warned that the government could demand to see your “Christmas card lists” or to disclose your “dating history” to state regulators. Justice Samuel Alito spoke of “vandalism, death threats, physical violence, economic reprisals, [and] harassment in the workplace” directed against donors to an anti-LGBTQ campaign. Under the previous consensus — the one announced in Citizens United — disclosure laws would be upheld so long as there is “a ‘substantial relation’ between the disclosure requirement and a ‘sufficiently important’ governmental interest.” Moreover, while some disclosure laws might be vulnerable to challenge, the Court typically only permitted “as applied” challenges, meaning that the plaintiff could seek an exemption from a particular disclosure law, but the law would still apply to other individuals or organizations. In other words, most disclosure laws were valid, and the onus was on the donors who wanted secrecy to prove they individually deserved it. </w:t>
      </w:r>
      <w:r w:rsidRPr="00AD6E50">
        <w:rPr>
          <w:rFonts w:eastAsia="Calibri"/>
          <w:color w:val="000000"/>
          <w:szCs w:val="22"/>
          <w:u w:val="single"/>
        </w:rPr>
        <w:t>The Court’s previous decisions, moreover, suggested that the bar for bringing such an as-applied challenge is fairly high. The seminal decision establishing that some organizations must be exempted from disclosure laws is NAACP v. Alabama ex rel. Patterson (1958), which was an attempt by the state of Alabama to force the NAACP — then the nation’s preeminent civil rights organization — to disclose its membership.</w:t>
      </w:r>
      <w:r w:rsidRPr="00AD6E50">
        <w:rPr>
          <w:rFonts w:eastAsia="Calibri"/>
          <w:color w:val="000000"/>
          <w:sz w:val="16"/>
          <w:szCs w:val="22"/>
        </w:rPr>
        <w:t> Had the NAACP done so, Alabama could have turned those names over to the Ku Klux Klan, among other things. The plaintiffs in Americans for Prosperity do allege that they were the victims of death threats and other sorts of inexcusable activity — Roberts points a statement from someone working in the same building as the AFP Foundation, who said that he could “easily walk into [the CEO’s] office and slit his throat” — but nothing that even approaches the constant threat of terroristic violence that civil rights activists faced in the Jim Crow South. In any event, as Sotomayor writes in her dissent, she “would be sympathetic” to a decision that “simply granted as-applied relief” to these plaintiffs, because of the threats they’ve faced. But the Court goes much further, striking down California’s disclosure rules on their face — meaning that they are now invalid for everyone. The Court rewrites the legal standard governing disclosure laws. As mentioned above, Citizens United held that disclosure laws would be upheld so long as there is “a ‘substantial relation’ between the disclosure requirement and a ‘sufficiently important’ governmental interest.” </w:t>
      </w:r>
      <w:r w:rsidRPr="00AD6E50">
        <w:rPr>
          <w:rFonts w:eastAsia="Calibri"/>
          <w:color w:val="000000"/>
          <w:szCs w:val="22"/>
          <w:u w:val="single"/>
        </w:rPr>
        <w:t>Roberts’s opinion abandons that standard,</w:t>
      </w:r>
      <w:r w:rsidRPr="00AD6E50">
        <w:rPr>
          <w:rFonts w:eastAsia="Calibri"/>
          <w:color w:val="000000"/>
          <w:sz w:val="16"/>
          <w:szCs w:val="22"/>
        </w:rPr>
        <w:t> </w:t>
      </w:r>
      <w:r w:rsidRPr="00AD6E50">
        <w:rPr>
          <w:rFonts w:eastAsia="Calibri"/>
          <w:color w:val="000000"/>
          <w:szCs w:val="22"/>
          <w:u w:val="single"/>
        </w:rPr>
        <w:t>holding that disclosure laws must be “narrowly tailored” to advance the government’s interest</w:t>
      </w:r>
      <w:r w:rsidRPr="00AD6E50">
        <w:rPr>
          <w:rFonts w:eastAsia="Calibri"/>
          <w:color w:val="000000"/>
          <w:sz w:val="16"/>
          <w:szCs w:val="22"/>
        </w:rPr>
        <w:t> </w:t>
      </w:r>
      <w:r w:rsidRPr="00AD6E50">
        <w:rPr>
          <w:rFonts w:eastAsia="Calibri"/>
          <w:color w:val="000000"/>
          <w:szCs w:val="22"/>
          <w:u w:val="single"/>
        </w:rPr>
        <w:t>in requiring disclosure.</w:t>
      </w:r>
      <w:r w:rsidRPr="00AD6E50">
        <w:rPr>
          <w:rFonts w:eastAsia="Calibri"/>
          <w:color w:val="000000"/>
          <w:sz w:val="16"/>
          <w:szCs w:val="22"/>
        </w:rPr>
        <w:t> Most first-year law students will immediately recognize the significance of these two words, “narrowly tailored,” as it is part of the test the Supreme Court applies when it wishes to impose a very high presumption that certain laws are unconstitutional. The Court, for example, imposes a narrow tailoring requirement on laws that discriminate on the basis of race. Though Americans for Prosperity does not go quite as far as it could have — it does not apply a test known as “strict scrutiny,” the most skeptical test the Court applies in constitutional challenges — it comes pretty damn close. When the Court applies a narrow tailoring requirement, it signals that a law will typically be struck down if the government could have advanced its goal in some other way. </w:t>
      </w:r>
      <w:r w:rsidRPr="00AD6E50">
        <w:rPr>
          <w:rFonts w:eastAsia="Calibri"/>
          <w:color w:val="000000"/>
          <w:szCs w:val="22"/>
          <w:u w:val="single"/>
        </w:rPr>
        <w:t>The</w:t>
      </w:r>
      <w:r w:rsidRPr="00AD6E50">
        <w:rPr>
          <w:rFonts w:eastAsia="Calibri"/>
          <w:color w:val="000000"/>
          <w:sz w:val="16"/>
          <w:szCs w:val="22"/>
        </w:rPr>
        <w:t> </w:t>
      </w:r>
      <w:r w:rsidRPr="00AD6E50">
        <w:rPr>
          <w:rFonts w:eastAsia="Calibri"/>
          <w:color w:val="000000"/>
          <w:szCs w:val="22"/>
          <w:u w:val="single"/>
        </w:rPr>
        <w:t>practical</w:t>
      </w:r>
      <w:r w:rsidRPr="00AD6E50">
        <w:rPr>
          <w:rFonts w:eastAsia="Calibri"/>
          <w:color w:val="000000"/>
          <w:sz w:val="16"/>
          <w:szCs w:val="22"/>
        </w:rPr>
        <w:t> </w:t>
      </w:r>
      <w:r w:rsidRPr="00AD6E50">
        <w:rPr>
          <w:rFonts w:eastAsia="Calibri"/>
          <w:color w:val="000000"/>
          <w:szCs w:val="22"/>
          <w:u w:val="single"/>
        </w:rPr>
        <w:t>impact</w:t>
      </w:r>
      <w:r w:rsidRPr="00AD6E50">
        <w:rPr>
          <w:rFonts w:eastAsia="Calibri"/>
          <w:color w:val="000000"/>
          <w:sz w:val="16"/>
          <w:szCs w:val="22"/>
        </w:rPr>
        <w:t> </w:t>
      </w:r>
      <w:r w:rsidRPr="00AD6E50">
        <w:rPr>
          <w:rFonts w:eastAsia="Calibri"/>
          <w:color w:val="000000"/>
          <w:szCs w:val="22"/>
          <w:u w:val="single"/>
        </w:rPr>
        <w:t>of Americans for Prosperity</w:t>
      </w:r>
      <w:r w:rsidRPr="00AD6E50">
        <w:rPr>
          <w:rFonts w:eastAsia="Calibri"/>
          <w:color w:val="000000"/>
          <w:sz w:val="16"/>
          <w:szCs w:val="22"/>
        </w:rPr>
        <w:t> </w:t>
      </w:r>
      <w:r w:rsidRPr="00AD6E50">
        <w:rPr>
          <w:rFonts w:eastAsia="Calibri"/>
          <w:color w:val="000000"/>
          <w:szCs w:val="22"/>
          <w:u w:val="single"/>
        </w:rPr>
        <w:t>is that all disclosure laws, including campaign disclosure laws,</w:t>
      </w:r>
      <w:r w:rsidRPr="00AD6E50">
        <w:rPr>
          <w:rFonts w:eastAsia="Calibri"/>
          <w:color w:val="000000"/>
          <w:sz w:val="16"/>
          <w:szCs w:val="22"/>
        </w:rPr>
        <w:t> </w:t>
      </w:r>
      <w:r w:rsidRPr="00AD6E50">
        <w:rPr>
          <w:rFonts w:eastAsia="Calibri"/>
          <w:color w:val="000000"/>
          <w:szCs w:val="22"/>
          <w:u w:val="single"/>
        </w:rPr>
        <w:t>are now vulnerable</w:t>
      </w:r>
      <w:r w:rsidRPr="00AD6E50">
        <w:rPr>
          <w:rFonts w:eastAsia="Calibri"/>
          <w:color w:val="000000"/>
          <w:sz w:val="16"/>
          <w:szCs w:val="22"/>
        </w:rPr>
        <w:t> </w:t>
      </w:r>
      <w:r w:rsidRPr="00AD6E50">
        <w:rPr>
          <w:rFonts w:eastAsia="Calibri"/>
          <w:color w:val="000000"/>
          <w:szCs w:val="22"/>
          <w:u w:val="single"/>
        </w:rPr>
        <w:t>if a plaintiff can think of some other hypothetical way that the government might have fostered the goal of transparency. Roberts justified such a result because he claims that “disclosure requirements can chill association ‘[e]ven</w:t>
      </w:r>
      <w:r w:rsidRPr="00AD6E50">
        <w:rPr>
          <w:rFonts w:eastAsia="Calibri"/>
          <w:color w:val="000000"/>
          <w:sz w:val="16"/>
          <w:szCs w:val="22"/>
        </w:rPr>
        <w:t> </w:t>
      </w:r>
      <w:r w:rsidRPr="00AD6E50">
        <w:rPr>
          <w:rFonts w:eastAsia="Calibri"/>
          <w:color w:val="000000"/>
          <w:szCs w:val="22"/>
          <w:u w:val="single"/>
        </w:rPr>
        <w:t>if there [is] no disclosure to the general public.’” He fears, in other words, a world in which donors will choose not to donate to groups like the Americans for Prosperity Foundation, out of fear that their names will be disclosed. And then, of course, there is the shift from as-applied to facial challenges. Rather than simply doling out exemptions to disclosure laws, courts are now much more likely to strike them down in their entirety.</w:t>
      </w:r>
      <w:r w:rsidRPr="00AD6E50">
        <w:rPr>
          <w:rFonts w:eastAsia="Calibri"/>
          <w:color w:val="000000"/>
          <w:sz w:val="16"/>
          <w:szCs w:val="22"/>
        </w:rPr>
        <w:t> </w:t>
      </w:r>
      <w:r w:rsidRPr="00AD6E50">
        <w:rPr>
          <w:rFonts w:eastAsia="Calibri"/>
          <w:color w:val="000000"/>
          <w:szCs w:val="22"/>
          <w:u w:val="single"/>
        </w:rPr>
        <w:t>The decision is, simply put,</w:t>
      </w:r>
      <w:r w:rsidRPr="00AD6E50">
        <w:rPr>
          <w:rFonts w:eastAsia="Calibri"/>
          <w:color w:val="000000"/>
          <w:sz w:val="16"/>
          <w:szCs w:val="22"/>
        </w:rPr>
        <w:t> </w:t>
      </w:r>
      <w:r w:rsidRPr="00AD6E50">
        <w:rPr>
          <w:rFonts w:eastAsia="Calibri"/>
          <w:color w:val="000000"/>
          <w:szCs w:val="22"/>
          <w:u w:val="single"/>
        </w:rPr>
        <w:t>a disaster for anyone hoping to know how wealthy donors influence American politics.</w:t>
      </w:r>
    </w:p>
    <w:p w14:paraId="54966999"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SQ doesn’t solve—current efforts still fail—stricter limitations of campaign spending is key</w:t>
      </w:r>
    </w:p>
    <w:p w14:paraId="295DFC15" w14:textId="77777777" w:rsidR="005B5743" w:rsidRPr="00AD6E50" w:rsidRDefault="005B5743" w:rsidP="005B5743">
      <w:pPr>
        <w:rPr>
          <w:rFonts w:eastAsia="Calibri"/>
          <w:sz w:val="26"/>
          <w:szCs w:val="22"/>
        </w:rPr>
      </w:pPr>
      <w:r w:rsidRPr="00AD6E50">
        <w:rPr>
          <w:rFonts w:eastAsia="Calibri"/>
          <w:sz w:val="26"/>
          <w:szCs w:val="22"/>
        </w:rPr>
        <w:t xml:space="preserve">Adav </w:t>
      </w:r>
      <w:r w:rsidRPr="00AD6E50">
        <w:rPr>
          <w:rFonts w:eastAsia="Calibri"/>
          <w:b/>
          <w:bCs/>
          <w:sz w:val="26"/>
          <w:szCs w:val="22"/>
        </w:rPr>
        <w:t>Noti et al 22</w:t>
      </w:r>
      <w:r w:rsidRPr="00AD6E50">
        <w:rPr>
          <w:rFonts w:eastAsia="Calibri"/>
          <w:sz w:val="26"/>
          <w:szCs w:val="22"/>
        </w:rPr>
        <w:t>, [</w:t>
      </w:r>
      <w:r w:rsidRPr="00AD6E50">
        <w:rPr>
          <w:rFonts w:eastAsia="Calibri"/>
          <w:szCs w:val="22"/>
        </w:rPr>
        <w:t>Adav is the vice president and legal director of the Campaign Legal Center. He has worked for the Federal Election Commission as an attorney and as an associate general counsel for policy. “Why the FEC is Ineffective,” Campaign Legal Center, https://campaignlegal.org/update/why-fec-ineffective] Zulfiqar</w:t>
      </w:r>
    </w:p>
    <w:p w14:paraId="159C81E1" w14:textId="77777777" w:rsidR="005B5743" w:rsidRPr="00AD6E50" w:rsidRDefault="005B5743" w:rsidP="005B5743">
      <w:pPr>
        <w:rPr>
          <w:rFonts w:eastAsia="Calibri"/>
          <w:sz w:val="16"/>
          <w:szCs w:val="22"/>
        </w:rPr>
      </w:pPr>
      <w:r w:rsidRPr="00AD6E50">
        <w:rPr>
          <w:rFonts w:eastAsia="Calibri"/>
          <w:sz w:val="16"/>
          <w:szCs w:val="22"/>
        </w:rPr>
        <w:t xml:space="preserve">To reduce political corruption, we need real transparency about who is spending big money on elections. Voters need to know who is funding election messaging, so they can properly weigh the credibility of that messaging and cast an informed vote. </w:t>
      </w:r>
    </w:p>
    <w:p w14:paraId="302F5CD2" w14:textId="77777777" w:rsidR="005B5743" w:rsidRPr="00AD6E50" w:rsidRDefault="005B5743" w:rsidP="005B5743">
      <w:pPr>
        <w:rPr>
          <w:rFonts w:eastAsia="Calibri"/>
          <w:sz w:val="16"/>
          <w:szCs w:val="22"/>
        </w:rPr>
      </w:pPr>
      <w:r w:rsidRPr="00AD6E50">
        <w:rPr>
          <w:rFonts w:eastAsia="Calibri"/>
          <w:sz w:val="16"/>
          <w:szCs w:val="22"/>
        </w:rPr>
        <w:t>The Federal Election Commission (</w:t>
      </w:r>
      <w:r w:rsidRPr="00AD6E50">
        <w:rPr>
          <w:rFonts w:eastAsia="Calibri"/>
          <w:szCs w:val="22"/>
          <w:u w:val="single"/>
        </w:rPr>
        <w:t>FEC) is the independent government agency charged with ensuring that voters have the information they need about spending in our elections.</w:t>
      </w:r>
      <w:r w:rsidRPr="00AD6E50">
        <w:rPr>
          <w:rFonts w:eastAsia="Calibri"/>
          <w:sz w:val="16"/>
          <w:szCs w:val="22"/>
        </w:rPr>
        <w:t xml:space="preserve"> Its sole responsibility is overseeing the integrity of federal election campaigns.  </w:t>
      </w:r>
    </w:p>
    <w:p w14:paraId="2408B417" w14:textId="77777777" w:rsidR="005B5743" w:rsidRPr="00AD6E50" w:rsidRDefault="005B5743" w:rsidP="005B5743">
      <w:pPr>
        <w:rPr>
          <w:rFonts w:eastAsia="Calibri"/>
          <w:sz w:val="16"/>
          <w:szCs w:val="22"/>
        </w:rPr>
      </w:pPr>
      <w:r w:rsidRPr="00AD6E50">
        <w:rPr>
          <w:rFonts w:eastAsia="Calibri"/>
          <w:sz w:val="16"/>
          <w:szCs w:val="22"/>
        </w:rPr>
        <w:t xml:space="preserve">Among other duties, the agency administers and enforces federal campaign finance laws that apply to all federal elections, including elections for the U.S. House, Senate and the presidency.  </w:t>
      </w:r>
    </w:p>
    <w:p w14:paraId="7CF19AFD" w14:textId="77777777" w:rsidR="005B5743" w:rsidRPr="00AD6E50" w:rsidRDefault="005B5743" w:rsidP="005B5743">
      <w:pPr>
        <w:rPr>
          <w:rFonts w:eastAsia="Calibri"/>
          <w:szCs w:val="22"/>
          <w:u w:val="single"/>
        </w:rPr>
      </w:pPr>
      <w:r w:rsidRPr="00AD6E50">
        <w:rPr>
          <w:rFonts w:eastAsia="Calibri"/>
          <w:sz w:val="16"/>
          <w:szCs w:val="22"/>
        </w:rPr>
        <w:t xml:space="preserve">Unfortunately, </w:t>
      </w:r>
      <w:r w:rsidRPr="00AD6E50">
        <w:rPr>
          <w:rFonts w:eastAsia="Calibri"/>
          <w:szCs w:val="22"/>
          <w:u w:val="single"/>
        </w:rPr>
        <w:t xml:space="preserve">in recent years, dysfunction at the FEC has reduced transparency in our elections and faith in our political system.  </w:t>
      </w:r>
    </w:p>
    <w:p w14:paraId="5BD3C46F" w14:textId="77777777" w:rsidR="005B5743" w:rsidRPr="00AD6E50" w:rsidRDefault="005B5743" w:rsidP="005B5743">
      <w:pPr>
        <w:rPr>
          <w:rFonts w:eastAsia="Calibri"/>
          <w:szCs w:val="22"/>
          <w:u w:val="single"/>
        </w:rPr>
      </w:pPr>
      <w:r w:rsidRPr="00AD6E50">
        <w:rPr>
          <w:rFonts w:eastAsia="Calibri"/>
          <w:szCs w:val="22"/>
          <w:u w:val="single"/>
        </w:rPr>
        <w:t xml:space="preserve">The FEC’s inability to do its job has allowed wealthy special interests to flood our elections with vast amounts of secret spending, also known as dark money, and made it more difficult for everyday Americans to have their voices heard as candidates and elected officials favor policies that prioritize their donors.  </w:t>
      </w:r>
    </w:p>
    <w:p w14:paraId="6623BF26" w14:textId="77777777" w:rsidR="005B5743" w:rsidRPr="00AD6E50" w:rsidRDefault="005B5743" w:rsidP="005B5743">
      <w:pPr>
        <w:rPr>
          <w:rFonts w:eastAsia="Calibri"/>
          <w:sz w:val="16"/>
          <w:szCs w:val="22"/>
        </w:rPr>
      </w:pPr>
      <w:r w:rsidRPr="00AD6E50">
        <w:rPr>
          <w:rFonts w:eastAsia="Calibri"/>
          <w:sz w:val="16"/>
          <w:szCs w:val="22"/>
        </w:rPr>
        <w:t>But how did we get to a point where the FEC has become so broken?</w:t>
      </w:r>
    </w:p>
    <w:p w14:paraId="0468F312" w14:textId="77777777" w:rsidR="005B5743" w:rsidRPr="00AD6E50" w:rsidRDefault="005B5743" w:rsidP="005B5743">
      <w:pPr>
        <w:rPr>
          <w:rFonts w:eastAsia="Calibri"/>
          <w:sz w:val="16"/>
          <w:szCs w:val="22"/>
        </w:rPr>
      </w:pPr>
      <w:r w:rsidRPr="00AD6E50">
        <w:rPr>
          <w:rFonts w:eastAsia="Calibri"/>
          <w:sz w:val="16"/>
          <w:szCs w:val="22"/>
        </w:rPr>
        <w:t xml:space="preserve">Why does the FEC exist? </w:t>
      </w:r>
    </w:p>
    <w:p w14:paraId="494199FC" w14:textId="77777777" w:rsidR="005B5743" w:rsidRPr="00AD6E50" w:rsidRDefault="005B5743" w:rsidP="005B5743">
      <w:pPr>
        <w:rPr>
          <w:rFonts w:eastAsia="Calibri"/>
          <w:sz w:val="16"/>
          <w:szCs w:val="22"/>
        </w:rPr>
      </w:pPr>
      <w:r w:rsidRPr="00AD6E50">
        <w:rPr>
          <w:rFonts w:eastAsia="Calibri"/>
          <w:sz w:val="16"/>
          <w:szCs w:val="22"/>
        </w:rPr>
        <w:t xml:space="preserve">The FEC was created in 1974, as part of reforms to the Federal Election Campaign Act (FECA), following the public revelation of campaign finance abuses and corruption stemming from the Watergate scandal. A primary goal of FECA, and the new agency, was to provide the public with access to information about the money raised and spent to influence federal elections.  For the first few decades of the FEC’s existence, it generally succeeded in enforcing federal campaign finance laws through consensus, compromise and overall collegiality, resulting in increased transparency for voters and accountability for candidates and campaigns.  For example, the FEC implemented laws imposing restrictions on contributions and expenditures made in federal elections, laws establishing public financing for presidential campaigns, and during Campaign Legal Center (CLC) President Trevor Potter’s tenure as FEC Chairman, it issued detailed regulations on the personal use of campaign funds.  The agency fostered a culture of consistent compromise from Commissioners across the political spectrum. When Commissioners decided cases, they would make sure that each party was treated fairly, no party took advantage of the other and that laws were applied evenly across the board.  There was also general, bipartisan agreement regarding the importance of disclosure laws, with Commissioners from both major parties acting to apply and enforce them.  </w:t>
      </w:r>
    </w:p>
    <w:p w14:paraId="74BD24F9" w14:textId="77777777" w:rsidR="005B5743" w:rsidRPr="00AD6E50" w:rsidRDefault="005B5743" w:rsidP="005B5743">
      <w:pPr>
        <w:rPr>
          <w:rFonts w:eastAsia="Calibri"/>
          <w:sz w:val="16"/>
          <w:szCs w:val="22"/>
        </w:rPr>
      </w:pPr>
      <w:r w:rsidRPr="00AD6E50">
        <w:rPr>
          <w:rFonts w:eastAsia="Calibri"/>
          <w:sz w:val="16"/>
          <w:szCs w:val="22"/>
        </w:rPr>
        <w:t xml:space="preserve">Why has the FEC become ineffective? </w:t>
      </w:r>
    </w:p>
    <w:p w14:paraId="174048CA" w14:textId="77777777" w:rsidR="005B5743" w:rsidRPr="00AD6E50" w:rsidRDefault="005B5743" w:rsidP="005B5743">
      <w:pPr>
        <w:rPr>
          <w:rFonts w:eastAsia="Calibri"/>
          <w:sz w:val="16"/>
          <w:szCs w:val="22"/>
        </w:rPr>
      </w:pPr>
      <w:r w:rsidRPr="00AD6E50">
        <w:rPr>
          <w:rFonts w:eastAsia="Calibri"/>
          <w:sz w:val="16"/>
          <w:szCs w:val="22"/>
        </w:rPr>
        <w:t xml:space="preserve">Congressional opponents of strong federal campaign finance laws were able to prioritize the recommendation and confirmation of Commissioners ideologically opposed to the FEC’s mission, exploiting the agency’s structure and rendering it ineffective.  </w:t>
      </w:r>
      <w:r>
        <w:rPr>
          <w:rFonts w:eastAsia="Calibri"/>
          <w:sz w:val="16"/>
          <w:szCs w:val="22"/>
        </w:rPr>
        <w:t xml:space="preserve"> </w:t>
      </w:r>
      <w:r w:rsidRPr="00AD6E50">
        <w:rPr>
          <w:rFonts w:eastAsia="Calibri"/>
          <w:sz w:val="16"/>
          <w:szCs w:val="22"/>
        </w:rPr>
        <w:t>The FEC is led by six Commissioners, who are nominated by the president and confirmed by the Senate.</w:t>
      </w:r>
      <w:r>
        <w:rPr>
          <w:rFonts w:eastAsia="Calibri"/>
          <w:sz w:val="16"/>
          <w:szCs w:val="22"/>
        </w:rPr>
        <w:t xml:space="preserve"> </w:t>
      </w:r>
      <w:r w:rsidRPr="00AD6E50">
        <w:rPr>
          <w:rFonts w:eastAsia="Calibri"/>
          <w:szCs w:val="22"/>
          <w:u w:val="single"/>
        </w:rPr>
        <w:t>Under federal law, no more than three Commissioners can be affiliated with the same political party, and at least four Commissioners must agree to take any substantive action</w:t>
      </w:r>
      <w:r w:rsidRPr="00AD6E50">
        <w:rPr>
          <w:rFonts w:eastAsia="Calibri"/>
          <w:sz w:val="16"/>
          <w:szCs w:val="22"/>
        </w:rPr>
        <w:t xml:space="preserve"> — including, opening an investigation, assessing a civil fine, approving an advisory opinion or writing new rules.  While </w:t>
      </w:r>
      <w:r w:rsidRPr="00AD6E50">
        <w:rPr>
          <w:rFonts w:eastAsia="Calibri"/>
          <w:szCs w:val="22"/>
          <w:u w:val="single"/>
        </w:rPr>
        <w:t>these rules were designed to prevent both major parties from turning the FEC into a partisan institution,</w:t>
      </w:r>
      <w:r w:rsidRPr="00AD6E50">
        <w:rPr>
          <w:rFonts w:eastAsia="Calibri"/>
          <w:sz w:val="16"/>
          <w:szCs w:val="22"/>
        </w:rPr>
        <w:t xml:space="preserve"> requiring a four-vote majority to take substantive action also means that three Commissioners of the same party, acting in concert</w:t>
      </w:r>
      <w:r w:rsidRPr="00AD6E50">
        <w:rPr>
          <w:rFonts w:eastAsia="Calibri"/>
          <w:szCs w:val="22"/>
          <w:u w:val="single"/>
        </w:rPr>
        <w:t xml:space="preserve">, can leave the agency in a state of deadlock, which is when the agency is blocked from doing its job.   </w:t>
      </w:r>
      <w:r w:rsidRPr="00AD6E50">
        <w:rPr>
          <w:rFonts w:eastAsia="Calibri"/>
          <w:sz w:val="16"/>
          <w:szCs w:val="22"/>
        </w:rPr>
        <w:t xml:space="preserve">Since the mid-2000s, </w:t>
      </w:r>
      <w:r w:rsidRPr="00AD6E50">
        <w:rPr>
          <w:rFonts w:eastAsia="Calibri"/>
          <w:szCs w:val="22"/>
          <w:u w:val="single"/>
        </w:rPr>
        <w:t>members of Congress who oppose transparency and welcome unlimited secret spending in our elections</w:t>
      </w:r>
      <w:r w:rsidRPr="00AD6E50">
        <w:rPr>
          <w:rFonts w:eastAsia="Calibri"/>
          <w:sz w:val="16"/>
          <w:szCs w:val="22"/>
        </w:rPr>
        <w:t xml:space="preserve">, led by Senate Minority Leader Mitch McConnell, have worked to ensure that people opposed to the agency’s core mission occupy three of those seats.  These Commissioners have </w:t>
      </w:r>
      <w:r w:rsidRPr="00AD6E50">
        <w:rPr>
          <w:rFonts w:eastAsia="Calibri"/>
          <w:szCs w:val="22"/>
          <w:u w:val="single"/>
        </w:rPr>
        <w:t>failed to enforce the law against both Democratic and Republican special interests and hold them accountable for flagrant legal violations.</w:t>
      </w:r>
      <w:r w:rsidRPr="00AD6E50">
        <w:rPr>
          <w:rFonts w:eastAsia="Calibri"/>
          <w:sz w:val="16"/>
          <w:szCs w:val="22"/>
        </w:rPr>
        <w:t xml:space="preserve">  The agency’s dysfunction has also undermined voters’ right to know who is spending money in our political system.  </w:t>
      </w:r>
    </w:p>
    <w:p w14:paraId="18352941" w14:textId="77777777" w:rsidR="005B5743" w:rsidRPr="00AD6E50" w:rsidRDefault="005B5743" w:rsidP="005B5743">
      <w:pPr>
        <w:rPr>
          <w:rFonts w:eastAsia="Calibri"/>
          <w:szCs w:val="22"/>
          <w:u w:val="single"/>
        </w:rPr>
      </w:pPr>
      <w:r w:rsidRPr="00AD6E50">
        <w:rPr>
          <w:rFonts w:eastAsia="Calibri"/>
          <w:sz w:val="16"/>
          <w:szCs w:val="22"/>
        </w:rPr>
        <w:t xml:space="preserve">Between </w:t>
      </w:r>
      <w:r w:rsidRPr="00AD6E50">
        <w:rPr>
          <w:rFonts w:eastAsia="Calibri"/>
          <w:szCs w:val="22"/>
          <w:u w:val="single"/>
        </w:rPr>
        <w:t>2012</w:t>
      </w:r>
      <w:r w:rsidRPr="00AD6E50">
        <w:rPr>
          <w:rFonts w:eastAsia="Calibri"/>
          <w:sz w:val="16"/>
          <w:szCs w:val="22"/>
        </w:rPr>
        <w:t xml:space="preserve"> and </w:t>
      </w:r>
      <w:r w:rsidRPr="00AD6E50">
        <w:rPr>
          <w:rFonts w:eastAsia="Calibri"/>
          <w:szCs w:val="22"/>
          <w:u w:val="single"/>
        </w:rPr>
        <w:t>2019</w:t>
      </w:r>
      <w:r w:rsidRPr="00AD6E50">
        <w:rPr>
          <w:rFonts w:eastAsia="Calibri"/>
          <w:sz w:val="16"/>
          <w:szCs w:val="22"/>
        </w:rPr>
        <w:t xml:space="preserve"> — the very period in which outside groups’ spending on elections has exponentially increased, </w:t>
      </w:r>
      <w:r w:rsidRPr="00AD6E50">
        <w:rPr>
          <w:rFonts w:eastAsia="Calibri"/>
          <w:szCs w:val="22"/>
          <w:u w:val="single"/>
        </w:rPr>
        <w:t xml:space="preserve">foreign nationals and governments have willfully manipulated our elections, and coordination between super PACs and candidates has become commonplace — the FEC deadlocked on enforcement matters more often than not, frequently refusing to even investigate alleged violations despite overwhelming publicly available information supporting them. </w:t>
      </w:r>
    </w:p>
    <w:p w14:paraId="4A7C5B1C" w14:textId="77777777" w:rsidR="005B5743" w:rsidRPr="00AD6E50" w:rsidRDefault="005B5743" w:rsidP="005B5743">
      <w:pPr>
        <w:rPr>
          <w:rFonts w:eastAsia="Calibri"/>
          <w:sz w:val="16"/>
          <w:szCs w:val="22"/>
        </w:rPr>
      </w:pPr>
      <w:r w:rsidRPr="00AD6E50">
        <w:rPr>
          <w:rFonts w:eastAsia="Calibri"/>
          <w:szCs w:val="22"/>
          <w:u w:val="single"/>
        </w:rPr>
        <w:t>As a result</w:t>
      </w:r>
      <w:r w:rsidRPr="00AD6E50">
        <w:rPr>
          <w:rFonts w:eastAsia="Calibri"/>
          <w:sz w:val="16"/>
          <w:szCs w:val="22"/>
        </w:rPr>
        <w:t xml:space="preserve">, the </w:t>
      </w:r>
      <w:r w:rsidRPr="00AD6E50">
        <w:rPr>
          <w:rFonts w:eastAsia="Calibri"/>
          <w:szCs w:val="22"/>
          <w:u w:val="single"/>
        </w:rPr>
        <w:t>Commission</w:t>
      </w:r>
      <w:r w:rsidRPr="00AD6E50">
        <w:rPr>
          <w:rFonts w:eastAsia="Calibri"/>
          <w:sz w:val="16"/>
          <w:szCs w:val="22"/>
        </w:rPr>
        <w:t xml:space="preserve"> has been </w:t>
      </w:r>
      <w:r w:rsidRPr="00AD6E50">
        <w:rPr>
          <w:rFonts w:eastAsia="Calibri"/>
          <w:szCs w:val="22"/>
          <w:u w:val="single"/>
        </w:rPr>
        <w:t xml:space="preserve">unable to act on major issues like the wholesale lack of disclosure of secret spending </w:t>
      </w:r>
      <w:r w:rsidRPr="00AD6E50">
        <w:rPr>
          <w:rFonts w:eastAsia="Calibri"/>
          <w:sz w:val="16"/>
          <w:szCs w:val="22"/>
        </w:rPr>
        <w:t xml:space="preserve">through 501(c)(4) nonprofits that may engage in political activities without disclosing their funding, straw donor schemes used to conceal the true sources of election spending and illegal coordination between candidates and super PACs.  </w:t>
      </w:r>
    </w:p>
    <w:p w14:paraId="1FC0195D" w14:textId="77777777" w:rsidR="005B5743" w:rsidRPr="00AD6E50" w:rsidRDefault="005B5743" w:rsidP="005B5743">
      <w:pPr>
        <w:rPr>
          <w:rFonts w:eastAsia="Calibri"/>
          <w:szCs w:val="22"/>
          <w:u w:val="single"/>
        </w:rPr>
      </w:pPr>
      <w:r w:rsidRPr="00AD6E50">
        <w:rPr>
          <w:rFonts w:eastAsia="Calibri"/>
          <w:szCs w:val="22"/>
          <w:u w:val="single"/>
        </w:rPr>
        <w:t xml:space="preserve">Nor has the agency been able to revise its rules to contend with seismic shifts in the electoral landscape, including the widespread proliferation of super PACs, as well as the dramatic shift of election campaigning to digital media and streaming services.  </w:t>
      </w:r>
    </w:p>
    <w:p w14:paraId="2799D69C" w14:textId="77777777" w:rsidR="005B5743" w:rsidRPr="00AD6E50" w:rsidRDefault="005B5743" w:rsidP="005B5743">
      <w:pPr>
        <w:rPr>
          <w:rFonts w:eastAsia="Calibri"/>
          <w:sz w:val="16"/>
          <w:szCs w:val="22"/>
        </w:rPr>
      </w:pPr>
      <w:r w:rsidRPr="00AD6E50">
        <w:rPr>
          <w:rFonts w:eastAsia="Calibri"/>
          <w:sz w:val="16"/>
          <w:szCs w:val="22"/>
        </w:rPr>
        <w:t xml:space="preserve">How can we fix the FEC? </w:t>
      </w:r>
    </w:p>
    <w:p w14:paraId="53CADFA2" w14:textId="77777777" w:rsidR="005B5743" w:rsidRPr="00AD6E50" w:rsidRDefault="005B5743" w:rsidP="005B5743">
      <w:pPr>
        <w:rPr>
          <w:rFonts w:eastAsia="Calibri"/>
          <w:sz w:val="16"/>
          <w:szCs w:val="22"/>
        </w:rPr>
      </w:pPr>
      <w:r w:rsidRPr="00AD6E50">
        <w:rPr>
          <w:rFonts w:eastAsia="Calibri"/>
          <w:sz w:val="16"/>
          <w:szCs w:val="22"/>
        </w:rPr>
        <w:t xml:space="preserve">To try to force the agency to conduct its basic investigative and enforcement duties, CLC has filed multiple lawsuits against the FEC for failing to act on CLC complaints within the timeframe prescribed by law, or dismissing them altogether.  </w:t>
      </w:r>
    </w:p>
    <w:p w14:paraId="28F23633" w14:textId="77777777" w:rsidR="005B5743" w:rsidRPr="00AD6E50" w:rsidRDefault="005B5743" w:rsidP="005B5743">
      <w:pPr>
        <w:rPr>
          <w:rFonts w:eastAsia="Calibri"/>
          <w:sz w:val="16"/>
          <w:szCs w:val="22"/>
        </w:rPr>
      </w:pPr>
      <w:r w:rsidRPr="00AD6E50">
        <w:rPr>
          <w:rFonts w:eastAsia="Calibri"/>
          <w:sz w:val="16"/>
          <w:szCs w:val="22"/>
        </w:rPr>
        <w:t xml:space="preserve">In several recent cases, after we prevailed in lawsuits against the FEC for its inaction, we followed those victories with citizen enforcement suits authorized by FECA in which we, or a client we represent, pursue enforcement of campaign finance laws in the courts.  </w:t>
      </w:r>
    </w:p>
    <w:p w14:paraId="6F160F07" w14:textId="77777777" w:rsidR="005B5743" w:rsidRPr="00AD6E50" w:rsidRDefault="005B5743" w:rsidP="005B5743">
      <w:pPr>
        <w:rPr>
          <w:rFonts w:eastAsia="Calibri"/>
          <w:sz w:val="16"/>
          <w:szCs w:val="22"/>
        </w:rPr>
      </w:pPr>
      <w:r w:rsidRPr="00AD6E50">
        <w:rPr>
          <w:rFonts w:eastAsia="Calibri"/>
          <w:sz w:val="16"/>
          <w:szCs w:val="22"/>
        </w:rPr>
        <w:t xml:space="preserve">By seeking to enforce the law in federal court, these citizen suits provide a mechanism to hold bad actors accountable and provide information that voters need, even as the FEC languishes.  </w:t>
      </w:r>
    </w:p>
    <w:p w14:paraId="3C4B6AD7" w14:textId="77777777" w:rsidR="005B5743" w:rsidRPr="00AD6E50" w:rsidRDefault="005B5743" w:rsidP="005B5743">
      <w:pPr>
        <w:rPr>
          <w:rFonts w:eastAsia="Calibri"/>
          <w:szCs w:val="22"/>
          <w:u w:val="single"/>
        </w:rPr>
      </w:pPr>
      <w:r w:rsidRPr="00AD6E50">
        <w:rPr>
          <w:rFonts w:eastAsia="Calibri"/>
          <w:sz w:val="16"/>
          <w:szCs w:val="22"/>
        </w:rPr>
        <w:t xml:space="preserve">However, these citizen suits mostly remedy issues on a case-by-case basis. </w:t>
      </w:r>
      <w:r w:rsidRPr="00AD6E50">
        <w:rPr>
          <w:rFonts w:eastAsia="Calibri"/>
          <w:szCs w:val="22"/>
          <w:u w:val="single"/>
        </w:rPr>
        <w:t xml:space="preserve">To truly fix the FEC, we need the systemic reform that only Congressional legislation can provide.  </w:t>
      </w:r>
    </w:p>
    <w:p w14:paraId="344E9824" w14:textId="77777777" w:rsidR="005B5743" w:rsidRPr="00AD6E50" w:rsidRDefault="005B5743" w:rsidP="005B5743">
      <w:pPr>
        <w:rPr>
          <w:rFonts w:eastAsia="Calibri"/>
          <w:sz w:val="16"/>
          <w:szCs w:val="22"/>
        </w:rPr>
      </w:pPr>
      <w:r w:rsidRPr="00AD6E50">
        <w:rPr>
          <w:rFonts w:eastAsia="Calibri"/>
          <w:sz w:val="16"/>
          <w:szCs w:val="22"/>
        </w:rPr>
        <w:t xml:space="preserve">Ideally, this would create a nonpartisan advisory panel to identify and recommend qualified nominees, make it harder to override the general counsel’s recommendation that investigations move forward in the early stages and address the weaknesses in the agency’s structure that have led to deadlock. </w:t>
      </w:r>
    </w:p>
    <w:p w14:paraId="462F7558" w14:textId="77777777" w:rsidR="005B5743" w:rsidRPr="00AD6E50" w:rsidRDefault="005B5743" w:rsidP="005B5743">
      <w:pPr>
        <w:rPr>
          <w:rFonts w:eastAsia="Calibri"/>
          <w:szCs w:val="22"/>
          <w:u w:val="single"/>
        </w:rPr>
      </w:pPr>
      <w:r w:rsidRPr="00AD6E50">
        <w:rPr>
          <w:rFonts w:eastAsia="Calibri"/>
          <w:szCs w:val="22"/>
          <w:u w:val="single"/>
        </w:rPr>
        <w:t>To reduce political corruption, we need a stronger FEC to enforce campaign finance laws and hold political candidates and their donors accountable</w:t>
      </w:r>
      <w:r w:rsidRPr="00AD6E50">
        <w:rPr>
          <w:rFonts w:eastAsia="Calibri"/>
          <w:sz w:val="16"/>
          <w:szCs w:val="22"/>
        </w:rPr>
        <w:t xml:space="preserve">. We </w:t>
      </w:r>
      <w:r w:rsidRPr="00AD6E50">
        <w:rPr>
          <w:rFonts w:eastAsia="Calibri"/>
          <w:szCs w:val="22"/>
          <w:u w:val="single"/>
        </w:rPr>
        <w:t>must give the agency the tools needed to protect voters’ right to know who is spending in our elections and help restore trust in our government.</w:t>
      </w:r>
    </w:p>
    <w:p w14:paraId="25B589C3"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AT: CP Links to Business Confidence DA</w:t>
      </w:r>
    </w:p>
    <w:p w14:paraId="4072BAAF"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Counterplan restores Small Business Confidence – drives Economic Growth</w:t>
      </w:r>
    </w:p>
    <w:p w14:paraId="0C7091EF" w14:textId="77777777" w:rsidR="005B5743" w:rsidRPr="00AD6E50" w:rsidRDefault="005B5743" w:rsidP="005B5743">
      <w:pPr>
        <w:rPr>
          <w:rFonts w:eastAsia="Calibri"/>
          <w:szCs w:val="22"/>
        </w:rPr>
      </w:pPr>
      <w:r w:rsidRPr="00AD6E50">
        <w:rPr>
          <w:rFonts w:eastAsia="Calibri"/>
          <w:b/>
          <w:bCs/>
          <w:sz w:val="26"/>
          <w:szCs w:val="22"/>
        </w:rPr>
        <w:t>Domini 12</w:t>
      </w:r>
      <w:r w:rsidRPr="00AD6E50">
        <w:rPr>
          <w:rFonts w:eastAsia="Calibri"/>
          <w:szCs w:val="22"/>
        </w:rPr>
        <w:t xml:space="preserve"> (Amy Domini, Founder and CEO, Domini Social Investments, 7-16-2012, "</w:t>
      </w:r>
      <w:r w:rsidRPr="00AD6E50">
        <w:rPr>
          <w:rFonts w:eastAsia="Calibri"/>
          <w:szCs w:val="22"/>
          <w:highlight w:val="cyan"/>
          <w:u w:val="single"/>
        </w:rPr>
        <w:t>Citizens United is bad for business</w:t>
      </w:r>
      <w:r w:rsidRPr="00AD6E50">
        <w:rPr>
          <w:rFonts w:eastAsia="Calibri"/>
          <w:szCs w:val="22"/>
          <w:u w:val="single"/>
        </w:rPr>
        <w:t>,</w:t>
      </w:r>
      <w:r w:rsidRPr="00AD6E50">
        <w:rPr>
          <w:rFonts w:eastAsia="Calibri"/>
          <w:szCs w:val="22"/>
        </w:rPr>
        <w:t xml:space="preserve"> too," https://thehill.com/blogs/congress-blog/campaign/119702-citizens-united-is-bad-for-business-too/, accessed 7-5-2023)//Prozes</w:t>
      </w:r>
    </w:p>
    <w:p w14:paraId="559B46CE" w14:textId="77777777" w:rsidR="005B5743" w:rsidRPr="00AD6E50" w:rsidRDefault="005B5743" w:rsidP="005B5743">
      <w:pPr>
        <w:rPr>
          <w:rFonts w:eastAsia="Calibri"/>
          <w:szCs w:val="22"/>
          <w:u w:val="single"/>
        </w:rPr>
      </w:pPr>
      <w:r w:rsidRPr="00AD6E50">
        <w:rPr>
          <w:rFonts w:eastAsia="Calibri"/>
          <w:sz w:val="16"/>
          <w:szCs w:val="22"/>
        </w:rPr>
        <w:t xml:space="preserve">This </w:t>
      </w:r>
      <w:r w:rsidRPr="00AD6E50">
        <w:rPr>
          <w:rFonts w:eastAsia="Calibri"/>
          <w:szCs w:val="22"/>
          <w:u w:val="single"/>
        </w:rPr>
        <w:t xml:space="preserve">simple statement cuts to the core of the </w:t>
      </w:r>
      <w:r w:rsidRPr="00AD6E50">
        <w:rPr>
          <w:rFonts w:eastAsia="Calibri"/>
          <w:b/>
          <w:iCs/>
          <w:szCs w:val="22"/>
          <w:u w:val="single"/>
          <w:bdr w:val="single" w:sz="8" w:space="0" w:color="auto"/>
        </w:rPr>
        <w:t>corruption</w:t>
      </w:r>
      <w:r w:rsidRPr="00AD6E50">
        <w:rPr>
          <w:rFonts w:eastAsia="Calibri"/>
          <w:szCs w:val="22"/>
          <w:u w:val="single"/>
        </w:rPr>
        <w:t xml:space="preserve"> of the democratic process that has occurred following the unleashing of unrestricted</w:t>
      </w:r>
      <w:r w:rsidRPr="00AD6E50">
        <w:rPr>
          <w:rFonts w:eastAsia="Calibri"/>
          <w:sz w:val="16"/>
          <w:szCs w:val="22"/>
        </w:rPr>
        <w:t xml:space="preserve">, secretive and unaccountable </w:t>
      </w:r>
      <w:r w:rsidRPr="00AD6E50">
        <w:rPr>
          <w:rFonts w:eastAsia="Calibri"/>
          <w:szCs w:val="22"/>
          <w:u w:val="single"/>
        </w:rPr>
        <w:t xml:space="preserve">spending to </w:t>
      </w:r>
      <w:r w:rsidRPr="00AD6E50">
        <w:rPr>
          <w:rFonts w:eastAsia="Calibri"/>
          <w:b/>
          <w:iCs/>
          <w:szCs w:val="22"/>
          <w:u w:val="single"/>
          <w:bdr w:val="single" w:sz="8" w:space="0" w:color="auto"/>
        </w:rPr>
        <w:t>influence</w:t>
      </w:r>
      <w:r w:rsidRPr="00AD6E50">
        <w:rPr>
          <w:rFonts w:eastAsia="Calibri"/>
          <w:szCs w:val="22"/>
          <w:u w:val="single"/>
        </w:rPr>
        <w:t xml:space="preserve"> U.S. public </w:t>
      </w:r>
      <w:r w:rsidRPr="00AD6E50">
        <w:rPr>
          <w:rFonts w:eastAsia="Calibri"/>
          <w:b/>
          <w:iCs/>
          <w:szCs w:val="22"/>
          <w:u w:val="single"/>
          <w:bdr w:val="single" w:sz="8" w:space="0" w:color="auto"/>
        </w:rPr>
        <w:t>policy</w:t>
      </w:r>
      <w:r w:rsidRPr="00AD6E50">
        <w:rPr>
          <w:rFonts w:eastAsia="Calibri"/>
          <w:szCs w:val="22"/>
          <w:u w:val="single"/>
        </w:rPr>
        <w:t xml:space="preserve">. It is </w:t>
      </w:r>
      <w:r w:rsidRPr="00AD6E50">
        <w:rPr>
          <w:rFonts w:eastAsia="Calibri"/>
          <w:b/>
          <w:iCs/>
          <w:szCs w:val="22"/>
          <w:u w:val="single"/>
          <w:bdr w:val="single" w:sz="8" w:space="0" w:color="auto"/>
        </w:rPr>
        <w:t>critical</w:t>
      </w:r>
      <w:r w:rsidRPr="00AD6E50">
        <w:rPr>
          <w:rFonts w:eastAsia="Calibri"/>
          <w:szCs w:val="22"/>
          <w:u w:val="single"/>
        </w:rPr>
        <w:t xml:space="preserve"> for Congress to</w:t>
      </w:r>
      <w:r w:rsidRPr="00AD6E50">
        <w:rPr>
          <w:rFonts w:eastAsia="Calibri"/>
          <w:sz w:val="16"/>
          <w:szCs w:val="22"/>
        </w:rPr>
        <w:t xml:space="preserve"> act on legislation like the DISCLOSE Act and support a constitutional amendment to limit the corrupting influence of money in politics and </w:t>
      </w:r>
      <w:r w:rsidRPr="00AD6E50">
        <w:rPr>
          <w:rFonts w:eastAsia="Calibri"/>
          <w:b/>
          <w:iCs/>
          <w:szCs w:val="22"/>
          <w:u w:val="single"/>
          <w:bdr w:val="single" w:sz="8" w:space="0" w:color="auto"/>
        </w:rPr>
        <w:t>restore</w:t>
      </w:r>
      <w:r w:rsidRPr="00AD6E50">
        <w:rPr>
          <w:rFonts w:eastAsia="Calibri"/>
          <w:szCs w:val="22"/>
          <w:u w:val="single"/>
        </w:rPr>
        <w:t xml:space="preserve"> the </w:t>
      </w:r>
      <w:r w:rsidRPr="00AD6E50">
        <w:rPr>
          <w:rFonts w:eastAsia="Calibri"/>
          <w:b/>
          <w:iCs/>
          <w:szCs w:val="22"/>
          <w:u w:val="single"/>
          <w:bdr w:val="single" w:sz="8" w:space="0" w:color="auto"/>
        </w:rPr>
        <w:t>democratic</w:t>
      </w:r>
      <w:r w:rsidRPr="00AD6E50">
        <w:rPr>
          <w:rFonts w:eastAsia="Calibri"/>
          <w:szCs w:val="22"/>
          <w:u w:val="single"/>
        </w:rPr>
        <w:t xml:space="preserve"> system of </w:t>
      </w:r>
      <w:r w:rsidRPr="00AD6E50">
        <w:rPr>
          <w:rFonts w:eastAsia="Calibri"/>
          <w:b/>
          <w:iCs/>
          <w:szCs w:val="22"/>
          <w:u w:val="single"/>
          <w:bdr w:val="single" w:sz="8" w:space="0" w:color="auto"/>
        </w:rPr>
        <w:t>governance</w:t>
      </w:r>
      <w:r w:rsidRPr="00AD6E50">
        <w:rPr>
          <w:rFonts w:eastAsia="Calibri"/>
          <w:szCs w:val="22"/>
          <w:u w:val="single"/>
        </w:rPr>
        <w:t xml:space="preserve"> to preserve a fair and free society for all.</w:t>
      </w:r>
    </w:p>
    <w:p w14:paraId="40F82387" w14:textId="77777777" w:rsidR="005B5743" w:rsidRPr="00AD6E50" w:rsidRDefault="005B5743" w:rsidP="005B5743">
      <w:pPr>
        <w:rPr>
          <w:rFonts w:eastAsia="Calibri"/>
          <w:sz w:val="16"/>
          <w:szCs w:val="22"/>
        </w:rPr>
      </w:pPr>
      <w:r w:rsidRPr="00AD6E50">
        <w:rPr>
          <w:rFonts w:eastAsia="Calibri"/>
          <w:szCs w:val="22"/>
          <w:u w:val="single"/>
        </w:rPr>
        <w:t xml:space="preserve">By </w:t>
      </w:r>
      <w:r w:rsidRPr="00AD6E50">
        <w:rPr>
          <w:rFonts w:eastAsia="Calibri"/>
          <w:szCs w:val="22"/>
          <w:highlight w:val="cyan"/>
          <w:u w:val="single"/>
        </w:rPr>
        <w:t xml:space="preserve">allowing for </w:t>
      </w:r>
      <w:r w:rsidRPr="00AD6E50">
        <w:rPr>
          <w:rFonts w:eastAsia="Calibri"/>
          <w:b/>
          <w:iCs/>
          <w:szCs w:val="22"/>
          <w:highlight w:val="cyan"/>
          <w:u w:val="single"/>
          <w:bdr w:val="single" w:sz="8" w:space="0" w:color="auto"/>
        </w:rPr>
        <w:t>unrestricted</w:t>
      </w:r>
      <w:r w:rsidRPr="00AD6E50">
        <w:rPr>
          <w:rFonts w:eastAsia="Calibri"/>
          <w:szCs w:val="22"/>
          <w:highlight w:val="cyan"/>
          <w:u w:val="single"/>
        </w:rPr>
        <w:t xml:space="preserve"> political </w:t>
      </w:r>
      <w:r w:rsidRPr="00AD6E50">
        <w:rPr>
          <w:rFonts w:eastAsia="Calibri"/>
          <w:b/>
          <w:iCs/>
          <w:szCs w:val="22"/>
          <w:highlight w:val="cyan"/>
          <w:u w:val="single"/>
          <w:bdr w:val="single" w:sz="8" w:space="0" w:color="auto"/>
        </w:rPr>
        <w:t>spending</w:t>
      </w:r>
      <w:r w:rsidRPr="00AD6E50">
        <w:rPr>
          <w:rFonts w:eastAsia="Calibri"/>
          <w:szCs w:val="22"/>
          <w:highlight w:val="cyan"/>
          <w:u w:val="single"/>
        </w:rPr>
        <w:t xml:space="preserve"> by</w:t>
      </w:r>
      <w:r w:rsidRPr="00AD6E50">
        <w:rPr>
          <w:rFonts w:eastAsia="Calibri"/>
          <w:sz w:val="16"/>
          <w:szCs w:val="22"/>
        </w:rPr>
        <w:t xml:space="preserve"> corporations, </w:t>
      </w:r>
      <w:r w:rsidRPr="00AD6E50">
        <w:rPr>
          <w:rFonts w:eastAsia="Calibri"/>
          <w:szCs w:val="22"/>
          <w:highlight w:val="cyan"/>
          <w:u w:val="single"/>
        </w:rPr>
        <w:t>Super PACs</w:t>
      </w:r>
      <w:r w:rsidRPr="00AD6E50">
        <w:rPr>
          <w:rFonts w:eastAsia="Calibri"/>
          <w:sz w:val="16"/>
          <w:szCs w:val="22"/>
        </w:rPr>
        <w:t xml:space="preserve"> and wealthy individuals, </w:t>
      </w:r>
      <w:r w:rsidRPr="00AD6E50">
        <w:rPr>
          <w:rFonts w:eastAsia="Calibri"/>
          <w:szCs w:val="22"/>
          <w:u w:val="single"/>
        </w:rPr>
        <w:t xml:space="preserve">the </w:t>
      </w:r>
      <w:r w:rsidRPr="00AD6E50">
        <w:rPr>
          <w:rFonts w:eastAsia="Calibri"/>
          <w:szCs w:val="22"/>
          <w:highlight w:val="cyan"/>
          <w:u w:val="single"/>
        </w:rPr>
        <w:t>free speech of</w:t>
      </w:r>
      <w:r w:rsidRPr="00AD6E50">
        <w:rPr>
          <w:rFonts w:eastAsia="Calibri"/>
          <w:szCs w:val="22"/>
          <w:u w:val="single"/>
        </w:rPr>
        <w:t xml:space="preserve"> the average person and </w:t>
      </w:r>
      <w:r w:rsidRPr="00AD6E50">
        <w:rPr>
          <w:rFonts w:eastAsia="Calibri"/>
          <w:szCs w:val="22"/>
          <w:highlight w:val="cyan"/>
          <w:u w:val="single"/>
        </w:rPr>
        <w:t>small-business</w:t>
      </w:r>
      <w:r w:rsidRPr="00AD6E50">
        <w:rPr>
          <w:rFonts w:eastAsia="Calibri"/>
          <w:szCs w:val="22"/>
          <w:u w:val="single"/>
        </w:rPr>
        <w:t xml:space="preserve"> owner </w:t>
      </w:r>
      <w:r w:rsidRPr="00AD6E50">
        <w:rPr>
          <w:rFonts w:eastAsia="Calibri"/>
          <w:szCs w:val="22"/>
          <w:highlight w:val="cyan"/>
          <w:u w:val="single"/>
        </w:rPr>
        <w:t>is</w:t>
      </w:r>
      <w:r w:rsidRPr="00AD6E50">
        <w:rPr>
          <w:rFonts w:eastAsia="Calibri"/>
          <w:szCs w:val="22"/>
          <w:u w:val="single"/>
        </w:rPr>
        <w:t xml:space="preserve"> severely </w:t>
      </w:r>
      <w:r w:rsidRPr="00AD6E50">
        <w:rPr>
          <w:rFonts w:eastAsia="Calibri"/>
          <w:szCs w:val="22"/>
          <w:highlight w:val="cyan"/>
          <w:u w:val="single"/>
        </w:rPr>
        <w:t>marginalized</w:t>
      </w:r>
      <w:r w:rsidRPr="00AD6E50">
        <w:rPr>
          <w:rFonts w:eastAsia="Calibri"/>
          <w:sz w:val="16"/>
          <w:szCs w:val="22"/>
        </w:rPr>
        <w:t>, leading</w:t>
      </w:r>
      <w:r w:rsidRPr="00AD6E50">
        <w:rPr>
          <w:rFonts w:eastAsia="Calibri"/>
          <w:szCs w:val="22"/>
          <w:u w:val="single"/>
        </w:rPr>
        <w:t xml:space="preserve"> many </w:t>
      </w:r>
      <w:r w:rsidRPr="00AD6E50">
        <w:rPr>
          <w:rFonts w:eastAsia="Calibri"/>
          <w:sz w:val="16"/>
          <w:szCs w:val="22"/>
        </w:rPr>
        <w:t>to</w:t>
      </w:r>
      <w:r w:rsidRPr="00AD6E50">
        <w:rPr>
          <w:rFonts w:eastAsia="Calibri"/>
          <w:szCs w:val="22"/>
          <w:u w:val="single"/>
        </w:rPr>
        <w:t xml:space="preserve"> become </w:t>
      </w:r>
      <w:r w:rsidRPr="00AD6E50">
        <w:rPr>
          <w:rFonts w:eastAsia="Calibri"/>
          <w:sz w:val="16"/>
          <w:szCs w:val="22"/>
        </w:rPr>
        <w:t>either</w:t>
      </w:r>
      <w:r w:rsidRPr="00AD6E50">
        <w:rPr>
          <w:rFonts w:eastAsia="Calibri"/>
          <w:szCs w:val="22"/>
          <w:u w:val="single"/>
        </w:rPr>
        <w:t xml:space="preserve"> </w:t>
      </w:r>
      <w:r w:rsidRPr="00AD6E50">
        <w:rPr>
          <w:rFonts w:eastAsia="Calibri"/>
          <w:szCs w:val="22"/>
          <w:highlight w:val="cyan"/>
          <w:u w:val="single"/>
        </w:rPr>
        <w:t>disenfranchised or disillusioned</w:t>
      </w:r>
      <w:r w:rsidRPr="00AD6E50">
        <w:rPr>
          <w:rFonts w:eastAsia="Calibri"/>
          <w:sz w:val="16"/>
          <w:szCs w:val="22"/>
        </w:rPr>
        <w:t xml:space="preserve"> by the system.</w:t>
      </w:r>
    </w:p>
    <w:p w14:paraId="0A77D1F4" w14:textId="77777777" w:rsidR="005B5743" w:rsidRPr="00AD6E50" w:rsidRDefault="005B5743" w:rsidP="005B5743">
      <w:pPr>
        <w:rPr>
          <w:rFonts w:eastAsia="Calibri"/>
          <w:sz w:val="16"/>
          <w:szCs w:val="22"/>
        </w:rPr>
      </w:pPr>
      <w:r w:rsidRPr="00AD6E50">
        <w:rPr>
          <w:rFonts w:eastAsia="Calibri"/>
          <w:sz w:val="16"/>
          <w:szCs w:val="22"/>
        </w:rPr>
        <w:t xml:space="preserve">The </w:t>
      </w:r>
      <w:r w:rsidRPr="00AD6E50">
        <w:rPr>
          <w:rFonts w:eastAsia="Calibri"/>
          <w:szCs w:val="22"/>
          <w:highlight w:val="cyan"/>
          <w:u w:val="single"/>
        </w:rPr>
        <w:t>Citizens United</w:t>
      </w:r>
      <w:r w:rsidRPr="00AD6E50">
        <w:rPr>
          <w:rFonts w:eastAsia="Calibri"/>
          <w:sz w:val="16"/>
          <w:szCs w:val="22"/>
        </w:rPr>
        <w:t xml:space="preserve"> decision </w:t>
      </w:r>
      <w:r w:rsidRPr="00AD6E50">
        <w:rPr>
          <w:rFonts w:eastAsia="Calibri"/>
          <w:szCs w:val="22"/>
          <w:u w:val="single"/>
        </w:rPr>
        <w:t xml:space="preserve">substantially </w:t>
      </w:r>
      <w:r w:rsidRPr="00AD6E50">
        <w:rPr>
          <w:rFonts w:eastAsia="Calibri"/>
          <w:szCs w:val="22"/>
          <w:highlight w:val="cyan"/>
          <w:u w:val="single"/>
        </w:rPr>
        <w:t xml:space="preserve">increases the </w:t>
      </w:r>
      <w:r w:rsidRPr="00AD6E50">
        <w:rPr>
          <w:rFonts w:eastAsia="Calibri"/>
          <w:b/>
          <w:iCs/>
          <w:szCs w:val="22"/>
          <w:highlight w:val="cyan"/>
          <w:u w:val="single"/>
          <w:bdr w:val="single" w:sz="8" w:space="0" w:color="auto"/>
        </w:rPr>
        <w:t>influence</w:t>
      </w:r>
      <w:r w:rsidRPr="00AD6E50">
        <w:rPr>
          <w:rFonts w:eastAsia="Calibri"/>
          <w:szCs w:val="22"/>
          <w:highlight w:val="cyan"/>
          <w:u w:val="single"/>
        </w:rPr>
        <w:t xml:space="preserve"> of large corporations</w:t>
      </w:r>
      <w:r w:rsidRPr="00AD6E50">
        <w:rPr>
          <w:rFonts w:eastAsia="Calibri"/>
          <w:szCs w:val="22"/>
          <w:u w:val="single"/>
        </w:rPr>
        <w:t xml:space="preserve"> and the ultra-wealthy</w:t>
      </w:r>
      <w:r w:rsidRPr="00AD6E50">
        <w:rPr>
          <w:rFonts w:eastAsia="Calibri"/>
          <w:sz w:val="16"/>
          <w:szCs w:val="22"/>
        </w:rPr>
        <w:t xml:space="preserve"> in politics—both </w:t>
      </w:r>
      <w:r w:rsidRPr="00AD6E50">
        <w:rPr>
          <w:rFonts w:eastAsia="Calibri"/>
          <w:szCs w:val="22"/>
          <w:u w:val="single"/>
        </w:rPr>
        <w:t>in</w:t>
      </w:r>
      <w:r w:rsidRPr="00AD6E50">
        <w:rPr>
          <w:rFonts w:eastAsia="Calibri"/>
          <w:sz w:val="16"/>
          <w:szCs w:val="22"/>
        </w:rPr>
        <w:t xml:space="preserve"> determining who gets </w:t>
      </w:r>
      <w:r w:rsidRPr="00AD6E50">
        <w:rPr>
          <w:rFonts w:eastAsia="Calibri"/>
          <w:szCs w:val="22"/>
          <w:u w:val="single"/>
        </w:rPr>
        <w:t>elected and</w:t>
      </w:r>
      <w:r w:rsidRPr="00AD6E50">
        <w:rPr>
          <w:rFonts w:eastAsia="Calibri"/>
          <w:sz w:val="16"/>
          <w:szCs w:val="22"/>
        </w:rPr>
        <w:t xml:space="preserve"> how they make </w:t>
      </w:r>
      <w:r w:rsidRPr="00AD6E50">
        <w:rPr>
          <w:rFonts w:eastAsia="Calibri"/>
          <w:szCs w:val="22"/>
          <w:u w:val="single"/>
        </w:rPr>
        <w:t>decisions once in office</w:t>
      </w:r>
      <w:r w:rsidRPr="00AD6E50">
        <w:rPr>
          <w:rFonts w:eastAsia="Calibri"/>
          <w:sz w:val="16"/>
          <w:szCs w:val="22"/>
        </w:rPr>
        <w:t xml:space="preserve">. The ruling asserts that </w:t>
      </w:r>
      <w:r w:rsidRPr="00AD6E50">
        <w:rPr>
          <w:rFonts w:eastAsia="Calibri"/>
          <w:szCs w:val="22"/>
          <w:u w:val="single"/>
        </w:rPr>
        <w:t>the legal construct of the corporation</w:t>
      </w:r>
      <w:r w:rsidRPr="00AD6E50">
        <w:rPr>
          <w:rFonts w:eastAsia="Calibri"/>
          <w:sz w:val="16"/>
          <w:szCs w:val="22"/>
        </w:rPr>
        <w:t xml:space="preserve">, created at the state level, should </w:t>
      </w:r>
      <w:r w:rsidRPr="00AD6E50">
        <w:rPr>
          <w:rFonts w:eastAsia="Calibri"/>
          <w:szCs w:val="22"/>
          <w:u w:val="single"/>
        </w:rPr>
        <w:t>have the</w:t>
      </w:r>
      <w:r w:rsidRPr="00AD6E50">
        <w:rPr>
          <w:rFonts w:eastAsia="Calibri"/>
          <w:sz w:val="16"/>
          <w:szCs w:val="22"/>
        </w:rPr>
        <w:t xml:space="preserve"> same </w:t>
      </w:r>
      <w:r w:rsidRPr="00AD6E50">
        <w:rPr>
          <w:rFonts w:eastAsia="Calibri"/>
          <w:szCs w:val="22"/>
          <w:u w:val="single"/>
        </w:rPr>
        <w:t>constitutional right</w:t>
      </w:r>
      <w:r w:rsidRPr="00AD6E50">
        <w:rPr>
          <w:rFonts w:eastAsia="Calibri"/>
          <w:sz w:val="16"/>
          <w:szCs w:val="22"/>
        </w:rPr>
        <w:t xml:space="preserve">s as people </w:t>
      </w:r>
      <w:r w:rsidRPr="00AD6E50">
        <w:rPr>
          <w:rFonts w:eastAsia="Calibri"/>
          <w:szCs w:val="22"/>
          <w:u w:val="single"/>
        </w:rPr>
        <w:t>to “speak”</w:t>
      </w:r>
      <w:r w:rsidRPr="00AD6E50">
        <w:rPr>
          <w:rFonts w:eastAsia="Calibri"/>
          <w:sz w:val="16"/>
          <w:szCs w:val="22"/>
        </w:rPr>
        <w:t xml:space="preserve"> through expenditures in elections.</w:t>
      </w:r>
    </w:p>
    <w:p w14:paraId="31BE444D" w14:textId="77777777" w:rsidR="005B5743" w:rsidRPr="00AD6E50" w:rsidRDefault="005B5743" w:rsidP="005B5743">
      <w:pPr>
        <w:rPr>
          <w:rFonts w:eastAsia="Calibri"/>
          <w:szCs w:val="22"/>
          <w:u w:val="single"/>
        </w:rPr>
      </w:pPr>
      <w:r w:rsidRPr="00AD6E50">
        <w:rPr>
          <w:rFonts w:eastAsia="Calibri"/>
          <w:b/>
          <w:iCs/>
          <w:szCs w:val="22"/>
          <w:u w:val="single"/>
          <w:bdr w:val="single" w:sz="8" w:space="0" w:color="auto"/>
        </w:rPr>
        <w:t>Executives</w:t>
      </w:r>
      <w:r w:rsidRPr="00AD6E50">
        <w:rPr>
          <w:rFonts w:eastAsia="Calibri"/>
          <w:szCs w:val="22"/>
          <w:u w:val="single"/>
        </w:rPr>
        <w:t xml:space="preserve">, owners, investors and business professionals </w:t>
      </w:r>
      <w:r w:rsidRPr="00AD6E50">
        <w:rPr>
          <w:rFonts w:eastAsia="Calibri"/>
          <w:b/>
          <w:iCs/>
          <w:szCs w:val="22"/>
          <w:u w:val="single"/>
          <w:bdr w:val="single" w:sz="8" w:space="0" w:color="auto"/>
        </w:rPr>
        <w:t>understand</w:t>
      </w:r>
      <w:r w:rsidRPr="00AD6E50">
        <w:rPr>
          <w:rFonts w:eastAsia="Calibri"/>
          <w:szCs w:val="22"/>
          <w:u w:val="single"/>
        </w:rPr>
        <w:t xml:space="preserve"> that this </w:t>
      </w:r>
      <w:r w:rsidRPr="00AD6E50">
        <w:rPr>
          <w:rFonts w:eastAsia="Calibri"/>
          <w:sz w:val="16"/>
          <w:szCs w:val="22"/>
        </w:rPr>
        <w:t>sort of</w:t>
      </w:r>
      <w:r w:rsidRPr="00AD6E50">
        <w:rPr>
          <w:rFonts w:eastAsia="Calibri"/>
          <w:szCs w:val="22"/>
          <w:u w:val="single"/>
        </w:rPr>
        <w:t xml:space="preserve"> influence of money in politics is </w:t>
      </w:r>
      <w:r w:rsidRPr="00AD6E50">
        <w:rPr>
          <w:rFonts w:eastAsia="Calibri"/>
          <w:b/>
          <w:iCs/>
          <w:szCs w:val="22"/>
          <w:highlight w:val="cyan"/>
          <w:u w:val="single"/>
          <w:bdr w:val="single" w:sz="8" w:space="0" w:color="auto"/>
        </w:rPr>
        <w:t>harmful</w:t>
      </w:r>
      <w:r w:rsidRPr="00AD6E50">
        <w:rPr>
          <w:rFonts w:eastAsia="Calibri"/>
          <w:szCs w:val="22"/>
          <w:highlight w:val="cyan"/>
          <w:u w:val="single"/>
        </w:rPr>
        <w:t xml:space="preserve"> to </w:t>
      </w:r>
      <w:r w:rsidRPr="00AD6E50">
        <w:rPr>
          <w:rFonts w:eastAsia="Calibri"/>
          <w:szCs w:val="22"/>
          <w:u w:val="single"/>
        </w:rPr>
        <w:t xml:space="preserve">our </w:t>
      </w:r>
      <w:r w:rsidRPr="00AD6E50">
        <w:rPr>
          <w:rFonts w:eastAsia="Calibri"/>
          <w:szCs w:val="22"/>
          <w:highlight w:val="cyan"/>
          <w:u w:val="single"/>
        </w:rPr>
        <w:t>businesses and</w:t>
      </w:r>
      <w:r w:rsidRPr="00AD6E50">
        <w:rPr>
          <w:rFonts w:eastAsia="Calibri"/>
          <w:szCs w:val="22"/>
          <w:u w:val="single"/>
        </w:rPr>
        <w:t xml:space="preserve"> </w:t>
      </w:r>
      <w:r w:rsidRPr="00AD6E50">
        <w:rPr>
          <w:rFonts w:eastAsia="Calibri"/>
          <w:sz w:val="16"/>
          <w:szCs w:val="22"/>
        </w:rPr>
        <w:t>to the</w:t>
      </w:r>
      <w:r w:rsidRPr="00AD6E50">
        <w:rPr>
          <w:rFonts w:eastAsia="Calibri"/>
          <w:szCs w:val="22"/>
          <w:u w:val="single"/>
        </w:rPr>
        <w:t xml:space="preserve"> </w:t>
      </w:r>
      <w:r w:rsidRPr="00AD6E50">
        <w:rPr>
          <w:rFonts w:eastAsia="Calibri"/>
          <w:szCs w:val="22"/>
          <w:highlight w:val="cyan"/>
          <w:u w:val="single"/>
        </w:rPr>
        <w:t>economy</w:t>
      </w:r>
      <w:r w:rsidRPr="00AD6E50">
        <w:rPr>
          <w:rFonts w:eastAsia="Calibri"/>
          <w:szCs w:val="22"/>
          <w:u w:val="single"/>
        </w:rPr>
        <w:t xml:space="preserve">.  </w:t>
      </w:r>
      <w:r w:rsidRPr="00AD6E50">
        <w:rPr>
          <w:rFonts w:eastAsia="Calibri"/>
          <w:b/>
          <w:iCs/>
          <w:szCs w:val="22"/>
          <w:highlight w:val="cyan"/>
          <w:u w:val="single"/>
          <w:bdr w:val="single" w:sz="8" w:space="0" w:color="auto"/>
        </w:rPr>
        <w:t>Bus</w:t>
      </w:r>
      <w:r w:rsidRPr="00AD6E50">
        <w:rPr>
          <w:rFonts w:eastAsia="Calibri"/>
          <w:b/>
          <w:iCs/>
          <w:szCs w:val="22"/>
          <w:u w:val="single"/>
          <w:bdr w:val="single" w:sz="8" w:space="0" w:color="auto"/>
        </w:rPr>
        <w:t xml:space="preserve">iness </w:t>
      </w:r>
      <w:r w:rsidRPr="00AD6E50">
        <w:rPr>
          <w:rFonts w:eastAsia="Calibri"/>
          <w:b/>
          <w:iCs/>
          <w:szCs w:val="22"/>
          <w:highlight w:val="cyan"/>
          <w:u w:val="single"/>
          <w:bdr w:val="single" w:sz="8" w:space="0" w:color="auto"/>
        </w:rPr>
        <w:t>con</w:t>
      </w:r>
      <w:r w:rsidRPr="00AD6E50">
        <w:rPr>
          <w:rFonts w:eastAsia="Calibri"/>
          <w:b/>
          <w:iCs/>
          <w:szCs w:val="22"/>
          <w:u w:val="single"/>
          <w:bdr w:val="single" w:sz="8" w:space="0" w:color="auto"/>
        </w:rPr>
        <w:t>fidence</w:t>
      </w:r>
      <w:r w:rsidRPr="00AD6E50">
        <w:rPr>
          <w:rFonts w:eastAsia="Calibri"/>
          <w:szCs w:val="22"/>
          <w:u w:val="single"/>
        </w:rPr>
        <w:t xml:space="preserve"> </w:t>
      </w:r>
      <w:r w:rsidRPr="00AD6E50">
        <w:rPr>
          <w:rFonts w:eastAsia="Calibri"/>
          <w:szCs w:val="22"/>
          <w:highlight w:val="cyan"/>
          <w:u w:val="single"/>
        </w:rPr>
        <w:t xml:space="preserve">in the fairness and equity of the system is the lifeblood of </w:t>
      </w:r>
      <w:r w:rsidRPr="00AD6E50">
        <w:rPr>
          <w:rFonts w:eastAsia="Calibri"/>
          <w:szCs w:val="22"/>
          <w:u w:val="single"/>
        </w:rPr>
        <w:t xml:space="preserve">our </w:t>
      </w:r>
      <w:r w:rsidRPr="00AD6E50">
        <w:rPr>
          <w:rFonts w:eastAsia="Calibri"/>
          <w:szCs w:val="22"/>
          <w:highlight w:val="cyan"/>
          <w:u w:val="single"/>
        </w:rPr>
        <w:t>economy and</w:t>
      </w:r>
      <w:r w:rsidRPr="00AD6E50">
        <w:rPr>
          <w:rFonts w:eastAsia="Calibri"/>
          <w:szCs w:val="22"/>
          <w:u w:val="single"/>
        </w:rPr>
        <w:t xml:space="preserve"> the </w:t>
      </w:r>
      <w:r w:rsidRPr="00AD6E50">
        <w:rPr>
          <w:rFonts w:eastAsia="Calibri"/>
          <w:szCs w:val="22"/>
          <w:highlight w:val="cyan"/>
          <w:u w:val="single"/>
        </w:rPr>
        <w:t>democratic process</w:t>
      </w:r>
      <w:r w:rsidRPr="00AD6E50">
        <w:rPr>
          <w:rFonts w:eastAsia="Calibri"/>
          <w:sz w:val="16"/>
          <w:szCs w:val="22"/>
        </w:rPr>
        <w:t xml:space="preserve">. As any economist will tell you, </w:t>
      </w:r>
      <w:r w:rsidRPr="00AD6E50">
        <w:rPr>
          <w:rFonts w:eastAsia="Calibri"/>
          <w:szCs w:val="22"/>
          <w:u w:val="single"/>
        </w:rPr>
        <w:t>institutions</w:t>
      </w:r>
      <w:r w:rsidRPr="00AD6E50">
        <w:rPr>
          <w:rFonts w:eastAsia="Calibri"/>
          <w:sz w:val="16"/>
          <w:szCs w:val="22"/>
        </w:rPr>
        <w:t xml:space="preserve"> do </w:t>
      </w:r>
      <w:r w:rsidRPr="00AD6E50">
        <w:rPr>
          <w:rFonts w:eastAsia="Calibri"/>
          <w:szCs w:val="22"/>
          <w:u w:val="single"/>
        </w:rPr>
        <w:t>matter</w:t>
      </w:r>
      <w:r w:rsidRPr="00AD6E50">
        <w:rPr>
          <w:rFonts w:eastAsia="Calibri"/>
          <w:sz w:val="16"/>
          <w:szCs w:val="22"/>
        </w:rPr>
        <w:t xml:space="preserve">, and the </w:t>
      </w:r>
      <w:r w:rsidRPr="00AD6E50">
        <w:rPr>
          <w:rFonts w:eastAsia="Calibri"/>
          <w:szCs w:val="22"/>
          <w:u w:val="single"/>
        </w:rPr>
        <w:t>Citizens United</w:t>
      </w:r>
      <w:r w:rsidRPr="00AD6E50">
        <w:rPr>
          <w:rFonts w:eastAsia="Calibri"/>
          <w:sz w:val="16"/>
          <w:szCs w:val="22"/>
        </w:rPr>
        <w:t xml:space="preserve"> decision </w:t>
      </w:r>
      <w:r w:rsidRPr="00AD6E50">
        <w:rPr>
          <w:rFonts w:eastAsia="Calibri"/>
          <w:szCs w:val="22"/>
          <w:u w:val="single"/>
        </w:rPr>
        <w:t xml:space="preserve">severely distorts </w:t>
      </w:r>
      <w:r w:rsidRPr="00AD6E50">
        <w:rPr>
          <w:rFonts w:eastAsia="Calibri"/>
          <w:sz w:val="16"/>
          <w:szCs w:val="22"/>
        </w:rPr>
        <w:t>the</w:t>
      </w:r>
      <w:r w:rsidRPr="00AD6E50">
        <w:rPr>
          <w:rFonts w:eastAsia="Calibri"/>
          <w:szCs w:val="22"/>
          <w:u w:val="single"/>
        </w:rPr>
        <w:t xml:space="preserve"> public debate </w:t>
      </w:r>
      <w:r w:rsidRPr="00AD6E50">
        <w:rPr>
          <w:rFonts w:eastAsia="Calibri"/>
          <w:sz w:val="16"/>
          <w:szCs w:val="22"/>
        </w:rPr>
        <w:t>through</w:t>
      </w:r>
      <w:r w:rsidRPr="00AD6E50">
        <w:rPr>
          <w:rFonts w:eastAsia="Calibri"/>
          <w:szCs w:val="22"/>
          <w:u w:val="single"/>
        </w:rPr>
        <w:t xml:space="preserve"> which </w:t>
      </w:r>
      <w:r w:rsidRPr="00AD6E50">
        <w:rPr>
          <w:rFonts w:eastAsia="Calibri"/>
          <w:sz w:val="16"/>
          <w:szCs w:val="22"/>
        </w:rPr>
        <w:t>these</w:t>
      </w:r>
      <w:r w:rsidRPr="00AD6E50">
        <w:rPr>
          <w:rFonts w:eastAsia="Calibri"/>
          <w:szCs w:val="22"/>
          <w:u w:val="single"/>
        </w:rPr>
        <w:t xml:space="preserve"> institutions rely.</w:t>
      </w:r>
    </w:p>
    <w:p w14:paraId="6B4EFC76" w14:textId="77777777" w:rsidR="005B5743" w:rsidRPr="00AD6E50" w:rsidRDefault="005B5743" w:rsidP="005B5743">
      <w:pPr>
        <w:rPr>
          <w:rFonts w:eastAsia="Calibri"/>
          <w:szCs w:val="22"/>
          <w:u w:val="single"/>
        </w:rPr>
      </w:pPr>
      <w:r w:rsidRPr="00AD6E50">
        <w:rPr>
          <w:rFonts w:eastAsia="Calibri"/>
          <w:sz w:val="16"/>
          <w:szCs w:val="22"/>
        </w:rPr>
        <w:t xml:space="preserve">In recent independent polling released by the American Sustainable Business Council, </w:t>
      </w:r>
      <w:r w:rsidRPr="00AD6E50">
        <w:rPr>
          <w:rFonts w:eastAsia="Calibri"/>
          <w:b/>
          <w:iCs/>
          <w:szCs w:val="22"/>
          <w:highlight w:val="cyan"/>
          <w:u w:val="single"/>
          <w:bdr w:val="single" w:sz="8" w:space="0" w:color="auto"/>
        </w:rPr>
        <w:t>9 in 10</w:t>
      </w:r>
      <w:r w:rsidRPr="00AD6E50">
        <w:rPr>
          <w:rFonts w:eastAsia="Calibri"/>
          <w:szCs w:val="22"/>
          <w:highlight w:val="cyan"/>
          <w:u w:val="single"/>
        </w:rPr>
        <w:t xml:space="preserve"> </w:t>
      </w:r>
      <w:r w:rsidRPr="00AD6E50">
        <w:rPr>
          <w:rFonts w:eastAsia="Calibri"/>
          <w:szCs w:val="22"/>
          <w:u w:val="single"/>
        </w:rPr>
        <w:t xml:space="preserve">small </w:t>
      </w:r>
      <w:r w:rsidRPr="00AD6E50">
        <w:rPr>
          <w:rFonts w:eastAsia="Calibri"/>
          <w:szCs w:val="22"/>
          <w:highlight w:val="cyan"/>
          <w:u w:val="single"/>
        </w:rPr>
        <w:t>business</w:t>
      </w:r>
      <w:r w:rsidRPr="00AD6E50">
        <w:rPr>
          <w:rFonts w:eastAsia="Calibri"/>
          <w:szCs w:val="22"/>
          <w:u w:val="single"/>
        </w:rPr>
        <w:t xml:space="preserve"> </w:t>
      </w:r>
      <w:r w:rsidRPr="00AD6E50">
        <w:rPr>
          <w:rFonts w:eastAsia="Calibri"/>
          <w:szCs w:val="22"/>
          <w:highlight w:val="cyan"/>
          <w:u w:val="single"/>
        </w:rPr>
        <w:t>owners</w:t>
      </w:r>
      <w:r w:rsidRPr="00AD6E50">
        <w:rPr>
          <w:rFonts w:eastAsia="Calibri"/>
          <w:szCs w:val="22"/>
          <w:u w:val="single"/>
        </w:rPr>
        <w:t xml:space="preserve"> stated they </w:t>
      </w:r>
      <w:r w:rsidRPr="00AD6E50">
        <w:rPr>
          <w:rFonts w:eastAsia="Calibri"/>
          <w:szCs w:val="22"/>
          <w:highlight w:val="cyan"/>
          <w:u w:val="single"/>
        </w:rPr>
        <w:t>had a negative view of</w:t>
      </w:r>
      <w:r w:rsidRPr="00AD6E50">
        <w:rPr>
          <w:rFonts w:eastAsia="Calibri"/>
          <w:szCs w:val="22"/>
          <w:u w:val="single"/>
        </w:rPr>
        <w:t xml:space="preserve"> the role </w:t>
      </w:r>
      <w:r w:rsidRPr="00AD6E50">
        <w:rPr>
          <w:rFonts w:eastAsia="Calibri"/>
          <w:szCs w:val="22"/>
          <w:highlight w:val="cyan"/>
          <w:u w:val="single"/>
        </w:rPr>
        <w:t>money</w:t>
      </w:r>
      <w:r w:rsidRPr="00AD6E50">
        <w:rPr>
          <w:rFonts w:eastAsia="Calibri"/>
          <w:szCs w:val="22"/>
          <w:u w:val="single"/>
        </w:rPr>
        <w:t xml:space="preserve"> plays </w:t>
      </w:r>
      <w:r w:rsidRPr="00AD6E50">
        <w:rPr>
          <w:rFonts w:eastAsia="Calibri"/>
          <w:szCs w:val="22"/>
          <w:highlight w:val="cyan"/>
          <w:u w:val="single"/>
        </w:rPr>
        <w:t>in politics</w:t>
      </w:r>
      <w:r w:rsidRPr="00AD6E50">
        <w:rPr>
          <w:rFonts w:eastAsia="Calibri"/>
          <w:sz w:val="16"/>
          <w:szCs w:val="22"/>
        </w:rPr>
        <w:t xml:space="preserve">. In addition, </w:t>
      </w:r>
      <w:r w:rsidRPr="00AD6E50">
        <w:rPr>
          <w:rFonts w:eastAsia="Calibri"/>
          <w:b/>
          <w:iCs/>
          <w:szCs w:val="22"/>
          <w:highlight w:val="cyan"/>
          <w:u w:val="single"/>
          <w:bdr w:val="single" w:sz="8" w:space="0" w:color="auto"/>
        </w:rPr>
        <w:t>66 percent</w:t>
      </w:r>
      <w:r w:rsidRPr="00AD6E50">
        <w:rPr>
          <w:rFonts w:eastAsia="Calibri"/>
          <w:sz w:val="16"/>
          <w:szCs w:val="22"/>
        </w:rPr>
        <w:t xml:space="preserve"> of those polled </w:t>
      </w:r>
      <w:r w:rsidRPr="00AD6E50">
        <w:rPr>
          <w:rFonts w:eastAsia="Calibri"/>
          <w:szCs w:val="22"/>
          <w:highlight w:val="cyan"/>
          <w:u w:val="single"/>
        </w:rPr>
        <w:t>voiced</w:t>
      </w:r>
      <w:r w:rsidRPr="00AD6E50">
        <w:rPr>
          <w:rFonts w:eastAsia="Calibri"/>
          <w:szCs w:val="22"/>
          <w:u w:val="single"/>
        </w:rPr>
        <w:t xml:space="preserve"> their opinion that the </w:t>
      </w:r>
      <w:r w:rsidRPr="00AD6E50">
        <w:rPr>
          <w:rFonts w:eastAsia="Calibri"/>
          <w:szCs w:val="22"/>
          <w:highlight w:val="cyan"/>
          <w:u w:val="single"/>
        </w:rPr>
        <w:t>Citizens United</w:t>
      </w:r>
      <w:r w:rsidRPr="00AD6E50">
        <w:rPr>
          <w:rFonts w:eastAsia="Calibri"/>
          <w:szCs w:val="22"/>
          <w:u w:val="single"/>
        </w:rPr>
        <w:t xml:space="preserve"> decision was </w:t>
      </w:r>
      <w:r w:rsidRPr="00AD6E50">
        <w:rPr>
          <w:rFonts w:eastAsia="Calibri"/>
          <w:szCs w:val="22"/>
          <w:highlight w:val="cyan"/>
          <w:u w:val="single"/>
        </w:rPr>
        <w:t>bad for small business,</w:t>
      </w:r>
      <w:r w:rsidRPr="00AD6E50">
        <w:rPr>
          <w:rFonts w:eastAsia="Calibri"/>
          <w:szCs w:val="22"/>
          <w:u w:val="single"/>
        </w:rPr>
        <w:t xml:space="preserve"> </w:t>
      </w:r>
      <w:r w:rsidRPr="00AD6E50">
        <w:rPr>
          <w:rFonts w:eastAsia="Calibri"/>
          <w:sz w:val="16"/>
          <w:szCs w:val="22"/>
        </w:rPr>
        <w:t xml:space="preserve">with </w:t>
      </w:r>
      <w:r w:rsidRPr="00AD6E50">
        <w:rPr>
          <w:rFonts w:eastAsia="Calibri"/>
          <w:szCs w:val="22"/>
          <w:highlight w:val="cyan"/>
          <w:u w:val="single"/>
        </w:rPr>
        <w:t>only 9 percent say</w:t>
      </w:r>
      <w:r w:rsidRPr="00AD6E50">
        <w:rPr>
          <w:rFonts w:eastAsia="Calibri"/>
          <w:szCs w:val="22"/>
          <w:u w:val="single"/>
        </w:rPr>
        <w:t xml:space="preserve">ing it was </w:t>
      </w:r>
      <w:r w:rsidRPr="00AD6E50">
        <w:rPr>
          <w:rFonts w:eastAsia="Calibri"/>
          <w:szCs w:val="22"/>
          <w:highlight w:val="cyan"/>
          <w:u w:val="single"/>
        </w:rPr>
        <w:t>good</w:t>
      </w:r>
      <w:r w:rsidRPr="00AD6E50">
        <w:rPr>
          <w:rFonts w:eastAsia="Calibri"/>
          <w:szCs w:val="22"/>
          <w:u w:val="single"/>
        </w:rPr>
        <w:t>.</w:t>
      </w:r>
    </w:p>
    <w:p w14:paraId="50382770" w14:textId="77777777" w:rsidR="005B5743" w:rsidRPr="00AD6E50" w:rsidRDefault="005B5743" w:rsidP="005B5743">
      <w:pPr>
        <w:rPr>
          <w:rFonts w:eastAsia="Calibri"/>
          <w:sz w:val="16"/>
          <w:szCs w:val="22"/>
        </w:rPr>
      </w:pPr>
      <w:r w:rsidRPr="00AD6E50">
        <w:rPr>
          <w:rFonts w:eastAsia="Calibri"/>
          <w:szCs w:val="22"/>
          <w:u w:val="single"/>
        </w:rPr>
        <w:t>The basis</w:t>
      </w:r>
      <w:r w:rsidRPr="00AD6E50">
        <w:rPr>
          <w:rFonts w:eastAsia="Calibri"/>
          <w:sz w:val="16"/>
          <w:szCs w:val="22"/>
        </w:rPr>
        <w:t xml:space="preserve"> for their concern in this area stems from the fact that, </w:t>
      </w:r>
      <w:r w:rsidRPr="00AD6E50">
        <w:rPr>
          <w:rFonts w:eastAsia="Calibri"/>
          <w:szCs w:val="22"/>
          <w:u w:val="single"/>
        </w:rPr>
        <w:t xml:space="preserve">as </w:t>
      </w:r>
      <w:r w:rsidRPr="00AD6E50">
        <w:rPr>
          <w:rFonts w:eastAsia="Calibri"/>
          <w:szCs w:val="22"/>
          <w:highlight w:val="cyan"/>
          <w:u w:val="single"/>
        </w:rPr>
        <w:t>small businesses</w:t>
      </w:r>
      <w:r w:rsidRPr="00AD6E50">
        <w:rPr>
          <w:rFonts w:eastAsia="Calibri"/>
          <w:szCs w:val="22"/>
          <w:u w:val="single"/>
        </w:rPr>
        <w:t>, they would rather invest in their business than in the electoral process.</w:t>
      </w:r>
      <w:r w:rsidRPr="00AD6E50">
        <w:rPr>
          <w:rFonts w:eastAsia="Calibri"/>
          <w:sz w:val="16"/>
          <w:szCs w:val="22"/>
        </w:rPr>
        <w:t xml:space="preserve"> They </w:t>
      </w:r>
      <w:r w:rsidRPr="00AD6E50">
        <w:rPr>
          <w:rFonts w:eastAsia="Calibri"/>
          <w:szCs w:val="22"/>
          <w:highlight w:val="cyan"/>
          <w:u w:val="single"/>
        </w:rPr>
        <w:t>are</w:t>
      </w:r>
      <w:r w:rsidRPr="00AD6E50">
        <w:rPr>
          <w:rFonts w:eastAsia="Calibri"/>
          <w:sz w:val="16"/>
          <w:szCs w:val="22"/>
        </w:rPr>
        <w:t xml:space="preserve"> also </w:t>
      </w:r>
      <w:r w:rsidRPr="00AD6E50">
        <w:rPr>
          <w:rFonts w:eastAsia="Calibri"/>
          <w:szCs w:val="22"/>
          <w:u w:val="single"/>
        </w:rPr>
        <w:t xml:space="preserve">firm </w:t>
      </w:r>
      <w:r w:rsidRPr="00AD6E50">
        <w:rPr>
          <w:rFonts w:eastAsia="Calibri"/>
          <w:szCs w:val="22"/>
          <w:highlight w:val="cyan"/>
          <w:u w:val="single"/>
        </w:rPr>
        <w:t>believers in</w:t>
      </w:r>
      <w:r w:rsidRPr="00AD6E50">
        <w:rPr>
          <w:rFonts w:eastAsia="Calibri"/>
          <w:szCs w:val="22"/>
          <w:u w:val="single"/>
        </w:rPr>
        <w:t xml:space="preserve"> a level playing field that allows for </w:t>
      </w:r>
      <w:r w:rsidRPr="00AD6E50">
        <w:rPr>
          <w:rFonts w:eastAsia="Calibri"/>
          <w:szCs w:val="22"/>
          <w:highlight w:val="cyan"/>
          <w:u w:val="single"/>
        </w:rPr>
        <w:t>fair competition</w:t>
      </w:r>
      <w:r w:rsidRPr="00AD6E50">
        <w:rPr>
          <w:rFonts w:eastAsia="Calibri"/>
          <w:sz w:val="16"/>
          <w:szCs w:val="22"/>
          <w:highlight w:val="cyan"/>
        </w:rPr>
        <w:t>,</w:t>
      </w:r>
      <w:r w:rsidRPr="00AD6E50">
        <w:rPr>
          <w:rFonts w:eastAsia="Calibri"/>
          <w:sz w:val="16"/>
          <w:szCs w:val="22"/>
        </w:rPr>
        <w:t xml:space="preserve"> and they know </w:t>
      </w:r>
      <w:r w:rsidRPr="00AD6E50">
        <w:rPr>
          <w:rFonts w:eastAsia="Calibri"/>
          <w:szCs w:val="22"/>
          <w:highlight w:val="cyan"/>
          <w:u w:val="single"/>
        </w:rPr>
        <w:t xml:space="preserve">they </w:t>
      </w:r>
      <w:r w:rsidRPr="00AD6E50">
        <w:rPr>
          <w:rFonts w:eastAsia="Calibri"/>
          <w:b/>
          <w:iCs/>
          <w:szCs w:val="22"/>
          <w:highlight w:val="cyan"/>
          <w:u w:val="single"/>
          <w:bdr w:val="single" w:sz="8" w:space="0" w:color="auto"/>
        </w:rPr>
        <w:t>cannot compete</w:t>
      </w:r>
      <w:r w:rsidRPr="00AD6E50">
        <w:rPr>
          <w:rFonts w:eastAsia="Calibri"/>
          <w:szCs w:val="22"/>
          <w:highlight w:val="cyan"/>
          <w:u w:val="single"/>
        </w:rPr>
        <w:t xml:space="preserve"> with</w:t>
      </w:r>
      <w:r w:rsidRPr="00AD6E50">
        <w:rPr>
          <w:rFonts w:eastAsia="Calibri"/>
          <w:szCs w:val="22"/>
          <w:u w:val="single"/>
        </w:rPr>
        <w:t xml:space="preserve"> the mountains of cash thrown at politicians by </w:t>
      </w:r>
      <w:r w:rsidRPr="00AD6E50">
        <w:rPr>
          <w:rFonts w:eastAsia="Calibri"/>
          <w:szCs w:val="22"/>
          <w:highlight w:val="cyan"/>
          <w:u w:val="single"/>
        </w:rPr>
        <w:t>large corporations</w:t>
      </w:r>
      <w:r w:rsidRPr="00AD6E50">
        <w:rPr>
          <w:rFonts w:eastAsia="Calibri"/>
          <w:sz w:val="16"/>
          <w:szCs w:val="22"/>
        </w:rPr>
        <w:t xml:space="preserve"> to influence policy. This </w:t>
      </w:r>
      <w:r w:rsidRPr="00AD6E50">
        <w:rPr>
          <w:rFonts w:eastAsia="Calibri"/>
          <w:szCs w:val="22"/>
          <w:u w:val="single"/>
        </w:rPr>
        <w:t xml:space="preserve">greatly </w:t>
      </w:r>
      <w:r w:rsidRPr="00AD6E50">
        <w:rPr>
          <w:rFonts w:eastAsia="Calibri"/>
          <w:szCs w:val="22"/>
          <w:highlight w:val="cyan"/>
          <w:u w:val="single"/>
        </w:rPr>
        <w:t>distorts</w:t>
      </w:r>
      <w:r w:rsidRPr="00AD6E50">
        <w:rPr>
          <w:rFonts w:eastAsia="Calibri"/>
          <w:sz w:val="16"/>
          <w:szCs w:val="22"/>
        </w:rPr>
        <w:t xml:space="preserve"> the </w:t>
      </w:r>
      <w:r w:rsidRPr="00AD6E50">
        <w:rPr>
          <w:rFonts w:eastAsia="Calibri"/>
          <w:szCs w:val="22"/>
          <w:highlight w:val="cyan"/>
          <w:u w:val="single"/>
        </w:rPr>
        <w:t>incentives</w:t>
      </w:r>
      <w:r w:rsidRPr="00AD6E50">
        <w:rPr>
          <w:rFonts w:eastAsia="Calibri"/>
          <w:szCs w:val="22"/>
          <w:u w:val="single"/>
        </w:rPr>
        <w:t xml:space="preserve"> for these small businesses as the policies favoring corporations greatly alter the landscape of markets in which</w:t>
      </w:r>
      <w:r w:rsidRPr="00AD6E50">
        <w:rPr>
          <w:rFonts w:eastAsia="Calibri"/>
          <w:sz w:val="16"/>
          <w:szCs w:val="22"/>
        </w:rPr>
        <w:t xml:space="preserve"> all </w:t>
      </w:r>
      <w:r w:rsidRPr="00AD6E50">
        <w:rPr>
          <w:rFonts w:eastAsia="Calibri"/>
          <w:szCs w:val="22"/>
          <w:u w:val="single"/>
        </w:rPr>
        <w:t>businesses compete</w:t>
      </w:r>
      <w:r w:rsidRPr="00AD6E50">
        <w:rPr>
          <w:rFonts w:eastAsia="Calibri"/>
          <w:sz w:val="16"/>
          <w:szCs w:val="22"/>
        </w:rPr>
        <w:t>.</w:t>
      </w:r>
    </w:p>
    <w:p w14:paraId="154DD52C" w14:textId="77777777" w:rsidR="005B5743" w:rsidRPr="00AD6E50" w:rsidRDefault="005B5743" w:rsidP="005B5743">
      <w:pPr>
        <w:rPr>
          <w:rFonts w:eastAsia="Calibri"/>
          <w:sz w:val="16"/>
          <w:szCs w:val="22"/>
        </w:rPr>
      </w:pPr>
      <w:r w:rsidRPr="00AD6E50">
        <w:rPr>
          <w:rFonts w:eastAsia="Calibri"/>
          <w:szCs w:val="22"/>
          <w:u w:val="single"/>
        </w:rPr>
        <w:t>Companies ought to be competing in the marketplace, not in our elections</w:t>
      </w:r>
      <w:r w:rsidRPr="00AD6E50">
        <w:rPr>
          <w:rFonts w:eastAsia="Calibri"/>
          <w:sz w:val="16"/>
          <w:szCs w:val="22"/>
        </w:rPr>
        <w:t xml:space="preserve">. And </w:t>
      </w:r>
      <w:r w:rsidRPr="00AD6E50">
        <w:rPr>
          <w:rFonts w:eastAsia="Calibri"/>
          <w:b/>
          <w:iCs/>
          <w:szCs w:val="22"/>
          <w:u w:val="single"/>
          <w:bdr w:val="single" w:sz="8" w:space="0" w:color="auto"/>
        </w:rPr>
        <w:t>citizens</w:t>
      </w:r>
      <w:r w:rsidRPr="00AD6E50">
        <w:rPr>
          <w:rFonts w:eastAsia="Calibri"/>
          <w:szCs w:val="22"/>
          <w:u w:val="single"/>
        </w:rPr>
        <w:t xml:space="preserve"> ought to be in charge of the government, </w:t>
      </w:r>
      <w:r w:rsidRPr="00AD6E50">
        <w:rPr>
          <w:rFonts w:eastAsia="Calibri"/>
          <w:b/>
          <w:iCs/>
          <w:szCs w:val="22"/>
          <w:u w:val="single"/>
          <w:bdr w:val="single" w:sz="8" w:space="0" w:color="auto"/>
        </w:rPr>
        <w:t>not corporations</w:t>
      </w:r>
      <w:r w:rsidRPr="00AD6E50">
        <w:rPr>
          <w:rFonts w:eastAsia="Calibri"/>
          <w:sz w:val="16"/>
          <w:szCs w:val="22"/>
        </w:rPr>
        <w:t xml:space="preserve">. Every company in America should be willing to say that. That’s what nearly </w:t>
      </w:r>
      <w:r w:rsidRPr="00AD6E50">
        <w:rPr>
          <w:rFonts w:eastAsia="Calibri"/>
          <w:b/>
          <w:iCs/>
          <w:szCs w:val="22"/>
          <w:highlight w:val="cyan"/>
          <w:u w:val="single"/>
          <w:bdr w:val="single" w:sz="8" w:space="0" w:color="auto"/>
        </w:rPr>
        <w:t>2000</w:t>
      </w:r>
      <w:r w:rsidRPr="00AD6E50">
        <w:rPr>
          <w:rFonts w:eastAsia="Calibri"/>
          <w:szCs w:val="22"/>
          <w:highlight w:val="cyan"/>
          <w:u w:val="single"/>
        </w:rPr>
        <w:t xml:space="preserve"> business</w:t>
      </w:r>
      <w:r w:rsidRPr="00AD6E50">
        <w:rPr>
          <w:rFonts w:eastAsia="Calibri"/>
          <w:szCs w:val="22"/>
          <w:u w:val="single"/>
        </w:rPr>
        <w:t xml:space="preserve"> </w:t>
      </w:r>
      <w:r w:rsidRPr="00AD6E50">
        <w:rPr>
          <w:rFonts w:eastAsia="Calibri"/>
          <w:szCs w:val="22"/>
          <w:highlight w:val="cyan"/>
          <w:u w:val="single"/>
        </w:rPr>
        <w:t>leaders</w:t>
      </w:r>
      <w:r w:rsidRPr="00AD6E50">
        <w:rPr>
          <w:rFonts w:eastAsia="Calibri"/>
          <w:szCs w:val="22"/>
          <w:u w:val="single"/>
        </w:rPr>
        <w:t xml:space="preserve"> </w:t>
      </w:r>
      <w:r w:rsidRPr="00AD6E50">
        <w:rPr>
          <w:rFonts w:eastAsia="Calibri"/>
          <w:sz w:val="16"/>
          <w:szCs w:val="22"/>
        </w:rPr>
        <w:t xml:space="preserve">endorsed when they </w:t>
      </w:r>
      <w:r w:rsidRPr="00AD6E50">
        <w:rPr>
          <w:rFonts w:eastAsia="Calibri"/>
          <w:szCs w:val="22"/>
          <w:u w:val="single"/>
        </w:rPr>
        <w:t>signed the</w:t>
      </w:r>
      <w:r w:rsidRPr="00AD6E50">
        <w:rPr>
          <w:rFonts w:eastAsia="Calibri"/>
          <w:sz w:val="16"/>
          <w:szCs w:val="22"/>
        </w:rPr>
        <w:t xml:space="preserve"> American Sustainable </w:t>
      </w:r>
      <w:r w:rsidRPr="00AD6E50">
        <w:rPr>
          <w:rFonts w:eastAsia="Calibri"/>
          <w:szCs w:val="22"/>
          <w:u w:val="single"/>
        </w:rPr>
        <w:t xml:space="preserve">Business Council’s Business for Democracy petition </w:t>
      </w:r>
      <w:r w:rsidRPr="00AD6E50">
        <w:rPr>
          <w:rFonts w:eastAsia="Calibri"/>
          <w:szCs w:val="22"/>
          <w:highlight w:val="cyan"/>
          <w:u w:val="single"/>
        </w:rPr>
        <w:t>calling</w:t>
      </w:r>
      <w:r w:rsidRPr="00AD6E50">
        <w:rPr>
          <w:rFonts w:eastAsia="Calibri"/>
          <w:szCs w:val="22"/>
          <w:u w:val="single"/>
        </w:rPr>
        <w:t xml:space="preserve"> </w:t>
      </w:r>
      <w:r w:rsidRPr="00AD6E50">
        <w:rPr>
          <w:rFonts w:eastAsia="Calibri"/>
          <w:szCs w:val="22"/>
          <w:highlight w:val="cyan"/>
          <w:u w:val="single"/>
        </w:rPr>
        <w:t>for</w:t>
      </w:r>
      <w:r w:rsidRPr="00AD6E50">
        <w:rPr>
          <w:rFonts w:eastAsia="Calibri"/>
          <w:szCs w:val="22"/>
          <w:u w:val="single"/>
        </w:rPr>
        <w:t xml:space="preserve"> a constitutional amendment to </w:t>
      </w:r>
      <w:r w:rsidRPr="00AD6E50">
        <w:rPr>
          <w:rFonts w:eastAsia="Calibri"/>
          <w:b/>
          <w:iCs/>
          <w:szCs w:val="22"/>
          <w:highlight w:val="cyan"/>
          <w:u w:val="single"/>
          <w:bdr w:val="single" w:sz="8" w:space="0" w:color="auto"/>
        </w:rPr>
        <w:t>reverse</w:t>
      </w:r>
      <w:r w:rsidRPr="00AD6E50">
        <w:rPr>
          <w:rFonts w:eastAsia="Calibri"/>
          <w:szCs w:val="22"/>
          <w:u w:val="single"/>
        </w:rPr>
        <w:t xml:space="preserve"> </w:t>
      </w:r>
      <w:r w:rsidRPr="00AD6E50">
        <w:rPr>
          <w:rFonts w:eastAsia="Calibri"/>
          <w:sz w:val="16"/>
          <w:szCs w:val="22"/>
        </w:rPr>
        <w:t>the</w:t>
      </w:r>
      <w:r w:rsidRPr="00AD6E50">
        <w:rPr>
          <w:rFonts w:eastAsia="Calibri"/>
          <w:szCs w:val="22"/>
          <w:u w:val="single"/>
        </w:rPr>
        <w:t xml:space="preserve"> </w:t>
      </w:r>
      <w:r w:rsidRPr="00AD6E50">
        <w:rPr>
          <w:rFonts w:eastAsia="Calibri"/>
          <w:b/>
          <w:iCs/>
          <w:szCs w:val="22"/>
          <w:highlight w:val="cyan"/>
          <w:u w:val="single"/>
          <w:bdr w:val="single" w:sz="8" w:space="0" w:color="auto"/>
        </w:rPr>
        <w:t>Citizens United</w:t>
      </w:r>
      <w:r w:rsidRPr="00AD6E50">
        <w:rPr>
          <w:rFonts w:eastAsia="Calibri"/>
          <w:sz w:val="16"/>
          <w:szCs w:val="22"/>
        </w:rPr>
        <w:t xml:space="preserve"> decision. ASBC’s ally, Free Speech For People, joined in helping to enlist business leaders to sign this call.</w:t>
      </w:r>
    </w:p>
    <w:p w14:paraId="65F7B886" w14:textId="77777777" w:rsidR="005B5743" w:rsidRPr="00AD6E50" w:rsidRDefault="005B5743" w:rsidP="005B5743">
      <w:pPr>
        <w:rPr>
          <w:rFonts w:eastAsia="Calibri"/>
          <w:sz w:val="16"/>
          <w:szCs w:val="16"/>
        </w:rPr>
      </w:pPr>
      <w:r w:rsidRPr="00AD6E50">
        <w:rPr>
          <w:rFonts w:eastAsia="Calibri"/>
          <w:sz w:val="16"/>
          <w:szCs w:val="16"/>
        </w:rPr>
        <w:t>Large established industries that spend heavily in campaigns are more likely to defend industries of the past than industries innovating for the future. They are more likely to be committed to old energy sources rather than making America a leader in clean and renewable energy. They are more likely to be companies utilizing overseas tax havens and not contributing their fair share of taxes to the economy, while also often receiving the largest government subsidies.</w:t>
      </w:r>
    </w:p>
    <w:p w14:paraId="6B6EC7B7" w14:textId="77777777" w:rsidR="005B5743" w:rsidRPr="00AD6E50" w:rsidRDefault="005B5743" w:rsidP="005B5743">
      <w:pPr>
        <w:rPr>
          <w:rFonts w:eastAsia="Calibri"/>
          <w:b/>
          <w:iCs/>
          <w:szCs w:val="22"/>
          <w:u w:val="single"/>
          <w:bdr w:val="single" w:sz="8" w:space="0" w:color="auto"/>
        </w:rPr>
      </w:pPr>
      <w:r w:rsidRPr="00AD6E50">
        <w:rPr>
          <w:rFonts w:eastAsia="Calibri"/>
          <w:sz w:val="16"/>
          <w:szCs w:val="22"/>
        </w:rPr>
        <w:t xml:space="preserve">As </w:t>
      </w:r>
      <w:r w:rsidRPr="00AD6E50">
        <w:rPr>
          <w:rFonts w:eastAsia="Calibri"/>
          <w:szCs w:val="22"/>
          <w:highlight w:val="cyan"/>
          <w:u w:val="single"/>
        </w:rPr>
        <w:t>small businesses,</w:t>
      </w:r>
      <w:r w:rsidRPr="00AD6E50">
        <w:rPr>
          <w:rFonts w:eastAsia="Calibri"/>
          <w:szCs w:val="22"/>
          <w:u w:val="single"/>
        </w:rPr>
        <w:t xml:space="preserve"> entrepreneurs and consumers</w:t>
      </w:r>
      <w:r w:rsidRPr="00AD6E50">
        <w:rPr>
          <w:rFonts w:eastAsia="Calibri"/>
          <w:sz w:val="16"/>
          <w:szCs w:val="22"/>
        </w:rPr>
        <w:t xml:space="preserve"> themselves </w:t>
      </w:r>
      <w:r w:rsidRPr="00AD6E50">
        <w:rPr>
          <w:rFonts w:eastAsia="Calibri"/>
          <w:szCs w:val="22"/>
          <w:u w:val="single"/>
        </w:rPr>
        <w:t xml:space="preserve">are the foundation that </w:t>
      </w:r>
      <w:r w:rsidRPr="00AD6E50">
        <w:rPr>
          <w:rFonts w:eastAsia="Calibri"/>
          <w:b/>
          <w:iCs/>
          <w:szCs w:val="22"/>
          <w:highlight w:val="cyan"/>
          <w:u w:val="single"/>
          <w:bdr w:val="single" w:sz="8" w:space="0" w:color="auto"/>
        </w:rPr>
        <w:t>drive</w:t>
      </w:r>
      <w:r w:rsidRPr="00AD6E50">
        <w:rPr>
          <w:rFonts w:eastAsia="Calibri"/>
          <w:szCs w:val="22"/>
          <w:highlight w:val="cyan"/>
          <w:u w:val="single"/>
        </w:rPr>
        <w:t xml:space="preserve"> </w:t>
      </w:r>
      <w:r w:rsidRPr="00AD6E50">
        <w:rPr>
          <w:rFonts w:eastAsia="Calibri"/>
          <w:szCs w:val="22"/>
          <w:u w:val="single"/>
        </w:rPr>
        <w:t xml:space="preserve">economic </w:t>
      </w:r>
      <w:r w:rsidRPr="00AD6E50">
        <w:rPr>
          <w:rFonts w:eastAsia="Calibri"/>
          <w:b/>
          <w:iCs/>
          <w:szCs w:val="22"/>
          <w:highlight w:val="cyan"/>
          <w:u w:val="single"/>
          <w:bdr w:val="single" w:sz="8" w:space="0" w:color="auto"/>
        </w:rPr>
        <w:t>growth</w:t>
      </w:r>
      <w:r w:rsidRPr="00AD6E50">
        <w:rPr>
          <w:rFonts w:eastAsia="Calibri"/>
          <w:szCs w:val="22"/>
          <w:u w:val="single"/>
        </w:rPr>
        <w:t xml:space="preserve"> </w:t>
      </w:r>
      <w:r w:rsidRPr="00AD6E50">
        <w:rPr>
          <w:rFonts w:eastAsia="Calibri"/>
          <w:szCs w:val="22"/>
          <w:highlight w:val="cyan"/>
          <w:u w:val="single"/>
        </w:rPr>
        <w:t xml:space="preserve">and </w:t>
      </w:r>
      <w:r w:rsidRPr="00AD6E50">
        <w:rPr>
          <w:rFonts w:eastAsia="Calibri"/>
          <w:b/>
          <w:iCs/>
          <w:szCs w:val="22"/>
          <w:highlight w:val="cyan"/>
          <w:u w:val="single"/>
          <w:bdr w:val="single" w:sz="8" w:space="0" w:color="auto"/>
        </w:rPr>
        <w:t>job creation</w:t>
      </w:r>
      <w:r w:rsidRPr="00AD6E50">
        <w:rPr>
          <w:rFonts w:eastAsia="Calibri"/>
          <w:sz w:val="16"/>
          <w:szCs w:val="22"/>
          <w:highlight w:val="cyan"/>
        </w:rPr>
        <w:t xml:space="preserve">, </w:t>
      </w:r>
      <w:r w:rsidRPr="00AD6E50">
        <w:rPr>
          <w:rFonts w:eastAsia="Calibri"/>
          <w:szCs w:val="22"/>
          <w:u w:val="single"/>
        </w:rPr>
        <w:t xml:space="preserve">allowing for them to be at </w:t>
      </w:r>
      <w:r w:rsidRPr="00AD6E50">
        <w:rPr>
          <w:rFonts w:eastAsia="Calibri"/>
          <w:sz w:val="16"/>
          <w:szCs w:val="22"/>
        </w:rPr>
        <w:t xml:space="preserve">such </w:t>
      </w:r>
      <w:r w:rsidRPr="00AD6E50">
        <w:rPr>
          <w:rFonts w:eastAsia="Calibri"/>
          <w:szCs w:val="22"/>
          <w:highlight w:val="cyan"/>
          <w:u w:val="single"/>
        </w:rPr>
        <w:t xml:space="preserve">a disadvantage to big corporations is </w:t>
      </w:r>
      <w:r w:rsidRPr="00AD6E50">
        <w:rPr>
          <w:rFonts w:eastAsia="Calibri"/>
          <w:b/>
          <w:iCs/>
          <w:szCs w:val="22"/>
          <w:highlight w:val="cyan"/>
          <w:u w:val="single"/>
          <w:bdr w:val="single" w:sz="8" w:space="0" w:color="auto"/>
        </w:rPr>
        <w:t>bad</w:t>
      </w:r>
      <w:r w:rsidRPr="00AD6E50">
        <w:rPr>
          <w:rFonts w:eastAsia="Calibri"/>
          <w:b/>
          <w:iCs/>
          <w:szCs w:val="22"/>
          <w:u w:val="single"/>
          <w:bdr w:val="single" w:sz="8" w:space="0" w:color="auto"/>
        </w:rPr>
        <w:t xml:space="preserve"> economic </w:t>
      </w:r>
      <w:r w:rsidRPr="00AD6E50">
        <w:rPr>
          <w:rFonts w:eastAsia="Calibri"/>
          <w:b/>
          <w:iCs/>
          <w:szCs w:val="22"/>
          <w:highlight w:val="cyan"/>
          <w:u w:val="single"/>
          <w:bdr w:val="single" w:sz="8" w:space="0" w:color="auto"/>
        </w:rPr>
        <w:t>policy</w:t>
      </w:r>
      <w:r w:rsidRPr="00AD6E50">
        <w:rPr>
          <w:rFonts w:eastAsia="Calibri"/>
          <w:b/>
          <w:iCs/>
          <w:szCs w:val="22"/>
          <w:u w:val="single"/>
          <w:bdr w:val="single" w:sz="8" w:space="0" w:color="auto"/>
        </w:rPr>
        <w:t>.</w:t>
      </w:r>
    </w:p>
    <w:p w14:paraId="13F0ABEC" w14:textId="77777777" w:rsidR="005B5743" w:rsidRPr="00AD6E50" w:rsidRDefault="005B5743" w:rsidP="005B5743">
      <w:pPr>
        <w:rPr>
          <w:rFonts w:eastAsia="Calibri"/>
          <w:sz w:val="16"/>
          <w:szCs w:val="22"/>
        </w:rPr>
      </w:pPr>
      <w:r w:rsidRPr="00AD6E50">
        <w:rPr>
          <w:rFonts w:eastAsia="Calibri"/>
          <w:szCs w:val="22"/>
          <w:u w:val="single"/>
        </w:rPr>
        <w:t>Businesses</w:t>
      </w:r>
      <w:r w:rsidRPr="00AD6E50">
        <w:rPr>
          <w:rFonts w:eastAsia="Calibri"/>
          <w:sz w:val="16"/>
          <w:szCs w:val="22"/>
        </w:rPr>
        <w:t xml:space="preserve"> should </w:t>
      </w:r>
      <w:r w:rsidRPr="00AD6E50">
        <w:rPr>
          <w:rFonts w:eastAsia="Calibri"/>
          <w:szCs w:val="22"/>
          <w:u w:val="single"/>
        </w:rPr>
        <w:t>support</w:t>
      </w:r>
      <w:r w:rsidRPr="00AD6E50">
        <w:rPr>
          <w:rFonts w:eastAsia="Calibri"/>
          <w:sz w:val="16"/>
          <w:szCs w:val="22"/>
        </w:rPr>
        <w:t xml:space="preserve"> a politics of </w:t>
      </w:r>
      <w:r w:rsidRPr="00AD6E50">
        <w:rPr>
          <w:rFonts w:eastAsia="Calibri"/>
          <w:b/>
          <w:iCs/>
          <w:szCs w:val="22"/>
          <w:u w:val="single"/>
          <w:bdr w:val="single" w:sz="8" w:space="0" w:color="auto"/>
        </w:rPr>
        <w:t>transparency and fairness</w:t>
      </w:r>
      <w:r w:rsidRPr="00AD6E50">
        <w:rPr>
          <w:rFonts w:eastAsia="Calibri"/>
          <w:sz w:val="16"/>
          <w:szCs w:val="22"/>
        </w:rPr>
        <w:t xml:space="preserve">, where </w:t>
      </w:r>
      <w:r w:rsidRPr="00AD6E50">
        <w:rPr>
          <w:rFonts w:eastAsia="Calibri"/>
          <w:szCs w:val="22"/>
          <w:u w:val="single"/>
        </w:rPr>
        <w:t>citizens</w:t>
      </w:r>
      <w:r w:rsidRPr="00AD6E50">
        <w:rPr>
          <w:rFonts w:eastAsia="Calibri"/>
          <w:sz w:val="16"/>
          <w:szCs w:val="22"/>
        </w:rPr>
        <w:t xml:space="preserve"> </w:t>
      </w:r>
      <w:r w:rsidRPr="00AD6E50">
        <w:rPr>
          <w:rFonts w:eastAsia="Calibri"/>
          <w:szCs w:val="22"/>
          <w:u w:val="single"/>
        </w:rPr>
        <w:t>are</w:t>
      </w:r>
      <w:r w:rsidRPr="00AD6E50">
        <w:rPr>
          <w:rFonts w:eastAsia="Calibri"/>
          <w:sz w:val="16"/>
          <w:szCs w:val="22"/>
        </w:rPr>
        <w:t xml:space="preserve"> players in </w:t>
      </w:r>
      <w:r w:rsidRPr="00AD6E50">
        <w:rPr>
          <w:rFonts w:eastAsia="Calibri"/>
          <w:szCs w:val="22"/>
          <w:u w:val="single"/>
        </w:rPr>
        <w:t>our democracy</w:t>
      </w:r>
      <w:r w:rsidRPr="00AD6E50">
        <w:rPr>
          <w:rFonts w:eastAsia="Calibri"/>
          <w:sz w:val="16"/>
          <w:szCs w:val="22"/>
        </w:rPr>
        <w:t xml:space="preserve">. Our </w:t>
      </w:r>
      <w:r w:rsidRPr="00AD6E50">
        <w:rPr>
          <w:rFonts w:eastAsia="Calibri"/>
          <w:szCs w:val="22"/>
          <w:u w:val="single"/>
        </w:rPr>
        <w:t>businesses thrive because they are competitive and well managed — not because they favored the winning candidate</w:t>
      </w:r>
      <w:r w:rsidRPr="00AD6E50">
        <w:rPr>
          <w:rFonts w:eastAsia="Calibri"/>
          <w:sz w:val="16"/>
          <w:szCs w:val="22"/>
        </w:rPr>
        <w:t xml:space="preserve"> in the last election.</w:t>
      </w:r>
    </w:p>
    <w:p w14:paraId="13003AB4" w14:textId="77777777" w:rsidR="005B5743" w:rsidRPr="00AD6E50" w:rsidRDefault="005B5743" w:rsidP="005B5743">
      <w:pPr>
        <w:rPr>
          <w:rFonts w:eastAsia="Calibri"/>
          <w:szCs w:val="22"/>
          <w:u w:val="single"/>
        </w:rPr>
      </w:pPr>
      <w:r w:rsidRPr="00AD6E50">
        <w:rPr>
          <w:rFonts w:eastAsia="Calibri"/>
          <w:sz w:val="16"/>
          <w:szCs w:val="22"/>
        </w:rPr>
        <w:t xml:space="preserve">The core of democracy lies in active participation of the constituent members of a society in voicing their views on how a society and economy should function. The idea of </w:t>
      </w:r>
      <w:r w:rsidRPr="00AD6E50">
        <w:rPr>
          <w:rFonts w:eastAsia="Calibri"/>
          <w:szCs w:val="22"/>
          <w:u w:val="single"/>
        </w:rPr>
        <w:t>freedom and liberty envisioned by the framers</w:t>
      </w:r>
      <w:r w:rsidRPr="00AD6E50">
        <w:rPr>
          <w:rFonts w:eastAsia="Calibri"/>
          <w:sz w:val="16"/>
          <w:szCs w:val="22"/>
        </w:rPr>
        <w:t xml:space="preserve"> of the constitution </w:t>
      </w:r>
      <w:r w:rsidRPr="00AD6E50">
        <w:rPr>
          <w:rFonts w:eastAsia="Calibri"/>
          <w:szCs w:val="22"/>
          <w:u w:val="single"/>
        </w:rPr>
        <w:t>was not</w:t>
      </w:r>
      <w:r w:rsidRPr="00AD6E50">
        <w:rPr>
          <w:rFonts w:eastAsia="Calibri"/>
          <w:sz w:val="16"/>
          <w:szCs w:val="22"/>
        </w:rPr>
        <w:t xml:space="preserve"> a concept for </w:t>
      </w:r>
      <w:r w:rsidRPr="00AD6E50">
        <w:rPr>
          <w:rFonts w:eastAsia="Calibri"/>
          <w:szCs w:val="22"/>
          <w:u w:val="single"/>
        </w:rPr>
        <w:t>corporations and oligarchs</w:t>
      </w:r>
      <w:r w:rsidRPr="00AD6E50">
        <w:rPr>
          <w:rFonts w:eastAsia="Calibri"/>
          <w:sz w:val="16"/>
          <w:szCs w:val="22"/>
        </w:rPr>
        <w:t xml:space="preserve">; it is a concept for the people and citizens of this nation, and </w:t>
      </w:r>
      <w:r w:rsidRPr="00AD6E50">
        <w:rPr>
          <w:rFonts w:eastAsia="Calibri"/>
          <w:szCs w:val="22"/>
          <w:u w:val="single"/>
        </w:rPr>
        <w:t xml:space="preserve">it is time for the people to </w:t>
      </w:r>
      <w:r w:rsidRPr="00AD6E50">
        <w:rPr>
          <w:rFonts w:eastAsia="Calibri"/>
          <w:sz w:val="16"/>
          <w:szCs w:val="22"/>
        </w:rPr>
        <w:t>once again</w:t>
      </w:r>
      <w:r w:rsidRPr="00AD6E50">
        <w:rPr>
          <w:rFonts w:eastAsia="Calibri"/>
          <w:szCs w:val="22"/>
          <w:u w:val="single"/>
        </w:rPr>
        <w:t xml:space="preserve"> have a fair and equal voice in their democracy.</w:t>
      </w:r>
    </w:p>
    <w:p w14:paraId="0AD8C730"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Citizens United wrecked business confidence – stats and polls prove.</w:t>
      </w:r>
    </w:p>
    <w:p w14:paraId="395E2DF7" w14:textId="77777777" w:rsidR="005B5743" w:rsidRPr="00AD6E50" w:rsidRDefault="005B5743" w:rsidP="005B5743">
      <w:pPr>
        <w:rPr>
          <w:rFonts w:eastAsia="Calibri"/>
          <w:b/>
          <w:bCs/>
          <w:sz w:val="26"/>
          <w:szCs w:val="22"/>
        </w:rPr>
      </w:pPr>
      <w:r w:rsidRPr="00AD6E50">
        <w:rPr>
          <w:rFonts w:eastAsia="Calibri"/>
          <w:b/>
          <w:bCs/>
          <w:sz w:val="26"/>
          <w:szCs w:val="22"/>
        </w:rPr>
        <w:t>Levine ’12</w:t>
      </w:r>
      <w:r w:rsidRPr="00AD6E50">
        <w:rPr>
          <w:rFonts w:eastAsia="Calibri"/>
          <w:szCs w:val="22"/>
        </w:rPr>
        <w:t xml:space="preserve"> [David Levine; Co-founder and President of the American Sustainable Business Council; “Taking Back Our Democracy: Responding to Citizens United and the Rise of Super PACs”; </w:t>
      </w:r>
      <w:r w:rsidRPr="008F1A91">
        <w:rPr>
          <w:rFonts w:eastAsia="Calibri"/>
          <w:szCs w:val="22"/>
        </w:rPr>
        <w:t xml:space="preserve">July 23, 2012; </w:t>
      </w:r>
      <w:hyperlink r:id="rId371" w:history="1">
        <w:r w:rsidRPr="00AD6E50">
          <w:rPr>
            <w:rFonts w:eastAsia="Calibri"/>
            <w:szCs w:val="22"/>
            <w:u w:val="single"/>
          </w:rPr>
          <w:t>https://www.judiciary.senate.gov/imo/media/doc/CHRG-112shrg86915.pdf</w:t>
        </w:r>
      </w:hyperlink>
      <w:r w:rsidRPr="00AD6E50">
        <w:rPr>
          <w:rFonts w:eastAsia="Calibri"/>
          <w:szCs w:val="22"/>
        </w:rPr>
        <w:t>; accessed 7/15/2023 // achan]</w:t>
      </w:r>
    </w:p>
    <w:p w14:paraId="6D16390A" w14:textId="77777777" w:rsidR="005B5743" w:rsidRPr="00AD6E50" w:rsidRDefault="005B5743" w:rsidP="005B5743">
      <w:pPr>
        <w:rPr>
          <w:rFonts w:eastAsia="Calibri"/>
          <w:sz w:val="16"/>
          <w:szCs w:val="22"/>
          <w:lang w:val="en-GB" w:eastAsia="zh-CN"/>
        </w:rPr>
      </w:pPr>
      <w:r w:rsidRPr="00AD6E50">
        <w:rPr>
          <w:rFonts w:eastAsia="Calibri"/>
          <w:sz w:val="16"/>
          <w:szCs w:val="22"/>
        </w:rPr>
        <w:t xml:space="preserve">The American Sustainable Business Council (ASBC) is pleased to offer this testimony in support of a Constitutional amendment to reverse the </w:t>
      </w:r>
      <w:r w:rsidRPr="00AD6E50">
        <w:rPr>
          <w:rFonts w:eastAsia="Calibri"/>
          <w:szCs w:val="22"/>
          <w:u w:val="single"/>
        </w:rPr>
        <w:t>Citizens United</w:t>
      </w:r>
      <w:r w:rsidRPr="00AD6E50">
        <w:rPr>
          <w:rFonts w:eastAsia="Calibri"/>
          <w:sz w:val="16"/>
          <w:szCs w:val="22"/>
        </w:rPr>
        <w:t xml:space="preserve"> decision which </w:t>
      </w:r>
      <w:r w:rsidRPr="00AD6E50">
        <w:rPr>
          <w:rFonts w:eastAsia="Calibri"/>
          <w:szCs w:val="22"/>
          <w:u w:val="single"/>
        </w:rPr>
        <w:t>has had an adverse effect on many businesses, especially small- and medium-sized businesses</w:t>
      </w:r>
      <w:r w:rsidRPr="00AD6E50">
        <w:rPr>
          <w:rFonts w:eastAsia="Calibri"/>
          <w:sz w:val="16"/>
          <w:szCs w:val="22"/>
        </w:rPr>
        <w:t xml:space="preserve">. We would like to express our gratitude to you for holding this important hearing and your work to find solutions to the problem of unlimited and unaccountable money in our political system. </w:t>
      </w:r>
      <w:r w:rsidRPr="00AD6E50">
        <w:rPr>
          <w:rFonts w:eastAsia="Calibri"/>
          <w:szCs w:val="22"/>
          <w:u w:val="single"/>
        </w:rPr>
        <w:t>The American Sustainable Business Council</w:t>
      </w:r>
      <w:r w:rsidRPr="00AD6E50">
        <w:rPr>
          <w:rFonts w:eastAsia="Calibri"/>
          <w:sz w:val="16"/>
          <w:szCs w:val="22"/>
        </w:rPr>
        <w:t xml:space="preserve"> (</w:t>
      </w:r>
      <w:r w:rsidRPr="00AD6E50">
        <w:rPr>
          <w:rFonts w:eastAsia="Calibri"/>
          <w:szCs w:val="22"/>
          <w:u w:val="single"/>
        </w:rPr>
        <w:t>ASBC</w:t>
      </w:r>
      <w:r w:rsidRPr="00AD6E50">
        <w:rPr>
          <w:rFonts w:eastAsia="Calibri"/>
          <w:sz w:val="16"/>
          <w:szCs w:val="22"/>
        </w:rPr>
        <w:t xml:space="preserve">) is a growing national coalition of businesses and business organizations committed to advancing policies that support a vibrant and sustainable economy. ASBC, through its partner organizations, represents over 150,000 businesses including industry associations, local and state chambers of commerce, microenterprise, social enterprise, green and sustainable business, advocates for community-rooted business, women and minority business leaders, and investor networks and more than 300,000 business professionals. In his </w:t>
      </w:r>
      <w:r w:rsidRPr="00AD6E50">
        <w:rPr>
          <w:rFonts w:eastAsia="Calibri"/>
          <w:szCs w:val="22"/>
          <w:u w:val="single"/>
        </w:rPr>
        <w:t>dissent</w:t>
      </w:r>
      <w:r w:rsidRPr="00AD6E50">
        <w:rPr>
          <w:rFonts w:eastAsia="Calibri"/>
          <w:sz w:val="16"/>
          <w:szCs w:val="22"/>
        </w:rPr>
        <w:t xml:space="preserve">ing opinion </w:t>
      </w:r>
      <w:r w:rsidRPr="00AD6E50">
        <w:rPr>
          <w:rFonts w:eastAsia="Calibri"/>
          <w:szCs w:val="22"/>
          <w:u w:val="single"/>
        </w:rPr>
        <w:t>to the</w:t>
      </w:r>
      <w:r w:rsidRPr="00AD6E50">
        <w:rPr>
          <w:rFonts w:eastAsia="Calibri"/>
          <w:sz w:val="16"/>
          <w:szCs w:val="22"/>
        </w:rPr>
        <w:t xml:space="preserve"> United States </w:t>
      </w:r>
      <w:r w:rsidRPr="00AD6E50">
        <w:rPr>
          <w:rFonts w:eastAsia="Calibri"/>
          <w:szCs w:val="22"/>
          <w:u w:val="single"/>
        </w:rPr>
        <w:t>Supreme Court's Citizens United decision</w:t>
      </w:r>
      <w:r w:rsidRPr="00AD6E50">
        <w:rPr>
          <w:rFonts w:eastAsia="Calibri"/>
          <w:sz w:val="16"/>
          <w:szCs w:val="22"/>
        </w:rPr>
        <w:t>, now-retired Justice John Paul Stevens stated, "</w:t>
      </w:r>
      <w:r w:rsidRPr="00AD6E50">
        <w:rPr>
          <w:rFonts w:eastAsia="Calibri"/>
          <w:szCs w:val="22"/>
          <w:u w:val="single"/>
        </w:rPr>
        <w:t xml:space="preserve">a democracy cannot function </w:t>
      </w:r>
      <w:r w:rsidRPr="00AD6E50">
        <w:rPr>
          <w:rFonts w:eastAsia="Calibri"/>
          <w:sz w:val="16"/>
          <w:szCs w:val="22"/>
        </w:rPr>
        <w:t>effectively</w:t>
      </w:r>
      <w:r w:rsidRPr="00AD6E50">
        <w:rPr>
          <w:rFonts w:eastAsia="Calibri"/>
          <w:szCs w:val="22"/>
          <w:u w:val="single"/>
        </w:rPr>
        <w:t xml:space="preserve"> when its </w:t>
      </w:r>
      <w:r w:rsidRPr="00AD6E50">
        <w:rPr>
          <w:rFonts w:eastAsia="Calibri"/>
          <w:sz w:val="16"/>
          <w:szCs w:val="22"/>
        </w:rPr>
        <w:t>constituent</w:t>
      </w:r>
      <w:r w:rsidRPr="00AD6E50">
        <w:rPr>
          <w:rFonts w:eastAsia="Calibri"/>
          <w:szCs w:val="22"/>
          <w:u w:val="single"/>
        </w:rPr>
        <w:t xml:space="preserve"> </w:t>
      </w:r>
      <w:r w:rsidRPr="00AD6E50">
        <w:rPr>
          <w:rFonts w:eastAsia="Calibri"/>
          <w:sz w:val="16"/>
          <w:szCs w:val="22"/>
        </w:rPr>
        <w:t>members believe</w:t>
      </w:r>
      <w:r w:rsidRPr="00AD6E50">
        <w:rPr>
          <w:rFonts w:eastAsia="Calibri"/>
          <w:szCs w:val="22"/>
          <w:u w:val="single"/>
        </w:rPr>
        <w:t xml:space="preserve"> laws are being bought and sold</w:t>
      </w:r>
      <w:r w:rsidRPr="00AD6E50">
        <w:rPr>
          <w:rFonts w:eastAsia="Calibri"/>
          <w:sz w:val="16"/>
          <w:szCs w:val="22"/>
        </w:rPr>
        <w:t xml:space="preserve">." This simple statement cuts to the core of the corruption of the democratic process that has occurred following the unleashing of unrestricted, secretive and unaccountable spending to influence U.S. public policy. </w:t>
      </w:r>
      <w:r w:rsidRPr="00AD6E50">
        <w:rPr>
          <w:rFonts w:eastAsia="Calibri"/>
          <w:szCs w:val="22"/>
          <w:u w:val="single"/>
        </w:rPr>
        <w:t>It is critical for Congress to</w:t>
      </w:r>
      <w:r w:rsidRPr="00AD6E50">
        <w:rPr>
          <w:rFonts w:eastAsia="Calibri"/>
          <w:sz w:val="16"/>
          <w:szCs w:val="22"/>
        </w:rPr>
        <w:t xml:space="preserve"> act on legislation like the DISCLOSE Act and support a constitutional amendment to </w:t>
      </w:r>
      <w:r w:rsidRPr="00AD6E50">
        <w:rPr>
          <w:rFonts w:eastAsia="Calibri"/>
          <w:szCs w:val="22"/>
          <w:u w:val="single"/>
        </w:rPr>
        <w:t>limit the influence of money in politics and restore the democratic system of governance to preserve a fair and free society</w:t>
      </w:r>
      <w:r w:rsidRPr="00AD6E50">
        <w:rPr>
          <w:rFonts w:eastAsia="Calibri"/>
          <w:sz w:val="16"/>
          <w:szCs w:val="22"/>
        </w:rPr>
        <w:t xml:space="preserve"> for all. By allowing for </w:t>
      </w:r>
      <w:r w:rsidRPr="00AD6E50">
        <w:rPr>
          <w:rFonts w:eastAsia="Calibri"/>
          <w:szCs w:val="22"/>
          <w:u w:val="single"/>
        </w:rPr>
        <w:t>unrestricted political spending by corporations, Super-PACs and wealthy individuals, the free speech of the average person and most business owners is severely marginalized</w:t>
      </w:r>
      <w:r w:rsidRPr="00AD6E50">
        <w:rPr>
          <w:rFonts w:eastAsia="Calibri"/>
          <w:sz w:val="16"/>
          <w:szCs w:val="22"/>
        </w:rPr>
        <w:t xml:space="preserve">. </w:t>
      </w:r>
      <w:r w:rsidRPr="00AD6E50">
        <w:rPr>
          <w:rFonts w:eastAsia="Calibri"/>
          <w:szCs w:val="22"/>
          <w:u w:val="single"/>
        </w:rPr>
        <w:t>This leads many to become either disenfranchised or disillusioned by the system</w:t>
      </w:r>
      <w:r w:rsidRPr="00AD6E50">
        <w:rPr>
          <w:rFonts w:eastAsia="Calibri"/>
          <w:sz w:val="16"/>
          <w:szCs w:val="22"/>
        </w:rPr>
        <w:t xml:space="preserve">. The </w:t>
      </w:r>
      <w:r w:rsidRPr="00AD6E50">
        <w:rPr>
          <w:rFonts w:eastAsia="Calibri"/>
          <w:szCs w:val="22"/>
          <w:u w:val="single"/>
        </w:rPr>
        <w:t>Citizens United</w:t>
      </w:r>
      <w:r w:rsidRPr="00AD6E50">
        <w:rPr>
          <w:rFonts w:eastAsia="Calibri"/>
          <w:sz w:val="16"/>
          <w:szCs w:val="22"/>
        </w:rPr>
        <w:t xml:space="preserve"> decision </w:t>
      </w:r>
      <w:r w:rsidRPr="00AD6E50">
        <w:rPr>
          <w:rFonts w:eastAsia="Calibri"/>
          <w:szCs w:val="22"/>
          <w:u w:val="single"/>
        </w:rPr>
        <w:t>substantially increases the influence of large corporations and the ultrawealthy in politics</w:t>
      </w:r>
      <w:r w:rsidRPr="00AD6E50">
        <w:rPr>
          <w:rFonts w:eastAsia="Calibri"/>
          <w:sz w:val="16"/>
          <w:szCs w:val="22"/>
        </w:rPr>
        <w:t>-both in</w:t>
      </w:r>
      <w:r w:rsidRPr="00AD6E50">
        <w:rPr>
          <w:rFonts w:eastAsia="Calibri"/>
          <w:szCs w:val="22"/>
          <w:u w:val="single"/>
        </w:rPr>
        <w:t xml:space="preserve"> determining who gets elected and how they make decisions </w:t>
      </w:r>
      <w:r w:rsidRPr="00AD6E50">
        <w:rPr>
          <w:rFonts w:eastAsia="Calibri"/>
          <w:sz w:val="16"/>
          <w:szCs w:val="22"/>
        </w:rPr>
        <w:t xml:space="preserve">once in office. The ruling asserts that the legal construct of the corporation, created at the state level, should have the same Constitutional rights as people to "speak" through expenditures in elections. </w:t>
      </w:r>
      <w:r w:rsidRPr="00AD6E50">
        <w:rPr>
          <w:rFonts w:eastAsia="Calibri"/>
          <w:szCs w:val="22"/>
          <w:u w:val="single"/>
        </w:rPr>
        <w:t>Executives, owners, investors, and business professionals understand that money can influence political decision making and is harmful to our businesses and to the economy</w:t>
      </w:r>
      <w:r w:rsidRPr="00AD6E50">
        <w:rPr>
          <w:rFonts w:eastAsia="Calibri"/>
          <w:sz w:val="16"/>
          <w:szCs w:val="22"/>
        </w:rPr>
        <w:t xml:space="preserve">. </w:t>
      </w:r>
      <w:r w:rsidRPr="00AD6E50">
        <w:rPr>
          <w:rFonts w:eastAsia="Calibri"/>
          <w:szCs w:val="22"/>
          <w:u w:val="single"/>
        </w:rPr>
        <w:t>Business confidence in the fairness and equity of the policy making system is the lifeblood of our economy and the democratic process</w:t>
      </w:r>
      <w:r w:rsidRPr="00AD6E50">
        <w:rPr>
          <w:rFonts w:eastAsia="Calibri"/>
          <w:sz w:val="16"/>
          <w:szCs w:val="22"/>
        </w:rPr>
        <w:t xml:space="preserve">. As any economist will tell you, </w:t>
      </w:r>
      <w:r w:rsidRPr="00AD6E50">
        <w:rPr>
          <w:rFonts w:eastAsia="Calibri"/>
          <w:szCs w:val="22"/>
          <w:u w:val="single"/>
        </w:rPr>
        <w:t>rules and institutions do matter, and</w:t>
      </w:r>
      <w:r w:rsidRPr="00AD6E50">
        <w:rPr>
          <w:rFonts w:eastAsia="Calibri"/>
          <w:sz w:val="16"/>
          <w:szCs w:val="22"/>
        </w:rPr>
        <w:t xml:space="preserve"> the </w:t>
      </w:r>
      <w:r w:rsidRPr="00AD6E50">
        <w:rPr>
          <w:rFonts w:eastAsia="Calibri"/>
          <w:szCs w:val="22"/>
          <w:u w:val="single"/>
        </w:rPr>
        <w:t>Citizens United</w:t>
      </w:r>
      <w:r w:rsidRPr="00AD6E50">
        <w:rPr>
          <w:rFonts w:eastAsia="Calibri"/>
          <w:sz w:val="16"/>
          <w:szCs w:val="22"/>
        </w:rPr>
        <w:t xml:space="preserve"> decision </w:t>
      </w:r>
      <w:r w:rsidRPr="00AD6E50">
        <w:rPr>
          <w:rFonts w:eastAsia="Calibri"/>
          <w:szCs w:val="22"/>
          <w:u w:val="single"/>
        </w:rPr>
        <w:t>severely distorts</w:t>
      </w:r>
      <w:r w:rsidRPr="00AD6E50">
        <w:rPr>
          <w:rFonts w:eastAsia="Calibri"/>
          <w:sz w:val="16"/>
          <w:szCs w:val="22"/>
        </w:rPr>
        <w:t xml:space="preserve"> the public debate </w:t>
      </w:r>
      <w:r w:rsidRPr="00AD6E50">
        <w:rPr>
          <w:rFonts w:eastAsia="Calibri"/>
          <w:szCs w:val="22"/>
          <w:u w:val="single"/>
        </w:rPr>
        <w:t>through which</w:t>
      </w:r>
      <w:r w:rsidRPr="00AD6E50">
        <w:rPr>
          <w:rFonts w:eastAsia="Calibri"/>
          <w:sz w:val="16"/>
          <w:szCs w:val="22"/>
        </w:rPr>
        <w:t xml:space="preserve"> these </w:t>
      </w:r>
      <w:r w:rsidRPr="00AD6E50">
        <w:rPr>
          <w:rFonts w:eastAsia="Calibri"/>
          <w:szCs w:val="22"/>
          <w:u w:val="single"/>
        </w:rPr>
        <w:t>rules operate and institutions function</w:t>
      </w:r>
      <w:r w:rsidRPr="00AD6E50">
        <w:rPr>
          <w:rFonts w:eastAsia="Calibri"/>
          <w:sz w:val="16"/>
          <w:szCs w:val="22"/>
        </w:rPr>
        <w:t xml:space="preserve">. </w:t>
      </w:r>
      <w:r w:rsidRPr="00AD6E50">
        <w:rPr>
          <w:rFonts w:eastAsia="Calibri"/>
          <w:szCs w:val="22"/>
          <w:u w:val="single"/>
        </w:rPr>
        <w:t xml:space="preserve">In </w:t>
      </w:r>
      <w:r w:rsidRPr="00AD6E50">
        <w:rPr>
          <w:rFonts w:eastAsia="Calibri"/>
          <w:sz w:val="16"/>
          <w:szCs w:val="22"/>
        </w:rPr>
        <w:t xml:space="preserve">recent independent </w:t>
      </w:r>
      <w:r w:rsidRPr="00AD6E50">
        <w:rPr>
          <w:rFonts w:eastAsia="Calibri"/>
          <w:szCs w:val="22"/>
          <w:u w:val="single"/>
        </w:rPr>
        <w:t>polling</w:t>
      </w:r>
      <w:r w:rsidRPr="00AD6E50">
        <w:rPr>
          <w:rFonts w:eastAsia="Calibri"/>
          <w:sz w:val="16"/>
          <w:szCs w:val="22"/>
        </w:rPr>
        <w:t xml:space="preserve"> released by the American Sustainable Business Council, </w:t>
      </w:r>
      <w:r w:rsidRPr="00AD6E50">
        <w:rPr>
          <w:rFonts w:eastAsia="Calibri"/>
          <w:szCs w:val="22"/>
          <w:u w:val="single"/>
        </w:rPr>
        <w:t xml:space="preserve">9 in 10 small business owners </w:t>
      </w:r>
      <w:r w:rsidRPr="00AD6E50">
        <w:rPr>
          <w:rFonts w:eastAsia="Calibri"/>
          <w:sz w:val="16"/>
          <w:szCs w:val="22"/>
        </w:rPr>
        <w:t>stated they</w:t>
      </w:r>
      <w:r w:rsidRPr="00AD6E50">
        <w:rPr>
          <w:rFonts w:eastAsia="Calibri"/>
          <w:szCs w:val="22"/>
          <w:u w:val="single"/>
        </w:rPr>
        <w:t xml:space="preserve"> had a negative view of the role money plays in politics</w:t>
      </w:r>
      <w:r w:rsidRPr="00AD6E50">
        <w:rPr>
          <w:rFonts w:eastAsia="Calibri"/>
          <w:sz w:val="16"/>
          <w:szCs w:val="22"/>
        </w:rPr>
        <w:t xml:space="preserve">. In addition, </w:t>
      </w:r>
      <w:r w:rsidRPr="00AD6E50">
        <w:rPr>
          <w:rFonts w:eastAsia="Calibri"/>
          <w:szCs w:val="22"/>
          <w:u w:val="single"/>
        </w:rPr>
        <w:t>66% polled voiced</w:t>
      </w:r>
      <w:r w:rsidRPr="00AD6E50">
        <w:rPr>
          <w:rFonts w:eastAsia="Calibri"/>
          <w:sz w:val="16"/>
          <w:szCs w:val="22"/>
        </w:rPr>
        <w:t xml:space="preserve"> their opinion </w:t>
      </w:r>
      <w:r w:rsidRPr="00AD6E50">
        <w:rPr>
          <w:rFonts w:eastAsia="Calibri"/>
          <w:szCs w:val="22"/>
          <w:u w:val="single"/>
        </w:rPr>
        <w:t>that</w:t>
      </w:r>
      <w:r w:rsidRPr="00AD6E50">
        <w:rPr>
          <w:rFonts w:eastAsia="Calibri"/>
          <w:sz w:val="16"/>
          <w:szCs w:val="22"/>
        </w:rPr>
        <w:t xml:space="preserve"> the </w:t>
      </w:r>
      <w:r w:rsidRPr="00AD6E50">
        <w:rPr>
          <w:rFonts w:eastAsia="Calibri"/>
          <w:szCs w:val="22"/>
          <w:u w:val="single"/>
        </w:rPr>
        <w:t>Citizens United</w:t>
      </w:r>
      <w:r w:rsidRPr="00AD6E50">
        <w:rPr>
          <w:rFonts w:eastAsia="Calibri"/>
          <w:sz w:val="16"/>
          <w:szCs w:val="22"/>
        </w:rPr>
        <w:t xml:space="preserve"> decision </w:t>
      </w:r>
      <w:r w:rsidRPr="00AD6E50">
        <w:rPr>
          <w:rFonts w:eastAsia="Calibri"/>
          <w:szCs w:val="22"/>
          <w:u w:val="single"/>
        </w:rPr>
        <w:t>was bad for small business</w:t>
      </w:r>
      <w:r w:rsidRPr="00AD6E50">
        <w:rPr>
          <w:rFonts w:eastAsia="Calibri"/>
          <w:sz w:val="16"/>
          <w:szCs w:val="22"/>
        </w:rPr>
        <w:t xml:space="preserve"> with </w:t>
      </w:r>
      <w:r w:rsidRPr="00AD6E50">
        <w:rPr>
          <w:rFonts w:eastAsia="Calibri"/>
          <w:szCs w:val="22"/>
          <w:u w:val="single"/>
        </w:rPr>
        <w:t>only 9% saying it was good</w:t>
      </w:r>
      <w:r w:rsidRPr="00AD6E50">
        <w:rPr>
          <w:rFonts w:eastAsia="Calibri"/>
          <w:sz w:val="16"/>
          <w:szCs w:val="22"/>
        </w:rPr>
        <w:t xml:space="preserve">. The basis for </w:t>
      </w:r>
      <w:r w:rsidRPr="00AD6E50">
        <w:rPr>
          <w:rFonts w:eastAsia="Calibri"/>
          <w:szCs w:val="22"/>
          <w:u w:val="single"/>
        </w:rPr>
        <w:t xml:space="preserve">their concern is that as small businesses, they would rather invest in their business </w:t>
      </w:r>
      <w:r w:rsidRPr="00AD6E50">
        <w:rPr>
          <w:rFonts w:eastAsia="Calibri"/>
          <w:sz w:val="16"/>
          <w:szCs w:val="22"/>
        </w:rPr>
        <w:t>and create jobs</w:t>
      </w:r>
      <w:r w:rsidRPr="00AD6E50">
        <w:rPr>
          <w:rFonts w:eastAsia="Calibri"/>
          <w:szCs w:val="22"/>
          <w:u w:val="single"/>
        </w:rPr>
        <w:t xml:space="preserve"> than invest in the electoral process</w:t>
      </w:r>
      <w:r w:rsidRPr="00AD6E50">
        <w:rPr>
          <w:rFonts w:eastAsia="Calibri"/>
          <w:sz w:val="16"/>
          <w:szCs w:val="22"/>
        </w:rPr>
        <w:t xml:space="preserve">. </w:t>
      </w:r>
      <w:r w:rsidRPr="00AD6E50">
        <w:rPr>
          <w:rFonts w:eastAsia="Calibri"/>
          <w:szCs w:val="22"/>
          <w:u w:val="single"/>
        </w:rPr>
        <w:t>They</w:t>
      </w:r>
      <w:r w:rsidRPr="00AD6E50">
        <w:rPr>
          <w:rFonts w:eastAsia="Calibri"/>
          <w:sz w:val="16"/>
          <w:szCs w:val="22"/>
        </w:rPr>
        <w:t xml:space="preserve"> are also firm </w:t>
      </w:r>
      <w:r w:rsidRPr="00AD6E50">
        <w:rPr>
          <w:rFonts w:eastAsia="Calibri"/>
          <w:szCs w:val="22"/>
          <w:u w:val="single"/>
        </w:rPr>
        <w:t>believe</w:t>
      </w:r>
      <w:r w:rsidRPr="00AD6E50">
        <w:rPr>
          <w:rFonts w:eastAsia="Calibri"/>
          <w:sz w:val="16"/>
          <w:szCs w:val="22"/>
        </w:rPr>
        <w:t xml:space="preserve">rs in </w:t>
      </w:r>
      <w:r w:rsidRPr="00AD6E50">
        <w:rPr>
          <w:rFonts w:eastAsia="Calibri"/>
          <w:szCs w:val="22"/>
          <w:u w:val="single"/>
        </w:rPr>
        <w:t>a level playing field that allows for fair competition</w:t>
      </w:r>
      <w:r w:rsidRPr="00AD6E50">
        <w:rPr>
          <w:rFonts w:eastAsia="Calibri"/>
          <w:sz w:val="16"/>
          <w:szCs w:val="22"/>
        </w:rPr>
        <w:t xml:space="preserve">. They know </w:t>
      </w:r>
      <w:r w:rsidRPr="00AD6E50">
        <w:rPr>
          <w:rFonts w:eastAsia="Calibri"/>
          <w:szCs w:val="22"/>
          <w:u w:val="single"/>
        </w:rPr>
        <w:t>they cannot compete with</w:t>
      </w:r>
      <w:r w:rsidRPr="00AD6E50">
        <w:rPr>
          <w:rFonts w:eastAsia="Calibri"/>
          <w:sz w:val="16"/>
          <w:szCs w:val="22"/>
        </w:rPr>
        <w:t xml:space="preserve"> the </w:t>
      </w:r>
      <w:r w:rsidRPr="00AD6E50">
        <w:rPr>
          <w:rFonts w:eastAsia="Calibri"/>
          <w:szCs w:val="22"/>
          <w:u w:val="single"/>
        </w:rPr>
        <w:t xml:space="preserve">mountains of cash thrown at politicians by large corporations </w:t>
      </w:r>
      <w:r w:rsidRPr="00AD6E50">
        <w:rPr>
          <w:rFonts w:eastAsia="Calibri"/>
          <w:sz w:val="16"/>
          <w:szCs w:val="22"/>
        </w:rPr>
        <w:t xml:space="preserve">to influence policy. </w:t>
      </w:r>
      <w:r w:rsidRPr="00AD6E50">
        <w:rPr>
          <w:rFonts w:eastAsia="Calibri"/>
          <w:szCs w:val="22"/>
          <w:u w:val="single"/>
        </w:rPr>
        <w:t>This</w:t>
      </w:r>
      <w:r w:rsidRPr="00AD6E50">
        <w:rPr>
          <w:rFonts w:eastAsia="Calibri"/>
          <w:sz w:val="16"/>
          <w:szCs w:val="22"/>
        </w:rPr>
        <w:t xml:space="preserve"> fact greatly </w:t>
      </w:r>
      <w:r w:rsidRPr="00AD6E50">
        <w:rPr>
          <w:rFonts w:eastAsia="Calibri"/>
          <w:szCs w:val="22"/>
          <w:u w:val="single"/>
        </w:rPr>
        <w:t xml:space="preserve">distorts the economic system for small businesses and </w:t>
      </w:r>
      <w:r w:rsidRPr="00AD6E50">
        <w:rPr>
          <w:rFonts w:eastAsia="Calibri"/>
          <w:sz w:val="16"/>
          <w:szCs w:val="22"/>
        </w:rPr>
        <w:t xml:space="preserve">alters the landscape of </w:t>
      </w:r>
      <w:r w:rsidRPr="00AD6E50">
        <w:rPr>
          <w:rFonts w:eastAsia="Calibri"/>
          <w:szCs w:val="22"/>
          <w:u w:val="single"/>
        </w:rPr>
        <w:t>the efficiency and transparency of markets within which all businesses compete</w:t>
      </w:r>
      <w:r w:rsidRPr="00AD6E50">
        <w:rPr>
          <w:rFonts w:eastAsia="Calibri"/>
          <w:sz w:val="16"/>
          <w:szCs w:val="22"/>
        </w:rPr>
        <w:t xml:space="preserve">. Companies ought to be competing in the marketplace, not in our elections. And citizens ought to be in charge of the government, not corporations. Every company in America should be willing to say that. That's what </w:t>
      </w:r>
      <w:r w:rsidRPr="00AD6E50">
        <w:rPr>
          <w:rFonts w:eastAsia="Calibri"/>
          <w:szCs w:val="22"/>
          <w:u w:val="single"/>
        </w:rPr>
        <w:t>nearly 2000 business leaders endorsed</w:t>
      </w:r>
      <w:r w:rsidRPr="00AD6E50">
        <w:rPr>
          <w:rFonts w:eastAsia="Calibri"/>
          <w:sz w:val="16"/>
          <w:szCs w:val="22"/>
        </w:rPr>
        <w:t xml:space="preserve"> when they signed the American Sustainable Business Council's Business for Democracy (www.businessfordemocracy.com) petitions calling for a constitutional amendment to </w:t>
      </w:r>
      <w:r w:rsidRPr="00AD6E50">
        <w:rPr>
          <w:rFonts w:eastAsia="Calibri"/>
          <w:szCs w:val="22"/>
          <w:u w:val="single"/>
        </w:rPr>
        <w:t>reverse</w:t>
      </w:r>
      <w:r w:rsidRPr="00AD6E50">
        <w:rPr>
          <w:rFonts w:eastAsia="Calibri"/>
          <w:sz w:val="16"/>
          <w:szCs w:val="22"/>
        </w:rPr>
        <w:t xml:space="preserve"> the </w:t>
      </w:r>
      <w:r w:rsidRPr="00AD6E50">
        <w:rPr>
          <w:rFonts w:eastAsia="Calibri"/>
          <w:szCs w:val="22"/>
          <w:u w:val="single"/>
        </w:rPr>
        <w:t>Citizens United</w:t>
      </w:r>
      <w:r w:rsidRPr="00AD6E50">
        <w:rPr>
          <w:rFonts w:eastAsia="Calibri"/>
          <w:sz w:val="16"/>
          <w:szCs w:val="22"/>
        </w:rPr>
        <w:t xml:space="preserve"> decision. ASBC's ally Free Speech For People (www.freespeechforpeople.org).joined in helping to enlist business leaders to sign this call. Large established industries that spend heavily in campaigns are more likely to defend the interests of the past, rather than advocate for the industries innovating for the future. They are more likely to be committed to old energy sources rather than making America a leader in clean and renewable energy. They are more likely to be companies that are utilizing overseas tax havens and not contributing their fair share of taxes to the economy, while often receiving the largest government subsidies. It is </w:t>
      </w:r>
      <w:r w:rsidRPr="00AD6E50">
        <w:rPr>
          <w:rFonts w:eastAsia="Calibri"/>
          <w:szCs w:val="22"/>
          <w:u w:val="single"/>
        </w:rPr>
        <w:t>small- and mid-sized businesses, entrepreneurs and consumers</w:t>
      </w:r>
      <w:r w:rsidRPr="00AD6E50">
        <w:rPr>
          <w:rFonts w:eastAsia="Calibri"/>
          <w:sz w:val="16"/>
          <w:szCs w:val="22"/>
        </w:rPr>
        <w:t xml:space="preserve"> that </w:t>
      </w:r>
      <w:r w:rsidRPr="00AD6E50">
        <w:rPr>
          <w:rFonts w:eastAsia="Calibri"/>
          <w:szCs w:val="22"/>
          <w:u w:val="single"/>
        </w:rPr>
        <w:t>create the foundation that drives economic growth and job creation</w:t>
      </w:r>
      <w:r w:rsidRPr="00AD6E50">
        <w:rPr>
          <w:rFonts w:eastAsia="Calibri"/>
          <w:sz w:val="16"/>
          <w:szCs w:val="22"/>
        </w:rPr>
        <w:t xml:space="preserve">. </w:t>
      </w:r>
      <w:r w:rsidRPr="00AD6E50">
        <w:rPr>
          <w:rFonts w:eastAsia="Calibri"/>
          <w:szCs w:val="22"/>
          <w:u w:val="single"/>
        </w:rPr>
        <w:t>The current campaign finance system puts such companies at a distinct disadvantage to big corporations</w:t>
      </w:r>
      <w:r w:rsidRPr="00AD6E50">
        <w:rPr>
          <w:rFonts w:eastAsia="Calibri"/>
          <w:sz w:val="16"/>
          <w:szCs w:val="22"/>
        </w:rPr>
        <w:t xml:space="preserve">. This does not lead to good economic policy. As elections become more expensive, </w:t>
      </w:r>
      <w:r w:rsidRPr="00AD6E50">
        <w:rPr>
          <w:rFonts w:eastAsia="Calibri"/>
          <w:szCs w:val="22"/>
          <w:u w:val="single"/>
        </w:rPr>
        <w:t>the voices of those who can't make contributions or only make smaller contributions</w:t>
      </w:r>
      <w:r w:rsidRPr="00AD6E50">
        <w:rPr>
          <w:rFonts w:eastAsia="Calibri"/>
          <w:sz w:val="16"/>
          <w:szCs w:val="22"/>
        </w:rPr>
        <w:t xml:space="preserve"> will be </w:t>
      </w:r>
      <w:r w:rsidRPr="00AD6E50">
        <w:rPr>
          <w:rFonts w:eastAsia="Calibri"/>
          <w:szCs w:val="22"/>
          <w:u w:val="single"/>
        </w:rPr>
        <w:t>drown</w:t>
      </w:r>
      <w:r w:rsidRPr="00AD6E50">
        <w:rPr>
          <w:rFonts w:eastAsia="Calibri"/>
          <w:sz w:val="16"/>
          <w:szCs w:val="22"/>
        </w:rPr>
        <w:t xml:space="preserve">ed out. These disadvantages are exacerbated by the emergence of Super-PACs in the aftermath of the Citizens United decision. Recent data from OpenSecrets.org, a campaign finance watchdog group, shows that the top 5 Super-PACs account for almost $144 million of the $282 million in 2012 election cycle independent expenditures to date. How can individuals make informed decisions about elected officials and about policies to help create a sustainable economy of the future when such a disproportionate amount of </w:t>
      </w:r>
      <w:r w:rsidRPr="00AD6E50">
        <w:rPr>
          <w:rFonts w:eastAsia="Calibri"/>
          <w:sz w:val="16"/>
          <w:szCs w:val="22"/>
        </w:rPr>
        <w:softHyphen/>
        <w:t xml:space="preserve">the information easily accessible to the public comes from such a concentrated group of voices advocating for the maintenance of an unsustainable status quo. </w:t>
      </w:r>
      <w:r w:rsidRPr="00AD6E50">
        <w:rPr>
          <w:rFonts w:eastAsia="Calibri"/>
          <w:szCs w:val="22"/>
          <w:u w:val="single"/>
        </w:rPr>
        <w:t>Businesses</w:t>
      </w:r>
      <w:r w:rsidRPr="00AD6E50">
        <w:rPr>
          <w:rFonts w:eastAsia="Calibri"/>
          <w:sz w:val="16"/>
          <w:szCs w:val="22"/>
        </w:rPr>
        <w:t xml:space="preserve"> should </w:t>
      </w:r>
      <w:r w:rsidRPr="00AD6E50">
        <w:rPr>
          <w:rFonts w:eastAsia="Calibri"/>
          <w:szCs w:val="22"/>
          <w:u w:val="single"/>
        </w:rPr>
        <w:t>support</w:t>
      </w:r>
      <w:r w:rsidRPr="00AD6E50">
        <w:rPr>
          <w:rFonts w:eastAsia="Calibri"/>
          <w:sz w:val="16"/>
          <w:szCs w:val="22"/>
        </w:rPr>
        <w:t xml:space="preserve"> a politics of </w:t>
      </w:r>
      <w:r w:rsidRPr="00AD6E50">
        <w:rPr>
          <w:rFonts w:eastAsia="Calibri"/>
          <w:szCs w:val="22"/>
          <w:u w:val="single"/>
        </w:rPr>
        <w:t>transparency and fairness</w:t>
      </w:r>
      <w:r w:rsidRPr="00AD6E50">
        <w:rPr>
          <w:rFonts w:eastAsia="Calibri"/>
          <w:sz w:val="16"/>
          <w:szCs w:val="22"/>
        </w:rPr>
        <w:t xml:space="preserve">, </w:t>
      </w:r>
      <w:r w:rsidRPr="00AD6E50">
        <w:rPr>
          <w:rFonts w:eastAsia="Calibri"/>
          <w:szCs w:val="22"/>
          <w:u w:val="single"/>
        </w:rPr>
        <w:t>where citizens are the players in our democracy</w:t>
      </w:r>
      <w:r w:rsidRPr="00AD6E50">
        <w:rPr>
          <w:rFonts w:eastAsia="Calibri"/>
          <w:sz w:val="16"/>
          <w:szCs w:val="22"/>
        </w:rPr>
        <w:t xml:space="preserve">. Our </w:t>
      </w:r>
      <w:r w:rsidRPr="00AD6E50">
        <w:rPr>
          <w:rFonts w:eastAsia="Calibri"/>
          <w:szCs w:val="22"/>
          <w:u w:val="single"/>
        </w:rPr>
        <w:t>businesses thrive because they are competitive and well managed not because certain businesses favored the winning candidate in the last election</w:t>
      </w:r>
      <w:r w:rsidRPr="00AD6E50">
        <w:rPr>
          <w:rFonts w:eastAsia="Calibri"/>
          <w:sz w:val="16"/>
          <w:szCs w:val="22"/>
        </w:rPr>
        <w:t>. ASBC and its members hold strong democratic values. We do not want a government in which elected officials must raise ever increasing funds from business. Nor where a few businesses define the debate on policy issues or where the majority of business people and citizens alike are silenced in the din of negative ads. The core of democracy lies in the active participation of the constituent members of a society in voicing their views on how a society and economy should function. The idea of freedom and liberty envisioned by the framers of the constitution was not a concept for corporations and oligarchs. It is a concept for the people and citizens of this nation, and it is time for the people to once again have a fair and equal voice in their democracy.</w:t>
      </w:r>
    </w:p>
    <w:p w14:paraId="08972C72" w14:textId="77777777" w:rsidR="005B5743" w:rsidRPr="00AD6E50" w:rsidRDefault="005B5743" w:rsidP="005B5743">
      <w:pPr>
        <w:keepNext/>
        <w:keepLines/>
        <w:spacing w:before="40" w:after="0"/>
        <w:outlineLvl w:val="3"/>
        <w:rPr>
          <w:rFonts w:eastAsia="Times New Roman" w:cs="Times New Roman"/>
          <w:b/>
          <w:iCs/>
          <w:sz w:val="26"/>
          <w:szCs w:val="22"/>
        </w:rPr>
      </w:pPr>
      <w:r w:rsidRPr="00AD6E50">
        <w:rPr>
          <w:rFonts w:eastAsia="Times New Roman" w:cs="Times New Roman"/>
          <w:b/>
          <w:iCs/>
          <w:sz w:val="26"/>
          <w:szCs w:val="22"/>
        </w:rPr>
        <w:t>CP avoids Bizcon</w:t>
      </w:r>
    </w:p>
    <w:p w14:paraId="2A90D5FA" w14:textId="77777777" w:rsidR="005B5743" w:rsidRPr="00AD6E50" w:rsidRDefault="005B5743" w:rsidP="005B5743">
      <w:pPr>
        <w:rPr>
          <w:rFonts w:eastAsia="Calibri"/>
          <w:szCs w:val="22"/>
        </w:rPr>
      </w:pPr>
      <w:r w:rsidRPr="00AD6E50">
        <w:rPr>
          <w:rFonts w:eastAsia="Calibri"/>
          <w:b/>
          <w:bCs/>
          <w:sz w:val="26"/>
          <w:szCs w:val="22"/>
        </w:rPr>
        <w:t>Arensmeyer 15</w:t>
      </w:r>
      <w:r w:rsidRPr="00AD6E50">
        <w:rPr>
          <w:rFonts w:eastAsia="Calibri"/>
          <w:szCs w:val="22"/>
        </w:rPr>
        <w:t xml:space="preserve"> (John </w:t>
      </w:r>
      <w:r w:rsidRPr="008F1A91">
        <w:rPr>
          <w:rFonts w:eastAsia="Calibri"/>
          <w:szCs w:val="22"/>
        </w:rPr>
        <w:t>Arsenmeyer is the founder and CEO of the Small Business Majority</w:t>
      </w:r>
      <w:r w:rsidRPr="00AD6E50">
        <w:rPr>
          <w:rFonts w:eastAsia="Calibri"/>
          <w:szCs w:val="22"/>
        </w:rPr>
        <w:t xml:space="preserve"> 1-16-2015, "Citizens United ruling hurts small business," Hill. https://thehill.com/blogs/ballot-box/229690-citizens-united-ruling-hurts-small-business/, accessed 7-15-2023)//Prozes</w:t>
      </w:r>
    </w:p>
    <w:p w14:paraId="116D9304" w14:textId="77777777" w:rsidR="005B5743" w:rsidRPr="00AD6E50" w:rsidRDefault="005B5743" w:rsidP="005B5743">
      <w:pPr>
        <w:rPr>
          <w:rFonts w:eastAsia="Calibri"/>
          <w:sz w:val="14"/>
          <w:szCs w:val="22"/>
        </w:rPr>
      </w:pPr>
      <w:r w:rsidRPr="00AD6E50">
        <w:rPr>
          <w:rFonts w:eastAsia="Calibri"/>
          <w:sz w:val="16"/>
          <w:szCs w:val="22"/>
        </w:rPr>
        <w:t xml:space="preserve">In a ruling with controversial repercussions on the way we fund elections, and what constitutes as free speech, </w:t>
      </w:r>
      <w:r w:rsidRPr="00AD6E50">
        <w:rPr>
          <w:rFonts w:eastAsia="Calibri"/>
          <w:szCs w:val="22"/>
          <w:u w:val="single"/>
        </w:rPr>
        <w:t>heated debated still rages over</w:t>
      </w:r>
      <w:r w:rsidRPr="00AD6E50">
        <w:rPr>
          <w:rFonts w:eastAsia="Calibri"/>
          <w:sz w:val="14"/>
          <w:szCs w:val="22"/>
        </w:rPr>
        <w:t xml:space="preserve"> the U.S. Supreme Court’s decision in </w:t>
      </w:r>
      <w:r w:rsidRPr="00AD6E50">
        <w:rPr>
          <w:rFonts w:eastAsia="Calibri"/>
          <w:szCs w:val="22"/>
          <w:u w:val="single"/>
        </w:rPr>
        <w:t>Citizens United</w:t>
      </w:r>
      <w:r w:rsidRPr="00AD6E50">
        <w:rPr>
          <w:rFonts w:eastAsia="Calibri"/>
          <w:sz w:val="14"/>
          <w:szCs w:val="22"/>
        </w:rPr>
        <w:t xml:space="preserve"> v. FEC on the cusp of its five-year anniversary.</w:t>
      </w:r>
    </w:p>
    <w:p w14:paraId="33ADC6F6" w14:textId="77777777" w:rsidR="005B5743" w:rsidRPr="00AD6E50" w:rsidRDefault="005B5743" w:rsidP="005B5743">
      <w:pPr>
        <w:rPr>
          <w:rFonts w:eastAsia="Calibri"/>
          <w:sz w:val="14"/>
          <w:szCs w:val="22"/>
        </w:rPr>
      </w:pPr>
      <w:r w:rsidRPr="00AD6E50">
        <w:rPr>
          <w:rFonts w:eastAsia="Calibri"/>
          <w:szCs w:val="22"/>
          <w:u w:val="single"/>
        </w:rPr>
        <w:t>The Court held</w:t>
      </w:r>
      <w:r w:rsidRPr="00AD6E50">
        <w:rPr>
          <w:rFonts w:eastAsia="Calibri"/>
          <w:sz w:val="14"/>
          <w:szCs w:val="22"/>
        </w:rPr>
        <w:t xml:space="preserve"> in Citizens United that </w:t>
      </w:r>
      <w:r w:rsidRPr="00AD6E50">
        <w:rPr>
          <w:rFonts w:eastAsia="Calibri"/>
          <w:szCs w:val="22"/>
          <w:u w:val="single"/>
        </w:rPr>
        <w:t>political spending is</w:t>
      </w:r>
      <w:r w:rsidRPr="00AD6E50">
        <w:rPr>
          <w:rFonts w:eastAsia="Calibri"/>
          <w:sz w:val="14"/>
          <w:szCs w:val="22"/>
        </w:rPr>
        <w:t xml:space="preserve"> a form of </w:t>
      </w:r>
      <w:r w:rsidRPr="00AD6E50">
        <w:rPr>
          <w:rFonts w:eastAsia="Calibri"/>
          <w:szCs w:val="22"/>
          <w:u w:val="single"/>
        </w:rPr>
        <w:t>protected speech under the First Amendment, and that the government cannot restrict corporations</w:t>
      </w:r>
      <w:r w:rsidRPr="00AD6E50">
        <w:rPr>
          <w:rFonts w:eastAsia="Calibri"/>
          <w:sz w:val="14"/>
          <w:szCs w:val="22"/>
        </w:rPr>
        <w:t xml:space="preserve">, non-profits or labor unions </w:t>
      </w:r>
      <w:r w:rsidRPr="00AD6E50">
        <w:rPr>
          <w:rFonts w:eastAsia="Calibri"/>
          <w:szCs w:val="22"/>
          <w:u w:val="single"/>
        </w:rPr>
        <w:t>from spending money</w:t>
      </w:r>
      <w:r w:rsidRPr="00AD6E50">
        <w:rPr>
          <w:rFonts w:eastAsia="Calibri"/>
          <w:sz w:val="14"/>
          <w:szCs w:val="22"/>
        </w:rPr>
        <w:t xml:space="preserve"> or formally endorsing or denouncing a political campaign or candidate. Consequentially, the decision </w:t>
      </w:r>
      <w:r w:rsidRPr="00AD6E50">
        <w:rPr>
          <w:rFonts w:eastAsia="Calibri"/>
          <w:szCs w:val="22"/>
          <w:u w:val="single"/>
        </w:rPr>
        <w:t>increased the ability of corporations to translate their economic might into political power</w:t>
      </w:r>
      <w:r w:rsidRPr="00AD6E50">
        <w:rPr>
          <w:rFonts w:eastAsia="Calibri"/>
          <w:sz w:val="14"/>
          <w:szCs w:val="22"/>
        </w:rPr>
        <w:t xml:space="preserve"> with million dollar ad buys to influence elections.</w:t>
      </w:r>
    </w:p>
    <w:p w14:paraId="2CB6A249" w14:textId="77777777" w:rsidR="005B5743" w:rsidRPr="00AD6E50" w:rsidRDefault="005B5743" w:rsidP="005B5743">
      <w:pPr>
        <w:rPr>
          <w:rFonts w:eastAsia="Calibri"/>
          <w:sz w:val="14"/>
          <w:szCs w:val="22"/>
        </w:rPr>
      </w:pPr>
      <w:r w:rsidRPr="00AD6E50">
        <w:rPr>
          <w:rFonts w:eastAsia="Calibri"/>
          <w:sz w:val="14"/>
          <w:szCs w:val="22"/>
        </w:rPr>
        <w:t xml:space="preserve">Despite the Court’s overtures to small corporations, </w:t>
      </w:r>
      <w:r w:rsidRPr="00AD6E50">
        <w:rPr>
          <w:rFonts w:eastAsia="Calibri"/>
          <w:szCs w:val="22"/>
          <w:u w:val="single"/>
        </w:rPr>
        <w:t>the biggest beneficiaries of</w:t>
      </w:r>
      <w:r w:rsidRPr="00AD6E50">
        <w:rPr>
          <w:rFonts w:eastAsia="Calibri"/>
          <w:sz w:val="14"/>
          <w:szCs w:val="22"/>
        </w:rPr>
        <w:t xml:space="preserve"> the </w:t>
      </w:r>
      <w:r w:rsidRPr="00AD6E50">
        <w:rPr>
          <w:rFonts w:eastAsia="Calibri"/>
          <w:szCs w:val="22"/>
          <w:u w:val="single"/>
        </w:rPr>
        <w:t>Citizens United</w:t>
      </w:r>
      <w:r w:rsidRPr="00AD6E50">
        <w:rPr>
          <w:rFonts w:eastAsia="Calibri"/>
          <w:sz w:val="14"/>
          <w:szCs w:val="22"/>
        </w:rPr>
        <w:t xml:space="preserve"> ruling </w:t>
      </w:r>
      <w:r w:rsidRPr="00AD6E50">
        <w:rPr>
          <w:rFonts w:eastAsia="Calibri"/>
          <w:szCs w:val="22"/>
          <w:u w:val="single"/>
        </w:rPr>
        <w:t>have</w:t>
      </w:r>
      <w:r w:rsidRPr="00AD6E50">
        <w:rPr>
          <w:rFonts w:eastAsia="Calibri"/>
          <w:sz w:val="14"/>
          <w:szCs w:val="22"/>
        </w:rPr>
        <w:t xml:space="preserve"> surely </w:t>
      </w:r>
      <w:r w:rsidRPr="00AD6E50">
        <w:rPr>
          <w:rFonts w:eastAsia="Calibri"/>
          <w:szCs w:val="22"/>
          <w:u w:val="single"/>
        </w:rPr>
        <w:t>not been</w:t>
      </w:r>
      <w:r w:rsidRPr="00AD6E50">
        <w:rPr>
          <w:rFonts w:eastAsia="Calibri"/>
          <w:sz w:val="14"/>
          <w:szCs w:val="22"/>
        </w:rPr>
        <w:t xml:space="preserve"> the </w:t>
      </w:r>
      <w:r w:rsidRPr="00AD6E50">
        <w:rPr>
          <w:rFonts w:eastAsia="Calibri"/>
          <w:szCs w:val="22"/>
          <w:u w:val="single"/>
        </w:rPr>
        <w:t>small business owners who fuel</w:t>
      </w:r>
      <w:r w:rsidRPr="00AD6E50">
        <w:rPr>
          <w:rFonts w:eastAsia="Calibri"/>
          <w:sz w:val="14"/>
          <w:szCs w:val="22"/>
        </w:rPr>
        <w:t xml:space="preserve"> much of </w:t>
      </w:r>
      <w:r w:rsidRPr="00AD6E50">
        <w:rPr>
          <w:rFonts w:eastAsia="Calibri"/>
          <w:szCs w:val="22"/>
          <w:u w:val="single"/>
        </w:rPr>
        <w:t>the nation’s economic growth and job creation, but rather</w:t>
      </w:r>
      <w:r w:rsidRPr="00AD6E50">
        <w:rPr>
          <w:rFonts w:eastAsia="Calibri"/>
          <w:sz w:val="14"/>
          <w:szCs w:val="22"/>
        </w:rPr>
        <w:t xml:space="preserve"> some of </w:t>
      </w:r>
      <w:r w:rsidRPr="00AD6E50">
        <w:rPr>
          <w:rFonts w:eastAsia="Calibri"/>
          <w:szCs w:val="22"/>
          <w:u w:val="single"/>
        </w:rPr>
        <w:t>the world’s largest companies</w:t>
      </w:r>
      <w:r w:rsidRPr="00AD6E50">
        <w:rPr>
          <w:rFonts w:eastAsia="Calibri"/>
          <w:sz w:val="14"/>
          <w:szCs w:val="22"/>
        </w:rPr>
        <w:t xml:space="preserve">. Since 2010, </w:t>
      </w:r>
      <w:r w:rsidRPr="00AD6E50">
        <w:rPr>
          <w:rFonts w:eastAsia="Calibri"/>
          <w:szCs w:val="22"/>
          <w:u w:val="single"/>
        </w:rPr>
        <w:t>deep-pocketed corporations have spent hundreds of millions to elect friendly candidates</w:t>
      </w:r>
      <w:r w:rsidRPr="00AD6E50">
        <w:rPr>
          <w:rFonts w:eastAsia="Calibri"/>
          <w:sz w:val="14"/>
          <w:szCs w:val="22"/>
        </w:rPr>
        <w:t xml:space="preserve"> to office </w:t>
      </w:r>
      <w:r w:rsidRPr="00AD6E50">
        <w:rPr>
          <w:rFonts w:eastAsia="Calibri"/>
          <w:szCs w:val="22"/>
          <w:u w:val="single"/>
        </w:rPr>
        <w:t>who</w:t>
      </w:r>
      <w:r w:rsidRPr="00AD6E50">
        <w:rPr>
          <w:rFonts w:eastAsia="Calibri"/>
          <w:sz w:val="14"/>
          <w:szCs w:val="22"/>
        </w:rPr>
        <w:t xml:space="preserve"> will </w:t>
      </w:r>
      <w:r w:rsidRPr="00AD6E50">
        <w:rPr>
          <w:rFonts w:eastAsia="Calibri"/>
          <w:szCs w:val="22"/>
          <w:u w:val="single"/>
        </w:rPr>
        <w:t>push policies giving their business a competitive advantage and increasing</w:t>
      </w:r>
      <w:r w:rsidRPr="00AD6E50">
        <w:rPr>
          <w:rFonts w:eastAsia="Calibri"/>
          <w:sz w:val="14"/>
          <w:szCs w:val="22"/>
        </w:rPr>
        <w:t xml:space="preserve"> their </w:t>
      </w:r>
      <w:r w:rsidRPr="00AD6E50">
        <w:rPr>
          <w:rFonts w:eastAsia="Calibri"/>
          <w:szCs w:val="22"/>
          <w:u w:val="single"/>
        </w:rPr>
        <w:t>bottom lines.</w:t>
      </w:r>
    </w:p>
    <w:p w14:paraId="757C98F7" w14:textId="77777777" w:rsidR="005B5743" w:rsidRPr="00AD6E50" w:rsidRDefault="005B5743" w:rsidP="005B5743">
      <w:pPr>
        <w:rPr>
          <w:rFonts w:eastAsia="Calibri"/>
          <w:sz w:val="14"/>
          <w:szCs w:val="22"/>
        </w:rPr>
      </w:pPr>
      <w:r w:rsidRPr="00AD6E50">
        <w:rPr>
          <w:rFonts w:eastAsia="Calibri"/>
          <w:sz w:val="14"/>
          <w:szCs w:val="22"/>
        </w:rPr>
        <w:t xml:space="preserve">A new study from the W.P. Carey School of Business at Arizona State University found </w:t>
      </w:r>
      <w:r w:rsidRPr="00AD6E50">
        <w:rPr>
          <w:rFonts w:eastAsia="Calibri"/>
          <w:szCs w:val="22"/>
          <w:u w:val="single"/>
        </w:rPr>
        <w:t>firms</w:t>
      </w:r>
      <w:r w:rsidRPr="00AD6E50">
        <w:rPr>
          <w:rFonts w:eastAsia="Calibri"/>
          <w:sz w:val="14"/>
          <w:szCs w:val="22"/>
        </w:rPr>
        <w:t xml:space="preserve"> with corporate treasuries large enough to </w:t>
      </w:r>
      <w:r w:rsidRPr="00AD6E50">
        <w:rPr>
          <w:rFonts w:eastAsia="Calibri"/>
          <w:szCs w:val="22"/>
          <w:u w:val="single"/>
        </w:rPr>
        <w:t>make regular political contributions “experienced lower</w:t>
      </w:r>
      <w:r w:rsidRPr="00AD6E50">
        <w:rPr>
          <w:rFonts w:eastAsia="Calibri"/>
          <w:sz w:val="14"/>
          <w:szCs w:val="22"/>
        </w:rPr>
        <w:t xml:space="preserve"> and more consistent effective </w:t>
      </w:r>
      <w:r w:rsidRPr="00AD6E50">
        <w:rPr>
          <w:rFonts w:eastAsia="Calibri"/>
          <w:szCs w:val="22"/>
          <w:u w:val="single"/>
        </w:rPr>
        <w:t>tax rates</w:t>
      </w:r>
      <w:r w:rsidRPr="00AD6E50">
        <w:rPr>
          <w:rFonts w:eastAsia="Calibri"/>
          <w:sz w:val="14"/>
          <w:szCs w:val="22"/>
        </w:rPr>
        <w:t xml:space="preserve"> in the long run.” On average, corporate political givers received a </w:t>
      </w:r>
      <w:r w:rsidRPr="00AD6E50">
        <w:rPr>
          <w:rFonts w:eastAsia="Calibri"/>
          <w:szCs w:val="22"/>
          <w:u w:val="single"/>
        </w:rPr>
        <w:t>return on investment of</w:t>
      </w:r>
      <w:r w:rsidRPr="00AD6E50">
        <w:rPr>
          <w:rFonts w:eastAsia="Calibri"/>
          <w:sz w:val="14"/>
          <w:szCs w:val="22"/>
        </w:rPr>
        <w:t xml:space="preserve"> around </w:t>
      </w:r>
      <w:r w:rsidRPr="00AD6E50">
        <w:rPr>
          <w:rFonts w:eastAsia="Calibri"/>
          <w:szCs w:val="22"/>
          <w:u w:val="single"/>
        </w:rPr>
        <w:t>$33 million.</w:t>
      </w:r>
    </w:p>
    <w:p w14:paraId="480542C0" w14:textId="77777777" w:rsidR="005B5743" w:rsidRPr="00AD6E50" w:rsidRDefault="005B5743" w:rsidP="005B5743">
      <w:pPr>
        <w:rPr>
          <w:rFonts w:eastAsia="Calibri"/>
          <w:szCs w:val="22"/>
          <w:u w:val="single"/>
        </w:rPr>
      </w:pPr>
      <w:r w:rsidRPr="00AD6E50">
        <w:rPr>
          <w:rFonts w:eastAsia="Calibri"/>
          <w:szCs w:val="22"/>
          <w:u w:val="single"/>
        </w:rPr>
        <w:t>Conversely</w:t>
      </w:r>
      <w:r w:rsidRPr="00AD6E50">
        <w:rPr>
          <w:rFonts w:eastAsia="Calibri"/>
          <w:sz w:val="14"/>
          <w:szCs w:val="22"/>
        </w:rPr>
        <w:t xml:space="preserve">, most </w:t>
      </w:r>
      <w:r w:rsidRPr="00AD6E50">
        <w:rPr>
          <w:rFonts w:eastAsia="Calibri"/>
          <w:szCs w:val="22"/>
          <w:u w:val="single"/>
        </w:rPr>
        <w:t>small business owners don’t have the time or money to spend on politics and are increasingly worried about their growing exclusion from the political process</w:t>
      </w:r>
      <w:r w:rsidRPr="00AD6E50">
        <w:rPr>
          <w:rFonts w:eastAsia="Calibri"/>
          <w:sz w:val="14"/>
          <w:szCs w:val="22"/>
        </w:rPr>
        <w:t xml:space="preserve">. A poll conducted by Small Business Majority found </w:t>
      </w:r>
      <w:r w:rsidRPr="00AD6E50">
        <w:rPr>
          <w:rFonts w:eastAsia="Calibri"/>
          <w:szCs w:val="22"/>
          <w:u w:val="single"/>
        </w:rPr>
        <w:t>66 percent of small business owners agreed the Citizens United ruling was bad for small business because it gives big business unlimited political spending power – this on top of 88 percent who negatively view the role money plays in politics.</w:t>
      </w:r>
    </w:p>
    <w:p w14:paraId="0CDEA5E1" w14:textId="77777777" w:rsidR="005B5743" w:rsidRPr="00AD6E50" w:rsidRDefault="005B5743" w:rsidP="005B5743">
      <w:pPr>
        <w:rPr>
          <w:rFonts w:eastAsia="Calibri"/>
          <w:szCs w:val="22"/>
          <w:u w:val="single"/>
        </w:rPr>
      </w:pPr>
      <w:r w:rsidRPr="00AD6E50">
        <w:rPr>
          <w:rFonts w:eastAsia="Calibri"/>
          <w:szCs w:val="22"/>
          <w:u w:val="single"/>
        </w:rPr>
        <w:t>“Small businesses don’t have the massive bank accounts large corporations have to help fund and endorse like-minded candidate</w:t>
      </w:r>
      <w:r w:rsidRPr="00AD6E50">
        <w:rPr>
          <w:rFonts w:eastAsia="Calibri"/>
          <w:sz w:val="14"/>
          <w:szCs w:val="22"/>
        </w:rPr>
        <w:t xml:space="preserve">s,” said Jamal Lee, owner of Breasia Studios in Laurel, MD. “The </w:t>
      </w:r>
      <w:r w:rsidRPr="00AD6E50">
        <w:rPr>
          <w:rFonts w:eastAsia="Calibri"/>
          <w:szCs w:val="22"/>
          <w:u w:val="single"/>
        </w:rPr>
        <w:t xml:space="preserve">Citizens United ruling is just another example of big business having a leg-up over </w:t>
      </w:r>
      <w:r w:rsidRPr="00AD6E50">
        <w:rPr>
          <w:rFonts w:eastAsia="Calibri"/>
          <w:sz w:val="14"/>
          <w:szCs w:val="22"/>
        </w:rPr>
        <w:t>us</w:t>
      </w:r>
      <w:r w:rsidRPr="00AD6E50">
        <w:rPr>
          <w:rFonts w:eastAsia="Calibri"/>
          <w:szCs w:val="22"/>
          <w:u w:val="single"/>
        </w:rPr>
        <w:t xml:space="preserve"> small business owners.”</w:t>
      </w:r>
    </w:p>
    <w:p w14:paraId="548E7251" w14:textId="77777777" w:rsidR="005B5743" w:rsidRPr="00AD6E50" w:rsidRDefault="005B5743" w:rsidP="005B5743">
      <w:pPr>
        <w:rPr>
          <w:rFonts w:eastAsia="Calibri"/>
          <w:sz w:val="14"/>
          <w:szCs w:val="22"/>
        </w:rPr>
      </w:pPr>
      <w:r w:rsidRPr="00AD6E50">
        <w:rPr>
          <w:rFonts w:eastAsia="Calibri"/>
          <w:sz w:val="14"/>
          <w:szCs w:val="22"/>
        </w:rPr>
        <w:t xml:space="preserve">With the Citizens United decision, </w:t>
      </w:r>
      <w:r w:rsidRPr="00AD6E50">
        <w:rPr>
          <w:rFonts w:eastAsia="Calibri"/>
          <w:szCs w:val="22"/>
          <w:u w:val="single"/>
        </w:rPr>
        <w:t>the political system has become</w:t>
      </w:r>
      <w:r w:rsidRPr="00AD6E50">
        <w:rPr>
          <w:rFonts w:eastAsia="Calibri"/>
          <w:sz w:val="14"/>
          <w:szCs w:val="22"/>
        </w:rPr>
        <w:t xml:space="preserve"> even </w:t>
      </w:r>
      <w:r w:rsidRPr="00AD6E50">
        <w:rPr>
          <w:rFonts w:eastAsia="Calibri"/>
          <w:szCs w:val="22"/>
          <w:u w:val="single"/>
        </w:rPr>
        <w:t>more stacked against the interests of small firms. Small businesses end up paying the price for big money politics that allow large firms to secure special perks and advantages over their smaller, less politically connected competitors</w:t>
      </w:r>
      <w:r w:rsidRPr="00AD6E50">
        <w:rPr>
          <w:rFonts w:eastAsia="Calibri"/>
          <w:sz w:val="14"/>
          <w:szCs w:val="22"/>
        </w:rPr>
        <w:t xml:space="preserve">. It’s the </w:t>
      </w:r>
      <w:r w:rsidRPr="00AD6E50">
        <w:rPr>
          <w:rFonts w:eastAsia="Calibri"/>
          <w:szCs w:val="22"/>
          <w:u w:val="single"/>
        </w:rPr>
        <w:t>modern</w:t>
      </w:r>
      <w:r w:rsidRPr="00AD6E50">
        <w:rPr>
          <w:rFonts w:eastAsia="Calibri"/>
          <w:sz w:val="14"/>
          <w:szCs w:val="22"/>
        </w:rPr>
        <w:t xml:space="preserve"> political equivalent of </w:t>
      </w:r>
      <w:r w:rsidRPr="00AD6E50">
        <w:rPr>
          <w:rFonts w:eastAsia="Calibri"/>
          <w:szCs w:val="22"/>
          <w:u w:val="single"/>
        </w:rPr>
        <w:t>David and Goliath</w:t>
      </w:r>
      <w:r w:rsidRPr="00AD6E50">
        <w:rPr>
          <w:rFonts w:eastAsia="Calibri"/>
          <w:sz w:val="14"/>
          <w:szCs w:val="22"/>
        </w:rPr>
        <w:t xml:space="preserve">, with </w:t>
      </w:r>
      <w:r w:rsidRPr="00AD6E50">
        <w:rPr>
          <w:rFonts w:eastAsia="Calibri"/>
          <w:szCs w:val="22"/>
          <w:u w:val="single"/>
        </w:rPr>
        <w:t>entrepreneurs fighting to have their voices heard over</w:t>
      </w:r>
      <w:r w:rsidRPr="00AD6E50">
        <w:rPr>
          <w:rFonts w:eastAsia="Calibri"/>
          <w:sz w:val="14"/>
          <w:szCs w:val="22"/>
        </w:rPr>
        <w:t xml:space="preserve"> the ka-ching of </w:t>
      </w:r>
      <w:r w:rsidRPr="00AD6E50">
        <w:rPr>
          <w:rFonts w:eastAsia="Calibri"/>
          <w:szCs w:val="22"/>
          <w:u w:val="single"/>
        </w:rPr>
        <w:t>corporate donations filling the coffers of political candidates</w:t>
      </w:r>
      <w:r w:rsidRPr="00AD6E50">
        <w:rPr>
          <w:rFonts w:eastAsia="Calibri"/>
          <w:sz w:val="14"/>
          <w:szCs w:val="22"/>
        </w:rPr>
        <w:t xml:space="preserve"> around the country.</w:t>
      </w:r>
    </w:p>
    <w:p w14:paraId="77C47580" w14:textId="77777777" w:rsidR="005B5743" w:rsidRPr="00AD6E50" w:rsidRDefault="005B5743" w:rsidP="005B5743">
      <w:pPr>
        <w:rPr>
          <w:rFonts w:eastAsia="Calibri"/>
          <w:szCs w:val="22"/>
          <w:u w:val="single"/>
        </w:rPr>
      </w:pPr>
      <w:r w:rsidRPr="00AD6E50">
        <w:rPr>
          <w:rFonts w:eastAsia="Calibri"/>
          <w:szCs w:val="22"/>
          <w:u w:val="single"/>
        </w:rPr>
        <w:t>Small businesses aren’t asking for special favors, just a government that understands and responds to their needs</w:t>
      </w:r>
      <w:r w:rsidRPr="00AD6E50">
        <w:rPr>
          <w:rFonts w:eastAsia="Calibri"/>
          <w:sz w:val="14"/>
          <w:szCs w:val="22"/>
        </w:rPr>
        <w:t xml:space="preserve">. Like most Americans, they want </w:t>
      </w:r>
      <w:r w:rsidRPr="00AD6E50">
        <w:rPr>
          <w:rFonts w:eastAsia="Calibri"/>
          <w:szCs w:val="22"/>
          <w:u w:val="single"/>
        </w:rPr>
        <w:t>a democracy where small donors have the same influence and access to political leaders as wealthy CEOs and large corporations, and</w:t>
      </w:r>
      <w:r w:rsidRPr="00AD6E50">
        <w:rPr>
          <w:rFonts w:eastAsia="Calibri"/>
          <w:sz w:val="14"/>
          <w:szCs w:val="22"/>
        </w:rPr>
        <w:t xml:space="preserve"> the </w:t>
      </w:r>
      <w:r w:rsidRPr="00AD6E50">
        <w:rPr>
          <w:rFonts w:eastAsia="Calibri"/>
          <w:szCs w:val="22"/>
          <w:u w:val="single"/>
        </w:rPr>
        <w:t>transparency</w:t>
      </w:r>
      <w:r w:rsidRPr="00AD6E50">
        <w:rPr>
          <w:rFonts w:eastAsia="Calibri"/>
          <w:sz w:val="14"/>
          <w:szCs w:val="22"/>
        </w:rPr>
        <w:t xml:space="preserve"> that comes with that. </w:t>
      </w:r>
      <w:r w:rsidRPr="00AD6E50">
        <w:rPr>
          <w:rFonts w:eastAsia="Calibri"/>
          <w:szCs w:val="22"/>
          <w:u w:val="single"/>
        </w:rPr>
        <w:t>Leveling the playing field with big business and bringing fairness to our election system is not ideological, it’s pragmatic.</w:t>
      </w:r>
    </w:p>
    <w:p w14:paraId="46DC94CE" w14:textId="77777777" w:rsidR="005B5743" w:rsidRPr="00AD6E50" w:rsidRDefault="005B5743" w:rsidP="005B5743">
      <w:pPr>
        <w:rPr>
          <w:rFonts w:eastAsia="Calibri"/>
          <w:szCs w:val="22"/>
          <w:u w:val="single"/>
        </w:rPr>
      </w:pPr>
      <w:r w:rsidRPr="00AD6E50">
        <w:rPr>
          <w:rFonts w:eastAsia="Calibri"/>
          <w:szCs w:val="22"/>
          <w:u w:val="single"/>
        </w:rPr>
        <w:t>Small business</w:t>
      </w:r>
      <w:r w:rsidRPr="00AD6E50">
        <w:rPr>
          <w:rFonts w:eastAsia="Calibri"/>
          <w:sz w:val="14"/>
          <w:szCs w:val="22"/>
        </w:rPr>
        <w:t xml:space="preserve"> owners have always been </w:t>
      </w:r>
      <w:r w:rsidRPr="00AD6E50">
        <w:rPr>
          <w:rFonts w:eastAsia="Calibri"/>
          <w:szCs w:val="22"/>
          <w:u w:val="single"/>
        </w:rPr>
        <w:t>vital contributors to America</w:t>
      </w:r>
      <w:r w:rsidRPr="00AD6E50">
        <w:rPr>
          <w:rFonts w:eastAsia="Calibri"/>
          <w:sz w:val="14"/>
          <w:szCs w:val="22"/>
        </w:rPr>
        <w:t xml:space="preserve">. They </w:t>
      </w:r>
      <w:r w:rsidRPr="00AD6E50">
        <w:rPr>
          <w:rFonts w:eastAsia="Calibri"/>
          <w:szCs w:val="22"/>
          <w:u w:val="single"/>
        </w:rPr>
        <w:t>play by the rules</w:t>
      </w:r>
      <w:r w:rsidRPr="00AD6E50">
        <w:rPr>
          <w:rFonts w:eastAsia="Calibri"/>
          <w:sz w:val="14"/>
          <w:szCs w:val="22"/>
        </w:rPr>
        <w:t xml:space="preserve">. They </w:t>
      </w:r>
      <w:r w:rsidRPr="00AD6E50">
        <w:rPr>
          <w:rFonts w:eastAsia="Calibri"/>
          <w:szCs w:val="22"/>
          <w:u w:val="single"/>
        </w:rPr>
        <w:t>create jobs.</w:t>
      </w:r>
      <w:r w:rsidRPr="00AD6E50">
        <w:rPr>
          <w:rFonts w:eastAsia="Calibri"/>
          <w:sz w:val="14"/>
          <w:szCs w:val="22"/>
        </w:rPr>
        <w:t xml:space="preserve"> They </w:t>
      </w:r>
      <w:r w:rsidRPr="00AD6E50">
        <w:rPr>
          <w:rFonts w:eastAsia="Calibri"/>
          <w:szCs w:val="22"/>
          <w:u w:val="single"/>
        </w:rPr>
        <w:t>stimulate the economy</w:t>
      </w:r>
      <w:r w:rsidRPr="00AD6E50">
        <w:rPr>
          <w:rFonts w:eastAsia="Calibri"/>
          <w:sz w:val="14"/>
          <w:szCs w:val="22"/>
        </w:rPr>
        <w:t xml:space="preserve">. In order </w:t>
      </w:r>
      <w:r w:rsidRPr="00AD6E50">
        <w:rPr>
          <w:rFonts w:eastAsia="Calibri"/>
          <w:szCs w:val="22"/>
          <w:u w:val="single"/>
        </w:rPr>
        <w:t>to ensure they</w:t>
      </w:r>
      <w:r w:rsidRPr="00AD6E50">
        <w:rPr>
          <w:rFonts w:eastAsia="Calibri"/>
          <w:sz w:val="14"/>
          <w:szCs w:val="22"/>
        </w:rPr>
        <w:t xml:space="preserve"> continue to </w:t>
      </w:r>
      <w:r w:rsidRPr="00AD6E50">
        <w:rPr>
          <w:rFonts w:eastAsia="Calibri"/>
          <w:szCs w:val="22"/>
          <w:u w:val="single"/>
        </w:rPr>
        <w:t>flourish and expand, small business owners need a real say in the government decisions affecting their businesses and communities.</w:t>
      </w:r>
    </w:p>
    <w:p w14:paraId="17456C7E" w14:textId="77777777" w:rsidR="005B5743" w:rsidRPr="00AD6E50" w:rsidRDefault="005B5743" w:rsidP="005B5743">
      <w:pPr>
        <w:rPr>
          <w:rFonts w:eastAsia="Calibri"/>
          <w:szCs w:val="22"/>
          <w:u w:val="single"/>
          <w:lang w:val="en-GB"/>
        </w:rPr>
      </w:pPr>
    </w:p>
    <w:p w14:paraId="5D5FE674"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AT: CP Links to Econ DA</w:t>
      </w:r>
    </w:p>
    <w:p w14:paraId="4318D153" w14:textId="77777777" w:rsidR="005B5743" w:rsidRPr="00AD6E50" w:rsidRDefault="005B5743" w:rsidP="005B5743">
      <w:pPr>
        <w:keepNext/>
        <w:keepLines/>
        <w:spacing w:before="40" w:after="0"/>
        <w:outlineLvl w:val="3"/>
        <w:rPr>
          <w:rFonts w:eastAsia="Times New Roman"/>
          <w:b/>
          <w:iCs/>
          <w:sz w:val="26"/>
          <w:szCs w:val="22"/>
          <w:lang w:eastAsia="zh-CN"/>
        </w:rPr>
      </w:pPr>
      <w:r w:rsidRPr="00AD6E50">
        <w:rPr>
          <w:rFonts w:eastAsia="Times New Roman"/>
          <w:b/>
          <w:iCs/>
          <w:sz w:val="26"/>
          <w:szCs w:val="22"/>
          <w:lang w:eastAsia="zh-CN"/>
        </w:rPr>
        <w:t>Campaign Finance Reform saves money and encourages efficient cooperation with the government</w:t>
      </w:r>
    </w:p>
    <w:p w14:paraId="2A23272F" w14:textId="77777777" w:rsidR="005B5743" w:rsidRPr="00AD6E50" w:rsidRDefault="005B5743" w:rsidP="005B5743">
      <w:pPr>
        <w:rPr>
          <w:rFonts w:eastAsia="Calibri"/>
          <w:szCs w:val="22"/>
        </w:rPr>
      </w:pPr>
      <w:r w:rsidRPr="00AD6E50">
        <w:rPr>
          <w:rFonts w:eastAsia="Calibri"/>
          <w:b/>
          <w:bCs/>
          <w:sz w:val="26"/>
          <w:szCs w:val="22"/>
        </w:rPr>
        <w:t>Innamorato ND</w:t>
      </w:r>
      <w:r w:rsidRPr="00AD6E50">
        <w:rPr>
          <w:rFonts w:eastAsia="Calibri"/>
          <w:szCs w:val="22"/>
          <w:lang w:eastAsia="zh-CN"/>
        </w:rPr>
        <w:t xml:space="preserve"> [Sara Innamorato; No Date; </w:t>
      </w:r>
      <w:r w:rsidRPr="00AD6E50">
        <w:rPr>
          <w:rFonts w:eastAsia="Calibri"/>
          <w:szCs w:val="22"/>
        </w:rPr>
        <w:t xml:space="preserve">American politician who was elected to the Pennsylvania House of Representatives in 2018 and is the Representative for the 21st district; “Honest, Transparent, and Responsive Government”; Sara Innamorato for County Executive; </w:t>
      </w:r>
      <w:hyperlink r:id="rId372" w:history="1">
        <w:r w:rsidRPr="00AD6E50">
          <w:rPr>
            <w:rFonts w:eastAsia="Calibri"/>
            <w:szCs w:val="22"/>
            <w:u w:val="single"/>
          </w:rPr>
          <w:t>https://www.saraforall.com/honest-government</w:t>
        </w:r>
      </w:hyperlink>
      <w:r w:rsidRPr="00AD6E50">
        <w:rPr>
          <w:rFonts w:eastAsia="Calibri"/>
          <w:szCs w:val="22"/>
        </w:rPr>
        <w:t>; accessed 7/10/23 // achan]</w:t>
      </w:r>
    </w:p>
    <w:p w14:paraId="21A2FB3C"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Allegheny County </w:t>
      </w:r>
      <w:r w:rsidRPr="00AD6E50">
        <w:rPr>
          <w:rFonts w:eastAsia="Calibri"/>
          <w:szCs w:val="22"/>
          <w:u w:val="single"/>
          <w:lang w:val="en-GB" w:eastAsia="zh-CN"/>
        </w:rPr>
        <w:t>residents deserve better than</w:t>
      </w:r>
      <w:r w:rsidRPr="00AD6E50">
        <w:rPr>
          <w:rFonts w:eastAsia="Calibri"/>
          <w:sz w:val="16"/>
          <w:szCs w:val="22"/>
          <w:lang w:val="en-GB" w:eastAsia="zh-CN"/>
        </w:rPr>
        <w:t xml:space="preserve"> the rampant </w:t>
      </w:r>
      <w:r w:rsidRPr="00AD6E50">
        <w:rPr>
          <w:rFonts w:eastAsia="Calibri"/>
          <w:szCs w:val="22"/>
          <w:u w:val="single"/>
          <w:lang w:val="en-GB" w:eastAsia="zh-CN"/>
        </w:rPr>
        <w:t>pay-to-play politics</w:t>
      </w:r>
      <w:r w:rsidRPr="00AD6E50">
        <w:rPr>
          <w:rFonts w:eastAsia="Calibri"/>
          <w:sz w:val="16"/>
          <w:szCs w:val="22"/>
          <w:lang w:val="en-GB" w:eastAsia="zh-CN"/>
        </w:rPr>
        <w:t xml:space="preserve"> we’ve suffered under for years. Our government should exist to solve our toughest problems and make people’s lives easier by operating free from outside influence, yet for far too long backroom deals were the name of the game. </w:t>
      </w:r>
      <w:r w:rsidRPr="00AD6E50">
        <w:rPr>
          <w:rFonts w:eastAsia="Calibri"/>
          <w:szCs w:val="22"/>
          <w:u w:val="single"/>
          <w:lang w:val="en-GB" w:eastAsia="zh-CN"/>
        </w:rPr>
        <w:t>Big corporations and developers have too much say in government</w:t>
      </w:r>
      <w:r w:rsidRPr="00AD6E50">
        <w:rPr>
          <w:rFonts w:eastAsia="Calibri"/>
          <w:sz w:val="16"/>
          <w:szCs w:val="22"/>
          <w:lang w:val="en-GB" w:eastAsia="zh-CN"/>
        </w:rPr>
        <w:t xml:space="preserve">. My plan ends their influence by establishing comprehensive ethics reform, adopting the City of Pittsburgh’s </w:t>
      </w:r>
      <w:r w:rsidRPr="00AD6E50">
        <w:rPr>
          <w:rFonts w:eastAsia="Calibri"/>
          <w:b/>
          <w:bCs/>
          <w:szCs w:val="22"/>
          <w:u w:val="single"/>
          <w:lang w:val="en-GB" w:eastAsia="zh-CN"/>
        </w:rPr>
        <w:t>Campaign Finance Reform law</w:t>
      </w:r>
      <w:r w:rsidRPr="00AD6E50">
        <w:rPr>
          <w:rFonts w:eastAsia="Calibri"/>
          <w:sz w:val="16"/>
          <w:szCs w:val="22"/>
          <w:lang w:val="en-GB" w:eastAsia="zh-CN"/>
        </w:rPr>
        <w:t xml:space="preserve">, enacting lobbying and contracting reform, modernizing constituent services, </w:t>
      </w:r>
      <w:r w:rsidRPr="00AD6E50">
        <w:rPr>
          <w:rFonts w:eastAsia="Calibri"/>
          <w:szCs w:val="22"/>
          <w:u w:val="single"/>
          <w:lang w:val="en-GB" w:eastAsia="zh-CN"/>
        </w:rPr>
        <w:t>and bringing</w:t>
      </w:r>
      <w:r w:rsidRPr="00AD6E50">
        <w:rPr>
          <w:rFonts w:eastAsia="Calibri"/>
          <w:sz w:val="16"/>
          <w:szCs w:val="22"/>
          <w:lang w:val="en-GB" w:eastAsia="zh-CN"/>
        </w:rPr>
        <w:t xml:space="preserve"> County </w:t>
      </w:r>
      <w:r w:rsidRPr="00AD6E50">
        <w:rPr>
          <w:rFonts w:eastAsia="Calibri"/>
          <w:szCs w:val="22"/>
          <w:u w:val="single"/>
          <w:lang w:val="en-GB" w:eastAsia="zh-CN"/>
        </w:rPr>
        <w:t>Government into our communities</w:t>
      </w:r>
      <w:r w:rsidRPr="00AD6E50">
        <w:rPr>
          <w:rFonts w:eastAsia="Calibri"/>
          <w:sz w:val="16"/>
          <w:szCs w:val="22"/>
          <w:lang w:val="en-GB" w:eastAsia="zh-CN"/>
        </w:rPr>
        <w:t xml:space="preserve">.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Require candidates to Release their complete donor lists and post monthly updates to campaign websites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Require candidates to Release full lists of campaign staff and paid consultants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Ban County employees under the purview of the County Executive, appointees, and the executive herself from accepting gifts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Require all appointees to boards and commissions to sign an ethics agreement adopting a gift ban and disclosure requirement for potential conflicts of interest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Adopt the City of Pittsburgh’s Campaign Finance Reform law, which is modeled after the federal limits, and </w:t>
      </w:r>
      <w:r w:rsidRPr="00AD6E50">
        <w:rPr>
          <w:rFonts w:eastAsia="Calibri"/>
          <w:szCs w:val="22"/>
          <w:u w:val="single"/>
          <w:lang w:val="en-GB" w:eastAsia="zh-CN"/>
        </w:rPr>
        <w:t>sets clear guidelines to prevent the usage of campaign cash for personal use</w:t>
      </w:r>
      <w:r w:rsidRPr="00AD6E50">
        <w:rPr>
          <w:rFonts w:eastAsia="Calibri"/>
          <w:sz w:val="16"/>
          <w:szCs w:val="22"/>
          <w:lang w:val="en-GB" w:eastAsia="zh-CN"/>
        </w:rPr>
        <w:t xml:space="preserve"> like car leases, meals and patronage jobs.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Create a "black-out period" following contract bids, </w:t>
      </w:r>
      <w:r w:rsidRPr="00AD6E50">
        <w:rPr>
          <w:rFonts w:eastAsia="Calibri"/>
          <w:szCs w:val="22"/>
          <w:u w:val="single"/>
          <w:lang w:val="en-GB" w:eastAsia="zh-CN"/>
        </w:rPr>
        <w:t>ban</w:t>
      </w:r>
      <w:r w:rsidRPr="00AD6E50">
        <w:rPr>
          <w:rFonts w:eastAsia="Calibri"/>
          <w:sz w:val="16"/>
          <w:szCs w:val="22"/>
          <w:lang w:val="en-GB" w:eastAsia="zh-CN"/>
        </w:rPr>
        <w:t xml:space="preserve">ning </w:t>
      </w:r>
      <w:r w:rsidRPr="00AD6E50">
        <w:rPr>
          <w:rFonts w:eastAsia="Calibri"/>
          <w:szCs w:val="22"/>
          <w:u w:val="single"/>
          <w:lang w:val="en-GB" w:eastAsia="zh-CN"/>
        </w:rPr>
        <w:t>contact between contract bidders and boards</w:t>
      </w:r>
      <w:r w:rsidRPr="00AD6E50">
        <w:rPr>
          <w:rFonts w:eastAsia="Calibri"/>
          <w:sz w:val="16"/>
          <w:szCs w:val="22"/>
          <w:lang w:val="en-GB" w:eastAsia="zh-CN"/>
        </w:rPr>
        <w:t xml:space="preserve">/commissions/staff responsible for awarding contracts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Strengthen prevailing wage enforcement for outside contractors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Strengthen local hiring requirements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Require contractors to disclose labor law and environmental fines and citations on bids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Implement priority-based, participatory budgeting processes, including implementation of community town halls across the County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Create a full time Office of Community Affairs to serve as a one-stop-shop for residents to get information from the County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Modernize constituent services, including expanding the use of Social Media and newer digital technologies to reach more residents where they are </w:t>
      </w:r>
      <w:r w:rsidRPr="00AD6E50">
        <w:rPr>
          <w:rFonts w:ascii="Segoe UI Symbol" w:eastAsia="Calibri" w:hAnsi="Segoe UI Symbol" w:cs="Segoe UI Symbol"/>
          <w:sz w:val="16"/>
          <w:szCs w:val="22"/>
          <w:lang w:val="en-GB" w:eastAsia="zh-CN"/>
        </w:rPr>
        <w:t>➜</w:t>
      </w:r>
      <w:r w:rsidRPr="00AD6E50">
        <w:rPr>
          <w:rFonts w:eastAsia="Calibri"/>
          <w:sz w:val="16"/>
          <w:szCs w:val="22"/>
          <w:lang w:val="en-GB" w:eastAsia="zh-CN"/>
        </w:rPr>
        <w:t xml:space="preserve"> Establish satellite engagement centers in every county council district co-located at existing federal, county, and state leg offices </w:t>
      </w:r>
      <w:r w:rsidRPr="00AD6E50">
        <w:rPr>
          <w:rFonts w:eastAsia="Calibri"/>
          <w:szCs w:val="22"/>
          <w:u w:val="single"/>
          <w:lang w:val="en-GB" w:eastAsia="zh-CN"/>
        </w:rPr>
        <w:t xml:space="preserve">to </w:t>
      </w:r>
      <w:r w:rsidRPr="00AD6E50">
        <w:rPr>
          <w:rFonts w:eastAsia="Calibri"/>
          <w:b/>
          <w:bCs/>
          <w:szCs w:val="22"/>
          <w:u w:val="single"/>
          <w:lang w:val="en-GB" w:eastAsia="zh-CN"/>
        </w:rPr>
        <w:t>save money</w:t>
      </w:r>
      <w:r w:rsidRPr="00AD6E50">
        <w:rPr>
          <w:rFonts w:eastAsia="Calibri"/>
          <w:szCs w:val="22"/>
          <w:u w:val="single"/>
          <w:lang w:val="en-GB" w:eastAsia="zh-CN"/>
        </w:rPr>
        <w:t xml:space="preserve"> and encourage coordination with government partners</w:t>
      </w:r>
      <w:r w:rsidRPr="00AD6E50">
        <w:rPr>
          <w:rFonts w:eastAsia="Calibri"/>
          <w:sz w:val="16"/>
          <w:szCs w:val="22"/>
          <w:lang w:val="en-GB" w:eastAsia="zh-CN"/>
        </w:rPr>
        <w:t xml:space="preserve"> </w:t>
      </w:r>
    </w:p>
    <w:p w14:paraId="048CF961"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AT: CP Links to Politics DA</w:t>
      </w:r>
    </w:p>
    <w:p w14:paraId="2F47A3C7"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Dems support the CP</w:t>
      </w:r>
    </w:p>
    <w:p w14:paraId="6A62E334" w14:textId="77777777" w:rsidR="005B5743" w:rsidRPr="00AD6E50" w:rsidRDefault="005B5743" w:rsidP="005B5743">
      <w:pPr>
        <w:rPr>
          <w:rFonts w:eastAsia="Calibri"/>
          <w:szCs w:val="22"/>
        </w:rPr>
      </w:pPr>
      <w:r w:rsidRPr="00AD6E50">
        <w:rPr>
          <w:rFonts w:eastAsia="Calibri"/>
          <w:b/>
          <w:bCs/>
          <w:sz w:val="26"/>
          <w:szCs w:val="26"/>
        </w:rPr>
        <w:t>Sforza 1-19</w:t>
      </w:r>
      <w:r w:rsidRPr="00AD6E50">
        <w:rPr>
          <w:rFonts w:eastAsia="Calibri"/>
          <w:b/>
          <w:bCs/>
          <w:szCs w:val="22"/>
        </w:rPr>
        <w:t xml:space="preserve"> </w:t>
      </w:r>
      <w:r w:rsidRPr="00AD6E50">
        <w:rPr>
          <w:rFonts w:eastAsia="Calibri"/>
          <w:szCs w:val="22"/>
        </w:rPr>
        <w:t xml:space="preserve">(Lauren Sforza, </w:t>
      </w:r>
      <w:r>
        <w:rPr>
          <w:rFonts w:eastAsia="Calibri"/>
          <w:szCs w:val="22"/>
        </w:rPr>
        <w:t xml:space="preserve">journalist at The Hill, </w:t>
      </w:r>
      <w:r w:rsidRPr="00AD6E50">
        <w:rPr>
          <w:rFonts w:eastAsia="Calibri"/>
          <w:szCs w:val="22"/>
        </w:rPr>
        <w:t>1-19-2023, "Democrats introduce constitutional amendment to reverse Citizens United campaign finance ruling," https://thehill.com/homenews/house/3819814-democrats-introduce-constitutional-amendment-to-reverse-citizens-united-campaign-finance-ruling/, accessed 7-15-2023)//Prozes</w:t>
      </w:r>
    </w:p>
    <w:p w14:paraId="6EB340E4" w14:textId="77777777" w:rsidR="005B5743" w:rsidRPr="00AD6E50" w:rsidRDefault="005B5743" w:rsidP="005B5743">
      <w:pPr>
        <w:rPr>
          <w:rFonts w:eastAsia="Calibri"/>
          <w:szCs w:val="22"/>
          <w:u w:val="single"/>
        </w:rPr>
      </w:pPr>
      <w:r w:rsidRPr="00AD6E50">
        <w:rPr>
          <w:rFonts w:eastAsia="Calibri"/>
          <w:sz w:val="16"/>
          <w:szCs w:val="22"/>
        </w:rPr>
        <w:t xml:space="preserve">A group of </w:t>
      </w:r>
      <w:r w:rsidRPr="00AD6E50">
        <w:rPr>
          <w:rFonts w:eastAsia="Calibri"/>
          <w:szCs w:val="22"/>
          <w:u w:val="single"/>
        </w:rPr>
        <w:t>House Democrats introduced a constitutional amendmen</w:t>
      </w:r>
      <w:r w:rsidRPr="00AD6E50">
        <w:rPr>
          <w:rFonts w:eastAsia="Calibri"/>
          <w:sz w:val="16"/>
          <w:szCs w:val="22"/>
        </w:rPr>
        <w:t xml:space="preserve">t on Thursday </w:t>
      </w:r>
      <w:r w:rsidRPr="00AD6E50">
        <w:rPr>
          <w:rFonts w:eastAsia="Calibri"/>
          <w:szCs w:val="22"/>
          <w:u w:val="single"/>
        </w:rPr>
        <w:t>to overturn a Supreme Court ruling that eliminated restrictions on corporate campaign spending.</w:t>
      </w:r>
    </w:p>
    <w:p w14:paraId="6DCD6675" w14:textId="77777777" w:rsidR="005B5743" w:rsidRPr="00AD6E50" w:rsidRDefault="005B5743" w:rsidP="005B5743">
      <w:pPr>
        <w:rPr>
          <w:rFonts w:eastAsia="Calibri"/>
          <w:sz w:val="16"/>
          <w:szCs w:val="22"/>
        </w:rPr>
      </w:pPr>
      <w:r w:rsidRPr="00AD6E50">
        <w:rPr>
          <w:rFonts w:eastAsia="Calibri"/>
          <w:sz w:val="16"/>
          <w:szCs w:val="22"/>
        </w:rPr>
        <w:t xml:space="preserve">The Supreme Court’s 2010 ruling in the </w:t>
      </w:r>
      <w:r w:rsidRPr="00AD6E50">
        <w:rPr>
          <w:rFonts w:eastAsia="Calibri"/>
          <w:szCs w:val="22"/>
          <w:u w:val="single"/>
        </w:rPr>
        <w:t>Citizens United</w:t>
      </w:r>
      <w:r w:rsidRPr="00AD6E50">
        <w:rPr>
          <w:rFonts w:eastAsia="Calibri"/>
          <w:sz w:val="16"/>
          <w:szCs w:val="22"/>
        </w:rPr>
        <w:t xml:space="preserve"> v. FEC case </w:t>
      </w:r>
      <w:r w:rsidRPr="00AD6E50">
        <w:rPr>
          <w:rFonts w:eastAsia="Calibri"/>
          <w:szCs w:val="22"/>
          <w:u w:val="single"/>
        </w:rPr>
        <w:t>prohibited the government from restricting political campaign spending by companies</w:t>
      </w:r>
      <w:r w:rsidRPr="00AD6E50">
        <w:rPr>
          <w:rFonts w:eastAsia="Calibri"/>
          <w:sz w:val="16"/>
          <w:szCs w:val="22"/>
        </w:rPr>
        <w:t xml:space="preserve">, nonprofit organizations and unions. This amendment, if passed, </w:t>
      </w:r>
      <w:r w:rsidRPr="00AD6E50">
        <w:rPr>
          <w:rFonts w:eastAsia="Calibri"/>
          <w:szCs w:val="22"/>
          <w:u w:val="single"/>
        </w:rPr>
        <w:t>would allow Congress and state governments to enact “reasonable, viewpoint-neutral” limitations on campaign funding, including restricting corporations from spending “unlimited amounts of money</w:t>
      </w:r>
      <w:r w:rsidRPr="00AD6E50">
        <w:rPr>
          <w:rFonts w:eastAsia="Calibri"/>
          <w:sz w:val="16"/>
          <w:szCs w:val="22"/>
        </w:rPr>
        <w:t xml:space="preserve"> to influence elections.”</w:t>
      </w:r>
    </w:p>
    <w:p w14:paraId="7BE08B9D" w14:textId="77777777" w:rsidR="005B5743" w:rsidRPr="00AD6E50" w:rsidRDefault="005B5743" w:rsidP="005B5743">
      <w:pPr>
        <w:rPr>
          <w:rFonts w:eastAsia="Calibri"/>
          <w:sz w:val="16"/>
          <w:szCs w:val="22"/>
        </w:rPr>
      </w:pPr>
      <w:r w:rsidRPr="00AD6E50">
        <w:rPr>
          <w:rFonts w:eastAsia="Calibri"/>
          <w:sz w:val="16"/>
          <w:szCs w:val="22"/>
        </w:rPr>
        <w:t xml:space="preserve">Rep. Adam </w:t>
      </w:r>
      <w:r w:rsidRPr="00AD6E50">
        <w:rPr>
          <w:rFonts w:eastAsia="Calibri"/>
          <w:szCs w:val="22"/>
          <w:u w:val="single"/>
        </w:rPr>
        <w:t>Schiff</w:t>
      </w:r>
      <w:r w:rsidRPr="00AD6E50">
        <w:rPr>
          <w:rFonts w:eastAsia="Calibri"/>
          <w:sz w:val="16"/>
          <w:szCs w:val="22"/>
        </w:rPr>
        <w:t xml:space="preserve"> (D-Calif.), who introduced the amendment, </w:t>
      </w:r>
      <w:r w:rsidRPr="00AD6E50">
        <w:rPr>
          <w:rFonts w:eastAsia="Calibri"/>
          <w:szCs w:val="22"/>
          <w:u w:val="single"/>
        </w:rPr>
        <w:t>said</w:t>
      </w:r>
      <w:r w:rsidRPr="00AD6E50">
        <w:rPr>
          <w:rFonts w:eastAsia="Calibri"/>
          <w:sz w:val="16"/>
          <w:szCs w:val="22"/>
        </w:rPr>
        <w:t xml:space="preserve"> in a press release that </w:t>
      </w:r>
      <w:r w:rsidRPr="00AD6E50">
        <w:rPr>
          <w:rFonts w:eastAsia="Calibri"/>
          <w:szCs w:val="22"/>
          <w:u w:val="single"/>
        </w:rPr>
        <w:t>it would</w:t>
      </w:r>
      <w:r w:rsidRPr="00AD6E50">
        <w:rPr>
          <w:rFonts w:eastAsia="Calibri"/>
          <w:sz w:val="16"/>
          <w:szCs w:val="22"/>
        </w:rPr>
        <w:t xml:space="preserve"> “</w:t>
      </w:r>
      <w:r w:rsidRPr="00AD6E50">
        <w:rPr>
          <w:rFonts w:eastAsia="Calibri"/>
          <w:szCs w:val="22"/>
          <w:u w:val="single"/>
        </w:rPr>
        <w:t>close legal looph</w:t>
      </w:r>
      <w:r w:rsidRPr="00AD6E50">
        <w:rPr>
          <w:rFonts w:eastAsia="Calibri"/>
          <w:sz w:val="16"/>
          <w:szCs w:val="22"/>
        </w:rPr>
        <w:t xml:space="preserve">oles” that corporations and other </w:t>
      </w:r>
      <w:r w:rsidRPr="00AD6E50">
        <w:rPr>
          <w:rFonts w:eastAsia="Calibri"/>
          <w:szCs w:val="22"/>
          <w:u w:val="single"/>
        </w:rPr>
        <w:t>wealthy</w:t>
      </w:r>
      <w:r w:rsidRPr="00AD6E50">
        <w:rPr>
          <w:rFonts w:eastAsia="Calibri"/>
          <w:sz w:val="16"/>
          <w:szCs w:val="22"/>
        </w:rPr>
        <w:t xml:space="preserve"> groups </w:t>
      </w:r>
      <w:r w:rsidRPr="00AD6E50">
        <w:rPr>
          <w:rFonts w:eastAsia="Calibri"/>
          <w:szCs w:val="22"/>
          <w:u w:val="single"/>
        </w:rPr>
        <w:t>have “exploited for far too long</w:t>
      </w:r>
      <w:r w:rsidRPr="00AD6E50">
        <w:rPr>
          <w:rFonts w:eastAsia="Calibri"/>
          <w:sz w:val="16"/>
          <w:szCs w:val="22"/>
        </w:rPr>
        <w:t>.” Schiff has introduced an amendment to overturn the Citizens United ruling every year since 2013, according to the release.</w:t>
      </w:r>
    </w:p>
    <w:p w14:paraId="705902A3" w14:textId="77777777" w:rsidR="005B5743" w:rsidRPr="00AD6E50" w:rsidRDefault="005B5743" w:rsidP="005B5743">
      <w:pPr>
        <w:rPr>
          <w:rFonts w:eastAsia="Calibri"/>
          <w:sz w:val="16"/>
          <w:szCs w:val="22"/>
        </w:rPr>
      </w:pPr>
      <w:r w:rsidRPr="00AD6E50">
        <w:rPr>
          <w:rFonts w:eastAsia="Calibri"/>
          <w:sz w:val="16"/>
          <w:szCs w:val="22"/>
        </w:rPr>
        <w:t>“</w:t>
      </w:r>
      <w:r w:rsidRPr="00AD6E50">
        <w:rPr>
          <w:rFonts w:eastAsia="Calibri"/>
          <w:szCs w:val="22"/>
          <w:u w:val="single"/>
        </w:rPr>
        <w:t>The flow of unrestricted corporate and dark money into our elections has dangerously eroded</w:t>
      </w:r>
      <w:r w:rsidRPr="00AD6E50">
        <w:rPr>
          <w:rFonts w:eastAsia="Calibri"/>
          <w:sz w:val="16"/>
          <w:szCs w:val="22"/>
        </w:rPr>
        <w:t xml:space="preserve"> the </w:t>
      </w:r>
      <w:r w:rsidRPr="00AD6E50">
        <w:rPr>
          <w:rFonts w:eastAsia="Calibri"/>
          <w:szCs w:val="22"/>
          <w:u w:val="single"/>
        </w:rPr>
        <w:t>American</w:t>
      </w:r>
      <w:r w:rsidRPr="00AD6E50">
        <w:rPr>
          <w:rFonts w:eastAsia="Calibri"/>
          <w:sz w:val="16"/>
          <w:szCs w:val="22"/>
        </w:rPr>
        <w:t xml:space="preserve"> people’s faith in our </w:t>
      </w:r>
      <w:r w:rsidRPr="00AD6E50">
        <w:rPr>
          <w:rFonts w:eastAsia="Calibri"/>
          <w:szCs w:val="22"/>
          <w:u w:val="single"/>
        </w:rPr>
        <w:t>democracy</w:t>
      </w:r>
      <w:r w:rsidRPr="00AD6E50">
        <w:rPr>
          <w:rFonts w:eastAsia="Calibri"/>
          <w:sz w:val="16"/>
          <w:szCs w:val="22"/>
        </w:rPr>
        <w:t xml:space="preserve">, </w:t>
      </w:r>
      <w:r w:rsidRPr="00AD6E50">
        <w:rPr>
          <w:rFonts w:eastAsia="Calibri"/>
          <w:szCs w:val="22"/>
          <w:u w:val="single"/>
        </w:rPr>
        <w:t>and</w:t>
      </w:r>
      <w:r w:rsidRPr="00AD6E50">
        <w:rPr>
          <w:rFonts w:eastAsia="Calibri"/>
          <w:sz w:val="16"/>
          <w:szCs w:val="22"/>
        </w:rPr>
        <w:t xml:space="preserve"> in our </w:t>
      </w:r>
      <w:r w:rsidRPr="00AD6E50">
        <w:rPr>
          <w:rFonts w:eastAsia="Calibri"/>
          <w:szCs w:val="22"/>
          <w:u w:val="single"/>
        </w:rPr>
        <w:t>government’s ability to deliver</w:t>
      </w:r>
      <w:r w:rsidRPr="00AD6E50">
        <w:rPr>
          <w:rFonts w:eastAsia="Calibri"/>
          <w:sz w:val="16"/>
          <w:szCs w:val="22"/>
        </w:rPr>
        <w:t xml:space="preserve"> for them and their families,” Schiff said in the statement. </w:t>
      </w:r>
    </w:p>
    <w:p w14:paraId="21C72A1E" w14:textId="77777777" w:rsidR="005B5743" w:rsidRPr="00AD6E50" w:rsidRDefault="005B5743" w:rsidP="005B5743">
      <w:pPr>
        <w:rPr>
          <w:rFonts w:eastAsia="Calibri"/>
          <w:sz w:val="16"/>
          <w:szCs w:val="22"/>
        </w:rPr>
      </w:pPr>
      <w:r w:rsidRPr="00AD6E50">
        <w:rPr>
          <w:rFonts w:eastAsia="Calibri"/>
          <w:sz w:val="16"/>
          <w:szCs w:val="22"/>
        </w:rPr>
        <w:t xml:space="preserve">“Citizens United was one of the most egregious enablers of special interest money, but it was only the latest in a long line of Supreme Court cases that opened the floodgates. To truly </w:t>
      </w:r>
      <w:r w:rsidRPr="00AD6E50">
        <w:rPr>
          <w:rFonts w:eastAsia="Calibri"/>
          <w:szCs w:val="22"/>
          <w:u w:val="single"/>
        </w:rPr>
        <w:t>rein in dark money</w:t>
      </w:r>
      <w:r w:rsidRPr="00AD6E50">
        <w:rPr>
          <w:rFonts w:eastAsia="Calibri"/>
          <w:sz w:val="16"/>
          <w:szCs w:val="22"/>
        </w:rPr>
        <w:t>, we must amend our Constitution,” he added.</w:t>
      </w:r>
    </w:p>
    <w:p w14:paraId="70A780F6" w14:textId="77777777" w:rsidR="005B5743" w:rsidRPr="00AD6E50" w:rsidRDefault="005B5743" w:rsidP="005B5743">
      <w:pPr>
        <w:rPr>
          <w:rFonts w:eastAsia="Calibri"/>
          <w:sz w:val="16"/>
          <w:szCs w:val="16"/>
        </w:rPr>
      </w:pPr>
      <w:r w:rsidRPr="00AD6E50">
        <w:rPr>
          <w:rFonts w:eastAsia="Calibri"/>
          <w:sz w:val="16"/>
          <w:szCs w:val="16"/>
        </w:rPr>
        <w:t>The amendment, which was also introduced by Reps. Dean Phillips (D-Minn.), Pramila Jayapal (D-Wash.) and Jim McGovern (D-Mass.), would also allow states to set up public campaign financing systems that could restrict the influence of private wealth.</w:t>
      </w:r>
    </w:p>
    <w:p w14:paraId="650B42D1" w14:textId="77777777" w:rsidR="005B5743" w:rsidRPr="00AD6E50" w:rsidRDefault="005B5743" w:rsidP="005B5743">
      <w:pPr>
        <w:rPr>
          <w:rFonts w:eastAsia="Calibri"/>
          <w:sz w:val="16"/>
          <w:szCs w:val="22"/>
        </w:rPr>
      </w:pPr>
      <w:r w:rsidRPr="00AD6E50">
        <w:rPr>
          <w:rFonts w:eastAsia="Calibri"/>
          <w:sz w:val="16"/>
          <w:szCs w:val="22"/>
        </w:rPr>
        <w:t xml:space="preserve">“We’ve introduced a constitutional amendment to overturn Citizens United and the irresponsible SCOTUS decisions that came before it,” Schiff said in a tweet announcing the amendment Thursday. “Unrestricted dark money has no place in our elections or democracy. We need to </w:t>
      </w:r>
      <w:r w:rsidRPr="00AD6E50">
        <w:rPr>
          <w:rFonts w:eastAsia="Calibri"/>
          <w:szCs w:val="22"/>
          <w:u w:val="single"/>
        </w:rPr>
        <w:t>return power to people</w:t>
      </w:r>
      <w:r w:rsidRPr="00AD6E50">
        <w:rPr>
          <w:rFonts w:eastAsia="Calibri"/>
          <w:sz w:val="16"/>
          <w:szCs w:val="22"/>
        </w:rPr>
        <w:t>. Once and for all.”</w:t>
      </w:r>
    </w:p>
    <w:p w14:paraId="7C0F4A07" w14:textId="77777777" w:rsidR="005B5743" w:rsidRPr="00AD6E50" w:rsidRDefault="005B5743" w:rsidP="005B5743">
      <w:pPr>
        <w:rPr>
          <w:rFonts w:eastAsia="Calibri"/>
          <w:sz w:val="16"/>
          <w:szCs w:val="22"/>
        </w:rPr>
      </w:pPr>
      <w:r w:rsidRPr="00AD6E50">
        <w:rPr>
          <w:rFonts w:eastAsia="Calibri"/>
          <w:sz w:val="16"/>
          <w:szCs w:val="22"/>
        </w:rPr>
        <w:t xml:space="preserve">The </w:t>
      </w:r>
      <w:r w:rsidRPr="00AD6E50">
        <w:rPr>
          <w:rFonts w:eastAsia="Calibri"/>
          <w:szCs w:val="22"/>
          <w:u w:val="single"/>
        </w:rPr>
        <w:t>2022</w:t>
      </w:r>
      <w:r w:rsidRPr="00AD6E50">
        <w:rPr>
          <w:rFonts w:eastAsia="Calibri"/>
          <w:sz w:val="16"/>
          <w:szCs w:val="22"/>
        </w:rPr>
        <w:t xml:space="preserve"> midterm election cycle </w:t>
      </w:r>
      <w:r w:rsidRPr="00AD6E50">
        <w:rPr>
          <w:rFonts w:eastAsia="Calibri"/>
          <w:szCs w:val="22"/>
          <w:u w:val="single"/>
        </w:rPr>
        <w:t>was the most expensive in history</w:t>
      </w:r>
      <w:r w:rsidRPr="00AD6E50">
        <w:rPr>
          <w:rFonts w:eastAsia="Calibri"/>
          <w:sz w:val="16"/>
          <w:szCs w:val="22"/>
        </w:rPr>
        <w:t>, with outside donors spending more than $2 billion on federal midterm candidates, according to Open Secrets, a nonprofit organization that tracks money in politics.</w:t>
      </w:r>
    </w:p>
    <w:p w14:paraId="7197E347" w14:textId="77777777" w:rsidR="005B5743" w:rsidRPr="00AD6E50" w:rsidRDefault="005B5743" w:rsidP="005B5743">
      <w:pPr>
        <w:rPr>
          <w:rFonts w:eastAsia="Calibri"/>
          <w:szCs w:val="22"/>
        </w:rPr>
      </w:pPr>
    </w:p>
    <w:p w14:paraId="6AF71AFE"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Solvency - Inequality</w:t>
      </w:r>
    </w:p>
    <w:p w14:paraId="24D37A63" w14:textId="77777777" w:rsidR="005B5743" w:rsidRPr="00AD6E50" w:rsidRDefault="005B5743" w:rsidP="005B5743">
      <w:pPr>
        <w:keepNext/>
        <w:keepLines/>
        <w:spacing w:before="40" w:after="0"/>
        <w:outlineLvl w:val="3"/>
        <w:rPr>
          <w:rFonts w:eastAsia="Times New Roman"/>
          <w:b/>
          <w:iCs/>
          <w:sz w:val="26"/>
          <w:szCs w:val="22"/>
          <w:lang w:val="en-GB" w:eastAsia="zh-CN"/>
        </w:rPr>
      </w:pPr>
      <w:r w:rsidRPr="00AD6E50">
        <w:rPr>
          <w:rFonts w:eastAsia="Times New Roman"/>
          <w:b/>
          <w:iCs/>
          <w:sz w:val="26"/>
          <w:szCs w:val="22"/>
          <w:lang w:val="en-GB" w:eastAsia="zh-CN"/>
        </w:rPr>
        <w:t>Overturning Citizens United is key to addressing the biggest existential crises – climate change, healthcare, income inequality, the tax code.</w:t>
      </w:r>
    </w:p>
    <w:p w14:paraId="600AE208" w14:textId="77777777" w:rsidR="005B5743" w:rsidRPr="00AD6E50" w:rsidRDefault="005B5743" w:rsidP="005B5743">
      <w:pPr>
        <w:rPr>
          <w:rFonts w:eastAsia="Calibri"/>
          <w:spacing w:val="-3"/>
          <w:sz w:val="83"/>
          <w:szCs w:val="83"/>
        </w:rPr>
      </w:pPr>
      <w:r w:rsidRPr="00AD6E50">
        <w:rPr>
          <w:rFonts w:eastAsia="Calibri"/>
          <w:b/>
          <w:bCs/>
          <w:sz w:val="26"/>
          <w:szCs w:val="26"/>
          <w:lang w:val="en-GB" w:eastAsia="zh-CN"/>
        </w:rPr>
        <w:t>Grandoni ’19</w:t>
      </w:r>
      <w:r w:rsidRPr="00AD6E50">
        <w:rPr>
          <w:rFonts w:eastAsia="Calibri"/>
          <w:szCs w:val="22"/>
          <w:lang w:val="en-GB" w:eastAsia="zh-CN"/>
        </w:rPr>
        <w:t xml:space="preserve"> [Dino Grandoni; Washingt</w:t>
      </w:r>
      <w:r w:rsidRPr="00AD6E50">
        <w:rPr>
          <w:rFonts w:eastAsia="Calibri"/>
          <w:szCs w:val="22"/>
        </w:rPr>
        <w:t xml:space="preserve">on Post reporter covering wildlife, biodiversity, and climate and environmental issues; “The Energy 202: Want to address climate change? Fix campaign finance first, 2020 Democrats say.” </w:t>
      </w:r>
      <w:r w:rsidRPr="00AD6E50">
        <w:rPr>
          <w:rFonts w:eastAsia="Calibri"/>
          <w:szCs w:val="22"/>
          <w:lang w:val="en-GB" w:eastAsia="zh-CN"/>
        </w:rPr>
        <w:t>June 20, 2019;</w:t>
      </w:r>
      <w:r w:rsidRPr="00AD6E50">
        <w:rPr>
          <w:rFonts w:eastAsia="Calibri"/>
          <w:szCs w:val="22"/>
        </w:rPr>
        <w:t xml:space="preserve"> </w:t>
      </w:r>
      <w:hyperlink r:id="rId373" w:history="1">
        <w:r w:rsidRPr="00AD6E50">
          <w:rPr>
            <w:rFonts w:eastAsia="Calibri"/>
            <w:szCs w:val="22"/>
            <w:u w:val="single"/>
          </w:rPr>
          <w:t>https://endcitizensunited.org/latest-news/in-the-news/energy-202-want-address-climate-change-fix-campaign-finance-first-2020-democrats-say/</w:t>
        </w:r>
      </w:hyperlink>
      <w:r w:rsidRPr="00AD6E50">
        <w:rPr>
          <w:rFonts w:eastAsia="Calibri"/>
          <w:szCs w:val="22"/>
        </w:rPr>
        <w:t>; accessed 7/4/23 // achan]</w:t>
      </w:r>
    </w:p>
    <w:p w14:paraId="1C8E4458"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It is not just about the Earth’s rising temperatures. Many Democrats running for president are see </w:t>
      </w:r>
      <w:r w:rsidRPr="00AD6E50">
        <w:rPr>
          <w:rFonts w:eastAsia="Calibri"/>
          <w:szCs w:val="22"/>
          <w:highlight w:val="cyan"/>
          <w:u w:val="single"/>
          <w:lang w:val="en-GB" w:eastAsia="zh-CN"/>
        </w:rPr>
        <w:t>climate change</w:t>
      </w:r>
      <w:r w:rsidRPr="00AD6E50">
        <w:rPr>
          <w:rFonts w:eastAsia="Calibri"/>
          <w:szCs w:val="22"/>
          <w:u w:val="single"/>
          <w:lang w:val="en-GB" w:eastAsia="zh-CN"/>
        </w:rPr>
        <w:t xml:space="preserve"> as </w:t>
      </w:r>
      <w:r w:rsidRPr="00AD6E50">
        <w:rPr>
          <w:rFonts w:eastAsia="Calibri"/>
          <w:szCs w:val="22"/>
          <w:highlight w:val="cyan"/>
          <w:u w:val="single"/>
          <w:lang w:val="en-GB" w:eastAsia="zh-CN"/>
        </w:rPr>
        <w:t>symptom</w:t>
      </w:r>
      <w:r w:rsidRPr="00AD6E50">
        <w:rPr>
          <w:rFonts w:eastAsia="Calibri"/>
          <w:szCs w:val="22"/>
          <w:u w:val="single"/>
          <w:lang w:val="en-GB" w:eastAsia="zh-CN"/>
        </w:rPr>
        <w:t xml:space="preserve">atic </w:t>
      </w:r>
      <w:r w:rsidRPr="00AD6E50">
        <w:rPr>
          <w:rFonts w:eastAsia="Calibri"/>
          <w:szCs w:val="22"/>
          <w:highlight w:val="cyan"/>
          <w:u w:val="single"/>
          <w:lang w:val="en-GB" w:eastAsia="zh-CN"/>
        </w:rPr>
        <w:t>of</w:t>
      </w:r>
      <w:r w:rsidRPr="00AD6E50">
        <w:rPr>
          <w:rFonts w:eastAsia="Calibri"/>
          <w:szCs w:val="22"/>
          <w:u w:val="single"/>
          <w:lang w:val="en-GB" w:eastAsia="zh-CN"/>
        </w:rPr>
        <w:t xml:space="preserve"> another problem: </w:t>
      </w:r>
      <w:r w:rsidRPr="00AD6E50">
        <w:rPr>
          <w:rFonts w:eastAsia="Calibri"/>
          <w:szCs w:val="22"/>
          <w:highlight w:val="cyan"/>
          <w:u w:val="single"/>
          <w:lang w:val="en-GB" w:eastAsia="zh-CN"/>
        </w:rPr>
        <w:t>too much money in politics</w:t>
      </w:r>
      <w:r w:rsidRPr="00AD6E50">
        <w:rPr>
          <w:rFonts w:eastAsia="Calibri"/>
          <w:szCs w:val="22"/>
          <w:u w:val="single"/>
          <w:lang w:val="en-GB" w:eastAsia="zh-CN"/>
        </w:rPr>
        <w:t>.</w:t>
      </w:r>
      <w:r w:rsidRPr="00AD6E50">
        <w:rPr>
          <w:rFonts w:eastAsia="Calibri"/>
          <w:sz w:val="16"/>
          <w:szCs w:val="22"/>
          <w:lang w:val="en-GB" w:eastAsia="zh-CN"/>
        </w:rPr>
        <w:t xml:space="preserve"> One White House hopeful, Sen. Michael F. Bennet (D-Colo.), on Thursday unveiled an anticorruption plan that is explicitly meant to make it easier for Congress to address global warming — and other Democratic priorities. “</w:t>
      </w:r>
      <w:r w:rsidRPr="00AD6E50">
        <w:rPr>
          <w:rFonts w:eastAsia="Calibri"/>
          <w:szCs w:val="22"/>
          <w:u w:val="single"/>
          <w:lang w:val="en-GB" w:eastAsia="zh-CN"/>
        </w:rPr>
        <w:t xml:space="preserve">So much of </w:t>
      </w:r>
      <w:r w:rsidRPr="00AD6E50">
        <w:rPr>
          <w:rFonts w:eastAsia="Calibri"/>
          <w:szCs w:val="22"/>
          <w:highlight w:val="cyan"/>
          <w:u w:val="single"/>
          <w:lang w:val="en-GB" w:eastAsia="zh-CN"/>
        </w:rPr>
        <w:t>what we’ve got to get done</w:t>
      </w:r>
      <w:r w:rsidRPr="00AD6E50">
        <w:rPr>
          <w:rFonts w:eastAsia="Calibri"/>
          <w:szCs w:val="22"/>
          <w:u w:val="single"/>
          <w:lang w:val="en-GB" w:eastAsia="zh-CN"/>
        </w:rPr>
        <w:t xml:space="preserve">, from </w:t>
      </w:r>
      <w:r w:rsidRPr="00AD6E50">
        <w:rPr>
          <w:rFonts w:eastAsia="Calibri"/>
          <w:szCs w:val="22"/>
          <w:highlight w:val="cyan"/>
          <w:u w:val="single"/>
          <w:lang w:val="en-GB" w:eastAsia="zh-CN"/>
        </w:rPr>
        <w:t>climate change</w:t>
      </w:r>
      <w:r w:rsidRPr="00AD6E50">
        <w:rPr>
          <w:rFonts w:eastAsia="Calibri"/>
          <w:szCs w:val="22"/>
          <w:u w:val="single"/>
          <w:lang w:val="en-GB" w:eastAsia="zh-CN"/>
        </w:rPr>
        <w:t xml:space="preserve"> to </w:t>
      </w:r>
      <w:r w:rsidRPr="00AD6E50">
        <w:rPr>
          <w:rFonts w:eastAsia="Calibri"/>
          <w:szCs w:val="22"/>
          <w:highlight w:val="cyan"/>
          <w:u w:val="single"/>
          <w:lang w:val="en-GB" w:eastAsia="zh-CN"/>
        </w:rPr>
        <w:t>health care</w:t>
      </w:r>
      <w:r w:rsidRPr="00AD6E50">
        <w:rPr>
          <w:rFonts w:eastAsia="Calibri"/>
          <w:szCs w:val="22"/>
          <w:u w:val="single"/>
          <w:lang w:val="en-GB" w:eastAsia="zh-CN"/>
        </w:rPr>
        <w:t xml:space="preserve"> to </w:t>
      </w:r>
      <w:r w:rsidRPr="00AD6E50">
        <w:rPr>
          <w:rFonts w:eastAsia="Calibri"/>
          <w:szCs w:val="22"/>
          <w:highlight w:val="cyan"/>
          <w:u w:val="single"/>
          <w:lang w:val="en-GB" w:eastAsia="zh-CN"/>
        </w:rPr>
        <w:t>changing tax code</w:t>
      </w:r>
      <w:r w:rsidRPr="00AD6E50">
        <w:rPr>
          <w:rFonts w:eastAsia="Calibri"/>
          <w:szCs w:val="22"/>
          <w:u w:val="single"/>
          <w:lang w:val="en-GB" w:eastAsia="zh-CN"/>
        </w:rPr>
        <w:t xml:space="preserve">, is going to </w:t>
      </w:r>
      <w:r w:rsidRPr="00AD6E50">
        <w:rPr>
          <w:rFonts w:eastAsia="Calibri"/>
          <w:szCs w:val="22"/>
          <w:highlight w:val="cyan"/>
          <w:u w:val="single"/>
          <w:lang w:val="en-GB" w:eastAsia="zh-CN"/>
        </w:rPr>
        <w:t>require us to change</w:t>
      </w:r>
      <w:r w:rsidRPr="00AD6E50">
        <w:rPr>
          <w:rFonts w:eastAsia="Calibri"/>
          <w:szCs w:val="22"/>
          <w:u w:val="single"/>
          <w:lang w:val="en-GB" w:eastAsia="zh-CN"/>
        </w:rPr>
        <w:t xml:space="preserve"> the way our politics work</w:t>
      </w:r>
      <w:r w:rsidRPr="00AD6E50">
        <w:rPr>
          <w:rFonts w:eastAsia="Calibri"/>
          <w:sz w:val="16"/>
          <w:szCs w:val="22"/>
          <w:lang w:val="en-GB" w:eastAsia="zh-CN"/>
        </w:rPr>
        <w:t xml:space="preserve">. Because for the decade that I’ve been in the Senate, it largely hasn’t worked,” Bennet told reporters Thursday. He’s just one of many 2020 candidates tying legislative action they want to take on climate change with the </w:t>
      </w:r>
      <w:r w:rsidRPr="00AD6E50">
        <w:rPr>
          <w:rFonts w:eastAsia="Calibri"/>
          <w:szCs w:val="22"/>
          <w:u w:val="single"/>
          <w:lang w:val="en-GB" w:eastAsia="zh-CN"/>
        </w:rPr>
        <w:t xml:space="preserve">need to overhaul </w:t>
      </w:r>
      <w:r w:rsidRPr="00AD6E50">
        <w:rPr>
          <w:rFonts w:eastAsia="Calibri"/>
          <w:szCs w:val="22"/>
          <w:highlight w:val="cyan"/>
          <w:u w:val="single"/>
          <w:lang w:val="en-GB" w:eastAsia="zh-CN"/>
        </w:rPr>
        <w:t>how money is spent on</w:t>
      </w:r>
      <w:r w:rsidRPr="00AD6E50">
        <w:rPr>
          <w:rFonts w:eastAsia="Calibri"/>
          <w:szCs w:val="22"/>
          <w:u w:val="single"/>
          <w:lang w:val="en-GB" w:eastAsia="zh-CN"/>
        </w:rPr>
        <w:t xml:space="preserve"> electoral </w:t>
      </w:r>
      <w:r w:rsidRPr="00AD6E50">
        <w:rPr>
          <w:rFonts w:eastAsia="Calibri"/>
          <w:szCs w:val="22"/>
          <w:highlight w:val="cyan"/>
          <w:u w:val="single"/>
          <w:lang w:val="en-GB" w:eastAsia="zh-CN"/>
        </w:rPr>
        <w:t>campaigns and lobbying</w:t>
      </w:r>
      <w:r w:rsidRPr="00AD6E50">
        <w:rPr>
          <w:rFonts w:eastAsia="Calibri"/>
          <w:sz w:val="16"/>
          <w:szCs w:val="22"/>
          <w:lang w:val="en-GB" w:eastAsia="zh-CN"/>
        </w:rPr>
        <w:t xml:space="preserve">. Their thinking goes: </w:t>
      </w:r>
      <w:r w:rsidRPr="00AD6E50">
        <w:rPr>
          <w:rFonts w:eastAsia="Calibri"/>
          <w:szCs w:val="22"/>
          <w:highlight w:val="cyan"/>
          <w:u w:val="single"/>
          <w:lang w:val="en-GB" w:eastAsia="zh-CN"/>
        </w:rPr>
        <w:t>As</w:t>
      </w:r>
      <w:r w:rsidRPr="00AD6E50">
        <w:rPr>
          <w:rFonts w:eastAsia="Calibri"/>
          <w:szCs w:val="22"/>
          <w:u w:val="single"/>
          <w:lang w:val="en-GB" w:eastAsia="zh-CN"/>
        </w:rPr>
        <w:t xml:space="preserve"> the </w:t>
      </w:r>
      <w:r w:rsidRPr="00AD6E50">
        <w:rPr>
          <w:rFonts w:eastAsia="Calibri"/>
          <w:szCs w:val="22"/>
          <w:highlight w:val="cyan"/>
          <w:u w:val="single"/>
          <w:lang w:val="en-GB" w:eastAsia="zh-CN"/>
        </w:rPr>
        <w:t>oil, gas and coal industries pump money into</w:t>
      </w:r>
      <w:r w:rsidRPr="00AD6E50">
        <w:rPr>
          <w:rFonts w:eastAsia="Calibri"/>
          <w:szCs w:val="22"/>
          <w:u w:val="single"/>
          <w:lang w:val="en-GB" w:eastAsia="zh-CN"/>
        </w:rPr>
        <w:t xml:space="preserve"> political </w:t>
      </w:r>
      <w:r w:rsidRPr="00AD6E50">
        <w:rPr>
          <w:rFonts w:eastAsia="Calibri"/>
          <w:szCs w:val="22"/>
          <w:highlight w:val="cyan"/>
          <w:u w:val="single"/>
          <w:lang w:val="en-GB" w:eastAsia="zh-CN"/>
        </w:rPr>
        <w:t>campaigns</w:t>
      </w:r>
      <w:r w:rsidRPr="00AD6E50">
        <w:rPr>
          <w:rFonts w:eastAsia="Calibri"/>
          <w:szCs w:val="22"/>
          <w:u w:val="single"/>
          <w:lang w:val="en-GB" w:eastAsia="zh-CN"/>
        </w:rPr>
        <w:t xml:space="preserve">, these </w:t>
      </w:r>
      <w:r w:rsidRPr="00AD6E50">
        <w:rPr>
          <w:rFonts w:eastAsia="Calibri"/>
          <w:szCs w:val="22"/>
          <w:highlight w:val="cyan"/>
          <w:u w:val="single"/>
          <w:lang w:val="en-GB" w:eastAsia="zh-CN"/>
        </w:rPr>
        <w:t>fossil-fuel interests</w:t>
      </w:r>
      <w:r w:rsidRPr="00AD6E50">
        <w:rPr>
          <w:rFonts w:eastAsia="Calibri"/>
          <w:szCs w:val="22"/>
          <w:u w:val="single"/>
          <w:lang w:val="en-GB" w:eastAsia="zh-CN"/>
        </w:rPr>
        <w:t xml:space="preserve"> have been able to </w:t>
      </w:r>
      <w:r w:rsidRPr="00AD6E50">
        <w:rPr>
          <w:rFonts w:eastAsia="Calibri"/>
          <w:szCs w:val="22"/>
          <w:highlight w:val="cyan"/>
          <w:u w:val="single"/>
          <w:lang w:val="en-GB" w:eastAsia="zh-CN"/>
        </w:rPr>
        <w:t>forestall</w:t>
      </w:r>
      <w:r w:rsidRPr="00AD6E50">
        <w:rPr>
          <w:rFonts w:eastAsia="Calibri"/>
          <w:szCs w:val="22"/>
          <w:u w:val="single"/>
          <w:lang w:val="en-GB" w:eastAsia="zh-CN"/>
        </w:rPr>
        <w:t xml:space="preserve"> meaningful </w:t>
      </w:r>
      <w:r w:rsidRPr="00AD6E50">
        <w:rPr>
          <w:rFonts w:eastAsia="Calibri"/>
          <w:szCs w:val="22"/>
          <w:highlight w:val="cyan"/>
          <w:u w:val="single"/>
          <w:lang w:val="en-GB" w:eastAsia="zh-CN"/>
        </w:rPr>
        <w:t>legislation to slow climate change</w:t>
      </w:r>
      <w:r w:rsidRPr="00AD6E50">
        <w:rPr>
          <w:rFonts w:eastAsia="Calibri"/>
          <w:sz w:val="16"/>
          <w:szCs w:val="22"/>
          <w:lang w:val="en-GB" w:eastAsia="zh-CN"/>
        </w:rPr>
        <w:t>. Montana Gov. Steve Bullock is, similarly, putting campaign finance reform at the center of his presidential bid in part to address the rising temperatures that are contributing to wildfires in his home state. “</w:t>
      </w:r>
      <w:r w:rsidRPr="00AD6E50">
        <w:rPr>
          <w:rFonts w:eastAsia="Calibri"/>
          <w:szCs w:val="22"/>
          <w:highlight w:val="cyan"/>
          <w:u w:val="single"/>
          <w:lang w:val="en-GB" w:eastAsia="zh-CN"/>
        </w:rPr>
        <w:t>Tackling money in politics</w:t>
      </w:r>
      <w:r w:rsidRPr="00AD6E50">
        <w:rPr>
          <w:rFonts w:eastAsia="Calibri"/>
          <w:szCs w:val="22"/>
          <w:u w:val="single"/>
          <w:lang w:val="en-GB" w:eastAsia="zh-CN"/>
        </w:rPr>
        <w:t xml:space="preserve"> is the first step toward </w:t>
      </w:r>
      <w:r w:rsidRPr="00AD6E50">
        <w:rPr>
          <w:rFonts w:eastAsia="Calibri"/>
          <w:szCs w:val="22"/>
          <w:highlight w:val="cyan"/>
          <w:u w:val="single"/>
          <w:lang w:val="en-GB" w:eastAsia="zh-CN"/>
        </w:rPr>
        <w:t>address</w:t>
      </w:r>
      <w:r w:rsidRPr="00AD6E50">
        <w:rPr>
          <w:rFonts w:eastAsia="Calibri"/>
          <w:szCs w:val="22"/>
          <w:u w:val="single"/>
          <w:lang w:val="en-GB" w:eastAsia="zh-CN"/>
        </w:rPr>
        <w:t xml:space="preserve">ing </w:t>
      </w:r>
      <w:r w:rsidRPr="00AD6E50">
        <w:rPr>
          <w:rFonts w:eastAsia="Calibri"/>
          <w:szCs w:val="22"/>
          <w:highlight w:val="cyan"/>
          <w:u w:val="single"/>
          <w:lang w:val="en-GB" w:eastAsia="zh-CN"/>
        </w:rPr>
        <w:t>climate change</w:t>
      </w:r>
      <w:r w:rsidRPr="00AD6E50">
        <w:rPr>
          <w:rFonts w:eastAsia="Calibri"/>
          <w:szCs w:val="22"/>
          <w:u w:val="single"/>
          <w:lang w:val="en-GB" w:eastAsia="zh-CN"/>
        </w:rPr>
        <w:t xml:space="preserve">, skyrocketing </w:t>
      </w:r>
      <w:r w:rsidRPr="00AD6E50">
        <w:rPr>
          <w:rFonts w:eastAsia="Calibri"/>
          <w:szCs w:val="22"/>
          <w:highlight w:val="cyan"/>
          <w:u w:val="single"/>
          <w:lang w:val="en-GB" w:eastAsia="zh-CN"/>
        </w:rPr>
        <w:t>health care</w:t>
      </w:r>
      <w:r w:rsidRPr="00AD6E50">
        <w:rPr>
          <w:rFonts w:eastAsia="Calibri"/>
          <w:szCs w:val="22"/>
          <w:u w:val="single"/>
          <w:lang w:val="en-GB" w:eastAsia="zh-CN"/>
        </w:rPr>
        <w:t xml:space="preserve"> costs, </w:t>
      </w:r>
      <w:r w:rsidRPr="00AD6E50">
        <w:rPr>
          <w:rFonts w:eastAsia="Calibri"/>
          <w:szCs w:val="22"/>
          <w:highlight w:val="cyan"/>
          <w:u w:val="single"/>
          <w:lang w:val="en-GB" w:eastAsia="zh-CN"/>
        </w:rPr>
        <w:t>income inequality</w:t>
      </w:r>
      <w:r w:rsidRPr="00AD6E50">
        <w:rPr>
          <w:rFonts w:eastAsia="Calibri"/>
          <w:szCs w:val="22"/>
          <w:u w:val="single"/>
          <w:lang w:val="en-GB" w:eastAsia="zh-CN"/>
        </w:rPr>
        <w:t xml:space="preserve"> — </w:t>
      </w:r>
      <w:r w:rsidRPr="00AD6E50">
        <w:rPr>
          <w:rFonts w:eastAsia="Calibri"/>
          <w:szCs w:val="22"/>
          <w:highlight w:val="cyan"/>
          <w:u w:val="single"/>
          <w:lang w:val="en-GB" w:eastAsia="zh-CN"/>
        </w:rPr>
        <w:t>and all</w:t>
      </w:r>
      <w:r w:rsidRPr="00AD6E50">
        <w:rPr>
          <w:rFonts w:eastAsia="Calibri"/>
          <w:szCs w:val="22"/>
          <w:u w:val="single"/>
          <w:lang w:val="en-GB" w:eastAsia="zh-CN"/>
        </w:rPr>
        <w:t xml:space="preserve"> of </w:t>
      </w:r>
      <w:r w:rsidRPr="00AD6E50">
        <w:rPr>
          <w:rFonts w:eastAsia="Calibri"/>
          <w:szCs w:val="22"/>
          <w:highlight w:val="cyan"/>
          <w:u w:val="single"/>
          <w:lang w:val="en-GB" w:eastAsia="zh-CN"/>
        </w:rPr>
        <w:t>the biggest crises</w:t>
      </w:r>
      <w:r w:rsidRPr="00AD6E50">
        <w:rPr>
          <w:rFonts w:eastAsia="Calibri"/>
          <w:szCs w:val="22"/>
          <w:u w:val="single"/>
          <w:lang w:val="en-GB" w:eastAsia="zh-CN"/>
        </w:rPr>
        <w:t xml:space="preserve"> of our time</w:t>
      </w:r>
      <w:r w:rsidRPr="00AD6E50">
        <w:rPr>
          <w:rFonts w:eastAsia="Calibri"/>
          <w:sz w:val="16"/>
          <w:szCs w:val="22"/>
          <w:lang w:val="en-GB" w:eastAsia="zh-CN"/>
        </w:rPr>
        <w:t>,” Bullock wrote on Twitter shortly after announcing his candidacy. And in interviews, speeches and social media posts, Sens. Kirsten Gillibrand (N.Y.), Kamala D. Harris (Calif.) and Bernie Sanders (I-Vt.), as well as former Rep. Beto O’Rourke of Texas and Pete Buttigieg, the mayor of South Bend, Ind., have also lamented the increased role rich donors are playing in politics and how it is forestalling action on climate change. “</w:t>
      </w:r>
      <w:r w:rsidRPr="00AD6E50">
        <w:rPr>
          <w:rFonts w:eastAsia="Calibri"/>
          <w:szCs w:val="22"/>
          <w:u w:val="single"/>
          <w:lang w:val="en-GB" w:eastAsia="zh-CN"/>
        </w:rPr>
        <w:t>You want a government that’s going to be responsive on climate change, fast, now, see it as urgent?</w:t>
      </w:r>
      <w:r w:rsidRPr="00AD6E50">
        <w:rPr>
          <w:rFonts w:eastAsia="Calibri"/>
          <w:sz w:val="16"/>
          <w:szCs w:val="22"/>
          <w:lang w:val="en-GB" w:eastAsia="zh-CN"/>
        </w:rPr>
        <w:t>” yet another Democratic candidate, Sen. Elizabeth Warren of Massachusetts, said at the “We the People Summit” summit in April. “</w:t>
      </w:r>
      <w:r w:rsidRPr="00AD6E50">
        <w:rPr>
          <w:rFonts w:eastAsia="Calibri"/>
          <w:szCs w:val="22"/>
          <w:u w:val="single"/>
          <w:lang w:val="en-GB" w:eastAsia="zh-CN"/>
        </w:rPr>
        <w:t>Not so long as the oil industry is calling the shots in this town</w:t>
      </w:r>
      <w:r w:rsidRPr="00AD6E50">
        <w:rPr>
          <w:rFonts w:eastAsia="Calibri"/>
          <w:sz w:val="16"/>
          <w:szCs w:val="22"/>
          <w:lang w:val="en-GB" w:eastAsia="zh-CN"/>
        </w:rPr>
        <w:t xml:space="preserve">.” The attention Democratic candidates are paying to the issue of money in politics is due in part to the </w:t>
      </w:r>
      <w:r w:rsidRPr="00AD6E50">
        <w:rPr>
          <w:rFonts w:eastAsia="Calibri"/>
          <w:szCs w:val="22"/>
          <w:u w:val="single"/>
          <w:lang w:val="en-GB" w:eastAsia="zh-CN"/>
        </w:rPr>
        <w:t>swarms of progressive activists</w:t>
      </w:r>
      <w:r w:rsidRPr="00AD6E50">
        <w:rPr>
          <w:rFonts w:eastAsia="Calibri"/>
          <w:sz w:val="16"/>
          <w:szCs w:val="22"/>
          <w:lang w:val="en-GB" w:eastAsia="zh-CN"/>
        </w:rPr>
        <w:t xml:space="preserve"> who have shown up at campaign events and pressed hopefuls, such as O’Rourke and former vice president Joe Biden, to commit to </w:t>
      </w:r>
      <w:r w:rsidRPr="00AD6E50">
        <w:rPr>
          <w:rFonts w:eastAsia="Calibri"/>
          <w:szCs w:val="22"/>
          <w:u w:val="single"/>
          <w:lang w:val="en-GB" w:eastAsia="zh-CN"/>
        </w:rPr>
        <w:t>refuse campaign donations from lobbyists or executives in the oil, gas or coal business</w:t>
      </w:r>
      <w:r w:rsidRPr="00AD6E50">
        <w:rPr>
          <w:rFonts w:eastAsia="Calibri"/>
          <w:sz w:val="16"/>
          <w:szCs w:val="22"/>
          <w:lang w:val="en-GB" w:eastAsia="zh-CN"/>
        </w:rPr>
        <w:t xml:space="preserve">. So far, the pressure has worked on Biden and O’Rourke. They and the vast majority of the 2020 Democratic field — 18 in total, according to the anti-fossil fuel nonprofit advocacy group Oil Change US — have </w:t>
      </w:r>
      <w:r w:rsidRPr="00AD6E50">
        <w:rPr>
          <w:rFonts w:eastAsia="Calibri"/>
          <w:sz w:val="16"/>
          <w:szCs w:val="22"/>
        </w:rPr>
        <w:t>signed</w:t>
      </w:r>
      <w:r w:rsidRPr="00AD6E50">
        <w:rPr>
          <w:rFonts w:eastAsia="Calibri"/>
          <w:sz w:val="16"/>
          <w:szCs w:val="22"/>
          <w:lang w:val="en-GB" w:eastAsia="zh-CN"/>
        </w:rPr>
        <w:t xml:space="preserve"> the “No Fossil Fuel Money pledge.” Bennet’s </w:t>
      </w:r>
      <w:r w:rsidRPr="00AD6E50">
        <w:rPr>
          <w:rFonts w:eastAsia="Calibri"/>
          <w:szCs w:val="22"/>
          <w:highlight w:val="cyan"/>
          <w:u w:val="single"/>
          <w:lang w:val="en-GB" w:eastAsia="zh-CN"/>
        </w:rPr>
        <w:t>plan</w:t>
      </w:r>
      <w:r w:rsidRPr="00AD6E50">
        <w:rPr>
          <w:rFonts w:eastAsia="Calibri"/>
          <w:sz w:val="16"/>
          <w:szCs w:val="22"/>
          <w:lang w:val="en-GB" w:eastAsia="zh-CN"/>
        </w:rPr>
        <w:t xml:space="preserve"> in particular </w:t>
      </w:r>
      <w:r w:rsidRPr="00AD6E50">
        <w:rPr>
          <w:rFonts w:eastAsia="Calibri"/>
          <w:szCs w:val="22"/>
          <w:highlight w:val="cyan"/>
          <w:u w:val="single"/>
          <w:lang w:val="en-GB" w:eastAsia="zh-CN"/>
        </w:rPr>
        <w:t>calls for a</w:t>
      </w:r>
      <w:r w:rsidRPr="00AD6E50">
        <w:rPr>
          <w:rFonts w:eastAsia="Calibri"/>
          <w:szCs w:val="22"/>
          <w:u w:val="single"/>
          <w:lang w:val="en-GB" w:eastAsia="zh-CN"/>
        </w:rPr>
        <w:t xml:space="preserve"> lifetime </w:t>
      </w:r>
      <w:r w:rsidRPr="00AD6E50">
        <w:rPr>
          <w:rFonts w:eastAsia="Calibri"/>
          <w:szCs w:val="22"/>
          <w:highlight w:val="cyan"/>
          <w:u w:val="single"/>
          <w:lang w:val="en-GB" w:eastAsia="zh-CN"/>
        </w:rPr>
        <w:t>ban on lobbying</w:t>
      </w:r>
      <w:r w:rsidRPr="00AD6E50">
        <w:rPr>
          <w:rFonts w:eastAsia="Calibri"/>
          <w:sz w:val="16"/>
          <w:szCs w:val="22"/>
          <w:lang w:val="en-GB" w:eastAsia="zh-CN"/>
        </w:rPr>
        <w:t xml:space="preserve"> for former members of Congress, a </w:t>
      </w:r>
      <w:r w:rsidRPr="00AD6E50">
        <w:rPr>
          <w:rFonts w:eastAsia="Calibri"/>
          <w:szCs w:val="22"/>
          <w:u w:val="single"/>
          <w:lang w:val="en-GB" w:eastAsia="zh-CN"/>
        </w:rPr>
        <w:t xml:space="preserve">crackdown on coordination between candidates and </w:t>
      </w:r>
      <w:r w:rsidRPr="00AD6E50">
        <w:rPr>
          <w:rFonts w:eastAsia="Calibri"/>
          <w:sz w:val="16"/>
          <w:szCs w:val="22"/>
          <w:lang w:val="en-GB" w:eastAsia="zh-CN"/>
        </w:rPr>
        <w:t>ostensibly independent “</w:t>
      </w:r>
      <w:r w:rsidRPr="00AD6E50">
        <w:rPr>
          <w:rFonts w:eastAsia="Calibri"/>
          <w:szCs w:val="22"/>
          <w:highlight w:val="cyan"/>
          <w:u w:val="single"/>
          <w:lang w:val="en-GB" w:eastAsia="zh-CN"/>
        </w:rPr>
        <w:t>super PACs</w:t>
      </w:r>
      <w:r w:rsidRPr="00AD6E50">
        <w:rPr>
          <w:rFonts w:eastAsia="Calibri"/>
          <w:sz w:val="16"/>
          <w:szCs w:val="22"/>
          <w:lang w:val="en-GB" w:eastAsia="zh-CN"/>
        </w:rPr>
        <w:t xml:space="preserve">” </w:t>
      </w:r>
      <w:r w:rsidRPr="00AD6E50">
        <w:rPr>
          <w:rFonts w:eastAsia="Calibri"/>
          <w:szCs w:val="22"/>
          <w:highlight w:val="cyan"/>
          <w:u w:val="single"/>
          <w:lang w:val="en-GB" w:eastAsia="zh-CN"/>
        </w:rPr>
        <w:t>and</w:t>
      </w:r>
      <w:r w:rsidRPr="00AD6E50">
        <w:rPr>
          <w:rFonts w:eastAsia="Calibri"/>
          <w:sz w:val="16"/>
          <w:szCs w:val="22"/>
          <w:lang w:val="en-GB" w:eastAsia="zh-CN"/>
        </w:rPr>
        <w:t xml:space="preserve"> a constitutional amendment </w:t>
      </w:r>
      <w:r w:rsidRPr="00AD6E50">
        <w:rPr>
          <w:rFonts w:eastAsia="Calibri"/>
          <w:szCs w:val="22"/>
          <w:highlight w:val="cyan"/>
          <w:u w:val="single"/>
          <w:lang w:val="en-GB" w:eastAsia="zh-CN"/>
        </w:rPr>
        <w:t>to overturn</w:t>
      </w:r>
      <w:r w:rsidRPr="00AD6E50">
        <w:rPr>
          <w:rFonts w:eastAsia="Calibri"/>
          <w:sz w:val="16"/>
          <w:szCs w:val="22"/>
          <w:lang w:val="en-GB" w:eastAsia="zh-CN"/>
        </w:rPr>
        <w:t xml:space="preserve"> what many Democrats see as the biggest step back in campaign finance reform in a generation — </w:t>
      </w:r>
      <w:r w:rsidRPr="00AD6E50">
        <w:rPr>
          <w:rFonts w:eastAsia="Calibri"/>
          <w:szCs w:val="22"/>
          <w:u w:val="single"/>
          <w:lang w:val="en-GB" w:eastAsia="zh-CN"/>
        </w:rPr>
        <w:t xml:space="preserve">the </w:t>
      </w:r>
      <w:r w:rsidRPr="00AD6E50">
        <w:rPr>
          <w:rFonts w:eastAsia="Calibri"/>
          <w:i/>
          <w:iCs/>
          <w:szCs w:val="22"/>
          <w:highlight w:val="cyan"/>
          <w:u w:val="single"/>
          <w:lang w:val="en-GB" w:eastAsia="zh-CN"/>
        </w:rPr>
        <w:t>Citizens United</w:t>
      </w:r>
      <w:r w:rsidRPr="00AD6E50">
        <w:rPr>
          <w:rFonts w:eastAsia="Calibri"/>
          <w:i/>
          <w:iCs/>
          <w:szCs w:val="22"/>
          <w:u w:val="single"/>
          <w:lang w:val="en-GB" w:eastAsia="zh-CN"/>
        </w:rPr>
        <w:t xml:space="preserve"> </w:t>
      </w:r>
      <w:r w:rsidRPr="00AD6E50">
        <w:rPr>
          <w:rFonts w:eastAsia="Calibri"/>
          <w:szCs w:val="22"/>
          <w:u w:val="single"/>
          <w:lang w:val="en-GB" w:eastAsia="zh-CN"/>
        </w:rPr>
        <w:t>Supreme Court decision</w:t>
      </w:r>
      <w:r w:rsidRPr="00AD6E50">
        <w:rPr>
          <w:rFonts w:eastAsia="Calibri"/>
          <w:sz w:val="16"/>
          <w:szCs w:val="22"/>
          <w:lang w:val="en-GB" w:eastAsia="zh-CN"/>
        </w:rPr>
        <w:t xml:space="preserve">. Citing the Constitution’s First Amendment guarantee of free speech, the high court in 2010 ruled to stop the federal government from limiting the political spending of corporations and labor unions through groups independent of electoral campaigns. </w:t>
      </w:r>
      <w:r w:rsidRPr="00AD6E50">
        <w:rPr>
          <w:rFonts w:eastAsia="Calibri"/>
          <w:szCs w:val="22"/>
          <w:u w:val="single"/>
          <w:lang w:val="en-GB" w:eastAsia="zh-CN"/>
        </w:rPr>
        <w:t>Ever since</w:t>
      </w:r>
      <w:r w:rsidRPr="00AD6E50">
        <w:rPr>
          <w:rFonts w:eastAsia="Calibri"/>
          <w:sz w:val="16"/>
          <w:szCs w:val="22"/>
          <w:lang w:val="en-GB" w:eastAsia="zh-CN"/>
        </w:rPr>
        <w:t xml:space="preserve">, many Democrats say, </w:t>
      </w:r>
      <w:r w:rsidRPr="00AD6E50">
        <w:rPr>
          <w:rFonts w:eastAsia="Calibri"/>
          <w:szCs w:val="22"/>
          <w:u w:val="single"/>
          <w:lang w:val="en-GB" w:eastAsia="zh-CN"/>
        </w:rPr>
        <w:t>“</w:t>
      </w:r>
      <w:r w:rsidRPr="00AD6E50">
        <w:rPr>
          <w:rFonts w:eastAsia="Calibri"/>
          <w:szCs w:val="22"/>
          <w:highlight w:val="cyan"/>
          <w:u w:val="single"/>
          <w:lang w:val="en-GB" w:eastAsia="zh-CN"/>
        </w:rPr>
        <w:t>dark money</w:t>
      </w:r>
      <w:r w:rsidRPr="00AD6E50">
        <w:rPr>
          <w:rFonts w:eastAsia="Calibri"/>
          <w:szCs w:val="22"/>
          <w:u w:val="single"/>
          <w:lang w:val="en-GB" w:eastAsia="zh-CN"/>
        </w:rPr>
        <w:t xml:space="preserve">” groups have uncorked a </w:t>
      </w:r>
      <w:r w:rsidRPr="00AD6E50">
        <w:rPr>
          <w:rFonts w:eastAsia="Calibri"/>
          <w:szCs w:val="22"/>
          <w:highlight w:val="cyan"/>
          <w:u w:val="single"/>
          <w:lang w:val="en-GB" w:eastAsia="zh-CN"/>
        </w:rPr>
        <w:t>spigot</w:t>
      </w:r>
      <w:r w:rsidRPr="00AD6E50">
        <w:rPr>
          <w:rFonts w:eastAsia="Calibri"/>
          <w:szCs w:val="22"/>
          <w:u w:val="single"/>
          <w:lang w:val="en-GB" w:eastAsia="zh-CN"/>
        </w:rPr>
        <w:t xml:space="preserve"> of </w:t>
      </w:r>
      <w:r w:rsidRPr="00AD6E50">
        <w:rPr>
          <w:rFonts w:eastAsia="Calibri"/>
          <w:szCs w:val="22"/>
          <w:highlight w:val="cyan"/>
          <w:u w:val="single"/>
          <w:lang w:val="en-GB" w:eastAsia="zh-CN"/>
        </w:rPr>
        <w:t>political spending</w:t>
      </w:r>
      <w:r w:rsidRPr="00AD6E50">
        <w:rPr>
          <w:rFonts w:eastAsia="Calibri"/>
          <w:szCs w:val="22"/>
          <w:u w:val="single"/>
          <w:lang w:val="en-GB" w:eastAsia="zh-CN"/>
        </w:rPr>
        <w:t xml:space="preserve"> into electoral politics.</w:t>
      </w:r>
      <w:r w:rsidRPr="00AD6E50">
        <w:rPr>
          <w:rFonts w:eastAsia="Calibri"/>
          <w:sz w:val="16"/>
          <w:szCs w:val="22"/>
          <w:lang w:val="en-GB" w:eastAsia="zh-CN"/>
        </w:rPr>
        <w:t xml:space="preserve"> </w:t>
      </w:r>
      <w:r w:rsidRPr="00AD6E50">
        <w:rPr>
          <w:rFonts w:eastAsia="Calibri"/>
          <w:szCs w:val="22"/>
          <w:u w:val="single"/>
          <w:lang w:val="en-GB" w:eastAsia="zh-CN"/>
        </w:rPr>
        <w:t>Energy firms in particular have made good use of the new avenues for political spending.</w:t>
      </w:r>
      <w:r w:rsidRPr="00AD6E50">
        <w:rPr>
          <w:rFonts w:eastAsia="Calibri"/>
          <w:sz w:val="16"/>
          <w:szCs w:val="22"/>
          <w:lang w:val="en-GB" w:eastAsia="zh-CN"/>
        </w:rPr>
        <w:t xml:space="preserve"> According to End Citizens United, a political action committee that opposes the Supreme Court decision, </w:t>
      </w:r>
      <w:r w:rsidRPr="00AD6E50">
        <w:rPr>
          <w:rFonts w:eastAsia="Calibri"/>
          <w:szCs w:val="22"/>
          <w:highlight w:val="cyan"/>
          <w:u w:val="single"/>
          <w:lang w:val="en-GB" w:eastAsia="zh-CN"/>
        </w:rPr>
        <w:t>oil and gas companies account</w:t>
      </w:r>
      <w:r w:rsidRPr="00AD6E50">
        <w:rPr>
          <w:rFonts w:eastAsia="Calibri"/>
          <w:szCs w:val="22"/>
          <w:u w:val="single"/>
          <w:lang w:val="en-GB" w:eastAsia="zh-CN"/>
        </w:rPr>
        <w:t xml:space="preserve">ed </w:t>
      </w:r>
      <w:r w:rsidRPr="00AD6E50">
        <w:rPr>
          <w:rFonts w:eastAsia="Calibri"/>
          <w:szCs w:val="22"/>
          <w:highlight w:val="cyan"/>
          <w:u w:val="single"/>
          <w:lang w:val="en-GB" w:eastAsia="zh-CN"/>
        </w:rPr>
        <w:t>for 10 of the 17 largest</w:t>
      </w:r>
      <w:r w:rsidRPr="00AD6E50">
        <w:rPr>
          <w:rFonts w:eastAsia="Calibri"/>
          <w:szCs w:val="22"/>
          <w:u w:val="single"/>
          <w:lang w:val="en-GB" w:eastAsia="zh-CN"/>
        </w:rPr>
        <w:t xml:space="preserve"> </w:t>
      </w:r>
      <w:r w:rsidRPr="00AD6E50">
        <w:rPr>
          <w:rFonts w:eastAsia="Calibri"/>
          <w:szCs w:val="22"/>
          <w:highlight w:val="cyan"/>
          <w:u w:val="single"/>
          <w:lang w:val="en-GB" w:eastAsia="zh-CN"/>
        </w:rPr>
        <w:t>corp</w:t>
      </w:r>
      <w:r w:rsidRPr="00AD6E50">
        <w:rPr>
          <w:rFonts w:eastAsia="Calibri"/>
          <w:szCs w:val="22"/>
          <w:u w:val="single"/>
          <w:lang w:val="en-GB" w:eastAsia="zh-CN"/>
        </w:rPr>
        <w:t xml:space="preserve">orate </w:t>
      </w:r>
      <w:r w:rsidRPr="00AD6E50">
        <w:rPr>
          <w:rFonts w:eastAsia="Calibri"/>
          <w:szCs w:val="22"/>
          <w:highlight w:val="cyan"/>
          <w:u w:val="single"/>
          <w:lang w:val="en-GB" w:eastAsia="zh-CN"/>
        </w:rPr>
        <w:t>contributions</w:t>
      </w:r>
      <w:r w:rsidRPr="00AD6E50">
        <w:rPr>
          <w:rFonts w:eastAsia="Calibri"/>
          <w:szCs w:val="22"/>
          <w:u w:val="single"/>
          <w:lang w:val="en-GB" w:eastAsia="zh-CN"/>
        </w:rPr>
        <w:t xml:space="preserve"> to outside groups </w:t>
      </w:r>
      <w:r w:rsidRPr="00AD6E50">
        <w:rPr>
          <w:rFonts w:eastAsia="Calibri"/>
          <w:szCs w:val="22"/>
          <w:highlight w:val="cyan"/>
          <w:u w:val="single"/>
          <w:lang w:val="en-GB" w:eastAsia="zh-CN"/>
        </w:rPr>
        <w:t>during the 2018 election</w:t>
      </w:r>
      <w:r w:rsidRPr="00AD6E50">
        <w:rPr>
          <w:rFonts w:eastAsia="Calibri"/>
          <w:sz w:val="16"/>
          <w:szCs w:val="22"/>
          <w:lang w:val="en-GB" w:eastAsia="zh-CN"/>
        </w:rPr>
        <w:t xml:space="preserve">. </w:t>
      </w:r>
      <w:r w:rsidRPr="00AD6E50">
        <w:rPr>
          <w:rFonts w:eastAsia="Calibri"/>
          <w:szCs w:val="22"/>
          <w:u w:val="single"/>
          <w:lang w:val="en-GB" w:eastAsia="zh-CN"/>
        </w:rPr>
        <w:t xml:space="preserve">The </w:t>
      </w:r>
      <w:r w:rsidRPr="00AD6E50">
        <w:rPr>
          <w:rFonts w:eastAsia="Calibri"/>
          <w:i/>
          <w:iCs/>
          <w:szCs w:val="22"/>
          <w:highlight w:val="cyan"/>
          <w:u w:val="single"/>
          <w:lang w:val="en-GB" w:eastAsia="zh-CN"/>
        </w:rPr>
        <w:t>Citizens United</w:t>
      </w:r>
      <w:r w:rsidRPr="00AD6E50">
        <w:rPr>
          <w:rFonts w:eastAsia="Calibri"/>
          <w:szCs w:val="22"/>
          <w:u w:val="single"/>
          <w:lang w:val="en-GB" w:eastAsia="zh-CN"/>
        </w:rPr>
        <w:t xml:space="preserve"> decision</w:t>
      </w:r>
      <w:r w:rsidRPr="00AD6E50">
        <w:rPr>
          <w:rFonts w:eastAsia="Calibri"/>
          <w:sz w:val="16"/>
          <w:szCs w:val="22"/>
          <w:lang w:val="en-GB" w:eastAsia="zh-CN"/>
        </w:rPr>
        <w:t xml:space="preserve">, according to its opponents, </w:t>
      </w:r>
      <w:r w:rsidRPr="00AD6E50">
        <w:rPr>
          <w:rFonts w:eastAsia="Calibri"/>
          <w:szCs w:val="22"/>
          <w:highlight w:val="cyan"/>
          <w:u w:val="single"/>
          <w:lang w:val="en-GB" w:eastAsia="zh-CN"/>
        </w:rPr>
        <w:t>has</w:t>
      </w:r>
      <w:r w:rsidRPr="00AD6E50">
        <w:rPr>
          <w:rFonts w:eastAsia="Calibri"/>
          <w:szCs w:val="22"/>
          <w:u w:val="single"/>
          <w:lang w:val="en-GB" w:eastAsia="zh-CN"/>
        </w:rPr>
        <w:t xml:space="preserve"> had </w:t>
      </w:r>
      <w:r w:rsidRPr="00AD6E50">
        <w:rPr>
          <w:rFonts w:eastAsia="Calibri"/>
          <w:szCs w:val="22"/>
          <w:highlight w:val="cyan"/>
          <w:u w:val="single"/>
          <w:lang w:val="en-GB" w:eastAsia="zh-CN"/>
        </w:rPr>
        <w:t>a measurable effect on</w:t>
      </w:r>
      <w:r w:rsidRPr="00AD6E50">
        <w:rPr>
          <w:rFonts w:eastAsia="Calibri"/>
          <w:szCs w:val="22"/>
          <w:u w:val="single"/>
          <w:lang w:val="en-GB" w:eastAsia="zh-CN"/>
        </w:rPr>
        <w:t xml:space="preserve"> </w:t>
      </w:r>
      <w:r w:rsidRPr="00AD6E50">
        <w:rPr>
          <w:rFonts w:eastAsia="Calibri"/>
          <w:szCs w:val="22"/>
          <w:highlight w:val="cyan"/>
          <w:u w:val="single"/>
          <w:lang w:val="en-GB" w:eastAsia="zh-CN"/>
        </w:rPr>
        <w:t>how willing Republicans are to support climate legislation</w:t>
      </w:r>
      <w:r w:rsidRPr="00AD6E50">
        <w:rPr>
          <w:rFonts w:eastAsia="Calibri"/>
          <w:szCs w:val="22"/>
          <w:u w:val="single"/>
          <w:lang w:val="en-GB" w:eastAsia="zh-CN"/>
        </w:rPr>
        <w:t xml:space="preserve"> now that </w:t>
      </w:r>
      <w:r w:rsidRPr="00AD6E50">
        <w:rPr>
          <w:rFonts w:eastAsia="Calibri"/>
          <w:szCs w:val="22"/>
          <w:highlight w:val="cyan"/>
          <w:u w:val="single"/>
          <w:lang w:val="en-GB" w:eastAsia="zh-CN"/>
        </w:rPr>
        <w:t>fossil fuel companies</w:t>
      </w:r>
      <w:r w:rsidRPr="00AD6E50">
        <w:rPr>
          <w:rFonts w:eastAsia="Calibri"/>
          <w:szCs w:val="22"/>
          <w:u w:val="single"/>
          <w:lang w:val="en-GB" w:eastAsia="zh-CN"/>
        </w:rPr>
        <w:t xml:space="preserve">, many of which oppose strict carbon-pollution rules, </w:t>
      </w:r>
      <w:r w:rsidRPr="00AD6E50">
        <w:rPr>
          <w:rFonts w:eastAsia="Calibri"/>
          <w:szCs w:val="22"/>
          <w:highlight w:val="cyan"/>
          <w:u w:val="single"/>
          <w:lang w:val="en-GB" w:eastAsia="zh-CN"/>
        </w:rPr>
        <w:t>have</w:t>
      </w:r>
      <w:r w:rsidRPr="00AD6E50">
        <w:rPr>
          <w:rFonts w:eastAsia="Calibri"/>
          <w:szCs w:val="22"/>
          <w:u w:val="single"/>
          <w:lang w:val="en-GB" w:eastAsia="zh-CN"/>
        </w:rPr>
        <w:t xml:space="preserve"> more </w:t>
      </w:r>
      <w:r w:rsidRPr="00AD6E50">
        <w:rPr>
          <w:rFonts w:eastAsia="Calibri"/>
          <w:szCs w:val="22"/>
          <w:highlight w:val="cyan"/>
          <w:u w:val="single"/>
          <w:lang w:val="en-GB" w:eastAsia="zh-CN"/>
        </w:rPr>
        <w:t>leverage over</w:t>
      </w:r>
      <w:r w:rsidRPr="00AD6E50">
        <w:rPr>
          <w:rFonts w:eastAsia="Calibri"/>
          <w:szCs w:val="22"/>
          <w:u w:val="single"/>
          <w:lang w:val="en-GB" w:eastAsia="zh-CN"/>
        </w:rPr>
        <w:t xml:space="preserve"> members of </w:t>
      </w:r>
      <w:r w:rsidRPr="00AD6E50">
        <w:rPr>
          <w:rFonts w:eastAsia="Calibri"/>
          <w:szCs w:val="22"/>
          <w:highlight w:val="cyan"/>
          <w:u w:val="single"/>
          <w:lang w:val="en-GB" w:eastAsia="zh-CN"/>
        </w:rPr>
        <w:t>Congress</w:t>
      </w:r>
      <w:r w:rsidRPr="00AD6E50">
        <w:rPr>
          <w:rFonts w:eastAsia="Calibri"/>
          <w:sz w:val="16"/>
          <w:szCs w:val="22"/>
          <w:lang w:val="en-GB" w:eastAsia="zh-CN"/>
        </w:rPr>
        <w:t>. “</w:t>
      </w:r>
      <w:r w:rsidRPr="00AD6E50">
        <w:rPr>
          <w:rFonts w:eastAsia="Calibri"/>
          <w:szCs w:val="22"/>
          <w:u w:val="single"/>
          <w:lang w:val="en-GB" w:eastAsia="zh-CN"/>
        </w:rPr>
        <w:t>The fossil fuel industry snuffed out Senate bipartisanship on climate change</w:t>
      </w:r>
      <w:r w:rsidRPr="00AD6E50">
        <w:rPr>
          <w:rFonts w:eastAsia="Calibri"/>
          <w:sz w:val="16"/>
          <w:szCs w:val="22"/>
          <w:lang w:val="en-GB" w:eastAsia="zh-CN"/>
        </w:rPr>
        <w:t>,” Sen. Sheldon Whitehouse (D-R.I.) said Wednesday at an event at the National Press Club held by End Citizen United and the League of Conservation Voters. “</w:t>
      </w:r>
      <w:r w:rsidRPr="00AD6E50">
        <w:rPr>
          <w:rFonts w:eastAsia="Calibri"/>
          <w:szCs w:val="22"/>
          <w:highlight w:val="cyan"/>
          <w:u w:val="single"/>
          <w:lang w:val="en-GB" w:eastAsia="zh-CN"/>
        </w:rPr>
        <w:t>Weaponization of</w:t>
      </w:r>
      <w:r w:rsidRPr="00AD6E50">
        <w:rPr>
          <w:rFonts w:eastAsia="Calibri"/>
          <w:szCs w:val="22"/>
          <w:u w:val="single"/>
          <w:lang w:val="en-GB" w:eastAsia="zh-CN"/>
        </w:rPr>
        <w:t xml:space="preserve"> that </w:t>
      </w:r>
      <w:r w:rsidRPr="00AD6E50">
        <w:rPr>
          <w:rFonts w:eastAsia="Calibri"/>
          <w:szCs w:val="22"/>
          <w:highlight w:val="cyan"/>
          <w:u w:val="single"/>
          <w:lang w:val="en-GB" w:eastAsia="zh-CN"/>
        </w:rPr>
        <w:t>new unlimited dark money</w:t>
      </w:r>
      <w:r w:rsidRPr="00AD6E50">
        <w:rPr>
          <w:rFonts w:eastAsia="Calibri"/>
          <w:szCs w:val="22"/>
          <w:u w:val="single"/>
          <w:lang w:val="en-GB" w:eastAsia="zh-CN"/>
        </w:rPr>
        <w:t xml:space="preserve"> powered </w:t>
      </w:r>
      <w:r w:rsidRPr="00AD6E50">
        <w:rPr>
          <w:rFonts w:eastAsia="Calibri"/>
          <w:szCs w:val="22"/>
          <w:highlight w:val="cyan"/>
          <w:u w:val="single"/>
          <w:lang w:val="en-GB" w:eastAsia="zh-CN"/>
        </w:rPr>
        <w:t>by the fossil fuel industry cost us a decade of climate progress</w:t>
      </w:r>
      <w:r w:rsidRPr="00AD6E50">
        <w:rPr>
          <w:rFonts w:eastAsia="Calibri"/>
          <w:sz w:val="16"/>
          <w:szCs w:val="22"/>
          <w:lang w:val="en-GB" w:eastAsia="zh-CN"/>
        </w:rPr>
        <w:t>.” Few members of Congress have harped on this message — connecting the lack of climate legislation to the freer flow of money in politics — longer than Whitehouse. He is not running for president, but he urged 2020 candidates to pick up his argument.</w:t>
      </w:r>
    </w:p>
    <w:p w14:paraId="18E0ABFA" w14:textId="77777777" w:rsidR="005B5743" w:rsidRPr="00AD6E50" w:rsidRDefault="005B5743" w:rsidP="005B5743">
      <w:pPr>
        <w:keepNext/>
        <w:keepLines/>
        <w:spacing w:before="40" w:after="0"/>
        <w:outlineLvl w:val="3"/>
        <w:rPr>
          <w:rFonts w:eastAsia="Times New Roman" w:cs="Times New Roman"/>
          <w:b/>
          <w:iCs/>
          <w:sz w:val="26"/>
          <w:szCs w:val="22"/>
        </w:rPr>
      </w:pPr>
      <w:r w:rsidRPr="00AD6E50">
        <w:rPr>
          <w:rFonts w:eastAsia="Times New Roman" w:cs="Times New Roman"/>
          <w:b/>
          <w:i/>
          <w:iCs/>
          <w:sz w:val="26"/>
          <w:szCs w:val="22"/>
        </w:rPr>
        <w:t xml:space="preserve">United </w:t>
      </w:r>
      <w:r w:rsidRPr="00AD6E50">
        <w:rPr>
          <w:rFonts w:eastAsia="Times New Roman" w:cs="Times New Roman"/>
          <w:b/>
          <w:iCs/>
          <w:sz w:val="26"/>
          <w:szCs w:val="22"/>
        </w:rPr>
        <w:t xml:space="preserve">is the root of environmental degradation, democratic erosion, political divides, and economic inequality </w:t>
      </w:r>
    </w:p>
    <w:p w14:paraId="7E325EA6" w14:textId="77777777" w:rsidR="005B5743" w:rsidRPr="00AD6E50" w:rsidRDefault="005B5743" w:rsidP="005B5743">
      <w:pPr>
        <w:rPr>
          <w:rFonts w:eastAsia="Calibri"/>
          <w:szCs w:val="22"/>
        </w:rPr>
      </w:pPr>
      <w:r w:rsidRPr="00AD6E50">
        <w:rPr>
          <w:rFonts w:eastAsia="Calibri"/>
          <w:b/>
          <w:bCs/>
          <w:sz w:val="26"/>
          <w:szCs w:val="26"/>
        </w:rPr>
        <w:t>Kleinknecht 2-21</w:t>
      </w:r>
      <w:r w:rsidRPr="00AD6E50">
        <w:rPr>
          <w:rFonts w:eastAsia="Calibri"/>
          <w:szCs w:val="22"/>
        </w:rPr>
        <w:t xml:space="preserve"> (William Kleinknecht is a longtime newspaper reporter who covered politics, government, criminal justice, and the environment for the Detroit Free Press. 2-21-2023, "GOP-Controlled Statehouses Are Lurching Right Due to Unfettered Corporate Money," Truthouthttps://truthout.org/articles/gop-controlled-statehouses-are-lurching-right-due-to-unfettered-corporate-money/, accessed 7-16-2023)//Prozes</w:t>
      </w:r>
    </w:p>
    <w:p w14:paraId="6D65F56C" w14:textId="77777777" w:rsidR="005B5743" w:rsidRPr="00AD6E50" w:rsidRDefault="005B5743" w:rsidP="005B5743">
      <w:pPr>
        <w:rPr>
          <w:rFonts w:eastAsia="Calibri"/>
          <w:szCs w:val="22"/>
          <w:u w:val="single"/>
        </w:rPr>
      </w:pPr>
      <w:r w:rsidRPr="00AD6E50">
        <w:rPr>
          <w:rFonts w:eastAsia="Calibri"/>
          <w:szCs w:val="22"/>
          <w:u w:val="single"/>
        </w:rPr>
        <w:t xml:space="preserve">Only when Republican states began walking in lockstep with Trump’s authoritarianism, truly </w:t>
      </w:r>
      <w:r w:rsidRPr="00AD6E50">
        <w:rPr>
          <w:rFonts w:eastAsia="Calibri"/>
          <w:b/>
          <w:iCs/>
          <w:szCs w:val="22"/>
          <w:u w:val="single"/>
          <w:bdr w:val="single" w:sz="8" w:space="0" w:color="auto"/>
        </w:rPr>
        <w:t>imperiling</w:t>
      </w:r>
      <w:r w:rsidRPr="00AD6E50">
        <w:rPr>
          <w:rFonts w:eastAsia="Calibri"/>
          <w:szCs w:val="22"/>
          <w:u w:val="single"/>
        </w:rPr>
        <w:t xml:space="preserve"> our </w:t>
      </w:r>
      <w:r w:rsidRPr="00AD6E50">
        <w:rPr>
          <w:rFonts w:eastAsia="Calibri"/>
          <w:b/>
          <w:iCs/>
          <w:szCs w:val="22"/>
          <w:u w:val="single"/>
          <w:bdr w:val="single" w:sz="8" w:space="0" w:color="auto"/>
        </w:rPr>
        <w:t>democracy</w:t>
      </w:r>
      <w:r w:rsidRPr="00AD6E50">
        <w:rPr>
          <w:rFonts w:eastAsia="Calibri"/>
          <w:sz w:val="16"/>
          <w:szCs w:val="22"/>
        </w:rPr>
        <w:t xml:space="preserve"> for the first time since the Civil War, </w:t>
      </w:r>
      <w:r w:rsidRPr="00AD6E50">
        <w:rPr>
          <w:rFonts w:eastAsia="Calibri"/>
          <w:szCs w:val="22"/>
          <w:u w:val="single"/>
        </w:rPr>
        <w:t>did</w:t>
      </w:r>
      <w:r w:rsidRPr="00AD6E50">
        <w:rPr>
          <w:rFonts w:eastAsia="Calibri"/>
          <w:sz w:val="16"/>
          <w:szCs w:val="22"/>
        </w:rPr>
        <w:t xml:space="preserve"> most Americans in the </w:t>
      </w:r>
      <w:r w:rsidRPr="00AD6E50">
        <w:rPr>
          <w:rFonts w:eastAsia="Calibri"/>
          <w:szCs w:val="22"/>
          <w:u w:val="single"/>
        </w:rPr>
        <w:t>blue states</w:t>
      </w:r>
      <w:r w:rsidRPr="00AD6E50">
        <w:rPr>
          <w:rFonts w:eastAsia="Calibri"/>
          <w:sz w:val="16"/>
          <w:szCs w:val="22"/>
        </w:rPr>
        <w:t xml:space="preserve"> </w:t>
      </w:r>
      <w:r w:rsidRPr="00AD6E50">
        <w:rPr>
          <w:rFonts w:eastAsia="Calibri"/>
          <w:szCs w:val="22"/>
          <w:u w:val="single"/>
        </w:rPr>
        <w:t>take</w:t>
      </w:r>
      <w:r w:rsidRPr="00AD6E50">
        <w:rPr>
          <w:rFonts w:eastAsia="Calibri"/>
          <w:sz w:val="16"/>
          <w:szCs w:val="22"/>
        </w:rPr>
        <w:t xml:space="preserve"> full </w:t>
      </w:r>
      <w:r w:rsidRPr="00AD6E50">
        <w:rPr>
          <w:rFonts w:eastAsia="Calibri"/>
          <w:szCs w:val="22"/>
          <w:u w:val="single"/>
        </w:rPr>
        <w:t>notice</w:t>
      </w:r>
      <w:r w:rsidRPr="00AD6E50">
        <w:rPr>
          <w:rFonts w:eastAsia="Calibri"/>
          <w:sz w:val="16"/>
          <w:szCs w:val="22"/>
        </w:rPr>
        <w:t xml:space="preserve"> that something dangerous was happening in the rest of the country. How they could have missed it is a question that will animate future historians. </w:t>
      </w:r>
      <w:r w:rsidRPr="00AD6E50">
        <w:rPr>
          <w:rFonts w:eastAsia="Calibri"/>
          <w:szCs w:val="22"/>
          <w:u w:val="single"/>
        </w:rPr>
        <w:t xml:space="preserve">The </w:t>
      </w:r>
      <w:r w:rsidRPr="00AD6E50">
        <w:rPr>
          <w:rFonts w:eastAsia="Calibri"/>
          <w:b/>
          <w:iCs/>
          <w:szCs w:val="22"/>
          <w:u w:val="single"/>
          <w:bdr w:val="single" w:sz="8" w:space="0" w:color="auto"/>
        </w:rPr>
        <w:t>corporate money</w:t>
      </w:r>
      <w:r w:rsidRPr="00AD6E50">
        <w:rPr>
          <w:rFonts w:eastAsia="Calibri"/>
          <w:szCs w:val="22"/>
          <w:u w:val="single"/>
        </w:rPr>
        <w:t xml:space="preserve"> that flooded into state elections </w:t>
      </w:r>
      <w:r w:rsidRPr="00AD6E50">
        <w:rPr>
          <w:rFonts w:eastAsia="Calibri"/>
          <w:b/>
          <w:iCs/>
          <w:szCs w:val="22"/>
          <w:u w:val="single"/>
          <w:bdr w:val="single" w:sz="8" w:space="0" w:color="auto"/>
        </w:rPr>
        <w:t>after</w:t>
      </w:r>
      <w:r w:rsidRPr="00AD6E50">
        <w:rPr>
          <w:rFonts w:eastAsia="Calibri"/>
          <w:sz w:val="16"/>
          <w:szCs w:val="22"/>
        </w:rPr>
        <w:t xml:space="preserve"> the Supreme Court’s </w:t>
      </w:r>
      <w:r w:rsidRPr="00AD6E50">
        <w:rPr>
          <w:rFonts w:eastAsia="Calibri"/>
          <w:b/>
          <w:iCs/>
          <w:szCs w:val="22"/>
          <w:u w:val="single"/>
          <w:bdr w:val="single" w:sz="8" w:space="0" w:color="auto"/>
        </w:rPr>
        <w:t>Citizens United</w:t>
      </w:r>
      <w:r w:rsidRPr="00AD6E50">
        <w:rPr>
          <w:rFonts w:eastAsia="Calibri"/>
          <w:sz w:val="16"/>
          <w:szCs w:val="22"/>
        </w:rPr>
        <w:t xml:space="preserve"> decision in 2010 </w:t>
      </w:r>
      <w:r w:rsidRPr="00AD6E50">
        <w:rPr>
          <w:rFonts w:eastAsia="Calibri"/>
          <w:b/>
          <w:iCs/>
          <w:szCs w:val="22"/>
          <w:u w:val="single"/>
          <w:bdr w:val="single" w:sz="8" w:space="0" w:color="auto"/>
        </w:rPr>
        <w:t>brought to power</w:t>
      </w:r>
      <w:r w:rsidRPr="00AD6E50">
        <w:rPr>
          <w:rFonts w:eastAsia="Calibri"/>
          <w:szCs w:val="22"/>
          <w:u w:val="single"/>
        </w:rPr>
        <w:t xml:space="preserve"> a new generation of </w:t>
      </w:r>
      <w:r w:rsidRPr="00AD6E50">
        <w:rPr>
          <w:rFonts w:eastAsia="Calibri"/>
          <w:b/>
          <w:iCs/>
          <w:szCs w:val="22"/>
          <w:u w:val="single"/>
          <w:bdr w:val="single" w:sz="8" w:space="0" w:color="auto"/>
        </w:rPr>
        <w:t>far-right</w:t>
      </w:r>
      <w:r w:rsidRPr="00AD6E50">
        <w:rPr>
          <w:rFonts w:eastAsia="Calibri"/>
          <w:szCs w:val="22"/>
          <w:u w:val="single"/>
        </w:rPr>
        <w:t xml:space="preserve"> governors and legislators</w:t>
      </w:r>
      <w:r w:rsidRPr="00AD6E50">
        <w:rPr>
          <w:rFonts w:eastAsia="Calibri"/>
          <w:sz w:val="16"/>
          <w:szCs w:val="22"/>
        </w:rPr>
        <w:t>—</w:t>
      </w:r>
      <w:r w:rsidRPr="00AD6E50">
        <w:rPr>
          <w:rFonts w:eastAsia="Calibri"/>
          <w:szCs w:val="22"/>
          <w:u w:val="single"/>
        </w:rPr>
        <w:t xml:space="preserve">Tea Party zealots far more radical than </w:t>
      </w:r>
      <w:r w:rsidRPr="00AD6E50">
        <w:rPr>
          <w:rFonts w:eastAsia="Calibri"/>
          <w:sz w:val="16"/>
          <w:szCs w:val="22"/>
        </w:rPr>
        <w:t>the</w:t>
      </w:r>
      <w:r w:rsidRPr="00AD6E50">
        <w:rPr>
          <w:rFonts w:eastAsia="Calibri"/>
          <w:szCs w:val="22"/>
          <w:u w:val="single"/>
        </w:rPr>
        <w:t xml:space="preserve"> Reagan</w:t>
      </w:r>
      <w:r w:rsidRPr="00AD6E50">
        <w:rPr>
          <w:rFonts w:eastAsia="Calibri"/>
          <w:sz w:val="16"/>
          <w:szCs w:val="22"/>
        </w:rPr>
        <w:t xml:space="preserve"> Republicans who preceded them. The names of governors elected in the class of 2010 are synonymous with </w:t>
      </w:r>
      <w:r w:rsidRPr="00AD6E50">
        <w:rPr>
          <w:rFonts w:eastAsia="Calibri"/>
          <w:szCs w:val="22"/>
          <w:u w:val="single"/>
        </w:rPr>
        <w:t>government breakdown and attacks on workers’ rights</w:t>
      </w:r>
      <w:r w:rsidRPr="00AD6E50">
        <w:rPr>
          <w:rFonts w:eastAsia="Calibri"/>
          <w:sz w:val="16"/>
          <w:szCs w:val="22"/>
        </w:rPr>
        <w:t xml:space="preserve">: Sam Brownback, whose “Kansas experiment” </w:t>
      </w:r>
      <w:r w:rsidRPr="00AD6E50">
        <w:rPr>
          <w:rFonts w:eastAsia="Calibri"/>
          <w:szCs w:val="22"/>
          <w:u w:val="single"/>
        </w:rPr>
        <w:t>decimated</w:t>
      </w:r>
      <w:r w:rsidRPr="00AD6E50">
        <w:rPr>
          <w:rFonts w:eastAsia="Calibri"/>
          <w:sz w:val="16"/>
          <w:szCs w:val="22"/>
        </w:rPr>
        <w:t xml:space="preserve"> his state’s </w:t>
      </w:r>
      <w:r w:rsidRPr="00AD6E50">
        <w:rPr>
          <w:rFonts w:eastAsia="Calibri"/>
          <w:szCs w:val="22"/>
          <w:u w:val="single"/>
        </w:rPr>
        <w:t>public sector</w:t>
      </w:r>
      <w:r w:rsidRPr="00AD6E50">
        <w:rPr>
          <w:rFonts w:eastAsia="Calibri"/>
          <w:sz w:val="16"/>
          <w:szCs w:val="22"/>
        </w:rPr>
        <w:t xml:space="preserve"> and ended his political career; Rick Scott, the scandal-scarred businessman whose </w:t>
      </w:r>
      <w:r w:rsidRPr="00AD6E50">
        <w:rPr>
          <w:rFonts w:eastAsia="Calibri"/>
          <w:b/>
          <w:iCs/>
          <w:szCs w:val="22"/>
          <w:u w:val="single"/>
          <w:bdr w:val="single" w:sz="8" w:space="0" w:color="auto"/>
        </w:rPr>
        <w:t>environmental deregulation</w:t>
      </w:r>
      <w:r w:rsidRPr="00AD6E50">
        <w:rPr>
          <w:rFonts w:eastAsia="Calibri"/>
          <w:sz w:val="16"/>
          <w:szCs w:val="22"/>
        </w:rPr>
        <w:t xml:space="preserve"> in Florida exposed the Gulf Coast </w:t>
      </w:r>
      <w:r w:rsidRPr="00AD6E50">
        <w:rPr>
          <w:rFonts w:eastAsia="Calibri"/>
          <w:szCs w:val="22"/>
          <w:u w:val="single"/>
        </w:rPr>
        <w:t>to ruinous algae blooms</w:t>
      </w:r>
      <w:r w:rsidRPr="00AD6E50">
        <w:rPr>
          <w:rFonts w:eastAsia="Calibri"/>
          <w:sz w:val="16"/>
          <w:szCs w:val="22"/>
        </w:rPr>
        <w:t xml:space="preserve">; Rick Snyder of Michigan, architect of a forced state takeover of Democrat-controlled cities that resulted in </w:t>
      </w:r>
      <w:r w:rsidRPr="00AD6E50">
        <w:rPr>
          <w:rFonts w:eastAsia="Calibri"/>
          <w:szCs w:val="22"/>
          <w:u w:val="single"/>
        </w:rPr>
        <w:t xml:space="preserve">the </w:t>
      </w:r>
      <w:r w:rsidRPr="00AD6E50">
        <w:rPr>
          <w:rFonts w:eastAsia="Calibri"/>
          <w:b/>
          <w:iCs/>
          <w:szCs w:val="22"/>
          <w:u w:val="single"/>
          <w:bdr w:val="single" w:sz="8" w:space="0" w:color="auto"/>
        </w:rPr>
        <w:t>Flint water crisi</w:t>
      </w:r>
      <w:r w:rsidRPr="00AD6E50">
        <w:rPr>
          <w:rFonts w:eastAsia="Calibri"/>
          <w:szCs w:val="22"/>
          <w:u w:val="single"/>
        </w:rPr>
        <w:t>s</w:t>
      </w:r>
      <w:r w:rsidRPr="00AD6E50">
        <w:rPr>
          <w:rFonts w:eastAsia="Calibri"/>
          <w:sz w:val="16"/>
          <w:szCs w:val="22"/>
        </w:rPr>
        <w:t xml:space="preserve">; New Jersey’s Chris Christie, disgraced by the Bridgegate affair and the successive </w:t>
      </w:r>
      <w:r w:rsidRPr="00AD6E50">
        <w:rPr>
          <w:rFonts w:eastAsia="Calibri"/>
          <w:szCs w:val="22"/>
          <w:u w:val="single"/>
        </w:rPr>
        <w:t>downgrade of</w:t>
      </w:r>
      <w:r w:rsidRPr="00AD6E50">
        <w:rPr>
          <w:rFonts w:eastAsia="Calibri"/>
          <w:sz w:val="16"/>
          <w:szCs w:val="22"/>
        </w:rPr>
        <w:t xml:space="preserve"> the </w:t>
      </w:r>
      <w:r w:rsidRPr="00AD6E50">
        <w:rPr>
          <w:rFonts w:eastAsia="Calibri"/>
          <w:szCs w:val="22"/>
          <w:u w:val="single"/>
        </w:rPr>
        <w:t>state</w:t>
      </w:r>
      <w:r w:rsidRPr="00AD6E50">
        <w:rPr>
          <w:rFonts w:eastAsia="Calibri"/>
          <w:sz w:val="16"/>
          <w:szCs w:val="22"/>
        </w:rPr>
        <w:t xml:space="preserve">’s </w:t>
      </w:r>
      <w:r w:rsidRPr="00AD6E50">
        <w:rPr>
          <w:rFonts w:eastAsia="Calibri"/>
          <w:szCs w:val="22"/>
          <w:u w:val="single"/>
        </w:rPr>
        <w:t>bond rating</w:t>
      </w:r>
      <w:r w:rsidRPr="00AD6E50">
        <w:rPr>
          <w:rFonts w:eastAsia="Calibri"/>
          <w:sz w:val="16"/>
          <w:szCs w:val="22"/>
        </w:rPr>
        <w:t xml:space="preserve">; and Scott Walker, who </w:t>
      </w:r>
      <w:r w:rsidRPr="00AD6E50">
        <w:rPr>
          <w:rFonts w:eastAsia="Calibri"/>
          <w:szCs w:val="22"/>
          <w:u w:val="single"/>
        </w:rPr>
        <w:t>crippled collective bargaining rights</w:t>
      </w:r>
      <w:r w:rsidRPr="00AD6E50">
        <w:rPr>
          <w:rFonts w:eastAsia="Calibri"/>
          <w:sz w:val="16"/>
          <w:szCs w:val="22"/>
        </w:rPr>
        <w:t xml:space="preserve"> in Wisconsin, a state that was </w:t>
      </w:r>
      <w:r w:rsidRPr="00AD6E50">
        <w:rPr>
          <w:rFonts w:eastAsia="Calibri"/>
          <w:szCs w:val="22"/>
          <w:u w:val="single"/>
        </w:rPr>
        <w:t>once a labor stronghold.</w:t>
      </w:r>
    </w:p>
    <w:p w14:paraId="7B851875" w14:textId="77777777" w:rsidR="005B5743" w:rsidRPr="00AD6E50" w:rsidRDefault="005B5743" w:rsidP="005B5743">
      <w:pPr>
        <w:rPr>
          <w:rFonts w:eastAsia="Calibri"/>
          <w:sz w:val="16"/>
          <w:szCs w:val="22"/>
        </w:rPr>
      </w:pPr>
      <w:r w:rsidRPr="00AD6E50">
        <w:rPr>
          <w:rFonts w:eastAsia="Calibri"/>
          <w:sz w:val="16"/>
          <w:szCs w:val="22"/>
        </w:rPr>
        <w:t xml:space="preserve">This new generation of state Republicans and their corporate allies not only </w:t>
      </w:r>
      <w:r w:rsidRPr="00AD6E50">
        <w:rPr>
          <w:rFonts w:eastAsia="Calibri"/>
          <w:szCs w:val="22"/>
          <w:u w:val="single"/>
        </w:rPr>
        <w:t>cut deeply into the public services crucial to the lives of the poor and working class in regions decimated by globalization and deindustrialization</w:t>
      </w:r>
      <w:r w:rsidRPr="00AD6E50">
        <w:rPr>
          <w:rFonts w:eastAsia="Calibri"/>
          <w:sz w:val="16"/>
          <w:szCs w:val="22"/>
        </w:rPr>
        <w:t xml:space="preserve">; they </w:t>
      </w:r>
      <w:r w:rsidRPr="00AD6E50">
        <w:rPr>
          <w:rFonts w:eastAsia="Calibri"/>
          <w:szCs w:val="22"/>
          <w:u w:val="single"/>
        </w:rPr>
        <w:t>enacted</w:t>
      </w:r>
      <w:r w:rsidRPr="00AD6E50">
        <w:rPr>
          <w:rFonts w:eastAsia="Calibri"/>
          <w:sz w:val="16"/>
          <w:szCs w:val="22"/>
        </w:rPr>
        <w:t xml:space="preserve"> their </w:t>
      </w:r>
      <w:r w:rsidRPr="00AD6E50">
        <w:rPr>
          <w:rFonts w:eastAsia="Calibri"/>
          <w:szCs w:val="22"/>
          <w:u w:val="single"/>
        </w:rPr>
        <w:t>anti-worker agenda by filling the publi</w:t>
      </w:r>
      <w:r w:rsidRPr="00AD6E50">
        <w:rPr>
          <w:rFonts w:eastAsia="Calibri"/>
          <w:sz w:val="16"/>
          <w:szCs w:val="22"/>
        </w:rPr>
        <w:t xml:space="preserve">c sphere </w:t>
      </w:r>
      <w:r w:rsidRPr="00AD6E50">
        <w:rPr>
          <w:rFonts w:eastAsia="Calibri"/>
          <w:szCs w:val="22"/>
          <w:u w:val="single"/>
        </w:rPr>
        <w:t>with political propaganda</w:t>
      </w:r>
      <w:r w:rsidRPr="00AD6E50">
        <w:rPr>
          <w:rFonts w:eastAsia="Calibri"/>
          <w:sz w:val="16"/>
          <w:szCs w:val="22"/>
        </w:rPr>
        <w:t xml:space="preserve"> that </w:t>
      </w:r>
      <w:r w:rsidRPr="00AD6E50">
        <w:rPr>
          <w:rFonts w:eastAsia="Calibri"/>
          <w:b/>
          <w:iCs/>
          <w:szCs w:val="22"/>
          <w:u w:val="single"/>
          <w:bdr w:val="single" w:sz="8" w:space="0" w:color="auto"/>
        </w:rPr>
        <w:t>stoked fear</w:t>
      </w:r>
      <w:r w:rsidRPr="00AD6E50">
        <w:rPr>
          <w:rFonts w:eastAsia="Calibri"/>
          <w:szCs w:val="22"/>
          <w:u w:val="single"/>
        </w:rPr>
        <w:t xml:space="preserve"> and anger among the white working class</w:t>
      </w:r>
      <w:r w:rsidRPr="00AD6E50">
        <w:rPr>
          <w:rFonts w:eastAsia="Calibri"/>
          <w:sz w:val="16"/>
          <w:szCs w:val="22"/>
        </w:rPr>
        <w:t xml:space="preserve">. They have </w:t>
      </w:r>
      <w:r w:rsidRPr="00AD6E50">
        <w:rPr>
          <w:rFonts w:eastAsia="Calibri"/>
          <w:szCs w:val="22"/>
          <w:u w:val="single"/>
        </w:rPr>
        <w:t>used</w:t>
      </w:r>
      <w:r w:rsidRPr="00AD6E50">
        <w:rPr>
          <w:rFonts w:eastAsia="Calibri"/>
          <w:sz w:val="16"/>
          <w:szCs w:val="22"/>
        </w:rPr>
        <w:t xml:space="preserve"> billboards, </w:t>
      </w:r>
      <w:r w:rsidRPr="00AD6E50">
        <w:rPr>
          <w:rFonts w:eastAsia="Calibri"/>
          <w:szCs w:val="22"/>
          <w:u w:val="single"/>
        </w:rPr>
        <w:t>TV</w:t>
      </w:r>
      <w:r w:rsidRPr="00AD6E50">
        <w:rPr>
          <w:rFonts w:eastAsia="Calibri"/>
          <w:sz w:val="16"/>
          <w:szCs w:val="22"/>
        </w:rPr>
        <w:t xml:space="preserve"> and radio </w:t>
      </w:r>
      <w:r w:rsidRPr="00AD6E50">
        <w:rPr>
          <w:rFonts w:eastAsia="Calibri"/>
          <w:szCs w:val="22"/>
          <w:u w:val="single"/>
        </w:rPr>
        <w:t xml:space="preserve">ads, and social media to demonize Democrats and provoke </w:t>
      </w:r>
      <w:r w:rsidRPr="00AD6E50">
        <w:rPr>
          <w:rFonts w:eastAsia="Calibri"/>
          <w:b/>
          <w:iCs/>
          <w:szCs w:val="22"/>
          <w:u w:val="single"/>
          <w:bdr w:val="single" w:sz="8" w:space="0" w:color="auto"/>
        </w:rPr>
        <w:t>hysteria</w:t>
      </w:r>
      <w:r w:rsidRPr="00AD6E50">
        <w:rPr>
          <w:rFonts w:eastAsia="Calibri"/>
          <w:szCs w:val="22"/>
          <w:u w:val="single"/>
        </w:rPr>
        <w:t xml:space="preserve"> over</w:t>
      </w:r>
      <w:r w:rsidRPr="00AD6E50">
        <w:rPr>
          <w:rFonts w:eastAsia="Calibri"/>
          <w:sz w:val="16"/>
          <w:szCs w:val="22"/>
        </w:rPr>
        <w:t xml:space="preserve"> divisive issues such as </w:t>
      </w:r>
      <w:r w:rsidRPr="00AD6E50">
        <w:rPr>
          <w:rFonts w:eastAsia="Calibri"/>
          <w:szCs w:val="22"/>
          <w:u w:val="single"/>
        </w:rPr>
        <w:t>immigration, abortion, gun rights, teachers’ unions, and</w:t>
      </w:r>
      <w:r w:rsidRPr="00AD6E50">
        <w:rPr>
          <w:rFonts w:eastAsia="Calibri"/>
          <w:sz w:val="16"/>
          <w:szCs w:val="22"/>
        </w:rPr>
        <w:t xml:space="preserve"> the “</w:t>
      </w:r>
      <w:r w:rsidRPr="00AD6E50">
        <w:rPr>
          <w:rFonts w:eastAsia="Calibri"/>
          <w:szCs w:val="22"/>
          <w:u w:val="single"/>
        </w:rPr>
        <w:t>socialism</w:t>
      </w:r>
      <w:r w:rsidRPr="00AD6E50">
        <w:rPr>
          <w:rFonts w:eastAsia="Calibri"/>
          <w:sz w:val="16"/>
          <w:szCs w:val="22"/>
        </w:rPr>
        <w:t xml:space="preserve">” of the moderate who became the nation’s first Black president. They have left no semblance of civility in the conduct of our public affairs. The anger and cynicism that </w:t>
      </w:r>
      <w:r w:rsidRPr="00AD6E50">
        <w:rPr>
          <w:rFonts w:eastAsia="Calibri"/>
          <w:szCs w:val="22"/>
          <w:u w:val="single"/>
        </w:rPr>
        <w:t>they injected</w:t>
      </w:r>
      <w:r w:rsidRPr="00AD6E50">
        <w:rPr>
          <w:rFonts w:eastAsia="Calibri"/>
          <w:sz w:val="16"/>
          <w:szCs w:val="22"/>
        </w:rPr>
        <w:t xml:space="preserve"> into Republican state politics shook loose </w:t>
      </w:r>
      <w:r w:rsidRPr="00AD6E50">
        <w:rPr>
          <w:rFonts w:eastAsia="Calibri"/>
          <w:szCs w:val="22"/>
          <w:u w:val="single"/>
        </w:rPr>
        <w:t xml:space="preserve">an avalanche of popular disaffection that came </w:t>
      </w:r>
      <w:r w:rsidRPr="00AD6E50">
        <w:rPr>
          <w:rFonts w:eastAsia="Calibri"/>
          <w:b/>
          <w:iCs/>
          <w:szCs w:val="22"/>
          <w:u w:val="single"/>
          <w:bdr w:val="single" w:sz="8" w:space="0" w:color="auto"/>
        </w:rPr>
        <w:t>crashing down</w:t>
      </w:r>
      <w:r w:rsidRPr="00AD6E50">
        <w:rPr>
          <w:rFonts w:eastAsia="Calibri"/>
          <w:szCs w:val="22"/>
          <w:u w:val="single"/>
        </w:rPr>
        <w:t xml:space="preserve"> on American </w:t>
      </w:r>
      <w:r w:rsidRPr="00AD6E50">
        <w:rPr>
          <w:rFonts w:eastAsia="Calibri"/>
          <w:b/>
          <w:iCs/>
          <w:szCs w:val="22"/>
          <w:u w:val="single"/>
          <w:bdr w:val="single" w:sz="8" w:space="0" w:color="auto"/>
        </w:rPr>
        <w:t>democracy</w:t>
      </w:r>
      <w:r w:rsidRPr="00AD6E50">
        <w:rPr>
          <w:rFonts w:eastAsia="Calibri"/>
          <w:szCs w:val="22"/>
          <w:u w:val="single"/>
        </w:rPr>
        <w:t xml:space="preserve"> in the Trump years</w:t>
      </w:r>
      <w:r w:rsidRPr="00AD6E50">
        <w:rPr>
          <w:rFonts w:eastAsia="Calibri"/>
          <w:sz w:val="16"/>
          <w:szCs w:val="22"/>
        </w:rPr>
        <w:t xml:space="preserve">, </w:t>
      </w:r>
      <w:r w:rsidRPr="00AD6E50">
        <w:rPr>
          <w:rFonts w:eastAsia="Calibri"/>
          <w:szCs w:val="22"/>
          <w:u w:val="single"/>
        </w:rPr>
        <w:t>culminating in</w:t>
      </w:r>
      <w:r w:rsidRPr="00AD6E50">
        <w:rPr>
          <w:rFonts w:eastAsia="Calibri"/>
          <w:sz w:val="16"/>
          <w:szCs w:val="22"/>
        </w:rPr>
        <w:t xml:space="preserve"> the </w:t>
      </w:r>
      <w:r w:rsidRPr="00AD6E50">
        <w:rPr>
          <w:rFonts w:eastAsia="Calibri"/>
          <w:szCs w:val="22"/>
          <w:u w:val="single"/>
        </w:rPr>
        <w:t>January 6</w:t>
      </w:r>
      <w:r w:rsidRPr="00AD6E50">
        <w:rPr>
          <w:rFonts w:eastAsia="Calibri"/>
          <w:sz w:val="16"/>
          <w:szCs w:val="22"/>
        </w:rPr>
        <w:t xml:space="preserve"> assault on the Capitol and widespread support within the GOP for “</w:t>
      </w:r>
      <w:r w:rsidRPr="00AD6E50">
        <w:rPr>
          <w:rFonts w:eastAsia="Calibri"/>
          <w:szCs w:val="22"/>
          <w:u w:val="single"/>
        </w:rPr>
        <w:t>stop the steal” and</w:t>
      </w:r>
      <w:r w:rsidRPr="00AD6E50">
        <w:rPr>
          <w:rFonts w:eastAsia="Calibri"/>
          <w:sz w:val="16"/>
          <w:szCs w:val="22"/>
        </w:rPr>
        <w:t xml:space="preserve"> the </w:t>
      </w:r>
      <w:r w:rsidRPr="00AD6E50">
        <w:rPr>
          <w:rFonts w:eastAsia="Calibri"/>
          <w:szCs w:val="22"/>
          <w:u w:val="single"/>
        </w:rPr>
        <w:t>election sabotage</w:t>
      </w:r>
      <w:r w:rsidRPr="00AD6E50">
        <w:rPr>
          <w:rFonts w:eastAsia="Calibri"/>
          <w:sz w:val="16"/>
          <w:szCs w:val="22"/>
        </w:rPr>
        <w:t xml:space="preserve"> movement. Republicans accelerated their efforts to </w:t>
      </w:r>
      <w:r w:rsidRPr="00AD6E50">
        <w:rPr>
          <w:rFonts w:eastAsia="Calibri"/>
          <w:szCs w:val="22"/>
          <w:u w:val="single"/>
        </w:rPr>
        <w:t>disenfranchise Black voters</w:t>
      </w:r>
      <w:r w:rsidRPr="00AD6E50">
        <w:rPr>
          <w:rFonts w:eastAsia="Calibri"/>
          <w:sz w:val="16"/>
          <w:szCs w:val="22"/>
        </w:rPr>
        <w:t xml:space="preserve"> at the very time that protesters were driven into the streets in revulsion over the killing of George Floyd, </w:t>
      </w:r>
      <w:r w:rsidRPr="00AD6E50">
        <w:rPr>
          <w:rFonts w:eastAsia="Calibri"/>
          <w:szCs w:val="22"/>
          <w:u w:val="single"/>
        </w:rPr>
        <w:t xml:space="preserve">setting up a </w:t>
      </w:r>
      <w:r w:rsidRPr="00AD6E50">
        <w:rPr>
          <w:rFonts w:eastAsia="Calibri"/>
          <w:b/>
          <w:iCs/>
          <w:szCs w:val="22"/>
          <w:u w:val="single"/>
          <w:bdr w:val="single" w:sz="8" w:space="0" w:color="auto"/>
        </w:rPr>
        <w:t>dangerous divide</w:t>
      </w:r>
      <w:r w:rsidRPr="00AD6E50">
        <w:rPr>
          <w:rFonts w:eastAsia="Calibri"/>
          <w:sz w:val="16"/>
          <w:szCs w:val="22"/>
        </w:rPr>
        <w:t xml:space="preserve"> in American politics.</w:t>
      </w:r>
    </w:p>
    <w:p w14:paraId="3C0833D2" w14:textId="77777777" w:rsidR="005B5743" w:rsidRPr="00AD6E50" w:rsidRDefault="005B5743" w:rsidP="005B5743">
      <w:pPr>
        <w:rPr>
          <w:rFonts w:eastAsia="Calibri"/>
          <w:sz w:val="16"/>
          <w:szCs w:val="22"/>
        </w:rPr>
      </w:pPr>
      <w:r w:rsidRPr="00AD6E50">
        <w:rPr>
          <w:rFonts w:eastAsia="Calibri"/>
          <w:sz w:val="16"/>
          <w:szCs w:val="22"/>
        </w:rPr>
        <w:t xml:space="preserve">But the stampede to the far right in Republican states has </w:t>
      </w:r>
      <w:r w:rsidRPr="00AD6E50">
        <w:rPr>
          <w:rFonts w:eastAsia="Calibri"/>
          <w:b/>
          <w:iCs/>
          <w:szCs w:val="22"/>
          <w:u w:val="single"/>
          <w:bdr w:val="single" w:sz="8" w:space="0" w:color="auto"/>
        </w:rPr>
        <w:t>trampled</w:t>
      </w:r>
      <w:r w:rsidRPr="00AD6E50">
        <w:rPr>
          <w:rFonts w:eastAsia="Calibri"/>
          <w:szCs w:val="22"/>
          <w:u w:val="single"/>
        </w:rPr>
        <w:t xml:space="preserve"> on</w:t>
      </w:r>
      <w:r w:rsidRPr="00AD6E50">
        <w:rPr>
          <w:rFonts w:eastAsia="Calibri"/>
          <w:sz w:val="16"/>
          <w:szCs w:val="22"/>
        </w:rPr>
        <w:t xml:space="preserve"> the interests of </w:t>
      </w:r>
      <w:r w:rsidRPr="00AD6E50">
        <w:rPr>
          <w:rFonts w:eastAsia="Calibri"/>
          <w:b/>
          <w:iCs/>
          <w:szCs w:val="22"/>
          <w:u w:val="single"/>
          <w:bdr w:val="single" w:sz="8" w:space="0" w:color="auto"/>
        </w:rPr>
        <w:t>working peop</w:t>
      </w:r>
      <w:r w:rsidRPr="00AD6E50">
        <w:rPr>
          <w:rFonts w:eastAsia="Calibri"/>
          <w:szCs w:val="22"/>
          <w:u w:val="single"/>
        </w:rPr>
        <w:t>le</w:t>
      </w:r>
      <w:r w:rsidRPr="00AD6E50">
        <w:rPr>
          <w:rFonts w:eastAsia="Calibri"/>
          <w:sz w:val="16"/>
          <w:szCs w:val="22"/>
        </w:rPr>
        <w:t xml:space="preserve"> across a far broader range of issues than just voting rights and police reform. </w:t>
      </w:r>
      <w:r w:rsidRPr="00AD6E50">
        <w:rPr>
          <w:rFonts w:eastAsia="Calibri"/>
          <w:szCs w:val="22"/>
          <w:u w:val="single"/>
        </w:rPr>
        <w:t>Since Citizens United opened the floodgates of corporate political spending, the states</w:t>
      </w:r>
      <w:r w:rsidRPr="00AD6E50">
        <w:rPr>
          <w:rFonts w:eastAsia="Calibri"/>
          <w:sz w:val="16"/>
          <w:szCs w:val="22"/>
        </w:rPr>
        <w:t xml:space="preserve"> sprawled across the Old Confederacy and the American Heartland have sought to </w:t>
      </w:r>
      <w:r w:rsidRPr="00AD6E50">
        <w:rPr>
          <w:rFonts w:eastAsia="Calibri"/>
          <w:szCs w:val="22"/>
          <w:u w:val="single"/>
        </w:rPr>
        <w:t xml:space="preserve">return to </w:t>
      </w:r>
      <w:r w:rsidRPr="00AD6E50">
        <w:rPr>
          <w:rFonts w:eastAsia="Calibri"/>
          <w:sz w:val="16"/>
          <w:szCs w:val="22"/>
        </w:rPr>
        <w:t>a</w:t>
      </w:r>
      <w:r w:rsidRPr="00AD6E50">
        <w:rPr>
          <w:rFonts w:eastAsia="Calibri"/>
          <w:szCs w:val="22"/>
          <w:u w:val="single"/>
        </w:rPr>
        <w:t xml:space="preserve"> Gilded Age</w:t>
      </w:r>
      <w:r w:rsidRPr="00AD6E50">
        <w:rPr>
          <w:rFonts w:eastAsia="Calibri"/>
          <w:sz w:val="16"/>
          <w:szCs w:val="22"/>
        </w:rPr>
        <w:t xml:space="preserve"> relationship with their citizens, </w:t>
      </w:r>
      <w:r w:rsidRPr="00AD6E50">
        <w:rPr>
          <w:rFonts w:eastAsia="Calibri"/>
          <w:szCs w:val="22"/>
          <w:u w:val="single"/>
        </w:rPr>
        <w:t>slashing</w:t>
      </w:r>
      <w:r w:rsidRPr="00AD6E50">
        <w:rPr>
          <w:rFonts w:eastAsia="Calibri"/>
          <w:sz w:val="16"/>
          <w:szCs w:val="22"/>
        </w:rPr>
        <w:t xml:space="preserve"> already meager </w:t>
      </w:r>
      <w:r w:rsidRPr="00AD6E50">
        <w:rPr>
          <w:rFonts w:eastAsia="Calibri"/>
          <w:szCs w:val="22"/>
          <w:u w:val="single"/>
        </w:rPr>
        <w:t>budgets, cutting taxes</w:t>
      </w:r>
      <w:r w:rsidRPr="00AD6E50">
        <w:rPr>
          <w:rFonts w:eastAsia="Calibri"/>
          <w:sz w:val="16"/>
          <w:szCs w:val="22"/>
        </w:rPr>
        <w:t xml:space="preserve"> for the wealthy, </w:t>
      </w:r>
      <w:r w:rsidRPr="00AD6E50">
        <w:rPr>
          <w:rFonts w:eastAsia="Calibri"/>
          <w:b/>
          <w:iCs/>
          <w:szCs w:val="22"/>
          <w:u w:val="single"/>
          <w:bdr w:val="single" w:sz="8" w:space="0" w:color="auto"/>
        </w:rPr>
        <w:t>curtailing</w:t>
      </w:r>
      <w:r w:rsidRPr="00AD6E50">
        <w:rPr>
          <w:rFonts w:eastAsia="Calibri"/>
          <w:szCs w:val="22"/>
          <w:u w:val="single"/>
        </w:rPr>
        <w:t xml:space="preserve"> workers’ </w:t>
      </w:r>
      <w:r w:rsidRPr="00AD6E50">
        <w:rPr>
          <w:rFonts w:eastAsia="Calibri"/>
          <w:b/>
          <w:iCs/>
          <w:szCs w:val="22"/>
          <w:u w:val="single"/>
          <w:bdr w:val="single" w:sz="8" w:space="0" w:color="auto"/>
        </w:rPr>
        <w:t>rights</w:t>
      </w:r>
      <w:r w:rsidRPr="00AD6E50">
        <w:rPr>
          <w:rFonts w:eastAsia="Calibri"/>
          <w:szCs w:val="22"/>
          <w:u w:val="single"/>
        </w:rPr>
        <w:t xml:space="preserve">, scaling back </w:t>
      </w:r>
      <w:r w:rsidRPr="00AD6E50">
        <w:rPr>
          <w:rFonts w:eastAsia="Calibri"/>
          <w:b/>
          <w:iCs/>
          <w:szCs w:val="22"/>
          <w:u w:val="single"/>
          <w:bdr w:val="single" w:sz="8" w:space="0" w:color="auto"/>
        </w:rPr>
        <w:t>regulation</w:t>
      </w:r>
      <w:r w:rsidRPr="00AD6E50">
        <w:rPr>
          <w:rFonts w:eastAsia="Calibri"/>
          <w:szCs w:val="22"/>
          <w:u w:val="single"/>
        </w:rPr>
        <w:t xml:space="preserve">, and </w:t>
      </w:r>
      <w:r w:rsidRPr="00AD6E50">
        <w:rPr>
          <w:rFonts w:eastAsia="Calibri"/>
          <w:b/>
          <w:iCs/>
          <w:szCs w:val="22"/>
          <w:u w:val="single"/>
          <w:bdr w:val="single" w:sz="8" w:space="0" w:color="auto"/>
        </w:rPr>
        <w:t>entrusting</w:t>
      </w:r>
      <w:r w:rsidRPr="00AD6E50">
        <w:rPr>
          <w:rFonts w:eastAsia="Calibri"/>
          <w:szCs w:val="22"/>
          <w:u w:val="single"/>
        </w:rPr>
        <w:t xml:space="preserve"> the people’s </w:t>
      </w:r>
      <w:r w:rsidRPr="00AD6E50">
        <w:rPr>
          <w:rFonts w:eastAsia="Calibri"/>
          <w:b/>
          <w:iCs/>
          <w:szCs w:val="22"/>
          <w:u w:val="single"/>
          <w:bdr w:val="single" w:sz="8" w:space="0" w:color="auto"/>
        </w:rPr>
        <w:t xml:space="preserve">welfare </w:t>
      </w:r>
      <w:r w:rsidRPr="00AD6E50">
        <w:rPr>
          <w:rFonts w:eastAsia="Calibri"/>
          <w:szCs w:val="22"/>
          <w:u w:val="single"/>
        </w:rPr>
        <w:t>to the</w:t>
      </w:r>
      <w:r w:rsidRPr="00AD6E50">
        <w:rPr>
          <w:rFonts w:eastAsia="Calibri"/>
          <w:b/>
          <w:iCs/>
          <w:szCs w:val="22"/>
          <w:u w:val="single"/>
          <w:bdr w:val="single" w:sz="8" w:space="0" w:color="auto"/>
        </w:rPr>
        <w:t xml:space="preserve"> free market</w:t>
      </w:r>
      <w:r w:rsidRPr="00AD6E50">
        <w:rPr>
          <w:rFonts w:eastAsia="Calibri"/>
          <w:szCs w:val="22"/>
          <w:u w:val="single"/>
        </w:rPr>
        <w:t>. As a result,</w:t>
      </w:r>
      <w:r w:rsidRPr="00AD6E50">
        <w:rPr>
          <w:rFonts w:eastAsia="Calibri"/>
          <w:sz w:val="16"/>
          <w:szCs w:val="22"/>
        </w:rPr>
        <w:t xml:space="preserve"> their </w:t>
      </w:r>
      <w:r w:rsidRPr="00AD6E50">
        <w:rPr>
          <w:rFonts w:eastAsia="Calibri"/>
          <w:szCs w:val="22"/>
          <w:u w:val="single"/>
        </w:rPr>
        <w:t>working-class citizens have become poorer, sicker, less educated, and</w:t>
      </w:r>
      <w:r w:rsidRPr="00AD6E50">
        <w:rPr>
          <w:rFonts w:eastAsia="Calibri"/>
          <w:sz w:val="16"/>
          <w:szCs w:val="22"/>
        </w:rPr>
        <w:t xml:space="preserve"> otherwise </w:t>
      </w:r>
      <w:r w:rsidRPr="00AD6E50">
        <w:rPr>
          <w:rFonts w:eastAsia="Calibri"/>
          <w:szCs w:val="22"/>
          <w:u w:val="single"/>
        </w:rPr>
        <w:t>ill-equipped to compete</w:t>
      </w:r>
      <w:r w:rsidRPr="00AD6E50">
        <w:rPr>
          <w:rFonts w:eastAsia="Calibri"/>
          <w:sz w:val="16"/>
          <w:szCs w:val="22"/>
        </w:rPr>
        <w:t xml:space="preserve"> in the postindustrial economy when compared with their counterparts in the blue states. This </w:t>
      </w:r>
      <w:r w:rsidRPr="00AD6E50">
        <w:rPr>
          <w:rFonts w:eastAsia="Calibri"/>
          <w:szCs w:val="22"/>
          <w:u w:val="single"/>
        </w:rPr>
        <w:t>long</w:t>
      </w:r>
      <w:r w:rsidRPr="00AD6E50">
        <w:rPr>
          <w:rFonts w:eastAsia="Calibri"/>
          <w:sz w:val="16"/>
          <w:szCs w:val="22"/>
        </w:rPr>
        <w:t xml:space="preserve"> </w:t>
      </w:r>
      <w:r w:rsidRPr="00AD6E50">
        <w:rPr>
          <w:rFonts w:eastAsia="Calibri"/>
          <w:szCs w:val="22"/>
          <w:u w:val="single"/>
        </w:rPr>
        <w:t>neglect of public investment</w:t>
      </w:r>
      <w:r w:rsidRPr="00AD6E50">
        <w:rPr>
          <w:rFonts w:eastAsia="Calibri"/>
          <w:sz w:val="16"/>
          <w:szCs w:val="22"/>
        </w:rPr>
        <w:t xml:space="preserve"> has helped </w:t>
      </w:r>
      <w:r w:rsidRPr="00AD6E50">
        <w:rPr>
          <w:rFonts w:eastAsia="Calibri"/>
          <w:szCs w:val="22"/>
          <w:u w:val="single"/>
        </w:rPr>
        <w:t>create a bifurcated society</w:t>
      </w:r>
      <w:r w:rsidRPr="00AD6E50">
        <w:rPr>
          <w:rFonts w:eastAsia="Calibri"/>
          <w:sz w:val="16"/>
          <w:szCs w:val="22"/>
        </w:rPr>
        <w:t xml:space="preserve"> in which the blue states enjoy a socioeconomic status comparable to the rest of theevelopped world while the red states slip into the ranks of developing nations like those in Latin America or Eastern Europe.</w:t>
      </w:r>
    </w:p>
    <w:p w14:paraId="21B8C7BF" w14:textId="77777777" w:rsidR="005B5743" w:rsidRPr="00AD6E50" w:rsidRDefault="005B5743" w:rsidP="005B5743">
      <w:pPr>
        <w:keepNext/>
        <w:keepLines/>
        <w:spacing w:before="40" w:after="0"/>
        <w:outlineLvl w:val="3"/>
        <w:rPr>
          <w:rFonts w:eastAsia="Times New Roman" w:cs="Times New Roman"/>
          <w:b/>
          <w:iCs/>
          <w:sz w:val="26"/>
          <w:szCs w:val="22"/>
        </w:rPr>
      </w:pPr>
      <w:r w:rsidRPr="00AD6E50">
        <w:rPr>
          <w:rFonts w:eastAsia="Times New Roman" w:cs="Times New Roman"/>
          <w:b/>
          <w:i/>
          <w:iCs/>
          <w:sz w:val="26"/>
          <w:szCs w:val="22"/>
        </w:rPr>
        <w:t xml:space="preserve">United </w:t>
      </w:r>
      <w:r w:rsidRPr="00AD6E50">
        <w:rPr>
          <w:rFonts w:eastAsia="Times New Roman" w:cs="Times New Roman"/>
          <w:b/>
          <w:iCs/>
          <w:sz w:val="26"/>
          <w:szCs w:val="22"/>
        </w:rPr>
        <w:t>drove the rightward swing of State Governments and is the root of growing inequality – tax cuts, deregulation, union attacks, and reductions of public services.</w:t>
      </w:r>
    </w:p>
    <w:p w14:paraId="48D3B6AA" w14:textId="77777777" w:rsidR="005B5743" w:rsidRPr="00AD6E50" w:rsidRDefault="005B5743" w:rsidP="005B5743">
      <w:pPr>
        <w:rPr>
          <w:rFonts w:eastAsia="Calibri"/>
          <w:szCs w:val="22"/>
          <w:u w:val="single"/>
        </w:rPr>
      </w:pPr>
      <w:r w:rsidRPr="00AD6E50">
        <w:rPr>
          <w:rFonts w:eastAsia="Calibri"/>
          <w:b/>
          <w:bCs/>
          <w:sz w:val="26"/>
          <w:szCs w:val="26"/>
        </w:rPr>
        <w:t>Kleinknecht 2-21</w:t>
      </w:r>
      <w:r w:rsidRPr="00AD6E50">
        <w:rPr>
          <w:rFonts w:eastAsia="Calibri"/>
          <w:szCs w:val="22"/>
        </w:rPr>
        <w:t xml:space="preserve"> (William Kleinknecht is a longtime newspaper reporter who covered politics, government, criminal justice, and the environment for the Detroit Free Press, 2-21-2023, "GOP-Controlled Statehouses Are Lurching Right Due to Unfettered Corporate Money," Truthout, https://truthout.org/articles/gop-controlled-statehouses-are-lurching-right-due-to-unfettered-corporate-money/, accessed 7-16-2023)//Prozes</w:t>
      </w:r>
    </w:p>
    <w:p w14:paraId="7D136E26" w14:textId="77777777" w:rsidR="005B5743" w:rsidRPr="00AD6E50" w:rsidRDefault="005B5743" w:rsidP="005B5743">
      <w:pPr>
        <w:rPr>
          <w:rFonts w:eastAsia="Calibri"/>
          <w:sz w:val="16"/>
          <w:szCs w:val="22"/>
          <w:u w:val="single"/>
        </w:rPr>
      </w:pPr>
      <w:r w:rsidRPr="00AD6E50">
        <w:rPr>
          <w:rFonts w:eastAsia="Calibri"/>
          <w:sz w:val="16"/>
          <w:szCs w:val="22"/>
          <w:u w:val="single"/>
        </w:rPr>
        <w:t xml:space="preserve">Many of the same </w:t>
      </w:r>
      <w:r w:rsidRPr="00AD6E50">
        <w:rPr>
          <w:rFonts w:eastAsia="Calibri"/>
          <w:b/>
          <w:iCs/>
          <w:szCs w:val="22"/>
          <w:u w:val="single"/>
          <w:bdr w:val="single" w:sz="8" w:space="0" w:color="auto"/>
        </w:rPr>
        <w:t>corporations</w:t>
      </w:r>
      <w:r w:rsidRPr="00AD6E50">
        <w:rPr>
          <w:rFonts w:eastAsia="Calibri"/>
          <w:szCs w:val="22"/>
          <w:u w:val="single"/>
        </w:rPr>
        <w:t xml:space="preserve"> and business groups</w:t>
      </w:r>
      <w:r w:rsidRPr="00AD6E50">
        <w:rPr>
          <w:rFonts w:eastAsia="Calibri"/>
          <w:sz w:val="16"/>
          <w:szCs w:val="22"/>
          <w:u w:val="single"/>
        </w:rPr>
        <w:t xml:space="preserve"> suddenly rallying to the cause of democracy had helped </w:t>
      </w:r>
      <w:r w:rsidRPr="00AD6E50">
        <w:rPr>
          <w:rFonts w:eastAsia="Calibri"/>
          <w:b/>
          <w:iCs/>
          <w:szCs w:val="22"/>
          <w:u w:val="single"/>
          <w:bdr w:val="single" w:sz="8" w:space="0" w:color="auto"/>
        </w:rPr>
        <w:t>propel</w:t>
      </w:r>
      <w:r w:rsidRPr="00AD6E50">
        <w:rPr>
          <w:rFonts w:eastAsia="Calibri"/>
          <w:szCs w:val="22"/>
          <w:u w:val="single"/>
        </w:rPr>
        <w:t xml:space="preserve"> the swing to the </w:t>
      </w:r>
      <w:r w:rsidRPr="00AD6E50">
        <w:rPr>
          <w:rFonts w:eastAsia="Calibri"/>
          <w:b/>
          <w:iCs/>
          <w:szCs w:val="22"/>
          <w:u w:val="single"/>
          <w:bdr w:val="single" w:sz="8" w:space="0" w:color="auto"/>
        </w:rPr>
        <w:t>far right</w:t>
      </w:r>
      <w:r w:rsidRPr="00AD6E50">
        <w:rPr>
          <w:rFonts w:eastAsia="Calibri"/>
          <w:szCs w:val="22"/>
          <w:u w:val="single"/>
        </w:rPr>
        <w:t xml:space="preserve"> in the red states</w:t>
      </w:r>
      <w:r w:rsidRPr="00AD6E50">
        <w:rPr>
          <w:rFonts w:eastAsia="Calibri"/>
          <w:sz w:val="16"/>
          <w:szCs w:val="22"/>
          <w:u w:val="single"/>
        </w:rPr>
        <w:t xml:space="preserve">. Their </w:t>
      </w:r>
      <w:r w:rsidRPr="00AD6E50">
        <w:rPr>
          <w:rFonts w:eastAsia="Calibri"/>
          <w:szCs w:val="22"/>
          <w:u w:val="single"/>
        </w:rPr>
        <w:t xml:space="preserve">ability to </w:t>
      </w:r>
      <w:r w:rsidRPr="00AD6E50">
        <w:rPr>
          <w:rFonts w:eastAsia="Calibri"/>
          <w:b/>
          <w:iCs/>
          <w:szCs w:val="22"/>
          <w:u w:val="single"/>
          <w:bdr w:val="single" w:sz="8" w:space="0" w:color="auto"/>
        </w:rPr>
        <w:t>fund</w:t>
      </w:r>
      <w:r w:rsidRPr="00AD6E50">
        <w:rPr>
          <w:rFonts w:eastAsia="Calibri"/>
          <w:szCs w:val="22"/>
          <w:u w:val="single"/>
        </w:rPr>
        <w:t xml:space="preserve"> political </w:t>
      </w:r>
      <w:r w:rsidRPr="00AD6E50">
        <w:rPr>
          <w:rFonts w:eastAsia="Calibri"/>
          <w:b/>
          <w:iCs/>
          <w:szCs w:val="22"/>
          <w:u w:val="single"/>
          <w:bdr w:val="single" w:sz="8" w:space="0" w:color="auto"/>
        </w:rPr>
        <w:t>campaigns</w:t>
      </w:r>
      <w:r w:rsidRPr="00AD6E50">
        <w:rPr>
          <w:rFonts w:eastAsia="Calibri"/>
          <w:szCs w:val="22"/>
          <w:u w:val="single"/>
        </w:rPr>
        <w:t xml:space="preserve"> and guarantee the passage of pro-business legislation had been severely hampered by</w:t>
      </w:r>
      <w:r w:rsidRPr="00AD6E50">
        <w:rPr>
          <w:rFonts w:eastAsia="Calibri"/>
          <w:sz w:val="16"/>
          <w:szCs w:val="22"/>
          <w:u w:val="single"/>
        </w:rPr>
        <w:t xml:space="preserve"> the 2002 Bipartisan Campaign Reform Act, better known as </w:t>
      </w:r>
      <w:r w:rsidRPr="00AD6E50">
        <w:rPr>
          <w:rFonts w:eastAsia="Calibri"/>
          <w:szCs w:val="22"/>
          <w:u w:val="single"/>
        </w:rPr>
        <w:t xml:space="preserve">McCain-Feingold, which made it illegal </w:t>
      </w:r>
      <w:r w:rsidRPr="00AD6E50">
        <w:rPr>
          <w:rFonts w:eastAsia="Calibri"/>
          <w:sz w:val="16"/>
          <w:szCs w:val="22"/>
          <w:u w:val="single"/>
        </w:rPr>
        <w:t xml:space="preserve">for corporations and other organizations to contribute money for the benefit political candidates. The legislation was in response to corporate “soft money” that had come to dominate U.S. politics in the post-Reagan era. But in </w:t>
      </w:r>
      <w:r w:rsidRPr="00AD6E50">
        <w:rPr>
          <w:rFonts w:eastAsia="Calibri"/>
          <w:b/>
          <w:iCs/>
          <w:szCs w:val="22"/>
          <w:u w:val="single"/>
          <w:bdr w:val="single" w:sz="8" w:space="0" w:color="auto"/>
        </w:rPr>
        <w:t>Citizens United</w:t>
      </w:r>
      <w:r w:rsidRPr="00AD6E50">
        <w:rPr>
          <w:rFonts w:eastAsia="Calibri"/>
          <w:sz w:val="16"/>
          <w:szCs w:val="22"/>
          <w:u w:val="single"/>
        </w:rPr>
        <w:t xml:space="preserve"> v. Federal Elections Commission, the Supreme Court </w:t>
      </w:r>
      <w:r w:rsidRPr="00AD6E50">
        <w:rPr>
          <w:rFonts w:eastAsia="Calibri"/>
          <w:szCs w:val="22"/>
          <w:u w:val="single"/>
        </w:rPr>
        <w:t>threw out those restrictions</w:t>
      </w:r>
      <w:r w:rsidRPr="00AD6E50">
        <w:rPr>
          <w:rFonts w:eastAsia="Calibri"/>
          <w:sz w:val="16"/>
          <w:szCs w:val="22"/>
          <w:u w:val="single"/>
        </w:rPr>
        <w:t xml:space="preserve">, </w:t>
      </w:r>
      <w:r w:rsidRPr="00AD6E50">
        <w:rPr>
          <w:rFonts w:eastAsia="Calibri"/>
          <w:szCs w:val="22"/>
          <w:u w:val="single"/>
        </w:rPr>
        <w:t>ruling</w:t>
      </w:r>
      <w:r w:rsidRPr="00AD6E50">
        <w:rPr>
          <w:rFonts w:eastAsia="Calibri"/>
          <w:sz w:val="16"/>
          <w:szCs w:val="22"/>
          <w:u w:val="single"/>
        </w:rPr>
        <w:t xml:space="preserve"> that </w:t>
      </w:r>
      <w:r w:rsidRPr="00AD6E50">
        <w:rPr>
          <w:rFonts w:eastAsia="Calibri"/>
          <w:szCs w:val="22"/>
          <w:u w:val="single"/>
        </w:rPr>
        <w:t>the First Amendment guaranteed</w:t>
      </w:r>
      <w:r w:rsidRPr="00AD6E50">
        <w:rPr>
          <w:rFonts w:eastAsia="Calibri"/>
          <w:sz w:val="16"/>
          <w:szCs w:val="22"/>
          <w:u w:val="single"/>
        </w:rPr>
        <w:t xml:space="preserve"> the rights of </w:t>
      </w:r>
      <w:r w:rsidRPr="00AD6E50">
        <w:rPr>
          <w:rFonts w:eastAsia="Calibri"/>
          <w:szCs w:val="22"/>
          <w:u w:val="single"/>
        </w:rPr>
        <w:t>corporations to</w:t>
      </w:r>
      <w:r w:rsidRPr="00AD6E50">
        <w:rPr>
          <w:rFonts w:eastAsia="Calibri"/>
          <w:sz w:val="16"/>
          <w:szCs w:val="22"/>
          <w:u w:val="single"/>
        </w:rPr>
        <w:t xml:space="preserve"> give </w:t>
      </w:r>
      <w:r w:rsidRPr="00AD6E50">
        <w:rPr>
          <w:rFonts w:eastAsia="Calibri"/>
          <w:b/>
          <w:iCs/>
          <w:szCs w:val="22"/>
          <w:u w:val="single"/>
          <w:bdr w:val="single" w:sz="8" w:space="0" w:color="auto"/>
        </w:rPr>
        <w:t>unlimited</w:t>
      </w:r>
      <w:r w:rsidRPr="00AD6E50">
        <w:rPr>
          <w:rFonts w:eastAsia="Calibri"/>
          <w:szCs w:val="22"/>
          <w:u w:val="single"/>
        </w:rPr>
        <w:t xml:space="preserve"> sums</w:t>
      </w:r>
      <w:r w:rsidRPr="00AD6E50">
        <w:rPr>
          <w:rFonts w:eastAsia="Calibri"/>
          <w:sz w:val="16"/>
          <w:szCs w:val="22"/>
          <w:u w:val="single"/>
        </w:rPr>
        <w:t xml:space="preserve"> to candidates as long as they were “independent expenditures,” not made in concert with any candidate’s campaign. The decision wiped out virtually all of the limits on corporate political spending that had been </w:t>
      </w:r>
      <w:r w:rsidRPr="00AD6E50">
        <w:rPr>
          <w:rFonts w:eastAsia="Calibri"/>
          <w:sz w:val="16"/>
          <w:szCs w:val="22"/>
        </w:rPr>
        <w:t>put</w:t>
      </w:r>
      <w:r w:rsidRPr="00AD6E50">
        <w:rPr>
          <w:rFonts w:eastAsia="Calibri"/>
          <w:sz w:val="16"/>
          <w:szCs w:val="22"/>
          <w:u w:val="single"/>
        </w:rPr>
        <w:t xml:space="preserve"> in place after the Watergate era, and </w:t>
      </w:r>
      <w:r w:rsidRPr="00AD6E50">
        <w:rPr>
          <w:rFonts w:eastAsia="Calibri"/>
          <w:szCs w:val="22"/>
          <w:u w:val="single"/>
        </w:rPr>
        <w:t>fueled the rise of super PACs</w:t>
      </w:r>
      <w:r w:rsidRPr="00AD6E50">
        <w:rPr>
          <w:rFonts w:eastAsia="Calibri"/>
          <w:sz w:val="16"/>
          <w:szCs w:val="22"/>
          <w:u w:val="single"/>
        </w:rPr>
        <w:t>, whose donors need not even be disclosed.</w:t>
      </w:r>
    </w:p>
    <w:p w14:paraId="6D759233" w14:textId="77777777" w:rsidR="005B5743" w:rsidRPr="00AD6E50" w:rsidRDefault="005B5743" w:rsidP="005B5743">
      <w:pPr>
        <w:rPr>
          <w:rFonts w:eastAsia="Calibri"/>
          <w:szCs w:val="22"/>
          <w:u w:val="single"/>
        </w:rPr>
      </w:pPr>
      <w:r w:rsidRPr="00AD6E50">
        <w:rPr>
          <w:rFonts w:eastAsia="Calibri"/>
          <w:szCs w:val="22"/>
          <w:u w:val="single"/>
        </w:rPr>
        <w:t xml:space="preserve">Citizens </w:t>
      </w:r>
      <w:r w:rsidRPr="00AD6E50">
        <w:rPr>
          <w:rFonts w:eastAsia="Calibri"/>
          <w:b/>
          <w:iCs/>
          <w:szCs w:val="22"/>
          <w:u w:val="single"/>
          <w:bdr w:val="single" w:sz="8" w:space="0" w:color="auto"/>
        </w:rPr>
        <w:t>United</w:t>
      </w:r>
      <w:r w:rsidRPr="00AD6E50">
        <w:rPr>
          <w:rFonts w:eastAsia="Calibri"/>
          <w:szCs w:val="22"/>
          <w:u w:val="single"/>
        </w:rPr>
        <w:t xml:space="preserve"> had a </w:t>
      </w:r>
      <w:r w:rsidRPr="00AD6E50">
        <w:rPr>
          <w:rFonts w:eastAsia="Calibri"/>
          <w:b/>
          <w:iCs/>
          <w:szCs w:val="22"/>
          <w:u w:val="single"/>
          <w:bdr w:val="single" w:sz="8" w:space="0" w:color="auto"/>
        </w:rPr>
        <w:t>profound impact</w:t>
      </w:r>
      <w:r w:rsidRPr="00AD6E50">
        <w:rPr>
          <w:rFonts w:eastAsia="Calibri"/>
          <w:szCs w:val="22"/>
          <w:u w:val="single"/>
        </w:rPr>
        <w:t xml:space="preserve"> on state governments</w:t>
      </w:r>
      <w:r w:rsidRPr="00AD6E50">
        <w:rPr>
          <w:rFonts w:eastAsia="Calibri"/>
          <w:sz w:val="16"/>
          <w:szCs w:val="22"/>
          <w:u w:val="single"/>
        </w:rPr>
        <w:t xml:space="preserve">. </w:t>
      </w:r>
      <w:r w:rsidRPr="00AD6E50">
        <w:rPr>
          <w:rFonts w:eastAsia="Calibri"/>
          <w:szCs w:val="22"/>
          <w:u w:val="single"/>
        </w:rPr>
        <w:t xml:space="preserve">In the </w:t>
      </w:r>
      <w:r w:rsidRPr="00AD6E50">
        <w:rPr>
          <w:rFonts w:eastAsia="Calibri"/>
          <w:sz w:val="16"/>
          <w:szCs w:val="22"/>
        </w:rPr>
        <w:t>fall</w:t>
      </w:r>
      <w:r w:rsidRPr="00AD6E50">
        <w:rPr>
          <w:rFonts w:eastAsia="Calibri"/>
          <w:szCs w:val="22"/>
          <w:u w:val="single"/>
        </w:rPr>
        <w:t xml:space="preserve"> elections following the </w:t>
      </w:r>
      <w:r w:rsidRPr="00AD6E50">
        <w:rPr>
          <w:rFonts w:eastAsia="Calibri"/>
          <w:sz w:val="16"/>
          <w:szCs w:val="22"/>
          <w:u w:val="single"/>
        </w:rPr>
        <w:t xml:space="preserve">court’s 2010 </w:t>
      </w:r>
      <w:r w:rsidRPr="00AD6E50">
        <w:rPr>
          <w:rFonts w:eastAsia="Calibri"/>
          <w:szCs w:val="22"/>
          <w:u w:val="single"/>
        </w:rPr>
        <w:t>decision</w:t>
      </w:r>
      <w:r w:rsidRPr="00AD6E50">
        <w:rPr>
          <w:rFonts w:eastAsia="Calibri"/>
          <w:sz w:val="16"/>
          <w:szCs w:val="22"/>
          <w:u w:val="single"/>
        </w:rPr>
        <w:t xml:space="preserve">, </w:t>
      </w:r>
      <w:r w:rsidRPr="00AD6E50">
        <w:rPr>
          <w:rFonts w:eastAsia="Calibri"/>
          <w:szCs w:val="22"/>
          <w:u w:val="single"/>
        </w:rPr>
        <w:t xml:space="preserve">eleven states flipped from Democratic or divided government to full Republican control </w:t>
      </w:r>
      <w:r w:rsidRPr="00AD6E50">
        <w:rPr>
          <w:rFonts w:eastAsia="Calibri"/>
          <w:sz w:val="16"/>
          <w:szCs w:val="22"/>
          <w:u w:val="single"/>
        </w:rPr>
        <w:t xml:space="preserve">of both the governorships and legislatures, and </w:t>
      </w:r>
      <w:r w:rsidRPr="00AD6E50">
        <w:rPr>
          <w:rFonts w:eastAsia="Calibri"/>
          <w:szCs w:val="22"/>
          <w:u w:val="single"/>
        </w:rPr>
        <w:t xml:space="preserve">more </w:t>
      </w:r>
      <w:r w:rsidRPr="00AD6E50">
        <w:rPr>
          <w:rFonts w:eastAsia="Calibri"/>
          <w:b/>
          <w:iCs/>
          <w:szCs w:val="22"/>
          <w:u w:val="single"/>
          <w:bdr w:val="single" w:sz="8" w:space="0" w:color="auto"/>
        </w:rPr>
        <w:t>dominos</w:t>
      </w:r>
      <w:r w:rsidRPr="00AD6E50">
        <w:rPr>
          <w:rFonts w:eastAsia="Calibri"/>
          <w:szCs w:val="22"/>
          <w:u w:val="single"/>
        </w:rPr>
        <w:t xml:space="preserve"> would </w:t>
      </w:r>
      <w:r w:rsidRPr="00AD6E50">
        <w:rPr>
          <w:rFonts w:eastAsia="Calibri"/>
          <w:b/>
          <w:iCs/>
          <w:szCs w:val="22"/>
          <w:u w:val="single"/>
          <w:bdr w:val="single" w:sz="8" w:space="0" w:color="auto"/>
        </w:rPr>
        <w:t>fall</w:t>
      </w:r>
      <w:r w:rsidRPr="00AD6E50">
        <w:rPr>
          <w:rFonts w:eastAsia="Calibri"/>
          <w:szCs w:val="22"/>
          <w:u w:val="single"/>
        </w:rPr>
        <w:t xml:space="preserve"> in succeeding years.</w:t>
      </w:r>
      <w:r w:rsidRPr="00AD6E50">
        <w:rPr>
          <w:rFonts w:eastAsia="Calibri"/>
          <w:sz w:val="16"/>
          <w:szCs w:val="22"/>
          <w:u w:val="single"/>
        </w:rPr>
        <w:t xml:space="preserve"> </w:t>
      </w:r>
      <w:r w:rsidRPr="00AD6E50">
        <w:rPr>
          <w:rFonts w:eastAsia="Calibri"/>
          <w:szCs w:val="22"/>
          <w:u w:val="single"/>
        </w:rPr>
        <w:t>What followed</w:t>
      </w:r>
      <w:r w:rsidRPr="00AD6E50">
        <w:rPr>
          <w:rFonts w:eastAsia="Calibri"/>
          <w:sz w:val="16"/>
          <w:szCs w:val="22"/>
          <w:u w:val="single"/>
        </w:rPr>
        <w:t xml:space="preserve"> over the next decade </w:t>
      </w:r>
      <w:r w:rsidRPr="00AD6E50">
        <w:rPr>
          <w:rFonts w:eastAsia="Calibri"/>
          <w:szCs w:val="22"/>
          <w:u w:val="single"/>
        </w:rPr>
        <w:t>was a deluge of legislation</w:t>
      </w:r>
      <w:r w:rsidRPr="00AD6E50">
        <w:rPr>
          <w:rFonts w:eastAsia="Calibri"/>
          <w:sz w:val="16"/>
          <w:szCs w:val="22"/>
          <w:u w:val="single"/>
        </w:rPr>
        <w:t xml:space="preserve"> in Republican-controlled states </w:t>
      </w:r>
      <w:r w:rsidRPr="00AD6E50">
        <w:rPr>
          <w:rFonts w:eastAsia="Calibri"/>
          <w:szCs w:val="22"/>
          <w:u w:val="single"/>
        </w:rPr>
        <w:t xml:space="preserve">geared toward </w:t>
      </w:r>
      <w:r w:rsidRPr="00AD6E50">
        <w:rPr>
          <w:rFonts w:eastAsia="Calibri"/>
          <w:b/>
          <w:iCs/>
          <w:szCs w:val="22"/>
          <w:u w:val="single"/>
          <w:bdr w:val="single" w:sz="8" w:space="0" w:color="auto"/>
        </w:rPr>
        <w:t>increasing</w:t>
      </w:r>
      <w:r w:rsidRPr="00AD6E50">
        <w:rPr>
          <w:rFonts w:eastAsia="Calibri"/>
          <w:szCs w:val="22"/>
          <w:u w:val="single"/>
        </w:rPr>
        <w:t xml:space="preserve"> corporate </w:t>
      </w:r>
      <w:r w:rsidRPr="00AD6E50">
        <w:rPr>
          <w:rFonts w:eastAsia="Calibri"/>
          <w:b/>
          <w:iCs/>
          <w:szCs w:val="22"/>
          <w:u w:val="single"/>
          <w:bdr w:val="single" w:sz="8" w:space="0" w:color="auto"/>
        </w:rPr>
        <w:t>profits</w:t>
      </w:r>
      <w:r w:rsidRPr="00AD6E50">
        <w:rPr>
          <w:rFonts w:eastAsia="Calibri"/>
          <w:szCs w:val="22"/>
          <w:u w:val="single"/>
        </w:rPr>
        <w:t xml:space="preserve"> and </w:t>
      </w:r>
      <w:r w:rsidRPr="00AD6E50">
        <w:rPr>
          <w:rFonts w:eastAsia="Calibri"/>
          <w:b/>
          <w:iCs/>
          <w:szCs w:val="22"/>
          <w:u w:val="single"/>
          <w:bdr w:val="single" w:sz="8" w:space="0" w:color="auto"/>
        </w:rPr>
        <w:t>weakening protections</w:t>
      </w:r>
      <w:r w:rsidRPr="00AD6E50">
        <w:rPr>
          <w:rFonts w:eastAsia="Calibri"/>
          <w:szCs w:val="22"/>
          <w:u w:val="single"/>
        </w:rPr>
        <w:t xml:space="preserve"> for working people—</w:t>
      </w:r>
      <w:r w:rsidRPr="00AD6E50">
        <w:rPr>
          <w:rFonts w:eastAsia="Calibri"/>
          <w:b/>
          <w:iCs/>
          <w:szCs w:val="22"/>
          <w:u w:val="single"/>
          <w:bdr w:val="single" w:sz="8" w:space="0" w:color="auto"/>
        </w:rPr>
        <w:t>tax cuts, deregulation</w:t>
      </w:r>
      <w:r w:rsidRPr="00AD6E50">
        <w:rPr>
          <w:rFonts w:eastAsia="Calibri"/>
          <w:szCs w:val="22"/>
          <w:u w:val="single"/>
        </w:rPr>
        <w:t xml:space="preserve">, and </w:t>
      </w:r>
      <w:r w:rsidRPr="00AD6E50">
        <w:rPr>
          <w:rFonts w:eastAsia="Calibri"/>
          <w:b/>
          <w:iCs/>
          <w:szCs w:val="22"/>
          <w:u w:val="single"/>
          <w:bdr w:val="single" w:sz="8" w:space="0" w:color="auto"/>
        </w:rPr>
        <w:t>reductions</w:t>
      </w:r>
      <w:r w:rsidRPr="00AD6E50">
        <w:rPr>
          <w:rFonts w:eastAsia="Calibri"/>
          <w:szCs w:val="22"/>
          <w:u w:val="single"/>
        </w:rPr>
        <w:t xml:space="preserve"> in funding </w:t>
      </w:r>
      <w:r w:rsidRPr="00AD6E50">
        <w:rPr>
          <w:rFonts w:eastAsia="Calibri"/>
          <w:b/>
          <w:iCs/>
          <w:szCs w:val="22"/>
          <w:u w:val="single"/>
          <w:bdr w:val="single" w:sz="8" w:space="0" w:color="auto"/>
        </w:rPr>
        <w:t>for health</w:t>
      </w:r>
      <w:r w:rsidRPr="00AD6E50">
        <w:rPr>
          <w:rFonts w:eastAsia="Calibri"/>
          <w:szCs w:val="22"/>
          <w:u w:val="single"/>
        </w:rPr>
        <w:t xml:space="preserve"> care, </w:t>
      </w:r>
      <w:r w:rsidRPr="00AD6E50">
        <w:rPr>
          <w:rFonts w:eastAsia="Calibri"/>
          <w:b/>
          <w:iCs/>
          <w:szCs w:val="22"/>
          <w:u w:val="single"/>
          <w:bdr w:val="single" w:sz="8" w:space="0" w:color="auto"/>
        </w:rPr>
        <w:t>education</w:t>
      </w:r>
      <w:r w:rsidRPr="00AD6E50">
        <w:rPr>
          <w:rFonts w:eastAsia="Calibri"/>
          <w:szCs w:val="22"/>
          <w:u w:val="single"/>
        </w:rPr>
        <w:t xml:space="preserve">, and </w:t>
      </w:r>
      <w:r w:rsidRPr="00AD6E50">
        <w:rPr>
          <w:rFonts w:eastAsia="Calibri"/>
          <w:sz w:val="16"/>
          <w:szCs w:val="22"/>
        </w:rPr>
        <w:t>other</w:t>
      </w:r>
      <w:r w:rsidRPr="00AD6E50">
        <w:rPr>
          <w:rFonts w:eastAsia="Calibri"/>
          <w:szCs w:val="22"/>
          <w:u w:val="single"/>
        </w:rPr>
        <w:t xml:space="preserve"> public services.</w:t>
      </w:r>
    </w:p>
    <w:p w14:paraId="5276AC08" w14:textId="77777777" w:rsidR="005B5743" w:rsidRPr="00AD6E50" w:rsidRDefault="005B5743" w:rsidP="005B5743">
      <w:pPr>
        <w:rPr>
          <w:rFonts w:eastAsia="Calibri"/>
          <w:szCs w:val="22"/>
          <w:u w:val="single"/>
        </w:rPr>
      </w:pPr>
      <w:r w:rsidRPr="00AD6E50">
        <w:rPr>
          <w:rFonts w:eastAsia="Calibri"/>
          <w:sz w:val="16"/>
          <w:szCs w:val="22"/>
          <w:u w:val="single"/>
        </w:rPr>
        <w:t xml:space="preserve">“This includes not only </w:t>
      </w:r>
      <w:r w:rsidRPr="00AD6E50">
        <w:rPr>
          <w:rFonts w:eastAsia="Calibri"/>
          <w:szCs w:val="22"/>
          <w:u w:val="single"/>
        </w:rPr>
        <w:t>restrictions on public and private-sector unions</w:t>
      </w:r>
      <w:r w:rsidRPr="00AD6E50">
        <w:rPr>
          <w:rFonts w:eastAsia="Calibri"/>
          <w:sz w:val="16"/>
          <w:szCs w:val="22"/>
          <w:u w:val="single"/>
        </w:rPr>
        <w:t xml:space="preserve">,” writes Gordon Lafer, a University of Oregon professor who studies labor issues, “but also </w:t>
      </w:r>
      <w:r w:rsidRPr="00AD6E50">
        <w:rPr>
          <w:rFonts w:eastAsia="Calibri"/>
          <w:szCs w:val="22"/>
          <w:u w:val="single"/>
        </w:rPr>
        <w:t>legislation regarding</w:t>
      </w:r>
      <w:r w:rsidRPr="00AD6E50">
        <w:rPr>
          <w:rFonts w:eastAsia="Calibri"/>
          <w:sz w:val="16"/>
          <w:szCs w:val="22"/>
          <w:u w:val="single"/>
        </w:rPr>
        <w:t xml:space="preserve"> the </w:t>
      </w:r>
      <w:r w:rsidRPr="00AD6E50">
        <w:rPr>
          <w:rFonts w:eastAsia="Calibri"/>
          <w:b/>
          <w:iCs/>
          <w:szCs w:val="22"/>
          <w:u w:val="single"/>
          <w:bdr w:val="single" w:sz="8" w:space="0" w:color="auto"/>
        </w:rPr>
        <w:t>minimum wage,</w:t>
      </w:r>
      <w:r w:rsidRPr="00AD6E50">
        <w:rPr>
          <w:rFonts w:eastAsia="Calibri"/>
          <w:szCs w:val="22"/>
          <w:u w:val="single"/>
        </w:rPr>
        <w:t xml:space="preserve"> child labor, wage theft, tipped employees, construction wages, occupational safety, job discrimination, employee misclassification, overtime pay, unemployment insurance, budgetary retrenchment, and </w:t>
      </w:r>
      <w:r w:rsidRPr="00AD6E50">
        <w:rPr>
          <w:rFonts w:eastAsia="Calibri"/>
          <w:b/>
          <w:iCs/>
          <w:szCs w:val="22"/>
          <w:u w:val="single"/>
          <w:bdr w:val="single" w:sz="8" w:space="0" w:color="auto"/>
        </w:rPr>
        <w:t>privatization</w:t>
      </w:r>
      <w:r w:rsidRPr="00AD6E50">
        <w:rPr>
          <w:rFonts w:eastAsia="Calibri"/>
          <w:szCs w:val="22"/>
          <w:u w:val="single"/>
        </w:rPr>
        <w:t xml:space="preserve"> of public services.”</w:t>
      </w:r>
    </w:p>
    <w:p w14:paraId="2DB29256" w14:textId="77777777" w:rsidR="005B5743" w:rsidRPr="00AD6E50" w:rsidRDefault="005B5743" w:rsidP="005B5743">
      <w:pPr>
        <w:rPr>
          <w:rFonts w:eastAsia="Calibri"/>
          <w:sz w:val="16"/>
          <w:szCs w:val="22"/>
          <w:u w:val="single"/>
        </w:rPr>
      </w:pPr>
      <w:r w:rsidRPr="00AD6E50">
        <w:rPr>
          <w:rFonts w:eastAsia="Calibri"/>
          <w:szCs w:val="22"/>
          <w:u w:val="single"/>
        </w:rPr>
        <w:t>Within five years</w:t>
      </w:r>
      <w:r w:rsidRPr="00AD6E50">
        <w:rPr>
          <w:rFonts w:eastAsia="Calibri"/>
          <w:sz w:val="16"/>
          <w:szCs w:val="22"/>
          <w:u w:val="single"/>
        </w:rPr>
        <w:t xml:space="preserve"> of Citizens United, </w:t>
      </w:r>
      <w:r w:rsidRPr="00AD6E50">
        <w:rPr>
          <w:rFonts w:eastAsia="Calibri"/>
          <w:szCs w:val="22"/>
          <w:u w:val="single"/>
        </w:rPr>
        <w:t>fifteen states had passed legislation impinging on</w:t>
      </w:r>
      <w:r w:rsidRPr="00AD6E50">
        <w:rPr>
          <w:rFonts w:eastAsia="Calibri"/>
          <w:sz w:val="16"/>
          <w:szCs w:val="22"/>
          <w:u w:val="single"/>
        </w:rPr>
        <w:t xml:space="preserve"> public employees’ </w:t>
      </w:r>
      <w:r w:rsidRPr="00AD6E50">
        <w:rPr>
          <w:rFonts w:eastAsia="Calibri"/>
          <w:b/>
          <w:iCs/>
          <w:szCs w:val="22"/>
          <w:u w:val="single"/>
          <w:bdr w:val="single" w:sz="8" w:space="0" w:color="auto"/>
        </w:rPr>
        <w:t>collective bargaining</w:t>
      </w:r>
      <w:r w:rsidRPr="00AD6E50">
        <w:rPr>
          <w:rFonts w:eastAsia="Calibri"/>
          <w:szCs w:val="22"/>
          <w:u w:val="single"/>
        </w:rPr>
        <w:t xml:space="preserve"> rights</w:t>
      </w:r>
      <w:r w:rsidRPr="00AD6E50">
        <w:rPr>
          <w:rFonts w:eastAsia="Calibri"/>
          <w:sz w:val="16"/>
          <w:szCs w:val="22"/>
          <w:u w:val="single"/>
        </w:rPr>
        <w:t xml:space="preserve">, including a law signed by Wisconsin Governor Walker that </w:t>
      </w:r>
      <w:r w:rsidRPr="00AD6E50">
        <w:rPr>
          <w:rFonts w:eastAsia="Calibri"/>
          <w:szCs w:val="22"/>
          <w:u w:val="single"/>
        </w:rPr>
        <w:t>made</w:t>
      </w:r>
      <w:r w:rsidRPr="00AD6E50">
        <w:rPr>
          <w:rFonts w:eastAsia="Calibri"/>
          <w:sz w:val="16"/>
          <w:szCs w:val="22"/>
          <w:u w:val="single"/>
        </w:rPr>
        <w:t xml:space="preserve"> one of the nation’s traditional </w:t>
      </w:r>
      <w:r w:rsidRPr="00AD6E50">
        <w:rPr>
          <w:rFonts w:eastAsia="Calibri"/>
          <w:szCs w:val="22"/>
          <w:u w:val="single"/>
        </w:rPr>
        <w:t>labor strongholds</w:t>
      </w:r>
      <w:r w:rsidRPr="00AD6E50">
        <w:rPr>
          <w:rFonts w:eastAsia="Calibri"/>
          <w:sz w:val="16"/>
          <w:szCs w:val="22"/>
          <w:u w:val="single"/>
        </w:rPr>
        <w:t xml:space="preserve"> a </w:t>
      </w:r>
      <w:r w:rsidRPr="00AD6E50">
        <w:rPr>
          <w:rFonts w:eastAsia="Calibri"/>
          <w:b/>
          <w:iCs/>
          <w:szCs w:val="22"/>
          <w:u w:val="single"/>
          <w:bdr w:val="single" w:sz="8" w:space="0" w:color="auto"/>
        </w:rPr>
        <w:t>right-to-work</w:t>
      </w:r>
      <w:r w:rsidRPr="00AD6E50">
        <w:rPr>
          <w:rFonts w:eastAsia="Calibri"/>
          <w:sz w:val="16"/>
          <w:szCs w:val="22"/>
          <w:u w:val="single"/>
        </w:rPr>
        <w:t xml:space="preserve"> state. Michigan, an even bigger citadel of organized labor, became a right-to-work state in 2013 under a law signed by Governor Snyder within a week of its introduction, with no committee debate or public hearing.</w:t>
      </w:r>
    </w:p>
    <w:p w14:paraId="36A4C881" w14:textId="77777777" w:rsidR="005B5743" w:rsidRPr="00AD6E50" w:rsidRDefault="005B5743" w:rsidP="005B5743">
      <w:pPr>
        <w:rPr>
          <w:rFonts w:eastAsia="Calibri"/>
          <w:sz w:val="16"/>
          <w:szCs w:val="22"/>
          <w:u w:val="single"/>
        </w:rPr>
      </w:pPr>
      <w:r w:rsidRPr="00AD6E50">
        <w:rPr>
          <w:rFonts w:eastAsia="Calibri"/>
          <w:sz w:val="16"/>
          <w:szCs w:val="22"/>
          <w:u w:val="single"/>
        </w:rPr>
        <w:t xml:space="preserve">The </w:t>
      </w:r>
      <w:r w:rsidRPr="00AD6E50">
        <w:rPr>
          <w:rFonts w:eastAsia="Calibri"/>
          <w:szCs w:val="22"/>
          <w:u w:val="single"/>
        </w:rPr>
        <w:t>corporate assault on America’s public sector</w:t>
      </w:r>
      <w:r w:rsidRPr="00AD6E50">
        <w:rPr>
          <w:rFonts w:eastAsia="Calibri"/>
          <w:sz w:val="16"/>
          <w:szCs w:val="22"/>
          <w:u w:val="single"/>
        </w:rPr>
        <w:t xml:space="preserve"> has unfolded over decades with great stealth, only coming fully into view with the 2016 publication of Dark Money, a book by New Yorker writer Jane Mayer. She described the </w:t>
      </w:r>
      <w:r w:rsidRPr="00AD6E50">
        <w:rPr>
          <w:rFonts w:eastAsia="Calibri"/>
          <w:szCs w:val="22"/>
          <w:u w:val="single"/>
        </w:rPr>
        <w:t>enormous influence on</w:t>
      </w:r>
      <w:r w:rsidRPr="00AD6E50">
        <w:rPr>
          <w:rFonts w:eastAsia="Calibri"/>
          <w:sz w:val="16"/>
          <w:szCs w:val="22"/>
          <w:u w:val="single"/>
        </w:rPr>
        <w:t xml:space="preserve"> U.S. </w:t>
      </w:r>
      <w:r w:rsidRPr="00AD6E50">
        <w:rPr>
          <w:rFonts w:eastAsia="Calibri"/>
          <w:szCs w:val="22"/>
          <w:u w:val="single"/>
        </w:rPr>
        <w:t>public policy</w:t>
      </w:r>
      <w:r w:rsidRPr="00AD6E50">
        <w:rPr>
          <w:rFonts w:eastAsia="Calibri"/>
          <w:sz w:val="16"/>
          <w:szCs w:val="22"/>
          <w:u w:val="single"/>
        </w:rPr>
        <w:t xml:space="preserve"> that has been </w:t>
      </w:r>
      <w:r w:rsidRPr="00AD6E50">
        <w:rPr>
          <w:rFonts w:eastAsia="Calibri"/>
          <w:szCs w:val="22"/>
          <w:u w:val="single"/>
        </w:rPr>
        <w:t>exerted by misanthropic billionaires and corporately funded foundations</w:t>
      </w:r>
      <w:r w:rsidRPr="00AD6E50">
        <w:rPr>
          <w:rFonts w:eastAsia="Calibri"/>
          <w:sz w:val="16"/>
          <w:szCs w:val="22"/>
          <w:u w:val="single"/>
        </w:rPr>
        <w:t xml:space="preserve"> whose libertarian pretenses masked their bald quest for bigger profits, a group that included the brothers </w:t>
      </w:r>
      <w:r w:rsidRPr="00AD6E50">
        <w:rPr>
          <w:rFonts w:eastAsia="Calibri"/>
          <w:szCs w:val="22"/>
          <w:u w:val="single"/>
        </w:rPr>
        <w:t>Charles</w:t>
      </w:r>
      <w:r w:rsidRPr="00AD6E50">
        <w:rPr>
          <w:rFonts w:eastAsia="Calibri"/>
          <w:sz w:val="16"/>
          <w:szCs w:val="22"/>
          <w:u w:val="single"/>
        </w:rPr>
        <w:t xml:space="preserve"> and David </w:t>
      </w:r>
      <w:r w:rsidRPr="00AD6E50">
        <w:rPr>
          <w:rFonts w:eastAsia="Calibri"/>
          <w:szCs w:val="22"/>
          <w:u w:val="single"/>
        </w:rPr>
        <w:t>Koch</w:t>
      </w:r>
      <w:r w:rsidRPr="00AD6E50">
        <w:rPr>
          <w:rFonts w:eastAsia="Calibri"/>
          <w:sz w:val="16"/>
          <w:szCs w:val="22"/>
          <w:u w:val="single"/>
        </w:rPr>
        <w:t xml:space="preserve">, oil magnates who set up a sprawling political operation, Americans for Prosperity; Richard Mellon Scaife, heir to a Pittsburgh fortune rising from </w:t>
      </w:r>
      <w:r w:rsidRPr="00AD6E50">
        <w:rPr>
          <w:rFonts w:eastAsia="Calibri"/>
          <w:szCs w:val="22"/>
          <w:u w:val="single"/>
        </w:rPr>
        <w:t>banking, aluminum, and oil</w:t>
      </w:r>
      <w:r w:rsidRPr="00AD6E50">
        <w:rPr>
          <w:rFonts w:eastAsia="Calibri"/>
          <w:sz w:val="16"/>
          <w:szCs w:val="22"/>
          <w:u w:val="single"/>
        </w:rPr>
        <w:t xml:space="preserve">; and the Dick and Betsy DeVos Family Foundation, whose seed money came from the Michigan-based Amway empire. Their success at the national level has tended to swing with the political pendulum, but their </w:t>
      </w:r>
      <w:r w:rsidRPr="00AD6E50">
        <w:rPr>
          <w:rFonts w:eastAsia="Calibri"/>
          <w:szCs w:val="22"/>
          <w:u w:val="single"/>
        </w:rPr>
        <w:t>penetration of state government</w:t>
      </w:r>
      <w:r w:rsidRPr="00AD6E50">
        <w:rPr>
          <w:rFonts w:eastAsia="Calibri"/>
          <w:sz w:val="16"/>
          <w:szCs w:val="22"/>
          <w:u w:val="single"/>
        </w:rPr>
        <w:t xml:space="preserve"> in the South and large parts of the Sun Belt, the Midwest, and the Great Plains has been breathtaking.</w:t>
      </w:r>
    </w:p>
    <w:p w14:paraId="6AACDFD7"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The counterplan solves—overturning Citizens United avoids disproportionate economic regulations—that solves inequality  </w:t>
      </w:r>
    </w:p>
    <w:p w14:paraId="0514394A" w14:textId="77777777" w:rsidR="005B5743" w:rsidRPr="00AD6E50" w:rsidRDefault="005B5743" w:rsidP="005B5743">
      <w:pPr>
        <w:rPr>
          <w:rFonts w:eastAsia="Calibri"/>
          <w:szCs w:val="22"/>
        </w:rPr>
      </w:pPr>
      <w:r w:rsidRPr="00AD6E50">
        <w:rPr>
          <w:rFonts w:eastAsia="Calibri"/>
          <w:szCs w:val="22"/>
        </w:rPr>
        <w:t xml:space="preserve">Lawrence </w:t>
      </w:r>
      <w:r w:rsidRPr="00AD6E50">
        <w:rPr>
          <w:rStyle w:val="Style13ptBold"/>
        </w:rPr>
        <w:t>Carrel 20</w:t>
      </w:r>
      <w:r w:rsidRPr="00AD6E50">
        <w:rPr>
          <w:rFonts w:eastAsia="Calibri"/>
          <w:szCs w:val="22"/>
        </w:rPr>
        <w:t>, [Lawrence is the author of ETFs for the Long Run and Dividend Stocks for Dummies. He has worked at The Wall Street Journal and Forbes. “Rising Income Inequality is Direct Result of Campaign Finance Cases”, Forbes, https://www.forbes.com/sites/lcarrel/2020/04/29/rising-income-inequality-is-direct-result-of-campaign-finance-cases/?sh=2e70575958ef] Zulfiqar</w:t>
      </w:r>
    </w:p>
    <w:p w14:paraId="73E67ADC" w14:textId="77777777" w:rsidR="005B5743" w:rsidRPr="00AD6E50" w:rsidRDefault="005B5743" w:rsidP="005B5743">
      <w:pPr>
        <w:rPr>
          <w:rFonts w:eastAsia="Calibri"/>
          <w:sz w:val="16"/>
        </w:rPr>
      </w:pPr>
      <w:r w:rsidRPr="00AD6E50">
        <w:rPr>
          <w:rFonts w:eastAsia="Calibri"/>
          <w:sz w:val="16"/>
        </w:rPr>
        <w:t xml:space="preserve">The </w:t>
      </w:r>
      <w:r w:rsidRPr="00AD6E50">
        <w:rPr>
          <w:rFonts w:eastAsia="Calibri"/>
          <w:b/>
          <w:iCs/>
          <w:sz w:val="24"/>
          <w:u w:val="single"/>
          <w:bdr w:val="single" w:sz="8" w:space="0" w:color="auto"/>
        </w:rPr>
        <w:t>massive</w:t>
      </w:r>
      <w:r w:rsidRPr="00AD6E50">
        <w:rPr>
          <w:rFonts w:eastAsia="Calibri"/>
          <w:sz w:val="24"/>
          <w:u w:val="single"/>
        </w:rPr>
        <w:t xml:space="preserve"> </w:t>
      </w:r>
      <w:r w:rsidRPr="00AD6E50">
        <w:rPr>
          <w:rFonts w:eastAsia="Calibri"/>
          <w:b/>
          <w:iCs/>
          <w:sz w:val="24"/>
          <w:u w:val="single"/>
          <w:bdr w:val="single" w:sz="8" w:space="0" w:color="auto"/>
        </w:rPr>
        <w:t>rise</w:t>
      </w:r>
      <w:r w:rsidRPr="00AD6E50">
        <w:rPr>
          <w:rFonts w:eastAsia="Calibri"/>
          <w:sz w:val="24"/>
          <w:u w:val="single"/>
        </w:rPr>
        <w:t xml:space="preserve"> in </w:t>
      </w:r>
      <w:r w:rsidRPr="00AD6E50">
        <w:rPr>
          <w:rFonts w:eastAsia="Calibri"/>
          <w:b/>
          <w:iCs/>
          <w:sz w:val="24"/>
          <w:u w:val="single"/>
          <w:bdr w:val="single" w:sz="8" w:space="0" w:color="auto"/>
        </w:rPr>
        <w:t>income</w:t>
      </w:r>
      <w:r w:rsidRPr="00AD6E50">
        <w:rPr>
          <w:rFonts w:eastAsia="Calibri"/>
          <w:sz w:val="24"/>
          <w:u w:val="single"/>
        </w:rPr>
        <w:t xml:space="preserve"> </w:t>
      </w:r>
      <w:r w:rsidRPr="00AD6E50">
        <w:rPr>
          <w:rFonts w:eastAsia="Calibri"/>
          <w:b/>
          <w:iCs/>
          <w:sz w:val="24"/>
          <w:u w:val="single"/>
          <w:bdr w:val="single" w:sz="8" w:space="0" w:color="auto"/>
        </w:rPr>
        <w:t>inequality</w:t>
      </w:r>
      <w:r w:rsidRPr="00AD6E50">
        <w:rPr>
          <w:rFonts w:eastAsia="Calibri"/>
          <w:sz w:val="24"/>
          <w:u w:val="single"/>
        </w:rPr>
        <w:t xml:space="preserve"> in the U.S. is directly related to campaign finance cases,</w:t>
      </w:r>
      <w:r w:rsidRPr="00AD6E50">
        <w:rPr>
          <w:rFonts w:eastAsia="Calibri"/>
          <w:sz w:val="16"/>
        </w:rPr>
        <w:t xml:space="preserve"> such as </w:t>
      </w:r>
      <w:r w:rsidRPr="00AD6E50">
        <w:rPr>
          <w:rFonts w:eastAsia="Calibri"/>
          <w:b/>
          <w:iCs/>
          <w:sz w:val="24"/>
          <w:u w:val="single"/>
          <w:bdr w:val="single" w:sz="8" w:space="0" w:color="auto"/>
        </w:rPr>
        <w:t>Citizens</w:t>
      </w:r>
      <w:r w:rsidRPr="00AD6E50">
        <w:rPr>
          <w:rFonts w:eastAsia="Calibri"/>
          <w:sz w:val="24"/>
          <w:u w:val="single"/>
        </w:rPr>
        <w:t xml:space="preserve"> </w:t>
      </w:r>
      <w:r w:rsidRPr="00AD6E50">
        <w:rPr>
          <w:rFonts w:eastAsia="Calibri"/>
          <w:b/>
          <w:iCs/>
          <w:sz w:val="24"/>
          <w:u w:val="single"/>
          <w:bdr w:val="single" w:sz="8" w:space="0" w:color="auto"/>
        </w:rPr>
        <w:t>United</w:t>
      </w:r>
      <w:r w:rsidRPr="00AD6E50">
        <w:rPr>
          <w:rFonts w:eastAsia="Calibri"/>
          <w:sz w:val="24"/>
          <w:u w:val="single"/>
        </w:rPr>
        <w:t>,</w:t>
      </w:r>
      <w:r w:rsidRPr="00AD6E50">
        <w:rPr>
          <w:rFonts w:eastAsia="Calibri"/>
          <w:sz w:val="16"/>
        </w:rPr>
        <w:t xml:space="preserve"> being decided in favor of society's top earners, said a constitutional scholar in his recent book.</w:t>
      </w:r>
    </w:p>
    <w:p w14:paraId="6C0445DA" w14:textId="77777777" w:rsidR="005B5743" w:rsidRPr="00AD6E50" w:rsidRDefault="005B5743" w:rsidP="005B5743">
      <w:pPr>
        <w:rPr>
          <w:rFonts w:eastAsia="Calibri"/>
          <w:b/>
          <w:iCs/>
          <w:sz w:val="24"/>
          <w:u w:val="single"/>
          <w:bdr w:val="single" w:sz="8" w:space="0" w:color="auto"/>
        </w:rPr>
      </w:pPr>
      <w:r w:rsidRPr="00AD6E50">
        <w:rPr>
          <w:rFonts w:eastAsia="Calibri"/>
          <w:sz w:val="16"/>
        </w:rPr>
        <w:t xml:space="preserve">These </w:t>
      </w:r>
      <w:r w:rsidRPr="00AD6E50">
        <w:rPr>
          <w:rFonts w:eastAsia="Calibri"/>
          <w:sz w:val="24"/>
          <w:u w:val="single"/>
        </w:rPr>
        <w:t>case</w:t>
      </w:r>
      <w:r w:rsidRPr="00AD6E50">
        <w:rPr>
          <w:rFonts w:eastAsia="Calibri"/>
          <w:sz w:val="16"/>
        </w:rPr>
        <w:t xml:space="preserve">s have also </w:t>
      </w:r>
      <w:r w:rsidRPr="00AD6E50">
        <w:rPr>
          <w:rFonts w:eastAsia="Calibri"/>
          <w:sz w:val="24"/>
          <w:u w:val="single"/>
        </w:rPr>
        <w:t xml:space="preserve">led to the huge </w:t>
      </w:r>
      <w:r w:rsidRPr="00AD6E50">
        <w:rPr>
          <w:rFonts w:eastAsia="Calibri"/>
          <w:b/>
          <w:iCs/>
          <w:sz w:val="24"/>
          <w:u w:val="single"/>
          <w:bdr w:val="single" w:sz="8" w:space="0" w:color="auto"/>
        </w:rPr>
        <w:t>increase</w:t>
      </w:r>
      <w:r w:rsidRPr="00AD6E50">
        <w:rPr>
          <w:rFonts w:eastAsia="Calibri"/>
          <w:sz w:val="24"/>
          <w:u w:val="single"/>
        </w:rPr>
        <w:t xml:space="preserve"> in </w:t>
      </w:r>
      <w:r w:rsidRPr="00AD6E50">
        <w:rPr>
          <w:rFonts w:eastAsia="Calibri"/>
          <w:b/>
          <w:iCs/>
          <w:sz w:val="24"/>
          <w:u w:val="single"/>
          <w:bdr w:val="single" w:sz="8" w:space="0" w:color="auto"/>
        </w:rPr>
        <w:t>household</w:t>
      </w:r>
      <w:r w:rsidRPr="00AD6E50">
        <w:rPr>
          <w:rFonts w:eastAsia="Calibri"/>
          <w:sz w:val="24"/>
          <w:u w:val="single"/>
        </w:rPr>
        <w:t xml:space="preserve"> and </w:t>
      </w:r>
      <w:r w:rsidRPr="00AD6E50">
        <w:rPr>
          <w:rFonts w:eastAsia="Calibri"/>
          <w:b/>
          <w:iCs/>
          <w:sz w:val="24"/>
          <w:u w:val="single"/>
          <w:bdr w:val="single" w:sz="8" w:space="0" w:color="auto"/>
        </w:rPr>
        <w:t>government</w:t>
      </w:r>
      <w:r w:rsidRPr="00AD6E50">
        <w:rPr>
          <w:rFonts w:eastAsia="Calibri"/>
          <w:sz w:val="24"/>
          <w:u w:val="single"/>
        </w:rPr>
        <w:t xml:space="preserve"> </w:t>
      </w:r>
      <w:r w:rsidRPr="00AD6E50">
        <w:rPr>
          <w:rFonts w:eastAsia="Calibri"/>
          <w:b/>
          <w:iCs/>
          <w:sz w:val="24"/>
          <w:u w:val="single"/>
          <w:bdr w:val="single" w:sz="8" w:space="0" w:color="auto"/>
        </w:rPr>
        <w:t>debt</w:t>
      </w:r>
      <w:r w:rsidRPr="00AD6E50">
        <w:rPr>
          <w:rFonts w:eastAsia="Calibri"/>
          <w:sz w:val="24"/>
          <w:u w:val="single"/>
        </w:rPr>
        <w:t>,</w:t>
      </w:r>
      <w:r w:rsidRPr="00AD6E50">
        <w:rPr>
          <w:rFonts w:eastAsia="Calibri"/>
          <w:sz w:val="16"/>
        </w:rPr>
        <w:t xml:space="preserve"> which is artificially propping up the economy's demand curve and could </w:t>
      </w:r>
      <w:r w:rsidRPr="00AD6E50">
        <w:rPr>
          <w:rFonts w:eastAsia="Calibri"/>
          <w:sz w:val="24"/>
          <w:u w:val="single"/>
        </w:rPr>
        <w:t xml:space="preserve">have severe repercussions as the country tries to emerge from the Covid-19 economic lockdown. It could also lead to </w:t>
      </w:r>
      <w:r w:rsidRPr="00AD6E50">
        <w:rPr>
          <w:rFonts w:eastAsia="Calibri"/>
          <w:b/>
          <w:iCs/>
          <w:sz w:val="24"/>
          <w:u w:val="single"/>
          <w:bdr w:val="single" w:sz="8" w:space="0" w:color="auto"/>
        </w:rPr>
        <w:t>more economic downturns in the future.</w:t>
      </w:r>
    </w:p>
    <w:p w14:paraId="7AF8A6D1" w14:textId="77777777" w:rsidR="005B5743" w:rsidRPr="00AD6E50" w:rsidRDefault="005B5743" w:rsidP="005B5743">
      <w:pPr>
        <w:rPr>
          <w:rFonts w:eastAsia="Calibri"/>
          <w:sz w:val="16"/>
        </w:rPr>
      </w:pPr>
      <w:r w:rsidRPr="00AD6E50">
        <w:rPr>
          <w:rFonts w:eastAsia="Calibri"/>
          <w:sz w:val="16"/>
        </w:rPr>
        <w:t xml:space="preserve">Not only are campaign finance cases the driving force behind income inequality, but </w:t>
      </w:r>
      <w:r w:rsidRPr="00AD6E50">
        <w:rPr>
          <w:rFonts w:eastAsia="Calibri"/>
          <w:sz w:val="24"/>
          <w:u w:val="single"/>
        </w:rPr>
        <w:t xml:space="preserve">they also correlate with the </w:t>
      </w:r>
      <w:r w:rsidRPr="00AD6E50">
        <w:rPr>
          <w:rFonts w:eastAsia="Calibri"/>
          <w:b/>
          <w:iCs/>
          <w:sz w:val="24"/>
          <w:u w:val="single"/>
          <w:bdr w:val="single" w:sz="8" w:space="0" w:color="auto"/>
        </w:rPr>
        <w:t xml:space="preserve">decline of economic regulation, </w:t>
      </w:r>
      <w:r w:rsidRPr="00AD6E50">
        <w:rPr>
          <w:rFonts w:eastAsia="Calibri"/>
          <w:sz w:val="24"/>
          <w:u w:val="single"/>
        </w:rPr>
        <w:t xml:space="preserve">the </w:t>
      </w:r>
      <w:r w:rsidRPr="00AD6E50">
        <w:rPr>
          <w:rFonts w:eastAsia="Calibri"/>
          <w:b/>
          <w:iCs/>
          <w:sz w:val="24"/>
          <w:u w:val="single"/>
          <w:bdr w:val="single" w:sz="8" w:space="0" w:color="auto"/>
        </w:rPr>
        <w:t>rise in U.S. debt,</w:t>
      </w:r>
      <w:r w:rsidRPr="00AD6E50">
        <w:rPr>
          <w:rFonts w:eastAsia="Calibri"/>
          <w:sz w:val="24"/>
          <w:u w:val="single"/>
        </w:rPr>
        <w:t xml:space="preserve"> </w:t>
      </w:r>
      <w:r w:rsidRPr="00AD6E50">
        <w:rPr>
          <w:rFonts w:eastAsia="Calibri"/>
          <w:b/>
          <w:iCs/>
          <w:sz w:val="24"/>
          <w:u w:val="single"/>
          <w:bdr w:val="single" w:sz="8" w:space="0" w:color="auto"/>
        </w:rPr>
        <w:t>the decline of the middle class</w:t>
      </w:r>
      <w:r w:rsidRPr="00AD6E50">
        <w:rPr>
          <w:rFonts w:eastAsia="Calibri"/>
          <w:sz w:val="24"/>
          <w:u w:val="single"/>
        </w:rPr>
        <w:t xml:space="preserve">, and </w:t>
      </w:r>
      <w:r w:rsidRPr="00AD6E50">
        <w:rPr>
          <w:rFonts w:eastAsia="Calibri"/>
          <w:b/>
          <w:iCs/>
          <w:sz w:val="24"/>
          <w:u w:val="single"/>
          <w:bdr w:val="single" w:sz="8" w:space="0" w:color="auto"/>
        </w:rPr>
        <w:t>huge tax cuts</w:t>
      </w:r>
      <w:r w:rsidRPr="00AD6E50">
        <w:rPr>
          <w:rFonts w:eastAsia="Calibri"/>
          <w:sz w:val="24"/>
          <w:u w:val="single"/>
        </w:rPr>
        <w:t xml:space="preserve"> </w:t>
      </w:r>
      <w:r w:rsidRPr="00AD6E50">
        <w:rPr>
          <w:rFonts w:eastAsia="Calibri"/>
          <w:b/>
          <w:iCs/>
          <w:sz w:val="24"/>
          <w:u w:val="single"/>
          <w:bdr w:val="single" w:sz="8" w:space="0" w:color="auto"/>
        </w:rPr>
        <w:t>disproportionately</w:t>
      </w:r>
      <w:r w:rsidRPr="00AD6E50">
        <w:rPr>
          <w:rFonts w:eastAsia="Calibri"/>
          <w:sz w:val="24"/>
          <w:u w:val="single"/>
        </w:rPr>
        <w:t xml:space="preserve"> going to the very </w:t>
      </w:r>
      <w:r w:rsidRPr="00AD6E50">
        <w:rPr>
          <w:rFonts w:eastAsia="Calibri"/>
          <w:b/>
          <w:iCs/>
          <w:sz w:val="24"/>
          <w:u w:val="single"/>
          <w:bdr w:val="single" w:sz="8" w:space="0" w:color="auto"/>
        </w:rPr>
        <w:t>wealthy</w:t>
      </w:r>
      <w:r w:rsidRPr="00AD6E50">
        <w:rPr>
          <w:rFonts w:eastAsia="Calibri"/>
          <w:sz w:val="16"/>
        </w:rPr>
        <w:t>, said John Attanasio, the author of "Politics and Capital: Auctioning the American Dream" in an interview with Forbes.com. Attanasio served as the dean of two law schools and was the first Fulbright lecturer to teach American constitutional law in the Soviet Union.</w:t>
      </w:r>
    </w:p>
    <w:p w14:paraId="30248C0C" w14:textId="77777777" w:rsidR="005B5743" w:rsidRPr="00AD6E50" w:rsidRDefault="005B5743" w:rsidP="005B5743">
      <w:pPr>
        <w:rPr>
          <w:rFonts w:eastAsia="Calibri"/>
          <w:sz w:val="16"/>
        </w:rPr>
      </w:pPr>
      <w:r w:rsidRPr="00AD6E50">
        <w:rPr>
          <w:rFonts w:eastAsia="Calibri"/>
          <w:sz w:val="16"/>
        </w:rPr>
        <w:t xml:space="preserve">The </w:t>
      </w:r>
      <w:r w:rsidRPr="00AD6E50">
        <w:rPr>
          <w:rFonts w:eastAsia="Calibri"/>
          <w:sz w:val="24"/>
          <w:u w:val="single"/>
        </w:rPr>
        <w:t>demand curve</w:t>
      </w:r>
      <w:r w:rsidRPr="00AD6E50">
        <w:rPr>
          <w:rFonts w:eastAsia="Calibri"/>
          <w:sz w:val="16"/>
        </w:rPr>
        <w:t xml:space="preserve"> is a graphical representation of the law of supply and demand, which </w:t>
      </w:r>
      <w:r w:rsidRPr="00AD6E50">
        <w:rPr>
          <w:rFonts w:eastAsia="Calibri"/>
          <w:sz w:val="24"/>
          <w:u w:val="single"/>
        </w:rPr>
        <w:t>defines the relationship between the price and quantity demanded for a good or service</w:t>
      </w:r>
      <w:r w:rsidRPr="00AD6E50">
        <w:rPr>
          <w:rFonts w:eastAsia="Calibri"/>
          <w:sz w:val="16"/>
        </w:rPr>
        <w:t>.</w:t>
      </w:r>
    </w:p>
    <w:p w14:paraId="051D8666" w14:textId="77777777" w:rsidR="005B5743" w:rsidRPr="00AD6E50" w:rsidRDefault="005B5743" w:rsidP="005B5743">
      <w:pPr>
        <w:rPr>
          <w:rFonts w:eastAsia="Calibri"/>
          <w:sz w:val="16"/>
        </w:rPr>
      </w:pPr>
      <w:r w:rsidRPr="00AD6E50">
        <w:rPr>
          <w:rFonts w:eastAsia="Calibri"/>
          <w:sz w:val="16"/>
        </w:rPr>
        <w:t>In the U.S., 70% of demand is consumer driven. When 70% of the population doesn't earn much money, it produces a weak demand curve. With 40% of the population unable to manage an unforeseen $400 expense, according the Federal Reserve, when an event like the coronavirus occurs the demand curve evaporates.</w:t>
      </w:r>
    </w:p>
    <w:p w14:paraId="58B9A8F5" w14:textId="77777777" w:rsidR="005B5743" w:rsidRPr="00AD6E50" w:rsidRDefault="005B5743" w:rsidP="005B5743">
      <w:pPr>
        <w:rPr>
          <w:rFonts w:eastAsia="Calibri"/>
          <w:sz w:val="16"/>
        </w:rPr>
      </w:pPr>
      <w:r w:rsidRPr="00AD6E50">
        <w:rPr>
          <w:rFonts w:eastAsia="Calibri"/>
          <w:sz w:val="16"/>
        </w:rPr>
        <w:t>In this situation, individuals are forced to make ends meet by using debt. Low interest rates, such as the current environment, can lead both people and companies to take on a lot of debt, leading to asset bubbles. At the end of 2019, household debt totaled $14.15 trillion, up from $12.68 trillion in the third quarter of 2008.</w:t>
      </w:r>
    </w:p>
    <w:p w14:paraId="659397CB" w14:textId="77777777" w:rsidR="005B5743" w:rsidRPr="00AD6E50" w:rsidRDefault="005B5743" w:rsidP="005B5743">
      <w:pPr>
        <w:rPr>
          <w:rFonts w:eastAsia="Calibri"/>
          <w:sz w:val="16"/>
        </w:rPr>
      </w:pPr>
      <w:r w:rsidRPr="00AD6E50">
        <w:rPr>
          <w:rFonts w:eastAsia="Calibri"/>
          <w:sz w:val="16"/>
        </w:rPr>
        <w:t>"Supply and demand were being put in better balance by very large amounts of debt," Attanasio said.</w:t>
      </w:r>
    </w:p>
    <w:p w14:paraId="6A3329F3" w14:textId="77777777" w:rsidR="005B5743" w:rsidRPr="00AD6E50" w:rsidRDefault="005B5743" w:rsidP="005B5743">
      <w:pPr>
        <w:rPr>
          <w:rFonts w:eastAsia="Calibri"/>
          <w:sz w:val="16"/>
        </w:rPr>
      </w:pPr>
      <w:r w:rsidRPr="00AD6E50">
        <w:rPr>
          <w:rFonts w:eastAsia="Calibri"/>
          <w:sz w:val="16"/>
        </w:rPr>
        <w:t xml:space="preserve">"If the ballooning poor and dramatically </w:t>
      </w:r>
      <w:r w:rsidRPr="00AD6E50">
        <w:rPr>
          <w:rFonts w:eastAsia="Calibri"/>
          <w:sz w:val="24"/>
          <w:u w:val="single"/>
        </w:rPr>
        <w:t xml:space="preserve">shrinking </w:t>
      </w:r>
      <w:r w:rsidRPr="00AD6E50">
        <w:rPr>
          <w:rFonts w:eastAsia="Calibri"/>
          <w:b/>
          <w:iCs/>
          <w:sz w:val="24"/>
          <w:u w:val="single"/>
          <w:bdr w:val="single" w:sz="8" w:space="0" w:color="auto"/>
        </w:rPr>
        <w:t>middle class have less and less income,</w:t>
      </w:r>
      <w:r w:rsidRPr="00AD6E50">
        <w:rPr>
          <w:rFonts w:eastAsia="Calibri"/>
          <w:sz w:val="16"/>
        </w:rPr>
        <w:t xml:space="preserve"> their </w:t>
      </w:r>
      <w:r w:rsidRPr="00AD6E50">
        <w:rPr>
          <w:rFonts w:eastAsia="Calibri"/>
          <w:sz w:val="24"/>
          <w:u w:val="single"/>
        </w:rPr>
        <w:t>purchasing power</w:t>
      </w:r>
      <w:r w:rsidRPr="00AD6E50">
        <w:rPr>
          <w:rFonts w:eastAsia="Calibri"/>
          <w:sz w:val="16"/>
        </w:rPr>
        <w:t xml:space="preserve"> will </w:t>
      </w:r>
      <w:r w:rsidRPr="00AD6E50">
        <w:rPr>
          <w:rFonts w:eastAsia="Calibri"/>
          <w:sz w:val="24"/>
          <w:u w:val="single"/>
        </w:rPr>
        <w:t>contract</w:t>
      </w:r>
      <w:r w:rsidRPr="00AD6E50">
        <w:rPr>
          <w:rFonts w:eastAsia="Calibri"/>
          <w:sz w:val="16"/>
        </w:rPr>
        <w:t xml:space="preserve"> </w:t>
      </w:r>
      <w:r w:rsidRPr="00AD6E50">
        <w:rPr>
          <w:rFonts w:eastAsia="Calibri"/>
          <w:sz w:val="24"/>
          <w:u w:val="single"/>
        </w:rPr>
        <w:t>once</w:t>
      </w:r>
      <w:r w:rsidRPr="00AD6E50">
        <w:rPr>
          <w:rFonts w:eastAsia="Calibri"/>
          <w:sz w:val="16"/>
        </w:rPr>
        <w:t xml:space="preserve"> these </w:t>
      </w:r>
      <w:r w:rsidRPr="00AD6E50">
        <w:rPr>
          <w:rFonts w:eastAsia="Calibri"/>
          <w:b/>
          <w:iCs/>
          <w:sz w:val="24"/>
          <w:u w:val="single"/>
          <w:bdr w:val="single" w:sz="8" w:space="0" w:color="auto"/>
        </w:rPr>
        <w:t>consumers are loaded down with debt.</w:t>
      </w:r>
      <w:r w:rsidRPr="00AD6E50">
        <w:rPr>
          <w:rFonts w:eastAsia="Calibri"/>
          <w:sz w:val="16"/>
        </w:rPr>
        <w:t xml:space="preserve"> Demand and supply could contract </w:t>
      </w:r>
      <w:r w:rsidRPr="00AD6E50">
        <w:rPr>
          <w:rFonts w:eastAsia="Calibri"/>
          <w:sz w:val="24"/>
          <w:u w:val="single"/>
        </w:rPr>
        <w:t xml:space="preserve">in a </w:t>
      </w:r>
      <w:r w:rsidRPr="00AD6E50">
        <w:rPr>
          <w:rFonts w:eastAsia="Calibri"/>
          <w:b/>
          <w:iCs/>
          <w:sz w:val="24"/>
          <w:u w:val="single"/>
          <w:bdr w:val="single" w:sz="8" w:space="0" w:color="auto"/>
        </w:rPr>
        <w:t>synergistic downward spiral</w:t>
      </w:r>
      <w:r w:rsidRPr="00AD6E50">
        <w:rPr>
          <w:rFonts w:eastAsia="Calibri"/>
          <w:sz w:val="16"/>
        </w:rPr>
        <w:t>," wrote Attanasio.</w:t>
      </w:r>
    </w:p>
    <w:p w14:paraId="47DD3C00" w14:textId="77777777" w:rsidR="005B5743" w:rsidRPr="00AD6E50" w:rsidRDefault="005B5743" w:rsidP="005B5743">
      <w:pPr>
        <w:rPr>
          <w:rFonts w:eastAsia="Calibri"/>
          <w:sz w:val="24"/>
          <w:u w:val="single"/>
        </w:rPr>
      </w:pPr>
      <w:r w:rsidRPr="00AD6E50">
        <w:rPr>
          <w:rFonts w:eastAsia="Calibri"/>
          <w:sz w:val="16"/>
        </w:rPr>
        <w:t xml:space="preserve">Attanasio said the current </w:t>
      </w:r>
      <w:r w:rsidRPr="00AD6E50">
        <w:rPr>
          <w:rFonts w:eastAsia="Calibri"/>
          <w:sz w:val="24"/>
          <w:u w:val="single"/>
        </w:rPr>
        <w:t xml:space="preserve">situation began with a 1976 lawsuit </w:t>
      </w:r>
      <w:r w:rsidRPr="00AD6E50">
        <w:rPr>
          <w:rFonts w:eastAsia="Calibri"/>
          <w:b/>
          <w:iCs/>
          <w:sz w:val="24"/>
          <w:u w:val="single"/>
          <w:bdr w:val="single" w:sz="8" w:space="0" w:color="auto"/>
        </w:rPr>
        <w:t>Buckley v. Valeo,</w:t>
      </w:r>
      <w:r w:rsidRPr="00AD6E50">
        <w:rPr>
          <w:rFonts w:eastAsia="Calibri"/>
          <w:sz w:val="24"/>
          <w:u w:val="single"/>
        </w:rPr>
        <w:t xml:space="preserve"> a direct </w:t>
      </w:r>
      <w:r w:rsidRPr="00AD6E50">
        <w:rPr>
          <w:rFonts w:eastAsia="Calibri"/>
          <w:b/>
          <w:iCs/>
          <w:sz w:val="24"/>
          <w:u w:val="single"/>
          <w:bdr w:val="single" w:sz="8" w:space="0" w:color="auto"/>
        </w:rPr>
        <w:t>precursor to Citizens United</w:t>
      </w:r>
      <w:r w:rsidRPr="00AD6E50">
        <w:rPr>
          <w:rFonts w:eastAsia="Calibri"/>
          <w:sz w:val="16"/>
        </w:rPr>
        <w:t xml:space="preserve">. In this campaign finance case the </w:t>
      </w:r>
      <w:r w:rsidRPr="00AD6E50">
        <w:rPr>
          <w:rFonts w:eastAsia="Calibri"/>
          <w:sz w:val="24"/>
          <w:u w:val="single"/>
        </w:rPr>
        <w:t>U.S.</w:t>
      </w:r>
      <w:r w:rsidRPr="00AD6E50">
        <w:rPr>
          <w:rFonts w:eastAsia="Calibri"/>
          <w:sz w:val="16"/>
        </w:rPr>
        <w:t xml:space="preserve"> </w:t>
      </w:r>
      <w:r w:rsidRPr="00AD6E50">
        <w:rPr>
          <w:rFonts w:eastAsia="Calibri"/>
          <w:b/>
          <w:iCs/>
          <w:sz w:val="24"/>
          <w:u w:val="single"/>
          <w:bdr w:val="single" w:sz="8" w:space="0" w:color="auto"/>
        </w:rPr>
        <w:t>Supreme</w:t>
      </w:r>
      <w:r w:rsidRPr="00AD6E50">
        <w:rPr>
          <w:rFonts w:eastAsia="Calibri"/>
          <w:sz w:val="24"/>
          <w:u w:val="single"/>
        </w:rPr>
        <w:t xml:space="preserve"> </w:t>
      </w:r>
      <w:r w:rsidRPr="00AD6E50">
        <w:rPr>
          <w:rFonts w:eastAsia="Calibri"/>
          <w:b/>
          <w:iCs/>
          <w:sz w:val="24"/>
          <w:u w:val="single"/>
          <w:bdr w:val="single" w:sz="8" w:space="0" w:color="auto"/>
        </w:rPr>
        <w:t>Court</w:t>
      </w:r>
      <w:r w:rsidRPr="00AD6E50">
        <w:rPr>
          <w:rFonts w:eastAsia="Calibri"/>
          <w:sz w:val="24"/>
          <w:u w:val="single"/>
        </w:rPr>
        <w:t xml:space="preserve"> </w:t>
      </w:r>
      <w:r w:rsidRPr="00AD6E50">
        <w:rPr>
          <w:rFonts w:eastAsia="Calibri"/>
          <w:b/>
          <w:iCs/>
          <w:sz w:val="24"/>
          <w:u w:val="single"/>
          <w:bdr w:val="single" w:sz="8" w:space="0" w:color="auto"/>
        </w:rPr>
        <w:t>ruled</w:t>
      </w:r>
      <w:r w:rsidRPr="00AD6E50">
        <w:rPr>
          <w:rFonts w:eastAsia="Calibri"/>
          <w:sz w:val="24"/>
          <w:u w:val="single"/>
        </w:rPr>
        <w:t xml:space="preserve"> that limits on </w:t>
      </w:r>
      <w:r w:rsidRPr="00AD6E50">
        <w:rPr>
          <w:rFonts w:eastAsia="Calibri"/>
          <w:b/>
          <w:iCs/>
          <w:sz w:val="24"/>
          <w:u w:val="single"/>
          <w:bdr w:val="single" w:sz="8" w:space="0" w:color="auto"/>
        </w:rPr>
        <w:t>election spending are unconstitutional.</w:t>
      </w:r>
      <w:r w:rsidRPr="00AD6E50">
        <w:rPr>
          <w:rFonts w:eastAsia="Calibri"/>
          <w:sz w:val="16"/>
        </w:rPr>
        <w:t xml:space="preserve"> The ruling said </w:t>
      </w:r>
      <w:r w:rsidRPr="00AD6E50">
        <w:rPr>
          <w:rFonts w:eastAsia="Calibri"/>
          <w:sz w:val="24"/>
          <w:u w:val="single"/>
        </w:rPr>
        <w:t>expenditure limits conflict with the First Amendment provision of freedom of speech.</w:t>
      </w:r>
    </w:p>
    <w:p w14:paraId="0D5394FC" w14:textId="77777777" w:rsidR="005B5743" w:rsidRPr="00AD6E50" w:rsidRDefault="005B5743" w:rsidP="005B5743">
      <w:pPr>
        <w:rPr>
          <w:rFonts w:eastAsia="Calibri"/>
          <w:sz w:val="16"/>
        </w:rPr>
      </w:pPr>
      <w:r w:rsidRPr="00AD6E50">
        <w:rPr>
          <w:rFonts w:eastAsia="Calibri"/>
          <w:sz w:val="16"/>
        </w:rPr>
        <w:t xml:space="preserve">"Predictably, a few short years </w:t>
      </w:r>
      <w:r w:rsidRPr="00AD6E50">
        <w:rPr>
          <w:rFonts w:eastAsia="Calibri"/>
          <w:b/>
          <w:iCs/>
          <w:sz w:val="24"/>
          <w:u w:val="single"/>
          <w:bdr w:val="single" w:sz="8" w:space="0" w:color="auto"/>
        </w:rPr>
        <w:t>after Buckley</w:t>
      </w:r>
      <w:r w:rsidRPr="00AD6E50">
        <w:rPr>
          <w:rFonts w:eastAsia="Calibri"/>
          <w:sz w:val="16"/>
        </w:rPr>
        <w:t xml:space="preserve"> was decided," wrote Attanasio, "</w:t>
      </w:r>
      <w:r w:rsidRPr="00AD6E50">
        <w:rPr>
          <w:rFonts w:eastAsia="Calibri"/>
          <w:b/>
          <w:iCs/>
          <w:sz w:val="24"/>
          <w:u w:val="single"/>
          <w:bdr w:val="single" w:sz="8" w:space="0" w:color="auto"/>
        </w:rPr>
        <w:t xml:space="preserve">legislative policy </w:t>
      </w:r>
      <w:r w:rsidRPr="00AD6E50">
        <w:rPr>
          <w:rFonts w:eastAsia="Calibri"/>
          <w:sz w:val="24"/>
          <w:u w:val="single"/>
        </w:rPr>
        <w:t xml:space="preserve">began to </w:t>
      </w:r>
      <w:r w:rsidRPr="00AD6E50">
        <w:rPr>
          <w:rFonts w:eastAsia="Calibri"/>
          <w:b/>
          <w:iCs/>
          <w:sz w:val="24"/>
          <w:u w:val="single"/>
          <w:bdr w:val="single" w:sz="8" w:space="0" w:color="auto"/>
        </w:rPr>
        <w:t>turn</w:t>
      </w:r>
      <w:r w:rsidRPr="00AD6E50">
        <w:rPr>
          <w:rFonts w:eastAsia="Calibri"/>
          <w:sz w:val="24"/>
          <w:u w:val="single"/>
        </w:rPr>
        <w:t xml:space="preserve"> </w:t>
      </w:r>
      <w:r w:rsidRPr="00AD6E50">
        <w:rPr>
          <w:rFonts w:eastAsia="Calibri"/>
          <w:b/>
          <w:iCs/>
          <w:sz w:val="24"/>
          <w:u w:val="single"/>
          <w:bdr w:val="single" w:sz="8" w:space="0" w:color="auto"/>
        </w:rPr>
        <w:t>sharply</w:t>
      </w:r>
      <w:r w:rsidRPr="00AD6E50">
        <w:rPr>
          <w:rFonts w:eastAsia="Calibri"/>
          <w:sz w:val="24"/>
          <w:u w:val="single"/>
        </w:rPr>
        <w:t xml:space="preserve"> toward property</w:t>
      </w:r>
      <w:r w:rsidRPr="00AD6E50">
        <w:rPr>
          <w:rFonts w:eastAsia="Calibri"/>
          <w:sz w:val="16"/>
        </w:rPr>
        <w:t xml:space="preserve"> </w:t>
      </w:r>
      <w:r w:rsidRPr="00AD6E50">
        <w:rPr>
          <w:rFonts w:eastAsia="Calibri"/>
          <w:sz w:val="24"/>
          <w:u w:val="single"/>
        </w:rPr>
        <w:t xml:space="preserve">inter­ests </w:t>
      </w:r>
      <w:r w:rsidRPr="00AD6E50">
        <w:rPr>
          <w:rFonts w:eastAsia="Calibri"/>
          <w:sz w:val="16"/>
        </w:rPr>
        <w:t>as evidenced by the astonishing and temporally correlated rise in income share of the top 0.1 percent, to levels not seen since the Great Depression."</w:t>
      </w:r>
    </w:p>
    <w:p w14:paraId="5A8737E0" w14:textId="77777777" w:rsidR="005B5743" w:rsidRPr="00AD6E50" w:rsidRDefault="005B5743" w:rsidP="005B5743">
      <w:pPr>
        <w:rPr>
          <w:rFonts w:eastAsia="Calibri"/>
          <w:sz w:val="16"/>
        </w:rPr>
      </w:pPr>
      <w:r w:rsidRPr="00AD6E50">
        <w:rPr>
          <w:rFonts w:eastAsia="Calibri"/>
          <w:sz w:val="16"/>
        </w:rPr>
        <w:t xml:space="preserve">Soon </w:t>
      </w:r>
      <w:r w:rsidRPr="00AD6E50">
        <w:rPr>
          <w:rFonts w:eastAsia="Calibri"/>
          <w:sz w:val="24"/>
          <w:u w:val="single"/>
        </w:rPr>
        <w:t>after the ruling</w:t>
      </w:r>
      <w:r w:rsidRPr="00AD6E50">
        <w:rPr>
          <w:rFonts w:eastAsia="Calibri"/>
          <w:sz w:val="16"/>
        </w:rPr>
        <w:t xml:space="preserve">, in the 1980s during the Reagan Administration, </w:t>
      </w:r>
      <w:r w:rsidRPr="00AD6E50">
        <w:rPr>
          <w:rFonts w:eastAsia="Calibri"/>
          <w:sz w:val="24"/>
          <w:u w:val="single"/>
        </w:rPr>
        <w:t>commentators</w:t>
      </w:r>
      <w:r w:rsidRPr="00AD6E50">
        <w:rPr>
          <w:rFonts w:eastAsia="Calibri"/>
          <w:sz w:val="16"/>
        </w:rPr>
        <w:t xml:space="preserve"> began to </w:t>
      </w:r>
      <w:r w:rsidRPr="00AD6E50">
        <w:rPr>
          <w:rFonts w:eastAsia="Calibri"/>
          <w:sz w:val="24"/>
          <w:u w:val="single"/>
        </w:rPr>
        <w:t xml:space="preserve">see a sharp increase </w:t>
      </w:r>
      <w:r w:rsidRPr="00AD6E50">
        <w:rPr>
          <w:rFonts w:eastAsia="Calibri"/>
          <w:b/>
          <w:iCs/>
          <w:sz w:val="24"/>
          <w:u w:val="single"/>
          <w:bdr w:val="single" w:sz="8" w:space="0" w:color="auto"/>
        </w:rPr>
        <w:t xml:space="preserve">in the con­centration of income and wealth </w:t>
      </w:r>
      <w:r w:rsidRPr="00AD6E50">
        <w:rPr>
          <w:rFonts w:eastAsia="Calibri"/>
          <w:sz w:val="24"/>
          <w:u w:val="single"/>
        </w:rPr>
        <w:t>favoring the wealthiest members of society.</w:t>
      </w:r>
    </w:p>
    <w:p w14:paraId="10776C49" w14:textId="77777777" w:rsidR="005B5743" w:rsidRPr="00AD6E50" w:rsidRDefault="005B5743" w:rsidP="005B5743">
      <w:pPr>
        <w:rPr>
          <w:rFonts w:eastAsia="Calibri"/>
          <w:sz w:val="16"/>
        </w:rPr>
      </w:pPr>
      <w:r w:rsidRPr="00AD6E50">
        <w:rPr>
          <w:rFonts w:eastAsia="Calibri"/>
          <w:sz w:val="16"/>
        </w:rPr>
        <w:t xml:space="preserve">In 1969, 1 percent of the population held 24.9 percent of the country's wealth. By 1987, ten years after Buckley, the </w:t>
      </w:r>
      <w:r w:rsidRPr="00AD6E50">
        <w:rPr>
          <w:rFonts w:eastAsia="Calibri"/>
          <w:sz w:val="24"/>
          <w:u w:val="single"/>
        </w:rPr>
        <w:t xml:space="preserve">1 percent saw their wealth increase </w:t>
      </w:r>
      <w:r w:rsidRPr="00AD6E50">
        <w:rPr>
          <w:rFonts w:eastAsia="Calibri"/>
          <w:sz w:val="16"/>
        </w:rPr>
        <w:t xml:space="preserve">44.5 percent to nearly 36 percent of all the country's wealth. By 2015, the Credit Suisse Global Wealth Databook reported that the </w:t>
      </w:r>
      <w:r w:rsidRPr="00AD6E50">
        <w:rPr>
          <w:rFonts w:eastAsia="Calibri"/>
          <w:sz w:val="24"/>
          <w:u w:val="single"/>
        </w:rPr>
        <w:t>top 10 percent of Americans held 75 percent of all the wealth in the U.S., while the top 1 percent held nearly half that total, 35.5 percent</w:t>
      </w:r>
      <w:r w:rsidRPr="00AD6E50">
        <w:rPr>
          <w:rFonts w:eastAsia="Calibri"/>
          <w:sz w:val="16"/>
        </w:rPr>
        <w:t>. Both figures represented the highest concentration of wealth in any country the report coveved.</w:t>
      </w:r>
    </w:p>
    <w:p w14:paraId="5081F32D" w14:textId="77777777" w:rsidR="005B5743" w:rsidRPr="00AD6E50" w:rsidRDefault="005B5743" w:rsidP="005B5743">
      <w:pPr>
        <w:rPr>
          <w:rFonts w:eastAsia="Calibri"/>
          <w:sz w:val="24"/>
          <w:u w:val="single"/>
        </w:rPr>
      </w:pPr>
      <w:r w:rsidRPr="00AD6E50">
        <w:rPr>
          <w:rFonts w:eastAsia="Calibri"/>
          <w:sz w:val="16"/>
        </w:rPr>
        <w:t xml:space="preserve">In the 2010 case </w:t>
      </w:r>
      <w:r w:rsidRPr="00AD6E50">
        <w:rPr>
          <w:rFonts w:eastAsia="Calibri"/>
          <w:b/>
          <w:iCs/>
          <w:sz w:val="24"/>
          <w:u w:val="single"/>
          <w:bdr w:val="single" w:sz="8" w:space="0" w:color="auto"/>
        </w:rPr>
        <w:t>Citizens United</w:t>
      </w:r>
      <w:r w:rsidRPr="00AD6E50">
        <w:rPr>
          <w:rFonts w:eastAsia="Calibri"/>
          <w:sz w:val="24"/>
          <w:u w:val="single"/>
        </w:rPr>
        <w:t xml:space="preserve"> v. F</w:t>
      </w:r>
      <w:r w:rsidRPr="00AD6E50">
        <w:rPr>
          <w:rFonts w:eastAsia="Calibri"/>
          <w:sz w:val="16"/>
        </w:rPr>
        <w:t xml:space="preserve">ederal </w:t>
      </w:r>
      <w:r w:rsidRPr="00AD6E50">
        <w:rPr>
          <w:rFonts w:eastAsia="Calibri"/>
          <w:sz w:val="24"/>
          <w:u w:val="single"/>
        </w:rPr>
        <w:t>E</w:t>
      </w:r>
      <w:r w:rsidRPr="00AD6E50">
        <w:rPr>
          <w:rFonts w:eastAsia="Calibri"/>
          <w:sz w:val="16"/>
        </w:rPr>
        <w:t xml:space="preserve">lection </w:t>
      </w:r>
      <w:r w:rsidRPr="00AD6E50">
        <w:rPr>
          <w:rFonts w:eastAsia="Calibri"/>
          <w:sz w:val="24"/>
          <w:u w:val="single"/>
        </w:rPr>
        <w:t>C</w:t>
      </w:r>
      <w:r w:rsidRPr="00AD6E50">
        <w:rPr>
          <w:rFonts w:eastAsia="Calibri"/>
          <w:sz w:val="16"/>
        </w:rPr>
        <w:t xml:space="preserve">ommission, the </w:t>
      </w:r>
      <w:r w:rsidRPr="00AD6E50">
        <w:rPr>
          <w:rFonts w:eastAsia="Calibri"/>
          <w:sz w:val="24"/>
          <w:u w:val="single"/>
        </w:rPr>
        <w:t xml:space="preserve">Supreme Court ruled that the free speech clause in the constitution </w:t>
      </w:r>
      <w:r w:rsidRPr="00AD6E50">
        <w:rPr>
          <w:rFonts w:eastAsia="Calibri"/>
          <w:b/>
          <w:iCs/>
          <w:sz w:val="24"/>
          <w:u w:val="single"/>
          <w:bdr w:val="single" w:sz="8" w:space="0" w:color="auto"/>
        </w:rPr>
        <w:t>prohibits the gov</w:t>
      </w:r>
      <w:r w:rsidRPr="00AD6E50">
        <w:rPr>
          <w:rFonts w:eastAsia="Calibri"/>
          <w:sz w:val="24"/>
          <w:u w:val="single"/>
        </w:rPr>
        <w:t xml:space="preserve">ernment </w:t>
      </w:r>
      <w:r w:rsidRPr="00AD6E50">
        <w:rPr>
          <w:rFonts w:eastAsia="Calibri"/>
          <w:b/>
          <w:iCs/>
          <w:sz w:val="24"/>
          <w:u w:val="single"/>
          <w:bdr w:val="single" w:sz="8" w:space="0" w:color="auto"/>
        </w:rPr>
        <w:t>from</w:t>
      </w:r>
      <w:r w:rsidRPr="00AD6E50">
        <w:rPr>
          <w:rFonts w:eastAsia="Calibri"/>
          <w:sz w:val="24"/>
          <w:u w:val="single"/>
        </w:rPr>
        <w:t xml:space="preserve"> restricting spending for political communications by corporations</w:t>
      </w:r>
      <w:r w:rsidRPr="00AD6E50">
        <w:rPr>
          <w:rFonts w:eastAsia="Calibri"/>
          <w:sz w:val="16"/>
        </w:rPr>
        <w:t xml:space="preserve">. The ruling </w:t>
      </w:r>
      <w:r w:rsidRPr="00AD6E50">
        <w:rPr>
          <w:rFonts w:eastAsia="Calibri"/>
          <w:sz w:val="24"/>
          <w:u w:val="single"/>
        </w:rPr>
        <w:t xml:space="preserve">allowed </w:t>
      </w:r>
      <w:r w:rsidRPr="00AD6E50">
        <w:rPr>
          <w:rFonts w:eastAsia="Calibri"/>
          <w:b/>
          <w:iCs/>
          <w:sz w:val="24"/>
          <w:u w:val="single"/>
          <w:bdr w:val="single" w:sz="8" w:space="0" w:color="auto"/>
        </w:rPr>
        <w:t>unlimited</w:t>
      </w:r>
      <w:r w:rsidRPr="00AD6E50">
        <w:rPr>
          <w:rFonts w:eastAsia="Calibri"/>
          <w:sz w:val="24"/>
          <w:u w:val="single"/>
        </w:rPr>
        <w:t xml:space="preserve"> </w:t>
      </w:r>
      <w:r w:rsidRPr="00AD6E50">
        <w:rPr>
          <w:rFonts w:eastAsia="Calibri"/>
          <w:b/>
          <w:iCs/>
          <w:sz w:val="24"/>
          <w:u w:val="single"/>
          <w:bdr w:val="single" w:sz="8" w:space="0" w:color="auto"/>
        </w:rPr>
        <w:t>spending</w:t>
      </w:r>
      <w:r w:rsidRPr="00AD6E50">
        <w:rPr>
          <w:rFonts w:eastAsia="Calibri"/>
          <w:sz w:val="24"/>
          <w:u w:val="single"/>
        </w:rPr>
        <w:t xml:space="preserve"> by corporations and started the </w:t>
      </w:r>
      <w:r w:rsidRPr="00AD6E50">
        <w:rPr>
          <w:rFonts w:eastAsia="Calibri"/>
          <w:b/>
          <w:iCs/>
          <w:sz w:val="24"/>
          <w:u w:val="single"/>
          <w:bdr w:val="single" w:sz="8" w:space="0" w:color="auto"/>
        </w:rPr>
        <w:t>rise of Super PACs</w:t>
      </w:r>
      <w:r w:rsidRPr="00AD6E50">
        <w:rPr>
          <w:rFonts w:eastAsia="Calibri"/>
          <w:sz w:val="24"/>
          <w:u w:val="single"/>
        </w:rPr>
        <w:t xml:space="preserve"> (political action committees).</w:t>
      </w:r>
    </w:p>
    <w:p w14:paraId="245AEA34" w14:textId="77777777" w:rsidR="005B5743" w:rsidRPr="00AD6E50" w:rsidRDefault="005B5743" w:rsidP="005B5743">
      <w:pPr>
        <w:rPr>
          <w:rFonts w:eastAsia="Calibri"/>
          <w:b/>
          <w:iCs/>
          <w:sz w:val="24"/>
          <w:u w:val="single"/>
          <w:bdr w:val="single" w:sz="8" w:space="0" w:color="auto"/>
        </w:rPr>
      </w:pPr>
      <w:r w:rsidRPr="00AD6E50">
        <w:rPr>
          <w:rFonts w:eastAsia="Calibri"/>
          <w:sz w:val="16"/>
        </w:rPr>
        <w:t xml:space="preserve">After Citizens United, outside spending in the 2012 election totaled more than $1 billion, almost triple the amount spent in 2008. In 1980, the richest 0.01 percent contributed approximately 15 percent of all campaign contributions. That number doubled in 2010, after the case was decided. By 2015, that number had grown to 40%, wrote Attanasio. </w:t>
      </w:r>
      <w:r w:rsidRPr="00AD6E50">
        <w:rPr>
          <w:rFonts w:eastAsia="Calibri"/>
          <w:sz w:val="24"/>
          <w:u w:val="single"/>
        </w:rPr>
        <w:t xml:space="preserve">The </w:t>
      </w:r>
      <w:r w:rsidRPr="00AD6E50">
        <w:rPr>
          <w:rFonts w:eastAsia="Calibri"/>
          <w:b/>
          <w:iCs/>
          <w:sz w:val="24"/>
          <w:u w:val="single"/>
          <w:bdr w:val="single" w:sz="8" w:space="0" w:color="auto"/>
        </w:rPr>
        <w:t>result</w:t>
      </w:r>
      <w:r w:rsidRPr="00AD6E50">
        <w:rPr>
          <w:rFonts w:eastAsia="Calibri"/>
          <w:sz w:val="24"/>
          <w:u w:val="single"/>
        </w:rPr>
        <w:t xml:space="preserve"> of the </w:t>
      </w:r>
      <w:r w:rsidRPr="00AD6E50">
        <w:rPr>
          <w:rFonts w:eastAsia="Calibri"/>
          <w:b/>
          <w:iCs/>
          <w:sz w:val="24"/>
          <w:u w:val="single"/>
          <w:bdr w:val="single" w:sz="8" w:space="0" w:color="auto"/>
        </w:rPr>
        <w:t>wealthy spending more on elections</w:t>
      </w:r>
      <w:r w:rsidRPr="00AD6E50">
        <w:rPr>
          <w:rFonts w:eastAsia="Calibri"/>
          <w:sz w:val="24"/>
          <w:u w:val="single"/>
        </w:rPr>
        <w:t xml:space="preserve"> has led to an </w:t>
      </w:r>
      <w:r w:rsidRPr="00AD6E50">
        <w:rPr>
          <w:rFonts w:eastAsia="Calibri"/>
          <w:b/>
          <w:iCs/>
          <w:sz w:val="24"/>
          <w:u w:val="single"/>
          <w:bdr w:val="single" w:sz="8" w:space="0" w:color="auto"/>
        </w:rPr>
        <w:t>increase</w:t>
      </w:r>
      <w:r w:rsidRPr="00AD6E50">
        <w:rPr>
          <w:rFonts w:eastAsia="Calibri"/>
          <w:sz w:val="24"/>
          <w:u w:val="single"/>
        </w:rPr>
        <w:t xml:space="preserve"> in legislative </w:t>
      </w:r>
      <w:r w:rsidRPr="00AD6E50">
        <w:rPr>
          <w:rFonts w:eastAsia="Calibri"/>
          <w:b/>
          <w:iCs/>
          <w:sz w:val="24"/>
          <w:u w:val="single"/>
          <w:bdr w:val="single" w:sz="8" w:space="0" w:color="auto"/>
        </w:rPr>
        <w:t>policy</w:t>
      </w:r>
      <w:r w:rsidRPr="00AD6E50">
        <w:rPr>
          <w:rFonts w:eastAsia="Calibri"/>
          <w:sz w:val="24"/>
          <w:u w:val="single"/>
        </w:rPr>
        <w:t xml:space="preserve"> beneficial to the </w:t>
      </w:r>
      <w:r w:rsidRPr="00AD6E50">
        <w:rPr>
          <w:rFonts w:eastAsia="Calibri"/>
          <w:b/>
          <w:iCs/>
          <w:sz w:val="24"/>
          <w:u w:val="single"/>
          <w:bdr w:val="single" w:sz="8" w:space="0" w:color="auto"/>
        </w:rPr>
        <w:t>wealthy</w:t>
      </w:r>
      <w:r w:rsidRPr="00AD6E50">
        <w:rPr>
          <w:rFonts w:eastAsia="Calibri"/>
          <w:sz w:val="24"/>
          <w:u w:val="single"/>
        </w:rPr>
        <w:t xml:space="preserve"> and </w:t>
      </w:r>
      <w:r w:rsidRPr="00AD6E50">
        <w:rPr>
          <w:rFonts w:eastAsia="Calibri"/>
          <w:b/>
          <w:iCs/>
          <w:sz w:val="24"/>
          <w:u w:val="single"/>
          <w:bdr w:val="single" w:sz="8" w:space="0" w:color="auto"/>
        </w:rPr>
        <w:t>corporations</w:t>
      </w:r>
      <w:r w:rsidRPr="00AD6E50">
        <w:rPr>
          <w:rFonts w:eastAsia="Calibri"/>
          <w:sz w:val="16"/>
        </w:rPr>
        <w:t xml:space="preserve">, such as </w:t>
      </w:r>
      <w:r w:rsidRPr="00AD6E50">
        <w:rPr>
          <w:rFonts w:eastAsia="Calibri"/>
          <w:sz w:val="24"/>
          <w:u w:val="single"/>
        </w:rPr>
        <w:t>tax breaks and the removal of regulations.</w:t>
      </w:r>
      <w:r w:rsidRPr="00AD6E50">
        <w:rPr>
          <w:rFonts w:eastAsia="Calibri"/>
          <w:sz w:val="16"/>
        </w:rPr>
        <w:t xml:space="preserve"> This has directly </w:t>
      </w:r>
      <w:r w:rsidRPr="00AD6E50">
        <w:rPr>
          <w:rFonts w:eastAsia="Calibri"/>
          <w:sz w:val="24"/>
          <w:u w:val="single"/>
        </w:rPr>
        <w:t>correlated</w:t>
      </w:r>
      <w:r w:rsidRPr="00AD6E50">
        <w:rPr>
          <w:rFonts w:eastAsia="Calibri"/>
          <w:sz w:val="16"/>
        </w:rPr>
        <w:t xml:space="preserve"> </w:t>
      </w:r>
      <w:r w:rsidRPr="00AD6E50">
        <w:rPr>
          <w:rFonts w:eastAsia="Calibri"/>
          <w:sz w:val="24"/>
          <w:u w:val="single"/>
        </w:rPr>
        <w:t>with</w:t>
      </w:r>
      <w:r w:rsidRPr="00AD6E50">
        <w:rPr>
          <w:rFonts w:eastAsia="Calibri"/>
          <w:sz w:val="16"/>
        </w:rPr>
        <w:t xml:space="preserve"> the </w:t>
      </w:r>
      <w:r w:rsidRPr="00AD6E50">
        <w:rPr>
          <w:rFonts w:eastAsia="Calibri"/>
          <w:b/>
          <w:iCs/>
          <w:sz w:val="24"/>
          <w:u w:val="single"/>
          <w:bdr w:val="single" w:sz="8" w:space="0" w:color="auto"/>
        </w:rPr>
        <w:t>growth in income inequality.</w:t>
      </w:r>
    </w:p>
    <w:p w14:paraId="4ED79319" w14:textId="77777777" w:rsidR="005B5743" w:rsidRPr="00AD6E50" w:rsidRDefault="005B5743" w:rsidP="005B5743">
      <w:pPr>
        <w:rPr>
          <w:rFonts w:eastAsia="Calibri"/>
          <w:sz w:val="16"/>
        </w:rPr>
      </w:pPr>
      <w:r w:rsidRPr="00AD6E50">
        <w:rPr>
          <w:rFonts w:eastAsia="Calibri"/>
          <w:sz w:val="16"/>
        </w:rPr>
        <w:t xml:space="preserve">The rising inequality has directly </w:t>
      </w:r>
      <w:r w:rsidRPr="00AD6E50">
        <w:rPr>
          <w:rFonts w:eastAsia="Calibri"/>
          <w:sz w:val="24"/>
          <w:u w:val="single"/>
        </w:rPr>
        <w:t>led to lower economic growth</w:t>
      </w:r>
      <w:r w:rsidRPr="00AD6E50">
        <w:rPr>
          <w:rFonts w:eastAsia="Calibri"/>
          <w:sz w:val="16"/>
        </w:rPr>
        <w:t>. From 1946 to 1980, real macroeconomic growth per adult was a strong 95% and equally distributed. From 1980 to 2014, aggregate growth slowed to 60% and became extremely uneven, according to a paper by economists Thomas Piketty, Emmanuel Saez and Gabriel Zucman.</w:t>
      </w:r>
    </w:p>
    <w:p w14:paraId="3F33077D" w14:textId="77777777" w:rsidR="005B5743" w:rsidRPr="00AD6E50" w:rsidRDefault="005B5743" w:rsidP="005B5743">
      <w:pPr>
        <w:rPr>
          <w:rFonts w:eastAsia="Calibri"/>
          <w:sz w:val="16"/>
        </w:rPr>
      </w:pPr>
      <w:r w:rsidRPr="00AD6E50">
        <w:rPr>
          <w:rFonts w:eastAsia="Calibri"/>
          <w:sz w:val="16"/>
        </w:rPr>
        <w:t xml:space="preserve">"There is also a correlation between the tremendous rise in inequality and the frequency and severity of economic downturns," said Attanasio. Rising inequality </w:t>
      </w:r>
      <w:r w:rsidRPr="00AD6E50">
        <w:rPr>
          <w:rFonts w:eastAsia="Calibri"/>
          <w:sz w:val="24"/>
          <w:u w:val="single"/>
        </w:rPr>
        <w:t>creates a weak economic demand curve,</w:t>
      </w:r>
      <w:r w:rsidRPr="00AD6E50">
        <w:rPr>
          <w:rFonts w:eastAsia="Calibri"/>
          <w:sz w:val="16"/>
        </w:rPr>
        <w:t xml:space="preserve"> with the economy being propped up by people taking on more debt. This makes the economy weak </w:t>
      </w:r>
      <w:r w:rsidRPr="00AD6E50">
        <w:rPr>
          <w:rFonts w:eastAsia="Calibri"/>
          <w:sz w:val="24"/>
          <w:u w:val="single"/>
        </w:rPr>
        <w:t>and</w:t>
      </w:r>
      <w:r w:rsidRPr="00AD6E50">
        <w:rPr>
          <w:rFonts w:eastAsia="Calibri"/>
          <w:sz w:val="16"/>
        </w:rPr>
        <w:t xml:space="preserve"> </w:t>
      </w:r>
      <w:r w:rsidRPr="00AD6E50">
        <w:rPr>
          <w:rFonts w:eastAsia="Calibri"/>
          <w:sz w:val="24"/>
          <w:u w:val="single"/>
        </w:rPr>
        <w:t>vulnerable</w:t>
      </w:r>
      <w:r w:rsidRPr="00AD6E50">
        <w:rPr>
          <w:rFonts w:eastAsia="Calibri"/>
          <w:sz w:val="16"/>
        </w:rPr>
        <w:t xml:space="preserve"> </w:t>
      </w:r>
      <w:r w:rsidRPr="00AD6E50">
        <w:rPr>
          <w:rFonts w:eastAsia="Calibri"/>
          <w:sz w:val="24"/>
          <w:u w:val="single"/>
        </w:rPr>
        <w:t>to</w:t>
      </w:r>
      <w:r w:rsidRPr="00AD6E50">
        <w:rPr>
          <w:rFonts w:eastAsia="Calibri"/>
          <w:sz w:val="16"/>
        </w:rPr>
        <w:t xml:space="preserve"> exogenous causes like a </w:t>
      </w:r>
      <w:r w:rsidRPr="00AD6E50">
        <w:rPr>
          <w:rFonts w:eastAsia="Calibri"/>
          <w:sz w:val="24"/>
          <w:u w:val="single"/>
        </w:rPr>
        <w:t>pandemic</w:t>
      </w:r>
      <w:r w:rsidRPr="00AD6E50">
        <w:rPr>
          <w:rFonts w:eastAsia="Calibri"/>
          <w:sz w:val="16"/>
        </w:rPr>
        <w:t>.</w:t>
      </w:r>
    </w:p>
    <w:p w14:paraId="23B32559" w14:textId="77777777" w:rsidR="005B5743" w:rsidRPr="00AD6E50" w:rsidRDefault="005B5743" w:rsidP="005B5743">
      <w:pPr>
        <w:rPr>
          <w:rFonts w:eastAsia="Calibri"/>
          <w:sz w:val="16"/>
        </w:rPr>
      </w:pPr>
      <w:r w:rsidRPr="00AD6E50">
        <w:rPr>
          <w:rFonts w:eastAsia="Calibri"/>
          <w:sz w:val="16"/>
        </w:rPr>
        <w:t>The big problem is that when an economic downturn starts, people with large amounts of debt begin to default on their loans and their spending levels fall through the floor. The drop in spending causes the top 20% of the population to get scared and pull back on their spending. In an economy based on personal consumption this can create big problems. And those problems are expected to manifest themselves very soon.</w:t>
      </w:r>
    </w:p>
    <w:p w14:paraId="2AAC8021"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Political Inequality </w:t>
      </w:r>
      <w:r w:rsidRPr="00AD6E50">
        <w:rPr>
          <w:rFonts w:eastAsia="Times New Roman"/>
          <w:b/>
          <w:iCs/>
          <w:sz w:val="26"/>
          <w:szCs w:val="22"/>
          <w:u w:val="single"/>
        </w:rPr>
        <w:t xml:space="preserve">causes </w:t>
      </w:r>
      <w:r w:rsidRPr="00AD6E50">
        <w:rPr>
          <w:rFonts w:eastAsia="Times New Roman"/>
          <w:b/>
          <w:iCs/>
          <w:sz w:val="26"/>
          <w:szCs w:val="22"/>
        </w:rPr>
        <w:t xml:space="preserve">and </w:t>
      </w:r>
      <w:r w:rsidRPr="00AD6E50">
        <w:rPr>
          <w:rFonts w:eastAsia="Times New Roman"/>
          <w:b/>
          <w:iCs/>
          <w:sz w:val="26"/>
          <w:szCs w:val="22"/>
          <w:u w:val="single"/>
        </w:rPr>
        <w:t>reinforces</w:t>
      </w:r>
      <w:r w:rsidRPr="00AD6E50">
        <w:rPr>
          <w:rFonts w:eastAsia="Times New Roman"/>
          <w:b/>
          <w:iCs/>
          <w:sz w:val="26"/>
          <w:szCs w:val="22"/>
        </w:rPr>
        <w:t xml:space="preserve"> economic inequality – separating money from politics is key to solving </w:t>
      </w:r>
      <w:r w:rsidRPr="00AD6E50">
        <w:rPr>
          <w:rFonts w:eastAsia="Times New Roman"/>
          <w:b/>
          <w:iCs/>
          <w:sz w:val="26"/>
          <w:szCs w:val="22"/>
          <w:u w:val="single"/>
        </w:rPr>
        <w:t>both</w:t>
      </w:r>
    </w:p>
    <w:p w14:paraId="36BC3FB1" w14:textId="77777777" w:rsidR="005B5743" w:rsidRPr="00AD6E50" w:rsidRDefault="005B5743" w:rsidP="005B5743">
      <w:pPr>
        <w:rPr>
          <w:rFonts w:eastAsia="Calibri"/>
          <w:szCs w:val="22"/>
        </w:rPr>
      </w:pPr>
      <w:r w:rsidRPr="00AD6E50">
        <w:rPr>
          <w:rStyle w:val="Style13ptBold"/>
        </w:rPr>
        <w:t>Cha 13</w:t>
      </w:r>
      <w:r w:rsidRPr="00AD6E50">
        <w:rPr>
          <w:rFonts w:eastAsia="Calibri"/>
          <w:szCs w:val="22"/>
        </w:rPr>
        <w:t xml:space="preserve"> </w:t>
      </w:r>
      <w:r w:rsidRPr="00AD6E50">
        <w:rPr>
          <w:rFonts w:eastAsia="Calibri"/>
          <w:sz w:val="16"/>
          <w:szCs w:val="22"/>
        </w:rPr>
        <w:t>(</w:t>
      </w:r>
      <w:r w:rsidRPr="00AD6E50">
        <w:rPr>
          <w:rFonts w:eastAsia="Calibri"/>
          <w:szCs w:val="22"/>
        </w:rPr>
        <w:t>J. Mijin Cha, Assistant professor in the environmental studies department at the University of California, Santa Cruz. 8-12-2013,</w:t>
      </w:r>
      <w:r w:rsidRPr="00AD6E50">
        <w:rPr>
          <w:rFonts w:eastAsia="Calibri"/>
          <w:sz w:val="16"/>
          <w:szCs w:val="22"/>
        </w:rPr>
        <w:t xml:space="preserve"> "</w:t>
      </w:r>
      <w:r w:rsidRPr="00AD6E50">
        <w:rPr>
          <w:rFonts w:eastAsia="Calibri"/>
          <w:szCs w:val="22"/>
          <w:highlight w:val="cyan"/>
          <w:u w:val="single"/>
        </w:rPr>
        <w:t>Economic</w:t>
      </w:r>
      <w:r w:rsidRPr="00AD6E50">
        <w:rPr>
          <w:rFonts w:eastAsia="Calibri"/>
          <w:sz w:val="16"/>
          <w:szCs w:val="22"/>
        </w:rPr>
        <w:t xml:space="preserve"> Inequality </w:t>
      </w:r>
      <w:r w:rsidRPr="00AD6E50">
        <w:rPr>
          <w:rFonts w:eastAsia="Calibri"/>
          <w:szCs w:val="22"/>
          <w:highlight w:val="cyan"/>
          <w:u w:val="single"/>
        </w:rPr>
        <w:t>and Political Inequality are Mutually Reinforcing</w:t>
      </w:r>
      <w:r w:rsidRPr="00AD6E50">
        <w:rPr>
          <w:rFonts w:eastAsia="Calibri"/>
          <w:szCs w:val="22"/>
          <w:u w:val="single"/>
        </w:rPr>
        <w:t>,"</w:t>
      </w:r>
      <w:r w:rsidRPr="00AD6E50">
        <w:rPr>
          <w:rFonts w:eastAsia="Calibri"/>
          <w:szCs w:val="22"/>
        </w:rPr>
        <w:t xml:space="preserve"> https://www.demos.org/blog/economic-inequality-and-political-inequality-are-mutually-reinforcing, accessed 7-4-2023)//Prozes</w:t>
      </w:r>
    </w:p>
    <w:p w14:paraId="6EE42AA3" w14:textId="77777777" w:rsidR="005B5743" w:rsidRPr="00AD6E50" w:rsidRDefault="005B5743" w:rsidP="005B5743">
      <w:pPr>
        <w:rPr>
          <w:rFonts w:eastAsia="Calibri"/>
          <w:szCs w:val="22"/>
          <w:u w:val="single"/>
        </w:rPr>
      </w:pPr>
      <w:r w:rsidRPr="00AD6E50">
        <w:rPr>
          <w:rFonts w:eastAsia="Calibri"/>
          <w:szCs w:val="22"/>
          <w:highlight w:val="cyan"/>
          <w:u w:val="single"/>
        </w:rPr>
        <w:t xml:space="preserve">When politics is dominated by the wealthy, the interests of the </w:t>
      </w:r>
      <w:r w:rsidRPr="00AD6E50">
        <w:rPr>
          <w:rFonts w:eastAsia="Calibri"/>
          <w:b/>
          <w:iCs/>
          <w:szCs w:val="22"/>
          <w:highlight w:val="cyan"/>
          <w:u w:val="single"/>
          <w:bdr w:val="single" w:sz="8" w:space="0" w:color="auto"/>
        </w:rPr>
        <w:t>wealthy</w:t>
      </w:r>
      <w:r w:rsidRPr="00AD6E50">
        <w:rPr>
          <w:rFonts w:eastAsia="Calibri"/>
          <w:szCs w:val="22"/>
          <w:highlight w:val="cyan"/>
          <w:u w:val="single"/>
        </w:rPr>
        <w:t xml:space="preserve"> are </w:t>
      </w:r>
      <w:r w:rsidRPr="00AD6E50">
        <w:rPr>
          <w:rFonts w:eastAsia="Calibri"/>
          <w:b/>
          <w:iCs/>
          <w:szCs w:val="22"/>
          <w:highlight w:val="cyan"/>
          <w:u w:val="single"/>
          <w:bdr w:val="single" w:sz="8" w:space="0" w:color="auto"/>
        </w:rPr>
        <w:t>advanced</w:t>
      </w:r>
      <w:r w:rsidRPr="00AD6E50">
        <w:rPr>
          <w:rFonts w:eastAsia="Calibri"/>
          <w:szCs w:val="22"/>
          <w:highlight w:val="cyan"/>
          <w:u w:val="single"/>
        </w:rPr>
        <w:t xml:space="preserve"> while lower income</w:t>
      </w:r>
      <w:r w:rsidRPr="00AD6E50">
        <w:rPr>
          <w:rFonts w:eastAsia="Calibri"/>
          <w:szCs w:val="22"/>
          <w:u w:val="single"/>
        </w:rPr>
        <w:t xml:space="preserve"> and </w:t>
      </w:r>
      <w:r w:rsidRPr="00AD6E50">
        <w:rPr>
          <w:rFonts w:eastAsia="Calibri"/>
          <w:b/>
          <w:iCs/>
          <w:szCs w:val="22"/>
          <w:u w:val="single"/>
          <w:bdr w:val="single" w:sz="8" w:space="0" w:color="auto"/>
        </w:rPr>
        <w:t>working</w:t>
      </w:r>
      <w:r w:rsidRPr="00AD6E50">
        <w:rPr>
          <w:rFonts w:eastAsia="Calibri"/>
          <w:szCs w:val="22"/>
          <w:u w:val="single"/>
        </w:rPr>
        <w:t xml:space="preserve"> </w:t>
      </w:r>
      <w:r w:rsidRPr="00AD6E50">
        <w:rPr>
          <w:rFonts w:eastAsia="Calibri"/>
          <w:szCs w:val="22"/>
          <w:highlight w:val="cyan"/>
          <w:u w:val="single"/>
        </w:rPr>
        <w:t xml:space="preserve">families are </w:t>
      </w:r>
      <w:r w:rsidRPr="00AD6E50">
        <w:rPr>
          <w:rFonts w:eastAsia="Calibri"/>
          <w:b/>
          <w:iCs/>
          <w:szCs w:val="22"/>
          <w:highlight w:val="cyan"/>
          <w:u w:val="single"/>
          <w:bdr w:val="single" w:sz="8" w:space="0" w:color="auto"/>
        </w:rPr>
        <w:t>ignored</w:t>
      </w:r>
      <w:r w:rsidRPr="00AD6E50">
        <w:rPr>
          <w:rFonts w:eastAsia="Calibri"/>
          <w:szCs w:val="22"/>
          <w:highlight w:val="cyan"/>
          <w:u w:val="single"/>
        </w:rPr>
        <w:t>.</w:t>
      </w:r>
    </w:p>
    <w:p w14:paraId="4244980A" w14:textId="77777777" w:rsidR="005B5743" w:rsidRPr="00AD6E50" w:rsidRDefault="005B5743" w:rsidP="005B5743">
      <w:pPr>
        <w:rPr>
          <w:rFonts w:eastAsia="Calibri"/>
          <w:szCs w:val="22"/>
          <w:u w:val="single"/>
        </w:rPr>
      </w:pPr>
      <w:r w:rsidRPr="00AD6E50">
        <w:rPr>
          <w:rFonts w:eastAsia="Calibri"/>
          <w:sz w:val="16"/>
          <w:szCs w:val="22"/>
        </w:rPr>
        <w:t xml:space="preserve">The new American Economic Association Journal of Economic Perspectives looks at income inequality and the rising 1 percent. Among the articles is a piece on </w:t>
      </w:r>
      <w:r w:rsidRPr="00AD6E50">
        <w:rPr>
          <w:rFonts w:eastAsia="Calibri"/>
          <w:szCs w:val="22"/>
          <w:highlight w:val="cyan"/>
          <w:u w:val="single"/>
        </w:rPr>
        <w:t>why democracy hasn’t slowed economic inequality</w:t>
      </w:r>
      <w:r w:rsidRPr="00AD6E50">
        <w:rPr>
          <w:rFonts w:eastAsia="Calibri"/>
          <w:sz w:val="16"/>
          <w:szCs w:val="22"/>
        </w:rPr>
        <w:t xml:space="preserve">. In other words, </w:t>
      </w:r>
      <w:r w:rsidRPr="00AD6E50">
        <w:rPr>
          <w:rFonts w:eastAsia="Calibri"/>
          <w:szCs w:val="22"/>
          <w:u w:val="single"/>
        </w:rPr>
        <w:t xml:space="preserve">why haven’t our elected officials acted to slow economic inequality? </w:t>
      </w:r>
      <w:r w:rsidRPr="00AD6E50">
        <w:rPr>
          <w:rFonts w:eastAsia="Calibri"/>
          <w:szCs w:val="22"/>
          <w:highlight w:val="cyan"/>
          <w:u w:val="single"/>
        </w:rPr>
        <w:t>The answer</w:t>
      </w:r>
      <w:r w:rsidRPr="00AD6E50">
        <w:rPr>
          <w:rFonts w:eastAsia="Calibri"/>
          <w:szCs w:val="22"/>
          <w:u w:val="single"/>
        </w:rPr>
        <w:t xml:space="preserve">, </w:t>
      </w:r>
      <w:r w:rsidRPr="00AD6E50">
        <w:rPr>
          <w:rFonts w:eastAsia="Calibri"/>
          <w:sz w:val="16"/>
          <w:szCs w:val="22"/>
        </w:rPr>
        <w:t xml:space="preserve">as we highlighted in Stacked Deck, </w:t>
      </w:r>
      <w:r w:rsidRPr="00AD6E50">
        <w:rPr>
          <w:rFonts w:eastAsia="Calibri"/>
          <w:szCs w:val="22"/>
          <w:u w:val="single"/>
        </w:rPr>
        <w:t xml:space="preserve">is that </w:t>
      </w:r>
      <w:r w:rsidRPr="00AD6E50">
        <w:rPr>
          <w:rFonts w:eastAsia="Calibri"/>
          <w:szCs w:val="22"/>
          <w:highlight w:val="cyan"/>
          <w:u w:val="single"/>
        </w:rPr>
        <w:t>economic</w:t>
      </w:r>
      <w:r w:rsidRPr="00AD6E50">
        <w:rPr>
          <w:rFonts w:eastAsia="Calibri"/>
          <w:szCs w:val="22"/>
          <w:u w:val="single"/>
        </w:rPr>
        <w:t xml:space="preserve"> inequality </w:t>
      </w:r>
      <w:r w:rsidRPr="00AD6E50">
        <w:rPr>
          <w:rFonts w:eastAsia="Calibri"/>
          <w:szCs w:val="22"/>
          <w:highlight w:val="cyan"/>
          <w:u w:val="single"/>
        </w:rPr>
        <w:t xml:space="preserve">and political inequality are </w:t>
      </w:r>
      <w:r w:rsidRPr="00AD6E50">
        <w:rPr>
          <w:rFonts w:eastAsia="Calibri"/>
          <w:b/>
          <w:iCs/>
          <w:szCs w:val="22"/>
          <w:highlight w:val="cyan"/>
          <w:u w:val="single"/>
          <w:bdr w:val="single" w:sz="8" w:space="0" w:color="auto"/>
        </w:rPr>
        <w:t>mutually reinforcing</w:t>
      </w:r>
      <w:r w:rsidRPr="00AD6E50">
        <w:rPr>
          <w:rFonts w:eastAsia="Calibri"/>
          <w:szCs w:val="22"/>
          <w:u w:val="single"/>
        </w:rPr>
        <w:t xml:space="preserve">. When politics is </w:t>
      </w:r>
      <w:r w:rsidRPr="00AD6E50">
        <w:rPr>
          <w:rFonts w:eastAsia="Calibri"/>
          <w:b/>
          <w:iCs/>
          <w:szCs w:val="22"/>
          <w:u w:val="single"/>
          <w:bdr w:val="single" w:sz="8" w:space="0" w:color="auto"/>
        </w:rPr>
        <w:t>dominated</w:t>
      </w:r>
      <w:r w:rsidRPr="00AD6E50">
        <w:rPr>
          <w:rFonts w:eastAsia="Calibri"/>
          <w:szCs w:val="22"/>
          <w:u w:val="single"/>
        </w:rPr>
        <w:t xml:space="preserve"> by the wealthy, the interests of the </w:t>
      </w:r>
      <w:r w:rsidRPr="00AD6E50">
        <w:rPr>
          <w:rFonts w:eastAsia="Calibri"/>
          <w:b/>
          <w:iCs/>
          <w:szCs w:val="22"/>
          <w:u w:val="single"/>
          <w:bdr w:val="single" w:sz="8" w:space="0" w:color="auto"/>
        </w:rPr>
        <w:t>wealthy</w:t>
      </w:r>
      <w:r w:rsidRPr="00AD6E50">
        <w:rPr>
          <w:rFonts w:eastAsia="Calibri"/>
          <w:szCs w:val="22"/>
          <w:u w:val="single"/>
        </w:rPr>
        <w:t xml:space="preserve"> are </w:t>
      </w:r>
      <w:r w:rsidRPr="00AD6E50">
        <w:rPr>
          <w:rFonts w:eastAsia="Calibri"/>
          <w:b/>
          <w:iCs/>
          <w:szCs w:val="22"/>
          <w:u w:val="single"/>
          <w:bdr w:val="single" w:sz="8" w:space="0" w:color="auto"/>
        </w:rPr>
        <w:t>advanced</w:t>
      </w:r>
      <w:r w:rsidRPr="00AD6E50">
        <w:rPr>
          <w:rFonts w:eastAsia="Calibri"/>
          <w:szCs w:val="22"/>
          <w:u w:val="single"/>
        </w:rPr>
        <w:t xml:space="preserve"> while the interests of </w:t>
      </w:r>
      <w:r w:rsidRPr="00AD6E50">
        <w:rPr>
          <w:rFonts w:eastAsia="Calibri"/>
          <w:b/>
          <w:iCs/>
          <w:szCs w:val="22"/>
          <w:u w:val="single"/>
          <w:bdr w:val="single" w:sz="8" w:space="0" w:color="auto"/>
        </w:rPr>
        <w:t>lower</w:t>
      </w:r>
      <w:r w:rsidRPr="00AD6E50">
        <w:rPr>
          <w:rFonts w:eastAsia="Calibri"/>
          <w:szCs w:val="22"/>
          <w:u w:val="single"/>
        </w:rPr>
        <w:t xml:space="preserve"> income and working families are </w:t>
      </w:r>
      <w:r w:rsidRPr="00AD6E50">
        <w:rPr>
          <w:rFonts w:eastAsia="Calibri"/>
          <w:b/>
          <w:iCs/>
          <w:szCs w:val="22"/>
          <w:u w:val="single"/>
          <w:bdr w:val="single" w:sz="8" w:space="0" w:color="auto"/>
        </w:rPr>
        <w:t>ignored</w:t>
      </w:r>
      <w:r w:rsidRPr="00AD6E50">
        <w:rPr>
          <w:rFonts w:eastAsia="Calibri"/>
          <w:szCs w:val="22"/>
          <w:u w:val="single"/>
        </w:rPr>
        <w:t>.</w:t>
      </w:r>
    </w:p>
    <w:p w14:paraId="5C8995F7" w14:textId="77777777" w:rsidR="005B5743" w:rsidRPr="00AD6E50" w:rsidRDefault="005B5743" w:rsidP="005B5743">
      <w:pPr>
        <w:rPr>
          <w:rFonts w:eastAsia="Calibri"/>
          <w:sz w:val="16"/>
          <w:szCs w:val="22"/>
        </w:rPr>
      </w:pPr>
      <w:r w:rsidRPr="00AD6E50">
        <w:rPr>
          <w:rFonts w:eastAsia="Calibri"/>
          <w:szCs w:val="22"/>
          <w:highlight w:val="cyan"/>
          <w:u w:val="single"/>
        </w:rPr>
        <w:t>Campaign contributions</w:t>
      </w:r>
      <w:r w:rsidRPr="00AD6E50">
        <w:rPr>
          <w:rFonts w:eastAsia="Calibri"/>
          <w:szCs w:val="22"/>
          <w:u w:val="single"/>
        </w:rPr>
        <w:t xml:space="preserve"> from the top 0.01 percent</w:t>
      </w:r>
      <w:r w:rsidRPr="00AD6E50">
        <w:rPr>
          <w:rFonts w:eastAsia="Calibri"/>
          <w:sz w:val="16"/>
          <w:szCs w:val="22"/>
        </w:rPr>
        <w:t xml:space="preserve"> of income </w:t>
      </w:r>
      <w:r w:rsidRPr="00AD6E50">
        <w:rPr>
          <w:rFonts w:eastAsia="Calibri"/>
          <w:szCs w:val="22"/>
          <w:highlight w:val="cyan"/>
          <w:u w:val="single"/>
        </w:rPr>
        <w:t>have risen dramatically</w:t>
      </w:r>
      <w:r w:rsidRPr="00AD6E50">
        <w:rPr>
          <w:rFonts w:eastAsia="Calibri"/>
          <w:sz w:val="16"/>
          <w:szCs w:val="22"/>
        </w:rPr>
        <w:t xml:space="preserve"> and, increasingly, </w:t>
      </w:r>
      <w:r w:rsidRPr="00AD6E50">
        <w:rPr>
          <w:rFonts w:eastAsia="Calibri"/>
          <w:szCs w:val="22"/>
          <w:u w:val="single"/>
        </w:rPr>
        <w:t xml:space="preserve">a handful of </w:t>
      </w:r>
      <w:r w:rsidRPr="00AD6E50">
        <w:rPr>
          <w:rFonts w:eastAsia="Calibri"/>
          <w:szCs w:val="22"/>
          <w:highlight w:val="cyan"/>
          <w:u w:val="single"/>
        </w:rPr>
        <w:t>super wealthy</w:t>
      </w:r>
      <w:r w:rsidRPr="00AD6E50">
        <w:rPr>
          <w:rFonts w:eastAsia="Calibri"/>
          <w:szCs w:val="22"/>
          <w:u w:val="single"/>
        </w:rPr>
        <w:t xml:space="preserve"> individuals are </w:t>
      </w:r>
      <w:r w:rsidRPr="00AD6E50">
        <w:rPr>
          <w:rFonts w:eastAsia="Calibri"/>
          <w:szCs w:val="22"/>
          <w:highlight w:val="cyan"/>
          <w:u w:val="single"/>
        </w:rPr>
        <w:t>dominating</w:t>
      </w:r>
      <w:r w:rsidRPr="00AD6E50">
        <w:rPr>
          <w:rFonts w:eastAsia="Calibri"/>
          <w:szCs w:val="22"/>
          <w:u w:val="single"/>
        </w:rPr>
        <w:t xml:space="preserve"> </w:t>
      </w:r>
      <w:r w:rsidRPr="00AD6E50">
        <w:rPr>
          <w:rFonts w:eastAsia="Calibri"/>
          <w:sz w:val="16"/>
          <w:szCs w:val="22"/>
        </w:rPr>
        <w:t>political</w:t>
      </w:r>
      <w:r w:rsidRPr="00AD6E50">
        <w:rPr>
          <w:rFonts w:eastAsia="Calibri"/>
          <w:szCs w:val="22"/>
          <w:u w:val="single"/>
        </w:rPr>
        <w:t xml:space="preserve"> </w:t>
      </w:r>
      <w:r w:rsidRPr="00AD6E50">
        <w:rPr>
          <w:rFonts w:eastAsia="Calibri"/>
          <w:szCs w:val="22"/>
          <w:highlight w:val="cyan"/>
          <w:u w:val="single"/>
        </w:rPr>
        <w:t>spending</w:t>
      </w:r>
      <w:r w:rsidRPr="00AD6E50">
        <w:rPr>
          <w:rFonts w:eastAsia="Calibri"/>
          <w:sz w:val="16"/>
          <w:szCs w:val="22"/>
        </w:rPr>
        <w:t>. As the paper highlights:</w:t>
      </w:r>
    </w:p>
    <w:p w14:paraId="254B18DF" w14:textId="77777777" w:rsidR="005B5743" w:rsidRPr="00AD6E50" w:rsidRDefault="005B5743" w:rsidP="005B5743">
      <w:pPr>
        <w:rPr>
          <w:rFonts w:eastAsia="Calibri"/>
          <w:sz w:val="16"/>
          <w:szCs w:val="16"/>
        </w:rPr>
      </w:pPr>
      <w:r w:rsidRPr="00AD6E50">
        <w:rPr>
          <w:rFonts w:eastAsia="Calibri"/>
          <w:sz w:val="16"/>
          <w:szCs w:val="16"/>
        </w:rPr>
        <w:t>In 1980, the top contributor was Cecil R. Haden, owner of the tugboat operator Bay-Houston Towing, who gave $1.72 million (in 2012 dollars), nearly six times the amount given by the next largest contributor. In 2012, the two largest donors were Sheldon and Miriam Adelson, who gave $56.8 million and $46.6 million, respectively.</w:t>
      </w:r>
    </w:p>
    <w:p w14:paraId="4D05EB51" w14:textId="77777777" w:rsidR="005B5743" w:rsidRPr="00AD6E50" w:rsidRDefault="005B5743" w:rsidP="005B5743">
      <w:pPr>
        <w:keepNext/>
        <w:keepLines/>
        <w:spacing w:before="40" w:after="0"/>
        <w:outlineLvl w:val="3"/>
        <w:rPr>
          <w:rFonts w:eastAsia="Times New Roman"/>
          <w:b/>
          <w:iCs/>
          <w:sz w:val="26"/>
          <w:szCs w:val="22"/>
          <w:shd w:val="clear" w:color="auto" w:fill="FFFFFF"/>
        </w:rPr>
      </w:pPr>
      <w:r w:rsidRPr="00AD6E50">
        <w:rPr>
          <w:rFonts w:eastAsia="Times New Roman"/>
          <w:b/>
          <w:iCs/>
          <w:sz w:val="26"/>
          <w:szCs w:val="22"/>
          <w:shd w:val="clear" w:color="auto" w:fill="FFFFFF"/>
        </w:rPr>
        <w:t>Citizens United contributed to inequality and injustice</w:t>
      </w:r>
    </w:p>
    <w:p w14:paraId="77216720" w14:textId="77777777" w:rsidR="005B5743" w:rsidRPr="00AD6E50" w:rsidRDefault="005B5743" w:rsidP="005B5743">
      <w:pPr>
        <w:rPr>
          <w:rFonts w:eastAsia="Times New Roman"/>
          <w:bCs/>
          <w:caps/>
          <w:color w:val="183151"/>
          <w:kern w:val="36"/>
          <w:sz w:val="54"/>
          <w:szCs w:val="54"/>
          <w:lang w:val="en-GB" w:eastAsia="zh-CN"/>
        </w:rPr>
      </w:pPr>
      <w:r w:rsidRPr="00AD6E50">
        <w:rPr>
          <w:rFonts w:eastAsia="Calibri"/>
          <w:b/>
          <w:bCs/>
          <w:sz w:val="26"/>
          <w:szCs w:val="22"/>
        </w:rPr>
        <w:t xml:space="preserve">Raskin ’19 </w:t>
      </w:r>
      <w:r w:rsidRPr="00AD6E50">
        <w:rPr>
          <w:rFonts w:eastAsia="Calibri"/>
          <w:color w:val="000000"/>
          <w:sz w:val="16"/>
          <w:szCs w:val="16"/>
        </w:rPr>
        <w:t>[</w:t>
      </w:r>
      <w:r w:rsidRPr="00AD6E50">
        <w:rPr>
          <w:rFonts w:eastAsia="Calibri"/>
          <w:color w:val="000000"/>
          <w:szCs w:val="22"/>
        </w:rPr>
        <w:t xml:space="preserve">Jamie Raskin; American attorney, law professor, and politician serving as the U.S. representative for Maryland's 8th congressional district January 4, 2019; “Bipartisan Constitutional Amendment to Overturn Citizens United Introduced”; </w:t>
      </w:r>
      <w:hyperlink r:id="rId374" w:history="1">
        <w:r w:rsidRPr="00AD6E50">
          <w:rPr>
            <w:rFonts w:eastAsia="Calibri"/>
            <w:color w:val="000000"/>
            <w:szCs w:val="22"/>
          </w:rPr>
          <w:t>https://raskin.house.gov/2019/1/bipartisan-constitutional-amendment-overturn-citizens-united-introduced</w:t>
        </w:r>
      </w:hyperlink>
      <w:r w:rsidRPr="00AD6E50">
        <w:rPr>
          <w:rFonts w:eastAsia="Calibri"/>
          <w:color w:val="000000"/>
          <w:szCs w:val="22"/>
        </w:rPr>
        <w:t>; accessed 7/15/2023 // achan]</w:t>
      </w:r>
    </w:p>
    <w:p w14:paraId="577E3B9F" w14:textId="77777777" w:rsidR="005B5743" w:rsidRPr="00AD6E50" w:rsidRDefault="005B5743" w:rsidP="005B5743">
      <w:pPr>
        <w:rPr>
          <w:rFonts w:eastAsia="Calibri"/>
          <w:sz w:val="16"/>
          <w:szCs w:val="22"/>
          <w:shd w:val="clear" w:color="auto" w:fill="FFFFFF"/>
        </w:rPr>
      </w:pPr>
      <w:r w:rsidRPr="00AD6E50">
        <w:rPr>
          <w:rFonts w:eastAsia="Calibri"/>
          <w:sz w:val="16"/>
          <w:szCs w:val="22"/>
          <w:shd w:val="clear" w:color="auto" w:fill="FFFFFF"/>
        </w:rPr>
        <w:t xml:space="preserve">"The Supreme Court’s decisions in </w:t>
      </w:r>
      <w:r w:rsidRPr="00AD6E50">
        <w:rPr>
          <w:rFonts w:eastAsia="Calibri"/>
          <w:szCs w:val="22"/>
          <w:u w:val="single"/>
          <w:shd w:val="clear" w:color="auto" w:fill="FFFFFF"/>
        </w:rPr>
        <w:t>Citizens United, Buckley v. Valeo</w:t>
      </w:r>
      <w:r w:rsidRPr="00AD6E50">
        <w:rPr>
          <w:rFonts w:eastAsia="Calibri"/>
          <w:sz w:val="16"/>
          <w:szCs w:val="22"/>
          <w:shd w:val="clear" w:color="auto" w:fill="FFFFFF"/>
        </w:rPr>
        <w:t xml:space="preserve"> and related cases </w:t>
      </w:r>
      <w:r w:rsidRPr="00AD6E50">
        <w:rPr>
          <w:rFonts w:eastAsia="Calibri"/>
          <w:szCs w:val="22"/>
          <w:u w:val="single"/>
          <w:shd w:val="clear" w:color="auto" w:fill="FFFFFF"/>
        </w:rPr>
        <w:t>are antithetical to democracy</w:t>
      </w:r>
      <w:r w:rsidRPr="00AD6E50">
        <w:rPr>
          <w:rFonts w:eastAsia="Calibri"/>
          <w:sz w:val="16"/>
          <w:szCs w:val="22"/>
          <w:shd w:val="clear" w:color="auto" w:fill="FFFFFF"/>
        </w:rPr>
        <w:t xml:space="preserve">," said Robert Weissman, President of Public Citizen. "They stand for the proposition that </w:t>
      </w:r>
      <w:r w:rsidRPr="00AD6E50">
        <w:rPr>
          <w:rFonts w:eastAsia="Calibri"/>
          <w:szCs w:val="22"/>
          <w:u w:val="single"/>
          <w:shd w:val="clear" w:color="auto" w:fill="FFFFFF"/>
        </w:rPr>
        <w:t>corporations and the super rich</w:t>
      </w:r>
      <w:r w:rsidRPr="00AD6E50">
        <w:rPr>
          <w:rFonts w:eastAsia="Calibri"/>
          <w:sz w:val="16"/>
          <w:szCs w:val="22"/>
          <w:shd w:val="clear" w:color="auto" w:fill="FFFFFF"/>
        </w:rPr>
        <w:t xml:space="preserve"> should be able to </w:t>
      </w:r>
      <w:r w:rsidRPr="00AD6E50">
        <w:rPr>
          <w:rFonts w:eastAsia="Calibri"/>
          <w:szCs w:val="22"/>
          <w:u w:val="single"/>
          <w:shd w:val="clear" w:color="auto" w:fill="FFFFFF"/>
        </w:rPr>
        <w:t>drown out the voices and votes of everyone else</w:t>
      </w:r>
      <w:r w:rsidRPr="00AD6E50">
        <w:rPr>
          <w:rFonts w:eastAsia="Calibri"/>
          <w:sz w:val="16"/>
          <w:szCs w:val="22"/>
          <w:shd w:val="clear" w:color="auto" w:fill="FFFFFF"/>
        </w:rPr>
        <w:t xml:space="preserve">; and </w:t>
      </w:r>
      <w:r w:rsidRPr="00AD6E50">
        <w:rPr>
          <w:rFonts w:eastAsia="Calibri"/>
          <w:szCs w:val="22"/>
          <w:u w:val="single"/>
          <w:shd w:val="clear" w:color="auto" w:fill="FFFFFF"/>
        </w:rPr>
        <w:t>they</w:t>
      </w:r>
      <w:r w:rsidRPr="00AD6E50">
        <w:rPr>
          <w:rFonts w:eastAsia="Calibri"/>
          <w:sz w:val="16"/>
          <w:szCs w:val="22"/>
          <w:shd w:val="clear" w:color="auto" w:fill="FFFFFF"/>
        </w:rPr>
        <w:t xml:space="preserve"> have, in fact, </w:t>
      </w:r>
      <w:r w:rsidRPr="00AD6E50">
        <w:rPr>
          <w:rFonts w:eastAsia="Calibri"/>
          <w:szCs w:val="22"/>
          <w:u w:val="single"/>
          <w:shd w:val="clear" w:color="auto" w:fill="FFFFFF"/>
        </w:rPr>
        <w:t>enabled</w:t>
      </w:r>
      <w:r w:rsidRPr="00AD6E50">
        <w:rPr>
          <w:rFonts w:eastAsia="Calibri"/>
          <w:sz w:val="16"/>
          <w:szCs w:val="22"/>
          <w:shd w:val="clear" w:color="auto" w:fill="FFFFFF"/>
        </w:rPr>
        <w:t xml:space="preserve"> the </w:t>
      </w:r>
      <w:r w:rsidRPr="00AD6E50">
        <w:rPr>
          <w:rFonts w:eastAsia="Calibri"/>
          <w:szCs w:val="22"/>
          <w:u w:val="single"/>
          <w:shd w:val="clear" w:color="auto" w:fill="FFFFFF"/>
        </w:rPr>
        <w:t>Big Money donor class to dominate our politics</w:t>
      </w:r>
      <w:r w:rsidRPr="00AD6E50">
        <w:rPr>
          <w:rFonts w:eastAsia="Calibri"/>
          <w:sz w:val="16"/>
          <w:szCs w:val="22"/>
          <w:shd w:val="clear" w:color="auto" w:fill="FFFFFF"/>
        </w:rPr>
        <w:t xml:space="preserve">. </w:t>
      </w:r>
      <w:r w:rsidRPr="00AD6E50">
        <w:rPr>
          <w:rFonts w:eastAsia="Calibri"/>
          <w:szCs w:val="22"/>
          <w:u w:val="single"/>
          <w:shd w:val="clear" w:color="auto" w:fill="FFFFFF"/>
        </w:rPr>
        <w:t>As a direct result, we have a government responsive to corporate and super rich demands, but derisive of overwhelming public support to</w:t>
      </w:r>
      <w:r w:rsidRPr="00AD6E50">
        <w:rPr>
          <w:rFonts w:eastAsia="Calibri"/>
          <w:sz w:val="16"/>
          <w:szCs w:val="22"/>
          <w:shd w:val="clear" w:color="auto" w:fill="FFFFFF"/>
        </w:rPr>
        <w:t xml:space="preserve"> guarantee </w:t>
      </w:r>
      <w:r w:rsidRPr="00AD6E50">
        <w:rPr>
          <w:rFonts w:eastAsia="Calibri"/>
          <w:szCs w:val="22"/>
          <w:u w:val="single"/>
          <w:shd w:val="clear" w:color="auto" w:fill="FFFFFF"/>
        </w:rPr>
        <w:t>health care to all, slash drug prices, raise the minimum wage, avert catastrophic climate change and more</w:t>
      </w:r>
      <w:r w:rsidRPr="00AD6E50">
        <w:rPr>
          <w:rFonts w:eastAsia="Calibri"/>
          <w:sz w:val="16"/>
          <w:szCs w:val="22"/>
          <w:shd w:val="clear" w:color="auto" w:fill="FFFFFF"/>
        </w:rPr>
        <w:t>. The Democracy for All Amendment will, finally, return us to a government of We the People. Public Citizen thanks Reps. Deutch, McGovern, Raskin and Katko for leading the way to what will be the 28th amendment to the U.S. Constitution."</w:t>
      </w:r>
      <w:r w:rsidRPr="00AD6E50">
        <w:rPr>
          <w:rFonts w:eastAsia="Calibri"/>
          <w:sz w:val="16"/>
          <w:szCs w:val="22"/>
        </w:rPr>
        <w:t xml:space="preserve"> </w:t>
      </w:r>
      <w:r w:rsidRPr="00AD6E50">
        <w:rPr>
          <w:rFonts w:eastAsia="Calibri"/>
          <w:sz w:val="16"/>
          <w:szCs w:val="22"/>
          <w:shd w:val="clear" w:color="auto" w:fill="FFFFFF"/>
        </w:rPr>
        <w:t xml:space="preserve">“When special interests and big corporations have undue influence over politics, </w:t>
      </w:r>
      <w:r w:rsidRPr="00AD6E50">
        <w:rPr>
          <w:rFonts w:eastAsia="Calibri"/>
          <w:szCs w:val="22"/>
          <w:u w:val="single"/>
          <w:shd w:val="clear" w:color="auto" w:fill="FFFFFF"/>
        </w:rPr>
        <w:t>our communities and our children suffer</w:t>
      </w:r>
      <w:r w:rsidRPr="00AD6E50">
        <w:rPr>
          <w:rFonts w:eastAsia="Calibri"/>
          <w:sz w:val="16"/>
          <w:szCs w:val="22"/>
          <w:shd w:val="clear" w:color="auto" w:fill="FFFFFF"/>
        </w:rPr>
        <w:t xml:space="preserve">," said Aaron Scherb, director of legislative affairs at the non-partisan government watchdog group Common Cause. "We commend Congressman Deutch, Congressman McGovern, Congressman Raskin, Senator Udall, and other members of Congress for their leadership in championing the Democracy for All Amendment. This common sense </w:t>
      </w:r>
      <w:r w:rsidRPr="00AD6E50">
        <w:rPr>
          <w:rFonts w:eastAsia="Calibri"/>
          <w:szCs w:val="22"/>
          <w:u w:val="single"/>
          <w:shd w:val="clear" w:color="auto" w:fill="FFFFFF"/>
        </w:rPr>
        <w:t>measure would bolster our constitutional values of political equality and democratic self-government</w:t>
      </w:r>
      <w:r w:rsidRPr="00AD6E50">
        <w:rPr>
          <w:rFonts w:eastAsia="Calibri"/>
          <w:sz w:val="16"/>
          <w:szCs w:val="22"/>
          <w:shd w:val="clear" w:color="auto" w:fill="FFFFFF"/>
        </w:rPr>
        <w:t xml:space="preserve"> when passing laws </w:t>
      </w:r>
      <w:r w:rsidRPr="00AD6E50">
        <w:rPr>
          <w:rFonts w:eastAsia="Calibri"/>
          <w:szCs w:val="22"/>
          <w:u w:val="single"/>
          <w:shd w:val="clear" w:color="auto" w:fill="FFFFFF"/>
        </w:rPr>
        <w:t>to advance the voices of all Americans</w:t>
      </w:r>
      <w:r w:rsidRPr="00AD6E50">
        <w:rPr>
          <w:rFonts w:eastAsia="Calibri"/>
          <w:sz w:val="16"/>
          <w:szCs w:val="22"/>
          <w:shd w:val="clear" w:color="auto" w:fill="FFFFFF"/>
        </w:rPr>
        <w:t xml:space="preserve"> in our democracy.”</w:t>
      </w:r>
      <w:r w:rsidRPr="00AD6E50">
        <w:rPr>
          <w:rFonts w:eastAsia="Calibri"/>
          <w:sz w:val="16"/>
          <w:szCs w:val="22"/>
        </w:rPr>
        <w:t xml:space="preserve"> </w:t>
      </w:r>
      <w:r w:rsidRPr="00AD6E50">
        <w:rPr>
          <w:rFonts w:eastAsia="Calibri"/>
          <w:sz w:val="16"/>
          <w:szCs w:val="22"/>
          <w:shd w:val="clear" w:color="auto" w:fill="FFFFFF"/>
        </w:rPr>
        <w:t xml:space="preserve">"American democracy has become increasingly broken and beholden to </w:t>
      </w:r>
      <w:r w:rsidRPr="00AD6E50">
        <w:rPr>
          <w:rFonts w:eastAsia="Calibri"/>
          <w:szCs w:val="22"/>
          <w:u w:val="single"/>
          <w:shd w:val="clear" w:color="auto" w:fill="FFFFFF"/>
        </w:rPr>
        <w:t>big money</w:t>
      </w:r>
      <w:r w:rsidRPr="00AD6E50">
        <w:rPr>
          <w:rFonts w:eastAsia="Calibri"/>
          <w:sz w:val="16"/>
          <w:szCs w:val="22"/>
          <w:shd w:val="clear" w:color="auto" w:fill="FFFFFF"/>
        </w:rPr>
        <w:t xml:space="preserve">, </w:t>
      </w:r>
      <w:r w:rsidRPr="00AD6E50">
        <w:rPr>
          <w:rFonts w:eastAsia="Calibri"/>
          <w:szCs w:val="22"/>
          <w:u w:val="single"/>
          <w:shd w:val="clear" w:color="auto" w:fill="FFFFFF"/>
        </w:rPr>
        <w:t>contribut</w:t>
      </w:r>
      <w:r w:rsidRPr="00AD6E50">
        <w:rPr>
          <w:rFonts w:eastAsia="Calibri"/>
          <w:sz w:val="16"/>
          <w:szCs w:val="22"/>
          <w:shd w:val="clear" w:color="auto" w:fill="FFFFFF"/>
        </w:rPr>
        <w:t xml:space="preserve">ing </w:t>
      </w:r>
      <w:r w:rsidRPr="00AD6E50">
        <w:rPr>
          <w:rFonts w:eastAsia="Calibri"/>
          <w:szCs w:val="22"/>
          <w:u w:val="single"/>
          <w:shd w:val="clear" w:color="auto" w:fill="FFFFFF"/>
        </w:rPr>
        <w:t>to rising inequality and injustices</w:t>
      </w:r>
      <w:r w:rsidRPr="00AD6E50">
        <w:rPr>
          <w:rFonts w:eastAsia="Calibri"/>
          <w:sz w:val="16"/>
          <w:szCs w:val="22"/>
          <w:shd w:val="clear" w:color="auto" w:fill="FFFFFF"/>
        </w:rPr>
        <w:t xml:space="preserve"> across the board. </w:t>
      </w:r>
      <w:r w:rsidRPr="00AD6E50">
        <w:rPr>
          <w:rFonts w:eastAsia="Calibri"/>
          <w:szCs w:val="22"/>
          <w:u w:val="single"/>
          <w:shd w:val="clear" w:color="auto" w:fill="FFFFFF"/>
        </w:rPr>
        <w:t>Now is the time for bold solutions</w:t>
      </w:r>
      <w:r w:rsidRPr="00AD6E50">
        <w:rPr>
          <w:rFonts w:eastAsia="Calibri"/>
          <w:sz w:val="16"/>
          <w:szCs w:val="22"/>
          <w:shd w:val="clear" w:color="auto" w:fill="FFFFFF"/>
        </w:rPr>
        <w:t>" said Marge Baker, People For the American Way Executive Vice President. "We wholeheartedly support the reintroduction of the Democracy For All amendment. Americans deserve a democracy that serves the interests of all of us, not just the privileged and powerful."</w:t>
      </w:r>
    </w:p>
    <w:p w14:paraId="20C22C7D" w14:textId="77777777" w:rsidR="005B5743" w:rsidRPr="00AD6E50" w:rsidRDefault="005B5743" w:rsidP="005B5743">
      <w:pPr>
        <w:keepNext/>
        <w:keepLines/>
        <w:spacing w:before="40" w:after="0"/>
        <w:outlineLvl w:val="3"/>
        <w:rPr>
          <w:rFonts w:eastAsia="Times New Roman"/>
          <w:b/>
          <w:iCs/>
          <w:sz w:val="26"/>
          <w:szCs w:val="22"/>
          <w:lang w:val="en-GB" w:eastAsia="zh-CN"/>
        </w:rPr>
      </w:pPr>
      <w:r w:rsidRPr="00AD6E50">
        <w:rPr>
          <w:rFonts w:eastAsia="Times New Roman"/>
          <w:b/>
          <w:iCs/>
          <w:sz w:val="26"/>
          <w:szCs w:val="22"/>
          <w:lang w:val="en-GB" w:eastAsia="zh-CN"/>
        </w:rPr>
        <w:t>Citizens United reinforced wealth inequality and the racial wealth gap.</w:t>
      </w:r>
    </w:p>
    <w:p w14:paraId="54317633" w14:textId="77777777" w:rsidR="005B5743" w:rsidRPr="00AD6E50" w:rsidRDefault="005B5743" w:rsidP="005B5743">
      <w:pPr>
        <w:rPr>
          <w:rFonts w:eastAsia="Calibri"/>
          <w:szCs w:val="22"/>
          <w:lang w:val="en-GB" w:eastAsia="zh-CN"/>
        </w:rPr>
      </w:pPr>
      <w:r w:rsidRPr="00AD6E50">
        <w:rPr>
          <w:rFonts w:eastAsia="Calibri"/>
          <w:b/>
          <w:bCs/>
          <w:sz w:val="26"/>
          <w:szCs w:val="22"/>
        </w:rPr>
        <w:t>Lau ’19</w:t>
      </w:r>
      <w:r w:rsidRPr="00AD6E50">
        <w:rPr>
          <w:rFonts w:eastAsia="Calibri"/>
          <w:szCs w:val="22"/>
          <w:lang w:val="en-GB" w:eastAsia="zh-CN"/>
        </w:rPr>
        <w:t xml:space="preserve"> [Tim Lau; </w:t>
      </w:r>
      <w:r w:rsidRPr="00AD6E50">
        <w:rPr>
          <w:rFonts w:eastAsia="Calibri"/>
          <w:szCs w:val="22"/>
        </w:rPr>
        <w:t xml:space="preserve">staff writer/editor with the Brennan Center’s editorial team, </w:t>
      </w:r>
      <w:r>
        <w:rPr>
          <w:rFonts w:eastAsia="Calibri"/>
          <w:szCs w:val="22"/>
        </w:rPr>
        <w:t xml:space="preserve">BA </w:t>
      </w:r>
      <w:r w:rsidRPr="00AD6E50">
        <w:rPr>
          <w:rFonts w:eastAsia="Calibri"/>
          <w:szCs w:val="22"/>
        </w:rPr>
        <w:t xml:space="preserve">from Wheaton College and </w:t>
      </w:r>
      <w:r>
        <w:rPr>
          <w:rFonts w:eastAsia="Calibri"/>
          <w:szCs w:val="22"/>
        </w:rPr>
        <w:t>MA</w:t>
      </w:r>
      <w:r w:rsidRPr="00AD6E50">
        <w:rPr>
          <w:rFonts w:eastAsia="Calibri"/>
          <w:szCs w:val="22"/>
        </w:rPr>
        <w:t xml:space="preserve"> degree from Hunter College at the City University of New York; “Citizens United Explained</w:t>
      </w:r>
      <w:r>
        <w:rPr>
          <w:rFonts w:eastAsia="Calibri"/>
          <w:szCs w:val="22"/>
        </w:rPr>
        <w:t>,</w:t>
      </w:r>
      <w:r w:rsidRPr="00AD6E50">
        <w:rPr>
          <w:rFonts w:eastAsia="Calibri"/>
          <w:szCs w:val="22"/>
        </w:rPr>
        <w:t>” Brennan Center for Justice</w:t>
      </w:r>
      <w:r>
        <w:rPr>
          <w:rFonts w:eastAsia="Calibri"/>
          <w:szCs w:val="22"/>
        </w:rPr>
        <w:t>,</w:t>
      </w:r>
      <w:r w:rsidRPr="00AD6E50">
        <w:rPr>
          <w:rFonts w:eastAsia="Calibri"/>
          <w:szCs w:val="22"/>
        </w:rPr>
        <w:t xml:space="preserve"> </w:t>
      </w:r>
      <w:r w:rsidRPr="00AD6E50">
        <w:rPr>
          <w:rFonts w:eastAsia="Calibri"/>
          <w:szCs w:val="22"/>
          <w:lang w:val="en-GB" w:eastAsia="zh-CN"/>
        </w:rPr>
        <w:t xml:space="preserve">December 12, 2019; </w:t>
      </w:r>
      <w:r w:rsidRPr="00AD6E50">
        <w:rPr>
          <w:rFonts w:eastAsia="Calibri"/>
          <w:szCs w:val="22"/>
        </w:rPr>
        <w:t>https://www.brennancenter.org/our-work/research-reports/citizens-united-explained; accessed 7/15/2023 // achan]</w:t>
      </w:r>
    </w:p>
    <w:p w14:paraId="0890649D" w14:textId="77777777" w:rsidR="005B5743" w:rsidRPr="00AD6E50" w:rsidRDefault="005B5743" w:rsidP="005B5743">
      <w:pPr>
        <w:rPr>
          <w:rFonts w:eastAsia="Calibri"/>
          <w:sz w:val="16"/>
          <w:szCs w:val="22"/>
        </w:rPr>
      </w:pPr>
      <w:r w:rsidRPr="00AD6E50">
        <w:rPr>
          <w:rFonts w:eastAsia="Calibri"/>
          <w:color w:val="000000"/>
          <w:spacing w:val="-6"/>
          <w:sz w:val="16"/>
          <w:szCs w:val="22"/>
        </w:rPr>
        <w:t xml:space="preserve">How has </w:t>
      </w:r>
      <w:r w:rsidRPr="00AD6E50">
        <w:rPr>
          <w:rFonts w:eastAsia="Calibri"/>
          <w:bCs/>
          <w:iCs/>
          <w:color w:val="000000"/>
          <w:spacing w:val="-6"/>
          <w:szCs w:val="22"/>
          <w:u w:val="single"/>
          <w:bdr w:val="single" w:sz="8" w:space="0" w:color="auto"/>
        </w:rPr>
        <w:t>Citizens United</w:t>
      </w:r>
      <w:r w:rsidRPr="00AD6E50">
        <w:rPr>
          <w:rFonts w:eastAsia="Calibri"/>
          <w:color w:val="000000"/>
          <w:spacing w:val="-6"/>
          <w:sz w:val="16"/>
          <w:szCs w:val="22"/>
        </w:rPr>
        <w:t xml:space="preserve"> changed elections in the United States?</w:t>
      </w:r>
      <w:r w:rsidRPr="00AD6E50">
        <w:rPr>
          <w:rFonts w:eastAsia="Calibri"/>
          <w:b/>
          <w:bCs/>
          <w:sz w:val="16"/>
          <w:szCs w:val="22"/>
        </w:rPr>
        <w:t xml:space="preserve"> </w:t>
      </w:r>
      <w:r w:rsidRPr="00AD6E50">
        <w:rPr>
          <w:rFonts w:eastAsia="Calibri"/>
          <w:sz w:val="16"/>
          <w:szCs w:val="22"/>
        </w:rPr>
        <w:t xml:space="preserve">The ruling has </w:t>
      </w:r>
      <w:r w:rsidRPr="00AD6E50">
        <w:rPr>
          <w:rFonts w:eastAsia="Calibri"/>
          <w:szCs w:val="22"/>
          <w:u w:val="single"/>
        </w:rPr>
        <w:t>ushered</w:t>
      </w:r>
      <w:r w:rsidRPr="00AD6E50">
        <w:rPr>
          <w:rFonts w:eastAsia="Calibri"/>
          <w:sz w:val="16"/>
          <w:szCs w:val="22"/>
        </w:rPr>
        <w:t xml:space="preserve"> in </w:t>
      </w:r>
      <w:r w:rsidRPr="00AD6E50">
        <w:rPr>
          <w:rFonts w:eastAsia="Calibri"/>
          <w:szCs w:val="22"/>
          <w:u w:val="single"/>
        </w:rPr>
        <w:t xml:space="preserve">massive increases in political spending from outside groups, dramatically expanding the already outsized political influence of wealthy donors, corporations, and special interest groups. </w:t>
      </w:r>
      <w:r w:rsidRPr="00AD6E50">
        <w:rPr>
          <w:rFonts w:eastAsia="Calibri"/>
          <w:sz w:val="16"/>
          <w:szCs w:val="22"/>
        </w:rPr>
        <w:t xml:space="preserve">In the immediate aftermath of the Citizens United decision, analysts focused much of their attention on how the Supreme Court designated corporate spending on elections as free speech. But perhaps </w:t>
      </w:r>
      <w:r w:rsidRPr="00AD6E50">
        <w:rPr>
          <w:rFonts w:eastAsia="Calibri"/>
          <w:szCs w:val="22"/>
          <w:u w:val="single"/>
        </w:rPr>
        <w:t xml:space="preserve">the most significant outcomes of Citizens United have been </w:t>
      </w:r>
      <w:r w:rsidRPr="00AD6E50">
        <w:rPr>
          <w:rFonts w:eastAsia="Calibri"/>
          <w:sz w:val="16"/>
          <w:szCs w:val="22"/>
        </w:rPr>
        <w:t xml:space="preserve">the creation of </w:t>
      </w:r>
      <w:r w:rsidRPr="00AD6E50">
        <w:rPr>
          <w:rFonts w:eastAsia="Calibri"/>
          <w:szCs w:val="22"/>
          <w:u w:val="single"/>
        </w:rPr>
        <w:t xml:space="preserve">super PACs, which empower the wealthiest donors, and the expansion of dark money through shadowy nonprofits </w:t>
      </w:r>
      <w:r w:rsidRPr="00AD6E50">
        <w:rPr>
          <w:rFonts w:eastAsia="Calibri"/>
          <w:sz w:val="16"/>
          <w:szCs w:val="22"/>
        </w:rPr>
        <w:t xml:space="preserve">that don’t disclose their donors. A Brennan Center report by Daniel I. Weiner pointed out that </w:t>
      </w:r>
      <w:r w:rsidRPr="00AD6E50">
        <w:rPr>
          <w:rFonts w:eastAsia="Calibri"/>
          <w:szCs w:val="22"/>
          <w:u w:val="single"/>
        </w:rPr>
        <w:t>a very small group</w:t>
      </w:r>
      <w:r w:rsidRPr="00AD6E50">
        <w:rPr>
          <w:rFonts w:eastAsia="Calibri"/>
          <w:sz w:val="16"/>
          <w:szCs w:val="22"/>
        </w:rPr>
        <w:t xml:space="preserve"> of Americans now </w:t>
      </w:r>
      <w:r w:rsidRPr="00AD6E50">
        <w:rPr>
          <w:rFonts w:eastAsia="Calibri"/>
          <w:szCs w:val="22"/>
          <w:u w:val="single"/>
        </w:rPr>
        <w:t>wield</w:t>
      </w:r>
      <w:r w:rsidRPr="00AD6E50">
        <w:rPr>
          <w:rFonts w:eastAsia="Calibri"/>
          <w:sz w:val="16"/>
          <w:szCs w:val="22"/>
        </w:rPr>
        <w:t xml:space="preserve"> “more </w:t>
      </w:r>
      <w:r w:rsidRPr="00AD6E50">
        <w:rPr>
          <w:rFonts w:eastAsia="Calibri"/>
          <w:szCs w:val="22"/>
          <w:u w:val="single"/>
        </w:rPr>
        <w:t>power</w:t>
      </w:r>
      <w:r w:rsidRPr="00AD6E50">
        <w:rPr>
          <w:rFonts w:eastAsia="Calibri"/>
          <w:sz w:val="16"/>
          <w:szCs w:val="22"/>
        </w:rPr>
        <w:t xml:space="preserve"> than at any time since Watergate, </w:t>
      </w:r>
      <w:r w:rsidRPr="00AD6E50">
        <w:rPr>
          <w:rFonts w:eastAsia="Calibri"/>
          <w:szCs w:val="22"/>
          <w:u w:val="single"/>
        </w:rPr>
        <w:t>while</w:t>
      </w:r>
      <w:r w:rsidRPr="00AD6E50">
        <w:rPr>
          <w:rFonts w:eastAsia="Calibri"/>
          <w:sz w:val="16"/>
          <w:szCs w:val="22"/>
        </w:rPr>
        <w:t xml:space="preserve"> many of </w:t>
      </w:r>
      <w:r w:rsidRPr="00AD6E50">
        <w:rPr>
          <w:rFonts w:eastAsia="Calibri"/>
          <w:szCs w:val="22"/>
          <w:u w:val="single"/>
        </w:rPr>
        <w:t>the rest</w:t>
      </w:r>
      <w:r w:rsidRPr="00AD6E50">
        <w:rPr>
          <w:rFonts w:eastAsia="Calibri"/>
          <w:sz w:val="16"/>
          <w:szCs w:val="22"/>
        </w:rPr>
        <w:t xml:space="preserve"> seem to be </w:t>
      </w:r>
      <w:r w:rsidRPr="00AD6E50">
        <w:rPr>
          <w:rFonts w:eastAsia="Calibri"/>
          <w:szCs w:val="22"/>
          <w:u w:val="single"/>
        </w:rPr>
        <w:t>disengag</w:t>
      </w:r>
      <w:r w:rsidRPr="00AD6E50">
        <w:rPr>
          <w:rFonts w:eastAsia="Calibri"/>
          <w:sz w:val="16"/>
          <w:szCs w:val="22"/>
        </w:rPr>
        <w:t xml:space="preserve">ing </w:t>
      </w:r>
      <w:r w:rsidRPr="00AD6E50">
        <w:rPr>
          <w:rFonts w:eastAsia="Calibri"/>
          <w:szCs w:val="22"/>
          <w:u w:val="single"/>
        </w:rPr>
        <w:t>from politics</w:t>
      </w:r>
      <w:r w:rsidRPr="00AD6E50">
        <w:rPr>
          <w:rFonts w:eastAsia="Calibri"/>
          <w:sz w:val="16"/>
          <w:szCs w:val="22"/>
        </w:rPr>
        <w:t xml:space="preserve">.“ “This is perhaps </w:t>
      </w:r>
      <w:r w:rsidRPr="00AD6E50">
        <w:rPr>
          <w:rFonts w:eastAsia="Calibri"/>
          <w:szCs w:val="22"/>
          <w:u w:val="single"/>
        </w:rPr>
        <w:t>the most troubling result of Citizens United</w:t>
      </w:r>
      <w:r w:rsidRPr="00AD6E50">
        <w:rPr>
          <w:rFonts w:eastAsia="Calibri"/>
          <w:sz w:val="16"/>
          <w:szCs w:val="22"/>
        </w:rPr>
        <w:t xml:space="preserve">: in a time of historic </w:t>
      </w:r>
      <w:r w:rsidRPr="00AD6E50">
        <w:rPr>
          <w:rFonts w:eastAsia="Calibri"/>
          <w:szCs w:val="22"/>
          <w:u w:val="single"/>
        </w:rPr>
        <w:t>wealth inequality</w:t>
      </w:r>
      <w:r w:rsidRPr="00AD6E50">
        <w:rPr>
          <w:rFonts w:eastAsia="Calibri"/>
          <w:sz w:val="16"/>
          <w:szCs w:val="22"/>
        </w:rPr>
        <w:t>,” wrote Weiner, “</w:t>
      </w:r>
      <w:r w:rsidRPr="00AD6E50">
        <w:rPr>
          <w:rFonts w:eastAsia="Calibri"/>
          <w:szCs w:val="22"/>
          <w:u w:val="single"/>
        </w:rPr>
        <w:t>the decision</w:t>
      </w:r>
      <w:r w:rsidRPr="00AD6E50">
        <w:rPr>
          <w:rFonts w:eastAsia="Calibri"/>
          <w:sz w:val="16"/>
          <w:szCs w:val="22"/>
        </w:rPr>
        <w:t xml:space="preserve"> has helped </w:t>
      </w:r>
      <w:r w:rsidRPr="00AD6E50">
        <w:rPr>
          <w:rFonts w:eastAsia="Calibri"/>
          <w:szCs w:val="22"/>
          <w:u w:val="single"/>
        </w:rPr>
        <w:t>reinforce</w:t>
      </w:r>
      <w:r w:rsidRPr="00AD6E50">
        <w:rPr>
          <w:rFonts w:eastAsia="Calibri"/>
          <w:sz w:val="16"/>
          <w:szCs w:val="22"/>
        </w:rPr>
        <w:t xml:space="preserve"> the growing sense </w:t>
      </w:r>
      <w:r w:rsidRPr="00AD6E50">
        <w:rPr>
          <w:rFonts w:eastAsia="Calibri"/>
          <w:szCs w:val="22"/>
          <w:u w:val="single"/>
        </w:rPr>
        <w:t>that our democracy</w:t>
      </w:r>
      <w:r w:rsidRPr="00AD6E50">
        <w:rPr>
          <w:rFonts w:eastAsia="Calibri"/>
          <w:sz w:val="16"/>
          <w:szCs w:val="22"/>
        </w:rPr>
        <w:t xml:space="preserve"> primarily </w:t>
      </w:r>
      <w:r w:rsidRPr="00AD6E50">
        <w:rPr>
          <w:rFonts w:eastAsia="Calibri"/>
          <w:szCs w:val="22"/>
          <w:u w:val="single"/>
        </w:rPr>
        <w:t>serves the interests of the wealthy</w:t>
      </w:r>
      <w:r w:rsidRPr="00AD6E50">
        <w:rPr>
          <w:rFonts w:eastAsia="Calibri"/>
          <w:sz w:val="16"/>
          <w:szCs w:val="22"/>
        </w:rPr>
        <w:t xml:space="preserve"> few, </w:t>
      </w:r>
      <w:r w:rsidRPr="00AD6E50">
        <w:rPr>
          <w:rFonts w:eastAsia="Calibri"/>
          <w:szCs w:val="22"/>
          <w:u w:val="single"/>
        </w:rPr>
        <w:t>and that democratic participation for the vast majority</w:t>
      </w:r>
      <w:r w:rsidRPr="00AD6E50">
        <w:rPr>
          <w:rFonts w:eastAsia="Calibri"/>
          <w:sz w:val="16"/>
          <w:szCs w:val="22"/>
        </w:rPr>
        <w:t xml:space="preserve"> of citizens </w:t>
      </w:r>
      <w:r w:rsidRPr="00AD6E50">
        <w:rPr>
          <w:rFonts w:eastAsia="Calibri"/>
          <w:szCs w:val="22"/>
          <w:u w:val="single"/>
        </w:rPr>
        <w:t>is of</w:t>
      </w:r>
      <w:r w:rsidRPr="00AD6E50">
        <w:rPr>
          <w:rFonts w:eastAsia="Calibri"/>
          <w:sz w:val="16"/>
          <w:szCs w:val="22"/>
        </w:rPr>
        <w:t xml:space="preserve"> relatively </w:t>
      </w:r>
      <w:r w:rsidRPr="00AD6E50">
        <w:rPr>
          <w:rFonts w:eastAsia="Calibri"/>
          <w:szCs w:val="22"/>
          <w:u w:val="single"/>
        </w:rPr>
        <w:t>little value</w:t>
      </w:r>
      <w:r w:rsidRPr="00AD6E50">
        <w:rPr>
          <w:rFonts w:eastAsia="Calibri"/>
          <w:sz w:val="16"/>
          <w:szCs w:val="22"/>
        </w:rPr>
        <w:t xml:space="preserve">.” </w:t>
      </w:r>
      <w:r w:rsidRPr="00AD6E50">
        <w:rPr>
          <w:rFonts w:eastAsia="Calibri"/>
          <w:szCs w:val="22"/>
          <w:u w:val="single"/>
        </w:rPr>
        <w:t>An election system</w:t>
      </w:r>
      <w:r w:rsidRPr="00AD6E50">
        <w:rPr>
          <w:rFonts w:eastAsia="Calibri"/>
          <w:sz w:val="16"/>
          <w:szCs w:val="22"/>
        </w:rPr>
        <w:t xml:space="preserve"> that is </w:t>
      </w:r>
      <w:r w:rsidRPr="00AD6E50">
        <w:rPr>
          <w:rFonts w:eastAsia="Calibri"/>
          <w:szCs w:val="22"/>
          <w:u w:val="single"/>
        </w:rPr>
        <w:t>skewed heavily toward wealthy donors</w:t>
      </w:r>
      <w:r w:rsidRPr="00AD6E50">
        <w:rPr>
          <w:rFonts w:eastAsia="Calibri"/>
          <w:sz w:val="16"/>
          <w:szCs w:val="22"/>
        </w:rPr>
        <w:t xml:space="preserve"> also </w:t>
      </w:r>
      <w:r w:rsidRPr="00AD6E50">
        <w:rPr>
          <w:rFonts w:eastAsia="Calibri"/>
          <w:szCs w:val="22"/>
          <w:u w:val="single"/>
        </w:rPr>
        <w:t>sustains racial bias and reinforces the racial wealth gap</w:t>
      </w:r>
      <w:r w:rsidRPr="00AD6E50">
        <w:rPr>
          <w:rFonts w:eastAsia="Calibri"/>
          <w:sz w:val="16"/>
          <w:szCs w:val="22"/>
        </w:rPr>
        <w:t>. Citizens United also unleashed political spending from special interest groups.</w:t>
      </w:r>
    </w:p>
    <w:p w14:paraId="26708599"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
          <w:iCs/>
          <w:sz w:val="26"/>
          <w:szCs w:val="22"/>
        </w:rPr>
        <w:t xml:space="preserve">United </w:t>
      </w:r>
      <w:r w:rsidRPr="00AD6E50">
        <w:rPr>
          <w:rFonts w:eastAsia="Times New Roman"/>
          <w:b/>
          <w:iCs/>
          <w:sz w:val="26"/>
          <w:szCs w:val="22"/>
        </w:rPr>
        <w:t>gave corporations massive influence over American Elections</w:t>
      </w:r>
    </w:p>
    <w:p w14:paraId="45C1F8A7" w14:textId="77777777" w:rsidR="005B5743" w:rsidRPr="00AD6E50" w:rsidRDefault="005B5743" w:rsidP="005B5743">
      <w:pPr>
        <w:rPr>
          <w:rFonts w:eastAsia="Calibri"/>
          <w:szCs w:val="22"/>
        </w:rPr>
      </w:pPr>
      <w:r w:rsidRPr="0070623A">
        <w:rPr>
          <w:rStyle w:val="Style13ptBold"/>
        </w:rPr>
        <w:t>DeVaan 22</w:t>
      </w:r>
      <w:r w:rsidRPr="00AD6E50">
        <w:rPr>
          <w:rFonts w:eastAsia="Calibri"/>
          <w:szCs w:val="22"/>
        </w:rPr>
        <w:t xml:space="preserve"> (Bella DeVaan is the Research and Editorial Assistant for Inequality.org, 9-26-2022, "Time to Do Away With Dark Money," https://inequality.org/great-divide/disclose-act-dark-money/, accessed 7-4-2023)//Prozes</w:t>
      </w:r>
    </w:p>
    <w:p w14:paraId="3D6CEFBE" w14:textId="77777777" w:rsidR="005B5743" w:rsidRPr="0070623A" w:rsidRDefault="005B5743" w:rsidP="005B5743">
      <w:pPr>
        <w:rPr>
          <w:rFonts w:eastAsia="Calibri"/>
          <w:sz w:val="16"/>
          <w:szCs w:val="22"/>
        </w:rPr>
      </w:pPr>
      <w:r w:rsidRPr="00AD6E50">
        <w:rPr>
          <w:rFonts w:eastAsia="Calibri"/>
          <w:sz w:val="16"/>
          <w:szCs w:val="22"/>
        </w:rPr>
        <w:t>More than $2 billion dollars. That’s how much dark money eclipsed the 2020 elections, OpenSecrets estimates– an increase of over $1.8 billion from just ten years prior.</w:t>
      </w:r>
      <w:r>
        <w:rPr>
          <w:rFonts w:eastAsia="Calibri"/>
          <w:sz w:val="16"/>
          <w:szCs w:val="22"/>
        </w:rPr>
        <w:t xml:space="preserve"> </w:t>
      </w:r>
      <w:r w:rsidRPr="00AD6E50">
        <w:rPr>
          <w:rFonts w:eastAsia="Calibri"/>
          <w:sz w:val="16"/>
          <w:szCs w:val="22"/>
        </w:rPr>
        <w:t xml:space="preserve">The 2010 </w:t>
      </w:r>
      <w:r w:rsidRPr="00AD6E50">
        <w:rPr>
          <w:rFonts w:eastAsia="Calibri"/>
          <w:szCs w:val="22"/>
          <w:highlight w:val="cyan"/>
          <w:u w:val="single"/>
        </w:rPr>
        <w:t>Citizens United</w:t>
      </w:r>
      <w:r w:rsidRPr="00AD6E50">
        <w:rPr>
          <w:rFonts w:eastAsia="Calibri"/>
          <w:sz w:val="16"/>
          <w:szCs w:val="22"/>
        </w:rPr>
        <w:t xml:space="preserve"> v. FEC Supreme Court </w:t>
      </w:r>
      <w:r w:rsidRPr="00AD6E50">
        <w:rPr>
          <w:rFonts w:eastAsia="Calibri"/>
          <w:szCs w:val="22"/>
          <w:u w:val="single"/>
        </w:rPr>
        <w:t xml:space="preserve">decision </w:t>
      </w:r>
      <w:r w:rsidRPr="00AD6E50">
        <w:rPr>
          <w:rFonts w:eastAsia="Calibri"/>
          <w:szCs w:val="22"/>
          <w:highlight w:val="cyan"/>
          <w:u w:val="single"/>
        </w:rPr>
        <w:t xml:space="preserve">devastatingly altered U.S. </w:t>
      </w:r>
      <w:r w:rsidRPr="00AD6E50">
        <w:rPr>
          <w:rFonts w:eastAsia="Calibri"/>
          <w:szCs w:val="22"/>
          <w:u w:val="single"/>
        </w:rPr>
        <w:t xml:space="preserve">campaigns and </w:t>
      </w:r>
      <w:r w:rsidRPr="00AD6E50">
        <w:rPr>
          <w:rFonts w:eastAsia="Calibri"/>
          <w:szCs w:val="22"/>
          <w:highlight w:val="cyan"/>
          <w:u w:val="single"/>
        </w:rPr>
        <w:t>elections</w:t>
      </w:r>
      <w:r w:rsidRPr="00AD6E50">
        <w:rPr>
          <w:rFonts w:eastAsia="Calibri"/>
          <w:szCs w:val="22"/>
          <w:u w:val="single"/>
        </w:rPr>
        <w:t xml:space="preserve">. </w:t>
      </w:r>
      <w:r w:rsidRPr="00AD6E50">
        <w:rPr>
          <w:rFonts w:eastAsia="Calibri"/>
          <w:sz w:val="16"/>
          <w:szCs w:val="22"/>
        </w:rPr>
        <w:t xml:space="preserve">By </w:t>
      </w:r>
      <w:r w:rsidRPr="00AD6E50">
        <w:rPr>
          <w:rFonts w:eastAsia="Calibri"/>
          <w:szCs w:val="22"/>
          <w:u w:val="single"/>
        </w:rPr>
        <w:t xml:space="preserve">likening political spending groups to individual Americans entitled to First Amendment rights, </w:t>
      </w:r>
      <w:r w:rsidRPr="00AD6E50">
        <w:rPr>
          <w:rFonts w:eastAsia="Calibri"/>
          <w:szCs w:val="22"/>
          <w:highlight w:val="cyan"/>
          <w:u w:val="single"/>
        </w:rPr>
        <w:t>Super PAC</w:t>
      </w:r>
      <w:r w:rsidRPr="00AD6E50">
        <w:rPr>
          <w:rFonts w:eastAsia="Calibri"/>
          <w:szCs w:val="22"/>
          <w:u w:val="single"/>
        </w:rPr>
        <w:t xml:space="preserve"> group</w:t>
      </w:r>
      <w:r w:rsidRPr="00AD6E50">
        <w:rPr>
          <w:rFonts w:eastAsia="Calibri"/>
          <w:szCs w:val="22"/>
          <w:highlight w:val="cyan"/>
          <w:u w:val="single"/>
        </w:rPr>
        <w:t>s</w:t>
      </w:r>
      <w:r w:rsidRPr="00AD6E50">
        <w:rPr>
          <w:rFonts w:eastAsia="Calibri"/>
          <w:szCs w:val="22"/>
          <w:u w:val="single"/>
        </w:rPr>
        <w:t xml:space="preserve"> </w:t>
      </w:r>
      <w:r w:rsidRPr="00AD6E50">
        <w:rPr>
          <w:rFonts w:eastAsia="Calibri"/>
          <w:szCs w:val="22"/>
          <w:highlight w:val="cyan"/>
          <w:u w:val="single"/>
        </w:rPr>
        <w:t>have flourished</w:t>
      </w:r>
      <w:r w:rsidRPr="00AD6E50">
        <w:rPr>
          <w:rFonts w:eastAsia="Calibri"/>
          <w:szCs w:val="22"/>
          <w:u w:val="single"/>
        </w:rPr>
        <w:t>, offering a quick and easy way for donors to pour money into political advocacy while shielding their identities.</w:t>
      </w:r>
      <w:r>
        <w:rPr>
          <w:rFonts w:eastAsia="Calibri"/>
          <w:sz w:val="16"/>
          <w:szCs w:val="22"/>
        </w:rPr>
        <w:t xml:space="preserve"> </w:t>
      </w:r>
      <w:r w:rsidRPr="00AD6E50">
        <w:rPr>
          <w:rFonts w:eastAsia="Calibri"/>
          <w:sz w:val="16"/>
          <w:szCs w:val="22"/>
        </w:rPr>
        <w:t>Senate Majority Leader Chuck Schumer (D-NY) first introduced the Democracy Is Strengthened by Casting Light On Spending in Elections (DISCLOSE) Act twelve years ago – hoping to at least cast light on the people behind booming political spending. (</w:t>
      </w:r>
      <w:r w:rsidRPr="00AD6E50">
        <w:rPr>
          <w:rFonts w:eastAsia="Calibri"/>
          <w:szCs w:val="22"/>
          <w:u w:val="single"/>
        </w:rPr>
        <w:t>Even Justice</w:t>
      </w:r>
      <w:r w:rsidRPr="00AD6E50">
        <w:rPr>
          <w:rFonts w:eastAsia="Calibri"/>
          <w:sz w:val="16"/>
          <w:szCs w:val="22"/>
        </w:rPr>
        <w:t xml:space="preserve"> Antonin </w:t>
      </w:r>
      <w:r w:rsidRPr="00AD6E50">
        <w:rPr>
          <w:rFonts w:eastAsia="Calibri"/>
          <w:szCs w:val="22"/>
          <w:u w:val="single"/>
        </w:rPr>
        <w:t xml:space="preserve">Scalia went on record stressing the value of transparency and disclosure: </w:t>
      </w:r>
      <w:r w:rsidRPr="00AD6E50">
        <w:rPr>
          <w:rFonts w:eastAsia="Calibri"/>
          <w:sz w:val="16"/>
          <w:szCs w:val="22"/>
        </w:rPr>
        <w:t xml:space="preserve">“For my part, </w:t>
      </w:r>
      <w:r w:rsidRPr="00AD6E50">
        <w:rPr>
          <w:rFonts w:eastAsia="Calibri"/>
          <w:szCs w:val="22"/>
          <w:u w:val="single"/>
        </w:rPr>
        <w:t>I do not look forward to a society which, thanks to the Supreme Court</w:t>
      </w:r>
      <w:r w:rsidRPr="00AD6E50">
        <w:rPr>
          <w:rFonts w:eastAsia="Calibri"/>
          <w:sz w:val="16"/>
          <w:szCs w:val="22"/>
        </w:rPr>
        <w:t xml:space="preserve">, campaigns anonymously . . . hidden from public scrutiny and </w:t>
      </w:r>
      <w:r w:rsidRPr="00AD6E50">
        <w:rPr>
          <w:rFonts w:eastAsia="Calibri"/>
          <w:szCs w:val="22"/>
          <w:u w:val="single"/>
        </w:rPr>
        <w:t>protected from the accountability of criticism</w:t>
      </w:r>
      <w:r w:rsidRPr="00AD6E50">
        <w:rPr>
          <w:rFonts w:eastAsia="Calibri"/>
          <w:sz w:val="16"/>
          <w:szCs w:val="22"/>
        </w:rPr>
        <w:t>. This does not resemble the Home of the Brave.”)</w:t>
      </w:r>
      <w:r>
        <w:rPr>
          <w:rFonts w:eastAsia="Calibri"/>
          <w:sz w:val="16"/>
          <w:szCs w:val="22"/>
        </w:rPr>
        <w:t xml:space="preserve"> </w:t>
      </w:r>
      <w:r w:rsidRPr="00AD6E50">
        <w:rPr>
          <w:rFonts w:eastAsia="Calibri"/>
          <w:sz w:val="16"/>
          <w:szCs w:val="16"/>
        </w:rPr>
        <w:t xml:space="preserve">The bill would require advocacy groups to publicly disclose the contributions they receive worth ten thousand dollars or more – and ban foreign participation in domestic political advocacy. </w:t>
      </w:r>
    </w:p>
    <w:p w14:paraId="17361408" w14:textId="77777777" w:rsidR="005B5743" w:rsidRPr="0070623A" w:rsidRDefault="005B5743" w:rsidP="005B5743">
      <w:pPr>
        <w:rPr>
          <w:rFonts w:eastAsia="Calibri"/>
          <w:sz w:val="16"/>
          <w:szCs w:val="22"/>
        </w:rPr>
      </w:pPr>
      <w:r w:rsidRPr="00AD6E50">
        <w:rPr>
          <w:rFonts w:eastAsia="Calibri"/>
          <w:szCs w:val="22"/>
          <w:u w:val="single"/>
        </w:rPr>
        <w:t xml:space="preserve">The phenomenon of </w:t>
      </w:r>
      <w:r w:rsidRPr="00AD6E50">
        <w:rPr>
          <w:rFonts w:eastAsia="Calibri"/>
          <w:b/>
          <w:iCs/>
          <w:szCs w:val="22"/>
          <w:highlight w:val="cyan"/>
          <w:u w:val="single"/>
          <w:bdr w:val="single" w:sz="8" w:space="0" w:color="auto"/>
        </w:rPr>
        <w:t>dark money</w:t>
      </w:r>
      <w:r w:rsidRPr="00AD6E50">
        <w:rPr>
          <w:rFonts w:eastAsia="Calibri"/>
          <w:szCs w:val="22"/>
          <w:highlight w:val="cyan"/>
          <w:u w:val="single"/>
        </w:rPr>
        <w:t xml:space="preserve"> is</w:t>
      </w:r>
      <w:r w:rsidRPr="00AD6E50">
        <w:rPr>
          <w:rFonts w:eastAsia="Calibri"/>
          <w:szCs w:val="22"/>
          <w:u w:val="single"/>
        </w:rPr>
        <w:t xml:space="preserve"> one of</w:t>
      </w:r>
      <w:r w:rsidRPr="00AD6E50">
        <w:rPr>
          <w:rFonts w:eastAsia="Calibri"/>
          <w:b/>
          <w:iCs/>
          <w:szCs w:val="22"/>
          <w:u w:val="single"/>
          <w:bdr w:val="single" w:sz="8" w:space="0" w:color="auto"/>
        </w:rPr>
        <w:t xml:space="preserve"> </w:t>
      </w:r>
      <w:r w:rsidRPr="00AD6E50">
        <w:rPr>
          <w:rFonts w:eastAsia="Calibri"/>
          <w:b/>
          <w:iCs/>
          <w:szCs w:val="22"/>
          <w:highlight w:val="cyan"/>
          <w:u w:val="single"/>
          <w:bdr w:val="single" w:sz="8" w:space="0" w:color="auto"/>
        </w:rPr>
        <w:t>inequality</w:t>
      </w:r>
      <w:r w:rsidRPr="00AD6E50">
        <w:rPr>
          <w:rFonts w:eastAsia="Calibri"/>
          <w:sz w:val="16"/>
          <w:szCs w:val="22"/>
          <w:highlight w:val="cyan"/>
        </w:rPr>
        <w:t xml:space="preserve">, </w:t>
      </w:r>
      <w:r w:rsidRPr="00AD6E50">
        <w:rPr>
          <w:rFonts w:eastAsia="Calibri"/>
          <w:szCs w:val="22"/>
          <w:u w:val="single"/>
        </w:rPr>
        <w:t>both</w:t>
      </w:r>
      <w:r w:rsidRPr="00AD6E50">
        <w:rPr>
          <w:rFonts w:eastAsia="Calibri"/>
          <w:sz w:val="16"/>
          <w:szCs w:val="22"/>
        </w:rPr>
        <w:t xml:space="preserve"> </w:t>
      </w:r>
      <w:r w:rsidRPr="00AD6E50">
        <w:rPr>
          <w:rFonts w:eastAsia="Calibri"/>
          <w:szCs w:val="22"/>
          <w:highlight w:val="cyan"/>
          <w:u w:val="single"/>
        </w:rPr>
        <w:t>in</w:t>
      </w:r>
      <w:r w:rsidRPr="00AD6E50">
        <w:rPr>
          <w:rFonts w:eastAsia="Calibri"/>
          <w:szCs w:val="22"/>
          <w:u w:val="single"/>
        </w:rPr>
        <w:t xml:space="preserve"> </w:t>
      </w:r>
      <w:r w:rsidRPr="00AD6E50">
        <w:rPr>
          <w:rFonts w:eastAsia="Calibri"/>
          <w:sz w:val="16"/>
          <w:szCs w:val="22"/>
        </w:rPr>
        <w:t xml:space="preserve">terms of its </w:t>
      </w:r>
      <w:r w:rsidRPr="00AD6E50">
        <w:rPr>
          <w:rFonts w:eastAsia="Calibri"/>
          <w:b/>
          <w:iCs/>
          <w:szCs w:val="22"/>
          <w:highlight w:val="cyan"/>
          <w:u w:val="single"/>
          <w:bdr w:val="single" w:sz="8" w:space="0" w:color="auto"/>
        </w:rPr>
        <w:t>cause</w:t>
      </w:r>
      <w:r w:rsidRPr="00AD6E50">
        <w:rPr>
          <w:rFonts w:eastAsia="Calibri"/>
          <w:sz w:val="16"/>
          <w:szCs w:val="22"/>
          <w:highlight w:val="cyan"/>
        </w:rPr>
        <w:t xml:space="preserve"> </w:t>
      </w:r>
      <w:r w:rsidRPr="00AD6E50">
        <w:rPr>
          <w:rFonts w:eastAsia="Calibri"/>
          <w:szCs w:val="22"/>
          <w:highlight w:val="cyan"/>
          <w:u w:val="single"/>
        </w:rPr>
        <w:t>and</w:t>
      </w:r>
      <w:r w:rsidRPr="00AD6E50">
        <w:rPr>
          <w:rFonts w:eastAsia="Calibri"/>
          <w:szCs w:val="22"/>
          <w:u w:val="single"/>
        </w:rPr>
        <w:t xml:space="preserve"> its </w:t>
      </w:r>
      <w:r w:rsidRPr="00AD6E50">
        <w:rPr>
          <w:rFonts w:eastAsia="Calibri"/>
          <w:b/>
          <w:iCs/>
          <w:szCs w:val="22"/>
          <w:highlight w:val="cyan"/>
          <w:u w:val="single"/>
          <w:bdr w:val="single" w:sz="8" w:space="0" w:color="auto"/>
        </w:rPr>
        <w:t>effect</w:t>
      </w:r>
      <w:r w:rsidRPr="00AD6E50">
        <w:rPr>
          <w:rFonts w:eastAsia="Calibri"/>
          <w:b/>
          <w:iCs/>
          <w:szCs w:val="22"/>
          <w:u w:val="single"/>
          <w:bdr w:val="single" w:sz="8" w:space="0" w:color="auto"/>
        </w:rPr>
        <w:t>s</w:t>
      </w:r>
      <w:r w:rsidRPr="00AD6E50">
        <w:rPr>
          <w:rFonts w:eastAsia="Calibri"/>
          <w:sz w:val="16"/>
          <w:szCs w:val="22"/>
        </w:rPr>
        <w:t xml:space="preserve">. </w:t>
      </w:r>
      <w:r w:rsidRPr="00AD6E50">
        <w:rPr>
          <w:rFonts w:eastAsia="Calibri"/>
          <w:szCs w:val="22"/>
          <w:highlight w:val="cyan"/>
          <w:u w:val="single"/>
        </w:rPr>
        <w:t>Allowing moneyed individuals</w:t>
      </w:r>
      <w:r w:rsidRPr="00AD6E50">
        <w:rPr>
          <w:rFonts w:eastAsia="Calibri"/>
          <w:sz w:val="16"/>
          <w:szCs w:val="22"/>
        </w:rPr>
        <w:t xml:space="preserve"> – who, under current law, </w:t>
      </w:r>
      <w:r w:rsidRPr="00AD6E50">
        <w:rPr>
          <w:rFonts w:eastAsia="Calibri"/>
          <w:szCs w:val="22"/>
          <w:u w:val="single"/>
        </w:rPr>
        <w:t>don’t</w:t>
      </w:r>
      <w:r w:rsidRPr="00AD6E50">
        <w:rPr>
          <w:rFonts w:eastAsia="Calibri"/>
          <w:sz w:val="16"/>
          <w:szCs w:val="22"/>
        </w:rPr>
        <w:t xml:space="preserve"> </w:t>
      </w:r>
      <w:r w:rsidRPr="00AD6E50">
        <w:rPr>
          <w:rFonts w:eastAsia="Calibri"/>
          <w:szCs w:val="22"/>
          <w:u w:val="single"/>
        </w:rPr>
        <w:t xml:space="preserve">even have to be American citizens – to purchase </w:t>
      </w:r>
      <w:r w:rsidRPr="00AD6E50">
        <w:rPr>
          <w:rFonts w:eastAsia="Calibri"/>
          <w:szCs w:val="22"/>
          <w:highlight w:val="cyan"/>
          <w:u w:val="single"/>
        </w:rPr>
        <w:t>outsize influence in the political system guarantees a government beholden to special interests</w:t>
      </w:r>
      <w:r w:rsidRPr="00AD6E50">
        <w:rPr>
          <w:rFonts w:eastAsia="Calibri"/>
          <w:szCs w:val="22"/>
          <w:u w:val="single"/>
        </w:rPr>
        <w:t xml:space="preserve"> that “</w:t>
      </w:r>
      <w:r w:rsidRPr="00AD6E50">
        <w:rPr>
          <w:rFonts w:eastAsia="Calibri"/>
          <w:szCs w:val="22"/>
          <w:highlight w:val="cyan"/>
          <w:u w:val="single"/>
        </w:rPr>
        <w:t>suffocat[e] the will of the people</w:t>
      </w:r>
      <w:r w:rsidRPr="00AD6E50">
        <w:rPr>
          <w:rFonts w:eastAsia="Calibri"/>
          <w:szCs w:val="22"/>
          <w:u w:val="single"/>
        </w:rPr>
        <w:t xml:space="preserve">,” </w:t>
      </w:r>
      <w:r w:rsidRPr="00AD6E50">
        <w:rPr>
          <w:rFonts w:eastAsia="Calibri"/>
          <w:sz w:val="16"/>
          <w:szCs w:val="22"/>
        </w:rPr>
        <w:t xml:space="preserve">as former Ohio state Sen. Nina Turner (D) says. A political system captured by a select few is far less likely to legislate for economic equality, revealed social scientist and Professor Larry Bartels in his book Unequal Democracy. As the rich get richer, elections get less fair and more expensive. </w:t>
      </w:r>
      <w:r w:rsidRPr="00AD6E50">
        <w:rPr>
          <w:rFonts w:eastAsia="Calibri"/>
          <w:szCs w:val="22"/>
          <w:highlight w:val="cyan"/>
          <w:u w:val="single"/>
        </w:rPr>
        <w:t>Economic benefits to the wealth</w:t>
      </w:r>
      <w:r w:rsidRPr="00AD6E50">
        <w:rPr>
          <w:rFonts w:eastAsia="Calibri"/>
          <w:szCs w:val="22"/>
          <w:u w:val="single"/>
        </w:rPr>
        <w:t xml:space="preserve">y further accrue from the financial structure of </w:t>
      </w:r>
      <w:r w:rsidRPr="00AD6E50">
        <w:rPr>
          <w:rFonts w:eastAsia="Calibri"/>
          <w:sz w:val="16"/>
          <w:szCs w:val="22"/>
        </w:rPr>
        <w:t>advocacy</w:t>
      </w:r>
      <w:r w:rsidRPr="00AD6E50">
        <w:rPr>
          <w:rFonts w:eastAsia="Calibri"/>
          <w:szCs w:val="22"/>
          <w:u w:val="single"/>
        </w:rPr>
        <w:t xml:space="preserve"> organizations. </w:t>
      </w:r>
      <w:r w:rsidRPr="00AD6E50">
        <w:rPr>
          <w:rFonts w:eastAsia="Calibri"/>
          <w:sz w:val="16"/>
          <w:szCs w:val="22"/>
        </w:rPr>
        <w:t xml:space="preserve">While 501(c)(3) charities are expressly prevented from political activity, the 501(c)(4) Internal Revenue Code designation for “social welfare organizations” allows for lobbying and political spending. As Chuck Collins and Helen Flannery note, 501(c)(4) groups cannot receive tax deductible donations like their (c)(3) counterparts, but </w:t>
      </w:r>
      <w:r w:rsidRPr="00AD6E50">
        <w:rPr>
          <w:rFonts w:eastAsia="Calibri"/>
          <w:szCs w:val="22"/>
          <w:u w:val="single"/>
        </w:rPr>
        <w:t>elaborate tax dodging mechanisms allow for the donation of appreciated assets to (c)(4) funds,</w:t>
      </w:r>
      <w:r w:rsidRPr="00AD6E50">
        <w:rPr>
          <w:rFonts w:eastAsia="Calibri"/>
          <w:sz w:val="16"/>
          <w:szCs w:val="22"/>
        </w:rPr>
        <w:t xml:space="preserve"> which assists with dodging capital gains taxes that can often be more valuable than income tax. </w:t>
      </w:r>
    </w:p>
    <w:p w14:paraId="10AB3FBD" w14:textId="77777777" w:rsidR="005B5743" w:rsidRPr="0070623A" w:rsidRDefault="005B5743" w:rsidP="005B5743">
      <w:pPr>
        <w:rPr>
          <w:rFonts w:eastAsia="Calibri"/>
          <w:sz w:val="16"/>
          <w:szCs w:val="22"/>
        </w:rPr>
      </w:pPr>
      <w:r w:rsidRPr="00AD6E50">
        <w:rPr>
          <w:rFonts w:eastAsia="Calibri"/>
          <w:sz w:val="16"/>
          <w:szCs w:val="22"/>
        </w:rPr>
        <w:t xml:space="preserve">Another key difference? </w:t>
      </w:r>
      <w:r w:rsidRPr="00AD6E50">
        <w:rPr>
          <w:rFonts w:eastAsia="Calibri"/>
          <w:szCs w:val="22"/>
          <w:u w:val="single"/>
        </w:rPr>
        <w:t>501(c)(4) groups are under no payout or transparency requirements</w:t>
      </w:r>
      <w:r w:rsidRPr="00AD6E50">
        <w:rPr>
          <w:rFonts w:eastAsia="Calibri"/>
          <w:sz w:val="16"/>
          <w:szCs w:val="22"/>
        </w:rPr>
        <w:t xml:space="preserve">, meaning they </w:t>
      </w:r>
      <w:r w:rsidRPr="00AD6E50">
        <w:rPr>
          <w:rFonts w:eastAsia="Calibri"/>
          <w:szCs w:val="22"/>
          <w:u w:val="single"/>
        </w:rPr>
        <w:t>don’t have to disclose</w:t>
      </w:r>
      <w:r w:rsidRPr="00AD6E50">
        <w:rPr>
          <w:rFonts w:eastAsia="Calibri"/>
          <w:sz w:val="16"/>
          <w:szCs w:val="22"/>
        </w:rPr>
        <w:t xml:space="preserve"> the names of their </w:t>
      </w:r>
      <w:r w:rsidRPr="00AD6E50">
        <w:rPr>
          <w:rFonts w:eastAsia="Calibri"/>
          <w:szCs w:val="22"/>
          <w:u w:val="single"/>
        </w:rPr>
        <w:t>donors</w:t>
      </w:r>
      <w:r w:rsidRPr="00AD6E50">
        <w:rPr>
          <w:rFonts w:eastAsia="Calibri"/>
          <w:sz w:val="16"/>
          <w:szCs w:val="22"/>
        </w:rPr>
        <w:t xml:space="preserve">. By consequence, the groups </w:t>
      </w:r>
      <w:r w:rsidRPr="00AD6E50">
        <w:rPr>
          <w:rFonts w:eastAsia="Calibri"/>
          <w:szCs w:val="22"/>
          <w:u w:val="single"/>
        </w:rPr>
        <w:t>can easily become slush funds for dubious interests</w:t>
      </w:r>
      <w:r w:rsidRPr="00AD6E50">
        <w:rPr>
          <w:rFonts w:eastAsia="Calibri"/>
          <w:sz w:val="16"/>
          <w:szCs w:val="22"/>
        </w:rPr>
        <w:t xml:space="preserve"> – from for</w:t>
      </w:r>
      <w:r w:rsidRPr="00AD6E50">
        <w:rPr>
          <w:rFonts w:eastAsia="Calibri"/>
          <w:szCs w:val="22"/>
          <w:u w:val="single"/>
        </w:rPr>
        <w:t>eign governments with interest in American destabilization to mega-corporations intent on poisoning the environment</w:t>
      </w:r>
      <w:r w:rsidRPr="00AD6E50">
        <w:rPr>
          <w:rFonts w:eastAsia="Calibri"/>
          <w:sz w:val="16"/>
          <w:szCs w:val="22"/>
        </w:rPr>
        <w:t xml:space="preserve"> for a quick buck. Take Barre Seid, who gave his entire company, valued at $1.6 billion, to Leonard Leo’s Marble Freedom Trust (c)(4). Intent on </w:t>
      </w:r>
      <w:r w:rsidRPr="00AD6E50">
        <w:rPr>
          <w:rFonts w:eastAsia="Calibri"/>
          <w:szCs w:val="22"/>
          <w:highlight w:val="cyan"/>
          <w:u w:val="single"/>
        </w:rPr>
        <w:t>ossifying far-right majorities on America’s</w:t>
      </w:r>
      <w:r w:rsidRPr="00AD6E50">
        <w:rPr>
          <w:rFonts w:eastAsia="Calibri"/>
          <w:szCs w:val="22"/>
          <w:u w:val="single"/>
        </w:rPr>
        <w:t xml:space="preserve"> highest </w:t>
      </w:r>
      <w:r w:rsidRPr="00AD6E50">
        <w:rPr>
          <w:rFonts w:eastAsia="Calibri"/>
          <w:szCs w:val="22"/>
          <w:highlight w:val="cyan"/>
          <w:u w:val="single"/>
        </w:rPr>
        <w:t>courts</w:t>
      </w:r>
      <w:r w:rsidRPr="00AD6E50">
        <w:rPr>
          <w:rFonts w:eastAsia="Calibri"/>
          <w:szCs w:val="22"/>
          <w:u w:val="single"/>
        </w:rPr>
        <w:t>, Seid</w:t>
      </w:r>
      <w:r w:rsidRPr="00AD6E50">
        <w:rPr>
          <w:rFonts w:eastAsia="Calibri"/>
          <w:sz w:val="16"/>
          <w:szCs w:val="22"/>
        </w:rPr>
        <w:t xml:space="preserve"> dodged $400 million in capital gains taxes by </w:t>
      </w:r>
      <w:r w:rsidRPr="00AD6E50">
        <w:rPr>
          <w:rFonts w:eastAsia="Calibri"/>
          <w:szCs w:val="22"/>
          <w:u w:val="single"/>
        </w:rPr>
        <w:t>transferring his company Tripp Lite to Leo’s shadowy network.</w:t>
      </w:r>
      <w:r>
        <w:rPr>
          <w:rFonts w:eastAsia="Calibri"/>
          <w:sz w:val="16"/>
          <w:szCs w:val="22"/>
        </w:rPr>
        <w:t xml:space="preserve"> </w:t>
      </w:r>
      <w:r w:rsidRPr="00AD6E50">
        <w:rPr>
          <w:rFonts w:eastAsia="Calibri"/>
          <w:sz w:val="16"/>
          <w:szCs w:val="16"/>
        </w:rPr>
        <w:t>In a speech from the White House on September 20, Biden highlighted that $1.6 billion dollar donation, conceding that it was Seid’s legal right – and flagged the enormous problem in our citizenry only finding out about it due to a tip-off to ProPublica and Lever News.</w:t>
      </w:r>
    </w:p>
    <w:p w14:paraId="14B8FE6B" w14:textId="77777777" w:rsidR="005B5743" w:rsidRPr="0070623A" w:rsidRDefault="005B5743" w:rsidP="005B5743">
      <w:pPr>
        <w:rPr>
          <w:rFonts w:eastAsia="Calibri"/>
          <w:sz w:val="16"/>
          <w:szCs w:val="22"/>
        </w:rPr>
      </w:pPr>
      <w:r w:rsidRPr="00AD6E50">
        <w:rPr>
          <w:rFonts w:eastAsia="Calibri"/>
          <w:sz w:val="16"/>
          <w:szCs w:val="22"/>
        </w:rPr>
        <w:t xml:space="preserve"> “</w:t>
      </w:r>
      <w:r w:rsidRPr="00AD6E50">
        <w:rPr>
          <w:rFonts w:eastAsia="Calibri"/>
          <w:szCs w:val="22"/>
          <w:u w:val="single"/>
        </w:rPr>
        <w:t>Dark money has become so common in our politics,</w:t>
      </w:r>
      <w:r w:rsidRPr="00AD6E50">
        <w:rPr>
          <w:rFonts w:eastAsia="Calibri"/>
          <w:sz w:val="16"/>
          <w:szCs w:val="22"/>
        </w:rPr>
        <w:t xml:space="preserve"> I believe </w:t>
      </w:r>
      <w:r w:rsidRPr="00AD6E50">
        <w:rPr>
          <w:rFonts w:eastAsia="Calibri"/>
          <w:szCs w:val="22"/>
          <w:u w:val="single"/>
        </w:rPr>
        <w:t>sunlight is the best disinfectant</w:t>
      </w:r>
      <w:r w:rsidRPr="00AD6E50">
        <w:rPr>
          <w:rFonts w:eastAsia="Calibri"/>
          <w:sz w:val="16"/>
          <w:szCs w:val="22"/>
        </w:rPr>
        <w:t xml:space="preserve">,” he said. “And I acknowledge it’s an issue for both parties.” </w:t>
      </w:r>
      <w:r>
        <w:rPr>
          <w:rFonts w:eastAsia="Calibri"/>
          <w:sz w:val="16"/>
          <w:szCs w:val="22"/>
        </w:rPr>
        <w:t xml:space="preserve"> </w:t>
      </w:r>
      <w:r w:rsidRPr="00AD6E50">
        <w:rPr>
          <w:rFonts w:eastAsia="Calibri"/>
          <w:sz w:val="16"/>
          <w:szCs w:val="16"/>
        </w:rPr>
        <w:t>Democrats have rallied behind the DISCLOSE Act, though foiled by filibusters and inopportune electoral minorities. The bill has been introduced every session since 2010, currently helmed by Sen. Sheldon Whitehouse (D-RI). All 50 Democratic Senators co-sponsored the bill in this Congress, yet as Andrew Perez highlighted in Jacobin, a select few refused to abolish the filibuster in order to ensure passage of the legislation to which they affixed their names. Indeed, OpenSecrets and the New York Times conclude that in the 2020 election cycle, Democrats benefited more from dark money expenditure than Republicans – receiving aligned support worth hundreds of millions of dollars.</w:t>
      </w:r>
      <w:r>
        <w:rPr>
          <w:rFonts w:eastAsia="Calibri"/>
          <w:sz w:val="16"/>
          <w:szCs w:val="16"/>
        </w:rPr>
        <w:t xml:space="preserve"> </w:t>
      </w:r>
      <w:r w:rsidRPr="00AD6E50">
        <w:rPr>
          <w:rFonts w:eastAsia="Calibri"/>
          <w:sz w:val="16"/>
          <w:szCs w:val="16"/>
        </w:rPr>
        <w:t>“But here’s the key difference,” continued President Biden. “Democrats in the Congress support more openness and accountability.  Republicans in Congress so far don’t. I hope they’ll come around.” Biden praised the Republican-led efforts in state legislatures to increase dark money disclosure in Tennessee and Wyoming, and named his “friend John McCain” as a key champion of campaign finance reform.</w:t>
      </w:r>
      <w:r>
        <w:rPr>
          <w:rFonts w:eastAsia="Calibri"/>
          <w:sz w:val="16"/>
          <w:szCs w:val="16"/>
        </w:rPr>
        <w:t xml:space="preserve"> </w:t>
      </w:r>
      <w:r w:rsidRPr="00AD6E50">
        <w:rPr>
          <w:rFonts w:eastAsia="Calibri"/>
          <w:sz w:val="16"/>
          <w:szCs w:val="16"/>
        </w:rPr>
        <w:t>In spite of Biden’s bipartisan plea, Republican Senators uniformly opposed the bill that Minority Leader Mitch McConnell (R-KY) once compared to a “modern day Nixonian enemies list.” As Business Insider reported, Senators Josh Hawley (R-MO) and Ted Cruz (R-TX) cynically defended their votes by citing the 1958 NAACP vs. Alabama case, which allowed for the civil rights nonprofit to shield its registry lists from the racist state.</w:t>
      </w:r>
      <w:r>
        <w:rPr>
          <w:rFonts w:eastAsia="Calibri"/>
          <w:sz w:val="16"/>
          <w:szCs w:val="16"/>
        </w:rPr>
        <w:t xml:space="preserve"> </w:t>
      </w:r>
      <w:r w:rsidRPr="00AD6E50">
        <w:rPr>
          <w:rFonts w:eastAsia="Calibri"/>
          <w:sz w:val="16"/>
          <w:szCs w:val="16"/>
        </w:rPr>
        <w:t xml:space="preserve">Without intervention, the 2022 elections are slated to be the most expensive on record. But while federal solutions languish, states can create their own transparency standards – and more just electoral outcomes. </w:t>
      </w:r>
      <w:r>
        <w:rPr>
          <w:rFonts w:eastAsia="Calibri"/>
          <w:sz w:val="16"/>
          <w:szCs w:val="16"/>
        </w:rPr>
        <w:t xml:space="preserve"> </w:t>
      </w:r>
      <w:r w:rsidRPr="00AD6E50">
        <w:rPr>
          <w:rFonts w:eastAsia="Calibri"/>
          <w:sz w:val="16"/>
          <w:szCs w:val="16"/>
        </w:rPr>
        <w:t xml:space="preserve">This November, Arizona voters could institute mandatory donor disclosure through a statewide proposition: Voters’ Right to Know. </w:t>
      </w:r>
      <w:r>
        <w:rPr>
          <w:rFonts w:eastAsia="Calibri"/>
          <w:sz w:val="16"/>
          <w:szCs w:val="16"/>
        </w:rPr>
        <w:t xml:space="preserve"> </w:t>
      </w:r>
      <w:r w:rsidRPr="00AD6E50">
        <w:rPr>
          <w:rFonts w:eastAsia="Calibri"/>
          <w:sz w:val="16"/>
          <w:szCs w:val="16"/>
        </w:rPr>
        <w:t>It would codify “the prompt, accessible, comprehensible and public disclosure of the identity of all donors who give more than $5,000 to fund campaign media spending in an election cycle and the source of those monies, regardless of whether the monies passed through one or more intermediaries.” Highground polling shows that Arizonans across the political spectrum overwhelmingly approve of these disclosures.</w:t>
      </w:r>
      <w:r>
        <w:rPr>
          <w:rFonts w:eastAsia="Calibri"/>
          <w:sz w:val="16"/>
          <w:szCs w:val="22"/>
        </w:rPr>
        <w:t xml:space="preserve"> </w:t>
      </w:r>
      <w:r w:rsidRPr="00AD6E50">
        <w:rPr>
          <w:rFonts w:eastAsia="Calibri"/>
          <w:sz w:val="16"/>
          <w:szCs w:val="16"/>
        </w:rPr>
        <w:t xml:space="preserve">The measure has faced considerable scrutiny and court challenges, and several democracy-limiting initiatives join the Voters’ Right to Know on the ballot. But it remains – and voters have a chance to do what Congress can’t. </w:t>
      </w:r>
    </w:p>
    <w:p w14:paraId="180510A9" w14:textId="77777777" w:rsidR="005B5743" w:rsidRPr="00AD6E50" w:rsidRDefault="005B5743" w:rsidP="005B5743">
      <w:pPr>
        <w:rPr>
          <w:rFonts w:eastAsia="Calibri"/>
          <w:sz w:val="16"/>
          <w:szCs w:val="22"/>
        </w:rPr>
      </w:pPr>
      <w:r w:rsidRPr="00AD6E50">
        <w:rPr>
          <w:rFonts w:eastAsia="Calibri"/>
          <w:szCs w:val="22"/>
          <w:u w:val="single"/>
        </w:rPr>
        <w:t>Dark money disclosure is a crucial first step in reining in the influence of big money in politics. Policies like public financing and democracy vouchers and rank-choice voting help level the playing field for individual voters.</w:t>
      </w:r>
      <w:r w:rsidRPr="00AD6E50">
        <w:rPr>
          <w:rFonts w:eastAsia="Calibri"/>
          <w:sz w:val="16"/>
          <w:szCs w:val="22"/>
        </w:rPr>
        <w:t xml:space="preserve"> These measures are becoming law of the land, from Florida to Alaska and Hawaii, making it clear as day: the American people want to do away with dark money.</w:t>
      </w:r>
    </w:p>
    <w:p w14:paraId="155CE94E"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
          <w:iCs/>
          <w:sz w:val="26"/>
          <w:szCs w:val="22"/>
        </w:rPr>
        <w:t>Shelby</w:t>
      </w:r>
      <w:r w:rsidRPr="00AD6E50">
        <w:rPr>
          <w:rFonts w:eastAsia="Times New Roman"/>
          <w:b/>
          <w:iCs/>
          <w:sz w:val="26"/>
          <w:szCs w:val="22"/>
        </w:rPr>
        <w:t xml:space="preserve"> increased Economic Inequality and Disenfranchisement – especially among minority communities</w:t>
      </w:r>
    </w:p>
    <w:p w14:paraId="286F1ADF" w14:textId="77777777" w:rsidR="005B5743" w:rsidRPr="00AD6E50" w:rsidRDefault="005B5743" w:rsidP="005B5743">
      <w:pPr>
        <w:rPr>
          <w:rFonts w:eastAsia="Calibri"/>
          <w:szCs w:val="22"/>
        </w:rPr>
      </w:pPr>
      <w:r w:rsidRPr="00AD6E50">
        <w:rPr>
          <w:rStyle w:val="Style13ptBold"/>
        </w:rPr>
        <w:t xml:space="preserve">Aneja </w:t>
      </w:r>
      <w:r w:rsidRPr="008F1A91">
        <w:rPr>
          <w:rStyle w:val="Style13ptBold"/>
        </w:rPr>
        <w:t>&amp;</w:t>
      </w:r>
      <w:r w:rsidRPr="00AD6E50">
        <w:rPr>
          <w:rStyle w:val="Style13ptBold"/>
        </w:rPr>
        <w:t xml:space="preserve"> Avenancio-León 19</w:t>
      </w:r>
      <w:r w:rsidRPr="00AD6E50">
        <w:rPr>
          <w:rFonts w:eastAsia="Calibri"/>
          <w:szCs w:val="22"/>
        </w:rPr>
        <w:t xml:space="preserve"> (Aneja is an Assistant Professor at the UC Berkeley School of Law, Avenancio-León is an Assistant Professor of Finance at UC San Diego. 5-1-2019, "Disenfranchisement and </w:t>
      </w:r>
      <w:r w:rsidRPr="00AD6E50">
        <w:rPr>
          <w:rFonts w:eastAsia="Calibri"/>
          <w:szCs w:val="22"/>
          <w:highlight w:val="cyan"/>
        </w:rPr>
        <w:t>Economic Inequality: Downstream Effects of Shelby</w:t>
      </w:r>
      <w:r w:rsidRPr="00AD6E50">
        <w:rPr>
          <w:rFonts w:eastAsia="Calibri"/>
          <w:szCs w:val="22"/>
        </w:rPr>
        <w:t xml:space="preserve"> County v. Holder," AEA Papers and Proceedings, https://www.aeaweb.org/articles?id=10.1257/pandp.20191085, accessed 7-4-2023)//Prozes</w:t>
      </w:r>
    </w:p>
    <w:p w14:paraId="4966A611" w14:textId="77777777" w:rsidR="005B5743" w:rsidRPr="00AD6E50" w:rsidRDefault="005B5743" w:rsidP="005B5743">
      <w:pPr>
        <w:rPr>
          <w:rFonts w:eastAsia="Calibri"/>
          <w:sz w:val="16"/>
          <w:szCs w:val="22"/>
        </w:rPr>
      </w:pPr>
      <w:r w:rsidRPr="00AD6E50">
        <w:rPr>
          <w:rFonts w:eastAsia="Calibri"/>
          <w:szCs w:val="22"/>
          <w:highlight w:val="cyan"/>
          <w:u w:val="single"/>
        </w:rPr>
        <w:t>The</w:t>
      </w:r>
      <w:r w:rsidRPr="00AD6E50">
        <w:rPr>
          <w:rFonts w:eastAsia="Calibri"/>
          <w:szCs w:val="22"/>
          <w:u w:val="single"/>
        </w:rPr>
        <w:t xml:space="preserve"> 1965</w:t>
      </w:r>
      <w:r w:rsidRPr="00AD6E50">
        <w:rPr>
          <w:rFonts w:eastAsia="Calibri"/>
          <w:sz w:val="16"/>
          <w:szCs w:val="22"/>
        </w:rPr>
        <w:t xml:space="preserve"> Voting Rights Act (</w:t>
      </w:r>
      <w:r w:rsidRPr="00AD6E50">
        <w:rPr>
          <w:rFonts w:eastAsia="Calibri"/>
          <w:szCs w:val="22"/>
          <w:highlight w:val="cyan"/>
          <w:u w:val="single"/>
        </w:rPr>
        <w:t>VRA) is</w:t>
      </w:r>
      <w:r w:rsidRPr="00AD6E50">
        <w:rPr>
          <w:rFonts w:eastAsia="Calibri"/>
          <w:sz w:val="16"/>
          <w:szCs w:val="22"/>
        </w:rPr>
        <w:t xml:space="preserve"> considered by many to be </w:t>
      </w:r>
      <w:r w:rsidRPr="00AD6E50">
        <w:rPr>
          <w:rFonts w:eastAsia="Calibri"/>
          <w:szCs w:val="22"/>
          <w:highlight w:val="cyan"/>
          <w:u w:val="single"/>
        </w:rPr>
        <w:t>the most effective civil rights law ever passed</w:t>
      </w:r>
      <w:r w:rsidRPr="00AD6E50">
        <w:rPr>
          <w:rFonts w:eastAsia="Calibri"/>
          <w:szCs w:val="22"/>
          <w:u w:val="single"/>
        </w:rPr>
        <w:t xml:space="preserve"> </w:t>
      </w:r>
      <w:r w:rsidRPr="00AD6E50">
        <w:rPr>
          <w:rFonts w:eastAsia="Calibri"/>
          <w:sz w:val="16"/>
          <w:szCs w:val="22"/>
        </w:rPr>
        <w:t xml:space="preserve">(Brennan Center, 2018). The statute </w:t>
      </w:r>
      <w:r w:rsidRPr="00AD6E50">
        <w:rPr>
          <w:rFonts w:eastAsia="Calibri"/>
          <w:szCs w:val="22"/>
          <w:u w:val="single"/>
        </w:rPr>
        <w:t xml:space="preserve">responded to the widespread intimidation and suppression of black voters, primarily in the South. </w:t>
      </w:r>
      <w:r w:rsidRPr="00AD6E50">
        <w:rPr>
          <w:rFonts w:eastAsia="Calibri"/>
          <w:szCs w:val="22"/>
          <w:highlight w:val="cyan"/>
          <w:u w:val="single"/>
        </w:rPr>
        <w:t>With the right to vote,</w:t>
      </w:r>
      <w:r w:rsidRPr="00AD6E50">
        <w:rPr>
          <w:rFonts w:eastAsia="Calibri"/>
          <w:szCs w:val="22"/>
          <w:u w:val="single"/>
        </w:rPr>
        <w:t xml:space="preserve"> </w:t>
      </w:r>
      <w:r w:rsidRPr="00AD6E50">
        <w:rPr>
          <w:rFonts w:eastAsia="Calibri"/>
          <w:szCs w:val="22"/>
          <w:highlight w:val="cyan"/>
          <w:u w:val="single"/>
        </w:rPr>
        <w:t>M</w:t>
      </w:r>
      <w:r w:rsidRPr="00AD6E50">
        <w:rPr>
          <w:rFonts w:eastAsia="Calibri"/>
          <w:szCs w:val="22"/>
          <w:u w:val="single"/>
        </w:rPr>
        <w:t xml:space="preserve">artin </w:t>
      </w:r>
      <w:r w:rsidRPr="00AD6E50">
        <w:rPr>
          <w:rFonts w:eastAsia="Calibri"/>
          <w:szCs w:val="22"/>
          <w:highlight w:val="cyan"/>
          <w:u w:val="single"/>
        </w:rPr>
        <w:t>L</w:t>
      </w:r>
      <w:r w:rsidRPr="00AD6E50">
        <w:rPr>
          <w:rFonts w:eastAsia="Calibri"/>
          <w:szCs w:val="22"/>
          <w:u w:val="single"/>
        </w:rPr>
        <w:t xml:space="preserve">uther </w:t>
      </w:r>
      <w:r w:rsidRPr="00AD6E50">
        <w:rPr>
          <w:rFonts w:eastAsia="Calibri"/>
          <w:szCs w:val="22"/>
          <w:highlight w:val="cyan"/>
          <w:u w:val="single"/>
        </w:rPr>
        <w:t>K</w:t>
      </w:r>
      <w:r w:rsidRPr="00AD6E50">
        <w:rPr>
          <w:rFonts w:eastAsia="Calibri"/>
          <w:szCs w:val="22"/>
          <w:u w:val="single"/>
        </w:rPr>
        <w:t>ing, Jr.</w:t>
      </w:r>
      <w:r w:rsidRPr="00AD6E50">
        <w:rPr>
          <w:rFonts w:eastAsia="Calibri"/>
          <w:sz w:val="16"/>
          <w:szCs w:val="22"/>
        </w:rPr>
        <w:t xml:space="preserve"> famously </w:t>
      </w:r>
      <w:r w:rsidRPr="00AD6E50">
        <w:rPr>
          <w:rFonts w:eastAsia="Calibri"/>
          <w:szCs w:val="22"/>
          <w:highlight w:val="cyan"/>
          <w:u w:val="single"/>
        </w:rPr>
        <w:t>claimed, minorities can “vote</w:t>
      </w:r>
      <w:r w:rsidRPr="00AD6E50">
        <w:rPr>
          <w:rFonts w:eastAsia="Calibri"/>
          <w:szCs w:val="22"/>
          <w:u w:val="single"/>
        </w:rPr>
        <w:t xml:space="preserve"> out of office public officials who bar the door</w:t>
      </w:r>
      <w:r w:rsidRPr="00AD6E50">
        <w:rPr>
          <w:rFonts w:eastAsia="Calibri"/>
          <w:sz w:val="16"/>
          <w:szCs w:val="22"/>
        </w:rPr>
        <w:t>way</w:t>
      </w:r>
      <w:r w:rsidRPr="00AD6E50">
        <w:rPr>
          <w:rFonts w:eastAsia="Calibri"/>
          <w:szCs w:val="22"/>
          <w:u w:val="single"/>
        </w:rPr>
        <w:t xml:space="preserve"> to decent </w:t>
      </w:r>
      <w:r w:rsidRPr="00AD6E50">
        <w:rPr>
          <w:rFonts w:eastAsia="Calibri"/>
          <w:szCs w:val="22"/>
          <w:highlight w:val="cyan"/>
          <w:u w:val="single"/>
        </w:rPr>
        <w:t xml:space="preserve">housing, </w:t>
      </w:r>
      <w:r w:rsidRPr="00AD6E50">
        <w:rPr>
          <w:rFonts w:eastAsia="Calibri"/>
          <w:szCs w:val="22"/>
          <w:u w:val="single"/>
        </w:rPr>
        <w:t xml:space="preserve">public </w:t>
      </w:r>
      <w:r w:rsidRPr="00AD6E50">
        <w:rPr>
          <w:rFonts w:eastAsia="Calibri"/>
          <w:szCs w:val="22"/>
          <w:highlight w:val="cyan"/>
          <w:u w:val="single"/>
        </w:rPr>
        <w:t>safety, jobs and</w:t>
      </w:r>
      <w:r w:rsidRPr="00AD6E50">
        <w:rPr>
          <w:rFonts w:eastAsia="Calibri"/>
          <w:szCs w:val="22"/>
          <w:u w:val="single"/>
        </w:rPr>
        <w:t xml:space="preserve"> </w:t>
      </w:r>
      <w:r w:rsidRPr="00AD6E50">
        <w:rPr>
          <w:rFonts w:eastAsia="Calibri"/>
          <w:sz w:val="16"/>
          <w:szCs w:val="22"/>
        </w:rPr>
        <w:t>decent</w:t>
      </w:r>
      <w:r w:rsidRPr="00AD6E50">
        <w:rPr>
          <w:rFonts w:eastAsia="Calibri"/>
          <w:szCs w:val="22"/>
          <w:u w:val="single"/>
        </w:rPr>
        <w:t xml:space="preserve"> integrated </w:t>
      </w:r>
      <w:r w:rsidRPr="00AD6E50">
        <w:rPr>
          <w:rFonts w:eastAsia="Calibri"/>
          <w:szCs w:val="22"/>
          <w:highlight w:val="cyan"/>
          <w:u w:val="single"/>
        </w:rPr>
        <w:t>education</w:t>
      </w:r>
      <w:r w:rsidRPr="00AD6E50">
        <w:rPr>
          <w:rFonts w:eastAsia="Calibri"/>
          <w:szCs w:val="22"/>
          <w:u w:val="single"/>
        </w:rPr>
        <w:t>.”</w:t>
      </w:r>
      <w:r w:rsidRPr="00AD6E50">
        <w:rPr>
          <w:rFonts w:eastAsia="Calibri"/>
          <w:sz w:val="16"/>
          <w:szCs w:val="22"/>
        </w:rPr>
        <w:t xml:space="preserve"> </w:t>
      </w:r>
      <w:r w:rsidRPr="00AD6E50">
        <w:rPr>
          <w:rFonts w:eastAsia="Calibri"/>
          <w:szCs w:val="22"/>
          <w:u w:val="single"/>
        </w:rPr>
        <w:t xml:space="preserve">Numerous studies have shown how </w:t>
      </w:r>
      <w:r w:rsidRPr="00AD6E50">
        <w:rPr>
          <w:rFonts w:eastAsia="Calibri"/>
          <w:szCs w:val="22"/>
          <w:highlight w:val="cyan"/>
          <w:u w:val="single"/>
        </w:rPr>
        <w:t>political empowerment</w:t>
      </w:r>
      <w:r w:rsidRPr="00AD6E50">
        <w:rPr>
          <w:rFonts w:eastAsia="Calibri"/>
          <w:szCs w:val="22"/>
          <w:u w:val="single"/>
        </w:rPr>
        <w:t xml:space="preserve"> can </w:t>
      </w:r>
      <w:r w:rsidRPr="00AD6E50">
        <w:rPr>
          <w:rFonts w:eastAsia="Calibri"/>
          <w:szCs w:val="22"/>
          <w:highlight w:val="cyan"/>
          <w:u w:val="single"/>
        </w:rPr>
        <w:t>improve minorities’ lives on</w:t>
      </w:r>
      <w:r w:rsidRPr="00AD6E50">
        <w:rPr>
          <w:rFonts w:eastAsia="Calibri"/>
          <w:szCs w:val="22"/>
          <w:u w:val="single"/>
        </w:rPr>
        <w:t xml:space="preserve"> these and </w:t>
      </w:r>
      <w:r w:rsidRPr="00AD6E50">
        <w:rPr>
          <w:rFonts w:eastAsia="Calibri"/>
          <w:szCs w:val="22"/>
          <w:highlight w:val="cyan"/>
          <w:u w:val="single"/>
        </w:rPr>
        <w:t xml:space="preserve">a host of </w:t>
      </w:r>
      <w:r w:rsidRPr="00AD6E50">
        <w:rPr>
          <w:rFonts w:eastAsia="Calibri"/>
          <w:szCs w:val="22"/>
          <w:u w:val="single"/>
        </w:rPr>
        <w:t xml:space="preserve">other </w:t>
      </w:r>
      <w:r w:rsidRPr="00AD6E50">
        <w:rPr>
          <w:rFonts w:eastAsia="Calibri"/>
          <w:szCs w:val="22"/>
          <w:highlight w:val="cyan"/>
          <w:u w:val="single"/>
        </w:rPr>
        <w:t>socioeconomic dimensions</w:t>
      </w:r>
      <w:r w:rsidRPr="00AD6E50">
        <w:rPr>
          <w:rFonts w:eastAsia="Calibri"/>
          <w:sz w:val="16"/>
          <w:szCs w:val="22"/>
        </w:rPr>
        <w:t xml:space="preserve"> (see, e.g, Wright, 2013, on public saftety, Aneja &amp; Avenancio-Le´on, 2018, on jobs, and Cascio &amp; Washington, 2014, on education). </w:t>
      </w:r>
    </w:p>
    <w:p w14:paraId="01FDB7D7" w14:textId="77777777" w:rsidR="005B5743" w:rsidRPr="00AD6E50" w:rsidRDefault="005B5743" w:rsidP="005B5743">
      <w:pPr>
        <w:rPr>
          <w:rFonts w:eastAsia="Calibri"/>
          <w:szCs w:val="22"/>
          <w:u w:val="single"/>
        </w:rPr>
      </w:pPr>
      <w:r w:rsidRPr="00AD6E50">
        <w:rPr>
          <w:rFonts w:eastAsia="Calibri"/>
          <w:szCs w:val="22"/>
          <w:u w:val="single"/>
        </w:rPr>
        <w:t>Despite the importance of political representation for the disadvantaged</w:t>
      </w:r>
      <w:r w:rsidRPr="00AD6E50">
        <w:rPr>
          <w:rFonts w:eastAsia="Calibri"/>
          <w:sz w:val="16"/>
          <w:szCs w:val="22"/>
        </w:rPr>
        <w:t xml:space="preserve">, </w:t>
      </w:r>
      <w:r w:rsidRPr="00AD6E50">
        <w:rPr>
          <w:rFonts w:eastAsia="Calibri"/>
          <w:szCs w:val="22"/>
          <w:highlight w:val="cyan"/>
          <w:u w:val="single"/>
        </w:rPr>
        <w:t>the</w:t>
      </w:r>
      <w:r w:rsidRPr="00AD6E50">
        <w:rPr>
          <w:rFonts w:eastAsia="Calibri"/>
          <w:szCs w:val="22"/>
          <w:u w:val="single"/>
        </w:rPr>
        <w:t xml:space="preserve"> U.S. </w:t>
      </w:r>
      <w:r w:rsidRPr="00AD6E50">
        <w:rPr>
          <w:rFonts w:eastAsia="Calibri"/>
          <w:szCs w:val="22"/>
          <w:highlight w:val="cyan"/>
          <w:u w:val="single"/>
        </w:rPr>
        <w:t>Supreme Court</w:t>
      </w:r>
      <w:r w:rsidRPr="00AD6E50">
        <w:rPr>
          <w:rFonts w:eastAsia="Calibri"/>
          <w:sz w:val="16"/>
          <w:szCs w:val="22"/>
        </w:rPr>
        <w:t xml:space="preserve"> in 2013 </w:t>
      </w:r>
      <w:r w:rsidRPr="00AD6E50">
        <w:rPr>
          <w:rFonts w:eastAsia="Calibri"/>
          <w:szCs w:val="22"/>
          <w:highlight w:val="cyan"/>
          <w:u w:val="single"/>
        </w:rPr>
        <w:t>struck a blow</w:t>
      </w:r>
      <w:r w:rsidRPr="00AD6E50">
        <w:rPr>
          <w:rFonts w:eastAsia="Calibri"/>
          <w:szCs w:val="22"/>
          <w:u w:val="single"/>
        </w:rPr>
        <w:t xml:space="preserve"> to minorities’ political voice </w:t>
      </w:r>
      <w:r w:rsidRPr="00AD6E50">
        <w:rPr>
          <w:rFonts w:eastAsia="Calibri"/>
          <w:szCs w:val="22"/>
          <w:highlight w:val="cyan"/>
          <w:u w:val="single"/>
        </w:rPr>
        <w:t>by invalidating a core provision of the VRA in Shelby</w:t>
      </w:r>
      <w:r w:rsidRPr="00AD6E50">
        <w:rPr>
          <w:rFonts w:eastAsia="Calibri"/>
          <w:szCs w:val="22"/>
          <w:u w:val="single"/>
        </w:rPr>
        <w:t xml:space="preserve"> County v. Holder. </w:t>
      </w:r>
      <w:r w:rsidRPr="00AD6E50">
        <w:rPr>
          <w:rFonts w:eastAsia="Calibri"/>
          <w:sz w:val="16"/>
          <w:szCs w:val="22"/>
        </w:rPr>
        <w:t xml:space="preserve">Writing for the majority, Chief </w:t>
      </w:r>
      <w:r w:rsidRPr="00AD6E50">
        <w:rPr>
          <w:rFonts w:eastAsia="Calibri"/>
          <w:szCs w:val="22"/>
          <w:u w:val="single"/>
        </w:rPr>
        <w:t>Justice</w:t>
      </w:r>
      <w:r w:rsidRPr="00AD6E50">
        <w:rPr>
          <w:rFonts w:eastAsia="Calibri"/>
          <w:sz w:val="16"/>
          <w:szCs w:val="22"/>
        </w:rPr>
        <w:t xml:space="preserve"> John </w:t>
      </w:r>
      <w:r w:rsidRPr="00AD6E50">
        <w:rPr>
          <w:rFonts w:eastAsia="Calibri"/>
          <w:szCs w:val="22"/>
          <w:u w:val="single"/>
        </w:rPr>
        <w:t>Roberts</w:t>
      </w:r>
      <w:r w:rsidRPr="00AD6E50">
        <w:rPr>
          <w:rFonts w:eastAsia="Calibri"/>
          <w:sz w:val="16"/>
          <w:szCs w:val="22"/>
        </w:rPr>
        <w:t xml:space="preserve"> </w:t>
      </w:r>
      <w:r w:rsidRPr="00AD6E50">
        <w:rPr>
          <w:rFonts w:eastAsia="Calibri"/>
          <w:szCs w:val="22"/>
          <w:u w:val="single"/>
        </w:rPr>
        <w:t>claimed that “[t]hings in the South have changed</w:t>
      </w:r>
      <w:r w:rsidRPr="00AD6E50">
        <w:rPr>
          <w:rFonts w:eastAsia="Calibri"/>
          <w:sz w:val="16"/>
          <w:szCs w:val="22"/>
        </w:rPr>
        <w:t xml:space="preserve">.” Given that minority participation rates had reached parity with whites, in the majority’s view, political discrimination was no longer the problem it had been previously and some of the VRA’s core protections were no longer needed. Others, however, expressed doubt regarding Roberts’ inference about the necessity of the VRA. In her dissenting opinion, Justice Ruth Bader </w:t>
      </w:r>
      <w:r w:rsidRPr="00AD6E50">
        <w:rPr>
          <w:rFonts w:eastAsia="Calibri"/>
          <w:szCs w:val="22"/>
          <w:highlight w:val="cyan"/>
          <w:u w:val="single"/>
        </w:rPr>
        <w:t>Ginsberg argued</w:t>
      </w:r>
      <w:r w:rsidRPr="00AD6E50">
        <w:rPr>
          <w:rFonts w:eastAsia="Calibri"/>
          <w:szCs w:val="22"/>
          <w:u w:val="single"/>
        </w:rPr>
        <w:t xml:space="preserve"> that </w:t>
      </w:r>
      <w:r w:rsidRPr="00AD6E50">
        <w:rPr>
          <w:rFonts w:eastAsia="Calibri"/>
          <w:szCs w:val="22"/>
          <w:highlight w:val="cyan"/>
          <w:u w:val="single"/>
        </w:rPr>
        <w:t>voting equality</w:t>
      </w:r>
      <w:r w:rsidRPr="00AD6E50">
        <w:rPr>
          <w:rFonts w:eastAsia="Calibri"/>
          <w:sz w:val="16"/>
          <w:szCs w:val="22"/>
        </w:rPr>
        <w:t xml:space="preserve"> may </w:t>
      </w:r>
      <w:r w:rsidRPr="00AD6E50">
        <w:rPr>
          <w:rFonts w:eastAsia="Calibri"/>
          <w:szCs w:val="22"/>
          <w:highlight w:val="cyan"/>
          <w:u w:val="single"/>
        </w:rPr>
        <w:t>exist</w:t>
      </w:r>
      <w:r w:rsidRPr="00AD6E50">
        <w:rPr>
          <w:rFonts w:eastAsia="Calibri"/>
          <w:szCs w:val="22"/>
          <w:u w:val="single"/>
        </w:rPr>
        <w:t xml:space="preserve"> precisely </w:t>
      </w:r>
      <w:r w:rsidRPr="00AD6E50">
        <w:rPr>
          <w:rFonts w:eastAsia="Calibri"/>
          <w:szCs w:val="22"/>
          <w:highlight w:val="cyan"/>
          <w:u w:val="single"/>
        </w:rPr>
        <w:t>because of the VRA’s</w:t>
      </w:r>
      <w:r w:rsidRPr="00AD6E50">
        <w:rPr>
          <w:rFonts w:eastAsia="Calibri"/>
          <w:szCs w:val="22"/>
          <w:u w:val="single"/>
        </w:rPr>
        <w:t xml:space="preserve"> </w:t>
      </w:r>
      <w:r w:rsidRPr="00AD6E50">
        <w:rPr>
          <w:rFonts w:eastAsia="Calibri"/>
          <w:sz w:val="16"/>
          <w:szCs w:val="22"/>
        </w:rPr>
        <w:t xml:space="preserve">“prophylactic </w:t>
      </w:r>
      <w:r w:rsidRPr="00AD6E50">
        <w:rPr>
          <w:rFonts w:eastAsia="Calibri"/>
          <w:szCs w:val="22"/>
          <w:highlight w:val="cyan"/>
          <w:u w:val="single"/>
        </w:rPr>
        <w:t>measures to prevent</w:t>
      </w:r>
      <w:r w:rsidRPr="00AD6E50">
        <w:rPr>
          <w:rFonts w:eastAsia="Calibri"/>
          <w:szCs w:val="22"/>
          <w:u w:val="single"/>
        </w:rPr>
        <w:t xml:space="preserve"> </w:t>
      </w:r>
      <w:r w:rsidRPr="00AD6E50">
        <w:rPr>
          <w:rFonts w:eastAsia="Calibri"/>
          <w:sz w:val="16"/>
          <w:szCs w:val="22"/>
        </w:rPr>
        <w:t>purposeful</w:t>
      </w:r>
      <w:r w:rsidRPr="00AD6E50">
        <w:rPr>
          <w:rFonts w:eastAsia="Calibri"/>
          <w:szCs w:val="22"/>
          <w:u w:val="single"/>
        </w:rPr>
        <w:t xml:space="preserve"> race </w:t>
      </w:r>
      <w:r w:rsidRPr="00AD6E50">
        <w:rPr>
          <w:rFonts w:eastAsia="Calibri"/>
          <w:szCs w:val="22"/>
          <w:highlight w:val="cyan"/>
          <w:u w:val="single"/>
        </w:rPr>
        <w:t>discrimination</w:t>
      </w:r>
      <w:r w:rsidRPr="00AD6E50">
        <w:rPr>
          <w:rFonts w:eastAsia="Calibri"/>
          <w:szCs w:val="22"/>
          <w:u w:val="single"/>
        </w:rPr>
        <w:t xml:space="preserve">.” </w:t>
      </w:r>
    </w:p>
    <w:p w14:paraId="7D826887" w14:textId="77777777" w:rsidR="005B5743" w:rsidRPr="00AD6E50" w:rsidRDefault="005B5743" w:rsidP="005B5743">
      <w:pPr>
        <w:rPr>
          <w:rFonts w:eastAsia="Calibri"/>
          <w:szCs w:val="22"/>
          <w:u w:val="single"/>
        </w:rPr>
      </w:pPr>
      <w:r w:rsidRPr="00AD6E50">
        <w:rPr>
          <w:rFonts w:eastAsia="Calibri"/>
          <w:sz w:val="16"/>
          <w:szCs w:val="22"/>
        </w:rPr>
        <w:t>The Shelby County decision provides an opportunity to consider how the removal of voting rights protection can affect downstream socioeconomic wellbeing</w:t>
      </w:r>
      <w:r w:rsidRPr="00AD6E50">
        <w:rPr>
          <w:rFonts w:eastAsia="Calibri"/>
          <w:szCs w:val="22"/>
          <w:u w:val="single"/>
        </w:rPr>
        <w:t>. In an era of increasing income inequality, it is worth considering the role of minority political (dis)empowerment</w:t>
      </w:r>
      <w:r w:rsidRPr="00AD6E50">
        <w:rPr>
          <w:rFonts w:eastAsia="Calibri"/>
          <w:sz w:val="16"/>
          <w:szCs w:val="22"/>
        </w:rPr>
        <w:t xml:space="preserve">. We do so in this short study. </w:t>
      </w:r>
      <w:r w:rsidRPr="00AD6E50">
        <w:rPr>
          <w:rFonts w:eastAsia="Calibri"/>
          <w:szCs w:val="22"/>
          <w:u w:val="single"/>
        </w:rPr>
        <w:t xml:space="preserve">We find that </w:t>
      </w:r>
      <w:r w:rsidRPr="00AD6E50">
        <w:rPr>
          <w:rFonts w:eastAsia="Calibri"/>
          <w:szCs w:val="22"/>
          <w:highlight w:val="cyan"/>
          <w:u w:val="single"/>
        </w:rPr>
        <w:t xml:space="preserve">the removal of VRA protections </w:t>
      </w:r>
      <w:r w:rsidRPr="00AD6E50">
        <w:rPr>
          <w:rFonts w:eastAsia="Calibri"/>
          <w:szCs w:val="22"/>
          <w:u w:val="single"/>
        </w:rPr>
        <w:t>has contributed to</w:t>
      </w:r>
      <w:r w:rsidRPr="00AD6E50">
        <w:rPr>
          <w:rFonts w:eastAsia="Calibri"/>
          <w:sz w:val="16"/>
          <w:szCs w:val="22"/>
        </w:rPr>
        <w:t xml:space="preserve"> modest </w:t>
      </w:r>
      <w:r w:rsidRPr="00AD6E50">
        <w:rPr>
          <w:rFonts w:eastAsia="Calibri"/>
          <w:szCs w:val="22"/>
          <w:highlight w:val="cyan"/>
          <w:u w:val="single"/>
        </w:rPr>
        <w:t>increase</w:t>
      </w:r>
      <w:r w:rsidRPr="00AD6E50">
        <w:rPr>
          <w:rFonts w:eastAsia="Calibri"/>
          <w:szCs w:val="22"/>
          <w:u w:val="single"/>
        </w:rPr>
        <w:t xml:space="preserve">s in </w:t>
      </w:r>
      <w:r w:rsidRPr="00AD6E50">
        <w:rPr>
          <w:rFonts w:eastAsia="Calibri"/>
          <w:szCs w:val="22"/>
          <w:highlight w:val="cyan"/>
          <w:u w:val="single"/>
        </w:rPr>
        <w:t>income inequality</w:t>
      </w:r>
      <w:r w:rsidRPr="00AD6E50">
        <w:rPr>
          <w:rFonts w:eastAsia="Calibri"/>
          <w:sz w:val="16"/>
          <w:szCs w:val="22"/>
        </w:rPr>
        <w:t xml:space="preserve">, suggesting that </w:t>
      </w:r>
      <w:r w:rsidRPr="00AD6E50">
        <w:rPr>
          <w:rFonts w:eastAsia="Calibri"/>
          <w:szCs w:val="22"/>
          <w:u w:val="single"/>
        </w:rPr>
        <w:t>protecting minorities’ right to vote guards against not only “backsliding” in the electoral arena but also in terms of minority welfare.</w:t>
      </w:r>
    </w:p>
    <w:p w14:paraId="0EF0F072"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Solvency - Democracy</w:t>
      </w:r>
    </w:p>
    <w:p w14:paraId="4C44F119"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Overturning </w:t>
      </w:r>
      <w:r w:rsidRPr="00AD6E50">
        <w:rPr>
          <w:rFonts w:eastAsia="Times New Roman"/>
          <w:b/>
          <w:i/>
          <w:iCs/>
          <w:sz w:val="26"/>
          <w:szCs w:val="22"/>
        </w:rPr>
        <w:t xml:space="preserve">Buckley </w:t>
      </w:r>
      <w:r w:rsidRPr="00AD6E50">
        <w:rPr>
          <w:rFonts w:eastAsia="Times New Roman"/>
          <w:b/>
          <w:iCs/>
          <w:sz w:val="26"/>
          <w:szCs w:val="22"/>
        </w:rPr>
        <w:t xml:space="preserve">and </w:t>
      </w:r>
      <w:r w:rsidRPr="00AD6E50">
        <w:rPr>
          <w:rFonts w:eastAsia="Times New Roman"/>
          <w:b/>
          <w:i/>
          <w:iCs/>
          <w:sz w:val="26"/>
          <w:szCs w:val="22"/>
        </w:rPr>
        <w:t xml:space="preserve">United </w:t>
      </w:r>
      <w:r w:rsidRPr="00AD6E50">
        <w:rPr>
          <w:rFonts w:eastAsia="Times New Roman"/>
          <w:b/>
          <w:iCs/>
          <w:sz w:val="26"/>
          <w:szCs w:val="22"/>
        </w:rPr>
        <w:t xml:space="preserve">would </w:t>
      </w:r>
      <w:r w:rsidRPr="00AD6E50">
        <w:rPr>
          <w:rFonts w:eastAsia="Times New Roman"/>
          <w:b/>
          <w:iCs/>
          <w:sz w:val="26"/>
          <w:szCs w:val="22"/>
          <w:u w:val="single"/>
        </w:rPr>
        <w:t>restore</w:t>
      </w:r>
      <w:r w:rsidRPr="00AD6E50">
        <w:rPr>
          <w:rFonts w:eastAsia="Times New Roman"/>
          <w:b/>
          <w:iCs/>
          <w:sz w:val="26"/>
          <w:szCs w:val="22"/>
        </w:rPr>
        <w:t xml:space="preserve"> our democracy and political progress</w:t>
      </w:r>
    </w:p>
    <w:p w14:paraId="0BE221F4" w14:textId="77777777" w:rsidR="005B5743" w:rsidRPr="00AD6E50" w:rsidRDefault="005B5743" w:rsidP="005B5743">
      <w:pPr>
        <w:rPr>
          <w:rFonts w:eastAsia="Calibri"/>
          <w:szCs w:val="22"/>
        </w:rPr>
      </w:pPr>
      <w:r w:rsidRPr="00AD6E50">
        <w:rPr>
          <w:rFonts w:eastAsia="Calibri"/>
          <w:b/>
          <w:bCs/>
          <w:sz w:val="26"/>
          <w:szCs w:val="22"/>
        </w:rPr>
        <w:t>Weintraub 19</w:t>
      </w:r>
      <w:r w:rsidRPr="00AD6E50">
        <w:rPr>
          <w:rFonts w:eastAsia="Calibri"/>
          <w:szCs w:val="22"/>
        </w:rPr>
        <w:t xml:space="preserve"> (Ellen L. Weintraub is chair of the Federal Election Commission, 2019, "Idea: Overturn Buckley v. Valeo," Politico, https://www.politico.com/interactives/2019/how-to-fix-politics-in-america/corruption/overturn-buckley-valeo/, accessed 7-5-2023)//Prozes &amp; achan</w:t>
      </w:r>
    </w:p>
    <w:p w14:paraId="7D3D4742" w14:textId="77777777" w:rsidR="005B5743" w:rsidRPr="00AD6E50" w:rsidRDefault="005B5743" w:rsidP="005B5743">
      <w:pPr>
        <w:rPr>
          <w:rFonts w:eastAsia="Calibri"/>
          <w:szCs w:val="22"/>
          <w:u w:val="single"/>
        </w:rPr>
      </w:pPr>
      <w:r w:rsidRPr="00AD6E50">
        <w:rPr>
          <w:rFonts w:eastAsia="Calibri"/>
          <w:szCs w:val="22"/>
          <w:highlight w:val="cyan"/>
          <w:u w:val="single"/>
        </w:rPr>
        <w:t xml:space="preserve">We have to </w:t>
      </w:r>
      <w:r w:rsidRPr="00AD6E50">
        <w:rPr>
          <w:rFonts w:eastAsia="Calibri"/>
          <w:b/>
          <w:iCs/>
          <w:szCs w:val="22"/>
          <w:highlight w:val="cyan"/>
          <w:u w:val="single"/>
          <w:bdr w:val="single" w:sz="8" w:space="0" w:color="auto"/>
        </w:rPr>
        <w:t>fix</w:t>
      </w:r>
      <w:r w:rsidRPr="00AD6E50">
        <w:rPr>
          <w:rFonts w:eastAsia="Calibri"/>
          <w:szCs w:val="22"/>
          <w:u w:val="single"/>
        </w:rPr>
        <w:t xml:space="preserve"> our broken </w:t>
      </w:r>
      <w:r w:rsidRPr="00AD6E50">
        <w:rPr>
          <w:rFonts w:eastAsia="Calibri"/>
          <w:szCs w:val="22"/>
          <w:highlight w:val="cyan"/>
          <w:u w:val="single"/>
        </w:rPr>
        <w:t>money-in-</w:t>
      </w:r>
      <w:r w:rsidRPr="00AD6E50">
        <w:rPr>
          <w:rFonts w:eastAsia="Calibri"/>
          <w:b/>
          <w:iCs/>
          <w:szCs w:val="22"/>
          <w:highlight w:val="cyan"/>
          <w:u w:val="single"/>
          <w:bdr w:val="single" w:sz="8" w:space="0" w:color="auto"/>
        </w:rPr>
        <w:t>politics</w:t>
      </w:r>
      <w:r w:rsidRPr="00AD6E50">
        <w:rPr>
          <w:rFonts w:eastAsia="Calibri"/>
          <w:szCs w:val="22"/>
          <w:highlight w:val="cyan"/>
          <w:u w:val="single"/>
        </w:rPr>
        <w:t xml:space="preserve"> </w:t>
      </w:r>
      <w:r w:rsidRPr="00AD6E50">
        <w:rPr>
          <w:rFonts w:eastAsia="Calibri"/>
          <w:szCs w:val="22"/>
          <w:u w:val="single"/>
        </w:rPr>
        <w:t xml:space="preserve">system in order </w:t>
      </w:r>
      <w:r w:rsidRPr="00AD6E50">
        <w:rPr>
          <w:rFonts w:eastAsia="Calibri"/>
          <w:szCs w:val="22"/>
          <w:highlight w:val="cyan"/>
          <w:u w:val="single"/>
        </w:rPr>
        <w:t xml:space="preserve">to make </w:t>
      </w:r>
      <w:r w:rsidRPr="00AD6E50">
        <w:rPr>
          <w:rFonts w:eastAsia="Calibri"/>
          <w:szCs w:val="22"/>
          <w:u w:val="single"/>
        </w:rPr>
        <w:t xml:space="preserve">real </w:t>
      </w:r>
      <w:r w:rsidRPr="00AD6E50">
        <w:rPr>
          <w:rFonts w:eastAsia="Calibri"/>
          <w:b/>
          <w:iCs/>
          <w:szCs w:val="22"/>
          <w:highlight w:val="cyan"/>
          <w:u w:val="single"/>
          <w:bdr w:val="single" w:sz="8" w:space="0" w:color="auto"/>
        </w:rPr>
        <w:t>progress</w:t>
      </w:r>
      <w:r w:rsidRPr="00AD6E50">
        <w:rPr>
          <w:rFonts w:eastAsia="Calibri"/>
          <w:szCs w:val="22"/>
          <w:highlight w:val="cyan"/>
          <w:u w:val="single"/>
        </w:rPr>
        <w:t xml:space="preserve"> </w:t>
      </w:r>
      <w:r w:rsidRPr="00AD6E50">
        <w:rPr>
          <w:rFonts w:eastAsia="Calibri"/>
          <w:szCs w:val="22"/>
          <w:u w:val="single"/>
        </w:rPr>
        <w:t xml:space="preserve">anywhere else. </w:t>
      </w:r>
      <w:r w:rsidRPr="00AD6E50">
        <w:rPr>
          <w:rFonts w:eastAsia="Calibri"/>
          <w:szCs w:val="22"/>
          <w:highlight w:val="cyan"/>
          <w:u w:val="single"/>
        </w:rPr>
        <w:t xml:space="preserve">It has too </w:t>
      </w:r>
      <w:r w:rsidRPr="00AD6E50">
        <w:rPr>
          <w:rFonts w:eastAsia="Calibri"/>
          <w:b/>
          <w:iCs/>
          <w:szCs w:val="22"/>
          <w:highlight w:val="cyan"/>
          <w:u w:val="single"/>
          <w:bdr w:val="single" w:sz="8" w:space="0" w:color="auto"/>
        </w:rPr>
        <w:t>big</w:t>
      </w:r>
      <w:r w:rsidRPr="00AD6E50">
        <w:rPr>
          <w:rFonts w:eastAsia="Calibri"/>
          <w:szCs w:val="22"/>
          <w:highlight w:val="cyan"/>
          <w:u w:val="single"/>
        </w:rPr>
        <w:t xml:space="preserve"> an </w:t>
      </w:r>
      <w:r w:rsidRPr="00AD6E50">
        <w:rPr>
          <w:rFonts w:eastAsia="Calibri"/>
          <w:b/>
          <w:iCs/>
          <w:szCs w:val="22"/>
          <w:highlight w:val="cyan"/>
          <w:u w:val="single"/>
          <w:bdr w:val="single" w:sz="8" w:space="0" w:color="auto"/>
        </w:rPr>
        <w:t>impact</w:t>
      </w:r>
      <w:r w:rsidRPr="00AD6E50">
        <w:rPr>
          <w:rFonts w:eastAsia="Calibri"/>
          <w:szCs w:val="22"/>
          <w:highlight w:val="cyan"/>
          <w:u w:val="single"/>
        </w:rPr>
        <w:t xml:space="preserve"> on who</w:t>
      </w:r>
      <w:r w:rsidRPr="00AD6E50">
        <w:rPr>
          <w:rFonts w:eastAsia="Calibri"/>
          <w:szCs w:val="22"/>
          <w:u w:val="single"/>
        </w:rPr>
        <w:t xml:space="preserve"> get</w:t>
      </w:r>
      <w:r w:rsidRPr="00AD6E50">
        <w:rPr>
          <w:rFonts w:eastAsia="Calibri"/>
          <w:szCs w:val="22"/>
          <w:highlight w:val="cyan"/>
          <w:u w:val="single"/>
        </w:rPr>
        <w:t>s</w:t>
      </w:r>
      <w:r w:rsidRPr="00AD6E50">
        <w:rPr>
          <w:rFonts w:eastAsia="Calibri"/>
          <w:szCs w:val="22"/>
          <w:u w:val="single"/>
        </w:rPr>
        <w:t xml:space="preserve"> </w:t>
      </w:r>
      <w:r w:rsidRPr="00AD6E50">
        <w:rPr>
          <w:rFonts w:eastAsia="Calibri"/>
          <w:szCs w:val="22"/>
          <w:highlight w:val="cyan"/>
          <w:u w:val="single"/>
        </w:rPr>
        <w:t>elected</w:t>
      </w:r>
      <w:r w:rsidRPr="00AD6E50">
        <w:rPr>
          <w:rFonts w:eastAsia="Calibri"/>
          <w:szCs w:val="22"/>
          <w:u w:val="single"/>
        </w:rPr>
        <w:t xml:space="preserve">, what gets </w:t>
      </w:r>
      <w:r w:rsidRPr="00AD6E50">
        <w:rPr>
          <w:rFonts w:eastAsia="Calibri"/>
          <w:szCs w:val="22"/>
          <w:highlight w:val="cyan"/>
          <w:u w:val="single"/>
        </w:rPr>
        <w:t>enacted and,</w:t>
      </w:r>
      <w:r w:rsidRPr="00AD6E50">
        <w:rPr>
          <w:rFonts w:eastAsia="Calibri"/>
          <w:szCs w:val="22"/>
          <w:u w:val="single"/>
        </w:rPr>
        <w:t xml:space="preserve"> indeed, </w:t>
      </w:r>
      <w:r w:rsidRPr="00AD6E50">
        <w:rPr>
          <w:rFonts w:eastAsia="Calibri"/>
          <w:szCs w:val="22"/>
          <w:highlight w:val="cyan"/>
          <w:u w:val="single"/>
        </w:rPr>
        <w:t>whether anything</w:t>
      </w:r>
      <w:r w:rsidRPr="00AD6E50">
        <w:rPr>
          <w:rFonts w:eastAsia="Calibri"/>
          <w:szCs w:val="22"/>
          <w:u w:val="single"/>
        </w:rPr>
        <w:t xml:space="preserve"> at all </w:t>
      </w:r>
      <w:r w:rsidRPr="00AD6E50">
        <w:rPr>
          <w:rFonts w:eastAsia="Calibri"/>
          <w:szCs w:val="22"/>
          <w:highlight w:val="cyan"/>
          <w:u w:val="single"/>
        </w:rPr>
        <w:t>can get done.</w:t>
      </w:r>
    </w:p>
    <w:p w14:paraId="32E3A2F7" w14:textId="77777777" w:rsidR="005B5743" w:rsidRPr="00AD6E50" w:rsidRDefault="005B5743" w:rsidP="005B5743">
      <w:pPr>
        <w:rPr>
          <w:rFonts w:eastAsia="Calibri"/>
          <w:szCs w:val="22"/>
          <w:u w:val="single"/>
        </w:rPr>
      </w:pPr>
      <w:r w:rsidRPr="00AD6E50">
        <w:rPr>
          <w:rFonts w:eastAsia="Calibri"/>
          <w:sz w:val="16"/>
          <w:szCs w:val="22"/>
        </w:rPr>
        <w:t xml:space="preserve">From where I sit, </w:t>
      </w:r>
      <w:r w:rsidRPr="00AD6E50">
        <w:rPr>
          <w:rFonts w:eastAsia="Calibri"/>
          <w:szCs w:val="22"/>
          <w:highlight w:val="cyan"/>
          <w:u w:val="single"/>
        </w:rPr>
        <w:t xml:space="preserve">American politics took a </w:t>
      </w:r>
      <w:r w:rsidRPr="00AD6E50">
        <w:rPr>
          <w:rFonts w:eastAsia="Calibri"/>
          <w:szCs w:val="22"/>
          <w:u w:val="single"/>
        </w:rPr>
        <w:t xml:space="preserve">very </w:t>
      </w:r>
      <w:r w:rsidRPr="00AD6E50">
        <w:rPr>
          <w:rFonts w:eastAsia="Calibri"/>
          <w:b/>
          <w:iCs/>
          <w:szCs w:val="22"/>
          <w:highlight w:val="cyan"/>
          <w:u w:val="single"/>
          <w:bdr w:val="single" w:sz="8" w:space="0" w:color="auto"/>
        </w:rPr>
        <w:t>wrong turn</w:t>
      </w:r>
      <w:r w:rsidRPr="00AD6E50">
        <w:rPr>
          <w:rFonts w:eastAsia="Calibri"/>
          <w:szCs w:val="22"/>
          <w:u w:val="single"/>
        </w:rPr>
        <w:t xml:space="preserve"> </w:t>
      </w:r>
      <w:r w:rsidRPr="00AD6E50">
        <w:rPr>
          <w:rFonts w:eastAsia="Calibri"/>
          <w:sz w:val="16"/>
          <w:szCs w:val="22"/>
        </w:rPr>
        <w:t xml:space="preserve">in 1976, </w:t>
      </w:r>
      <w:r w:rsidRPr="00AD6E50">
        <w:rPr>
          <w:rFonts w:eastAsia="Calibri"/>
          <w:szCs w:val="22"/>
          <w:highlight w:val="cyan"/>
          <w:u w:val="single"/>
        </w:rPr>
        <w:t xml:space="preserve">when the Supreme Court ruled in </w:t>
      </w:r>
      <w:r w:rsidRPr="00AD6E50">
        <w:rPr>
          <w:rFonts w:eastAsia="Calibri"/>
          <w:b/>
          <w:iCs/>
          <w:szCs w:val="22"/>
          <w:highlight w:val="cyan"/>
          <w:u w:val="single"/>
          <w:bdr w:val="single" w:sz="8" w:space="0" w:color="auto"/>
        </w:rPr>
        <w:t>Buckley</w:t>
      </w:r>
      <w:r w:rsidRPr="00AD6E50">
        <w:rPr>
          <w:rFonts w:eastAsia="Calibri"/>
          <w:szCs w:val="22"/>
          <w:u w:val="single"/>
        </w:rPr>
        <w:t xml:space="preserve"> v. Valeo </w:t>
      </w:r>
      <w:r w:rsidRPr="00AD6E50">
        <w:rPr>
          <w:rFonts w:eastAsia="Calibri"/>
          <w:szCs w:val="22"/>
          <w:highlight w:val="cyan"/>
          <w:u w:val="single"/>
        </w:rPr>
        <w:t>that spending limits</w:t>
      </w:r>
      <w:r w:rsidRPr="00AD6E50">
        <w:rPr>
          <w:rFonts w:eastAsia="Calibri"/>
          <w:szCs w:val="22"/>
          <w:u w:val="single"/>
        </w:rPr>
        <w:t xml:space="preserve"> of any sort </w:t>
      </w:r>
      <w:r w:rsidRPr="00AD6E50">
        <w:rPr>
          <w:rFonts w:eastAsia="Calibri"/>
          <w:szCs w:val="22"/>
          <w:highlight w:val="cyan"/>
          <w:u w:val="single"/>
        </w:rPr>
        <w:t>were unconstitutional</w:t>
      </w:r>
      <w:r w:rsidRPr="00AD6E50">
        <w:rPr>
          <w:rFonts w:eastAsia="Calibri"/>
          <w:sz w:val="16"/>
          <w:szCs w:val="22"/>
        </w:rPr>
        <w:t xml:space="preserve">. </w:t>
      </w:r>
      <w:r w:rsidRPr="00AD6E50">
        <w:rPr>
          <w:rFonts w:eastAsia="Calibri"/>
          <w:szCs w:val="22"/>
          <w:u w:val="single"/>
        </w:rPr>
        <w:t>This</w:t>
      </w:r>
      <w:r w:rsidRPr="00AD6E50">
        <w:rPr>
          <w:rFonts w:eastAsia="Calibri"/>
          <w:sz w:val="16"/>
          <w:szCs w:val="22"/>
        </w:rPr>
        <w:t xml:space="preserve"> principle </w:t>
      </w:r>
      <w:r w:rsidRPr="00AD6E50">
        <w:rPr>
          <w:rFonts w:eastAsia="Calibri"/>
          <w:szCs w:val="22"/>
          <w:u w:val="single"/>
        </w:rPr>
        <w:t xml:space="preserve">was </w:t>
      </w:r>
      <w:r w:rsidRPr="00AD6E50">
        <w:rPr>
          <w:rFonts w:eastAsia="Calibri"/>
          <w:b/>
          <w:iCs/>
          <w:szCs w:val="22"/>
          <w:highlight w:val="cyan"/>
          <w:u w:val="single"/>
          <w:bdr w:val="single" w:sz="8" w:space="0" w:color="auto"/>
        </w:rPr>
        <w:t>supercharged</w:t>
      </w:r>
      <w:r w:rsidRPr="00AD6E50">
        <w:rPr>
          <w:rFonts w:eastAsia="Calibri"/>
          <w:szCs w:val="22"/>
          <w:highlight w:val="cyan"/>
          <w:u w:val="single"/>
        </w:rPr>
        <w:t xml:space="preserve"> by Citizens </w:t>
      </w:r>
      <w:r w:rsidRPr="00AD6E50">
        <w:rPr>
          <w:rFonts w:eastAsia="Calibri"/>
          <w:b/>
          <w:iCs/>
          <w:szCs w:val="22"/>
          <w:highlight w:val="cyan"/>
          <w:u w:val="single"/>
          <w:bdr w:val="single" w:sz="8" w:space="0" w:color="auto"/>
        </w:rPr>
        <w:t>United</w:t>
      </w:r>
      <w:r w:rsidRPr="00AD6E50">
        <w:rPr>
          <w:rFonts w:eastAsia="Calibri"/>
          <w:szCs w:val="22"/>
          <w:u w:val="single"/>
        </w:rPr>
        <w:t xml:space="preserve"> </w:t>
      </w:r>
      <w:r w:rsidRPr="00AD6E50">
        <w:rPr>
          <w:rFonts w:eastAsia="Calibri"/>
          <w:sz w:val="16"/>
          <w:szCs w:val="22"/>
        </w:rPr>
        <w:t xml:space="preserve">and its progeny. The idea of </w:t>
      </w:r>
      <w:r w:rsidRPr="00AD6E50">
        <w:rPr>
          <w:rFonts w:eastAsia="Calibri"/>
          <w:bCs/>
          <w:iCs/>
          <w:sz w:val="16"/>
          <w:szCs w:val="16"/>
          <w:bdr w:val="single" w:sz="8" w:space="0" w:color="auto"/>
        </w:rPr>
        <w:t>reversing Citizens United</w:t>
      </w:r>
      <w:r w:rsidRPr="00AD6E50">
        <w:rPr>
          <w:rFonts w:eastAsia="Calibri"/>
          <w:sz w:val="16"/>
          <w:szCs w:val="22"/>
        </w:rPr>
        <w:t xml:space="preserve"> has captured some of the public’s imagination but flipping </w:t>
      </w:r>
      <w:r w:rsidRPr="00AD6E50">
        <w:rPr>
          <w:rFonts w:eastAsia="Calibri"/>
          <w:sz w:val="16"/>
          <w:szCs w:val="16"/>
        </w:rPr>
        <w:t>Citizens United achieves little as long as the Buckley</w:t>
      </w:r>
      <w:r w:rsidRPr="00AD6E50">
        <w:rPr>
          <w:rFonts w:eastAsia="Calibri"/>
          <w:szCs w:val="22"/>
        </w:rPr>
        <w:t xml:space="preserve"> </w:t>
      </w:r>
      <w:r w:rsidRPr="00AD6E50">
        <w:rPr>
          <w:rFonts w:eastAsia="Calibri"/>
          <w:sz w:val="16"/>
          <w:szCs w:val="16"/>
        </w:rPr>
        <w:t>decision stands.</w:t>
      </w:r>
    </w:p>
    <w:p w14:paraId="61EFBE76" w14:textId="77777777" w:rsidR="005B5743" w:rsidRPr="00AD6E50" w:rsidRDefault="005B5743" w:rsidP="005B5743">
      <w:pPr>
        <w:rPr>
          <w:rFonts w:eastAsia="Calibri"/>
          <w:sz w:val="16"/>
          <w:szCs w:val="22"/>
        </w:rPr>
      </w:pPr>
      <w:r w:rsidRPr="00AD6E50">
        <w:rPr>
          <w:rFonts w:eastAsia="Calibri"/>
          <w:szCs w:val="22"/>
          <w:u w:val="single"/>
        </w:rPr>
        <w:t>Buckley’s rule</w:t>
      </w:r>
      <w:r w:rsidRPr="00AD6E50">
        <w:rPr>
          <w:rFonts w:eastAsia="Calibri"/>
          <w:sz w:val="16"/>
          <w:szCs w:val="22"/>
        </w:rPr>
        <w:t xml:space="preserve"> is that </w:t>
      </w:r>
      <w:r w:rsidRPr="00AD6E50">
        <w:rPr>
          <w:rFonts w:eastAsia="Calibri"/>
          <w:szCs w:val="22"/>
          <w:u w:val="single"/>
        </w:rPr>
        <w:t xml:space="preserve">limiting political spending </w:t>
      </w:r>
      <w:r w:rsidRPr="00AD6E50">
        <w:rPr>
          <w:rFonts w:eastAsia="Calibri"/>
          <w:sz w:val="16"/>
          <w:szCs w:val="22"/>
        </w:rPr>
        <w:t>improperly</w:t>
      </w:r>
      <w:r w:rsidRPr="00AD6E50">
        <w:rPr>
          <w:rFonts w:eastAsia="Calibri"/>
          <w:szCs w:val="22"/>
          <w:u w:val="single"/>
        </w:rPr>
        <w:t xml:space="preserve"> restricts speech</w:t>
      </w:r>
      <w:r w:rsidRPr="00AD6E50">
        <w:rPr>
          <w:rFonts w:eastAsia="Calibri"/>
          <w:sz w:val="16"/>
          <w:szCs w:val="22"/>
        </w:rPr>
        <w:t xml:space="preserve"> because it restricts the quantity of expression. </w:t>
      </w:r>
      <w:r w:rsidRPr="00AD6E50">
        <w:rPr>
          <w:rFonts w:eastAsia="Calibri"/>
          <w:szCs w:val="22"/>
          <w:u w:val="single"/>
        </w:rPr>
        <w:t>An alternative perspective is</w:t>
      </w:r>
      <w:r w:rsidRPr="00AD6E50">
        <w:rPr>
          <w:rFonts w:eastAsia="Calibri"/>
          <w:sz w:val="16"/>
          <w:szCs w:val="22"/>
        </w:rPr>
        <w:t xml:space="preserve"> that </w:t>
      </w:r>
      <w:r w:rsidRPr="00AD6E50">
        <w:rPr>
          <w:rFonts w:eastAsia="Calibri"/>
          <w:szCs w:val="22"/>
          <w:highlight w:val="cyan"/>
          <w:u w:val="single"/>
        </w:rPr>
        <w:t>failing to limit spending</w:t>
      </w:r>
      <w:r w:rsidRPr="00AD6E50">
        <w:rPr>
          <w:rFonts w:eastAsia="Calibri"/>
          <w:szCs w:val="22"/>
          <w:u w:val="single"/>
        </w:rPr>
        <w:t xml:space="preserve"> </w:t>
      </w:r>
      <w:r w:rsidRPr="00AD6E50">
        <w:rPr>
          <w:rFonts w:eastAsia="Calibri"/>
          <w:sz w:val="16"/>
          <w:szCs w:val="22"/>
        </w:rPr>
        <w:t>improperly</w:t>
      </w:r>
      <w:r w:rsidRPr="00AD6E50">
        <w:rPr>
          <w:rFonts w:eastAsia="Calibri"/>
          <w:szCs w:val="22"/>
          <w:u w:val="single"/>
        </w:rPr>
        <w:t xml:space="preserve"> </w:t>
      </w:r>
      <w:r w:rsidRPr="00AD6E50">
        <w:rPr>
          <w:rFonts w:eastAsia="Calibri"/>
          <w:szCs w:val="22"/>
          <w:highlight w:val="cyan"/>
          <w:u w:val="single"/>
        </w:rPr>
        <w:t>restricts speech</w:t>
      </w:r>
      <w:r w:rsidRPr="00AD6E50">
        <w:rPr>
          <w:rFonts w:eastAsia="Calibri"/>
          <w:sz w:val="16"/>
          <w:szCs w:val="22"/>
        </w:rPr>
        <w:t xml:space="preserve"> because </w:t>
      </w:r>
      <w:r w:rsidRPr="00AD6E50">
        <w:rPr>
          <w:rFonts w:eastAsia="Calibri"/>
          <w:szCs w:val="22"/>
          <w:u w:val="single"/>
        </w:rPr>
        <w:t>large</w:t>
      </w:r>
      <w:r w:rsidRPr="00AD6E50">
        <w:rPr>
          <w:rFonts w:eastAsia="Calibri"/>
          <w:sz w:val="16"/>
          <w:szCs w:val="22"/>
        </w:rPr>
        <w:t xml:space="preserve"> amounts of </w:t>
      </w:r>
      <w:r w:rsidRPr="00AD6E50">
        <w:rPr>
          <w:rFonts w:eastAsia="Calibri"/>
          <w:szCs w:val="22"/>
          <w:highlight w:val="cyan"/>
          <w:u w:val="single"/>
        </w:rPr>
        <w:t>money</w:t>
      </w:r>
      <w:r w:rsidRPr="00AD6E50">
        <w:rPr>
          <w:rFonts w:eastAsia="Calibri"/>
          <w:sz w:val="16"/>
          <w:szCs w:val="22"/>
        </w:rPr>
        <w:t xml:space="preserve"> can </w:t>
      </w:r>
      <w:r w:rsidRPr="00AD6E50">
        <w:rPr>
          <w:rFonts w:eastAsia="Calibri"/>
          <w:szCs w:val="22"/>
          <w:highlight w:val="cyan"/>
          <w:u w:val="single"/>
        </w:rPr>
        <w:t>drown out</w:t>
      </w:r>
      <w:r w:rsidRPr="00AD6E50">
        <w:rPr>
          <w:rFonts w:eastAsia="Calibri"/>
          <w:sz w:val="16"/>
          <w:szCs w:val="22"/>
        </w:rPr>
        <w:t xml:space="preserve"> </w:t>
      </w:r>
      <w:r w:rsidRPr="00AD6E50">
        <w:rPr>
          <w:rFonts w:eastAsia="Calibri"/>
          <w:szCs w:val="22"/>
          <w:u w:val="single"/>
        </w:rPr>
        <w:t xml:space="preserve">other </w:t>
      </w:r>
      <w:r w:rsidRPr="00AD6E50">
        <w:rPr>
          <w:rFonts w:eastAsia="Calibri"/>
          <w:szCs w:val="22"/>
          <w:highlight w:val="cyan"/>
          <w:u w:val="single"/>
        </w:rPr>
        <w:t>voices</w:t>
      </w:r>
      <w:r w:rsidRPr="00AD6E50">
        <w:rPr>
          <w:rFonts w:eastAsia="Calibri"/>
          <w:sz w:val="16"/>
          <w:szCs w:val="22"/>
          <w:highlight w:val="cyan"/>
        </w:rPr>
        <w:t xml:space="preserve">, </w:t>
      </w:r>
      <w:r w:rsidRPr="00AD6E50">
        <w:rPr>
          <w:rFonts w:eastAsia="Calibri"/>
          <w:szCs w:val="22"/>
          <w:highlight w:val="cyan"/>
          <w:u w:val="single"/>
        </w:rPr>
        <w:t>denying the</w:t>
      </w:r>
      <w:r w:rsidRPr="00AD6E50">
        <w:rPr>
          <w:rFonts w:eastAsia="Calibri"/>
          <w:szCs w:val="22"/>
          <w:u w:val="single"/>
        </w:rPr>
        <w:t xml:space="preserve"> public</w:t>
      </w:r>
      <w:r w:rsidRPr="00AD6E50">
        <w:rPr>
          <w:rFonts w:eastAsia="Calibri"/>
          <w:sz w:val="16"/>
          <w:szCs w:val="22"/>
        </w:rPr>
        <w:t xml:space="preserve"> the </w:t>
      </w:r>
      <w:r w:rsidRPr="00AD6E50">
        <w:rPr>
          <w:rFonts w:eastAsia="Calibri"/>
          <w:szCs w:val="22"/>
          <w:highlight w:val="cyan"/>
          <w:u w:val="single"/>
        </w:rPr>
        <w:t>opportunity to weigh all arguments</w:t>
      </w:r>
      <w:r w:rsidRPr="00AD6E50">
        <w:rPr>
          <w:rFonts w:eastAsia="Calibri"/>
          <w:sz w:val="16"/>
          <w:szCs w:val="22"/>
        </w:rPr>
        <w:t>. That’s the view in Canada, for example, where democracy does not seem to have crumbled as a result.</w:t>
      </w:r>
    </w:p>
    <w:p w14:paraId="456AA1D0" w14:textId="77777777" w:rsidR="005B5743" w:rsidRPr="00AD6E50" w:rsidRDefault="005B5743" w:rsidP="005B5743">
      <w:pPr>
        <w:rPr>
          <w:rFonts w:eastAsia="Calibri"/>
          <w:sz w:val="16"/>
          <w:szCs w:val="22"/>
        </w:rPr>
      </w:pPr>
      <w:r w:rsidRPr="00AD6E50">
        <w:rPr>
          <w:rFonts w:eastAsia="Calibri"/>
          <w:sz w:val="16"/>
          <w:szCs w:val="22"/>
        </w:rPr>
        <w:t xml:space="preserve">Imagine </w:t>
      </w:r>
      <w:r w:rsidRPr="00AD6E50">
        <w:rPr>
          <w:rFonts w:eastAsia="Calibri"/>
          <w:szCs w:val="22"/>
          <w:u w:val="single"/>
        </w:rPr>
        <w:t>if we had laws that worked toward a level playing field</w:t>
      </w:r>
      <w:r w:rsidRPr="00AD6E50">
        <w:rPr>
          <w:rFonts w:eastAsia="Calibri"/>
          <w:sz w:val="16"/>
          <w:szCs w:val="22"/>
        </w:rPr>
        <w:t xml:space="preserve"> for candidates, instead </w:t>
      </w:r>
      <w:r w:rsidRPr="00AD6E50">
        <w:rPr>
          <w:rFonts w:eastAsia="Calibri"/>
          <w:szCs w:val="22"/>
          <w:u w:val="single"/>
        </w:rPr>
        <w:t xml:space="preserve">of </w:t>
      </w:r>
      <w:r w:rsidRPr="00AD6E50">
        <w:rPr>
          <w:rFonts w:eastAsia="Calibri"/>
          <w:szCs w:val="22"/>
          <w:highlight w:val="cyan"/>
          <w:u w:val="single"/>
        </w:rPr>
        <w:t>the current legal regime</w:t>
      </w:r>
      <w:r w:rsidRPr="00AD6E50">
        <w:rPr>
          <w:rFonts w:eastAsia="Calibri"/>
          <w:szCs w:val="22"/>
          <w:u w:val="single"/>
        </w:rPr>
        <w:t xml:space="preserve"> that </w:t>
      </w:r>
      <w:r w:rsidRPr="00AD6E50">
        <w:rPr>
          <w:rFonts w:eastAsia="Calibri"/>
          <w:szCs w:val="22"/>
          <w:highlight w:val="cyan"/>
          <w:u w:val="single"/>
        </w:rPr>
        <w:t>has given billionaires and corporations outrageously outsized influence</w:t>
      </w:r>
      <w:r w:rsidRPr="00AD6E50">
        <w:rPr>
          <w:rFonts w:eastAsia="Calibri"/>
          <w:szCs w:val="22"/>
          <w:u w:val="single"/>
        </w:rPr>
        <w:t xml:space="preserve"> in our political system</w:t>
      </w:r>
      <w:r w:rsidRPr="00AD6E50">
        <w:rPr>
          <w:rFonts w:eastAsia="Calibri"/>
          <w:sz w:val="16"/>
          <w:szCs w:val="22"/>
        </w:rPr>
        <w:t xml:space="preserve">. In most other areas of life, we believe </w:t>
      </w:r>
      <w:r w:rsidRPr="00AD6E50">
        <w:rPr>
          <w:rFonts w:eastAsia="Calibri"/>
          <w:szCs w:val="22"/>
          <w:u w:val="single"/>
        </w:rPr>
        <w:t>fairness requires a level playing field. Why not</w:t>
      </w:r>
      <w:r w:rsidRPr="00AD6E50">
        <w:rPr>
          <w:rFonts w:eastAsia="Calibri"/>
          <w:sz w:val="16"/>
          <w:szCs w:val="22"/>
        </w:rPr>
        <w:t xml:space="preserve"> in funding the mechanisms of </w:t>
      </w:r>
      <w:r w:rsidRPr="00AD6E50">
        <w:rPr>
          <w:rFonts w:eastAsia="Calibri"/>
          <w:szCs w:val="22"/>
          <w:highlight w:val="cyan"/>
          <w:u w:val="single"/>
        </w:rPr>
        <w:t>democracy</w:t>
      </w:r>
      <w:r w:rsidRPr="00AD6E50">
        <w:rPr>
          <w:rFonts w:eastAsia="Calibri"/>
          <w:sz w:val="16"/>
          <w:szCs w:val="22"/>
        </w:rPr>
        <w:t xml:space="preserve">? But </w:t>
      </w:r>
      <w:r w:rsidRPr="00AD6E50">
        <w:rPr>
          <w:rFonts w:eastAsia="Calibri"/>
          <w:szCs w:val="22"/>
          <w:u w:val="single"/>
        </w:rPr>
        <w:t xml:space="preserve">this </w:t>
      </w:r>
      <w:r w:rsidRPr="00AD6E50">
        <w:rPr>
          <w:rFonts w:eastAsia="Calibri"/>
          <w:szCs w:val="22"/>
          <w:highlight w:val="cyan"/>
          <w:u w:val="single"/>
        </w:rPr>
        <w:t xml:space="preserve">can’t happen until </w:t>
      </w:r>
      <w:r w:rsidRPr="00AD6E50">
        <w:rPr>
          <w:rFonts w:eastAsia="Calibri"/>
          <w:b/>
          <w:iCs/>
          <w:szCs w:val="22"/>
          <w:highlight w:val="cyan"/>
          <w:u w:val="single"/>
          <w:bdr w:val="single" w:sz="8" w:space="0" w:color="auto"/>
        </w:rPr>
        <w:t>Buckley</w:t>
      </w:r>
      <w:r w:rsidRPr="00AD6E50">
        <w:rPr>
          <w:rFonts w:eastAsia="Calibri"/>
          <w:sz w:val="16"/>
          <w:szCs w:val="22"/>
        </w:rPr>
        <w:t>—not Citizens United—</w:t>
      </w:r>
      <w:r w:rsidRPr="00AD6E50">
        <w:rPr>
          <w:rFonts w:eastAsia="Calibri"/>
          <w:szCs w:val="22"/>
          <w:highlight w:val="cyan"/>
          <w:u w:val="single"/>
        </w:rPr>
        <w:t xml:space="preserve">is </w:t>
      </w:r>
      <w:r w:rsidRPr="00AD6E50">
        <w:rPr>
          <w:rFonts w:eastAsia="Calibri"/>
          <w:b/>
          <w:iCs/>
          <w:szCs w:val="22"/>
          <w:highlight w:val="cyan"/>
          <w:u w:val="single"/>
          <w:bdr w:val="single" w:sz="8" w:space="0" w:color="auto"/>
        </w:rPr>
        <w:t>overturned</w:t>
      </w:r>
      <w:r w:rsidRPr="00AD6E50">
        <w:rPr>
          <w:rFonts w:eastAsia="Calibri"/>
          <w:szCs w:val="22"/>
          <w:u w:val="single"/>
        </w:rPr>
        <w:t xml:space="preserve"> by the Supreme Court</w:t>
      </w:r>
      <w:r w:rsidRPr="00AD6E50">
        <w:rPr>
          <w:rFonts w:eastAsia="Calibri"/>
          <w:sz w:val="16"/>
          <w:szCs w:val="22"/>
        </w:rPr>
        <w:t xml:space="preserve"> or a constitutional amendment. </w:t>
      </w:r>
    </w:p>
    <w:p w14:paraId="26CE8673" w14:textId="77777777" w:rsidR="005B5743" w:rsidRPr="00AD6E50" w:rsidRDefault="005B5743" w:rsidP="005B5743">
      <w:pPr>
        <w:rPr>
          <w:rFonts w:eastAsia="Calibri"/>
          <w:sz w:val="16"/>
          <w:szCs w:val="22"/>
        </w:rPr>
      </w:pPr>
      <w:r w:rsidRPr="00AD6E50">
        <w:rPr>
          <w:rFonts w:eastAsia="Calibri"/>
          <w:b/>
          <w:bCs/>
          <w:szCs w:val="22"/>
          <w:u w:val="single"/>
        </w:rPr>
        <w:t>Money isn’t speech. Corporations aren’t people</w:t>
      </w:r>
      <w:r w:rsidRPr="00AD6E50">
        <w:rPr>
          <w:rFonts w:eastAsia="Calibri"/>
          <w:szCs w:val="22"/>
          <w:u w:val="single"/>
        </w:rPr>
        <w:t xml:space="preserve">. If officeholders didn’t have to worry that any </w:t>
      </w:r>
      <w:r w:rsidRPr="00AD6E50">
        <w:rPr>
          <w:rFonts w:eastAsia="Calibri"/>
          <w:sz w:val="16"/>
          <w:szCs w:val="22"/>
        </w:rPr>
        <w:t>step toward</w:t>
      </w:r>
      <w:r w:rsidRPr="00AD6E50">
        <w:rPr>
          <w:rFonts w:eastAsia="Calibri"/>
          <w:szCs w:val="22"/>
          <w:u w:val="single"/>
        </w:rPr>
        <w:t xml:space="preserve"> compromise</w:t>
      </w:r>
      <w:r w:rsidRPr="00AD6E50">
        <w:rPr>
          <w:rFonts w:eastAsia="Calibri"/>
          <w:sz w:val="16"/>
          <w:szCs w:val="22"/>
        </w:rPr>
        <w:t xml:space="preserve"> (or even acknowledging the validity of other points of view) </w:t>
      </w:r>
      <w:r w:rsidRPr="00AD6E50">
        <w:rPr>
          <w:rFonts w:eastAsia="Calibri"/>
          <w:szCs w:val="22"/>
          <w:u w:val="single"/>
        </w:rPr>
        <w:t>would spur a billionaire-funded challenge from the extremes</w:t>
      </w:r>
      <w:r w:rsidRPr="00AD6E50">
        <w:rPr>
          <w:rFonts w:eastAsia="Calibri"/>
          <w:sz w:val="16"/>
          <w:szCs w:val="22"/>
        </w:rPr>
        <w:t xml:space="preserve"> of their respective parties, maybe </w:t>
      </w:r>
      <w:r w:rsidRPr="00AD6E50">
        <w:rPr>
          <w:rFonts w:eastAsia="Calibri"/>
          <w:szCs w:val="22"/>
          <w:u w:val="single"/>
        </w:rPr>
        <w:t xml:space="preserve">we would see more attempts to work together to solve the big problems </w:t>
      </w:r>
      <w:r w:rsidRPr="00AD6E50">
        <w:rPr>
          <w:rFonts w:eastAsia="Calibri"/>
          <w:sz w:val="16"/>
          <w:szCs w:val="22"/>
        </w:rPr>
        <w:t>confronting our nation, instead of just attacking the other side.</w:t>
      </w:r>
    </w:p>
    <w:p w14:paraId="5C08B41B" w14:textId="77777777" w:rsidR="005B5743" w:rsidRPr="00AD6E50" w:rsidRDefault="005B5743" w:rsidP="005B5743">
      <w:pPr>
        <w:keepNext/>
        <w:keepLines/>
        <w:spacing w:before="40" w:after="0"/>
        <w:outlineLvl w:val="3"/>
        <w:rPr>
          <w:rFonts w:eastAsia="Times New Roman"/>
          <w:b/>
          <w:iCs/>
          <w:sz w:val="26"/>
          <w:szCs w:val="22"/>
          <w:lang w:val="en-GB" w:eastAsia="zh-CN"/>
        </w:rPr>
      </w:pPr>
      <w:r w:rsidRPr="00AD6E50">
        <w:rPr>
          <w:rFonts w:eastAsia="Times New Roman"/>
          <w:b/>
          <w:iCs/>
          <w:sz w:val="26"/>
          <w:szCs w:val="22"/>
          <w:lang w:val="en-GB" w:eastAsia="zh-CN"/>
        </w:rPr>
        <w:t>Overturning Citizens United and Buckley is key to saving democracy.</w:t>
      </w:r>
    </w:p>
    <w:p w14:paraId="54F250D7" w14:textId="77777777" w:rsidR="005B5743" w:rsidRPr="00AD6E50" w:rsidRDefault="005B5743" w:rsidP="005B5743">
      <w:pPr>
        <w:rPr>
          <w:rFonts w:eastAsia="Calibri"/>
          <w:caps/>
          <w:color w:val="021C3B"/>
          <w:szCs w:val="22"/>
        </w:rPr>
      </w:pPr>
      <w:r w:rsidRPr="00AD6E50">
        <w:rPr>
          <w:rFonts w:eastAsia="Calibri"/>
          <w:b/>
          <w:bCs/>
          <w:sz w:val="26"/>
          <w:szCs w:val="22"/>
        </w:rPr>
        <w:t>Schiff ’23</w:t>
      </w:r>
      <w:r w:rsidRPr="00AD6E50">
        <w:rPr>
          <w:rFonts w:eastAsia="Calibri"/>
          <w:szCs w:val="22"/>
          <w:lang w:val="en-GB" w:eastAsia="zh-CN"/>
        </w:rPr>
        <w:t xml:space="preserve"> [</w:t>
      </w:r>
      <w:r w:rsidRPr="00AD6E50">
        <w:rPr>
          <w:rFonts w:eastAsia="Calibri"/>
          <w:szCs w:val="22"/>
        </w:rPr>
        <w:t>American lawyer, author, and politician serving as a U.S. representative from California since 2001</w:t>
      </w:r>
      <w:r w:rsidRPr="00AD6E50">
        <w:rPr>
          <w:rFonts w:eastAsia="Calibri"/>
          <w:szCs w:val="22"/>
          <w:lang w:val="en-GB" w:eastAsia="zh-CN"/>
        </w:rPr>
        <w:t xml:space="preserve">; January 19, 2023; </w:t>
      </w:r>
      <w:r w:rsidRPr="00AD6E50">
        <w:rPr>
          <w:rFonts w:eastAsia="Calibri"/>
          <w:szCs w:val="22"/>
        </w:rPr>
        <w:t>“Schiff, Phillips, Jayapal, McGovern Introduce Constitutional Amendment to Rein in Unrestricted Campaign Spending</w:t>
      </w:r>
      <w:r>
        <w:rPr>
          <w:rFonts w:eastAsia="Calibri"/>
          <w:szCs w:val="22"/>
        </w:rPr>
        <w:t>,</w:t>
      </w:r>
      <w:r w:rsidRPr="00AD6E50">
        <w:rPr>
          <w:rFonts w:eastAsia="Calibri"/>
          <w:szCs w:val="22"/>
        </w:rPr>
        <w:t>” https://schiff.house.gov/news/press-releases/schiff-phillips-jayapal-mcgovern-introduce-constitutional-amendment-to-rein-in-unrestricted-campaign-spending; accessed 7/10/23 // achan]</w:t>
      </w:r>
    </w:p>
    <w:p w14:paraId="6F142A8F"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U.S. Representatives Adam Schiff (D-Calif.), Dean Phillips (D-Minn.), Pramila Jayapal (D-Wash.), and Jim McGovern (D-Mass.) introduced the </w:t>
      </w:r>
      <w:r w:rsidRPr="00AD6E50">
        <w:rPr>
          <w:rFonts w:eastAsia="Calibri"/>
          <w:i/>
          <w:iCs/>
          <w:sz w:val="16"/>
          <w:szCs w:val="22"/>
          <w:lang w:val="en-GB" w:eastAsia="zh-CN"/>
        </w:rPr>
        <w:t>Democracy For All Amendment</w:t>
      </w:r>
      <w:r w:rsidRPr="00AD6E50">
        <w:rPr>
          <w:rFonts w:eastAsia="Calibri"/>
          <w:sz w:val="16"/>
          <w:szCs w:val="22"/>
          <w:lang w:val="en-GB" w:eastAsia="zh-CN"/>
        </w:rPr>
        <w:t xml:space="preserve"> at the start of the 118th Congress, which would </w:t>
      </w:r>
      <w:r w:rsidRPr="00AD6E50">
        <w:rPr>
          <w:rFonts w:eastAsia="Calibri"/>
          <w:szCs w:val="22"/>
          <w:u w:val="single"/>
          <w:lang w:val="en-GB" w:eastAsia="zh-CN"/>
        </w:rPr>
        <w:t>overturn legal precedents</w:t>
      </w:r>
      <w:r w:rsidRPr="00AD6E50">
        <w:rPr>
          <w:rFonts w:eastAsia="Calibri"/>
          <w:sz w:val="16"/>
          <w:szCs w:val="22"/>
          <w:lang w:val="en-GB" w:eastAsia="zh-CN"/>
        </w:rPr>
        <w:t xml:space="preserve"> that have allowed un</w:t>
      </w:r>
      <w:r w:rsidRPr="00AD6E50">
        <w:rPr>
          <w:rFonts w:eastAsia="Calibri"/>
          <w:szCs w:val="22"/>
          <w:u w:val="single"/>
          <w:lang w:val="en-GB" w:eastAsia="zh-CN"/>
        </w:rPr>
        <w:t>restrain</w:t>
      </w:r>
      <w:r w:rsidRPr="00AD6E50">
        <w:rPr>
          <w:rFonts w:eastAsia="Calibri"/>
          <w:sz w:val="16"/>
          <w:szCs w:val="22"/>
          <w:lang w:val="en-GB" w:eastAsia="zh-CN"/>
        </w:rPr>
        <w:t xml:space="preserve">ed </w:t>
      </w:r>
      <w:r w:rsidRPr="00AD6E50">
        <w:rPr>
          <w:rFonts w:eastAsia="Calibri"/>
          <w:szCs w:val="22"/>
          <w:u w:val="single"/>
          <w:lang w:val="en-GB" w:eastAsia="zh-CN"/>
        </w:rPr>
        <w:t>campaign spending and dark money to corrupt American democracy</w:t>
      </w:r>
      <w:r w:rsidRPr="00AD6E50">
        <w:rPr>
          <w:rFonts w:eastAsia="Calibri"/>
          <w:sz w:val="16"/>
          <w:szCs w:val="22"/>
          <w:lang w:val="en-GB" w:eastAsia="zh-CN"/>
        </w:rPr>
        <w:t>.</w:t>
      </w:r>
    </w:p>
    <w:p w14:paraId="73B1A3B6"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The </w:t>
      </w:r>
      <w:r w:rsidRPr="00AD6E50">
        <w:rPr>
          <w:rFonts w:eastAsia="Calibri"/>
          <w:i/>
          <w:iCs/>
          <w:sz w:val="16"/>
          <w:szCs w:val="22"/>
          <w:lang w:val="en-GB" w:eastAsia="zh-CN"/>
        </w:rPr>
        <w:t>Democracy for All Amendment </w:t>
      </w:r>
      <w:r w:rsidRPr="00AD6E50">
        <w:rPr>
          <w:rFonts w:eastAsia="Calibri"/>
          <w:sz w:val="16"/>
          <w:szCs w:val="22"/>
          <w:lang w:val="en-GB" w:eastAsia="zh-CN"/>
        </w:rPr>
        <w:t xml:space="preserve">would </w:t>
      </w:r>
      <w:r w:rsidRPr="00AD6E50">
        <w:rPr>
          <w:rFonts w:eastAsia="Calibri"/>
          <w:szCs w:val="22"/>
          <w:u w:val="single"/>
          <w:lang w:val="en-GB" w:eastAsia="zh-CN"/>
        </w:rPr>
        <w:t>overturn </w:t>
      </w:r>
      <w:r w:rsidRPr="00AD6E50">
        <w:rPr>
          <w:rFonts w:eastAsia="Calibri"/>
          <w:i/>
          <w:iCs/>
          <w:szCs w:val="22"/>
          <w:u w:val="single"/>
          <w:lang w:val="en-GB" w:eastAsia="zh-CN"/>
        </w:rPr>
        <w:t>Citizens United</w:t>
      </w:r>
      <w:r w:rsidRPr="00AD6E50">
        <w:rPr>
          <w:rFonts w:eastAsia="Calibri"/>
          <w:i/>
          <w:iCs/>
          <w:sz w:val="16"/>
          <w:szCs w:val="22"/>
          <w:lang w:val="en-GB" w:eastAsia="zh-CN"/>
        </w:rPr>
        <w:t xml:space="preserve"> v. FEC</w:t>
      </w:r>
      <w:r w:rsidRPr="00AD6E50">
        <w:rPr>
          <w:rFonts w:eastAsia="Calibri"/>
          <w:sz w:val="16"/>
          <w:szCs w:val="22"/>
          <w:lang w:val="en-GB" w:eastAsia="zh-CN"/>
        </w:rPr>
        <w:t> – ahead of the anniversary of the Supreme Court’s January 21, 2010 decision – which allowed corporations and special interest groups to spend nearly unlimited funds on election</w:t>
      </w:r>
      <w:r w:rsidRPr="00AD6E50">
        <w:rPr>
          <w:rFonts w:eastAsia="Calibri"/>
          <w:szCs w:val="22"/>
          <w:u w:val="single"/>
          <w:lang w:val="en-GB" w:eastAsia="zh-CN"/>
        </w:rPr>
        <w:t xml:space="preserve"> </w:t>
      </w:r>
      <w:r w:rsidRPr="00AD6E50">
        <w:rPr>
          <w:rFonts w:eastAsia="Calibri"/>
          <w:sz w:val="16"/>
          <w:szCs w:val="22"/>
          <w:lang w:val="en-GB" w:eastAsia="zh-CN"/>
        </w:rPr>
        <w:t xml:space="preserve">campaigns. It would also </w:t>
      </w:r>
      <w:r w:rsidRPr="00AD6E50">
        <w:rPr>
          <w:rFonts w:eastAsia="Calibri"/>
          <w:szCs w:val="22"/>
          <w:u w:val="single"/>
          <w:lang w:val="en-GB" w:eastAsia="zh-CN"/>
        </w:rPr>
        <w:t>address the</w:t>
      </w:r>
      <w:r w:rsidRPr="00AD6E50">
        <w:rPr>
          <w:rFonts w:eastAsia="Calibri"/>
          <w:sz w:val="16"/>
          <w:szCs w:val="22"/>
          <w:lang w:val="en-GB" w:eastAsia="zh-CN"/>
        </w:rPr>
        <w:t xml:space="preserve"> fundamental </w:t>
      </w:r>
      <w:r w:rsidRPr="00AD6E50">
        <w:rPr>
          <w:rFonts w:eastAsia="Calibri"/>
          <w:szCs w:val="22"/>
          <w:u w:val="single"/>
          <w:lang w:val="en-GB" w:eastAsia="zh-CN"/>
        </w:rPr>
        <w:t>flaws underlying the Court’s reasoning</w:t>
      </w:r>
      <w:r w:rsidRPr="00AD6E50">
        <w:rPr>
          <w:rFonts w:eastAsia="Calibri"/>
          <w:sz w:val="16"/>
          <w:szCs w:val="22"/>
          <w:lang w:val="en-GB" w:eastAsia="zh-CN"/>
        </w:rPr>
        <w:t xml:space="preserve"> in that </w:t>
      </w:r>
      <w:r w:rsidRPr="00AD6E50">
        <w:rPr>
          <w:rFonts w:eastAsia="Calibri"/>
          <w:szCs w:val="22"/>
          <w:u w:val="single"/>
          <w:lang w:val="en-GB" w:eastAsia="zh-CN"/>
        </w:rPr>
        <w:t>and an entire line of cases dating back to</w:t>
      </w:r>
      <w:r w:rsidRPr="00AD6E50">
        <w:rPr>
          <w:rFonts w:eastAsia="Calibri"/>
          <w:sz w:val="16"/>
          <w:szCs w:val="22"/>
          <w:lang w:val="en-GB" w:eastAsia="zh-CN"/>
        </w:rPr>
        <w:t xml:space="preserve"> the 1976 </w:t>
      </w:r>
      <w:r w:rsidRPr="00AD6E50">
        <w:rPr>
          <w:rFonts w:eastAsia="Calibri"/>
          <w:i/>
          <w:iCs/>
          <w:szCs w:val="22"/>
          <w:u w:val="single"/>
          <w:lang w:val="en-GB" w:eastAsia="zh-CN"/>
        </w:rPr>
        <w:t>Buckley v. Valeo</w:t>
      </w:r>
      <w:r w:rsidRPr="00AD6E50">
        <w:rPr>
          <w:rFonts w:eastAsia="Calibri"/>
          <w:sz w:val="16"/>
          <w:szCs w:val="22"/>
          <w:lang w:val="en-GB" w:eastAsia="zh-CN"/>
        </w:rPr>
        <w:t xml:space="preserve"> decision, </w:t>
      </w:r>
      <w:r w:rsidRPr="00AD6E50">
        <w:rPr>
          <w:rFonts w:eastAsia="Calibri"/>
          <w:szCs w:val="22"/>
          <w:u w:val="single"/>
          <w:lang w:val="en-GB" w:eastAsia="zh-CN"/>
        </w:rPr>
        <w:t>which prevented</w:t>
      </w:r>
      <w:r w:rsidRPr="00AD6E50">
        <w:rPr>
          <w:rFonts w:eastAsia="Calibri"/>
          <w:sz w:val="16"/>
          <w:szCs w:val="22"/>
          <w:lang w:val="en-GB" w:eastAsia="zh-CN"/>
        </w:rPr>
        <w:t xml:space="preserve"> meaningful </w:t>
      </w:r>
      <w:r w:rsidRPr="00AD6E50">
        <w:rPr>
          <w:rFonts w:eastAsia="Calibri"/>
          <w:szCs w:val="22"/>
          <w:u w:val="single"/>
          <w:lang w:val="en-GB" w:eastAsia="zh-CN"/>
        </w:rPr>
        <w:t>regulation of campaign expenditures by corp</w:t>
      </w:r>
      <w:r w:rsidRPr="00AD6E50">
        <w:rPr>
          <w:rFonts w:eastAsia="Calibri"/>
          <w:sz w:val="16"/>
          <w:szCs w:val="22"/>
          <w:lang w:val="en-GB" w:eastAsia="zh-CN"/>
        </w:rPr>
        <w:t>oration</w:t>
      </w:r>
      <w:r w:rsidRPr="00AD6E50">
        <w:rPr>
          <w:rFonts w:eastAsia="Calibri"/>
          <w:szCs w:val="22"/>
          <w:u w:val="single"/>
          <w:lang w:val="en-GB" w:eastAsia="zh-CN"/>
        </w:rPr>
        <w:t>s</w:t>
      </w:r>
      <w:r w:rsidRPr="00AD6E50">
        <w:rPr>
          <w:rFonts w:eastAsia="Calibri"/>
          <w:sz w:val="16"/>
          <w:szCs w:val="22"/>
          <w:lang w:val="en-GB" w:eastAsia="zh-CN"/>
        </w:rPr>
        <w:t xml:space="preserve"> and special interest groups.</w:t>
      </w:r>
    </w:p>
    <w:p w14:paraId="00E26F63"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“The flow of </w:t>
      </w:r>
      <w:r w:rsidRPr="00AD6E50">
        <w:rPr>
          <w:rFonts w:eastAsia="Calibri"/>
          <w:szCs w:val="22"/>
          <w:u w:val="single"/>
          <w:lang w:val="en-GB" w:eastAsia="zh-CN"/>
        </w:rPr>
        <w:t>unrestricted corporate and dark money in</w:t>
      </w:r>
      <w:r w:rsidRPr="00AD6E50">
        <w:rPr>
          <w:rFonts w:eastAsia="Calibri"/>
          <w:sz w:val="16"/>
          <w:szCs w:val="22"/>
          <w:lang w:val="en-GB" w:eastAsia="zh-CN"/>
        </w:rPr>
        <w:t xml:space="preserve">to our </w:t>
      </w:r>
      <w:r w:rsidRPr="00AD6E50">
        <w:rPr>
          <w:rFonts w:eastAsia="Calibri"/>
          <w:szCs w:val="22"/>
          <w:u w:val="single"/>
          <w:lang w:val="en-GB" w:eastAsia="zh-CN"/>
        </w:rPr>
        <w:t>elections</w:t>
      </w:r>
      <w:r w:rsidRPr="00AD6E50">
        <w:rPr>
          <w:rFonts w:eastAsia="Calibri"/>
          <w:sz w:val="16"/>
          <w:szCs w:val="22"/>
          <w:lang w:val="en-GB" w:eastAsia="zh-CN"/>
        </w:rPr>
        <w:t xml:space="preserve"> has </w:t>
      </w:r>
      <w:r w:rsidRPr="00AD6E50">
        <w:rPr>
          <w:rFonts w:eastAsia="Calibri"/>
          <w:szCs w:val="22"/>
          <w:u w:val="single"/>
          <w:lang w:val="en-GB" w:eastAsia="zh-CN"/>
        </w:rPr>
        <w:t>dangerously erode</w:t>
      </w:r>
      <w:r w:rsidRPr="00AD6E50">
        <w:rPr>
          <w:rFonts w:eastAsia="Calibri"/>
          <w:sz w:val="16"/>
          <w:szCs w:val="22"/>
          <w:lang w:val="en-GB" w:eastAsia="zh-CN"/>
        </w:rPr>
        <w:t xml:space="preserve">d the American people’s faith in our </w:t>
      </w:r>
      <w:r w:rsidRPr="00AD6E50">
        <w:rPr>
          <w:rFonts w:eastAsia="Calibri"/>
          <w:szCs w:val="22"/>
          <w:u w:val="single"/>
          <w:lang w:val="en-GB" w:eastAsia="zh-CN"/>
        </w:rPr>
        <w:t>democracy</w:t>
      </w:r>
      <w:r w:rsidRPr="00AD6E50">
        <w:rPr>
          <w:rFonts w:eastAsia="Calibri"/>
          <w:sz w:val="16"/>
          <w:szCs w:val="22"/>
          <w:lang w:val="en-GB" w:eastAsia="zh-CN"/>
        </w:rPr>
        <w:t>, and in our government’s ability to deliver for them and their families. </w:t>
      </w:r>
      <w:r w:rsidRPr="00AD6E50">
        <w:rPr>
          <w:rFonts w:eastAsia="Calibri"/>
          <w:i/>
          <w:iCs/>
          <w:szCs w:val="22"/>
          <w:u w:val="single"/>
          <w:lang w:val="en-GB" w:eastAsia="zh-CN"/>
        </w:rPr>
        <w:t>Citizens United</w:t>
      </w:r>
      <w:r w:rsidRPr="00AD6E50">
        <w:rPr>
          <w:rFonts w:eastAsia="Calibri"/>
          <w:sz w:val="16"/>
          <w:szCs w:val="22"/>
          <w:lang w:val="en-GB" w:eastAsia="zh-CN"/>
        </w:rPr>
        <w:t xml:space="preserve"> was one of the most egregious enablers of special interest money, but it </w:t>
      </w:r>
      <w:r w:rsidRPr="00AD6E50">
        <w:rPr>
          <w:rFonts w:eastAsia="Calibri"/>
          <w:szCs w:val="22"/>
          <w:u w:val="single"/>
          <w:lang w:val="en-GB" w:eastAsia="zh-CN"/>
        </w:rPr>
        <w:t>was</w:t>
      </w:r>
      <w:r w:rsidRPr="00AD6E50">
        <w:rPr>
          <w:rFonts w:eastAsia="Calibri"/>
          <w:sz w:val="16"/>
          <w:szCs w:val="22"/>
          <w:lang w:val="en-GB" w:eastAsia="zh-CN"/>
        </w:rPr>
        <w:t xml:space="preserve"> only </w:t>
      </w:r>
      <w:r w:rsidRPr="00AD6E50">
        <w:rPr>
          <w:rFonts w:eastAsia="Calibri"/>
          <w:szCs w:val="22"/>
          <w:u w:val="single"/>
          <w:lang w:val="en-GB" w:eastAsia="zh-CN"/>
        </w:rPr>
        <w:t>the latest in a long line of Supreme Court cases that opened the floodgates</w:t>
      </w:r>
      <w:r w:rsidRPr="00AD6E50">
        <w:rPr>
          <w:rFonts w:eastAsia="Calibri"/>
          <w:sz w:val="16"/>
          <w:szCs w:val="22"/>
          <w:lang w:val="en-GB" w:eastAsia="zh-CN"/>
        </w:rPr>
        <w:t>. To truly rein in dark money, we must amend our Constitution,” said </w:t>
      </w:r>
      <w:r w:rsidRPr="00AD6E50">
        <w:rPr>
          <w:rFonts w:eastAsia="Calibri"/>
          <w:b/>
          <w:bCs/>
          <w:sz w:val="16"/>
          <w:szCs w:val="22"/>
          <w:lang w:val="en-GB" w:eastAsia="zh-CN"/>
        </w:rPr>
        <w:t>Schiff</w:t>
      </w:r>
      <w:r w:rsidRPr="00AD6E50">
        <w:rPr>
          <w:rFonts w:eastAsia="Calibri"/>
          <w:sz w:val="16"/>
          <w:szCs w:val="22"/>
          <w:lang w:val="en-GB" w:eastAsia="zh-CN"/>
        </w:rPr>
        <w:t>. “The </w:t>
      </w:r>
      <w:r w:rsidRPr="00AD6E50">
        <w:rPr>
          <w:rFonts w:eastAsia="Calibri"/>
          <w:i/>
          <w:iCs/>
          <w:sz w:val="16"/>
          <w:szCs w:val="22"/>
          <w:lang w:val="en-GB" w:eastAsia="zh-CN"/>
        </w:rPr>
        <w:t>Democracy for All Amendment</w:t>
      </w:r>
      <w:r w:rsidRPr="00AD6E50">
        <w:rPr>
          <w:rFonts w:eastAsia="Calibri"/>
          <w:sz w:val="16"/>
          <w:szCs w:val="22"/>
          <w:lang w:val="en-GB" w:eastAsia="zh-CN"/>
        </w:rPr>
        <w:t> will close legal loopholes that wealthy megadonors, corporations, and special interest groups have exploited for far too long, and return power to the people once and for all.”</w:t>
      </w:r>
    </w:p>
    <w:p w14:paraId="09D7DC98"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 xml:space="preserve">“We just witnessed the most expensive midterm cycle in our nation’s history, proving what we already know; </w:t>
      </w:r>
      <w:r w:rsidRPr="00AD6E50">
        <w:rPr>
          <w:rFonts w:eastAsia="Calibri"/>
          <w:szCs w:val="22"/>
          <w:u w:val="single"/>
          <w:lang w:val="en-GB" w:eastAsia="zh-CN"/>
        </w:rPr>
        <w:t>it’s</w:t>
      </w:r>
      <w:r w:rsidRPr="00AD6E50">
        <w:rPr>
          <w:rFonts w:eastAsia="Calibri"/>
          <w:sz w:val="16"/>
          <w:szCs w:val="22"/>
          <w:lang w:val="en-GB" w:eastAsia="zh-CN"/>
        </w:rPr>
        <w:t xml:space="preserve"> past </w:t>
      </w:r>
      <w:r w:rsidRPr="00AD6E50">
        <w:rPr>
          <w:rFonts w:eastAsia="Calibri"/>
          <w:szCs w:val="22"/>
          <w:u w:val="single"/>
          <w:lang w:val="en-GB" w:eastAsia="zh-CN"/>
        </w:rPr>
        <w:t>time to eliminate the corrupting influence of</w:t>
      </w:r>
      <w:r w:rsidRPr="00AD6E50">
        <w:rPr>
          <w:rFonts w:eastAsia="Calibri"/>
          <w:sz w:val="16"/>
          <w:szCs w:val="22"/>
          <w:lang w:val="en-GB" w:eastAsia="zh-CN"/>
        </w:rPr>
        <w:t xml:space="preserve"> special interest </w:t>
      </w:r>
      <w:r w:rsidRPr="00AD6E50">
        <w:rPr>
          <w:rFonts w:eastAsia="Calibri"/>
          <w:szCs w:val="22"/>
          <w:u w:val="single"/>
          <w:lang w:val="en-GB" w:eastAsia="zh-CN"/>
        </w:rPr>
        <w:t>money in</w:t>
      </w:r>
      <w:r w:rsidRPr="00AD6E50">
        <w:rPr>
          <w:rFonts w:eastAsia="Calibri"/>
          <w:sz w:val="16"/>
          <w:szCs w:val="22"/>
          <w:lang w:val="en-GB" w:eastAsia="zh-CN"/>
        </w:rPr>
        <w:t xml:space="preserve"> our </w:t>
      </w:r>
      <w:r w:rsidRPr="00AD6E50">
        <w:rPr>
          <w:rFonts w:eastAsia="Calibri"/>
          <w:szCs w:val="22"/>
          <w:u w:val="single"/>
          <w:lang w:val="en-GB" w:eastAsia="zh-CN"/>
        </w:rPr>
        <w:t>politics</w:t>
      </w:r>
      <w:r w:rsidRPr="00AD6E50">
        <w:rPr>
          <w:rFonts w:eastAsia="Calibri"/>
          <w:sz w:val="16"/>
          <w:szCs w:val="22"/>
          <w:lang w:val="en-GB" w:eastAsia="zh-CN"/>
        </w:rPr>
        <w:t>. Cosponsoring the </w:t>
      </w:r>
      <w:r w:rsidRPr="00AD6E50">
        <w:rPr>
          <w:rFonts w:eastAsia="Calibri"/>
          <w:i/>
          <w:iCs/>
          <w:sz w:val="16"/>
          <w:szCs w:val="22"/>
          <w:lang w:val="en-GB" w:eastAsia="zh-CN"/>
        </w:rPr>
        <w:t>Democracy for All Amendment</w:t>
      </w:r>
      <w:r w:rsidRPr="00AD6E50">
        <w:rPr>
          <w:rFonts w:eastAsia="Calibri"/>
          <w:sz w:val="16"/>
          <w:szCs w:val="22"/>
          <w:lang w:val="en-GB" w:eastAsia="zh-CN"/>
        </w:rPr>
        <w:t> was one of the first legislative actions I took after being sworn in four years ago. I’m proud to co-lead this legislation in the 118th Congress and be among a growing number in Congress who are doing everything we can to overturn </w:t>
      </w:r>
      <w:r w:rsidRPr="00AD6E50">
        <w:rPr>
          <w:rFonts w:eastAsia="Calibri"/>
          <w:i/>
          <w:iCs/>
          <w:sz w:val="16"/>
          <w:szCs w:val="22"/>
          <w:lang w:val="en-GB" w:eastAsia="zh-CN"/>
        </w:rPr>
        <w:t>Citizens United</w:t>
      </w:r>
      <w:r w:rsidRPr="00AD6E50">
        <w:rPr>
          <w:rFonts w:eastAsia="Calibri"/>
          <w:sz w:val="16"/>
          <w:szCs w:val="22"/>
          <w:lang w:val="en-GB" w:eastAsia="zh-CN"/>
        </w:rPr>
        <w:t> and return power to the American people,” said </w:t>
      </w:r>
      <w:r w:rsidRPr="00AD6E50">
        <w:rPr>
          <w:rFonts w:eastAsia="Calibri"/>
          <w:b/>
          <w:bCs/>
          <w:sz w:val="16"/>
          <w:szCs w:val="22"/>
          <w:lang w:val="en-GB" w:eastAsia="zh-CN"/>
        </w:rPr>
        <w:t>Phillips.</w:t>
      </w:r>
    </w:p>
    <w:p w14:paraId="39366C77"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w:t>
      </w:r>
      <w:r w:rsidRPr="00AD6E50">
        <w:rPr>
          <w:rFonts w:eastAsia="Calibri"/>
          <w:szCs w:val="22"/>
          <w:u w:val="single"/>
          <w:lang w:val="en-GB" w:eastAsia="zh-CN"/>
        </w:rPr>
        <w:t>Corporations are not people and money is not speech</w:t>
      </w:r>
      <w:r w:rsidRPr="00AD6E50">
        <w:rPr>
          <w:rFonts w:eastAsia="Calibri"/>
          <w:sz w:val="16"/>
          <w:szCs w:val="22"/>
          <w:lang w:val="en-GB" w:eastAsia="zh-CN"/>
        </w:rPr>
        <w:t>,” said </w:t>
      </w:r>
      <w:r w:rsidRPr="00AD6E50">
        <w:rPr>
          <w:rFonts w:eastAsia="Calibri"/>
          <w:b/>
          <w:bCs/>
          <w:sz w:val="16"/>
          <w:szCs w:val="22"/>
          <w:lang w:val="en-GB" w:eastAsia="zh-CN"/>
        </w:rPr>
        <w:t>Jayapal</w:t>
      </w:r>
      <w:r w:rsidRPr="00AD6E50">
        <w:rPr>
          <w:rFonts w:eastAsia="Calibri"/>
          <w:sz w:val="16"/>
          <w:szCs w:val="22"/>
          <w:lang w:val="en-GB" w:eastAsia="zh-CN"/>
        </w:rPr>
        <w:t>. “In every election following </w:t>
      </w:r>
      <w:r w:rsidRPr="00AD6E50">
        <w:rPr>
          <w:rFonts w:eastAsia="Calibri"/>
          <w:i/>
          <w:iCs/>
          <w:sz w:val="16"/>
          <w:szCs w:val="22"/>
          <w:lang w:val="en-GB" w:eastAsia="zh-CN"/>
        </w:rPr>
        <w:t>Citizens United</w:t>
      </w:r>
      <w:r w:rsidRPr="00AD6E50">
        <w:rPr>
          <w:rFonts w:eastAsia="Calibri"/>
          <w:sz w:val="16"/>
          <w:szCs w:val="22"/>
          <w:lang w:val="en-GB" w:eastAsia="zh-CN"/>
        </w:rPr>
        <w:t>, billions of dollars of dark money have been dumped into our electoral system, giving corporations and the richest Americans outsized power and influence. It’s time to ensure our democracy works for all people by getting big money out of politics and ensuring every voter’s voice is heard.”</w:t>
      </w:r>
    </w:p>
    <w:p w14:paraId="77EBEDE0"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“The disastrous </w:t>
      </w:r>
      <w:r w:rsidRPr="00AD6E50">
        <w:rPr>
          <w:rFonts w:eastAsia="Calibri"/>
          <w:i/>
          <w:iCs/>
          <w:szCs w:val="22"/>
          <w:u w:val="single"/>
          <w:lang w:val="en-GB" w:eastAsia="zh-CN"/>
        </w:rPr>
        <w:t>Citizens United</w:t>
      </w:r>
      <w:r w:rsidRPr="00AD6E50">
        <w:rPr>
          <w:rFonts w:eastAsia="Calibri"/>
          <w:sz w:val="16"/>
          <w:szCs w:val="22"/>
          <w:lang w:val="en-GB" w:eastAsia="zh-CN"/>
        </w:rPr>
        <w:t xml:space="preserve"> decision </w:t>
      </w:r>
      <w:r w:rsidRPr="00AD6E50">
        <w:rPr>
          <w:rFonts w:eastAsia="Calibri"/>
          <w:szCs w:val="22"/>
          <w:u w:val="single"/>
          <w:lang w:val="en-GB" w:eastAsia="zh-CN"/>
        </w:rPr>
        <w:t>has undermined</w:t>
      </w:r>
      <w:r w:rsidRPr="00AD6E50">
        <w:rPr>
          <w:rFonts w:eastAsia="Calibri"/>
          <w:sz w:val="16"/>
          <w:szCs w:val="22"/>
          <w:lang w:val="en-GB" w:eastAsia="zh-CN"/>
        </w:rPr>
        <w:t xml:space="preserve"> our </w:t>
      </w:r>
      <w:r w:rsidRPr="00AD6E50">
        <w:rPr>
          <w:rFonts w:eastAsia="Calibri"/>
          <w:szCs w:val="22"/>
          <w:u w:val="single"/>
          <w:lang w:val="en-GB" w:eastAsia="zh-CN"/>
        </w:rPr>
        <w:t>democracy and drowned out the voices of the people</w:t>
      </w:r>
      <w:r w:rsidRPr="00AD6E50">
        <w:rPr>
          <w:rFonts w:eastAsia="Calibri"/>
          <w:sz w:val="16"/>
          <w:szCs w:val="22"/>
          <w:lang w:val="en-GB" w:eastAsia="zh-CN"/>
        </w:rPr>
        <w:t xml:space="preserve"> for long enough,” said </w:t>
      </w:r>
      <w:r w:rsidRPr="00AD6E50">
        <w:rPr>
          <w:rFonts w:eastAsia="Calibri"/>
          <w:b/>
          <w:bCs/>
          <w:sz w:val="16"/>
          <w:szCs w:val="22"/>
          <w:lang w:val="en-GB" w:eastAsia="zh-CN"/>
        </w:rPr>
        <w:t>McGovern</w:t>
      </w:r>
      <w:r w:rsidRPr="00AD6E50">
        <w:rPr>
          <w:rFonts w:eastAsia="Calibri"/>
          <w:sz w:val="16"/>
          <w:szCs w:val="22"/>
          <w:lang w:val="en-GB" w:eastAsia="zh-CN"/>
        </w:rPr>
        <w:t xml:space="preserve">. “Americans overwhelmingly support protecting access to abortion, preventing gun violence, and lowering health care costs—but wealthy special interests too often stand in the way of action. Corporations are not people, and they shouldn’t have more of a say in our elections than everyday Americans. </w:t>
      </w:r>
      <w:r w:rsidRPr="00AD6E50">
        <w:rPr>
          <w:rFonts w:eastAsia="Calibri"/>
          <w:szCs w:val="22"/>
          <w:u w:val="single"/>
          <w:lang w:val="en-GB" w:eastAsia="zh-CN"/>
        </w:rPr>
        <w:t>It is critical that we overturn the </w:t>
      </w:r>
      <w:r w:rsidRPr="00AD6E50">
        <w:rPr>
          <w:rFonts w:eastAsia="Calibri"/>
          <w:i/>
          <w:iCs/>
          <w:szCs w:val="22"/>
          <w:u w:val="single"/>
          <w:lang w:val="en-GB" w:eastAsia="zh-CN"/>
        </w:rPr>
        <w:t>Citizens United</w:t>
      </w:r>
      <w:r w:rsidRPr="00AD6E50">
        <w:rPr>
          <w:rFonts w:eastAsia="Calibri"/>
          <w:szCs w:val="22"/>
          <w:u w:val="single"/>
          <w:lang w:val="en-GB" w:eastAsia="zh-CN"/>
        </w:rPr>
        <w:t> decision to get big money out of politics</w:t>
      </w:r>
      <w:r w:rsidRPr="00AD6E50">
        <w:rPr>
          <w:rFonts w:eastAsia="Calibri"/>
          <w:sz w:val="16"/>
          <w:szCs w:val="22"/>
          <w:lang w:val="en-GB" w:eastAsia="zh-CN"/>
        </w:rPr>
        <w:t>.”</w:t>
      </w:r>
    </w:p>
    <w:p w14:paraId="3111AE66"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Overturning </w:t>
      </w:r>
      <w:r w:rsidRPr="00AD6E50">
        <w:rPr>
          <w:rFonts w:eastAsia="Times New Roman"/>
          <w:b/>
          <w:i/>
          <w:iCs/>
          <w:sz w:val="26"/>
          <w:szCs w:val="22"/>
        </w:rPr>
        <w:t>Buckley</w:t>
      </w:r>
      <w:r w:rsidRPr="00AD6E50">
        <w:rPr>
          <w:rFonts w:eastAsia="Times New Roman"/>
          <w:b/>
          <w:iCs/>
          <w:sz w:val="26"/>
          <w:szCs w:val="22"/>
        </w:rPr>
        <w:t xml:space="preserve"> and </w:t>
      </w:r>
      <w:r w:rsidRPr="00AD6E50">
        <w:rPr>
          <w:rFonts w:eastAsia="Times New Roman"/>
          <w:b/>
          <w:i/>
          <w:iCs/>
          <w:sz w:val="26"/>
          <w:szCs w:val="22"/>
        </w:rPr>
        <w:t>United</w:t>
      </w:r>
      <w:r w:rsidRPr="00AD6E50">
        <w:rPr>
          <w:rFonts w:eastAsia="Times New Roman"/>
          <w:b/>
          <w:iCs/>
          <w:sz w:val="26"/>
          <w:szCs w:val="22"/>
        </w:rPr>
        <w:t xml:space="preserve"> is key to preserving and restoring a free and fair democracy</w:t>
      </w:r>
    </w:p>
    <w:p w14:paraId="0E5C5AFF" w14:textId="77777777" w:rsidR="005B5743" w:rsidRPr="00AD6E50" w:rsidRDefault="005B5743" w:rsidP="005B5743">
      <w:pPr>
        <w:rPr>
          <w:rFonts w:eastAsia="Calibri"/>
          <w:szCs w:val="22"/>
        </w:rPr>
      </w:pPr>
      <w:r w:rsidRPr="00AD6E50">
        <w:rPr>
          <w:rFonts w:eastAsia="Calibri"/>
          <w:b/>
          <w:bCs/>
          <w:sz w:val="24"/>
          <w:szCs w:val="22"/>
        </w:rPr>
        <w:t>Brennan Center for Justice 16</w:t>
      </w:r>
      <w:r w:rsidRPr="00AD6E50">
        <w:rPr>
          <w:rFonts w:eastAsia="Calibri"/>
          <w:szCs w:val="22"/>
        </w:rPr>
        <w:t xml:space="preserve"> (Brennan Center for Justice, 2-4-2016, "</w:t>
      </w:r>
      <w:r w:rsidRPr="00AD6E50">
        <w:rPr>
          <w:rFonts w:eastAsia="Calibri"/>
          <w:szCs w:val="22"/>
          <w:highlight w:val="cyan"/>
        </w:rPr>
        <w:t>Overturn Citizens United and Restore</w:t>
      </w:r>
      <w:r w:rsidRPr="00AD6E50">
        <w:rPr>
          <w:rFonts w:eastAsia="Calibri"/>
          <w:szCs w:val="22"/>
        </w:rPr>
        <w:t xml:space="preserve"> a Pro-</w:t>
      </w:r>
      <w:r w:rsidRPr="00AD6E50">
        <w:rPr>
          <w:rFonts w:eastAsia="Calibri"/>
          <w:szCs w:val="22"/>
          <w:highlight w:val="cyan"/>
        </w:rPr>
        <w:t>Democracy</w:t>
      </w:r>
      <w:r w:rsidRPr="00AD6E50">
        <w:rPr>
          <w:rFonts w:eastAsia="Calibri"/>
          <w:szCs w:val="22"/>
        </w:rPr>
        <w:t xml:space="preserve"> View of the Constitution," https://www.brennancenter.org/our-work/research-reports/overturn-citizens-united-and-restore-pro-democracy-view-constitution, accessed 7-4-2023)//Prozes</w:t>
      </w:r>
    </w:p>
    <w:p w14:paraId="081B973F" w14:textId="77777777" w:rsidR="005B5743" w:rsidRPr="00AD6E50" w:rsidRDefault="005B5743" w:rsidP="005B5743">
      <w:pPr>
        <w:rPr>
          <w:rFonts w:eastAsia="Calibri"/>
          <w:sz w:val="16"/>
          <w:szCs w:val="22"/>
        </w:rPr>
      </w:pPr>
      <w:r w:rsidRPr="00AD6E50">
        <w:rPr>
          <w:rFonts w:eastAsia="Calibri"/>
          <w:szCs w:val="22"/>
          <w:highlight w:val="cyan"/>
          <w:u w:val="single"/>
        </w:rPr>
        <w:t>The wealthy</w:t>
      </w:r>
      <w:r w:rsidRPr="00AD6E50">
        <w:rPr>
          <w:rFonts w:eastAsia="Calibri"/>
          <w:szCs w:val="22"/>
          <w:u w:val="single"/>
        </w:rPr>
        <w:t xml:space="preserve"> interests </w:t>
      </w:r>
      <w:r w:rsidRPr="00AD6E50">
        <w:rPr>
          <w:rFonts w:eastAsia="Calibri"/>
          <w:szCs w:val="22"/>
          <w:highlight w:val="cyan"/>
          <w:u w:val="single"/>
        </w:rPr>
        <w:t>that dominate elections have the Supreme Court to thank</w:t>
      </w:r>
      <w:r w:rsidRPr="00AD6E50">
        <w:rPr>
          <w:rFonts w:eastAsia="Calibri"/>
          <w:szCs w:val="22"/>
          <w:u w:val="single"/>
        </w:rPr>
        <w:t xml:space="preserve"> for clearing the way.</w:t>
      </w:r>
      <w:r w:rsidRPr="00AD6E50">
        <w:rPr>
          <w:rFonts w:eastAsia="Calibri"/>
          <w:sz w:val="16"/>
          <w:szCs w:val="22"/>
        </w:rPr>
        <w:t xml:space="preserve"> After Congress sought to reform the campaign finance system in the 1970s, the foundational decision in Buckley v. Valeo established a confusing and ultimately contradictory approach. </w:t>
      </w:r>
      <w:r w:rsidRPr="00AD6E50">
        <w:rPr>
          <w:rFonts w:eastAsia="Calibri"/>
          <w:szCs w:val="22"/>
          <w:u w:val="single"/>
        </w:rPr>
        <w:t xml:space="preserve">The </w:t>
      </w:r>
      <w:r w:rsidRPr="00AD6E50">
        <w:rPr>
          <w:rFonts w:eastAsia="Calibri"/>
          <w:szCs w:val="22"/>
          <w:highlight w:val="cyan"/>
          <w:u w:val="single"/>
        </w:rPr>
        <w:t>Buckley</w:t>
      </w:r>
      <w:r w:rsidRPr="00AD6E50">
        <w:rPr>
          <w:rFonts w:eastAsia="Calibri"/>
          <w:szCs w:val="22"/>
          <w:u w:val="single"/>
        </w:rPr>
        <w:t xml:space="preserve"> court </w:t>
      </w:r>
      <w:r w:rsidRPr="00AD6E50">
        <w:rPr>
          <w:rFonts w:eastAsia="Calibri"/>
          <w:szCs w:val="22"/>
          <w:highlight w:val="cyan"/>
          <w:u w:val="single"/>
        </w:rPr>
        <w:t>concluded</w:t>
      </w:r>
      <w:r w:rsidRPr="00AD6E50">
        <w:rPr>
          <w:rFonts w:eastAsia="Calibri"/>
          <w:sz w:val="16"/>
          <w:szCs w:val="22"/>
        </w:rPr>
        <w:t xml:space="preserve"> that </w:t>
      </w:r>
      <w:r w:rsidRPr="00AD6E50">
        <w:rPr>
          <w:rFonts w:eastAsia="Calibri"/>
          <w:szCs w:val="22"/>
          <w:highlight w:val="cyan"/>
          <w:u w:val="single"/>
        </w:rPr>
        <w:t>fighting corruption was the only</w:t>
      </w:r>
      <w:r w:rsidRPr="00AD6E50">
        <w:rPr>
          <w:rFonts w:eastAsia="Calibri"/>
          <w:sz w:val="16"/>
          <w:szCs w:val="22"/>
        </w:rPr>
        <w:t xml:space="preserve"> legitimate </w:t>
      </w:r>
      <w:r w:rsidRPr="00AD6E50">
        <w:rPr>
          <w:rFonts w:eastAsia="Calibri"/>
          <w:szCs w:val="22"/>
          <w:highlight w:val="cyan"/>
          <w:u w:val="single"/>
        </w:rPr>
        <w:t>basis for</w:t>
      </w:r>
      <w:r w:rsidRPr="00AD6E50">
        <w:rPr>
          <w:rFonts w:eastAsia="Calibri"/>
          <w:szCs w:val="22"/>
          <w:u w:val="single"/>
        </w:rPr>
        <w:t xml:space="preserve"> any </w:t>
      </w:r>
      <w:r w:rsidRPr="00AD6E50">
        <w:rPr>
          <w:rFonts w:eastAsia="Calibri"/>
          <w:szCs w:val="22"/>
          <w:highlight w:val="cyan"/>
          <w:u w:val="single"/>
        </w:rPr>
        <w:t>campaign finance regulation</w:t>
      </w:r>
      <w:r w:rsidRPr="00AD6E50">
        <w:rPr>
          <w:rFonts w:eastAsia="Calibri"/>
          <w:sz w:val="16"/>
          <w:szCs w:val="22"/>
          <w:highlight w:val="cyan"/>
        </w:rPr>
        <w:t xml:space="preserve"> </w:t>
      </w:r>
      <w:r w:rsidRPr="00AD6E50">
        <w:rPr>
          <w:rFonts w:eastAsia="Calibri"/>
          <w:sz w:val="16"/>
          <w:szCs w:val="22"/>
        </w:rPr>
        <w:t xml:space="preserve">— </w:t>
      </w:r>
      <w:r w:rsidRPr="00AD6E50">
        <w:rPr>
          <w:rFonts w:eastAsia="Calibri"/>
          <w:b/>
          <w:iCs/>
          <w:szCs w:val="22"/>
          <w:highlight w:val="cyan"/>
          <w:u w:val="single"/>
          <w:bdr w:val="single" w:sz="8" w:space="0" w:color="auto"/>
        </w:rPr>
        <w:t>not</w:t>
      </w:r>
      <w:r w:rsidRPr="00AD6E50">
        <w:rPr>
          <w:rFonts w:eastAsia="Calibri"/>
          <w:szCs w:val="22"/>
          <w:highlight w:val="cyan"/>
          <w:u w:val="single"/>
        </w:rPr>
        <w:t xml:space="preserve"> promoting</w:t>
      </w:r>
      <w:r w:rsidRPr="00AD6E50">
        <w:rPr>
          <w:rFonts w:eastAsia="Calibri"/>
          <w:sz w:val="16"/>
          <w:szCs w:val="22"/>
        </w:rPr>
        <w:t xml:space="preserve"> effective elections or </w:t>
      </w:r>
      <w:r w:rsidRPr="00AD6E50">
        <w:rPr>
          <w:rFonts w:eastAsia="Calibri"/>
          <w:b/>
          <w:iCs/>
          <w:szCs w:val="22"/>
          <w:highlight w:val="cyan"/>
          <w:u w:val="single"/>
          <w:bdr w:val="single" w:sz="8" w:space="0" w:color="auto"/>
        </w:rPr>
        <w:t>political equality</w:t>
      </w:r>
      <w:r w:rsidRPr="00AD6E50">
        <w:rPr>
          <w:rFonts w:eastAsia="Calibri"/>
          <w:sz w:val="16"/>
          <w:szCs w:val="22"/>
        </w:rPr>
        <w:t xml:space="preserve">. Contributions could be limited, the justices ruled, since they might be corrupt; </w:t>
      </w:r>
      <w:r w:rsidRPr="00AD6E50">
        <w:rPr>
          <w:rFonts w:eastAsia="Calibri"/>
          <w:szCs w:val="22"/>
          <w:u w:val="single"/>
        </w:rPr>
        <w:t>but spending could not be curbed</w:t>
      </w:r>
      <w:r w:rsidRPr="00AD6E50">
        <w:rPr>
          <w:rFonts w:eastAsia="Calibri"/>
          <w:sz w:val="16"/>
          <w:szCs w:val="22"/>
        </w:rPr>
        <w:t xml:space="preserve">. In 2010, </w:t>
      </w:r>
      <w:r w:rsidRPr="00AD6E50">
        <w:rPr>
          <w:rFonts w:eastAsia="Calibri"/>
          <w:szCs w:val="22"/>
          <w:highlight w:val="cyan"/>
          <w:u w:val="single"/>
        </w:rPr>
        <w:t>Citizens United went further</w:t>
      </w:r>
      <w:r w:rsidRPr="00AD6E50">
        <w:rPr>
          <w:rFonts w:eastAsia="Calibri"/>
          <w:szCs w:val="22"/>
          <w:u w:val="single"/>
        </w:rPr>
        <w:t xml:space="preserve">. It </w:t>
      </w:r>
      <w:r w:rsidRPr="00AD6E50">
        <w:rPr>
          <w:rFonts w:eastAsia="Calibri"/>
          <w:szCs w:val="22"/>
          <w:highlight w:val="cyan"/>
          <w:u w:val="single"/>
        </w:rPr>
        <w:t>struck</w:t>
      </w:r>
      <w:r w:rsidRPr="00AD6E50">
        <w:rPr>
          <w:rFonts w:eastAsia="Calibri"/>
          <w:szCs w:val="22"/>
          <w:u w:val="single"/>
        </w:rPr>
        <w:t xml:space="preserve"> </w:t>
      </w:r>
      <w:r w:rsidRPr="00AD6E50">
        <w:rPr>
          <w:rFonts w:eastAsia="Calibri"/>
          <w:szCs w:val="22"/>
          <w:highlight w:val="cyan"/>
          <w:u w:val="single"/>
        </w:rPr>
        <w:t>down the</w:t>
      </w:r>
      <w:r w:rsidRPr="00AD6E50">
        <w:rPr>
          <w:rFonts w:eastAsia="Calibri"/>
          <w:szCs w:val="22"/>
          <w:u w:val="single"/>
        </w:rPr>
        <w:t xml:space="preserve"> longstanding </w:t>
      </w:r>
      <w:r w:rsidRPr="00AD6E50">
        <w:rPr>
          <w:rFonts w:eastAsia="Calibri"/>
          <w:szCs w:val="22"/>
          <w:highlight w:val="cyan"/>
          <w:u w:val="single"/>
        </w:rPr>
        <w:t>ban on</w:t>
      </w:r>
      <w:r w:rsidRPr="00AD6E50">
        <w:rPr>
          <w:rFonts w:eastAsia="Calibri"/>
          <w:szCs w:val="22"/>
          <w:u w:val="single"/>
        </w:rPr>
        <w:t xml:space="preserve"> direct </w:t>
      </w:r>
      <w:r w:rsidRPr="00AD6E50">
        <w:rPr>
          <w:rFonts w:eastAsia="Calibri"/>
          <w:szCs w:val="22"/>
          <w:highlight w:val="cyan"/>
          <w:u w:val="single"/>
        </w:rPr>
        <w:t>spending by corporations</w:t>
      </w:r>
      <w:r w:rsidRPr="00AD6E50">
        <w:rPr>
          <w:rFonts w:eastAsia="Calibri"/>
          <w:szCs w:val="22"/>
          <w:u w:val="single"/>
        </w:rPr>
        <w:t xml:space="preserve"> and unions </w:t>
      </w:r>
      <w:r w:rsidRPr="00AD6E50">
        <w:rPr>
          <w:rFonts w:eastAsia="Calibri"/>
          <w:szCs w:val="22"/>
          <w:highlight w:val="cyan"/>
          <w:u w:val="single"/>
        </w:rPr>
        <w:t>in</w:t>
      </w:r>
      <w:r w:rsidRPr="00AD6E50">
        <w:rPr>
          <w:rFonts w:eastAsia="Calibri"/>
          <w:szCs w:val="22"/>
          <w:u w:val="single"/>
        </w:rPr>
        <w:t xml:space="preserve"> federal </w:t>
      </w:r>
      <w:r w:rsidRPr="00AD6E50">
        <w:rPr>
          <w:rFonts w:eastAsia="Calibri"/>
          <w:szCs w:val="22"/>
          <w:highlight w:val="cyan"/>
          <w:u w:val="single"/>
        </w:rPr>
        <w:t>elections</w:t>
      </w:r>
      <w:r w:rsidRPr="00AD6E50">
        <w:rPr>
          <w:rFonts w:eastAsia="Calibri"/>
          <w:sz w:val="16"/>
          <w:szCs w:val="22"/>
        </w:rPr>
        <w:t>. Lower court rulings essentially lifted caps on individual spending as well.</w:t>
      </w:r>
    </w:p>
    <w:p w14:paraId="2585FE9D" w14:textId="77777777" w:rsidR="005B5743" w:rsidRPr="00AD6E50" w:rsidRDefault="005B5743" w:rsidP="005B5743">
      <w:pPr>
        <w:rPr>
          <w:rFonts w:eastAsia="Calibri"/>
          <w:sz w:val="16"/>
          <w:szCs w:val="22"/>
        </w:rPr>
      </w:pPr>
      <w:r w:rsidRPr="00AD6E50">
        <w:rPr>
          <w:rFonts w:eastAsia="Calibri"/>
          <w:sz w:val="16"/>
          <w:szCs w:val="22"/>
        </w:rPr>
        <w:t xml:space="preserve">Today, </w:t>
      </w:r>
      <w:r w:rsidRPr="00AD6E50">
        <w:rPr>
          <w:rFonts w:eastAsia="Calibri"/>
          <w:szCs w:val="22"/>
          <w:highlight w:val="cyan"/>
          <w:u w:val="single"/>
        </w:rPr>
        <w:t>little remains of</w:t>
      </w:r>
      <w:r w:rsidRPr="00AD6E50">
        <w:rPr>
          <w:rFonts w:eastAsia="Calibri"/>
          <w:szCs w:val="22"/>
          <w:u w:val="single"/>
        </w:rPr>
        <w:t xml:space="preserve"> the edifice of </w:t>
      </w:r>
      <w:r w:rsidRPr="00AD6E50">
        <w:rPr>
          <w:rFonts w:eastAsia="Calibri"/>
          <w:szCs w:val="22"/>
          <w:highlight w:val="cyan"/>
          <w:u w:val="single"/>
        </w:rPr>
        <w:t>campaign finance law</w:t>
      </w:r>
      <w:r w:rsidRPr="00AD6E50">
        <w:rPr>
          <w:rFonts w:eastAsia="Calibri"/>
          <w:sz w:val="16"/>
          <w:szCs w:val="22"/>
        </w:rPr>
        <w:t>. These rulings are not longstanding, however, they came only in the past decade, after Samuel Alito replaced Sandra Day O’Connor on the Supreme Court. And the doctrine is not widely embraced: all these rulings were 5–4.</w:t>
      </w:r>
    </w:p>
    <w:p w14:paraId="2085A5C1" w14:textId="77777777" w:rsidR="005B5743" w:rsidRPr="00AD6E50" w:rsidRDefault="005B5743" w:rsidP="005B5743">
      <w:pPr>
        <w:rPr>
          <w:rFonts w:eastAsia="Calibri"/>
          <w:sz w:val="16"/>
          <w:szCs w:val="22"/>
        </w:rPr>
      </w:pPr>
      <w:r w:rsidRPr="00AD6E50">
        <w:rPr>
          <w:rFonts w:eastAsia="Calibri"/>
          <w:sz w:val="16"/>
          <w:szCs w:val="22"/>
        </w:rPr>
        <w:t xml:space="preserve">While </w:t>
      </w:r>
      <w:r w:rsidRPr="00AD6E50">
        <w:rPr>
          <w:rFonts w:eastAsia="Calibri"/>
          <w:szCs w:val="22"/>
          <w:highlight w:val="cyan"/>
          <w:u w:val="single"/>
        </w:rPr>
        <w:t>innovative reforms</w:t>
      </w:r>
      <w:r w:rsidRPr="00AD6E50">
        <w:rPr>
          <w:rFonts w:eastAsia="Calibri"/>
          <w:sz w:val="16"/>
          <w:szCs w:val="22"/>
        </w:rPr>
        <w:t xml:space="preserve"> are possible now, many of the </w:t>
      </w:r>
      <w:r w:rsidRPr="00AD6E50">
        <w:rPr>
          <w:rFonts w:eastAsia="Calibri"/>
          <w:b/>
          <w:iCs/>
          <w:szCs w:val="22"/>
          <w:u w:val="single"/>
          <w:bdr w:val="single" w:sz="8" w:space="0" w:color="auto"/>
        </w:rPr>
        <w:t>problems</w:t>
      </w:r>
      <w:r w:rsidRPr="00AD6E50">
        <w:rPr>
          <w:rFonts w:eastAsia="Calibri"/>
          <w:sz w:val="16"/>
          <w:szCs w:val="22"/>
        </w:rPr>
        <w:t xml:space="preserve"> created by Citizens United and other cases </w:t>
      </w:r>
      <w:r w:rsidRPr="00AD6E50">
        <w:rPr>
          <w:rFonts w:eastAsia="Calibri"/>
          <w:b/>
          <w:iCs/>
          <w:szCs w:val="22"/>
          <w:highlight w:val="cyan"/>
          <w:u w:val="single"/>
          <w:bdr w:val="single" w:sz="8" w:space="0" w:color="auto"/>
        </w:rPr>
        <w:t>cannot</w:t>
      </w:r>
      <w:r w:rsidRPr="00AD6E50">
        <w:rPr>
          <w:rFonts w:eastAsia="Calibri"/>
          <w:b/>
          <w:iCs/>
          <w:szCs w:val="22"/>
          <w:u w:val="single"/>
          <w:bdr w:val="single" w:sz="8" w:space="0" w:color="auto"/>
        </w:rPr>
        <w:t xml:space="preserve"> be </w:t>
      </w:r>
      <w:r w:rsidRPr="00AD6E50">
        <w:rPr>
          <w:rFonts w:eastAsia="Calibri"/>
          <w:b/>
          <w:iCs/>
          <w:szCs w:val="22"/>
          <w:highlight w:val="cyan"/>
          <w:u w:val="single"/>
          <w:bdr w:val="single" w:sz="8" w:space="0" w:color="auto"/>
        </w:rPr>
        <w:t>solve</w:t>
      </w:r>
      <w:r w:rsidRPr="00AD6E50">
        <w:rPr>
          <w:rFonts w:eastAsia="Calibri"/>
          <w:b/>
          <w:iCs/>
          <w:szCs w:val="22"/>
          <w:u w:val="single"/>
          <w:bdr w:val="single" w:sz="8" w:space="0" w:color="auto"/>
        </w:rPr>
        <w:t>d</w:t>
      </w:r>
      <w:r w:rsidRPr="00AD6E50">
        <w:rPr>
          <w:rFonts w:eastAsia="Calibri"/>
          <w:szCs w:val="22"/>
          <w:u w:val="single"/>
        </w:rPr>
        <w:t xml:space="preserve"> </w:t>
      </w:r>
      <w:r w:rsidRPr="00AD6E50">
        <w:rPr>
          <w:rFonts w:eastAsia="Calibri"/>
          <w:szCs w:val="22"/>
          <w:highlight w:val="cyan"/>
          <w:u w:val="single"/>
        </w:rPr>
        <w:t>without</w:t>
      </w:r>
      <w:r w:rsidRPr="00AD6E50">
        <w:rPr>
          <w:rFonts w:eastAsia="Calibri"/>
          <w:szCs w:val="22"/>
          <w:u w:val="single"/>
        </w:rPr>
        <w:t xml:space="preserve"> a </w:t>
      </w:r>
      <w:r w:rsidRPr="00AD6E50">
        <w:rPr>
          <w:rFonts w:eastAsia="Calibri"/>
          <w:szCs w:val="22"/>
          <w:highlight w:val="cyan"/>
          <w:u w:val="single"/>
        </w:rPr>
        <w:t>new</w:t>
      </w:r>
      <w:r w:rsidRPr="00AD6E50">
        <w:rPr>
          <w:rFonts w:eastAsia="Calibri"/>
          <w:szCs w:val="22"/>
          <w:u w:val="single"/>
        </w:rPr>
        <w:t xml:space="preserve"> jurisprudence that recognizes the importance of </w:t>
      </w:r>
      <w:r w:rsidRPr="00AD6E50">
        <w:rPr>
          <w:rFonts w:eastAsia="Calibri"/>
          <w:szCs w:val="22"/>
          <w:highlight w:val="cyan"/>
          <w:u w:val="single"/>
        </w:rPr>
        <w:t>campaign finance rules</w:t>
      </w:r>
      <w:r w:rsidRPr="00AD6E50">
        <w:rPr>
          <w:rFonts w:eastAsia="Calibri"/>
          <w:szCs w:val="22"/>
          <w:u w:val="single"/>
        </w:rPr>
        <w:t xml:space="preserve"> to a well-functioning democracy</w:t>
      </w:r>
      <w:r w:rsidRPr="00AD6E50">
        <w:rPr>
          <w:rFonts w:eastAsia="Calibri"/>
          <w:sz w:val="16"/>
          <w:szCs w:val="22"/>
        </w:rPr>
        <w:t>.</w:t>
      </w:r>
    </w:p>
    <w:p w14:paraId="423492FD" w14:textId="77777777" w:rsidR="005B5743" w:rsidRPr="00AD6E50" w:rsidRDefault="005B5743" w:rsidP="005B5743">
      <w:pPr>
        <w:rPr>
          <w:rFonts w:eastAsia="Calibri"/>
          <w:sz w:val="16"/>
          <w:szCs w:val="16"/>
        </w:rPr>
      </w:pPr>
      <w:r w:rsidRPr="00AD6E50">
        <w:rPr>
          <w:rFonts w:eastAsia="Calibri"/>
          <w:sz w:val="16"/>
          <w:szCs w:val="16"/>
        </w:rPr>
        <w:t>Proposal</w:t>
      </w:r>
    </w:p>
    <w:p w14:paraId="75F7BE63" w14:textId="77777777" w:rsidR="005B5743" w:rsidRPr="0070623A" w:rsidRDefault="005B5743" w:rsidP="005B5743">
      <w:pPr>
        <w:rPr>
          <w:rFonts w:eastAsia="Calibri"/>
          <w:sz w:val="16"/>
          <w:szCs w:val="16"/>
        </w:rPr>
      </w:pPr>
      <w:r w:rsidRPr="00AD6E50">
        <w:rPr>
          <w:rFonts w:eastAsia="Calibri"/>
          <w:sz w:val="16"/>
          <w:szCs w:val="16"/>
        </w:rPr>
        <w:t>The next president should nominate, and the Senate should confirm, justices who understand that the First Amendment should serve as a tool to improve democracy, not a blunt instrument to thwart measured reform.</w:t>
      </w:r>
      <w:r>
        <w:rPr>
          <w:rFonts w:eastAsia="Calibri"/>
          <w:sz w:val="16"/>
          <w:szCs w:val="16"/>
        </w:rPr>
        <w:t xml:space="preserve"> </w:t>
      </w:r>
      <w:r w:rsidRPr="00AD6E50">
        <w:rPr>
          <w:rFonts w:eastAsia="Calibri"/>
          <w:sz w:val="16"/>
          <w:szCs w:val="22"/>
        </w:rPr>
        <w:t>The Court must go beyond reversal of the widely derided Citizens United decision. As the Brennan Center has urged over two decades, the Court should overturn Buckley v. Valeo with its misguided tunnel-vision view of the values at stake in campaign finance regulation</w:t>
      </w:r>
      <w:r w:rsidRPr="00AD6E50">
        <w:rPr>
          <w:rFonts w:eastAsia="Calibri"/>
          <w:szCs w:val="22"/>
          <w:u w:val="single"/>
        </w:rPr>
        <w:t>. Fighting corruption remains critical</w:t>
      </w:r>
      <w:r w:rsidRPr="00AD6E50">
        <w:rPr>
          <w:rFonts w:eastAsia="Calibri"/>
          <w:sz w:val="16"/>
          <w:szCs w:val="22"/>
        </w:rPr>
        <w:t xml:space="preserve"> (especially if corruption is understood to embrace the ways that big money distorts governance). </w:t>
      </w:r>
      <w:r w:rsidRPr="00AD6E50">
        <w:rPr>
          <w:rFonts w:eastAsia="Calibri"/>
          <w:szCs w:val="22"/>
          <w:u w:val="single"/>
        </w:rPr>
        <w:t>But that is hardly the only democratic value at stake</w:t>
      </w:r>
      <w:r w:rsidRPr="00AD6E50">
        <w:rPr>
          <w:rFonts w:eastAsia="Calibri"/>
          <w:sz w:val="16"/>
          <w:szCs w:val="22"/>
        </w:rPr>
        <w:t xml:space="preserve">. As the four dissenters in the McCutcheon case noted, </w:t>
      </w:r>
      <w:r w:rsidRPr="00AD6E50">
        <w:rPr>
          <w:rFonts w:eastAsia="Calibri"/>
          <w:szCs w:val="22"/>
          <w:highlight w:val="cyan"/>
          <w:u w:val="single"/>
        </w:rPr>
        <w:t xml:space="preserve">the democratically accountable branches </w:t>
      </w:r>
      <w:r w:rsidRPr="00AD6E50">
        <w:rPr>
          <w:rFonts w:eastAsia="Calibri"/>
          <w:b/>
          <w:iCs/>
          <w:szCs w:val="22"/>
          <w:highlight w:val="cyan"/>
          <w:u w:val="single"/>
          <w:bdr w:val="single" w:sz="8" w:space="0" w:color="auto"/>
        </w:rPr>
        <w:t>must</w:t>
      </w:r>
      <w:r w:rsidRPr="00AD6E50">
        <w:rPr>
          <w:rFonts w:eastAsia="Calibri"/>
          <w:szCs w:val="22"/>
          <w:highlight w:val="cyan"/>
          <w:u w:val="single"/>
        </w:rPr>
        <w:t xml:space="preserve"> have the ability to</w:t>
      </w:r>
      <w:r w:rsidRPr="00AD6E50">
        <w:rPr>
          <w:rFonts w:eastAsia="Calibri"/>
          <w:sz w:val="16"/>
          <w:szCs w:val="22"/>
        </w:rPr>
        <w:t xml:space="preserve"> enact reasonable rules to </w:t>
      </w:r>
      <w:r w:rsidRPr="00AD6E50">
        <w:rPr>
          <w:rFonts w:eastAsia="Calibri"/>
          <w:szCs w:val="22"/>
          <w:highlight w:val="cyan"/>
          <w:u w:val="single"/>
        </w:rPr>
        <w:t>uphold “the</w:t>
      </w:r>
      <w:r w:rsidRPr="00AD6E50">
        <w:rPr>
          <w:rFonts w:eastAsia="Calibri"/>
          <w:szCs w:val="22"/>
          <w:u w:val="single"/>
        </w:rPr>
        <w:t xml:space="preserve"> integrity of the </w:t>
      </w:r>
      <w:r w:rsidRPr="00AD6E50">
        <w:rPr>
          <w:rFonts w:eastAsia="Calibri"/>
          <w:szCs w:val="22"/>
          <w:highlight w:val="cyan"/>
          <w:u w:val="single"/>
        </w:rPr>
        <w:t>electoral process</w:t>
      </w:r>
      <w:r w:rsidRPr="00AD6E50">
        <w:rPr>
          <w:rFonts w:eastAsia="Calibri"/>
          <w:szCs w:val="22"/>
          <w:u w:val="single"/>
        </w:rPr>
        <w:t>,”</w:t>
      </w:r>
      <w:r w:rsidRPr="00AD6E50">
        <w:rPr>
          <w:rFonts w:eastAsia="Calibri"/>
          <w:sz w:val="16"/>
          <w:szCs w:val="22"/>
        </w:rPr>
        <w:t xml:space="preserve"> an integrity the First Amendment was designed to protect.[1] “The First Amendment advances not only the individual’s right to engage in political speech,” Justice Stephen Breyer wrote, “but also the public’s interest in </w:t>
      </w:r>
      <w:r w:rsidRPr="00AD6E50">
        <w:rPr>
          <w:rFonts w:eastAsia="Calibri"/>
          <w:b/>
          <w:iCs/>
          <w:szCs w:val="22"/>
          <w:highlight w:val="cyan"/>
          <w:u w:val="single"/>
          <w:bdr w:val="single" w:sz="8" w:space="0" w:color="auto"/>
        </w:rPr>
        <w:t xml:space="preserve">preserving a democratic order in which </w:t>
      </w:r>
      <w:r w:rsidRPr="00AD6E50">
        <w:rPr>
          <w:rFonts w:eastAsia="Calibri"/>
          <w:b/>
          <w:iCs/>
          <w:szCs w:val="22"/>
          <w:u w:val="single"/>
          <w:bdr w:val="single" w:sz="8" w:space="0" w:color="auto"/>
        </w:rPr>
        <w:t xml:space="preserve">collected </w:t>
      </w:r>
      <w:r w:rsidRPr="00AD6E50">
        <w:rPr>
          <w:rFonts w:eastAsia="Calibri"/>
          <w:b/>
          <w:iCs/>
          <w:szCs w:val="22"/>
          <w:highlight w:val="cyan"/>
          <w:u w:val="single"/>
          <w:bdr w:val="single" w:sz="8" w:space="0" w:color="auto"/>
        </w:rPr>
        <w:t>speech matters</w:t>
      </w:r>
      <w:r w:rsidRPr="00AD6E50">
        <w:rPr>
          <w:rFonts w:eastAsia="Calibri"/>
          <w:sz w:val="16"/>
          <w:szCs w:val="22"/>
        </w:rPr>
        <w:t>.”[2]</w:t>
      </w:r>
      <w:r>
        <w:rPr>
          <w:rFonts w:eastAsia="Calibri"/>
          <w:sz w:val="16"/>
          <w:szCs w:val="16"/>
        </w:rPr>
        <w:t xml:space="preserve"> </w:t>
      </w:r>
      <w:r w:rsidRPr="00AD6E50">
        <w:rPr>
          <w:rFonts w:eastAsia="Calibri"/>
          <w:sz w:val="16"/>
          <w:szCs w:val="22"/>
        </w:rPr>
        <w:t xml:space="preserve">This includes corruption, of course, but it </w:t>
      </w:r>
      <w:r w:rsidRPr="00AD6E50">
        <w:rPr>
          <w:rFonts w:eastAsia="Calibri"/>
          <w:szCs w:val="22"/>
          <w:u w:val="single"/>
        </w:rPr>
        <w:t xml:space="preserve">also includes </w:t>
      </w:r>
      <w:r w:rsidRPr="00AD6E50">
        <w:rPr>
          <w:rFonts w:eastAsia="Calibri"/>
          <w:b/>
          <w:iCs/>
          <w:szCs w:val="22"/>
          <w:highlight w:val="cyan"/>
          <w:u w:val="single"/>
          <w:bdr w:val="single" w:sz="8" w:space="0" w:color="auto"/>
        </w:rPr>
        <w:t>equal access</w:t>
      </w:r>
      <w:r w:rsidRPr="00AD6E50">
        <w:rPr>
          <w:rFonts w:eastAsia="Calibri"/>
          <w:szCs w:val="22"/>
          <w:highlight w:val="cyan"/>
          <w:u w:val="single"/>
        </w:rPr>
        <w:t xml:space="preserve"> to power</w:t>
      </w:r>
      <w:r w:rsidRPr="00AD6E50">
        <w:rPr>
          <w:rFonts w:eastAsia="Calibri"/>
          <w:szCs w:val="22"/>
          <w:u w:val="single"/>
        </w:rPr>
        <w:t xml:space="preserve"> and the chance to compete. Massive </w:t>
      </w:r>
      <w:r w:rsidRPr="00AD6E50">
        <w:rPr>
          <w:rFonts w:eastAsia="Calibri"/>
          <w:szCs w:val="22"/>
          <w:highlight w:val="cyan"/>
          <w:u w:val="single"/>
        </w:rPr>
        <w:t xml:space="preserve">contributions </w:t>
      </w:r>
      <w:r w:rsidRPr="00AD6E50">
        <w:rPr>
          <w:rFonts w:eastAsia="Calibri"/>
          <w:b/>
          <w:iCs/>
          <w:szCs w:val="22"/>
          <w:highlight w:val="cyan"/>
          <w:u w:val="single"/>
          <w:bdr w:val="single" w:sz="8" w:space="0" w:color="auto"/>
        </w:rPr>
        <w:t>weaken the link</w:t>
      </w:r>
      <w:r w:rsidRPr="00AD6E50">
        <w:rPr>
          <w:rFonts w:eastAsia="Calibri"/>
          <w:szCs w:val="22"/>
          <w:highlight w:val="cyan"/>
          <w:u w:val="single"/>
        </w:rPr>
        <w:t xml:space="preserve"> between public opinion and political action</w:t>
      </w:r>
      <w:r w:rsidRPr="00AD6E50">
        <w:rPr>
          <w:rFonts w:eastAsia="Calibri"/>
          <w:szCs w:val="22"/>
          <w:u w:val="single"/>
        </w:rPr>
        <w:t xml:space="preserve"> by </w:t>
      </w:r>
      <w:r w:rsidRPr="00AD6E50">
        <w:rPr>
          <w:rFonts w:eastAsia="Calibri"/>
          <w:szCs w:val="22"/>
          <w:highlight w:val="cyan"/>
          <w:u w:val="single"/>
        </w:rPr>
        <w:t>making</w:t>
      </w:r>
      <w:r w:rsidRPr="00AD6E50">
        <w:rPr>
          <w:rFonts w:eastAsia="Calibri"/>
          <w:szCs w:val="22"/>
          <w:u w:val="single"/>
        </w:rPr>
        <w:t xml:space="preserve"> public </w:t>
      </w:r>
      <w:r w:rsidRPr="00AD6E50">
        <w:rPr>
          <w:rFonts w:eastAsia="Calibri"/>
          <w:szCs w:val="22"/>
          <w:highlight w:val="cyan"/>
          <w:u w:val="single"/>
        </w:rPr>
        <w:t>opinion hard</w:t>
      </w:r>
      <w:r w:rsidRPr="00AD6E50">
        <w:rPr>
          <w:rFonts w:eastAsia="Calibri"/>
          <w:szCs w:val="22"/>
          <w:u w:val="single"/>
        </w:rPr>
        <w:t xml:space="preserve">er </w:t>
      </w:r>
      <w:r w:rsidRPr="00AD6E50">
        <w:rPr>
          <w:rFonts w:eastAsia="Calibri"/>
          <w:szCs w:val="22"/>
          <w:highlight w:val="cyan"/>
          <w:u w:val="single"/>
        </w:rPr>
        <w:t>to hear</w:t>
      </w:r>
      <w:r w:rsidRPr="00AD6E50">
        <w:rPr>
          <w:rFonts w:eastAsia="Calibri"/>
          <w:sz w:val="16"/>
          <w:szCs w:val="22"/>
        </w:rPr>
        <w:t xml:space="preserve">. Recognizing that </w:t>
      </w:r>
      <w:r w:rsidRPr="00AD6E50">
        <w:rPr>
          <w:rFonts w:eastAsia="Calibri"/>
          <w:szCs w:val="22"/>
          <w:u w:val="single"/>
        </w:rPr>
        <w:t xml:space="preserve">the Constitution </w:t>
      </w:r>
      <w:r w:rsidRPr="00AD6E50">
        <w:rPr>
          <w:rFonts w:eastAsia="Calibri"/>
          <w:b/>
          <w:iCs/>
          <w:szCs w:val="22"/>
          <w:u w:val="single"/>
          <w:bdr w:val="single" w:sz="8" w:space="0" w:color="auto"/>
        </w:rPr>
        <w:t>protects the public’s</w:t>
      </w:r>
      <w:r w:rsidRPr="00AD6E50">
        <w:rPr>
          <w:rFonts w:eastAsia="Calibri"/>
          <w:szCs w:val="22"/>
          <w:u w:val="single"/>
        </w:rPr>
        <w:t xml:space="preserve"> ability as a whole to make their views known</w:t>
      </w:r>
      <w:r w:rsidRPr="00AD6E50">
        <w:rPr>
          <w:rFonts w:eastAsia="Calibri"/>
          <w:sz w:val="16"/>
          <w:szCs w:val="22"/>
        </w:rPr>
        <w:t xml:space="preserve"> could </w:t>
      </w:r>
      <w:r w:rsidRPr="00AD6E50">
        <w:rPr>
          <w:rFonts w:eastAsia="Calibri"/>
          <w:b/>
          <w:iCs/>
          <w:szCs w:val="22"/>
          <w:u w:val="single"/>
          <w:bdr w:val="single" w:sz="8" w:space="0" w:color="auto"/>
        </w:rPr>
        <w:t>reverse</w:t>
      </w:r>
      <w:r w:rsidRPr="00AD6E50">
        <w:rPr>
          <w:rFonts w:eastAsia="Calibri"/>
          <w:sz w:val="16"/>
          <w:szCs w:val="22"/>
        </w:rPr>
        <w:t xml:space="preserve"> the last decade of </w:t>
      </w:r>
      <w:r w:rsidRPr="00AD6E50">
        <w:rPr>
          <w:rFonts w:eastAsia="Calibri"/>
          <w:b/>
          <w:iCs/>
          <w:szCs w:val="22"/>
          <w:u w:val="single"/>
          <w:bdr w:val="single" w:sz="8" w:space="0" w:color="auto"/>
        </w:rPr>
        <w:t>Supreme Court jurisprudence</w:t>
      </w:r>
      <w:r w:rsidRPr="00AD6E50">
        <w:rPr>
          <w:rFonts w:eastAsia="Calibri"/>
          <w:sz w:val="16"/>
          <w:szCs w:val="22"/>
        </w:rPr>
        <w:t>.</w:t>
      </w:r>
    </w:p>
    <w:p w14:paraId="3C4FCAEF"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The CP limits </w:t>
      </w:r>
      <w:r w:rsidRPr="00AD6E50">
        <w:rPr>
          <w:rFonts w:eastAsia="Times New Roman"/>
          <w:b/>
          <w:iCs/>
          <w:sz w:val="26"/>
          <w:szCs w:val="22"/>
          <w:u w:val="single"/>
        </w:rPr>
        <w:t>excessive</w:t>
      </w:r>
      <w:r w:rsidRPr="00AD6E50">
        <w:rPr>
          <w:rFonts w:eastAsia="Times New Roman"/>
          <w:b/>
          <w:iCs/>
          <w:sz w:val="26"/>
          <w:szCs w:val="22"/>
        </w:rPr>
        <w:t xml:space="preserve"> usage of SuperPACs</w:t>
      </w:r>
    </w:p>
    <w:p w14:paraId="5C290D1D" w14:textId="77777777" w:rsidR="005B5743" w:rsidRPr="00AD6E50" w:rsidRDefault="005B5743" w:rsidP="005B5743">
      <w:pPr>
        <w:rPr>
          <w:rFonts w:eastAsia="Calibri"/>
          <w:szCs w:val="22"/>
        </w:rPr>
      </w:pPr>
      <w:r w:rsidRPr="00AD6E50">
        <w:rPr>
          <w:rFonts w:eastAsia="Calibri"/>
          <w:szCs w:val="22"/>
        </w:rPr>
        <w:t xml:space="preserve">Liz </w:t>
      </w:r>
      <w:r w:rsidRPr="00AD6E50">
        <w:rPr>
          <w:rFonts w:eastAsia="Calibri"/>
          <w:b/>
          <w:bCs/>
          <w:sz w:val="26"/>
          <w:szCs w:val="26"/>
        </w:rPr>
        <w:t>Kennedy 12</w:t>
      </w:r>
      <w:r w:rsidRPr="00AD6E50">
        <w:rPr>
          <w:rFonts w:eastAsia="Calibri"/>
          <w:szCs w:val="22"/>
        </w:rPr>
        <w:t>, [Liz is the Voting Rights Manager at Facebook. Previously she was Director of Democracy and Government Reform at the Center for American Progress. Previously, she served as counsel and campaign strategist at Demos, working on voting rights, money in politics, and corporate accountability. “10 Ways Citizens United Endangers Democracy</w:t>
      </w:r>
      <w:r>
        <w:rPr>
          <w:rFonts w:eastAsia="Calibri"/>
          <w:szCs w:val="22"/>
        </w:rPr>
        <w:t>,</w:t>
      </w:r>
      <w:r w:rsidRPr="00AD6E50">
        <w:rPr>
          <w:rFonts w:eastAsia="Calibri"/>
          <w:szCs w:val="22"/>
        </w:rPr>
        <w:t xml:space="preserve">” </w:t>
      </w:r>
      <w:r>
        <w:rPr>
          <w:rFonts w:eastAsia="Calibri"/>
          <w:szCs w:val="22"/>
        </w:rPr>
        <w:t xml:space="preserve">2012, </w:t>
      </w:r>
      <w:r w:rsidRPr="00AD6E50">
        <w:rPr>
          <w:rFonts w:eastAsia="Calibri"/>
          <w:szCs w:val="22"/>
        </w:rPr>
        <w:t>https://www.demos.org/policy-briefs/10-ways-citizens-united-endangers-democracy] Zulfiqar</w:t>
      </w:r>
    </w:p>
    <w:p w14:paraId="2DE8E6A8" w14:textId="77777777" w:rsidR="005B5743" w:rsidRPr="00AD6E50" w:rsidRDefault="005B5743" w:rsidP="005B5743">
      <w:pPr>
        <w:rPr>
          <w:rFonts w:eastAsia="Calibri"/>
          <w:szCs w:val="22"/>
          <w:u w:val="single"/>
        </w:rPr>
      </w:pPr>
      <w:r w:rsidRPr="00AD6E50">
        <w:rPr>
          <w:rFonts w:eastAsia="Calibri"/>
          <w:sz w:val="16"/>
          <w:szCs w:val="22"/>
        </w:rPr>
        <w:t xml:space="preserve">1. </w:t>
      </w:r>
      <w:r w:rsidRPr="00AD6E50">
        <w:rPr>
          <w:rFonts w:eastAsia="Calibri"/>
          <w:szCs w:val="22"/>
          <w:u w:val="single"/>
        </w:rPr>
        <w:t>“Independent” Spending</w:t>
      </w:r>
      <w:r w:rsidRPr="00AD6E50">
        <w:rPr>
          <w:rFonts w:eastAsia="Calibri"/>
          <w:sz w:val="16"/>
          <w:szCs w:val="22"/>
        </w:rPr>
        <w:t xml:space="preserve"> Farce </w:t>
      </w:r>
      <w:r w:rsidRPr="00AD6E50">
        <w:rPr>
          <w:rFonts w:eastAsia="Calibri"/>
          <w:szCs w:val="22"/>
          <w:u w:val="single"/>
        </w:rPr>
        <w:t>Leads</w:t>
      </w:r>
      <w:r w:rsidRPr="00AD6E50">
        <w:rPr>
          <w:rFonts w:eastAsia="Calibri"/>
          <w:sz w:val="16"/>
          <w:szCs w:val="22"/>
        </w:rPr>
        <w:t xml:space="preserve"> </w:t>
      </w:r>
      <w:r w:rsidRPr="00AD6E50">
        <w:rPr>
          <w:rFonts w:eastAsia="Calibri"/>
          <w:szCs w:val="22"/>
          <w:u w:val="single"/>
        </w:rPr>
        <w:t xml:space="preserve">To SuperPACs </w:t>
      </w:r>
    </w:p>
    <w:p w14:paraId="5AE57BB1" w14:textId="77777777" w:rsidR="005B5743" w:rsidRPr="00AD6E50" w:rsidRDefault="005B5743" w:rsidP="005B5743">
      <w:pPr>
        <w:rPr>
          <w:rFonts w:eastAsia="Calibri"/>
          <w:szCs w:val="22"/>
          <w:u w:val="single"/>
        </w:rPr>
      </w:pPr>
      <w:r w:rsidRPr="00AD6E50">
        <w:rPr>
          <w:rFonts w:eastAsia="Calibri"/>
          <w:sz w:val="16"/>
          <w:szCs w:val="22"/>
        </w:rPr>
        <w:t xml:space="preserve">The Supreme Court thought non-candidate spending would be “independent” and therefore non-corrupting. This proposition not only beggars belief, it led to the rise of SuperPACs, </w:t>
      </w:r>
      <w:r w:rsidRPr="00AD6E50">
        <w:rPr>
          <w:rFonts w:eastAsia="Calibri"/>
          <w:szCs w:val="22"/>
          <w:u w:val="single"/>
        </w:rPr>
        <w:t>which</w:t>
      </w:r>
      <w:r w:rsidRPr="00AD6E50">
        <w:rPr>
          <w:rFonts w:eastAsia="Calibri"/>
          <w:sz w:val="16"/>
          <w:szCs w:val="22"/>
        </w:rPr>
        <w:t xml:space="preserve"> are </w:t>
      </w:r>
      <w:r w:rsidRPr="00AD6E50">
        <w:rPr>
          <w:rFonts w:eastAsia="Calibri"/>
          <w:szCs w:val="22"/>
          <w:u w:val="single"/>
        </w:rPr>
        <w:t>allowed to raise and spend unlimited amounts because they don’t contribute directly to candidates and are purportedly independent.</w:t>
      </w:r>
      <w:r w:rsidRPr="00AD6E50">
        <w:rPr>
          <w:rFonts w:eastAsia="Calibri"/>
          <w:sz w:val="16"/>
          <w:szCs w:val="22"/>
        </w:rPr>
        <w:t xml:space="preserve"> These Super PACs, more than 250 of which registered between their creation in 2010 and the end of 2011, </w:t>
      </w:r>
      <w:r w:rsidRPr="00AD6E50">
        <w:rPr>
          <w:rFonts w:eastAsia="Calibri"/>
          <w:szCs w:val="22"/>
          <w:u w:val="single"/>
        </w:rPr>
        <w:t>have super-charged the influence of the biggest corporations and wealthiest individuals</w:t>
      </w:r>
      <w:r w:rsidRPr="00AD6E50">
        <w:rPr>
          <w:rFonts w:eastAsia="Calibri"/>
          <w:sz w:val="16"/>
          <w:szCs w:val="22"/>
        </w:rPr>
        <w:t>. The Supreme Court still recognizes that</w:t>
      </w:r>
      <w:r w:rsidRPr="00AD6E50">
        <w:rPr>
          <w:rFonts w:eastAsia="Calibri"/>
          <w:szCs w:val="22"/>
          <w:u w:val="single"/>
        </w:rPr>
        <w:t xml:space="preserve"> contributions to candidates can be corrupting, which is why direct contributions can be limited;</w:t>
      </w:r>
      <w:r w:rsidRPr="00AD6E50">
        <w:rPr>
          <w:rFonts w:eastAsia="Calibri"/>
          <w:sz w:val="16"/>
          <w:szCs w:val="22"/>
        </w:rPr>
        <w:t xml:space="preserve"> if </w:t>
      </w:r>
      <w:r w:rsidRPr="00AD6E50">
        <w:rPr>
          <w:rFonts w:eastAsia="Calibri"/>
          <w:szCs w:val="22"/>
          <w:u w:val="single"/>
        </w:rPr>
        <w:t>outside groups coordinate spending with a candidate it is treated like a direct contribution and can also be limited</w:t>
      </w:r>
      <w:r w:rsidRPr="00AD6E50">
        <w:rPr>
          <w:rFonts w:eastAsia="Calibri"/>
          <w:sz w:val="16"/>
          <w:szCs w:val="22"/>
        </w:rPr>
        <w:t xml:space="preserve">. Rules exist to prevent coordination between candidates and outside groups. But these rules have been reduced to such swiss cheese that they barely maintain the pretense of independence.  That is how we’ve ended up with candidate SuperPACs - founded by former campaign associates, funded by family and friends, explicitly supporting one candidate, who is allowed to fundraise for these groups himself. These candidate </w:t>
      </w:r>
      <w:r w:rsidRPr="00AD6E50">
        <w:rPr>
          <w:rFonts w:eastAsia="Calibri"/>
          <w:szCs w:val="22"/>
          <w:u w:val="single"/>
        </w:rPr>
        <w:t>SuperPACs</w:t>
      </w:r>
      <w:r w:rsidRPr="00AD6E50">
        <w:rPr>
          <w:rFonts w:eastAsia="Calibri"/>
          <w:sz w:val="16"/>
          <w:szCs w:val="22"/>
        </w:rPr>
        <w:t xml:space="preserve"> are </w:t>
      </w:r>
      <w:r w:rsidRPr="00AD6E50">
        <w:rPr>
          <w:rFonts w:eastAsia="Calibri"/>
          <w:szCs w:val="22"/>
          <w:u w:val="single"/>
        </w:rPr>
        <w:t>mak</w:t>
      </w:r>
      <w:r w:rsidRPr="00AD6E50">
        <w:rPr>
          <w:rFonts w:eastAsia="Calibri"/>
          <w:sz w:val="16"/>
          <w:szCs w:val="22"/>
        </w:rPr>
        <w:t xml:space="preserve">ing </w:t>
      </w:r>
      <w:r w:rsidRPr="00AD6E50">
        <w:rPr>
          <w:rFonts w:eastAsia="Calibri"/>
          <w:szCs w:val="22"/>
          <w:u w:val="single"/>
        </w:rPr>
        <w:t>a mockery of</w:t>
      </w:r>
      <w:r w:rsidRPr="00AD6E50">
        <w:rPr>
          <w:rFonts w:eastAsia="Calibri"/>
          <w:sz w:val="16"/>
          <w:szCs w:val="22"/>
        </w:rPr>
        <w:t xml:space="preserve"> </w:t>
      </w:r>
      <w:r w:rsidRPr="00AD6E50">
        <w:rPr>
          <w:rFonts w:eastAsia="Calibri"/>
          <w:szCs w:val="22"/>
          <w:u w:val="single"/>
        </w:rPr>
        <w:t xml:space="preserve">contribution limits </w:t>
      </w:r>
      <w:r w:rsidRPr="00AD6E50">
        <w:rPr>
          <w:rFonts w:eastAsia="Calibri"/>
          <w:sz w:val="16"/>
          <w:szCs w:val="22"/>
        </w:rPr>
        <w:t xml:space="preserve">by running figure eights around and </w:t>
      </w:r>
      <w:r w:rsidRPr="00AD6E50">
        <w:rPr>
          <w:rFonts w:eastAsia="Calibri"/>
          <w:szCs w:val="22"/>
          <w:u w:val="single"/>
        </w:rPr>
        <w:t xml:space="preserve">through the coordination rules; the idea that they are independent in any real sense is absurd. </w:t>
      </w:r>
    </w:p>
    <w:p w14:paraId="30C72C23"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That’s key to </w:t>
      </w:r>
      <w:r w:rsidRPr="00AD6E50">
        <w:rPr>
          <w:rFonts w:eastAsia="Times New Roman"/>
          <w:b/>
          <w:iCs/>
          <w:sz w:val="26"/>
          <w:szCs w:val="22"/>
          <w:u w:val="single"/>
        </w:rPr>
        <w:t>decreasing</w:t>
      </w:r>
      <w:r w:rsidRPr="00AD6E50">
        <w:rPr>
          <w:rFonts w:eastAsia="Times New Roman"/>
          <w:b/>
          <w:iCs/>
          <w:sz w:val="26"/>
          <w:szCs w:val="22"/>
        </w:rPr>
        <w:t xml:space="preserve"> money laundering and </w:t>
      </w:r>
      <w:r w:rsidRPr="00AD6E50">
        <w:rPr>
          <w:rFonts w:eastAsia="Times New Roman"/>
          <w:b/>
          <w:iCs/>
          <w:sz w:val="26"/>
          <w:szCs w:val="22"/>
          <w:u w:val="single"/>
        </w:rPr>
        <w:t>corruptive</w:t>
      </w:r>
      <w:r w:rsidRPr="00AD6E50">
        <w:rPr>
          <w:rFonts w:eastAsia="Times New Roman"/>
          <w:b/>
          <w:iCs/>
          <w:sz w:val="26"/>
          <w:szCs w:val="22"/>
        </w:rPr>
        <w:t xml:space="preserve"> secret spending</w:t>
      </w:r>
    </w:p>
    <w:p w14:paraId="63F517B3" w14:textId="77777777" w:rsidR="005B5743" w:rsidRPr="00AD6E50" w:rsidRDefault="005B5743" w:rsidP="005B5743">
      <w:pPr>
        <w:rPr>
          <w:rFonts w:eastAsia="Calibri"/>
          <w:szCs w:val="22"/>
        </w:rPr>
      </w:pPr>
      <w:r w:rsidRPr="00AD6E50">
        <w:rPr>
          <w:rFonts w:eastAsia="Calibri"/>
          <w:szCs w:val="22"/>
        </w:rPr>
        <w:t xml:space="preserve">Liz </w:t>
      </w:r>
      <w:r w:rsidRPr="00AD6E50">
        <w:rPr>
          <w:rFonts w:eastAsia="Calibri"/>
          <w:b/>
          <w:bCs/>
          <w:sz w:val="26"/>
          <w:szCs w:val="26"/>
        </w:rPr>
        <w:t>Kennedy 12</w:t>
      </w:r>
      <w:r w:rsidRPr="00AD6E50">
        <w:rPr>
          <w:rFonts w:eastAsia="Calibri"/>
          <w:szCs w:val="22"/>
        </w:rPr>
        <w:t xml:space="preserve">, [Liz is the Voting Rights Manager at Facebook. Previously she was Director of Democracy and Government Reform at the Center for American Progress. Previously, she served as counsel and campaign strategist at Demos, working on voting rights, money in politics, and corporate accountability. “10 Ways Citizens United Endangers Democracy”, Demos, </w:t>
      </w:r>
      <w:r>
        <w:rPr>
          <w:rFonts w:eastAsia="Calibri"/>
          <w:szCs w:val="22"/>
        </w:rPr>
        <w:t xml:space="preserve">2012, </w:t>
      </w:r>
      <w:r w:rsidRPr="00AD6E50">
        <w:rPr>
          <w:rFonts w:eastAsia="Calibri"/>
          <w:szCs w:val="22"/>
        </w:rPr>
        <w:t>https://www.demos.org/policy-briefs/10-ways-citizens-united-endangers-democracy] Zulfiqar</w:t>
      </w:r>
    </w:p>
    <w:p w14:paraId="4C9B17D3" w14:textId="77777777" w:rsidR="005B5743" w:rsidRPr="00AD6E50" w:rsidRDefault="005B5743" w:rsidP="005B5743">
      <w:pPr>
        <w:rPr>
          <w:rFonts w:eastAsia="Calibri"/>
          <w:sz w:val="16"/>
          <w:szCs w:val="22"/>
        </w:rPr>
      </w:pPr>
      <w:r w:rsidRPr="00AD6E50">
        <w:rPr>
          <w:rFonts w:eastAsia="Calibri"/>
          <w:sz w:val="16"/>
          <w:szCs w:val="22"/>
        </w:rPr>
        <w:t xml:space="preserve">2. Legal Money Laundering Increases Secret Spending </w:t>
      </w:r>
    </w:p>
    <w:p w14:paraId="74EDE5C5" w14:textId="77777777" w:rsidR="005B5743" w:rsidRPr="00AD6E50" w:rsidRDefault="005B5743" w:rsidP="005B5743">
      <w:pPr>
        <w:rPr>
          <w:rFonts w:eastAsia="Calibri"/>
          <w:sz w:val="16"/>
          <w:szCs w:val="22"/>
        </w:rPr>
      </w:pPr>
      <w:r w:rsidRPr="00AD6E50">
        <w:rPr>
          <w:rFonts w:eastAsia="Calibri"/>
          <w:sz w:val="16"/>
          <w:szCs w:val="22"/>
        </w:rPr>
        <w:t xml:space="preserve">Justice Kennedy wrongly assumed that disclosure rules would reveal who was spending money to influence elections and enable voters “to make informed decisions and give proper weight to different speakers and messages.” While certain groups are required to reveal their financial backers, the </w:t>
      </w:r>
      <w:r w:rsidRPr="00AD6E50">
        <w:rPr>
          <w:rFonts w:eastAsia="Calibri"/>
          <w:szCs w:val="22"/>
          <w:u w:val="single"/>
        </w:rPr>
        <w:t>F</w:t>
      </w:r>
      <w:r w:rsidRPr="00AD6E50">
        <w:rPr>
          <w:rFonts w:eastAsia="Calibri"/>
          <w:sz w:val="16"/>
          <w:szCs w:val="22"/>
        </w:rPr>
        <w:t xml:space="preserve">ederal </w:t>
      </w:r>
      <w:r w:rsidRPr="00AD6E50">
        <w:rPr>
          <w:rFonts w:eastAsia="Calibri"/>
          <w:szCs w:val="22"/>
          <w:u w:val="single"/>
        </w:rPr>
        <w:t>E</w:t>
      </w:r>
      <w:r w:rsidRPr="00AD6E50">
        <w:rPr>
          <w:rFonts w:eastAsia="Calibri"/>
          <w:sz w:val="16"/>
          <w:szCs w:val="22"/>
        </w:rPr>
        <w:t xml:space="preserve">lection </w:t>
      </w:r>
      <w:r w:rsidRPr="00AD6E50">
        <w:rPr>
          <w:rFonts w:eastAsia="Calibri"/>
          <w:szCs w:val="22"/>
          <w:u w:val="single"/>
        </w:rPr>
        <w:t>C</w:t>
      </w:r>
      <w:r w:rsidRPr="00AD6E50">
        <w:rPr>
          <w:rFonts w:eastAsia="Calibri"/>
          <w:sz w:val="16"/>
          <w:szCs w:val="22"/>
        </w:rPr>
        <w:t xml:space="preserve">ommission’s </w:t>
      </w:r>
      <w:r w:rsidRPr="00AD6E50">
        <w:rPr>
          <w:rFonts w:eastAsia="Calibri"/>
          <w:szCs w:val="22"/>
          <w:u w:val="single"/>
        </w:rPr>
        <w:t>rules fail to enforce many disclosure laws</w:t>
      </w:r>
      <w:r w:rsidRPr="00AD6E50">
        <w:rPr>
          <w:rFonts w:eastAsia="Calibri"/>
          <w:sz w:val="16"/>
          <w:szCs w:val="22"/>
        </w:rPr>
        <w:t xml:space="preserve">. </w:t>
      </w:r>
      <w:r w:rsidRPr="00AD6E50">
        <w:rPr>
          <w:rFonts w:eastAsia="Calibri"/>
          <w:szCs w:val="22"/>
          <w:u w:val="single"/>
        </w:rPr>
        <w:t>Underlying donors to groups running political ads remain hidden through technicalities.</w:t>
      </w:r>
      <w:r w:rsidRPr="00AD6E50">
        <w:rPr>
          <w:rFonts w:eastAsia="Calibri"/>
          <w:sz w:val="16"/>
          <w:szCs w:val="22"/>
        </w:rPr>
        <w:t xml:space="preserve"> Even when a particular group discloses its funders, </w:t>
      </w:r>
      <w:r w:rsidRPr="00AD6E50">
        <w:rPr>
          <w:rFonts w:eastAsia="Calibri"/>
          <w:szCs w:val="22"/>
          <w:u w:val="single"/>
        </w:rPr>
        <w:t>the identity of the real source of the funds can be shielded</w:t>
      </w:r>
      <w:r w:rsidRPr="00AD6E50">
        <w:rPr>
          <w:rFonts w:eastAsia="Calibri"/>
          <w:sz w:val="16"/>
          <w:szCs w:val="22"/>
        </w:rPr>
        <w:t xml:space="preserve">. With more and more money flooding the system </w:t>
      </w:r>
      <w:r w:rsidRPr="00AD6E50">
        <w:rPr>
          <w:rFonts w:eastAsia="Calibri"/>
          <w:szCs w:val="22"/>
          <w:u w:val="single"/>
        </w:rPr>
        <w:t>the need for real transparency that gets to the true source of funds has never been greater.</w:t>
      </w:r>
      <w:r w:rsidRPr="00AD6E50">
        <w:rPr>
          <w:rFonts w:eastAsia="Calibri"/>
          <w:sz w:val="16"/>
          <w:szCs w:val="22"/>
        </w:rPr>
        <w:t xml:space="preserve"> Groups that didn’t disclose their donors report spending over $130 million in 2010, and spending through new and less accountable channels continues to rise. In the </w:t>
      </w:r>
      <w:r w:rsidRPr="00AD6E50">
        <w:rPr>
          <w:rFonts w:eastAsia="Calibri"/>
          <w:szCs w:val="22"/>
          <w:u w:val="single"/>
        </w:rPr>
        <w:t xml:space="preserve">2010 election, outside groups spent over $280 million to influence federal elections, according to the Campaign Finance Institute. </w:t>
      </w:r>
      <w:r w:rsidRPr="00AD6E50">
        <w:rPr>
          <w:rFonts w:eastAsia="Calibri"/>
          <w:sz w:val="16"/>
          <w:szCs w:val="22"/>
        </w:rPr>
        <w:t xml:space="preserve">This was </w:t>
      </w:r>
      <w:r w:rsidRPr="00AD6E50">
        <w:rPr>
          <w:rFonts w:eastAsia="Calibri"/>
          <w:szCs w:val="22"/>
          <w:u w:val="single"/>
        </w:rPr>
        <w:t>more than double</w:t>
      </w:r>
      <w:r w:rsidRPr="00AD6E50">
        <w:rPr>
          <w:rFonts w:eastAsia="Calibri"/>
          <w:sz w:val="16"/>
          <w:szCs w:val="22"/>
        </w:rPr>
        <w:t xml:space="preserve"> the nearly $120 million spent by outside groups on Congressional elections </w:t>
      </w:r>
      <w:r w:rsidRPr="00AD6E50">
        <w:rPr>
          <w:rFonts w:eastAsia="Calibri"/>
          <w:szCs w:val="22"/>
          <w:u w:val="single"/>
        </w:rPr>
        <w:t>in 2008</w:t>
      </w:r>
      <w:r w:rsidRPr="00AD6E50">
        <w:rPr>
          <w:rFonts w:eastAsia="Calibri"/>
          <w:sz w:val="16"/>
          <w:szCs w:val="22"/>
        </w:rPr>
        <w:t xml:space="preserve">, and more than five times the almost $54 million spent by outside groups </w:t>
      </w:r>
      <w:r w:rsidRPr="00AD6E50">
        <w:rPr>
          <w:rFonts w:eastAsia="Calibri"/>
          <w:szCs w:val="22"/>
          <w:u w:val="single"/>
        </w:rPr>
        <w:t>in 2006.</w:t>
      </w:r>
      <w:r w:rsidRPr="00AD6E50">
        <w:rPr>
          <w:rFonts w:eastAsia="Calibri"/>
          <w:sz w:val="16"/>
          <w:szCs w:val="22"/>
        </w:rPr>
        <w:t xml:space="preserve"> Voters deserve information, and are in danger of being misled without it. For example, a </w:t>
      </w:r>
      <w:r w:rsidRPr="00AD6E50">
        <w:rPr>
          <w:rFonts w:eastAsia="Calibri"/>
          <w:szCs w:val="22"/>
          <w:u w:val="single"/>
        </w:rPr>
        <w:t>campaign</w:t>
      </w:r>
      <w:r w:rsidRPr="00AD6E50">
        <w:rPr>
          <w:rFonts w:eastAsia="Calibri"/>
          <w:sz w:val="16"/>
          <w:szCs w:val="22"/>
        </w:rPr>
        <w:t xml:space="preserve"> </w:t>
      </w:r>
      <w:r w:rsidRPr="00AD6E50">
        <w:rPr>
          <w:rFonts w:eastAsia="Calibri"/>
          <w:szCs w:val="22"/>
          <w:u w:val="single"/>
        </w:rPr>
        <w:t>about</w:t>
      </w:r>
      <w:r w:rsidRPr="00AD6E50">
        <w:rPr>
          <w:rFonts w:eastAsia="Calibri"/>
          <w:sz w:val="16"/>
          <w:szCs w:val="22"/>
        </w:rPr>
        <w:t xml:space="preserve"> a change to </w:t>
      </w:r>
      <w:r w:rsidRPr="00AD6E50">
        <w:rPr>
          <w:rFonts w:eastAsia="Calibri"/>
          <w:szCs w:val="22"/>
          <w:u w:val="single"/>
        </w:rPr>
        <w:t xml:space="preserve">zoning policy </w:t>
      </w:r>
      <w:r w:rsidRPr="00AD6E50">
        <w:rPr>
          <w:rFonts w:eastAsia="Calibri"/>
          <w:sz w:val="16"/>
          <w:szCs w:val="22"/>
        </w:rPr>
        <w:t>favorable to Wal-Mart was run by a group calling itself “</w:t>
      </w:r>
      <w:r w:rsidRPr="00AD6E50">
        <w:rPr>
          <w:rFonts w:eastAsia="Calibri"/>
          <w:szCs w:val="22"/>
          <w:u w:val="single"/>
        </w:rPr>
        <w:t>Littleton Neighbors Voting No”.</w:t>
      </w:r>
      <w:r w:rsidRPr="00AD6E50">
        <w:rPr>
          <w:rFonts w:eastAsia="Calibri"/>
          <w:sz w:val="16"/>
          <w:szCs w:val="22"/>
        </w:rPr>
        <w:t xml:space="preserve"> There, state disclosure laws revealed that the group was funded by Wal-Mart, and </w:t>
      </w:r>
      <w:r w:rsidRPr="00AD6E50">
        <w:rPr>
          <w:rFonts w:eastAsia="Calibri"/>
          <w:szCs w:val="22"/>
          <w:u w:val="single"/>
        </w:rPr>
        <w:t xml:space="preserve">not a group of concerned citizens </w:t>
      </w:r>
      <w:r w:rsidRPr="00AD6E50">
        <w:rPr>
          <w:rFonts w:eastAsia="Calibri"/>
          <w:sz w:val="16"/>
          <w:szCs w:val="22"/>
        </w:rPr>
        <w:t xml:space="preserve">as the name suggests. </w:t>
      </w:r>
      <w:r w:rsidRPr="00AD6E50">
        <w:rPr>
          <w:rFonts w:eastAsia="Calibri"/>
          <w:szCs w:val="22"/>
          <w:u w:val="single"/>
        </w:rPr>
        <w:t>At</w:t>
      </w:r>
      <w:r w:rsidRPr="00AD6E50">
        <w:rPr>
          <w:rFonts w:eastAsia="Calibri"/>
          <w:sz w:val="16"/>
          <w:szCs w:val="22"/>
        </w:rPr>
        <w:t xml:space="preserve"> the </w:t>
      </w:r>
      <w:r w:rsidRPr="00AD6E50">
        <w:rPr>
          <w:rFonts w:eastAsia="Calibri"/>
          <w:szCs w:val="22"/>
          <w:u w:val="single"/>
        </w:rPr>
        <w:t>fed</w:t>
      </w:r>
      <w:r w:rsidRPr="00AD6E50">
        <w:rPr>
          <w:rFonts w:eastAsia="Calibri"/>
          <w:sz w:val="16"/>
          <w:szCs w:val="22"/>
        </w:rPr>
        <w:t xml:space="preserve">eral </w:t>
      </w:r>
      <w:r w:rsidRPr="00AD6E50">
        <w:rPr>
          <w:rFonts w:eastAsia="Calibri"/>
          <w:szCs w:val="22"/>
          <w:u w:val="single"/>
        </w:rPr>
        <w:t>level</w:t>
      </w:r>
      <w:r w:rsidRPr="00AD6E50">
        <w:rPr>
          <w:rFonts w:eastAsia="Calibri"/>
          <w:sz w:val="16"/>
          <w:szCs w:val="22"/>
        </w:rPr>
        <w:t xml:space="preserve"> we are not so lucky. Tax-exempt groups like 501(c)(4)s, with names </w:t>
      </w:r>
      <w:r w:rsidRPr="00AD6E50">
        <w:rPr>
          <w:rFonts w:eastAsia="Calibri"/>
          <w:szCs w:val="22"/>
          <w:u w:val="single"/>
        </w:rPr>
        <w:t>like Freedom Loving Americans for Freedom, can accept unlimited money from any source without revealing the names of their donors.</w:t>
      </w:r>
      <w:r w:rsidRPr="00AD6E50">
        <w:rPr>
          <w:rFonts w:eastAsia="Calibri"/>
          <w:sz w:val="16"/>
          <w:szCs w:val="22"/>
        </w:rPr>
        <w:t xml:space="preserve"> These groups </w:t>
      </w:r>
      <w:r w:rsidRPr="00AD6E50">
        <w:rPr>
          <w:rFonts w:eastAsia="Calibri"/>
          <w:szCs w:val="22"/>
          <w:u w:val="single"/>
        </w:rPr>
        <w:t>can give that money to a PAC</w:t>
      </w:r>
      <w:r w:rsidRPr="00AD6E50">
        <w:rPr>
          <w:rFonts w:eastAsia="Calibri"/>
          <w:sz w:val="16"/>
          <w:szCs w:val="22"/>
        </w:rPr>
        <w:t xml:space="preserve"> and, though the PAC has to disclose its donors, the source of the funds is recorded as the tax-exempt group with the inoffensive name, not the name of the real source of the money. “What’s the difference between that and money laundering?” asks leading campaign finance satirist Stephen Colbert. He reminds us that “Citizens United said that transparency would be the disinfectant, but (c)(4)’s are warm, wet, moist incubators. There is no disinfectant.” </w:t>
      </w:r>
    </w:p>
    <w:p w14:paraId="6594BAE3" w14:textId="77777777" w:rsidR="005B5743" w:rsidRPr="00AD6E50" w:rsidRDefault="005B5743" w:rsidP="005B5743">
      <w:pPr>
        <w:rPr>
          <w:rFonts w:eastAsia="Calibri"/>
          <w:sz w:val="16"/>
          <w:szCs w:val="22"/>
        </w:rPr>
      </w:pPr>
      <w:r w:rsidRPr="00AD6E50">
        <w:rPr>
          <w:rFonts w:eastAsia="Calibri"/>
          <w:sz w:val="16"/>
          <w:szCs w:val="22"/>
        </w:rPr>
        <w:t xml:space="preserve">3. Corporate Money Distorts Democracy </w:t>
      </w:r>
    </w:p>
    <w:p w14:paraId="15D28E47" w14:textId="77777777" w:rsidR="005B5743" w:rsidRPr="00AD6E50" w:rsidRDefault="005B5743" w:rsidP="005B5743">
      <w:pPr>
        <w:rPr>
          <w:rFonts w:eastAsia="Calibri"/>
          <w:sz w:val="16"/>
          <w:szCs w:val="22"/>
        </w:rPr>
      </w:pPr>
      <w:r w:rsidRPr="00AD6E50">
        <w:rPr>
          <w:rFonts w:eastAsia="Calibri"/>
          <w:sz w:val="16"/>
          <w:szCs w:val="22"/>
        </w:rPr>
        <w:t xml:space="preserve">The Court turned its back on the reality recognized by political actors for a century: concentrated wealth </w:t>
      </w:r>
      <w:r w:rsidRPr="00AD6E50">
        <w:rPr>
          <w:rFonts w:eastAsia="Calibri"/>
          <w:szCs w:val="22"/>
          <w:u w:val="single"/>
        </w:rPr>
        <w:t>has a distorting effect on democracy</w:t>
      </w:r>
      <w:r w:rsidRPr="00AD6E50">
        <w:rPr>
          <w:rFonts w:eastAsia="Calibri"/>
          <w:sz w:val="16"/>
          <w:szCs w:val="22"/>
        </w:rPr>
        <w:t xml:space="preserve">, therefore, </w:t>
      </w:r>
      <w:r w:rsidRPr="00AD6E50">
        <w:rPr>
          <w:rFonts w:eastAsia="Calibri"/>
          <w:szCs w:val="22"/>
          <w:u w:val="single"/>
        </w:rPr>
        <w:t>winners in the economic marketplace should not be allowed to dominate the political marketplace</w:t>
      </w:r>
      <w:r w:rsidRPr="00AD6E50">
        <w:rPr>
          <w:rFonts w:eastAsia="Calibri"/>
          <w:sz w:val="16"/>
          <w:szCs w:val="22"/>
        </w:rPr>
        <w:t xml:space="preserve">. Before Citizens United, the Supreme Court recognized in Austin v Michigan Chamber of Commerce that the government had a compelling interest in protecting our democracy from “the corrosive and distorting effects of immense aggregations of wealth that are accumulated with the help of the corporate form and that have little or no correlation to the public’s support for the corporation’s political ideas.” The Court that decided Austin was rightly worried that corporate wealth can dominate the political process and “unfairly influence elections.” Citizens United disavowed this understanding. The public supports the prior consensus of the Court. </w:t>
      </w:r>
      <w:r w:rsidRPr="00AD6E50">
        <w:rPr>
          <w:rFonts w:eastAsia="Calibri"/>
          <w:szCs w:val="22"/>
          <w:u w:val="single"/>
        </w:rPr>
        <w:t>Shortly after the Citizens United decision, 78% of poll respondents agreed that the amount that corporations are allowed to spend in order to influence campaigns should be limited</w:t>
      </w:r>
      <w:r w:rsidRPr="00AD6E50">
        <w:rPr>
          <w:rFonts w:eastAsia="Calibri"/>
          <w:sz w:val="16"/>
          <w:szCs w:val="22"/>
        </w:rPr>
        <w:t xml:space="preserve">, and 70% believed that corporations have too much control over elections already. It’s hard to escape the conclusion that Government of and by big money supporters can only be for big money supporters. </w:t>
      </w:r>
    </w:p>
    <w:p w14:paraId="49A8FE47"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Solvency - Climate</w:t>
      </w:r>
    </w:p>
    <w:p w14:paraId="732FC461"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Restoring a </w:t>
      </w:r>
      <w:r w:rsidRPr="00AD6E50">
        <w:rPr>
          <w:rFonts w:eastAsia="Times New Roman"/>
          <w:b/>
          <w:i/>
          <w:iCs/>
          <w:sz w:val="26"/>
          <w:szCs w:val="22"/>
        </w:rPr>
        <w:t>fair</w:t>
      </w:r>
      <w:r w:rsidRPr="00AD6E50">
        <w:rPr>
          <w:rFonts w:eastAsia="Times New Roman"/>
          <w:b/>
          <w:iCs/>
          <w:sz w:val="26"/>
          <w:szCs w:val="22"/>
        </w:rPr>
        <w:t xml:space="preserve"> and </w:t>
      </w:r>
      <w:r w:rsidRPr="00AD6E50">
        <w:rPr>
          <w:rFonts w:eastAsia="Times New Roman"/>
          <w:b/>
          <w:i/>
          <w:iCs/>
          <w:sz w:val="26"/>
          <w:szCs w:val="22"/>
        </w:rPr>
        <w:t>just</w:t>
      </w:r>
      <w:r w:rsidRPr="00AD6E50">
        <w:rPr>
          <w:rFonts w:eastAsia="Times New Roman"/>
          <w:b/>
          <w:iCs/>
          <w:sz w:val="26"/>
          <w:szCs w:val="22"/>
        </w:rPr>
        <w:t xml:space="preserve"> Democracy through overturning </w:t>
      </w:r>
      <w:r w:rsidRPr="00AD6E50">
        <w:rPr>
          <w:rFonts w:eastAsia="Times New Roman"/>
          <w:b/>
          <w:i/>
          <w:sz w:val="26"/>
          <w:szCs w:val="22"/>
        </w:rPr>
        <w:t>Citizens</w:t>
      </w:r>
      <w:r w:rsidRPr="00AD6E50">
        <w:rPr>
          <w:rFonts w:eastAsia="Times New Roman"/>
          <w:b/>
          <w:iCs/>
          <w:sz w:val="26"/>
          <w:szCs w:val="22"/>
        </w:rPr>
        <w:t xml:space="preserve"> </w:t>
      </w:r>
      <w:r w:rsidRPr="00AD6E50">
        <w:rPr>
          <w:rFonts w:eastAsia="Times New Roman"/>
          <w:b/>
          <w:i/>
          <w:iCs/>
          <w:sz w:val="26"/>
          <w:szCs w:val="22"/>
        </w:rPr>
        <w:t>United</w:t>
      </w:r>
      <w:r w:rsidRPr="00AD6E50">
        <w:rPr>
          <w:rFonts w:eastAsia="Times New Roman"/>
          <w:b/>
          <w:iCs/>
          <w:sz w:val="26"/>
          <w:szCs w:val="22"/>
        </w:rPr>
        <w:t xml:space="preserve"> is critical to solving Climate</w:t>
      </w:r>
    </w:p>
    <w:p w14:paraId="0A8DAE3C" w14:textId="77777777" w:rsidR="005B5743" w:rsidRPr="00AD6E50" w:rsidRDefault="005B5743" w:rsidP="005B5743">
      <w:pPr>
        <w:rPr>
          <w:rFonts w:eastAsia="Calibri"/>
          <w:szCs w:val="22"/>
        </w:rPr>
      </w:pPr>
      <w:r w:rsidRPr="00AD6E50">
        <w:rPr>
          <w:rFonts w:eastAsia="Calibri"/>
          <w:b/>
          <w:bCs/>
          <w:sz w:val="26"/>
          <w:szCs w:val="22"/>
        </w:rPr>
        <w:t>Lau 21</w:t>
      </w:r>
      <w:r w:rsidRPr="00AD6E50">
        <w:rPr>
          <w:rFonts w:eastAsia="Calibri"/>
          <w:szCs w:val="22"/>
        </w:rPr>
        <w:t xml:space="preserve"> (Tim Lau was a staff writer/editor with the Brennan Center’s editorial team. 7-1-2021, "Why the Climate Crisis Demands Democracy Reform," Brennan Center for Justice, https://www.brennancenter.org/our-work/analysis-opinion/why-climate-crisis-demands-democracy-reform, accessed 7-4-2023)//Prozes</w:t>
      </w:r>
    </w:p>
    <w:p w14:paraId="7861E3F9" w14:textId="77777777" w:rsidR="005B5743" w:rsidRPr="0070623A" w:rsidRDefault="005B5743" w:rsidP="005B5743">
      <w:pPr>
        <w:rPr>
          <w:rFonts w:eastAsia="Calibri"/>
          <w:szCs w:val="22"/>
          <w:u w:val="single"/>
        </w:rPr>
      </w:pPr>
      <w:r w:rsidRPr="00AD6E50">
        <w:rPr>
          <w:rFonts w:eastAsia="Calibri"/>
          <w:sz w:val="16"/>
          <w:szCs w:val="22"/>
        </w:rPr>
        <w:t xml:space="preserve">The recent record-breaking heat wave on the West Coast, among other extreme weather events, has </w:t>
      </w:r>
      <w:r w:rsidRPr="00AD6E50">
        <w:rPr>
          <w:rFonts w:eastAsia="Calibri"/>
          <w:szCs w:val="22"/>
          <w:u w:val="single"/>
        </w:rPr>
        <w:t xml:space="preserve">underscored the urgency of addressing the global climate crisis. </w:t>
      </w:r>
      <w:r w:rsidRPr="00AD6E50">
        <w:rPr>
          <w:rFonts w:eastAsia="Calibri"/>
          <w:sz w:val="16"/>
          <w:szCs w:val="22"/>
        </w:rPr>
        <w:t xml:space="preserve">Such efforts will require significant action from the federal government, including policies to reduce carbon emissions and adaptation measures to prepare communities for rising sea levels and extreme weather. Too often, however, </w:t>
      </w:r>
      <w:r w:rsidRPr="00AD6E50">
        <w:rPr>
          <w:rFonts w:eastAsia="Calibri"/>
          <w:szCs w:val="22"/>
          <w:highlight w:val="cyan"/>
          <w:u w:val="single"/>
        </w:rPr>
        <w:t>the U.S. political system interferes with</w:t>
      </w:r>
      <w:r w:rsidRPr="00AD6E50">
        <w:rPr>
          <w:rFonts w:eastAsia="Calibri"/>
          <w:szCs w:val="22"/>
          <w:u w:val="single"/>
        </w:rPr>
        <w:t xml:space="preserve"> the </w:t>
      </w:r>
      <w:r w:rsidRPr="00AD6E50">
        <w:rPr>
          <w:rFonts w:eastAsia="Calibri"/>
          <w:szCs w:val="22"/>
          <w:highlight w:val="cyan"/>
          <w:u w:val="single"/>
        </w:rPr>
        <w:t>government’s ability to carry out</w:t>
      </w:r>
      <w:r w:rsidRPr="00AD6E50">
        <w:rPr>
          <w:rFonts w:eastAsia="Calibri"/>
          <w:szCs w:val="22"/>
          <w:u w:val="single"/>
        </w:rPr>
        <w:t xml:space="preserve"> the </w:t>
      </w:r>
      <w:r w:rsidRPr="00AD6E50">
        <w:rPr>
          <w:rFonts w:eastAsia="Calibri"/>
          <w:szCs w:val="22"/>
          <w:highlight w:val="cyan"/>
          <w:u w:val="single"/>
        </w:rPr>
        <w:t>significant action required to address</w:t>
      </w:r>
      <w:r w:rsidRPr="00AD6E50">
        <w:rPr>
          <w:rFonts w:eastAsia="Calibri"/>
          <w:szCs w:val="22"/>
          <w:u w:val="single"/>
        </w:rPr>
        <w:t xml:space="preserve"> the </w:t>
      </w:r>
      <w:r w:rsidRPr="00AD6E50">
        <w:rPr>
          <w:rFonts w:eastAsia="Calibri"/>
          <w:szCs w:val="22"/>
          <w:highlight w:val="cyan"/>
          <w:u w:val="single"/>
        </w:rPr>
        <w:t>climate</w:t>
      </w:r>
      <w:r w:rsidRPr="00AD6E50">
        <w:rPr>
          <w:rFonts w:eastAsia="Calibri"/>
          <w:szCs w:val="22"/>
          <w:u w:val="single"/>
        </w:rPr>
        <w:t xml:space="preserve"> crisis. </w:t>
      </w:r>
      <w:r>
        <w:rPr>
          <w:rFonts w:eastAsia="Calibri"/>
          <w:szCs w:val="22"/>
          <w:u w:val="single"/>
        </w:rPr>
        <w:t xml:space="preserve"> </w:t>
      </w:r>
      <w:r w:rsidRPr="00AD6E50">
        <w:rPr>
          <w:rFonts w:eastAsia="Calibri"/>
          <w:szCs w:val="22"/>
          <w:highlight w:val="cyan"/>
          <w:u w:val="single"/>
        </w:rPr>
        <w:t>The U</w:t>
      </w:r>
      <w:r w:rsidRPr="00AD6E50">
        <w:rPr>
          <w:rFonts w:eastAsia="Calibri"/>
          <w:szCs w:val="22"/>
          <w:u w:val="single"/>
        </w:rPr>
        <w:t xml:space="preserve">nited </w:t>
      </w:r>
      <w:r w:rsidRPr="00AD6E50">
        <w:rPr>
          <w:rFonts w:eastAsia="Calibri"/>
          <w:szCs w:val="22"/>
          <w:highlight w:val="cyan"/>
          <w:u w:val="single"/>
        </w:rPr>
        <w:t>S</w:t>
      </w:r>
      <w:r w:rsidRPr="00AD6E50">
        <w:rPr>
          <w:rFonts w:eastAsia="Calibri"/>
          <w:szCs w:val="22"/>
          <w:u w:val="single"/>
        </w:rPr>
        <w:t xml:space="preserve">tates </w:t>
      </w:r>
      <w:r w:rsidRPr="00AD6E50">
        <w:rPr>
          <w:rFonts w:eastAsia="Calibri"/>
          <w:szCs w:val="22"/>
          <w:highlight w:val="cyan"/>
          <w:u w:val="single"/>
        </w:rPr>
        <w:t xml:space="preserve">needs a </w:t>
      </w:r>
      <w:r w:rsidRPr="00AD6E50">
        <w:rPr>
          <w:rFonts w:eastAsia="Calibri"/>
          <w:b/>
          <w:iCs/>
          <w:szCs w:val="22"/>
          <w:highlight w:val="cyan"/>
          <w:u w:val="single"/>
          <w:bdr w:val="single" w:sz="8" w:space="0" w:color="auto"/>
        </w:rPr>
        <w:t>healthy</w:t>
      </w:r>
      <w:r w:rsidRPr="00AD6E50">
        <w:rPr>
          <w:rFonts w:eastAsia="Calibri"/>
          <w:szCs w:val="22"/>
          <w:u w:val="single"/>
        </w:rPr>
        <w:t xml:space="preserve"> system of</w:t>
      </w:r>
      <w:r w:rsidRPr="00AD6E50">
        <w:rPr>
          <w:rFonts w:eastAsia="Calibri"/>
          <w:b/>
          <w:iCs/>
          <w:szCs w:val="22"/>
          <w:u w:val="single"/>
          <w:bdr w:val="single" w:sz="8" w:space="0" w:color="auto"/>
        </w:rPr>
        <w:t xml:space="preserve"> </w:t>
      </w:r>
      <w:r w:rsidRPr="00AD6E50">
        <w:rPr>
          <w:rFonts w:eastAsia="Calibri"/>
          <w:b/>
          <w:iCs/>
          <w:szCs w:val="22"/>
          <w:highlight w:val="cyan"/>
          <w:u w:val="single"/>
          <w:bdr w:val="single" w:sz="8" w:space="0" w:color="auto"/>
        </w:rPr>
        <w:t>democracy</w:t>
      </w:r>
      <w:r w:rsidRPr="00AD6E50">
        <w:rPr>
          <w:rFonts w:eastAsia="Calibri"/>
          <w:sz w:val="16"/>
          <w:szCs w:val="22"/>
        </w:rPr>
        <w:t xml:space="preserve"> — </w:t>
      </w:r>
      <w:r w:rsidRPr="00AD6E50">
        <w:rPr>
          <w:rFonts w:eastAsia="Calibri"/>
          <w:szCs w:val="22"/>
          <w:u w:val="single"/>
        </w:rPr>
        <w:t>one that represents the will of the peopl</w:t>
      </w:r>
      <w:r w:rsidRPr="00AD6E50">
        <w:rPr>
          <w:rFonts w:eastAsia="Calibri"/>
          <w:sz w:val="16"/>
          <w:szCs w:val="22"/>
        </w:rPr>
        <w:t xml:space="preserve">e — in order </w:t>
      </w:r>
      <w:r w:rsidRPr="00AD6E50">
        <w:rPr>
          <w:rFonts w:eastAsia="Calibri"/>
          <w:b/>
          <w:iCs/>
          <w:szCs w:val="22"/>
          <w:highlight w:val="cyan"/>
          <w:u w:val="single"/>
          <w:bdr w:val="single" w:sz="8" w:space="0" w:color="auto"/>
        </w:rPr>
        <w:t>to combat climate change</w:t>
      </w:r>
      <w:r w:rsidRPr="00AD6E50">
        <w:rPr>
          <w:rFonts w:eastAsia="Calibri"/>
          <w:sz w:val="16"/>
          <w:szCs w:val="22"/>
        </w:rPr>
        <w:t xml:space="preserve">, which has emerged as </w:t>
      </w:r>
      <w:r w:rsidRPr="00AD6E50">
        <w:rPr>
          <w:rFonts w:eastAsia="Calibri"/>
          <w:szCs w:val="22"/>
          <w:u w:val="single"/>
        </w:rPr>
        <w:t>a leading voting issue</w:t>
      </w:r>
      <w:r w:rsidRPr="00AD6E50">
        <w:rPr>
          <w:rFonts w:eastAsia="Calibri"/>
          <w:sz w:val="16"/>
          <w:szCs w:val="22"/>
        </w:rPr>
        <w:t xml:space="preserve"> for Americans. This includes </w:t>
      </w:r>
      <w:r w:rsidRPr="00AD6E50">
        <w:rPr>
          <w:rFonts w:eastAsia="Calibri"/>
          <w:szCs w:val="22"/>
          <w:u w:val="single"/>
        </w:rPr>
        <w:t xml:space="preserve">repairing </w:t>
      </w:r>
      <w:r w:rsidRPr="00AD6E50">
        <w:rPr>
          <w:rFonts w:eastAsia="Calibri"/>
          <w:szCs w:val="22"/>
          <w:highlight w:val="cyan"/>
          <w:u w:val="single"/>
        </w:rPr>
        <w:t>the nation’s campaign finance system</w:t>
      </w:r>
      <w:r w:rsidRPr="00AD6E50">
        <w:rPr>
          <w:rFonts w:eastAsia="Calibri"/>
          <w:szCs w:val="22"/>
          <w:u w:val="single"/>
        </w:rPr>
        <w:t>,</w:t>
      </w:r>
      <w:r w:rsidRPr="00AD6E50">
        <w:rPr>
          <w:rFonts w:eastAsia="Calibri"/>
          <w:sz w:val="16"/>
          <w:szCs w:val="22"/>
        </w:rPr>
        <w:t xml:space="preserve"> </w:t>
      </w:r>
      <w:r w:rsidRPr="00AD6E50">
        <w:rPr>
          <w:rFonts w:eastAsia="Calibri"/>
          <w:szCs w:val="22"/>
          <w:u w:val="single"/>
        </w:rPr>
        <w:t xml:space="preserve">which </w:t>
      </w:r>
      <w:r w:rsidRPr="00AD6E50">
        <w:rPr>
          <w:rFonts w:eastAsia="Calibri"/>
          <w:szCs w:val="22"/>
          <w:highlight w:val="cyan"/>
          <w:u w:val="single"/>
        </w:rPr>
        <w:t>has allowed corporations</w:t>
      </w:r>
      <w:r w:rsidRPr="00AD6E50">
        <w:rPr>
          <w:rFonts w:eastAsia="Calibri"/>
          <w:sz w:val="16"/>
          <w:szCs w:val="22"/>
        </w:rPr>
        <w:t xml:space="preserve"> and special interest groups — </w:t>
      </w:r>
      <w:r w:rsidRPr="00AD6E50">
        <w:rPr>
          <w:rFonts w:eastAsia="Calibri"/>
          <w:szCs w:val="22"/>
          <w:u w:val="single"/>
        </w:rPr>
        <w:t xml:space="preserve">including big spenders </w:t>
      </w:r>
      <w:r w:rsidRPr="00AD6E50">
        <w:rPr>
          <w:rFonts w:eastAsia="Calibri"/>
          <w:szCs w:val="22"/>
          <w:highlight w:val="cyan"/>
          <w:u w:val="single"/>
        </w:rPr>
        <w:t>from fossil fuel industries</w:t>
      </w:r>
      <w:r w:rsidRPr="00AD6E50">
        <w:rPr>
          <w:rFonts w:eastAsia="Calibri"/>
          <w:szCs w:val="22"/>
          <w:u w:val="single"/>
        </w:rPr>
        <w:t xml:space="preserve"> — </w:t>
      </w:r>
      <w:r w:rsidRPr="00AD6E50">
        <w:rPr>
          <w:rFonts w:eastAsia="Calibri"/>
          <w:szCs w:val="22"/>
          <w:highlight w:val="cyan"/>
          <w:u w:val="single"/>
        </w:rPr>
        <w:t>to wield</w:t>
      </w:r>
      <w:r w:rsidRPr="00AD6E50">
        <w:rPr>
          <w:rFonts w:eastAsia="Calibri"/>
          <w:szCs w:val="22"/>
          <w:u w:val="single"/>
        </w:rPr>
        <w:t xml:space="preserve"> </w:t>
      </w:r>
      <w:r w:rsidRPr="00AD6E50">
        <w:rPr>
          <w:rFonts w:eastAsia="Calibri"/>
          <w:szCs w:val="22"/>
          <w:highlight w:val="cyan"/>
          <w:u w:val="single"/>
        </w:rPr>
        <w:t>outsize influence</w:t>
      </w:r>
      <w:r w:rsidRPr="00AD6E50">
        <w:rPr>
          <w:rFonts w:eastAsia="Calibri"/>
          <w:szCs w:val="22"/>
          <w:u w:val="single"/>
        </w:rPr>
        <w:t xml:space="preserve"> in Washington</w:t>
      </w:r>
      <w:r w:rsidRPr="00AD6E50">
        <w:rPr>
          <w:rFonts w:eastAsia="Calibri"/>
          <w:sz w:val="16"/>
          <w:szCs w:val="22"/>
        </w:rPr>
        <w:t xml:space="preserve">. And it </w:t>
      </w:r>
      <w:r w:rsidRPr="00AD6E50">
        <w:rPr>
          <w:rFonts w:eastAsia="Calibri"/>
          <w:b/>
          <w:iCs/>
          <w:szCs w:val="22"/>
          <w:u w:val="single"/>
          <w:bdr w:val="single" w:sz="8" w:space="0" w:color="auto"/>
        </w:rPr>
        <w:t>requires</w:t>
      </w:r>
      <w:r w:rsidRPr="00AD6E50">
        <w:rPr>
          <w:rFonts w:eastAsia="Calibri"/>
          <w:szCs w:val="22"/>
          <w:u w:val="single"/>
        </w:rPr>
        <w:t xml:space="preserve"> ensuring</w:t>
      </w:r>
      <w:r w:rsidRPr="00AD6E50">
        <w:rPr>
          <w:rFonts w:eastAsia="Calibri"/>
          <w:sz w:val="16"/>
          <w:szCs w:val="22"/>
        </w:rPr>
        <w:t xml:space="preserve"> that </w:t>
      </w:r>
      <w:r w:rsidRPr="00AD6E50">
        <w:rPr>
          <w:rFonts w:eastAsia="Calibri"/>
          <w:szCs w:val="22"/>
          <w:u w:val="single"/>
        </w:rPr>
        <w:t>communities of color and low-income</w:t>
      </w:r>
      <w:r w:rsidRPr="00AD6E50">
        <w:rPr>
          <w:rFonts w:eastAsia="Calibri"/>
          <w:sz w:val="16"/>
          <w:szCs w:val="22"/>
        </w:rPr>
        <w:t xml:space="preserve"> communities, </w:t>
      </w:r>
      <w:r w:rsidRPr="00AD6E50">
        <w:rPr>
          <w:rFonts w:eastAsia="Calibri"/>
          <w:szCs w:val="22"/>
          <w:u w:val="single"/>
        </w:rPr>
        <w:t>who</w:t>
      </w:r>
      <w:r w:rsidRPr="00AD6E50">
        <w:rPr>
          <w:rFonts w:eastAsia="Calibri"/>
          <w:sz w:val="16"/>
          <w:szCs w:val="22"/>
        </w:rPr>
        <w:t xml:space="preserve"> often </w:t>
      </w:r>
      <w:r w:rsidRPr="00AD6E50">
        <w:rPr>
          <w:rFonts w:eastAsia="Calibri"/>
          <w:szCs w:val="22"/>
          <w:u w:val="single"/>
        </w:rPr>
        <w:t>bear the brunt of environmental hazards, aren’t disenfranchised.</w:t>
      </w:r>
    </w:p>
    <w:p w14:paraId="5E73BFCA" w14:textId="77777777" w:rsidR="005B5743" w:rsidRPr="00AD6E50" w:rsidRDefault="005B5743" w:rsidP="005B5743">
      <w:pPr>
        <w:rPr>
          <w:rFonts w:eastAsia="Calibri"/>
          <w:szCs w:val="22"/>
          <w:u w:val="single"/>
        </w:rPr>
      </w:pPr>
      <w:r w:rsidRPr="00AD6E50">
        <w:rPr>
          <w:rFonts w:eastAsia="Calibri"/>
          <w:szCs w:val="22"/>
          <w:highlight w:val="cyan"/>
          <w:u w:val="single"/>
        </w:rPr>
        <w:t xml:space="preserve">Suppressing the vote </w:t>
      </w:r>
      <w:r w:rsidRPr="00AD6E50">
        <w:rPr>
          <w:rFonts w:eastAsia="Calibri"/>
          <w:b/>
          <w:iCs/>
          <w:szCs w:val="22"/>
          <w:highlight w:val="cyan"/>
          <w:u w:val="single"/>
          <w:bdr w:val="single" w:sz="8" w:space="0" w:color="auto"/>
        </w:rPr>
        <w:t>suppresses climate action</w:t>
      </w:r>
    </w:p>
    <w:p w14:paraId="19919DCC" w14:textId="77777777" w:rsidR="005B5743" w:rsidRPr="00AD6E50" w:rsidRDefault="005B5743" w:rsidP="005B5743">
      <w:pPr>
        <w:rPr>
          <w:rFonts w:eastAsia="Calibri"/>
          <w:szCs w:val="22"/>
          <w:u w:val="single"/>
        </w:rPr>
      </w:pPr>
      <w:r w:rsidRPr="00AD6E50">
        <w:rPr>
          <w:rFonts w:eastAsia="Calibri"/>
          <w:szCs w:val="22"/>
          <w:u w:val="single"/>
        </w:rPr>
        <w:t xml:space="preserve">The right to vote is a crucial element of a </w:t>
      </w:r>
      <w:r w:rsidRPr="00AD6E50">
        <w:rPr>
          <w:rFonts w:eastAsia="Calibri"/>
          <w:b/>
          <w:iCs/>
          <w:szCs w:val="22"/>
          <w:u w:val="single"/>
          <w:bdr w:val="single" w:sz="8" w:space="0" w:color="auto"/>
        </w:rPr>
        <w:t>functioning democracy</w:t>
      </w:r>
      <w:r w:rsidRPr="00AD6E50">
        <w:rPr>
          <w:rFonts w:eastAsia="Calibri"/>
          <w:sz w:val="16"/>
          <w:szCs w:val="22"/>
        </w:rPr>
        <w:t xml:space="preserve">. </w:t>
      </w:r>
      <w:r w:rsidRPr="00AD6E50">
        <w:rPr>
          <w:rFonts w:eastAsia="Calibri"/>
          <w:szCs w:val="22"/>
          <w:u w:val="single"/>
        </w:rPr>
        <w:t>But</w:t>
      </w:r>
      <w:r w:rsidRPr="00AD6E50">
        <w:rPr>
          <w:rFonts w:eastAsia="Calibri"/>
          <w:sz w:val="16"/>
          <w:szCs w:val="22"/>
        </w:rPr>
        <w:t xml:space="preserve"> in recent years, </w:t>
      </w:r>
      <w:r w:rsidRPr="00AD6E50">
        <w:rPr>
          <w:rFonts w:eastAsia="Calibri"/>
          <w:szCs w:val="22"/>
          <w:u w:val="single"/>
        </w:rPr>
        <w:t xml:space="preserve">a surge in voter suppression has threatened America’s </w:t>
      </w:r>
      <w:r w:rsidRPr="00AD6E50">
        <w:rPr>
          <w:rFonts w:eastAsia="Calibri"/>
          <w:sz w:val="16"/>
          <w:szCs w:val="22"/>
        </w:rPr>
        <w:t>progress toward a more inclusive</w:t>
      </w:r>
      <w:r w:rsidRPr="00AD6E50">
        <w:rPr>
          <w:rFonts w:eastAsia="Calibri"/>
          <w:szCs w:val="22"/>
          <w:u w:val="single"/>
        </w:rPr>
        <w:t xml:space="preserve"> democracy</w:t>
      </w:r>
      <w:r w:rsidRPr="00AD6E50">
        <w:rPr>
          <w:rFonts w:eastAsia="Calibri"/>
          <w:sz w:val="16"/>
          <w:szCs w:val="22"/>
        </w:rPr>
        <w:t xml:space="preserve">. In the wake of the Supreme Court’s 2013 ruling in </w:t>
      </w:r>
      <w:r w:rsidRPr="00AD6E50">
        <w:rPr>
          <w:rFonts w:eastAsia="Calibri"/>
          <w:szCs w:val="22"/>
          <w:highlight w:val="cyan"/>
          <w:u w:val="single"/>
        </w:rPr>
        <w:t>Shelby v. Holder</w:t>
      </w:r>
      <w:r w:rsidRPr="00AD6E50">
        <w:rPr>
          <w:rFonts w:eastAsia="Calibri"/>
          <w:sz w:val="16"/>
          <w:szCs w:val="22"/>
        </w:rPr>
        <w:t xml:space="preserve">, which </w:t>
      </w:r>
      <w:r w:rsidRPr="00AD6E50">
        <w:rPr>
          <w:rFonts w:eastAsia="Calibri"/>
          <w:szCs w:val="22"/>
          <w:highlight w:val="cyan"/>
          <w:u w:val="single"/>
        </w:rPr>
        <w:t>weakened</w:t>
      </w:r>
      <w:r w:rsidRPr="00AD6E50">
        <w:rPr>
          <w:rFonts w:eastAsia="Calibri"/>
          <w:szCs w:val="22"/>
          <w:u w:val="single"/>
        </w:rPr>
        <w:t xml:space="preserve"> a number of </w:t>
      </w:r>
      <w:r w:rsidRPr="00AD6E50">
        <w:rPr>
          <w:rFonts w:eastAsia="Calibri"/>
          <w:szCs w:val="22"/>
          <w:highlight w:val="cyan"/>
          <w:u w:val="single"/>
        </w:rPr>
        <w:t>the Voting Rights Act</w:t>
      </w:r>
      <w:r w:rsidRPr="00AD6E50">
        <w:rPr>
          <w:rFonts w:eastAsia="Calibri"/>
          <w:szCs w:val="22"/>
          <w:u w:val="single"/>
        </w:rPr>
        <w:t>’s key protections</w:t>
      </w:r>
      <w:r w:rsidRPr="00AD6E50">
        <w:rPr>
          <w:rFonts w:eastAsia="Calibri"/>
          <w:sz w:val="16"/>
          <w:szCs w:val="22"/>
        </w:rPr>
        <w:t xml:space="preserve">, </w:t>
      </w:r>
      <w:r w:rsidRPr="00AD6E50">
        <w:rPr>
          <w:rFonts w:eastAsia="Calibri"/>
          <w:szCs w:val="22"/>
          <w:u w:val="single"/>
        </w:rPr>
        <w:t xml:space="preserve">states </w:t>
      </w:r>
      <w:r w:rsidRPr="00AD6E50">
        <w:rPr>
          <w:rFonts w:eastAsia="Calibri"/>
          <w:sz w:val="16"/>
          <w:szCs w:val="22"/>
        </w:rPr>
        <w:t xml:space="preserve">have </w:t>
      </w:r>
      <w:r w:rsidRPr="00AD6E50">
        <w:rPr>
          <w:rFonts w:eastAsia="Calibri"/>
          <w:szCs w:val="22"/>
          <w:highlight w:val="cyan"/>
          <w:u w:val="single"/>
        </w:rPr>
        <w:t>accelerated</w:t>
      </w:r>
      <w:r w:rsidRPr="00AD6E50">
        <w:rPr>
          <w:rFonts w:eastAsia="Calibri"/>
          <w:sz w:val="16"/>
          <w:szCs w:val="22"/>
        </w:rPr>
        <w:t xml:space="preserve"> their efforts to pass laws, such as </w:t>
      </w:r>
      <w:r w:rsidRPr="00AD6E50">
        <w:rPr>
          <w:rFonts w:eastAsia="Calibri"/>
          <w:szCs w:val="22"/>
          <w:u w:val="single"/>
        </w:rPr>
        <w:t>reduced early voting and strict ID requirements</w:t>
      </w:r>
      <w:r w:rsidRPr="00AD6E50">
        <w:rPr>
          <w:rFonts w:eastAsia="Calibri"/>
          <w:sz w:val="16"/>
          <w:szCs w:val="22"/>
        </w:rPr>
        <w:t xml:space="preserve">, that </w:t>
      </w:r>
      <w:r w:rsidRPr="00AD6E50">
        <w:rPr>
          <w:rFonts w:eastAsia="Calibri"/>
          <w:szCs w:val="22"/>
          <w:u w:val="single"/>
        </w:rPr>
        <w:t xml:space="preserve">make it harder for many citizens to vote. </w:t>
      </w:r>
      <w:r w:rsidRPr="00AD6E50">
        <w:rPr>
          <w:rFonts w:eastAsia="Calibri"/>
          <w:sz w:val="16"/>
          <w:szCs w:val="22"/>
        </w:rPr>
        <w:t xml:space="preserve">These restrictive laws, along with manipulative practices such as </w:t>
      </w:r>
      <w:r w:rsidRPr="00AD6E50">
        <w:rPr>
          <w:rFonts w:eastAsia="Calibri"/>
          <w:b/>
          <w:iCs/>
          <w:szCs w:val="22"/>
          <w:highlight w:val="cyan"/>
          <w:u w:val="single"/>
          <w:bdr w:val="single" w:sz="8" w:space="0" w:color="auto"/>
        </w:rPr>
        <w:t>extreme gerrymandering</w:t>
      </w:r>
      <w:r w:rsidRPr="00AD6E50">
        <w:rPr>
          <w:rFonts w:eastAsia="Calibri"/>
          <w:sz w:val="16"/>
          <w:szCs w:val="22"/>
        </w:rPr>
        <w:t xml:space="preserve">, are often </w:t>
      </w:r>
      <w:r w:rsidRPr="00AD6E50">
        <w:rPr>
          <w:rFonts w:eastAsia="Calibri"/>
          <w:szCs w:val="22"/>
          <w:u w:val="single"/>
        </w:rPr>
        <w:t xml:space="preserve">designed to </w:t>
      </w:r>
      <w:r w:rsidRPr="00AD6E50">
        <w:rPr>
          <w:rFonts w:eastAsia="Calibri"/>
          <w:szCs w:val="22"/>
          <w:highlight w:val="cyan"/>
          <w:u w:val="single"/>
        </w:rPr>
        <w:t>target</w:t>
      </w:r>
      <w:r w:rsidRPr="00AD6E50">
        <w:rPr>
          <w:rFonts w:eastAsia="Calibri"/>
          <w:szCs w:val="22"/>
          <w:u w:val="single"/>
        </w:rPr>
        <w:t xml:space="preserve"> low-income communities of color, threatening their rights to fair political representation. </w:t>
      </w:r>
      <w:r>
        <w:rPr>
          <w:rFonts w:eastAsia="Calibri"/>
          <w:szCs w:val="22"/>
          <w:u w:val="single"/>
        </w:rPr>
        <w:t xml:space="preserve"> </w:t>
      </w:r>
      <w:r w:rsidRPr="00AD6E50">
        <w:rPr>
          <w:rFonts w:eastAsia="Calibri"/>
          <w:sz w:val="16"/>
          <w:szCs w:val="22"/>
        </w:rPr>
        <w:t xml:space="preserve">These are often </w:t>
      </w:r>
      <w:r w:rsidRPr="00AD6E50">
        <w:rPr>
          <w:rFonts w:eastAsia="Calibri"/>
          <w:szCs w:val="22"/>
          <w:highlight w:val="cyan"/>
          <w:u w:val="single"/>
        </w:rPr>
        <w:t>the</w:t>
      </w:r>
      <w:r w:rsidRPr="00AD6E50">
        <w:rPr>
          <w:rFonts w:eastAsia="Calibri"/>
          <w:szCs w:val="22"/>
          <w:u w:val="single"/>
        </w:rPr>
        <w:t xml:space="preserve"> same </w:t>
      </w:r>
      <w:r w:rsidRPr="00AD6E50">
        <w:rPr>
          <w:rFonts w:eastAsia="Calibri"/>
          <w:szCs w:val="22"/>
          <w:highlight w:val="cyan"/>
          <w:u w:val="single"/>
        </w:rPr>
        <w:t>communities</w:t>
      </w:r>
      <w:r w:rsidRPr="00AD6E50">
        <w:rPr>
          <w:rFonts w:eastAsia="Calibri"/>
          <w:szCs w:val="22"/>
          <w:u w:val="single"/>
        </w:rPr>
        <w:t xml:space="preserve"> that are disproportionately exposed to pollutants and  other environmental hazard</w:t>
      </w:r>
      <w:r w:rsidRPr="00AD6E50">
        <w:rPr>
          <w:rFonts w:eastAsia="Calibri"/>
          <w:sz w:val="16"/>
          <w:szCs w:val="22"/>
        </w:rPr>
        <w:t xml:space="preserve">s — </w:t>
      </w:r>
      <w:r w:rsidRPr="00AD6E50">
        <w:rPr>
          <w:rFonts w:eastAsia="Calibri"/>
          <w:szCs w:val="22"/>
          <w:u w:val="single"/>
        </w:rPr>
        <w:t>along with the associated health consequences</w:t>
      </w:r>
      <w:r w:rsidRPr="00AD6E50">
        <w:rPr>
          <w:rFonts w:eastAsia="Calibri"/>
          <w:sz w:val="16"/>
          <w:szCs w:val="22"/>
        </w:rPr>
        <w:t xml:space="preserve">, such as a higher risk of certain respiratory and cardiovascular diseases and cancers. And these are the communities that are </w:t>
      </w:r>
      <w:r w:rsidRPr="00AD6E50">
        <w:rPr>
          <w:rFonts w:eastAsia="Calibri"/>
          <w:szCs w:val="22"/>
          <w:highlight w:val="cyan"/>
          <w:u w:val="single"/>
        </w:rPr>
        <w:t xml:space="preserve">most </w:t>
      </w:r>
      <w:r w:rsidRPr="00AD6E50">
        <w:rPr>
          <w:rFonts w:eastAsia="Calibri"/>
          <w:b/>
          <w:iCs/>
          <w:szCs w:val="22"/>
          <w:highlight w:val="cyan"/>
          <w:u w:val="single"/>
          <w:bdr w:val="single" w:sz="8" w:space="0" w:color="auto"/>
        </w:rPr>
        <w:t>vulnerable</w:t>
      </w:r>
      <w:r w:rsidRPr="00AD6E50">
        <w:rPr>
          <w:rFonts w:eastAsia="Calibri"/>
          <w:szCs w:val="22"/>
          <w:highlight w:val="cyan"/>
          <w:u w:val="single"/>
        </w:rPr>
        <w:t xml:space="preserve"> to</w:t>
      </w:r>
      <w:r w:rsidRPr="00AD6E50">
        <w:rPr>
          <w:rFonts w:eastAsia="Calibri"/>
          <w:szCs w:val="22"/>
          <w:u w:val="single"/>
        </w:rPr>
        <w:t xml:space="preserve"> the </w:t>
      </w:r>
      <w:r w:rsidRPr="00AD6E50">
        <w:rPr>
          <w:rFonts w:eastAsia="Calibri"/>
          <w:b/>
          <w:iCs/>
          <w:szCs w:val="22"/>
          <w:u w:val="single"/>
          <w:bdr w:val="single" w:sz="8" w:space="0" w:color="auto"/>
        </w:rPr>
        <w:t>devastating</w:t>
      </w:r>
      <w:r w:rsidRPr="00AD6E50">
        <w:rPr>
          <w:rFonts w:eastAsia="Calibri"/>
          <w:szCs w:val="22"/>
          <w:u w:val="single"/>
        </w:rPr>
        <w:t xml:space="preserve"> effects of a changing </w:t>
      </w:r>
      <w:r w:rsidRPr="00AD6E50">
        <w:rPr>
          <w:rFonts w:eastAsia="Calibri"/>
          <w:b/>
          <w:iCs/>
          <w:szCs w:val="22"/>
          <w:highlight w:val="cyan"/>
          <w:u w:val="single"/>
          <w:bdr w:val="single" w:sz="8" w:space="0" w:color="auto"/>
        </w:rPr>
        <w:t>climate</w:t>
      </w:r>
      <w:r w:rsidRPr="00AD6E50">
        <w:rPr>
          <w:rFonts w:eastAsia="Calibri"/>
          <w:szCs w:val="22"/>
          <w:u w:val="single"/>
        </w:rPr>
        <w:t xml:space="preserve">, such as extreme heat, rising sea levels, and displacement. </w:t>
      </w:r>
    </w:p>
    <w:p w14:paraId="025F66CB" w14:textId="77777777" w:rsidR="005B5743" w:rsidRPr="00AD6E50" w:rsidRDefault="005B5743" w:rsidP="005B5743">
      <w:pPr>
        <w:rPr>
          <w:rFonts w:eastAsia="Calibri"/>
          <w:sz w:val="16"/>
          <w:szCs w:val="22"/>
        </w:rPr>
      </w:pPr>
      <w:r w:rsidRPr="00AD6E50">
        <w:rPr>
          <w:rFonts w:eastAsia="Calibri"/>
          <w:sz w:val="16"/>
          <w:szCs w:val="22"/>
        </w:rPr>
        <w:t xml:space="preserve">Perhaps unsurprisingly, </w:t>
      </w:r>
      <w:r w:rsidRPr="00AD6E50">
        <w:rPr>
          <w:rFonts w:eastAsia="Calibri"/>
          <w:szCs w:val="22"/>
          <w:highlight w:val="cyan"/>
          <w:u w:val="single"/>
        </w:rPr>
        <w:t>the communities</w:t>
      </w:r>
      <w:r w:rsidRPr="00AD6E50">
        <w:rPr>
          <w:rFonts w:eastAsia="Calibri"/>
          <w:sz w:val="16"/>
          <w:szCs w:val="22"/>
        </w:rPr>
        <w:t xml:space="preserve"> most affected by environmental injustice are those that are most likely to express concern about the climate crisis. Over the past decade, polls have consistently found that </w:t>
      </w:r>
      <w:r w:rsidRPr="00AD6E50">
        <w:rPr>
          <w:rFonts w:eastAsia="Calibri"/>
          <w:szCs w:val="22"/>
          <w:u w:val="single"/>
        </w:rPr>
        <w:t>people of color</w:t>
      </w:r>
      <w:r w:rsidRPr="00AD6E50">
        <w:rPr>
          <w:rFonts w:eastAsia="Calibri"/>
          <w:sz w:val="16"/>
          <w:szCs w:val="22"/>
        </w:rPr>
        <w:t xml:space="preserve"> — including Black, Latino, and Asian Americans — </w:t>
      </w:r>
      <w:r w:rsidRPr="00AD6E50">
        <w:rPr>
          <w:rFonts w:eastAsia="Calibri"/>
          <w:szCs w:val="22"/>
          <w:highlight w:val="cyan"/>
          <w:u w:val="single"/>
        </w:rPr>
        <w:t xml:space="preserve">overwhelmingly support </w:t>
      </w:r>
      <w:r w:rsidRPr="00AD6E50">
        <w:rPr>
          <w:rFonts w:eastAsia="Calibri"/>
          <w:szCs w:val="22"/>
          <w:u w:val="single"/>
        </w:rPr>
        <w:t xml:space="preserve">government </w:t>
      </w:r>
      <w:r w:rsidRPr="00AD6E50">
        <w:rPr>
          <w:rFonts w:eastAsia="Calibri"/>
          <w:szCs w:val="22"/>
          <w:highlight w:val="cyan"/>
          <w:u w:val="single"/>
        </w:rPr>
        <w:t>action</w:t>
      </w:r>
      <w:r w:rsidRPr="00AD6E50">
        <w:rPr>
          <w:rFonts w:eastAsia="Calibri"/>
          <w:szCs w:val="22"/>
          <w:u w:val="single"/>
        </w:rPr>
        <w:t xml:space="preserve"> on climate change</w:t>
      </w:r>
      <w:r w:rsidRPr="00AD6E50">
        <w:rPr>
          <w:rFonts w:eastAsia="Calibri"/>
          <w:sz w:val="16"/>
          <w:szCs w:val="22"/>
        </w:rPr>
        <w:t xml:space="preserve"> and environmental protection. And, according to a 2017 poll by ecoAmerica, 91 percent of African Americans and 90 percent of Latinos surveyed were “personally concerned” about climate change, compared with 76 percent of people nationwide and 69 percent of white Americans. Similarly, of those surveyed, 82 percent of African Americans and 81 percent of Latinos supported government action to protect against climate impacts, compared with 70 percent of people nationwide and 66 percent of white Americans.</w:t>
      </w:r>
      <w:r>
        <w:rPr>
          <w:rFonts w:eastAsia="Calibri"/>
          <w:sz w:val="16"/>
          <w:szCs w:val="22"/>
        </w:rPr>
        <w:t xml:space="preserve"> </w:t>
      </w:r>
      <w:r w:rsidRPr="00AD6E50">
        <w:rPr>
          <w:rFonts w:eastAsia="Calibri"/>
          <w:sz w:val="16"/>
          <w:szCs w:val="22"/>
        </w:rPr>
        <w:t xml:space="preserve">The communities that are most vulnerable to environmental injustice are often the same ones targeted for voter suppression and gerrymandering. </w:t>
      </w:r>
      <w:r w:rsidRPr="00AD6E50">
        <w:rPr>
          <w:rFonts w:eastAsia="Calibri"/>
          <w:szCs w:val="22"/>
          <w:highlight w:val="cyan"/>
          <w:u w:val="single"/>
        </w:rPr>
        <w:t>A</w:t>
      </w:r>
      <w:r w:rsidRPr="00AD6E50">
        <w:rPr>
          <w:rFonts w:eastAsia="Calibri"/>
          <w:sz w:val="16"/>
          <w:szCs w:val="22"/>
          <w:highlight w:val="cyan"/>
        </w:rPr>
        <w:t xml:space="preserve"> </w:t>
      </w:r>
      <w:r w:rsidRPr="00AD6E50">
        <w:rPr>
          <w:rFonts w:eastAsia="Calibri"/>
          <w:szCs w:val="22"/>
          <w:highlight w:val="cyan"/>
          <w:u w:val="single"/>
        </w:rPr>
        <w:t>democracy</w:t>
      </w:r>
      <w:r w:rsidRPr="00AD6E50">
        <w:rPr>
          <w:rFonts w:eastAsia="Calibri"/>
          <w:szCs w:val="22"/>
          <w:u w:val="single"/>
        </w:rPr>
        <w:t xml:space="preserve"> that is more </w:t>
      </w:r>
      <w:r w:rsidRPr="00AD6E50">
        <w:rPr>
          <w:rFonts w:eastAsia="Calibri"/>
          <w:szCs w:val="22"/>
          <w:highlight w:val="cyan"/>
          <w:u w:val="single"/>
        </w:rPr>
        <w:t>responsive to</w:t>
      </w:r>
      <w:r w:rsidRPr="00AD6E50">
        <w:rPr>
          <w:rFonts w:eastAsia="Calibri"/>
          <w:szCs w:val="22"/>
          <w:u w:val="single"/>
        </w:rPr>
        <w:t xml:space="preserve"> the concerns of </w:t>
      </w:r>
      <w:r w:rsidRPr="00AD6E50">
        <w:rPr>
          <w:rFonts w:eastAsia="Calibri"/>
          <w:szCs w:val="22"/>
          <w:highlight w:val="cyan"/>
          <w:u w:val="single"/>
        </w:rPr>
        <w:t>these communities</w:t>
      </w:r>
      <w:r w:rsidRPr="00AD6E50">
        <w:rPr>
          <w:rFonts w:eastAsia="Calibri"/>
          <w:szCs w:val="22"/>
          <w:u w:val="single"/>
        </w:rPr>
        <w:t xml:space="preserve"> — and, more broadly, to the will of the American people — </w:t>
      </w:r>
      <w:r w:rsidRPr="00AD6E50">
        <w:rPr>
          <w:rFonts w:eastAsia="Calibri"/>
          <w:szCs w:val="22"/>
          <w:highlight w:val="cyan"/>
          <w:u w:val="single"/>
        </w:rPr>
        <w:t>will be</w:t>
      </w:r>
      <w:r w:rsidRPr="00AD6E50">
        <w:rPr>
          <w:rFonts w:eastAsia="Calibri"/>
          <w:szCs w:val="22"/>
          <w:u w:val="single"/>
        </w:rPr>
        <w:t xml:space="preserve"> better </w:t>
      </w:r>
      <w:r w:rsidRPr="00AD6E50">
        <w:rPr>
          <w:rFonts w:eastAsia="Calibri"/>
          <w:szCs w:val="22"/>
          <w:highlight w:val="cyan"/>
          <w:u w:val="single"/>
        </w:rPr>
        <w:t xml:space="preserve">positioned to </w:t>
      </w:r>
      <w:r w:rsidRPr="00AD6E50">
        <w:rPr>
          <w:rFonts w:eastAsia="Calibri"/>
          <w:b/>
          <w:iCs/>
          <w:szCs w:val="22"/>
          <w:highlight w:val="cyan"/>
          <w:u w:val="single"/>
          <w:bdr w:val="single" w:sz="8" w:space="0" w:color="auto"/>
        </w:rPr>
        <w:t>address</w:t>
      </w:r>
      <w:r w:rsidRPr="00AD6E50">
        <w:rPr>
          <w:rFonts w:eastAsia="Calibri"/>
          <w:szCs w:val="22"/>
          <w:highlight w:val="cyan"/>
          <w:u w:val="single"/>
        </w:rPr>
        <w:t xml:space="preserve"> </w:t>
      </w:r>
      <w:r w:rsidRPr="00AD6E50">
        <w:rPr>
          <w:rFonts w:eastAsia="Calibri"/>
          <w:szCs w:val="22"/>
          <w:u w:val="single"/>
        </w:rPr>
        <w:t xml:space="preserve">the </w:t>
      </w:r>
      <w:r w:rsidRPr="00AD6E50">
        <w:rPr>
          <w:rFonts w:eastAsia="Calibri"/>
          <w:b/>
          <w:iCs/>
          <w:szCs w:val="22"/>
          <w:highlight w:val="cyan"/>
          <w:u w:val="single"/>
          <w:bdr w:val="single" w:sz="8" w:space="0" w:color="auto"/>
        </w:rPr>
        <w:t>climate</w:t>
      </w:r>
      <w:r w:rsidRPr="00AD6E50">
        <w:rPr>
          <w:rFonts w:eastAsia="Calibri"/>
          <w:szCs w:val="22"/>
          <w:u w:val="single"/>
        </w:rPr>
        <w:t xml:space="preserve"> crisis</w:t>
      </w:r>
      <w:r w:rsidRPr="00AD6E50">
        <w:rPr>
          <w:rFonts w:eastAsia="Calibri"/>
          <w:sz w:val="16"/>
          <w:szCs w:val="22"/>
        </w:rPr>
        <w:t xml:space="preserve">.  Federal legislation that is currently under consideration would, if enacted, help bring about that more representative democracy. The John Lewis Voting Rights Advancement Act would restore and strengthen the protections of the Voting Rights Act, which prohibits racial discrimination in elections. And the expansive For the People Act would reverse voter suppression through a variety of reforms — including automatic voter registration, nationwide early voting, and a ban on partisan gerrymandering — all of which would make it easier for eligible voters to participate in American democracy and have their voices heard in elections. </w:t>
      </w:r>
    </w:p>
    <w:p w14:paraId="20F71865" w14:textId="77777777" w:rsidR="005B5743" w:rsidRPr="00AD6E50" w:rsidRDefault="005B5743" w:rsidP="005B5743">
      <w:pPr>
        <w:rPr>
          <w:rFonts w:eastAsia="Calibri"/>
          <w:sz w:val="16"/>
          <w:szCs w:val="16"/>
        </w:rPr>
      </w:pPr>
      <w:r w:rsidRPr="00AD6E50">
        <w:rPr>
          <w:rFonts w:eastAsia="Calibri"/>
          <w:sz w:val="16"/>
          <w:szCs w:val="16"/>
        </w:rPr>
        <w:t>Big money and climate change</w:t>
      </w:r>
    </w:p>
    <w:p w14:paraId="426F9955" w14:textId="77777777" w:rsidR="005B5743" w:rsidRPr="0070623A" w:rsidRDefault="005B5743" w:rsidP="005B5743">
      <w:pPr>
        <w:rPr>
          <w:rFonts w:eastAsia="Calibri"/>
          <w:sz w:val="16"/>
          <w:szCs w:val="22"/>
        </w:rPr>
      </w:pPr>
      <w:r w:rsidRPr="00AD6E50">
        <w:rPr>
          <w:rFonts w:eastAsia="Calibri"/>
          <w:szCs w:val="22"/>
          <w:u w:val="single"/>
        </w:rPr>
        <w:t xml:space="preserve">But voter suppression is far from the only antidemocratic force that threatens to thwart substantive climate change legislation. </w:t>
      </w:r>
      <w:r w:rsidRPr="00AD6E50">
        <w:rPr>
          <w:rFonts w:eastAsia="Calibri"/>
          <w:szCs w:val="22"/>
          <w:highlight w:val="cyan"/>
          <w:u w:val="single"/>
        </w:rPr>
        <w:t xml:space="preserve">Another </w:t>
      </w:r>
      <w:r w:rsidRPr="00AD6E50">
        <w:rPr>
          <w:rFonts w:eastAsia="Calibri"/>
          <w:szCs w:val="22"/>
          <w:u w:val="single"/>
        </w:rPr>
        <w:t xml:space="preserve">major </w:t>
      </w:r>
      <w:r w:rsidRPr="00AD6E50">
        <w:rPr>
          <w:rFonts w:eastAsia="Calibri"/>
          <w:szCs w:val="22"/>
          <w:highlight w:val="cyan"/>
          <w:u w:val="single"/>
        </w:rPr>
        <w:t>factor i</w:t>
      </w:r>
      <w:r w:rsidRPr="00AD6E50">
        <w:rPr>
          <w:rFonts w:eastAsia="Calibri"/>
          <w:szCs w:val="22"/>
          <w:u w:val="single"/>
        </w:rPr>
        <w:t>s</w:t>
      </w:r>
      <w:r w:rsidRPr="00AD6E50">
        <w:rPr>
          <w:rFonts w:eastAsia="Calibri"/>
          <w:sz w:val="16"/>
          <w:szCs w:val="22"/>
        </w:rPr>
        <w:t xml:space="preserve"> the role that </w:t>
      </w:r>
      <w:r w:rsidRPr="00AD6E50">
        <w:rPr>
          <w:rFonts w:eastAsia="Calibri"/>
          <w:szCs w:val="22"/>
          <w:u w:val="single"/>
        </w:rPr>
        <w:t xml:space="preserve">big </w:t>
      </w:r>
      <w:r w:rsidRPr="00AD6E50">
        <w:rPr>
          <w:rFonts w:eastAsia="Calibri"/>
          <w:szCs w:val="22"/>
          <w:highlight w:val="cyan"/>
          <w:u w:val="single"/>
        </w:rPr>
        <w:t>money</w:t>
      </w:r>
      <w:r w:rsidRPr="00AD6E50">
        <w:rPr>
          <w:rFonts w:eastAsia="Calibri"/>
          <w:sz w:val="16"/>
          <w:szCs w:val="22"/>
        </w:rPr>
        <w:t xml:space="preserve"> plays in American politics, including in electoral campaigns. This dynamic has allowed </w:t>
      </w:r>
      <w:r w:rsidRPr="00AD6E50">
        <w:rPr>
          <w:rFonts w:eastAsia="Calibri"/>
          <w:szCs w:val="22"/>
          <w:highlight w:val="cyan"/>
          <w:u w:val="single"/>
        </w:rPr>
        <w:t>corporations</w:t>
      </w:r>
      <w:r w:rsidRPr="00AD6E50">
        <w:rPr>
          <w:rFonts w:eastAsia="Calibri"/>
          <w:szCs w:val="22"/>
          <w:u w:val="single"/>
        </w:rPr>
        <w:t xml:space="preserve"> and the wealthiest individual</w:t>
      </w:r>
      <w:r w:rsidRPr="00AD6E50">
        <w:rPr>
          <w:rFonts w:eastAsia="Calibri"/>
          <w:sz w:val="16"/>
          <w:szCs w:val="22"/>
        </w:rPr>
        <w:t xml:space="preserve">s to </w:t>
      </w:r>
      <w:r w:rsidRPr="00AD6E50">
        <w:rPr>
          <w:rFonts w:eastAsia="Calibri"/>
          <w:szCs w:val="22"/>
          <w:highlight w:val="cyan"/>
          <w:u w:val="single"/>
        </w:rPr>
        <w:t>hold</w:t>
      </w:r>
      <w:r w:rsidRPr="00AD6E50">
        <w:rPr>
          <w:rFonts w:eastAsia="Calibri"/>
          <w:szCs w:val="22"/>
          <w:u w:val="single"/>
        </w:rPr>
        <w:t xml:space="preserve"> an </w:t>
      </w:r>
      <w:r w:rsidRPr="00AD6E50">
        <w:rPr>
          <w:rFonts w:eastAsia="Calibri"/>
          <w:b/>
          <w:iCs/>
          <w:szCs w:val="22"/>
          <w:highlight w:val="cyan"/>
          <w:u w:val="single"/>
          <w:bdr w:val="single" w:sz="8" w:space="0" w:color="auto"/>
        </w:rPr>
        <w:t>astounding</w:t>
      </w:r>
      <w:r w:rsidRPr="00AD6E50">
        <w:rPr>
          <w:rFonts w:eastAsia="Calibri"/>
          <w:szCs w:val="22"/>
          <w:u w:val="single"/>
        </w:rPr>
        <w:t xml:space="preserve"> amount of </w:t>
      </w:r>
      <w:r w:rsidRPr="00AD6E50">
        <w:rPr>
          <w:rFonts w:eastAsia="Calibri"/>
          <w:b/>
          <w:iCs/>
          <w:szCs w:val="22"/>
          <w:highlight w:val="cyan"/>
          <w:u w:val="single"/>
          <w:bdr w:val="single" w:sz="8" w:space="0" w:color="auto"/>
        </w:rPr>
        <w:t>influence</w:t>
      </w:r>
      <w:r w:rsidRPr="00AD6E50">
        <w:rPr>
          <w:rFonts w:eastAsia="Calibri"/>
          <w:szCs w:val="22"/>
          <w:u w:val="single"/>
        </w:rPr>
        <w:t xml:space="preserve"> over</w:t>
      </w:r>
      <w:r w:rsidRPr="00AD6E50">
        <w:rPr>
          <w:rFonts w:eastAsia="Calibri"/>
          <w:sz w:val="16"/>
          <w:szCs w:val="22"/>
        </w:rPr>
        <w:t xml:space="preserve"> the </w:t>
      </w:r>
      <w:r w:rsidRPr="00AD6E50">
        <w:rPr>
          <w:rFonts w:eastAsia="Calibri"/>
          <w:szCs w:val="22"/>
          <w:u w:val="single"/>
        </w:rPr>
        <w:t>lawmaking</w:t>
      </w:r>
      <w:r w:rsidRPr="00AD6E50">
        <w:rPr>
          <w:rFonts w:eastAsia="Calibri"/>
          <w:sz w:val="16"/>
          <w:szCs w:val="22"/>
        </w:rPr>
        <w:t xml:space="preserve"> process in Washington, often </w:t>
      </w:r>
      <w:r w:rsidRPr="00AD6E50">
        <w:rPr>
          <w:rFonts w:eastAsia="Calibri"/>
          <w:szCs w:val="22"/>
          <w:highlight w:val="cyan"/>
          <w:u w:val="single"/>
        </w:rPr>
        <w:t>spending</w:t>
      </w:r>
      <w:r w:rsidRPr="00AD6E50">
        <w:rPr>
          <w:rFonts w:eastAsia="Calibri"/>
          <w:szCs w:val="22"/>
          <w:u w:val="single"/>
        </w:rPr>
        <w:t xml:space="preserve"> aggressively </w:t>
      </w:r>
      <w:r w:rsidRPr="00AD6E50">
        <w:rPr>
          <w:rFonts w:eastAsia="Calibri"/>
          <w:szCs w:val="22"/>
          <w:highlight w:val="cyan"/>
          <w:u w:val="single"/>
        </w:rPr>
        <w:t xml:space="preserve">to </w:t>
      </w:r>
      <w:r w:rsidRPr="00AD6E50">
        <w:rPr>
          <w:rFonts w:eastAsia="Calibri"/>
          <w:b/>
          <w:iCs/>
          <w:szCs w:val="22"/>
          <w:highlight w:val="cyan"/>
          <w:u w:val="single"/>
          <w:bdr w:val="single" w:sz="8" w:space="0" w:color="auto"/>
        </w:rPr>
        <w:t>kill climate</w:t>
      </w:r>
      <w:r w:rsidRPr="00AD6E50">
        <w:rPr>
          <w:rFonts w:eastAsia="Calibri"/>
          <w:szCs w:val="22"/>
          <w:u w:val="single"/>
        </w:rPr>
        <w:t xml:space="preserve"> change </w:t>
      </w:r>
      <w:r w:rsidRPr="00AD6E50">
        <w:rPr>
          <w:rFonts w:eastAsia="Calibri"/>
          <w:b/>
          <w:iCs/>
          <w:szCs w:val="22"/>
          <w:highlight w:val="cyan"/>
          <w:u w:val="single"/>
          <w:bdr w:val="single" w:sz="8" w:space="0" w:color="auto"/>
        </w:rPr>
        <w:t>legislation</w:t>
      </w:r>
      <w:r w:rsidRPr="00AD6E50">
        <w:rPr>
          <w:rFonts w:eastAsia="Calibri"/>
          <w:sz w:val="16"/>
          <w:szCs w:val="22"/>
        </w:rPr>
        <w:t>, such as the American Clean Energy and Security Act in 2009, which passed the House of Representatives only to fail in the Senate. According to some estimates, groups spend up to $1 billion per year on lobbying against climate legislation.</w:t>
      </w:r>
      <w:r>
        <w:rPr>
          <w:rFonts w:eastAsia="Calibri"/>
          <w:sz w:val="16"/>
          <w:szCs w:val="22"/>
        </w:rPr>
        <w:t xml:space="preserve"> </w:t>
      </w:r>
      <w:r w:rsidRPr="00AD6E50">
        <w:rPr>
          <w:rFonts w:eastAsia="Calibri"/>
          <w:sz w:val="16"/>
          <w:szCs w:val="22"/>
        </w:rPr>
        <w:t xml:space="preserve">If </w:t>
      </w:r>
      <w:r w:rsidRPr="00AD6E50">
        <w:rPr>
          <w:rFonts w:eastAsia="Calibri"/>
          <w:szCs w:val="22"/>
          <w:u w:val="single"/>
        </w:rPr>
        <w:t xml:space="preserve">the political system gave an </w:t>
      </w:r>
      <w:r w:rsidRPr="00AD6E50">
        <w:rPr>
          <w:rFonts w:eastAsia="Calibri"/>
          <w:b/>
          <w:iCs/>
          <w:szCs w:val="22"/>
          <w:u w:val="single"/>
          <w:bdr w:val="single" w:sz="8" w:space="0" w:color="auto"/>
        </w:rPr>
        <w:t>advantage</w:t>
      </w:r>
      <w:r w:rsidRPr="00AD6E50">
        <w:rPr>
          <w:rFonts w:eastAsia="Calibri"/>
          <w:szCs w:val="22"/>
          <w:u w:val="single"/>
        </w:rPr>
        <w:t xml:space="preserve"> to the </w:t>
      </w:r>
      <w:r w:rsidRPr="00AD6E50">
        <w:rPr>
          <w:rFonts w:eastAsia="Calibri"/>
          <w:b/>
          <w:iCs/>
          <w:szCs w:val="22"/>
          <w:u w:val="single"/>
          <w:bdr w:val="single" w:sz="8" w:space="0" w:color="auto"/>
        </w:rPr>
        <w:t>fossil fuel lobby</w:t>
      </w:r>
      <w:r w:rsidRPr="00AD6E50">
        <w:rPr>
          <w:rFonts w:eastAsia="Calibri"/>
          <w:sz w:val="16"/>
          <w:szCs w:val="22"/>
        </w:rPr>
        <w:t xml:space="preserve"> and other special interest groups prior to 2010, it tilted even more in their favor </w:t>
      </w:r>
      <w:r w:rsidRPr="00AD6E50">
        <w:rPr>
          <w:rFonts w:eastAsia="Calibri"/>
          <w:szCs w:val="22"/>
          <w:u w:val="single"/>
        </w:rPr>
        <w:t xml:space="preserve">with the Supreme Court’s consequential ruling in </w:t>
      </w:r>
      <w:r w:rsidRPr="00AD6E50">
        <w:rPr>
          <w:rFonts w:eastAsia="Calibri"/>
          <w:b/>
          <w:iCs/>
          <w:szCs w:val="22"/>
          <w:highlight w:val="cyan"/>
          <w:u w:val="single"/>
          <w:bdr w:val="single" w:sz="8" w:space="0" w:color="auto"/>
        </w:rPr>
        <w:t>Citizens United</w:t>
      </w:r>
      <w:r w:rsidRPr="00AD6E50">
        <w:rPr>
          <w:rFonts w:eastAsia="Calibri"/>
          <w:szCs w:val="22"/>
          <w:u w:val="single"/>
        </w:rPr>
        <w:t xml:space="preserve"> v. Federal Election Commission</w:t>
      </w:r>
      <w:r w:rsidRPr="00AD6E50">
        <w:rPr>
          <w:rFonts w:eastAsia="Calibri"/>
          <w:sz w:val="16"/>
          <w:szCs w:val="22"/>
        </w:rPr>
        <w:t xml:space="preserve">. The decision, which </w:t>
      </w:r>
      <w:r w:rsidRPr="00AD6E50">
        <w:rPr>
          <w:rFonts w:eastAsia="Calibri"/>
          <w:szCs w:val="22"/>
          <w:highlight w:val="cyan"/>
          <w:u w:val="single"/>
        </w:rPr>
        <w:t>permitted corporations</w:t>
      </w:r>
      <w:r w:rsidRPr="00AD6E50">
        <w:rPr>
          <w:rFonts w:eastAsia="Calibri"/>
          <w:szCs w:val="22"/>
          <w:u w:val="single"/>
        </w:rPr>
        <w:t xml:space="preserve"> and other groups </w:t>
      </w:r>
      <w:r w:rsidRPr="00AD6E50">
        <w:rPr>
          <w:rFonts w:eastAsia="Calibri"/>
          <w:szCs w:val="22"/>
          <w:highlight w:val="cyan"/>
          <w:u w:val="single"/>
        </w:rPr>
        <w:t xml:space="preserve">to spend </w:t>
      </w:r>
      <w:r w:rsidRPr="00AD6E50">
        <w:rPr>
          <w:rFonts w:eastAsia="Calibri"/>
          <w:b/>
          <w:iCs/>
          <w:szCs w:val="22"/>
          <w:highlight w:val="cyan"/>
          <w:u w:val="single"/>
          <w:bdr w:val="single" w:sz="8" w:space="0" w:color="auto"/>
        </w:rPr>
        <w:t>unlimited money</w:t>
      </w:r>
      <w:r w:rsidRPr="00AD6E50">
        <w:rPr>
          <w:rFonts w:eastAsia="Calibri"/>
          <w:szCs w:val="22"/>
          <w:highlight w:val="cyan"/>
          <w:u w:val="single"/>
        </w:rPr>
        <w:t xml:space="preserve"> </w:t>
      </w:r>
      <w:r w:rsidRPr="00AD6E50">
        <w:rPr>
          <w:rFonts w:eastAsia="Calibri"/>
          <w:szCs w:val="22"/>
          <w:u w:val="single"/>
        </w:rPr>
        <w:t>on elections</w:t>
      </w:r>
      <w:r w:rsidRPr="00AD6E50">
        <w:rPr>
          <w:rFonts w:eastAsia="Calibri"/>
          <w:sz w:val="16"/>
          <w:szCs w:val="22"/>
        </w:rPr>
        <w:t xml:space="preserve">, </w:t>
      </w:r>
      <w:r w:rsidRPr="00AD6E50">
        <w:rPr>
          <w:rFonts w:eastAsia="Calibri"/>
          <w:szCs w:val="22"/>
          <w:u w:val="single"/>
        </w:rPr>
        <w:t>sparked a massive increase in political spending from special interests</w:t>
      </w:r>
      <w:r w:rsidRPr="00AD6E50">
        <w:rPr>
          <w:rFonts w:eastAsia="Calibri"/>
          <w:sz w:val="16"/>
          <w:szCs w:val="22"/>
        </w:rPr>
        <w:t xml:space="preserve">. In particular, Citizens United </w:t>
      </w:r>
      <w:r w:rsidRPr="00AD6E50">
        <w:rPr>
          <w:rFonts w:eastAsia="Calibri"/>
          <w:szCs w:val="22"/>
          <w:u w:val="single"/>
        </w:rPr>
        <w:t xml:space="preserve">gave rise to the creation of super PACs — organizations largely powered by the wealthiest donors — and a </w:t>
      </w:r>
      <w:r w:rsidRPr="00AD6E50">
        <w:rPr>
          <w:rFonts w:eastAsia="Calibri"/>
          <w:b/>
          <w:iCs/>
          <w:szCs w:val="22"/>
          <w:u w:val="single"/>
          <w:bdr w:val="single" w:sz="8" w:space="0" w:color="auto"/>
        </w:rPr>
        <w:t xml:space="preserve">surge in </w:t>
      </w:r>
      <w:r w:rsidRPr="00AD6E50">
        <w:rPr>
          <w:rFonts w:eastAsia="Calibri"/>
          <w:szCs w:val="22"/>
          <w:u w:val="single"/>
        </w:rPr>
        <w:t>secret</w:t>
      </w:r>
      <w:r w:rsidRPr="00AD6E50">
        <w:rPr>
          <w:rFonts w:eastAsia="Calibri"/>
          <w:b/>
          <w:iCs/>
          <w:szCs w:val="22"/>
          <w:u w:val="single"/>
          <w:bdr w:val="single" w:sz="8" w:space="0" w:color="auto"/>
        </w:rPr>
        <w:t xml:space="preserve"> spending</w:t>
      </w:r>
      <w:r w:rsidRPr="00AD6E50">
        <w:rPr>
          <w:rFonts w:eastAsia="Calibri"/>
          <w:szCs w:val="22"/>
          <w:u w:val="single"/>
        </w:rPr>
        <w:t xml:space="preserve"> from dark money groups, </w:t>
      </w:r>
      <w:r w:rsidRPr="00AD6E50">
        <w:rPr>
          <w:rFonts w:eastAsia="Calibri"/>
          <w:sz w:val="16"/>
          <w:szCs w:val="22"/>
        </w:rPr>
        <w:t>which don’t disclose their donors.</w:t>
      </w:r>
      <w:r>
        <w:rPr>
          <w:rFonts w:eastAsia="Calibri"/>
          <w:sz w:val="16"/>
          <w:szCs w:val="22"/>
        </w:rPr>
        <w:t xml:space="preserve"> </w:t>
      </w:r>
      <w:r w:rsidRPr="00AD6E50">
        <w:rPr>
          <w:rFonts w:eastAsia="Calibri"/>
          <w:sz w:val="16"/>
          <w:szCs w:val="22"/>
        </w:rPr>
        <w:t xml:space="preserve">These developments have </w:t>
      </w:r>
      <w:r w:rsidRPr="00AD6E50">
        <w:rPr>
          <w:rFonts w:eastAsia="Calibri"/>
          <w:szCs w:val="22"/>
          <w:highlight w:val="cyan"/>
          <w:u w:val="single"/>
        </w:rPr>
        <w:t xml:space="preserve">further </w:t>
      </w:r>
      <w:r w:rsidRPr="00AD6E50">
        <w:rPr>
          <w:rFonts w:eastAsia="Calibri"/>
          <w:b/>
          <w:iCs/>
          <w:szCs w:val="22"/>
          <w:highlight w:val="cyan"/>
          <w:u w:val="single"/>
          <w:bdr w:val="single" w:sz="8" w:space="0" w:color="auto"/>
        </w:rPr>
        <w:t>expanded</w:t>
      </w:r>
      <w:r w:rsidRPr="00AD6E50">
        <w:rPr>
          <w:rFonts w:eastAsia="Calibri"/>
          <w:szCs w:val="22"/>
          <w:u w:val="single"/>
        </w:rPr>
        <w:t xml:space="preserve"> the </w:t>
      </w:r>
      <w:r w:rsidRPr="00AD6E50">
        <w:rPr>
          <w:rFonts w:eastAsia="Calibri"/>
          <w:b/>
          <w:iCs/>
          <w:szCs w:val="22"/>
          <w:u w:val="single"/>
          <w:bdr w:val="single" w:sz="8" w:space="0" w:color="auto"/>
        </w:rPr>
        <w:t xml:space="preserve">political </w:t>
      </w:r>
      <w:r w:rsidRPr="00AD6E50">
        <w:rPr>
          <w:rFonts w:eastAsia="Calibri"/>
          <w:b/>
          <w:iCs/>
          <w:szCs w:val="22"/>
          <w:highlight w:val="cyan"/>
          <w:u w:val="single"/>
          <w:bdr w:val="single" w:sz="8" w:space="0" w:color="auto"/>
        </w:rPr>
        <w:t>influence of</w:t>
      </w:r>
      <w:r w:rsidRPr="00AD6E50">
        <w:rPr>
          <w:rFonts w:eastAsia="Calibri"/>
          <w:b/>
          <w:iCs/>
          <w:szCs w:val="22"/>
          <w:u w:val="single"/>
          <w:bdr w:val="single" w:sz="8" w:space="0" w:color="auto"/>
        </w:rPr>
        <w:t xml:space="preserve"> corporations</w:t>
      </w:r>
      <w:r w:rsidRPr="00AD6E50">
        <w:rPr>
          <w:rFonts w:eastAsia="Calibri"/>
          <w:szCs w:val="22"/>
          <w:u w:val="single"/>
        </w:rPr>
        <w:t xml:space="preserve">, wealthy individuals, and special interest groups — including </w:t>
      </w:r>
      <w:r w:rsidRPr="00AD6E50">
        <w:rPr>
          <w:rFonts w:eastAsia="Calibri"/>
          <w:szCs w:val="22"/>
          <w:highlight w:val="cyan"/>
          <w:u w:val="single"/>
        </w:rPr>
        <w:t>the fossil fuel lobby, which</w:t>
      </w:r>
      <w:r w:rsidRPr="00AD6E50">
        <w:rPr>
          <w:rFonts w:eastAsia="Calibri"/>
          <w:szCs w:val="22"/>
          <w:u w:val="single"/>
        </w:rPr>
        <w:t xml:space="preserve"> has significantly increased its election spending</w:t>
      </w:r>
      <w:r w:rsidRPr="00AD6E50">
        <w:rPr>
          <w:rFonts w:eastAsia="Calibri"/>
          <w:sz w:val="16"/>
          <w:szCs w:val="22"/>
        </w:rPr>
        <w:t xml:space="preserve">. In 2006, for example, the </w:t>
      </w:r>
      <w:r w:rsidRPr="00AD6E50">
        <w:rPr>
          <w:rFonts w:eastAsia="Calibri"/>
          <w:szCs w:val="22"/>
          <w:u w:val="single"/>
        </w:rPr>
        <w:t>oil and gas industry spent</w:t>
      </w:r>
      <w:r w:rsidRPr="00AD6E50">
        <w:rPr>
          <w:rFonts w:eastAsia="Calibri"/>
          <w:sz w:val="16"/>
          <w:szCs w:val="22"/>
        </w:rPr>
        <w:t xml:space="preserve"> an estimated $23.6 million in federal elections, a figure that </w:t>
      </w:r>
      <w:r w:rsidRPr="00AD6E50">
        <w:rPr>
          <w:rFonts w:eastAsia="Calibri"/>
          <w:szCs w:val="22"/>
          <w:u w:val="single"/>
        </w:rPr>
        <w:t>skyrocketed</w:t>
      </w:r>
      <w:r w:rsidRPr="00AD6E50">
        <w:rPr>
          <w:rFonts w:eastAsia="Calibri"/>
          <w:sz w:val="16"/>
          <w:szCs w:val="22"/>
        </w:rPr>
        <w:t xml:space="preserve"> after Citizens United to $85.7 million in 2012, $104.5 million in 2016, and $138.8 million in 2020. (These figures don’t account for contributions from dark money groups, whose spending is secret.) Critics have pointed out how </w:t>
      </w:r>
      <w:r w:rsidRPr="00AD6E50">
        <w:rPr>
          <w:rFonts w:eastAsia="Calibri"/>
          <w:szCs w:val="22"/>
          <w:u w:val="single"/>
        </w:rPr>
        <w:t xml:space="preserve">this spending, combined with lobbying efforts, </w:t>
      </w:r>
      <w:r w:rsidRPr="00AD6E50">
        <w:rPr>
          <w:rFonts w:eastAsia="Calibri"/>
          <w:szCs w:val="22"/>
          <w:highlight w:val="cyan"/>
          <w:u w:val="single"/>
        </w:rPr>
        <w:t xml:space="preserve">has </w:t>
      </w:r>
      <w:r w:rsidRPr="00AD6E50">
        <w:rPr>
          <w:rFonts w:eastAsia="Calibri"/>
          <w:b/>
          <w:iCs/>
          <w:szCs w:val="22"/>
          <w:highlight w:val="cyan"/>
          <w:u w:val="single"/>
          <w:bdr w:val="single" w:sz="8" w:space="0" w:color="auto"/>
        </w:rPr>
        <w:t>stalled climate change legislation</w:t>
      </w:r>
      <w:r w:rsidRPr="00AD6E50">
        <w:rPr>
          <w:rFonts w:eastAsia="Calibri"/>
          <w:sz w:val="16"/>
          <w:szCs w:val="22"/>
        </w:rPr>
        <w:t xml:space="preserve"> in Washington.</w:t>
      </w:r>
      <w:r>
        <w:rPr>
          <w:rFonts w:eastAsia="Calibri"/>
          <w:sz w:val="16"/>
          <w:szCs w:val="22"/>
        </w:rPr>
        <w:t xml:space="preserve"> </w:t>
      </w:r>
      <w:r w:rsidRPr="00AD6E50">
        <w:rPr>
          <w:rFonts w:eastAsia="Calibri"/>
          <w:sz w:val="16"/>
          <w:szCs w:val="16"/>
        </w:rPr>
        <w:t>A Supreme Court reversal or constitutional amendment to undo Citizens United is extremely unlikely in the short term. In the meantime, however, federal legislation could help counter the role of big money in American politics. The For the People Act includes a provision for a nationwide small donor public financing system for congressional and presidential elections. Under this system, small donors who give to participating candidates would see their contributions matched by public funds. The program would come at no cost to taxpayers, as it would be funded primarily by a surcharge on criminal and civil penalties on corporate defendants and their executive officers.</w:t>
      </w:r>
      <w:r>
        <w:rPr>
          <w:rFonts w:eastAsia="Calibri"/>
          <w:sz w:val="16"/>
          <w:szCs w:val="16"/>
        </w:rPr>
        <w:t xml:space="preserve"> </w:t>
      </w:r>
      <w:r w:rsidRPr="00AD6E50">
        <w:rPr>
          <w:rFonts w:eastAsia="Calibri"/>
          <w:sz w:val="16"/>
          <w:szCs w:val="16"/>
        </w:rPr>
        <w:t>If enacted, the system would significantly expand the power of small donors, and political candidates would rely less on big checks from wealthy donors and special interest groups, including big fossil fuel spenders. And it would amplify the voices of ordinary citizens, a vast majority of whom support government action to address climate change.</w:t>
      </w:r>
      <w:r>
        <w:rPr>
          <w:rFonts w:eastAsia="Calibri"/>
          <w:sz w:val="16"/>
          <w:szCs w:val="16"/>
        </w:rPr>
        <w:t xml:space="preserve"> </w:t>
      </w:r>
      <w:r w:rsidRPr="00AD6E50">
        <w:rPr>
          <w:rFonts w:eastAsia="Calibri"/>
          <w:sz w:val="16"/>
          <w:szCs w:val="16"/>
        </w:rPr>
        <w:t>The For the People Act also includes provisions that would increase transparency in election spending. It would, for example, require groups that spend significant amounts of money on campaigns to disclose their donors, closing the legal loophole that led to the rise of dark money.</w:t>
      </w:r>
    </w:p>
    <w:p w14:paraId="4E5A3D07" w14:textId="77777777" w:rsidR="005B5743" w:rsidRPr="00AD6E50" w:rsidRDefault="005B5743" w:rsidP="005B5743">
      <w:pPr>
        <w:rPr>
          <w:rFonts w:eastAsia="Calibri"/>
          <w:sz w:val="16"/>
          <w:szCs w:val="16"/>
        </w:rPr>
      </w:pPr>
      <w:r w:rsidRPr="00AD6E50">
        <w:rPr>
          <w:rFonts w:eastAsia="Calibri"/>
          <w:sz w:val="16"/>
          <w:szCs w:val="16"/>
        </w:rPr>
        <w:t>Climate change threatens our democracy</w:t>
      </w:r>
    </w:p>
    <w:p w14:paraId="76E405A3" w14:textId="77777777" w:rsidR="005B5743" w:rsidRPr="0070623A" w:rsidRDefault="005B5743" w:rsidP="005B5743">
      <w:pPr>
        <w:rPr>
          <w:rFonts w:eastAsia="Calibri"/>
          <w:sz w:val="16"/>
          <w:szCs w:val="22"/>
        </w:rPr>
      </w:pPr>
      <w:r w:rsidRPr="00AD6E50">
        <w:rPr>
          <w:rFonts w:eastAsia="Calibri"/>
          <w:sz w:val="16"/>
          <w:szCs w:val="22"/>
        </w:rPr>
        <w:t>It’s not only that case that a</w:t>
      </w:r>
      <w:r w:rsidRPr="00AD6E50">
        <w:rPr>
          <w:rFonts w:eastAsia="Calibri"/>
          <w:szCs w:val="22"/>
          <w:u w:val="single"/>
        </w:rPr>
        <w:t xml:space="preserve"> </w:t>
      </w:r>
      <w:r w:rsidRPr="00AD6E50">
        <w:rPr>
          <w:rFonts w:eastAsia="Calibri"/>
          <w:szCs w:val="22"/>
          <w:highlight w:val="cyan"/>
          <w:u w:val="single"/>
        </w:rPr>
        <w:t>dysfunctional democracy jeopardizes</w:t>
      </w:r>
      <w:r w:rsidRPr="00AD6E50">
        <w:rPr>
          <w:rFonts w:eastAsia="Calibri"/>
          <w:szCs w:val="22"/>
          <w:u w:val="single"/>
        </w:rPr>
        <w:t xml:space="preserve"> our </w:t>
      </w:r>
      <w:r w:rsidRPr="00AD6E50">
        <w:rPr>
          <w:rFonts w:eastAsia="Calibri"/>
          <w:szCs w:val="22"/>
          <w:highlight w:val="cyan"/>
          <w:u w:val="single"/>
        </w:rPr>
        <w:t xml:space="preserve">ability to address </w:t>
      </w:r>
      <w:r w:rsidRPr="00AD6E50">
        <w:rPr>
          <w:rFonts w:eastAsia="Calibri"/>
          <w:szCs w:val="22"/>
          <w:u w:val="single"/>
        </w:rPr>
        <w:t xml:space="preserve">the </w:t>
      </w:r>
      <w:r w:rsidRPr="00AD6E50">
        <w:rPr>
          <w:rFonts w:eastAsia="Calibri"/>
          <w:szCs w:val="22"/>
          <w:highlight w:val="cyan"/>
          <w:u w:val="single"/>
        </w:rPr>
        <w:t xml:space="preserve">climate </w:t>
      </w:r>
      <w:r w:rsidRPr="00AD6E50">
        <w:rPr>
          <w:rFonts w:eastAsia="Calibri"/>
          <w:szCs w:val="22"/>
          <w:u w:val="single"/>
        </w:rPr>
        <w:t>crisis. The inverse also holds true: climate change threatens American democracy,</w:t>
      </w:r>
      <w:r w:rsidRPr="00AD6E50">
        <w:rPr>
          <w:rFonts w:eastAsia="Calibri"/>
          <w:sz w:val="16"/>
          <w:szCs w:val="22"/>
        </w:rPr>
        <w:t xml:space="preserve"> including the integrity of the U.S. voting system itself. For example, scholars have documented how </w:t>
      </w:r>
      <w:r w:rsidRPr="00AD6E50">
        <w:rPr>
          <w:rFonts w:eastAsia="Calibri"/>
          <w:szCs w:val="22"/>
          <w:u w:val="single"/>
        </w:rPr>
        <w:t>during Election Day in</w:t>
      </w:r>
      <w:r w:rsidRPr="00AD6E50">
        <w:rPr>
          <w:rFonts w:eastAsia="Calibri"/>
          <w:sz w:val="16"/>
          <w:szCs w:val="22"/>
        </w:rPr>
        <w:t xml:space="preserve"> November </w:t>
      </w:r>
      <w:r w:rsidRPr="00AD6E50">
        <w:rPr>
          <w:rFonts w:eastAsia="Calibri"/>
          <w:szCs w:val="22"/>
          <w:u w:val="single"/>
        </w:rPr>
        <w:t>2005</w:t>
      </w:r>
      <w:r w:rsidRPr="00AD6E50">
        <w:rPr>
          <w:rFonts w:eastAsia="Calibri"/>
          <w:sz w:val="16"/>
          <w:szCs w:val="22"/>
        </w:rPr>
        <w:t xml:space="preserve">, three months after </w:t>
      </w:r>
      <w:r w:rsidRPr="00AD6E50">
        <w:rPr>
          <w:rFonts w:eastAsia="Calibri"/>
          <w:szCs w:val="22"/>
          <w:u w:val="single"/>
        </w:rPr>
        <w:t>Hurricane Katrina, 80 percent o</w:t>
      </w:r>
      <w:r w:rsidRPr="00AD6E50">
        <w:rPr>
          <w:rFonts w:eastAsia="Calibri"/>
          <w:sz w:val="16"/>
          <w:szCs w:val="22"/>
        </w:rPr>
        <w:t xml:space="preserve">f New Orleans </w:t>
      </w:r>
      <w:r w:rsidRPr="00AD6E50">
        <w:rPr>
          <w:rFonts w:eastAsia="Calibri"/>
          <w:szCs w:val="22"/>
          <w:u w:val="single"/>
        </w:rPr>
        <w:t>voters</w:t>
      </w:r>
      <w:r w:rsidRPr="00AD6E50">
        <w:rPr>
          <w:rFonts w:eastAsia="Calibri"/>
          <w:sz w:val="16"/>
          <w:szCs w:val="22"/>
        </w:rPr>
        <w:t xml:space="preserve"> (two-thirds of whom were African American) remained </w:t>
      </w:r>
      <w:r w:rsidRPr="00AD6E50">
        <w:rPr>
          <w:rFonts w:eastAsia="Calibri"/>
          <w:szCs w:val="22"/>
          <w:u w:val="single"/>
        </w:rPr>
        <w:t>displaced and</w:t>
      </w:r>
      <w:r w:rsidRPr="00AD6E50">
        <w:rPr>
          <w:rFonts w:eastAsia="Calibri"/>
          <w:sz w:val="16"/>
          <w:szCs w:val="22"/>
        </w:rPr>
        <w:t xml:space="preserve"> nearly </w:t>
      </w:r>
      <w:r w:rsidRPr="00AD6E50">
        <w:rPr>
          <w:rFonts w:eastAsia="Calibri"/>
          <w:szCs w:val="22"/>
          <w:u w:val="single"/>
        </w:rPr>
        <w:t>three-quarters of polling places</w:t>
      </w:r>
      <w:r w:rsidRPr="00AD6E50">
        <w:rPr>
          <w:rFonts w:eastAsia="Calibri"/>
          <w:sz w:val="16"/>
          <w:szCs w:val="22"/>
        </w:rPr>
        <w:t xml:space="preserve"> had been damaged or </w:t>
      </w:r>
      <w:r w:rsidRPr="00AD6E50">
        <w:rPr>
          <w:rFonts w:eastAsia="Calibri"/>
          <w:szCs w:val="22"/>
          <w:u w:val="single"/>
        </w:rPr>
        <w:t>destroyed</w:t>
      </w:r>
      <w:r w:rsidRPr="00AD6E50">
        <w:rPr>
          <w:rFonts w:eastAsia="Calibri"/>
          <w:sz w:val="16"/>
          <w:szCs w:val="22"/>
        </w:rPr>
        <w:t xml:space="preserve">. Such catastrophic events threaten to </w:t>
      </w:r>
      <w:r w:rsidRPr="00AD6E50">
        <w:rPr>
          <w:rFonts w:eastAsia="Calibri"/>
          <w:szCs w:val="22"/>
          <w:u w:val="single"/>
        </w:rPr>
        <w:t>undermine voter participation</w:t>
      </w:r>
      <w:r w:rsidRPr="00AD6E50">
        <w:rPr>
          <w:rFonts w:eastAsia="Calibri"/>
          <w:sz w:val="16"/>
          <w:szCs w:val="22"/>
        </w:rPr>
        <w:t xml:space="preserve"> even years after they take place.</w:t>
      </w:r>
      <w:r>
        <w:rPr>
          <w:rFonts w:eastAsia="Calibri"/>
          <w:sz w:val="16"/>
          <w:szCs w:val="22"/>
        </w:rPr>
        <w:t xml:space="preserve"> </w:t>
      </w:r>
      <w:r w:rsidRPr="00AD6E50">
        <w:rPr>
          <w:rFonts w:eastAsia="Calibri"/>
          <w:sz w:val="16"/>
          <w:szCs w:val="22"/>
        </w:rPr>
        <w:t xml:space="preserve">The stakes of these intersecting crises are high, but there are solutions. Lawmakers can take note of what the vast majority of Americans support, including bold climate action and the democracy reforms needed to achieve it. And they can discern how </w:t>
      </w:r>
      <w:r w:rsidRPr="00AD6E50">
        <w:rPr>
          <w:rFonts w:eastAsia="Calibri"/>
          <w:szCs w:val="22"/>
          <w:u w:val="single"/>
        </w:rPr>
        <w:t>a healthier democracy can contribute to a more just and sustainable world.</w:t>
      </w:r>
    </w:p>
    <w:p w14:paraId="24B94516"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AT</w:t>
      </w:r>
      <w:r>
        <w:rPr>
          <w:rFonts w:eastAsia="Times New Roman"/>
          <w:b/>
          <w:sz w:val="32"/>
          <w:u w:val="single"/>
        </w:rPr>
        <w:t>:</w:t>
      </w:r>
      <w:r w:rsidRPr="00AD6E50">
        <w:rPr>
          <w:rFonts w:eastAsia="Times New Roman"/>
          <w:b/>
          <w:sz w:val="32"/>
          <w:u w:val="single"/>
        </w:rPr>
        <w:t xml:space="preserve"> Corporate Power Add on</w:t>
      </w:r>
    </w:p>
    <w:p w14:paraId="729C3508"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Solves unchecked corporate power </w:t>
      </w:r>
    </w:p>
    <w:p w14:paraId="6DAB5E27" w14:textId="77777777" w:rsidR="005B5743" w:rsidRPr="00AD6E50" w:rsidRDefault="005B5743" w:rsidP="005B5743">
      <w:pPr>
        <w:rPr>
          <w:rFonts w:eastAsia="Calibri"/>
          <w:sz w:val="26"/>
          <w:szCs w:val="22"/>
        </w:rPr>
      </w:pPr>
      <w:r w:rsidRPr="00AD6E50">
        <w:rPr>
          <w:rFonts w:eastAsia="Calibri"/>
          <w:sz w:val="26"/>
          <w:szCs w:val="22"/>
        </w:rPr>
        <w:t xml:space="preserve">Liz </w:t>
      </w:r>
      <w:r w:rsidRPr="00AD6E50">
        <w:rPr>
          <w:rFonts w:eastAsia="Calibri"/>
          <w:b/>
          <w:bCs/>
          <w:sz w:val="26"/>
          <w:szCs w:val="22"/>
        </w:rPr>
        <w:t>Kennedy 12</w:t>
      </w:r>
      <w:r w:rsidRPr="00AD6E50">
        <w:rPr>
          <w:rFonts w:eastAsia="Calibri"/>
          <w:sz w:val="26"/>
          <w:szCs w:val="22"/>
        </w:rPr>
        <w:t>, [</w:t>
      </w:r>
      <w:r w:rsidRPr="00AD6E50">
        <w:rPr>
          <w:rFonts w:eastAsia="Calibri"/>
          <w:szCs w:val="22"/>
        </w:rPr>
        <w:t>Liz is the Voting Rights Manager at Facebook. Previously she was Director of Democracy and Government Reform at the Center for American Progress. Previously, she served as counsel and campaign strategist at Demos, working on voting rights, money in politics, and corporate accountability. “10 Ways Citizens United Endangers Democracy</w:t>
      </w:r>
      <w:r>
        <w:rPr>
          <w:rFonts w:eastAsia="Calibri"/>
          <w:szCs w:val="22"/>
        </w:rPr>
        <w:t>,</w:t>
      </w:r>
      <w:r w:rsidRPr="00AD6E50">
        <w:rPr>
          <w:rFonts w:eastAsia="Calibri"/>
          <w:szCs w:val="22"/>
        </w:rPr>
        <w:t>”</w:t>
      </w:r>
      <w:r>
        <w:rPr>
          <w:rFonts w:eastAsia="Calibri"/>
          <w:szCs w:val="22"/>
        </w:rPr>
        <w:t xml:space="preserve"> 2012 </w:t>
      </w:r>
      <w:r w:rsidRPr="00AD6E50">
        <w:rPr>
          <w:rFonts w:eastAsia="Calibri"/>
          <w:szCs w:val="22"/>
        </w:rPr>
        <w:t>https://www.demos.org/policy-briefs/10-ways-citizens-united-endangers-democracy] Zulfiqar</w:t>
      </w:r>
    </w:p>
    <w:p w14:paraId="6247EDE2" w14:textId="77777777" w:rsidR="005B5743" w:rsidRPr="00AD6E50" w:rsidRDefault="005B5743" w:rsidP="005B5743">
      <w:pPr>
        <w:rPr>
          <w:rFonts w:eastAsia="Calibri"/>
          <w:sz w:val="16"/>
          <w:szCs w:val="22"/>
        </w:rPr>
      </w:pPr>
      <w:r w:rsidRPr="00AD6E50">
        <w:rPr>
          <w:rFonts w:eastAsia="Calibri"/>
          <w:sz w:val="16"/>
          <w:szCs w:val="22"/>
        </w:rPr>
        <w:t xml:space="preserve">8. Increases Corporate Power </w:t>
      </w:r>
    </w:p>
    <w:p w14:paraId="7C7DF0B5" w14:textId="77777777" w:rsidR="005B5743" w:rsidRPr="00AD6E50" w:rsidRDefault="005B5743" w:rsidP="005B5743">
      <w:pPr>
        <w:rPr>
          <w:rFonts w:eastAsia="Calibri"/>
          <w:szCs w:val="22"/>
          <w:u w:val="single"/>
        </w:rPr>
      </w:pPr>
      <w:r w:rsidRPr="00AD6E50">
        <w:rPr>
          <w:rFonts w:eastAsia="Calibri"/>
          <w:sz w:val="16"/>
          <w:szCs w:val="22"/>
        </w:rPr>
        <w:t xml:space="preserve">The Court granted corporations extensive constitutional protections even before Citizens United. But in this decision the Court treated corporations as equally deserving of First Amendment rights as people, and found that the free speech rights of corporations were burdened by requirements that they engage in political spending through political action committees. Again, Justice Nelson of the Montana Supreme Court writes: “the notion that corporations are disadvantaged in the political realm is unbelievable. Indeed, it has astounded most Americans. The truth is that </w:t>
      </w:r>
      <w:r w:rsidRPr="00AD6E50">
        <w:rPr>
          <w:rFonts w:eastAsia="Calibri"/>
          <w:szCs w:val="22"/>
          <w:u w:val="single"/>
        </w:rPr>
        <w:t xml:space="preserve">corporations wield enormous power in Congress and in state legislatures. </w:t>
      </w:r>
      <w:r w:rsidRPr="00AD6E50">
        <w:rPr>
          <w:rFonts w:eastAsia="Calibri"/>
          <w:sz w:val="16"/>
          <w:szCs w:val="22"/>
        </w:rPr>
        <w:t xml:space="preserve">It is hard to tell where government ends and corporate America begins: the transition is seamless and overlapping." </w:t>
      </w:r>
      <w:r w:rsidRPr="00AD6E50">
        <w:rPr>
          <w:rFonts w:eastAsia="Calibri"/>
          <w:szCs w:val="22"/>
          <w:u w:val="single"/>
        </w:rPr>
        <w:t>The Chamber of Commerce alone spent $32.9 million from its general coffers, and did not have to disclose the corporate source of the funds</w:t>
      </w:r>
      <w:r w:rsidRPr="00AD6E50">
        <w:rPr>
          <w:rFonts w:eastAsia="Calibri"/>
          <w:sz w:val="16"/>
          <w:szCs w:val="22"/>
        </w:rPr>
        <w:t>.  This was more than any other outside organization, and nearly double the amount the Chamber spent in 2008</w:t>
      </w:r>
      <w:r w:rsidRPr="00AD6E50">
        <w:rPr>
          <w:rFonts w:eastAsia="Calibri"/>
          <w:szCs w:val="22"/>
          <w:u w:val="single"/>
        </w:rPr>
        <w:t>.  Citizens United</w:t>
      </w:r>
      <w:r w:rsidRPr="00AD6E50">
        <w:rPr>
          <w:rFonts w:eastAsia="Calibri"/>
          <w:sz w:val="16"/>
          <w:szCs w:val="22"/>
        </w:rPr>
        <w:t xml:space="preserve"> </w:t>
      </w:r>
      <w:r w:rsidRPr="00AD6E50">
        <w:rPr>
          <w:rFonts w:eastAsia="Calibri"/>
          <w:szCs w:val="22"/>
          <w:u w:val="single"/>
        </w:rPr>
        <w:t>allows corporations to</w:t>
      </w:r>
      <w:r w:rsidRPr="00AD6E50">
        <w:rPr>
          <w:rFonts w:eastAsia="Calibri"/>
          <w:sz w:val="16"/>
          <w:szCs w:val="22"/>
        </w:rPr>
        <w:t xml:space="preserve"> flex their financial muscles and </w:t>
      </w:r>
      <w:r w:rsidRPr="00AD6E50">
        <w:rPr>
          <w:rFonts w:eastAsia="Calibri"/>
          <w:szCs w:val="22"/>
          <w:u w:val="single"/>
        </w:rPr>
        <w:t>pressure officials to support their positions or risk massive spending attacking them in their next election</w:t>
      </w:r>
      <w:r w:rsidRPr="00AD6E50">
        <w:rPr>
          <w:rFonts w:eastAsia="Calibri"/>
          <w:sz w:val="16"/>
          <w:szCs w:val="22"/>
        </w:rPr>
        <w:t xml:space="preserve">.  In one example, a group called Farmers for Fairness created advertisements opposing the re-election of certain officials, screened them for targeted legislators, and explained that the ads would run unless the representative supported their position.  Though the ads had no connection to the group’s political goals to deregulate the hog industry, the Court would protect them as “political speech” rather than recognizing this transaction as a shakedown. According to Judge Nelson, the idea that </w:t>
      </w:r>
      <w:r w:rsidRPr="00AD6E50">
        <w:rPr>
          <w:rFonts w:eastAsia="Calibri"/>
          <w:szCs w:val="22"/>
          <w:u w:val="single"/>
        </w:rPr>
        <w:t>corporations</w:t>
      </w:r>
      <w:r w:rsidRPr="00AD6E50">
        <w:rPr>
          <w:rFonts w:eastAsia="Calibri"/>
          <w:sz w:val="16"/>
          <w:szCs w:val="22"/>
        </w:rPr>
        <w:t xml:space="preserve"> have constitutional rights like people is “an affront to the inviolable dignity of our species.” The events of the last few years can only serve to remind us what can happen when necessary protections are removed and leviathans </w:t>
      </w:r>
      <w:r w:rsidRPr="00AD6E50">
        <w:rPr>
          <w:rFonts w:eastAsia="Calibri"/>
          <w:szCs w:val="22"/>
          <w:u w:val="single"/>
        </w:rPr>
        <w:t>are allowed to use their full economic power to gain and entrench greater political power.</w:t>
      </w:r>
    </w:p>
    <w:p w14:paraId="06884864" w14:textId="77777777" w:rsidR="005B5743" w:rsidRPr="00AD6E50" w:rsidRDefault="005B5743" w:rsidP="005B5743">
      <w:pPr>
        <w:rPr>
          <w:rFonts w:eastAsia="Calibri"/>
          <w:szCs w:val="22"/>
          <w:u w:val="single"/>
        </w:rPr>
      </w:pPr>
      <w:r w:rsidRPr="00AD6E50">
        <w:rPr>
          <w:rFonts w:eastAsia="Calibri"/>
          <w:sz w:val="16"/>
          <w:szCs w:val="22"/>
        </w:rPr>
        <w:t xml:space="preserve">9. </w:t>
      </w:r>
      <w:r w:rsidRPr="00AD6E50">
        <w:rPr>
          <w:rFonts w:eastAsia="Calibri"/>
          <w:szCs w:val="22"/>
          <w:u w:val="single"/>
        </w:rPr>
        <w:t xml:space="preserve">Unlimited Corporate Spending is Bad for Business and Shareholders </w:t>
      </w:r>
    </w:p>
    <w:p w14:paraId="354DE8E3" w14:textId="77777777" w:rsidR="005B5743" w:rsidRPr="00AD6E50" w:rsidRDefault="005B5743" w:rsidP="005B5743">
      <w:pPr>
        <w:rPr>
          <w:rFonts w:eastAsia="Calibri"/>
          <w:sz w:val="16"/>
          <w:szCs w:val="22"/>
        </w:rPr>
      </w:pPr>
      <w:r w:rsidRPr="00AD6E50">
        <w:rPr>
          <w:rFonts w:eastAsia="Calibri"/>
          <w:sz w:val="16"/>
          <w:szCs w:val="22"/>
        </w:rPr>
        <w:t xml:space="preserve">The Court said that procedures of shareholder democracy would allow shareholders to know how their money was being spent and ensure accountability. But </w:t>
      </w:r>
      <w:r w:rsidRPr="00AD6E50">
        <w:rPr>
          <w:rFonts w:eastAsia="Calibri"/>
          <w:szCs w:val="22"/>
          <w:u w:val="single"/>
        </w:rPr>
        <w:t>most publicly-held corporations don’t disclose their political spending even to their shareholders. Investor money is being used in politics</w:t>
      </w:r>
      <w:r w:rsidRPr="00AD6E50">
        <w:rPr>
          <w:rFonts w:eastAsia="Calibri"/>
          <w:sz w:val="16"/>
          <w:szCs w:val="22"/>
        </w:rPr>
        <w:t xml:space="preserve"> without their knowing or agreeing to it. Now that corporations have the right to spend unlimited amounts of money on politics, </w:t>
      </w:r>
      <w:r w:rsidRPr="00AD6E50">
        <w:rPr>
          <w:rFonts w:eastAsia="Calibri"/>
          <w:szCs w:val="22"/>
          <w:u w:val="single"/>
        </w:rPr>
        <w:t>they have a responsibility to disclose any money they spend to the owners of the company.</w:t>
      </w:r>
      <w:r w:rsidRPr="00AD6E50">
        <w:rPr>
          <w:rFonts w:eastAsia="Calibri"/>
          <w:sz w:val="16"/>
          <w:szCs w:val="22"/>
        </w:rPr>
        <w:t xml:space="preserve">  Getting involved in politics </w:t>
      </w:r>
      <w:r w:rsidRPr="00AD6E50">
        <w:rPr>
          <w:rFonts w:eastAsia="Calibri"/>
          <w:szCs w:val="22"/>
          <w:u w:val="single"/>
        </w:rPr>
        <w:t>can present risks to the company’s brand, reputation, and shareholder value,</w:t>
      </w:r>
      <w:r w:rsidRPr="00AD6E50">
        <w:rPr>
          <w:rFonts w:eastAsia="Calibri"/>
          <w:sz w:val="16"/>
          <w:szCs w:val="22"/>
        </w:rPr>
        <w:t xml:space="preserve"> as Target Corp. experienced in 2010.  Domination of politics and government by certain big spending corporate interests is not in the interest of the broader business community. If </w:t>
      </w:r>
      <w:r w:rsidRPr="00AD6E50">
        <w:rPr>
          <w:rFonts w:eastAsia="Calibri"/>
          <w:szCs w:val="22"/>
          <w:u w:val="single"/>
        </w:rPr>
        <w:t>government contracts and regulations</w:t>
      </w:r>
      <w:r w:rsidRPr="00AD6E50">
        <w:rPr>
          <w:rFonts w:eastAsia="Calibri"/>
          <w:sz w:val="16"/>
          <w:szCs w:val="22"/>
        </w:rPr>
        <w:t xml:space="preserve"> (some of which can serve as barriers to entry for start-ups and potential competitors) </w:t>
      </w:r>
      <w:r w:rsidRPr="00AD6E50">
        <w:rPr>
          <w:rFonts w:eastAsia="Calibri"/>
          <w:szCs w:val="22"/>
          <w:u w:val="single"/>
        </w:rPr>
        <w:t>are awarded as a result of rent-seeking,</w:t>
      </w:r>
      <w:r w:rsidRPr="00AD6E50">
        <w:rPr>
          <w:rFonts w:eastAsia="Calibri"/>
          <w:sz w:val="16"/>
          <w:szCs w:val="22"/>
        </w:rPr>
        <w:t xml:space="preserve"> that </w:t>
      </w:r>
      <w:r w:rsidRPr="00AD6E50">
        <w:rPr>
          <w:rFonts w:eastAsia="Calibri"/>
          <w:szCs w:val="22"/>
          <w:u w:val="single"/>
        </w:rPr>
        <w:t>benefits</w:t>
      </w:r>
      <w:r w:rsidRPr="00AD6E50">
        <w:rPr>
          <w:rFonts w:eastAsia="Calibri"/>
          <w:sz w:val="16"/>
          <w:szCs w:val="22"/>
        </w:rPr>
        <w:t xml:space="preserve"> </w:t>
      </w:r>
      <w:r w:rsidRPr="00AD6E50">
        <w:rPr>
          <w:rFonts w:eastAsia="Calibri"/>
          <w:szCs w:val="22"/>
          <w:u w:val="single"/>
        </w:rPr>
        <w:t>only</w:t>
      </w:r>
      <w:r w:rsidRPr="00AD6E50">
        <w:rPr>
          <w:rFonts w:eastAsia="Calibri"/>
          <w:sz w:val="16"/>
          <w:szCs w:val="22"/>
        </w:rPr>
        <w:t xml:space="preserve"> the current </w:t>
      </w:r>
      <w:r w:rsidRPr="00AD6E50">
        <w:rPr>
          <w:rFonts w:eastAsia="Calibri"/>
          <w:szCs w:val="22"/>
          <w:u w:val="single"/>
        </w:rPr>
        <w:t>dominant</w:t>
      </w:r>
      <w:r w:rsidRPr="00AD6E50">
        <w:rPr>
          <w:rFonts w:eastAsia="Calibri"/>
          <w:sz w:val="16"/>
          <w:szCs w:val="22"/>
        </w:rPr>
        <w:t xml:space="preserve"> </w:t>
      </w:r>
      <w:r w:rsidRPr="00AD6E50">
        <w:rPr>
          <w:rFonts w:eastAsia="Calibri"/>
          <w:szCs w:val="22"/>
          <w:u w:val="single"/>
        </w:rPr>
        <w:t>economic</w:t>
      </w:r>
      <w:r w:rsidRPr="00AD6E50">
        <w:rPr>
          <w:rFonts w:eastAsia="Calibri"/>
          <w:sz w:val="16"/>
          <w:szCs w:val="22"/>
        </w:rPr>
        <w:t xml:space="preserve"> </w:t>
      </w:r>
      <w:r w:rsidRPr="00AD6E50">
        <w:rPr>
          <w:rFonts w:eastAsia="Calibri"/>
          <w:szCs w:val="22"/>
          <w:u w:val="single"/>
        </w:rPr>
        <w:t>players</w:t>
      </w:r>
      <w:r w:rsidRPr="00AD6E50">
        <w:rPr>
          <w:rFonts w:eastAsia="Calibri"/>
          <w:sz w:val="16"/>
          <w:szCs w:val="22"/>
        </w:rPr>
        <w:t xml:space="preserve">, </w:t>
      </w:r>
      <w:r w:rsidRPr="00AD6E50">
        <w:rPr>
          <w:rFonts w:eastAsia="Calibri"/>
          <w:szCs w:val="22"/>
          <w:u w:val="single"/>
        </w:rPr>
        <w:t>not</w:t>
      </w:r>
      <w:r w:rsidRPr="00AD6E50">
        <w:rPr>
          <w:rFonts w:eastAsia="Calibri"/>
          <w:sz w:val="16"/>
          <w:szCs w:val="22"/>
        </w:rPr>
        <w:t xml:space="preserve"> the </w:t>
      </w:r>
      <w:r w:rsidRPr="00AD6E50">
        <w:rPr>
          <w:rFonts w:eastAsia="Calibri"/>
          <w:szCs w:val="22"/>
          <w:u w:val="single"/>
        </w:rPr>
        <w:t>economy</w:t>
      </w:r>
      <w:r w:rsidRPr="00AD6E50">
        <w:rPr>
          <w:rFonts w:eastAsia="Calibri"/>
          <w:sz w:val="16"/>
          <w:szCs w:val="22"/>
        </w:rPr>
        <w:t xml:space="preserve"> </w:t>
      </w:r>
      <w:r w:rsidRPr="00AD6E50">
        <w:rPr>
          <w:rFonts w:eastAsia="Calibri"/>
          <w:szCs w:val="22"/>
          <w:u w:val="single"/>
        </w:rPr>
        <w:t>as</w:t>
      </w:r>
      <w:r w:rsidRPr="00AD6E50">
        <w:rPr>
          <w:rFonts w:eastAsia="Calibri"/>
          <w:sz w:val="16"/>
          <w:szCs w:val="22"/>
        </w:rPr>
        <w:t xml:space="preserve"> </w:t>
      </w:r>
      <w:r w:rsidRPr="00AD6E50">
        <w:rPr>
          <w:rFonts w:eastAsia="Calibri"/>
          <w:szCs w:val="22"/>
          <w:u w:val="single"/>
        </w:rPr>
        <w:t>a</w:t>
      </w:r>
      <w:r w:rsidRPr="00AD6E50">
        <w:rPr>
          <w:rFonts w:eastAsia="Calibri"/>
          <w:sz w:val="16"/>
          <w:szCs w:val="22"/>
        </w:rPr>
        <w:t xml:space="preserve"> </w:t>
      </w:r>
      <w:r w:rsidRPr="00AD6E50">
        <w:rPr>
          <w:rFonts w:eastAsia="Calibri"/>
          <w:szCs w:val="22"/>
          <w:u w:val="single"/>
        </w:rPr>
        <w:t>whole</w:t>
      </w:r>
      <w:r w:rsidRPr="00AD6E50">
        <w:rPr>
          <w:rFonts w:eastAsia="Calibri"/>
          <w:sz w:val="16"/>
          <w:szCs w:val="22"/>
        </w:rPr>
        <w:t xml:space="preserve">. In fact, a recent poll found that two-thirds of small business owners </w:t>
      </w:r>
      <w:r w:rsidRPr="00AD6E50">
        <w:rPr>
          <w:rFonts w:eastAsia="Calibri"/>
          <w:szCs w:val="22"/>
          <w:u w:val="single"/>
        </w:rPr>
        <w:t>say Citizens United is bad for small businesses</w:t>
      </w:r>
      <w:r w:rsidRPr="00AD6E50">
        <w:rPr>
          <w:rFonts w:eastAsia="Calibri"/>
          <w:sz w:val="16"/>
          <w:szCs w:val="22"/>
        </w:rPr>
        <w:t>, and 88% think money in politics plays a negative role overall. The Committee for Economic Development makes the point that without rules, corporations may find themselves shaken-down for financial support.  Responsible corporate actors may come to feel they are trapped in a prisoners’ dilemma - disadvantaged if they don’t play the political spending game, even if they would prefer not to.</w:t>
      </w:r>
    </w:p>
    <w:p w14:paraId="08EC2E06"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SuperPACs Bad</w:t>
      </w:r>
    </w:p>
    <w:p w14:paraId="67AE62AF"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SuperPACs wreck democracy.</w:t>
      </w:r>
    </w:p>
    <w:p w14:paraId="280CD0DB" w14:textId="77777777" w:rsidR="005B5743" w:rsidRPr="00AD6E50" w:rsidRDefault="005B5743" w:rsidP="005B5743">
      <w:pPr>
        <w:rPr>
          <w:rFonts w:eastAsia="Calibri"/>
          <w:sz w:val="26"/>
          <w:szCs w:val="26"/>
        </w:rPr>
      </w:pPr>
      <w:r w:rsidRPr="00AD6E50">
        <w:rPr>
          <w:rFonts w:eastAsia="Calibri"/>
          <w:sz w:val="26"/>
          <w:szCs w:val="26"/>
        </w:rPr>
        <w:t>Sophia Gonsalves-</w:t>
      </w:r>
      <w:r w:rsidRPr="00AD6E50">
        <w:rPr>
          <w:rFonts w:eastAsia="Calibri"/>
          <w:b/>
          <w:bCs/>
          <w:sz w:val="26"/>
          <w:szCs w:val="26"/>
        </w:rPr>
        <w:t>Brown 23</w:t>
      </w:r>
      <w:r w:rsidRPr="00AD6E50">
        <w:rPr>
          <w:rFonts w:eastAsia="Calibri"/>
          <w:sz w:val="26"/>
          <w:szCs w:val="26"/>
        </w:rPr>
        <w:t>, [</w:t>
      </w:r>
      <w:r w:rsidRPr="00AD6E50">
        <w:rPr>
          <w:rFonts w:eastAsia="Calibri"/>
          <w:szCs w:val="22"/>
        </w:rPr>
        <w:t>Sophia works with the Federal Reform and Ethics teams to hold elected officials and candidates for public office accountable. “Super PAC Deals are a Bad Deal for Democracy</w:t>
      </w:r>
      <w:r>
        <w:rPr>
          <w:rFonts w:eastAsia="Calibri"/>
          <w:szCs w:val="22"/>
        </w:rPr>
        <w:t>,</w:t>
      </w:r>
      <w:r w:rsidRPr="00AD6E50">
        <w:rPr>
          <w:rFonts w:eastAsia="Calibri"/>
          <w:szCs w:val="22"/>
        </w:rPr>
        <w:t xml:space="preserve">” </w:t>
      </w:r>
      <w:r>
        <w:rPr>
          <w:rFonts w:eastAsia="Calibri"/>
          <w:szCs w:val="22"/>
        </w:rPr>
        <w:t xml:space="preserve">January 26, 2023. </w:t>
      </w:r>
      <w:r w:rsidRPr="00AD6E50">
        <w:rPr>
          <w:rFonts w:eastAsia="Calibri"/>
          <w:szCs w:val="22"/>
        </w:rPr>
        <w:t>https://campaignlegal.org/update/super-pac-deals-are-bad-deal-democracy] Zulfiqar</w:t>
      </w:r>
    </w:p>
    <w:p w14:paraId="0EB53003" w14:textId="77777777" w:rsidR="005B5743" w:rsidRPr="0070623A" w:rsidRDefault="005B5743" w:rsidP="005B5743">
      <w:pPr>
        <w:rPr>
          <w:rFonts w:eastAsia="Calibri"/>
          <w:sz w:val="16"/>
          <w:szCs w:val="22"/>
        </w:rPr>
      </w:pPr>
      <w:r w:rsidRPr="00AD6E50">
        <w:rPr>
          <w:rFonts w:eastAsia="Calibri"/>
          <w:sz w:val="16"/>
          <w:szCs w:val="22"/>
        </w:rPr>
        <w:t xml:space="preserve">Kevin McCarthy became Speaker of the House of Representatives — one of the highest roles in our government and second in line to the Presidency — in a dramatic five-day, fifteen-round marathon of votes that highlighted the stark, rancorous divisions in his caucus.  </w:t>
      </w:r>
      <w:r>
        <w:rPr>
          <w:rFonts w:eastAsia="Calibri"/>
          <w:sz w:val="16"/>
          <w:szCs w:val="22"/>
        </w:rPr>
        <w:t xml:space="preserve"> </w:t>
      </w:r>
      <w:r w:rsidRPr="00AD6E50">
        <w:rPr>
          <w:rFonts w:eastAsia="Calibri"/>
          <w:sz w:val="16"/>
          <w:szCs w:val="22"/>
        </w:rPr>
        <w:t xml:space="preserve">Largely overshadowed by the drama of McCarthy’s bid to become Speaker was a backroom “deal” between two outside spending groups, one of which is a </w:t>
      </w:r>
      <w:r w:rsidRPr="00AD6E50">
        <w:rPr>
          <w:rFonts w:eastAsia="Calibri"/>
          <w:szCs w:val="22"/>
          <w:u w:val="single"/>
        </w:rPr>
        <w:t>super PAC closely associated with McCarthy</w:t>
      </w:r>
      <w:r w:rsidRPr="00AD6E50">
        <w:rPr>
          <w:rFonts w:eastAsia="Calibri"/>
          <w:sz w:val="16"/>
          <w:szCs w:val="22"/>
        </w:rPr>
        <w:t xml:space="preserve">, to get him across the finish line. The arrangement between these groups serves as a stark illustration of the </w:t>
      </w:r>
      <w:r w:rsidRPr="00AD6E50">
        <w:rPr>
          <w:rFonts w:eastAsia="Calibri"/>
          <w:szCs w:val="22"/>
          <w:u w:val="single"/>
        </w:rPr>
        <w:t>overwhelm</w:t>
      </w:r>
      <w:r w:rsidRPr="00AD6E50">
        <w:rPr>
          <w:rFonts w:eastAsia="Calibri"/>
          <w:sz w:val="16"/>
          <w:szCs w:val="22"/>
        </w:rPr>
        <w:t xml:space="preserve">ing </w:t>
      </w:r>
      <w:r w:rsidRPr="00AD6E50">
        <w:rPr>
          <w:rFonts w:eastAsia="Calibri"/>
          <w:szCs w:val="22"/>
          <w:u w:val="single"/>
        </w:rPr>
        <w:t xml:space="preserve">and harmful influence wealthy special interests have on the American political system. </w:t>
      </w:r>
    </w:p>
    <w:p w14:paraId="57FF9D62" w14:textId="77777777" w:rsidR="005B5743" w:rsidRPr="00AD6E50" w:rsidRDefault="005B5743" w:rsidP="005B5743">
      <w:pPr>
        <w:rPr>
          <w:rFonts w:eastAsia="Calibri"/>
          <w:sz w:val="16"/>
          <w:szCs w:val="22"/>
        </w:rPr>
      </w:pPr>
      <w:r w:rsidRPr="00AD6E50">
        <w:rPr>
          <w:rFonts w:eastAsia="Calibri"/>
          <w:sz w:val="16"/>
          <w:szCs w:val="22"/>
        </w:rPr>
        <w:t xml:space="preserve">Independent expenditure-only political committees, commonly known as </w:t>
      </w:r>
      <w:r w:rsidRPr="00AD6E50">
        <w:rPr>
          <w:rFonts w:eastAsia="Calibri"/>
          <w:szCs w:val="22"/>
          <w:u w:val="single"/>
        </w:rPr>
        <w:t>super PACs, came into widespread use</w:t>
      </w:r>
      <w:r w:rsidRPr="00AD6E50">
        <w:rPr>
          <w:rFonts w:eastAsia="Calibri"/>
          <w:sz w:val="16"/>
          <w:szCs w:val="22"/>
        </w:rPr>
        <w:t xml:space="preserve"> </w:t>
      </w:r>
      <w:r w:rsidRPr="00AD6E50">
        <w:rPr>
          <w:rFonts w:eastAsia="Calibri"/>
          <w:szCs w:val="22"/>
          <w:u w:val="single"/>
        </w:rPr>
        <w:t>after</w:t>
      </w:r>
      <w:r w:rsidRPr="00AD6E50">
        <w:rPr>
          <w:rFonts w:eastAsia="Calibri"/>
          <w:sz w:val="16"/>
          <w:szCs w:val="22"/>
        </w:rPr>
        <w:t xml:space="preserve"> the 2010 Supreme Court decision in </w:t>
      </w:r>
      <w:r w:rsidRPr="00AD6E50">
        <w:rPr>
          <w:rFonts w:eastAsia="Calibri"/>
          <w:szCs w:val="22"/>
          <w:u w:val="single"/>
        </w:rPr>
        <w:t>Citizens United</w:t>
      </w:r>
      <w:r w:rsidRPr="00AD6E50">
        <w:rPr>
          <w:rFonts w:eastAsia="Calibri"/>
          <w:sz w:val="16"/>
          <w:szCs w:val="22"/>
        </w:rPr>
        <w:t xml:space="preserve"> v. FEC struck down century-old campaign finance laws prohibiting corporate electoral expenditures. </w:t>
      </w:r>
      <w:r>
        <w:rPr>
          <w:rFonts w:eastAsia="Calibri"/>
          <w:sz w:val="16"/>
          <w:szCs w:val="22"/>
        </w:rPr>
        <w:t xml:space="preserve"> </w:t>
      </w:r>
      <w:r w:rsidRPr="00AD6E50">
        <w:rPr>
          <w:rFonts w:eastAsia="Calibri"/>
          <w:sz w:val="16"/>
          <w:szCs w:val="22"/>
        </w:rPr>
        <w:t xml:space="preserve">Unlike other kinds of committees, </w:t>
      </w:r>
      <w:r w:rsidRPr="00AD6E50">
        <w:rPr>
          <w:rFonts w:eastAsia="Calibri"/>
          <w:szCs w:val="22"/>
          <w:u w:val="single"/>
        </w:rPr>
        <w:t xml:space="preserve">super PACs can raise and spend unlimited amounts of money on elections, including money from wealthy individuals, corporations, and unions, as long as their activity is “independent” from — i.e., not “coordinated” with — candidates. </w:t>
      </w:r>
    </w:p>
    <w:p w14:paraId="04459E95" w14:textId="77777777" w:rsidR="005B5743" w:rsidRPr="00AD6E50" w:rsidRDefault="005B5743" w:rsidP="005B5743">
      <w:pPr>
        <w:rPr>
          <w:rFonts w:eastAsia="Calibri"/>
          <w:sz w:val="16"/>
          <w:szCs w:val="22"/>
        </w:rPr>
      </w:pPr>
      <w:r w:rsidRPr="00AD6E50">
        <w:rPr>
          <w:rFonts w:eastAsia="Calibri"/>
          <w:sz w:val="16"/>
          <w:szCs w:val="22"/>
        </w:rPr>
        <w:t xml:space="preserve">Although super PACs are prohibited from directly contributing money to or “coordinating” with candidates, the </w:t>
      </w:r>
      <w:r w:rsidRPr="00AD6E50">
        <w:rPr>
          <w:rFonts w:eastAsia="Calibri"/>
          <w:szCs w:val="22"/>
          <w:u w:val="single"/>
        </w:rPr>
        <w:t>laws defining coordination have</w:t>
      </w:r>
      <w:r w:rsidRPr="00AD6E50">
        <w:rPr>
          <w:rFonts w:eastAsia="Calibri"/>
          <w:sz w:val="16"/>
          <w:szCs w:val="22"/>
        </w:rPr>
        <w:t xml:space="preserve"> glaring </w:t>
      </w:r>
      <w:r w:rsidRPr="00AD6E50">
        <w:rPr>
          <w:rFonts w:eastAsia="Calibri"/>
          <w:szCs w:val="22"/>
          <w:u w:val="single"/>
        </w:rPr>
        <w:t>loopholes</w:t>
      </w:r>
      <w:r w:rsidRPr="00AD6E50">
        <w:rPr>
          <w:rFonts w:eastAsia="Calibri"/>
          <w:sz w:val="16"/>
          <w:szCs w:val="22"/>
        </w:rPr>
        <w:t xml:space="preserve"> </w:t>
      </w:r>
      <w:r w:rsidRPr="00AD6E50">
        <w:rPr>
          <w:rFonts w:eastAsia="Calibri"/>
          <w:szCs w:val="22"/>
          <w:u w:val="single"/>
        </w:rPr>
        <w:t>and</w:t>
      </w:r>
      <w:r w:rsidRPr="00AD6E50">
        <w:rPr>
          <w:rFonts w:eastAsia="Calibri"/>
          <w:sz w:val="16"/>
          <w:szCs w:val="22"/>
        </w:rPr>
        <w:t xml:space="preserve"> even the </w:t>
      </w:r>
      <w:r w:rsidRPr="00AD6E50">
        <w:rPr>
          <w:rFonts w:eastAsia="Calibri"/>
          <w:szCs w:val="22"/>
          <w:u w:val="single"/>
        </w:rPr>
        <w:t>rules</w:t>
      </w:r>
      <w:r w:rsidRPr="00AD6E50">
        <w:rPr>
          <w:rFonts w:eastAsia="Calibri"/>
          <w:sz w:val="16"/>
          <w:szCs w:val="22"/>
        </w:rPr>
        <w:t xml:space="preserve"> that are </w:t>
      </w:r>
      <w:r w:rsidRPr="00AD6E50">
        <w:rPr>
          <w:rFonts w:eastAsia="Calibri"/>
          <w:szCs w:val="22"/>
          <w:u w:val="single"/>
        </w:rPr>
        <w:t>on</w:t>
      </w:r>
      <w:r w:rsidRPr="00AD6E50">
        <w:rPr>
          <w:rFonts w:eastAsia="Calibri"/>
          <w:sz w:val="16"/>
          <w:szCs w:val="22"/>
        </w:rPr>
        <w:t xml:space="preserve"> the </w:t>
      </w:r>
      <w:r w:rsidRPr="00AD6E50">
        <w:rPr>
          <w:rFonts w:eastAsia="Calibri"/>
          <w:szCs w:val="22"/>
          <w:u w:val="single"/>
        </w:rPr>
        <w:t>books</w:t>
      </w:r>
      <w:r w:rsidRPr="00AD6E50">
        <w:rPr>
          <w:rFonts w:eastAsia="Calibri"/>
          <w:sz w:val="16"/>
          <w:szCs w:val="22"/>
        </w:rPr>
        <w:t xml:space="preserve"> routinely </w:t>
      </w:r>
      <w:r w:rsidRPr="00AD6E50">
        <w:rPr>
          <w:rFonts w:eastAsia="Calibri"/>
          <w:szCs w:val="22"/>
          <w:u w:val="single"/>
        </w:rPr>
        <w:t>go</w:t>
      </w:r>
      <w:r w:rsidRPr="00AD6E50">
        <w:rPr>
          <w:rFonts w:eastAsia="Calibri"/>
          <w:sz w:val="16"/>
          <w:szCs w:val="22"/>
        </w:rPr>
        <w:t xml:space="preserve"> </w:t>
      </w:r>
      <w:r w:rsidRPr="00AD6E50">
        <w:rPr>
          <w:rFonts w:eastAsia="Calibri"/>
          <w:szCs w:val="22"/>
          <w:u w:val="single"/>
        </w:rPr>
        <w:t>unenforced</w:t>
      </w:r>
      <w:r w:rsidRPr="00AD6E50">
        <w:rPr>
          <w:rFonts w:eastAsia="Calibri"/>
          <w:sz w:val="16"/>
          <w:szCs w:val="22"/>
        </w:rPr>
        <w:t xml:space="preserve"> </w:t>
      </w:r>
      <w:r w:rsidRPr="00AD6E50">
        <w:rPr>
          <w:rFonts w:eastAsia="Calibri"/>
          <w:szCs w:val="22"/>
          <w:u w:val="single"/>
        </w:rPr>
        <w:t>by</w:t>
      </w:r>
      <w:r w:rsidRPr="00AD6E50">
        <w:rPr>
          <w:rFonts w:eastAsia="Calibri"/>
          <w:sz w:val="16"/>
          <w:szCs w:val="22"/>
        </w:rPr>
        <w:t xml:space="preserve"> the Federal Election Commission (</w:t>
      </w:r>
      <w:r w:rsidRPr="00AD6E50">
        <w:rPr>
          <w:rFonts w:eastAsia="Calibri"/>
          <w:szCs w:val="22"/>
          <w:u w:val="single"/>
        </w:rPr>
        <w:t>FEC</w:t>
      </w:r>
      <w:r w:rsidRPr="00AD6E50">
        <w:rPr>
          <w:rFonts w:eastAsia="Calibri"/>
          <w:sz w:val="16"/>
          <w:szCs w:val="22"/>
        </w:rPr>
        <w:t xml:space="preserve">).  </w:t>
      </w:r>
      <w:r>
        <w:rPr>
          <w:rFonts w:eastAsia="Calibri"/>
          <w:sz w:val="16"/>
          <w:szCs w:val="22"/>
        </w:rPr>
        <w:t xml:space="preserve"> </w:t>
      </w:r>
      <w:r w:rsidRPr="00AD6E50">
        <w:rPr>
          <w:rFonts w:eastAsia="Calibri"/>
          <w:sz w:val="16"/>
          <w:szCs w:val="22"/>
        </w:rPr>
        <w:t xml:space="preserve">Unsurprisingly, candidates and super PACs frequently work hand in glove, with candidates fundraising for super PACs, providing super PACs with preferred messaging and other materials to support their campaigns, and contracting through common vendors that are familiar with the candidate’s messaging and strategic objectives. </w:t>
      </w:r>
    </w:p>
    <w:p w14:paraId="7DE175C5" w14:textId="77777777" w:rsidR="005B5743" w:rsidRPr="00AD6E50" w:rsidRDefault="005B5743" w:rsidP="005B5743">
      <w:pPr>
        <w:rPr>
          <w:rFonts w:eastAsia="Calibri"/>
          <w:sz w:val="16"/>
          <w:szCs w:val="22"/>
        </w:rPr>
      </w:pPr>
      <w:r w:rsidRPr="00AD6E50">
        <w:rPr>
          <w:rFonts w:eastAsia="Calibri"/>
          <w:sz w:val="16"/>
          <w:szCs w:val="22"/>
        </w:rPr>
        <w:t xml:space="preserve">As McCarthy struggled to whip the votes necessary to win the speakership, the Congressional Leadership Fund </w:t>
      </w:r>
      <w:r w:rsidRPr="00AD6E50">
        <w:rPr>
          <w:rFonts w:eastAsia="Calibri"/>
          <w:szCs w:val="22"/>
          <w:u w:val="single"/>
        </w:rPr>
        <w:t>(CLF)</w:t>
      </w:r>
      <w:r w:rsidRPr="00AD6E50">
        <w:rPr>
          <w:rFonts w:eastAsia="Calibri"/>
          <w:sz w:val="16"/>
          <w:szCs w:val="22"/>
        </w:rPr>
        <w:t xml:space="preserve">, </w:t>
      </w:r>
      <w:r w:rsidRPr="00AD6E50">
        <w:rPr>
          <w:rFonts w:eastAsia="Calibri"/>
          <w:szCs w:val="22"/>
          <w:u w:val="single"/>
        </w:rPr>
        <w:t>a super PAC aligned with House Republican leadership generally and McCarthy</w:t>
      </w:r>
      <w:r w:rsidRPr="00AD6E50">
        <w:rPr>
          <w:rFonts w:eastAsia="Calibri"/>
          <w:sz w:val="16"/>
          <w:szCs w:val="22"/>
        </w:rPr>
        <w:t xml:space="preserve"> in particular, </w:t>
      </w:r>
      <w:r w:rsidRPr="00AD6E50">
        <w:rPr>
          <w:rFonts w:eastAsia="Calibri"/>
          <w:szCs w:val="22"/>
          <w:u w:val="single"/>
        </w:rPr>
        <w:t>and</w:t>
      </w:r>
      <w:r w:rsidRPr="00AD6E50">
        <w:rPr>
          <w:rFonts w:eastAsia="Calibri"/>
          <w:sz w:val="16"/>
          <w:szCs w:val="22"/>
        </w:rPr>
        <w:t xml:space="preserve"> the Club for Growth — a group that consists of a super PAC, a traditional multicandidate PAC, and an associated 501(c)(4) organization that isn’t required to disclose its donors — reportedly </w:t>
      </w:r>
      <w:r w:rsidRPr="00AD6E50">
        <w:rPr>
          <w:rFonts w:eastAsia="Calibri"/>
          <w:szCs w:val="22"/>
          <w:u w:val="single"/>
        </w:rPr>
        <w:t>made a deal</w:t>
      </w:r>
      <w:r w:rsidRPr="00AD6E50">
        <w:rPr>
          <w:rFonts w:eastAsia="Calibri"/>
          <w:sz w:val="16"/>
          <w:szCs w:val="22"/>
        </w:rPr>
        <w:t xml:space="preserve">. </w:t>
      </w:r>
      <w:r>
        <w:rPr>
          <w:rFonts w:eastAsia="Calibri"/>
          <w:sz w:val="16"/>
          <w:szCs w:val="22"/>
        </w:rPr>
        <w:t xml:space="preserve"> </w:t>
      </w:r>
      <w:r w:rsidRPr="00AD6E50">
        <w:rPr>
          <w:rFonts w:eastAsia="Calibri"/>
          <w:sz w:val="16"/>
          <w:szCs w:val="22"/>
        </w:rPr>
        <w:t xml:space="preserve">Under the terms of their deal, CLF agreed not to spend in any open-seat primaries in safe Republican districts, or against any Republican incumbents, in exchange for Club for Growth endorsing McCarthy as Speaker. </w:t>
      </w:r>
    </w:p>
    <w:p w14:paraId="4D6FF6E2" w14:textId="77777777" w:rsidR="005B5743" w:rsidRPr="00AD6E50" w:rsidRDefault="005B5743" w:rsidP="005B5743">
      <w:pPr>
        <w:rPr>
          <w:rFonts w:eastAsia="Calibri"/>
          <w:sz w:val="16"/>
          <w:szCs w:val="22"/>
        </w:rPr>
      </w:pPr>
      <w:r w:rsidRPr="00AD6E50">
        <w:rPr>
          <w:rFonts w:eastAsia="Calibri"/>
          <w:sz w:val="16"/>
          <w:szCs w:val="22"/>
        </w:rPr>
        <w:t xml:space="preserve">The </w:t>
      </w:r>
      <w:r w:rsidRPr="00AD6E50">
        <w:rPr>
          <w:rFonts w:eastAsia="Calibri"/>
          <w:szCs w:val="22"/>
          <w:u w:val="single"/>
        </w:rPr>
        <w:t>two groups</w:t>
      </w:r>
      <w:r w:rsidRPr="00AD6E50">
        <w:rPr>
          <w:rFonts w:eastAsia="Calibri"/>
          <w:sz w:val="16"/>
          <w:szCs w:val="22"/>
        </w:rPr>
        <w:t xml:space="preserve"> involved in this agreement </w:t>
      </w:r>
      <w:r w:rsidRPr="00AD6E50">
        <w:rPr>
          <w:rFonts w:eastAsia="Calibri"/>
          <w:szCs w:val="22"/>
          <w:u w:val="single"/>
        </w:rPr>
        <w:t>carry substantial weight with GOP candidates and elected officials</w:t>
      </w:r>
      <w:r w:rsidRPr="00AD6E50">
        <w:rPr>
          <w:rFonts w:eastAsia="Calibri"/>
          <w:sz w:val="16"/>
          <w:szCs w:val="22"/>
        </w:rPr>
        <w:t xml:space="preserve">; they are among the most prolific “independent” spenders in American elections today. In the 2022 midterm elections, CLF spent $227 million on independent expenditures supporting Republican House candidates across the country.  </w:t>
      </w:r>
    </w:p>
    <w:p w14:paraId="5B5F20BB" w14:textId="77777777" w:rsidR="005B5743" w:rsidRPr="00AD6E50" w:rsidRDefault="005B5743" w:rsidP="005B5743">
      <w:pPr>
        <w:rPr>
          <w:rFonts w:eastAsia="Calibri"/>
          <w:sz w:val="16"/>
          <w:szCs w:val="22"/>
        </w:rPr>
      </w:pPr>
      <w:r w:rsidRPr="00AD6E50">
        <w:rPr>
          <w:rFonts w:eastAsia="Calibri"/>
          <w:sz w:val="16"/>
          <w:szCs w:val="22"/>
        </w:rPr>
        <w:t xml:space="preserve">Club for Growth supports staunchly conservative candidates, and its super PAC arm reported spending just under $70 million on independent expenditures during the 2022 election, including to support some of the Members that later voted against McCarthy. </w:t>
      </w:r>
      <w:r>
        <w:rPr>
          <w:rFonts w:eastAsia="Calibri"/>
          <w:sz w:val="16"/>
          <w:szCs w:val="22"/>
        </w:rPr>
        <w:t xml:space="preserve"> </w:t>
      </w:r>
      <w:r w:rsidRPr="00AD6E50">
        <w:rPr>
          <w:rFonts w:eastAsia="Calibri"/>
          <w:sz w:val="16"/>
          <w:szCs w:val="22"/>
        </w:rPr>
        <w:t xml:space="preserve">As McCarthy’s bid for the speakership was about to get underway, Club for Growth issued a “Key Vote Alert” on January 2, 2023, urging Members to vote against McCarthy unless he agreed to certain reforms, including supporting an effort to establish term limits for members of Congress, allowing amendments on all major rule legislation (including appropriations), and including a “true conservative” in House leadership. </w:t>
      </w:r>
    </w:p>
    <w:p w14:paraId="6B777D99" w14:textId="77777777" w:rsidR="005B5743" w:rsidRPr="00AD6E50" w:rsidRDefault="005B5743" w:rsidP="005B5743">
      <w:pPr>
        <w:rPr>
          <w:rFonts w:eastAsia="Calibri"/>
          <w:sz w:val="16"/>
          <w:szCs w:val="22"/>
        </w:rPr>
      </w:pPr>
      <w:r w:rsidRPr="00AD6E50">
        <w:rPr>
          <w:rFonts w:eastAsia="Calibri"/>
          <w:sz w:val="16"/>
          <w:szCs w:val="22"/>
        </w:rPr>
        <w:t>We do not know the full extent of the concessions McCarthy ultimately made to become Speaker, but the nearly-</w:t>
      </w:r>
      <w:r w:rsidRPr="00AD6E50">
        <w:rPr>
          <w:rFonts w:eastAsia="Calibri"/>
          <w:szCs w:val="22"/>
          <w:u w:val="single"/>
        </w:rPr>
        <w:t>unprecedented voting process made clear that he needed all the support he could get. Club for Growth’s deal to support McCarthy thus not only reversed its initial opposition; it may have helped move the needle in McCarthy’s favor right when he most needed it.</w:t>
      </w:r>
      <w:r w:rsidRPr="00AD6E50">
        <w:rPr>
          <w:rFonts w:eastAsia="Calibri"/>
          <w:sz w:val="16"/>
          <w:szCs w:val="22"/>
        </w:rPr>
        <w:t xml:space="preserve"> </w:t>
      </w:r>
    </w:p>
    <w:p w14:paraId="621A445A" w14:textId="77777777" w:rsidR="005B5743" w:rsidRPr="00AD6E50" w:rsidRDefault="005B5743" w:rsidP="005B5743">
      <w:pPr>
        <w:rPr>
          <w:rFonts w:eastAsia="Calibri"/>
          <w:sz w:val="16"/>
          <w:szCs w:val="22"/>
        </w:rPr>
      </w:pPr>
      <w:r w:rsidRPr="00AD6E50">
        <w:rPr>
          <w:rFonts w:eastAsia="Calibri"/>
          <w:sz w:val="16"/>
          <w:szCs w:val="22"/>
        </w:rPr>
        <w:t xml:space="preserve">While it is unclear if McCarthy or others in Congress explicitly coordinated with CLF or Club for Growth’s super PAC to realize this deal — and CLF has specifically denied any such involvement — the circumstances are concerning. At least one reform group has filed a complaint with the FEC alleging that McCarthy was involved and urging the agency to open an investigation.  </w:t>
      </w:r>
    </w:p>
    <w:p w14:paraId="24BD0E95" w14:textId="77777777" w:rsidR="005B5743" w:rsidRPr="00AD6E50" w:rsidRDefault="005B5743" w:rsidP="005B5743">
      <w:pPr>
        <w:rPr>
          <w:rFonts w:eastAsia="Calibri"/>
          <w:sz w:val="16"/>
          <w:szCs w:val="22"/>
        </w:rPr>
      </w:pPr>
      <w:r w:rsidRPr="00AD6E50">
        <w:rPr>
          <w:rFonts w:eastAsia="Calibri"/>
          <w:sz w:val="16"/>
          <w:szCs w:val="22"/>
        </w:rPr>
        <w:t xml:space="preserve">And even if CLF and Club for Growth’s </w:t>
      </w:r>
      <w:r w:rsidRPr="00AD6E50">
        <w:rPr>
          <w:rFonts w:eastAsia="Calibri"/>
          <w:szCs w:val="22"/>
          <w:u w:val="single"/>
        </w:rPr>
        <w:t>super PAC</w:t>
      </w:r>
      <w:r w:rsidRPr="00AD6E50">
        <w:rPr>
          <w:rFonts w:eastAsia="Calibri"/>
          <w:sz w:val="16"/>
          <w:szCs w:val="22"/>
        </w:rPr>
        <w:t xml:space="preserve"> did not coordinate with McCarthy, the fact that they </w:t>
      </w:r>
      <w:r w:rsidRPr="00AD6E50">
        <w:rPr>
          <w:rFonts w:eastAsia="Calibri"/>
          <w:szCs w:val="22"/>
          <w:u w:val="single"/>
        </w:rPr>
        <w:t>appear to have played a significant role in determining the next Speaker of the House, and potentially in framing the House’s policy agenda, is an alarming reminder that outside spending groups have an enormous influence not only on our elections, but on the decisions of our elected officials</w:t>
      </w:r>
      <w:r w:rsidRPr="00AD6E50">
        <w:rPr>
          <w:rFonts w:eastAsia="Calibri"/>
          <w:sz w:val="16"/>
          <w:szCs w:val="22"/>
        </w:rPr>
        <w:t xml:space="preserve">. </w:t>
      </w:r>
    </w:p>
    <w:p w14:paraId="03E53476" w14:textId="77777777" w:rsidR="005B5743" w:rsidRPr="00AD6E50" w:rsidRDefault="005B5743" w:rsidP="005B5743">
      <w:pPr>
        <w:rPr>
          <w:rFonts w:eastAsia="Calibri"/>
          <w:sz w:val="16"/>
          <w:szCs w:val="22"/>
        </w:rPr>
      </w:pPr>
      <w:r w:rsidRPr="00AD6E50">
        <w:rPr>
          <w:rFonts w:eastAsia="Calibri"/>
          <w:sz w:val="16"/>
          <w:szCs w:val="22"/>
        </w:rPr>
        <w:t xml:space="preserve">While the disastrous Citizens United decision has ensured that unlimited election spending by special interests will continue, Congress and the FEC can curb its worst effects by better defining “coordination” and robustly enforcing the laws restricting super PACs and candidates from coordinating.  </w:t>
      </w:r>
    </w:p>
    <w:p w14:paraId="0B1A4D8A" w14:textId="77777777" w:rsidR="005B5743" w:rsidRPr="00AD6E50" w:rsidRDefault="005B5743" w:rsidP="005B5743">
      <w:pPr>
        <w:rPr>
          <w:rFonts w:eastAsia="Calibri"/>
          <w:sz w:val="16"/>
          <w:szCs w:val="22"/>
        </w:rPr>
      </w:pPr>
      <w:r w:rsidRPr="00AD6E50">
        <w:rPr>
          <w:rFonts w:eastAsia="Calibri"/>
          <w:sz w:val="16"/>
          <w:szCs w:val="22"/>
        </w:rPr>
        <w:t xml:space="preserve">Longer term, the </w:t>
      </w:r>
      <w:r w:rsidRPr="00AD6E50">
        <w:rPr>
          <w:rFonts w:eastAsia="Calibri"/>
          <w:szCs w:val="22"/>
          <w:u w:val="single"/>
        </w:rPr>
        <w:t>powerful influence of outside spending groups over elected officials’ behavior should prompt a reevaluation of whether unlimited special interest spending is genuinely compatible with democracy.</w:t>
      </w:r>
      <w:r w:rsidRPr="00AD6E50">
        <w:rPr>
          <w:rFonts w:eastAsia="Calibri"/>
          <w:sz w:val="16"/>
          <w:szCs w:val="22"/>
        </w:rPr>
        <w:t xml:space="preserve">   </w:t>
      </w:r>
    </w:p>
    <w:p w14:paraId="0B1D633B" w14:textId="77777777" w:rsidR="005B5743" w:rsidRPr="00AD6E50" w:rsidRDefault="005B5743" w:rsidP="005B5743">
      <w:pPr>
        <w:keepNext/>
        <w:keepLines/>
        <w:pageBreakBefore/>
        <w:spacing w:before="40" w:after="0"/>
        <w:jc w:val="center"/>
        <w:outlineLvl w:val="1"/>
        <w:rPr>
          <w:rFonts w:eastAsia="Times New Roman" w:cs="Times New Roman"/>
          <w:b/>
          <w:sz w:val="44"/>
          <w:szCs w:val="26"/>
          <w:u w:val="double"/>
        </w:rPr>
      </w:pPr>
      <w:r w:rsidRPr="00AD6E50">
        <w:rPr>
          <w:rFonts w:eastAsia="Times New Roman" w:cs="Times New Roman"/>
          <w:b/>
          <w:sz w:val="44"/>
          <w:szCs w:val="26"/>
          <w:u w:val="double"/>
        </w:rPr>
        <w:t>Affirmative</w:t>
      </w:r>
    </w:p>
    <w:p w14:paraId="0174757A"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Citizens United Good</w:t>
      </w:r>
    </w:p>
    <w:p w14:paraId="6BCB6EC8"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Citizens United upheld liberty and corporation rights </w:t>
      </w:r>
    </w:p>
    <w:p w14:paraId="7665E7F7" w14:textId="77777777" w:rsidR="005B5743" w:rsidRPr="00AD6E50" w:rsidRDefault="005B5743" w:rsidP="005B5743">
      <w:pPr>
        <w:rPr>
          <w:rFonts w:eastAsia="Calibri"/>
          <w:szCs w:val="22"/>
        </w:rPr>
      </w:pPr>
      <w:r w:rsidRPr="00AD6E50">
        <w:rPr>
          <w:rFonts w:eastAsia="Calibri"/>
          <w:sz w:val="26"/>
          <w:szCs w:val="22"/>
        </w:rPr>
        <w:t xml:space="preserve">Scott </w:t>
      </w:r>
      <w:r w:rsidRPr="00AD6E50">
        <w:rPr>
          <w:rFonts w:eastAsia="Calibri"/>
          <w:b/>
          <w:bCs/>
          <w:sz w:val="26"/>
          <w:szCs w:val="22"/>
        </w:rPr>
        <w:t>Casleton 18</w:t>
      </w:r>
      <w:r w:rsidRPr="00AD6E50">
        <w:rPr>
          <w:rFonts w:eastAsia="Calibri"/>
          <w:sz w:val="26"/>
          <w:szCs w:val="22"/>
        </w:rPr>
        <w:t>, [</w:t>
      </w:r>
      <w:r w:rsidRPr="00AD6E50">
        <w:rPr>
          <w:rFonts w:eastAsia="Calibri"/>
          <w:szCs w:val="22"/>
        </w:rPr>
        <w:t xml:space="preserve">Scott works in political philosophy, ethics, and the history of philosophy and is a writer for Vox. “It’s time for liberals to get over Citizens United”, Vox, </w:t>
      </w:r>
      <w:r>
        <w:rPr>
          <w:rFonts w:eastAsia="Calibri"/>
          <w:szCs w:val="22"/>
        </w:rPr>
        <w:t xml:space="preserve">2018, </w:t>
      </w:r>
      <w:r w:rsidRPr="00AD6E50">
        <w:rPr>
          <w:rFonts w:eastAsia="Calibri"/>
          <w:szCs w:val="22"/>
        </w:rPr>
        <w:t>https://www.vox.com/the-big-idea/2018/5/7/17325486/citizens-united-money-politics-dark-money-vouchers-primaries] Zulfiqar</w:t>
      </w:r>
    </w:p>
    <w:p w14:paraId="3E80D71B" w14:textId="77777777" w:rsidR="005B5743" w:rsidRPr="00AD6E50" w:rsidRDefault="005B5743" w:rsidP="005B5743">
      <w:pPr>
        <w:rPr>
          <w:rFonts w:eastAsia="Calibri"/>
          <w:sz w:val="16"/>
          <w:szCs w:val="22"/>
        </w:rPr>
      </w:pPr>
      <w:r w:rsidRPr="00AD6E50">
        <w:rPr>
          <w:rFonts w:eastAsia="Calibri"/>
          <w:sz w:val="16"/>
          <w:szCs w:val="22"/>
        </w:rPr>
        <w:t xml:space="preserve">Let’s put the hated decision into context. The inundation of elections with private cash is not the result of Citizens but rather was facilitated by the 1976 decision </w:t>
      </w:r>
      <w:r w:rsidRPr="00AD6E50">
        <w:rPr>
          <w:rFonts w:eastAsia="Calibri"/>
          <w:szCs w:val="22"/>
          <w:u w:val="single"/>
        </w:rPr>
        <w:t>Buckley v. Valeo.</w:t>
      </w:r>
      <w:r w:rsidRPr="00AD6E50">
        <w:rPr>
          <w:rFonts w:eastAsia="Calibri"/>
          <w:sz w:val="16"/>
          <w:szCs w:val="22"/>
        </w:rPr>
        <w:t xml:space="preserve"> That case </w:t>
      </w:r>
      <w:r w:rsidRPr="00AD6E50">
        <w:rPr>
          <w:rFonts w:eastAsia="Calibri"/>
          <w:szCs w:val="22"/>
          <w:u w:val="single"/>
        </w:rPr>
        <w:t>established the legal framework sanctioning billions of dollars of independent private campaign spending</w:t>
      </w:r>
      <w:r w:rsidRPr="00AD6E50">
        <w:rPr>
          <w:rFonts w:eastAsia="Calibri"/>
          <w:sz w:val="16"/>
          <w:szCs w:val="22"/>
        </w:rPr>
        <w:t>. In it, the Court ruled that limits on campaign donations — direct donations to candidates — are constitutional but said it was unconstitutional to limit non-donation expenditures, such as independently funded advertisements.</w:t>
      </w:r>
    </w:p>
    <w:p w14:paraId="6FC901B2" w14:textId="77777777" w:rsidR="005B5743" w:rsidRPr="0070623A" w:rsidRDefault="005B5743" w:rsidP="005B5743">
      <w:pPr>
        <w:rPr>
          <w:rFonts w:eastAsia="Calibri"/>
          <w:szCs w:val="22"/>
          <w:u w:val="single"/>
        </w:rPr>
      </w:pPr>
      <w:r w:rsidRPr="00AD6E50">
        <w:rPr>
          <w:rFonts w:eastAsia="Calibri"/>
          <w:szCs w:val="22"/>
          <w:u w:val="single"/>
        </w:rPr>
        <w:t>Such independent spending — which cannot be coordinated with candidates,</w:t>
      </w:r>
      <w:r w:rsidRPr="00AD6E50">
        <w:rPr>
          <w:rFonts w:eastAsia="Calibri"/>
          <w:sz w:val="16"/>
          <w:szCs w:val="22"/>
        </w:rPr>
        <w:t xml:space="preserve"> according to the Court — </w:t>
      </w:r>
      <w:r w:rsidRPr="00AD6E50">
        <w:rPr>
          <w:rFonts w:eastAsia="Calibri"/>
          <w:szCs w:val="22"/>
          <w:u w:val="single"/>
        </w:rPr>
        <w:t>was protected under the First Amendment as not just speech but political speech. The idea is that money is a necessary instrument for supporting a political candidate, whether it’s paying for yard signs or taking out an ad in the newspaper.</w:t>
      </w:r>
      <w:r>
        <w:rPr>
          <w:rFonts w:eastAsia="Calibri"/>
          <w:szCs w:val="22"/>
          <w:u w:val="single"/>
        </w:rPr>
        <w:t xml:space="preserve"> </w:t>
      </w:r>
      <w:r w:rsidRPr="00AD6E50">
        <w:rPr>
          <w:rFonts w:eastAsia="Calibri"/>
          <w:sz w:val="16"/>
          <w:szCs w:val="22"/>
        </w:rPr>
        <w:t>Not unreasonably, the Court ruled that limitations on independent expenditures would constitute limitations on one’s ability to support a candidate through any number of media. Placing a dollar limit on such expenditures would arbitrarily prevent certain kinds of campaign support simply by the fact of how expensive they are.</w:t>
      </w:r>
      <w:r>
        <w:rPr>
          <w:rFonts w:eastAsia="Calibri"/>
          <w:sz w:val="16"/>
          <w:szCs w:val="22"/>
        </w:rPr>
        <w:t xml:space="preserve"> </w:t>
      </w:r>
      <w:r w:rsidRPr="00AD6E50">
        <w:rPr>
          <w:rFonts w:eastAsia="Calibri"/>
          <w:sz w:val="16"/>
          <w:szCs w:val="22"/>
        </w:rPr>
        <w:t xml:space="preserve">Our inability to trace campaign donations to their source — </w:t>
      </w:r>
      <w:r w:rsidRPr="00AD6E50">
        <w:rPr>
          <w:rFonts w:eastAsia="Calibri"/>
          <w:szCs w:val="22"/>
          <w:u w:val="single"/>
        </w:rPr>
        <w:t>the dark money issue — is the result of the lack of federal regulations to make disclosure mandatory</w:t>
      </w:r>
      <w:r w:rsidRPr="00AD6E50">
        <w:rPr>
          <w:rFonts w:eastAsia="Calibri"/>
          <w:sz w:val="16"/>
          <w:szCs w:val="22"/>
        </w:rPr>
        <w:t xml:space="preserve">. And </w:t>
      </w:r>
      <w:r w:rsidRPr="00AD6E50">
        <w:rPr>
          <w:rFonts w:eastAsia="Calibri"/>
          <w:szCs w:val="22"/>
          <w:u w:val="single"/>
        </w:rPr>
        <w:t>such regulations are legal; the Court said as much in Citizens, with eight of nine justices agreeing on that poi</w:t>
      </w:r>
      <w:r w:rsidRPr="00AD6E50">
        <w:rPr>
          <w:rFonts w:eastAsia="Calibri"/>
          <w:sz w:val="16"/>
          <w:szCs w:val="22"/>
        </w:rPr>
        <w:t>nt! The only thing standing in the way of transparency is congressional stonewalling. In 2010, Republican senators defeated a disclosure law 59 to 39, which would have made it more difficult for donors to use legal loopholes to hide their identities.</w:t>
      </w:r>
    </w:p>
    <w:p w14:paraId="0D52F02B" w14:textId="77777777" w:rsidR="005B5743" w:rsidRPr="00AD6E50" w:rsidRDefault="005B5743" w:rsidP="005B5743">
      <w:pPr>
        <w:rPr>
          <w:rFonts w:eastAsia="Calibri"/>
          <w:szCs w:val="22"/>
          <w:u w:val="single"/>
        </w:rPr>
      </w:pPr>
      <w:r w:rsidRPr="00AD6E50">
        <w:rPr>
          <w:rFonts w:eastAsia="Calibri"/>
          <w:szCs w:val="22"/>
          <w:u w:val="single"/>
        </w:rPr>
        <w:t>Citizens simply has not had the seismic legal impact that many think</w:t>
      </w:r>
      <w:r w:rsidRPr="00AD6E50">
        <w:rPr>
          <w:rFonts w:eastAsia="Calibri"/>
          <w:sz w:val="16"/>
          <w:szCs w:val="22"/>
        </w:rPr>
        <w:t xml:space="preserve">. </w:t>
      </w:r>
      <w:r w:rsidRPr="00AD6E50">
        <w:rPr>
          <w:rFonts w:eastAsia="Calibri"/>
          <w:szCs w:val="22"/>
          <w:u w:val="single"/>
        </w:rPr>
        <w:t>Since Buckley protected money as speech</w:t>
      </w:r>
      <w:r w:rsidRPr="00AD6E50">
        <w:rPr>
          <w:rFonts w:eastAsia="Calibri"/>
          <w:sz w:val="16"/>
          <w:szCs w:val="22"/>
        </w:rPr>
        <w:t xml:space="preserve">, the only question was whether corporations were legitimate speakers. It may surprise some to hear, but </w:t>
      </w:r>
      <w:r w:rsidRPr="00AD6E50">
        <w:rPr>
          <w:rFonts w:eastAsia="Calibri"/>
          <w:szCs w:val="22"/>
          <w:u w:val="single"/>
        </w:rPr>
        <w:t>the Court</w:t>
      </w:r>
      <w:r w:rsidRPr="00AD6E50">
        <w:rPr>
          <w:rFonts w:eastAsia="Calibri"/>
          <w:sz w:val="16"/>
          <w:szCs w:val="22"/>
        </w:rPr>
        <w:t xml:space="preserve"> had already answered this question in 1978. In First National Bank of Boston v. Bellotti, the Supreme Court </w:t>
      </w:r>
      <w:r w:rsidRPr="00AD6E50">
        <w:rPr>
          <w:rFonts w:eastAsia="Calibri"/>
          <w:szCs w:val="22"/>
          <w:u w:val="single"/>
        </w:rPr>
        <w:t>recognized a corporate right to free speech, concluding that the value of speech in the course of political debate does not depend on the identity of the speaker. Citizens simply followed the precedent of these two cases.</w:t>
      </w:r>
    </w:p>
    <w:p w14:paraId="41D467AE" w14:textId="77777777" w:rsidR="005B5743" w:rsidRPr="00AD6E50" w:rsidRDefault="005B5743" w:rsidP="005B5743">
      <w:pPr>
        <w:rPr>
          <w:rFonts w:eastAsia="Calibri"/>
          <w:szCs w:val="22"/>
          <w:u w:val="single"/>
        </w:rPr>
      </w:pPr>
      <w:r w:rsidRPr="00AD6E50">
        <w:rPr>
          <w:rFonts w:eastAsia="Calibri"/>
          <w:sz w:val="16"/>
          <w:szCs w:val="22"/>
        </w:rPr>
        <w:t>So when liberals intone that “</w:t>
      </w:r>
      <w:r w:rsidRPr="00AD6E50">
        <w:rPr>
          <w:rFonts w:eastAsia="Calibri"/>
          <w:szCs w:val="22"/>
          <w:u w:val="single"/>
        </w:rPr>
        <w:t>corporations aren’t people,” thinking they are making a knock-down argument against Citizens, they miss the point. Citizens did not make corporations persons. And corporations do not need to be persons to receive First Amendment protections. Citizens upheld the liberty, provided by Bellotti, of corporations to speak, and they speak under the rules provided by Buckley.</w:t>
      </w:r>
    </w:p>
    <w:p w14:paraId="0C9A51AF" w14:textId="77777777" w:rsidR="005B5743" w:rsidRPr="00AD6E50" w:rsidRDefault="005B5743" w:rsidP="005B5743">
      <w:pPr>
        <w:rPr>
          <w:rFonts w:eastAsia="Calibri"/>
          <w:sz w:val="16"/>
          <w:szCs w:val="22"/>
        </w:rPr>
      </w:pPr>
      <w:r w:rsidRPr="00AD6E50">
        <w:rPr>
          <w:rFonts w:eastAsia="Calibri"/>
          <w:sz w:val="16"/>
          <w:szCs w:val="22"/>
        </w:rPr>
        <w:t>The details were debated by expert lawyer Floyd Abrams and First Amendment scholar Burt Neuborne not long after Citizens came down. Abrams noted that even the liberal Justice John Paul Stevens, dissenting, recognized that the Court has “long since held that Corporations are covered by the First Amendment.”</w:t>
      </w:r>
    </w:p>
    <w:p w14:paraId="173C6764"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No solvency - Inequality</w:t>
      </w:r>
    </w:p>
    <w:p w14:paraId="03571F61"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Campaign finance reform furthers inequality.</w:t>
      </w:r>
    </w:p>
    <w:p w14:paraId="405B7A9F" w14:textId="77777777" w:rsidR="005B5743" w:rsidRPr="00AD6E50" w:rsidRDefault="005B5743" w:rsidP="005B5743">
      <w:pPr>
        <w:rPr>
          <w:rFonts w:eastAsia="Calibri"/>
          <w:color w:val="001F3C"/>
          <w:spacing w:val="15"/>
          <w:sz w:val="54"/>
          <w:szCs w:val="54"/>
        </w:rPr>
      </w:pPr>
      <w:r w:rsidRPr="00AD6E50">
        <w:rPr>
          <w:rFonts w:eastAsia="Calibri"/>
          <w:b/>
          <w:bCs/>
          <w:sz w:val="26"/>
          <w:szCs w:val="22"/>
        </w:rPr>
        <w:t>Atzmon ’23</w:t>
      </w:r>
      <w:r w:rsidRPr="00AD6E50">
        <w:rPr>
          <w:rFonts w:eastAsia="Calibri"/>
          <w:szCs w:val="22"/>
        </w:rPr>
        <w:t xml:space="preserve"> [Yael Atzmon; editor at the Michigan Journal of Economics; “Op-Ed: Why Limiting Campaign Spending Will Not Resolve Political Inequality</w:t>
      </w:r>
      <w:r>
        <w:rPr>
          <w:rFonts w:eastAsia="Calibri"/>
          <w:szCs w:val="22"/>
        </w:rPr>
        <w:t>,</w:t>
      </w:r>
      <w:r w:rsidRPr="00AD6E50">
        <w:rPr>
          <w:rFonts w:eastAsia="Calibri"/>
          <w:szCs w:val="22"/>
        </w:rPr>
        <w:t>” Michigan Journal of Economics; May 7, 2023; https://sites.lsa.umich.edu/mje/2023/05/07/op-ed-why-limiting-campaign-spending-will-not-resolve-political-inequality/; accessed 7/16/2023 // achan]</w:t>
      </w:r>
    </w:p>
    <w:p w14:paraId="107BE9F3" w14:textId="77777777" w:rsidR="005B5743" w:rsidRPr="00AD6E50" w:rsidRDefault="005B5743" w:rsidP="005B5743">
      <w:pPr>
        <w:rPr>
          <w:rFonts w:eastAsia="Calibri"/>
          <w:sz w:val="16"/>
          <w:szCs w:val="22"/>
        </w:rPr>
      </w:pPr>
      <w:r w:rsidRPr="00AD6E50">
        <w:rPr>
          <w:rFonts w:eastAsia="Calibri"/>
          <w:sz w:val="16"/>
          <w:szCs w:val="22"/>
        </w:rPr>
        <w:t xml:space="preserve">Every election cycle, televisions all over the country are subject to an endless barrage of campaign related media. Nowadays, campaigns require an inane amount of funds and resources to produce the kind of advertisements that flood American media outlets. </w:t>
      </w:r>
      <w:r w:rsidRPr="00AD6E50">
        <w:rPr>
          <w:rFonts w:eastAsia="Calibri"/>
          <w:szCs w:val="22"/>
          <w:u w:val="single"/>
        </w:rPr>
        <w:t>While activists</w:t>
      </w:r>
      <w:r w:rsidRPr="00AD6E50">
        <w:rPr>
          <w:rFonts w:eastAsia="Calibri"/>
          <w:sz w:val="16"/>
          <w:szCs w:val="22"/>
        </w:rPr>
        <w:t xml:space="preserve"> and policymakers </w:t>
      </w:r>
      <w:r w:rsidRPr="00AD6E50">
        <w:rPr>
          <w:rFonts w:eastAsia="Calibri"/>
          <w:szCs w:val="22"/>
          <w:u w:val="single"/>
        </w:rPr>
        <w:t>propose</w:t>
      </w:r>
      <w:r w:rsidRPr="00AD6E50">
        <w:rPr>
          <w:rFonts w:eastAsia="Calibri"/>
          <w:sz w:val="16"/>
          <w:szCs w:val="22"/>
        </w:rPr>
        <w:t xml:space="preserve"> straight-forward </w:t>
      </w:r>
      <w:r w:rsidRPr="00AD6E50">
        <w:rPr>
          <w:rFonts w:eastAsia="Calibri"/>
          <w:szCs w:val="22"/>
          <w:u w:val="single"/>
        </w:rPr>
        <w:t xml:space="preserve">policy that limits campaign expenditure, the implementation of such policy can </w:t>
      </w:r>
      <w:r w:rsidRPr="00AD6E50">
        <w:rPr>
          <w:rFonts w:eastAsia="Calibri"/>
          <w:b/>
          <w:bCs/>
          <w:szCs w:val="22"/>
          <w:u w:val="single"/>
        </w:rPr>
        <w:t>further entrench political inequality</w:t>
      </w:r>
      <w:r w:rsidRPr="00AD6E50">
        <w:rPr>
          <w:rFonts w:eastAsia="Calibri"/>
          <w:sz w:val="16"/>
          <w:szCs w:val="22"/>
        </w:rPr>
        <w:t xml:space="preserve">. Instead, Americans should consider the complete dynamics of campaign finance in order to design more effective campaign finance reform. While </w:t>
      </w:r>
      <w:r w:rsidRPr="00AD6E50">
        <w:rPr>
          <w:rFonts w:eastAsia="Calibri"/>
          <w:szCs w:val="22"/>
          <w:u w:val="single"/>
        </w:rPr>
        <w:t>campaigning has never been a cheap endeavor</w:t>
      </w:r>
      <w:r w:rsidRPr="00AD6E50">
        <w:rPr>
          <w:rFonts w:eastAsia="Calibri"/>
          <w:sz w:val="16"/>
          <w:szCs w:val="22"/>
        </w:rPr>
        <w:t xml:space="preserve">, the court case Citizens United v. The Federal Election Commission (2010) completely dismantled limits on campaign financing activity for unions and corporations. This new decision has contributed to a massive increase in campaign spending over the years through the creation of PACs and Super PACs (Arke &amp; Robinson, 2019). PACs and Super PACs are specific types of political committees that “raise or spend more than $1,000 to influence the outcome of a federal election in a calendar year and [are] thus required to register with the Federal Election Commission (FEC)” (paras. 2-3). While PACs have a limit on the amount they are able to accept from any individual, Super PACs do not have this limit. Dark Money Groups are 501(c)(4) and c(6) organizations that can accept unlimited contributions as long as this is not considered their primary activity. They are allowed to contribute to Super PACs but not directly to a candidate (CLC, 2018). Although campaign finance has been fueled by more money recently, this phenomenon alone might not be cause for huge alarm. After all, the increase could be attributed to more participation in campaign funding efforts, perhaps through PACs. There are darker implications to this increase when we consider that those involved in raising money for political campaigns are not completely representative of the American public. According to Sean Mcelwee et. al (n.d.), “91 percent of federal election donors in 2012 and 92 percent of donors in 2014 were white” (p. 1) and white men specifically “comprise 45 percent of donors and account for 57 percent of money contributed” (p.2). This overrepresentation of certain demographic groups is especially concerning when paired with evidence that being a donor can lead to greater access to elected officials once they are in office. Indeed, “senior policy makers made themselves available between three and four times more often” for individuals they knew were campaign donors (p. 545) (Kalla &amp; Broockman, 2016). If donors, who are mostly white men, are able to speak with policy makers and thus make their voices louder in the political process, the current campaign finance system seems antithetical to democracy. </w:t>
      </w:r>
      <w:r w:rsidRPr="00AD6E50">
        <w:rPr>
          <w:rFonts w:eastAsia="Calibri"/>
          <w:szCs w:val="22"/>
          <w:u w:val="single"/>
        </w:rPr>
        <w:t>The majority of Americans</w:t>
      </w:r>
      <w:r w:rsidRPr="00AD6E50">
        <w:rPr>
          <w:rFonts w:eastAsia="Calibri"/>
          <w:sz w:val="16"/>
          <w:szCs w:val="22"/>
        </w:rPr>
        <w:t xml:space="preserve"> (77%) apparently </w:t>
      </w:r>
      <w:r w:rsidRPr="00AD6E50">
        <w:rPr>
          <w:rFonts w:eastAsia="Calibri"/>
          <w:szCs w:val="22"/>
          <w:u w:val="single"/>
        </w:rPr>
        <w:t>agree</w:t>
      </w:r>
      <w:r w:rsidRPr="00AD6E50">
        <w:rPr>
          <w:rFonts w:eastAsia="Calibri"/>
          <w:sz w:val="16"/>
          <w:szCs w:val="22"/>
        </w:rPr>
        <w:t>s and believes that “</w:t>
      </w:r>
      <w:r w:rsidRPr="00AD6E50">
        <w:rPr>
          <w:rFonts w:eastAsia="Calibri"/>
          <w:szCs w:val="22"/>
          <w:u w:val="single"/>
        </w:rPr>
        <w:t>there should be limits on the amount of money</w:t>
      </w:r>
      <w:r w:rsidRPr="00AD6E50">
        <w:rPr>
          <w:rFonts w:eastAsia="Calibri"/>
          <w:sz w:val="16"/>
          <w:szCs w:val="22"/>
        </w:rPr>
        <w:t xml:space="preserve"> individuals and </w:t>
      </w:r>
      <w:r w:rsidRPr="00AD6E50">
        <w:rPr>
          <w:rFonts w:eastAsia="Calibri"/>
          <w:szCs w:val="22"/>
          <w:u w:val="single"/>
        </w:rPr>
        <w:t>groups can spend on campaigns</w:t>
      </w:r>
      <w:r w:rsidRPr="00AD6E50">
        <w:rPr>
          <w:rFonts w:eastAsia="Calibri"/>
          <w:sz w:val="16"/>
          <w:szCs w:val="22"/>
        </w:rPr>
        <w:t xml:space="preserve">” (para. 3) (Jones, 2018). Yes, something must be done. </w:t>
      </w:r>
      <w:r w:rsidRPr="00AD6E50">
        <w:rPr>
          <w:rFonts w:eastAsia="Calibri"/>
          <w:szCs w:val="22"/>
          <w:u w:val="single"/>
        </w:rPr>
        <w:t>However, simply mandating limits on contributions is an extremely contrived solution to a very complex issue</w:t>
      </w:r>
      <w:r w:rsidRPr="00AD6E50">
        <w:rPr>
          <w:rFonts w:eastAsia="Calibri"/>
          <w:sz w:val="16"/>
          <w:szCs w:val="22"/>
        </w:rPr>
        <w:t xml:space="preserve">. While it is easy to </w:t>
      </w:r>
      <w:r w:rsidRPr="00AD6E50">
        <w:rPr>
          <w:rFonts w:eastAsia="Calibri"/>
          <w:szCs w:val="22"/>
          <w:u w:val="single"/>
        </w:rPr>
        <w:t>assume that enforcing expenditure limits will reduce the influence of money across the board</w:t>
      </w:r>
      <w:r w:rsidRPr="00AD6E50">
        <w:rPr>
          <w:rFonts w:eastAsia="Calibri"/>
          <w:sz w:val="16"/>
          <w:szCs w:val="22"/>
        </w:rPr>
        <w:t xml:space="preserve">, the evidence suggests that this </w:t>
      </w:r>
      <w:r w:rsidRPr="00AD6E50">
        <w:rPr>
          <w:rFonts w:eastAsia="Calibri"/>
          <w:szCs w:val="22"/>
          <w:u w:val="single"/>
        </w:rPr>
        <w:t>is simply not the case</w:t>
      </w:r>
      <w:r w:rsidRPr="00AD6E50">
        <w:rPr>
          <w:rFonts w:eastAsia="Calibri"/>
          <w:sz w:val="16"/>
          <w:szCs w:val="22"/>
        </w:rPr>
        <w:t xml:space="preserve">. The differentiation in campaign spending impact is especially potent when examining the usefulness of campaign spending value for incumbents and challengers distinctively. While spending more money leads to a higher incidence of success, on average, for challengers, the same is not true for incumbents (Vavreck, 2014). The explanation for this can be drawn to a basic economic concept: decreasing marginal returns for every dollar spent. In introductory economics, this means that </w:t>
      </w:r>
      <w:r w:rsidRPr="00AD6E50">
        <w:rPr>
          <w:rFonts w:eastAsia="Calibri"/>
          <w:szCs w:val="22"/>
          <w:u w:val="single"/>
        </w:rPr>
        <w:t>the more a consumer buys, the less value they will get out of each additional good</w:t>
      </w:r>
      <w:r w:rsidRPr="00AD6E50">
        <w:rPr>
          <w:rFonts w:eastAsia="Calibri"/>
          <w:sz w:val="16"/>
          <w:szCs w:val="22"/>
        </w:rPr>
        <w:t xml:space="preserve">. The same logic applies to campaign finance, at least for incumbents. </w:t>
      </w:r>
      <w:r w:rsidRPr="00AD6E50">
        <w:rPr>
          <w:rFonts w:eastAsia="Calibri"/>
          <w:szCs w:val="22"/>
          <w:u w:val="single"/>
        </w:rPr>
        <w:t xml:space="preserve">For incumbents, each additional dollar </w:t>
      </w:r>
      <w:r w:rsidRPr="00AD6E50">
        <w:rPr>
          <w:rFonts w:eastAsia="Calibri"/>
          <w:sz w:val="16"/>
          <w:szCs w:val="22"/>
        </w:rPr>
        <w:t xml:space="preserve">they spent is </w:t>
      </w:r>
      <w:r w:rsidRPr="00AD6E50">
        <w:rPr>
          <w:rFonts w:eastAsia="Calibri"/>
          <w:szCs w:val="22"/>
          <w:u w:val="single"/>
        </w:rPr>
        <w:t>yield</w:t>
      </w:r>
      <w:r w:rsidRPr="00AD6E50">
        <w:rPr>
          <w:rFonts w:eastAsia="Calibri"/>
          <w:sz w:val="16"/>
          <w:szCs w:val="22"/>
        </w:rPr>
        <w:t>ing</w:t>
      </w:r>
      <w:r w:rsidRPr="00AD6E50">
        <w:rPr>
          <w:rFonts w:eastAsia="Calibri"/>
          <w:szCs w:val="22"/>
          <w:u w:val="single"/>
        </w:rPr>
        <w:t xml:space="preserve"> less </w:t>
      </w:r>
      <w:r w:rsidRPr="00AD6E50">
        <w:rPr>
          <w:rFonts w:eastAsia="Calibri"/>
          <w:sz w:val="16"/>
          <w:szCs w:val="22"/>
        </w:rPr>
        <w:t>and less</w:t>
      </w:r>
      <w:r w:rsidRPr="00AD6E50">
        <w:rPr>
          <w:rFonts w:eastAsia="Calibri"/>
          <w:szCs w:val="22"/>
          <w:u w:val="single"/>
        </w:rPr>
        <w:t xml:space="preserve"> value in </w:t>
      </w:r>
      <w:r w:rsidRPr="00AD6E50">
        <w:rPr>
          <w:rFonts w:eastAsia="Calibri"/>
          <w:sz w:val="16"/>
          <w:szCs w:val="22"/>
        </w:rPr>
        <w:t>terms of</w:t>
      </w:r>
      <w:r w:rsidRPr="00AD6E50">
        <w:rPr>
          <w:rFonts w:eastAsia="Calibri"/>
          <w:szCs w:val="22"/>
          <w:u w:val="single"/>
        </w:rPr>
        <w:t xml:space="preserve"> helping them win their race. For challengers </w:t>
      </w:r>
      <w:r w:rsidRPr="00AD6E50">
        <w:rPr>
          <w:rFonts w:eastAsia="Calibri"/>
          <w:sz w:val="16"/>
          <w:szCs w:val="22"/>
        </w:rPr>
        <w:t>however</w:t>
      </w:r>
      <w:r w:rsidRPr="00AD6E50">
        <w:rPr>
          <w:rFonts w:eastAsia="Calibri"/>
          <w:szCs w:val="22"/>
          <w:u w:val="single"/>
        </w:rPr>
        <w:t>, the more money they spend, the more likely they are to win</w:t>
      </w:r>
      <w:r w:rsidRPr="00AD6E50">
        <w:rPr>
          <w:rFonts w:eastAsia="Calibri"/>
          <w:sz w:val="16"/>
          <w:szCs w:val="22"/>
        </w:rPr>
        <w:t xml:space="preserve"> (Vavreck, 2014). </w:t>
      </w:r>
      <w:r w:rsidRPr="00AD6E50">
        <w:rPr>
          <w:rFonts w:eastAsia="Calibri"/>
          <w:szCs w:val="22"/>
          <w:u w:val="single"/>
        </w:rPr>
        <w:t xml:space="preserve">Incumbents benefit less from campaign spending </w:t>
      </w:r>
      <w:r w:rsidRPr="00AD6E50">
        <w:rPr>
          <w:rFonts w:eastAsia="Calibri"/>
          <w:sz w:val="16"/>
          <w:szCs w:val="22"/>
        </w:rPr>
        <w:t>partially</w:t>
      </w:r>
      <w:r w:rsidRPr="00AD6E50">
        <w:rPr>
          <w:rFonts w:eastAsia="Calibri"/>
          <w:szCs w:val="22"/>
          <w:u w:val="single"/>
        </w:rPr>
        <w:t xml:space="preserve"> because they are already familiar to voters. Conversely, challengers need to make themselves known in order to compete and thus profit politically from the extra spending</w:t>
      </w:r>
      <w:r w:rsidRPr="00AD6E50">
        <w:rPr>
          <w:rFonts w:eastAsia="Calibri"/>
          <w:sz w:val="16"/>
          <w:szCs w:val="22"/>
        </w:rPr>
        <w:t xml:space="preserve"> (Vavreck, 2014). Thus, </w:t>
      </w:r>
      <w:r w:rsidRPr="00AD6E50">
        <w:rPr>
          <w:rFonts w:eastAsia="Calibri"/>
          <w:szCs w:val="22"/>
          <w:u w:val="single"/>
        </w:rPr>
        <w:t xml:space="preserve">any </w:t>
      </w:r>
      <w:r w:rsidRPr="00AD6E50">
        <w:rPr>
          <w:rFonts w:eastAsia="Calibri"/>
          <w:sz w:val="16"/>
          <w:szCs w:val="22"/>
        </w:rPr>
        <w:t>kind of</w:t>
      </w:r>
      <w:r w:rsidRPr="00AD6E50">
        <w:rPr>
          <w:rFonts w:eastAsia="Calibri"/>
          <w:szCs w:val="22"/>
          <w:u w:val="single"/>
        </w:rPr>
        <w:t xml:space="preserve"> campaign finance that limits </w:t>
      </w:r>
      <w:r w:rsidRPr="00AD6E50">
        <w:rPr>
          <w:rFonts w:eastAsia="Calibri"/>
          <w:sz w:val="16"/>
          <w:szCs w:val="22"/>
        </w:rPr>
        <w:t xml:space="preserve">the amount of </w:t>
      </w:r>
      <w:r w:rsidRPr="00AD6E50">
        <w:rPr>
          <w:rFonts w:eastAsia="Calibri"/>
          <w:szCs w:val="22"/>
          <w:u w:val="single"/>
        </w:rPr>
        <w:t xml:space="preserve">money </w:t>
      </w:r>
      <w:r w:rsidRPr="00AD6E50">
        <w:rPr>
          <w:rFonts w:eastAsia="Calibri"/>
          <w:sz w:val="16"/>
          <w:szCs w:val="22"/>
        </w:rPr>
        <w:t>being</w:t>
      </w:r>
      <w:r w:rsidRPr="00AD6E50">
        <w:rPr>
          <w:rFonts w:eastAsia="Calibri"/>
          <w:szCs w:val="22"/>
          <w:u w:val="single"/>
        </w:rPr>
        <w:t xml:space="preserve"> spent on campaigns</w:t>
      </w:r>
      <w:r w:rsidRPr="00AD6E50">
        <w:rPr>
          <w:rFonts w:eastAsia="Calibri"/>
          <w:sz w:val="16"/>
          <w:szCs w:val="22"/>
        </w:rPr>
        <w:t xml:space="preserve"> point blank, </w:t>
      </w:r>
      <w:r w:rsidRPr="00AD6E50">
        <w:rPr>
          <w:rFonts w:eastAsia="Calibri"/>
          <w:szCs w:val="22"/>
          <w:u w:val="single"/>
        </w:rPr>
        <w:t>will</w:t>
      </w:r>
      <w:r w:rsidRPr="00AD6E50">
        <w:rPr>
          <w:rFonts w:eastAsia="Calibri"/>
          <w:sz w:val="16"/>
          <w:szCs w:val="22"/>
        </w:rPr>
        <w:t xml:space="preserve"> likely </w:t>
      </w:r>
      <w:r w:rsidRPr="00AD6E50">
        <w:rPr>
          <w:rFonts w:eastAsia="Calibri"/>
          <w:szCs w:val="22"/>
          <w:u w:val="single"/>
        </w:rPr>
        <w:t>hinder challengers from overcoming incumbents</w:t>
      </w:r>
      <w:r w:rsidRPr="00AD6E50">
        <w:rPr>
          <w:rFonts w:eastAsia="Calibri"/>
          <w:sz w:val="16"/>
          <w:szCs w:val="22"/>
        </w:rPr>
        <w:t xml:space="preserve">. In this way, </w:t>
      </w:r>
      <w:r w:rsidRPr="00AD6E50">
        <w:rPr>
          <w:rFonts w:eastAsia="Calibri"/>
          <w:szCs w:val="22"/>
          <w:u w:val="single"/>
        </w:rPr>
        <w:t xml:space="preserve">limiting the amount of money spent on campaigns </w:t>
      </w:r>
      <w:r w:rsidRPr="00AD6E50">
        <w:rPr>
          <w:rFonts w:eastAsia="Calibri"/>
          <w:sz w:val="16"/>
          <w:szCs w:val="22"/>
        </w:rPr>
        <w:t>could</w:t>
      </w:r>
      <w:r w:rsidRPr="00AD6E50">
        <w:rPr>
          <w:rFonts w:eastAsia="Calibri"/>
          <w:szCs w:val="22"/>
          <w:u w:val="single"/>
        </w:rPr>
        <w:t xml:space="preserve"> have unintended adverse effects and </w:t>
      </w:r>
      <w:r w:rsidRPr="00AD6E50">
        <w:rPr>
          <w:rFonts w:eastAsia="Calibri"/>
          <w:sz w:val="16"/>
          <w:szCs w:val="22"/>
        </w:rPr>
        <w:t>may even</w:t>
      </w:r>
      <w:r w:rsidRPr="00AD6E50">
        <w:rPr>
          <w:rFonts w:eastAsia="Calibri"/>
          <w:szCs w:val="22"/>
          <w:u w:val="single"/>
        </w:rPr>
        <w:t xml:space="preserve"> conglomerate power into the hands of those already in office</w:t>
      </w:r>
      <w:r w:rsidRPr="00AD6E50">
        <w:rPr>
          <w:rFonts w:eastAsia="Calibri"/>
          <w:sz w:val="16"/>
          <w:szCs w:val="22"/>
        </w:rPr>
        <w:t xml:space="preserve">. Additionally, simply </w:t>
      </w:r>
      <w:r w:rsidRPr="00AD6E50">
        <w:rPr>
          <w:rFonts w:eastAsia="Calibri"/>
          <w:szCs w:val="22"/>
          <w:u w:val="single"/>
        </w:rPr>
        <w:t xml:space="preserve">limiting </w:t>
      </w:r>
      <w:r w:rsidRPr="00AD6E50">
        <w:rPr>
          <w:rFonts w:eastAsia="Calibri"/>
          <w:sz w:val="16"/>
          <w:szCs w:val="22"/>
        </w:rPr>
        <w:t>the amount of</w:t>
      </w:r>
      <w:r w:rsidRPr="00AD6E50">
        <w:rPr>
          <w:rFonts w:eastAsia="Calibri"/>
          <w:szCs w:val="22"/>
          <w:u w:val="single"/>
        </w:rPr>
        <w:t xml:space="preserve"> money </w:t>
      </w:r>
      <w:r w:rsidRPr="00AD6E50">
        <w:rPr>
          <w:rFonts w:eastAsia="Calibri"/>
          <w:sz w:val="16"/>
          <w:szCs w:val="22"/>
        </w:rPr>
        <w:t>being</w:t>
      </w:r>
      <w:r w:rsidRPr="00AD6E50">
        <w:rPr>
          <w:rFonts w:eastAsia="Calibri"/>
          <w:szCs w:val="22"/>
          <w:u w:val="single"/>
        </w:rPr>
        <w:t xml:space="preserve"> spent on campaigns will not address the fundamental issue which is not </w:t>
      </w:r>
      <w:r w:rsidRPr="00AD6E50">
        <w:rPr>
          <w:rFonts w:eastAsia="Calibri"/>
          <w:sz w:val="16"/>
          <w:szCs w:val="22"/>
        </w:rPr>
        <w:t>necessarily</w:t>
      </w:r>
      <w:r w:rsidRPr="00AD6E50">
        <w:rPr>
          <w:rFonts w:eastAsia="Calibri"/>
          <w:szCs w:val="22"/>
          <w:u w:val="single"/>
        </w:rPr>
        <w:t xml:space="preserve"> how much is being spent but rather who, and who is not, able to spend money in this way</w:t>
      </w:r>
      <w:r w:rsidRPr="00AD6E50">
        <w:rPr>
          <w:rFonts w:eastAsia="Calibri"/>
          <w:sz w:val="16"/>
          <w:szCs w:val="22"/>
        </w:rPr>
        <w:t>. </w:t>
      </w:r>
    </w:p>
    <w:p w14:paraId="7CCACDFD"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No solvency - Democracy</w:t>
      </w:r>
    </w:p>
    <w:p w14:paraId="0B4D6464"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Citizens United saved democracy – 7 warrants – make them respond to each. </w:t>
      </w:r>
    </w:p>
    <w:p w14:paraId="3310FF02" w14:textId="77777777" w:rsidR="005B5743" w:rsidRPr="00AD6E50" w:rsidRDefault="005B5743" w:rsidP="005B5743">
      <w:pPr>
        <w:rPr>
          <w:rFonts w:eastAsia="Calibri"/>
          <w:color w:val="1E3764"/>
          <w:szCs w:val="22"/>
        </w:rPr>
      </w:pPr>
      <w:r w:rsidRPr="00AD6E50">
        <w:rPr>
          <w:rFonts w:eastAsia="Calibri"/>
          <w:b/>
          <w:bCs/>
          <w:sz w:val="26"/>
          <w:szCs w:val="22"/>
        </w:rPr>
        <w:t>Blackburn ’20</w:t>
      </w:r>
      <w:r w:rsidRPr="00AD6E50">
        <w:rPr>
          <w:rFonts w:eastAsia="Calibri"/>
          <w:szCs w:val="22"/>
        </w:rPr>
        <w:t xml:space="preserve"> [Scott Blackburn; Harvard graduate, Senior Partner at McKinsey &amp; Company, veteran; January 16, 2020; “Citizens United After 10 Years: More Speech, Better Democracy”; </w:t>
      </w:r>
      <w:hyperlink r:id="rId375" w:history="1">
        <w:r w:rsidRPr="00AD6E50">
          <w:rPr>
            <w:rFonts w:eastAsia="Calibri"/>
            <w:szCs w:val="22"/>
            <w:u w:val="single"/>
          </w:rPr>
          <w:t>https://www.ifs.org/research/citizens-united-after-10-years-more-speech-better-democracy/</w:t>
        </w:r>
      </w:hyperlink>
      <w:r w:rsidRPr="00AD6E50">
        <w:rPr>
          <w:rFonts w:eastAsia="Calibri"/>
          <w:szCs w:val="22"/>
        </w:rPr>
        <w:t>; accessed 7/10/23 // achan]</w:t>
      </w:r>
    </w:p>
    <w:p w14:paraId="2E13CFC9" w14:textId="77777777" w:rsidR="005B5743" w:rsidRPr="00AD6E50" w:rsidRDefault="005B5743" w:rsidP="005B5743">
      <w:pPr>
        <w:rPr>
          <w:rFonts w:eastAsia="Calibri"/>
          <w:szCs w:val="22"/>
        </w:rPr>
      </w:pPr>
      <w:r w:rsidRPr="00AD6E50">
        <w:rPr>
          <w:rFonts w:eastAsia="Calibri"/>
          <w:sz w:val="14"/>
          <w:szCs w:val="22"/>
        </w:rPr>
        <w:t xml:space="preserve">On January 21, 2010, the Supreme Court struck down a federal law that prohibited corporations and labor unions from independently voicing their support or opposition to federal candidates. That law, the Court said, violated those organizations’ First Amendment rights. In the succeeding ten years, the Court’s decision in </w:t>
      </w:r>
      <w:r w:rsidRPr="00AD6E50">
        <w:rPr>
          <w:rFonts w:eastAsia="Calibri"/>
          <w:szCs w:val="22"/>
          <w:u w:val="single"/>
        </w:rPr>
        <w:t>Citizens United has engendered</w:t>
      </w:r>
      <w:r w:rsidRPr="00AD6E50">
        <w:rPr>
          <w:rFonts w:eastAsia="Calibri"/>
          <w:sz w:val="14"/>
          <w:szCs w:val="22"/>
        </w:rPr>
        <w:t xml:space="preserve"> more discussion and </w:t>
      </w:r>
      <w:r w:rsidRPr="00AD6E50">
        <w:rPr>
          <w:rFonts w:eastAsia="Calibri"/>
          <w:szCs w:val="22"/>
          <w:u w:val="single"/>
        </w:rPr>
        <w:t>disagreement among policymakers</w:t>
      </w:r>
      <w:r w:rsidRPr="00AD6E50">
        <w:rPr>
          <w:rFonts w:eastAsia="Calibri"/>
          <w:sz w:val="14"/>
          <w:szCs w:val="22"/>
        </w:rPr>
        <w:t xml:space="preserve"> than perhaps any other case in recent history. With ten years and five election cycles of hindsight, this report examines what </w:t>
      </w:r>
      <w:r w:rsidRPr="00AD6E50">
        <w:rPr>
          <w:rFonts w:eastAsia="Calibri"/>
          <w:szCs w:val="22"/>
          <w:u w:val="single"/>
        </w:rPr>
        <w:t>we can learn from the effects of Citizens United on American campaigns</w:t>
      </w:r>
      <w:r w:rsidRPr="00AD6E50">
        <w:rPr>
          <w:rFonts w:eastAsia="Calibri"/>
          <w:sz w:val="14"/>
          <w:szCs w:val="22"/>
        </w:rPr>
        <w:t xml:space="preserve">. </w:t>
      </w:r>
      <w:r w:rsidRPr="00AD6E50">
        <w:rPr>
          <w:rFonts w:eastAsia="Calibri"/>
          <w:b/>
          <w:bCs/>
          <w:szCs w:val="22"/>
          <w:u w:val="single"/>
        </w:rPr>
        <w:t>I. Since Citizens United, Politics Is More Diverse and Political Change Is Rapid.</w:t>
      </w:r>
      <w:r w:rsidRPr="00AD6E50">
        <w:rPr>
          <w:rFonts w:eastAsia="Calibri"/>
          <w:szCs w:val="22"/>
          <w:u w:val="single"/>
        </w:rPr>
        <w:t xml:space="preserve"> </w:t>
      </w:r>
      <w:r w:rsidRPr="00AD6E50">
        <w:rPr>
          <w:rFonts w:eastAsia="Calibri"/>
          <w:sz w:val="14"/>
          <w:szCs w:val="22"/>
        </w:rPr>
        <w:t xml:space="preserve">One common prediction about Citizens United was that it would fundamentally distort our elections in favor of wealthy interests. As The New York Times wrote in their editorial following the decision, “With a single, disastrous 5-to-4 ruling, the Supreme Court has thrust politics back to the robber-baron era of the 19th century… If a member of Congress tries to stand up to a wealthy special interest, its lobbyists can credibly threaten: We’ll spend whatever it takes to defeat you.”  But far from an era dominated by the wealthy, </w:t>
      </w:r>
      <w:r w:rsidRPr="00AD6E50">
        <w:rPr>
          <w:rFonts w:eastAsia="Calibri"/>
          <w:szCs w:val="22"/>
          <w:u w:val="single"/>
        </w:rPr>
        <w:t>in the five election cycles since the decision, America has seen</w:t>
      </w:r>
      <w:r w:rsidRPr="00AD6E50">
        <w:rPr>
          <w:rFonts w:eastAsia="Calibri"/>
          <w:sz w:val="14"/>
          <w:szCs w:val="22"/>
        </w:rPr>
        <w:t xml:space="preserve"> some of </w:t>
      </w:r>
      <w:r w:rsidRPr="00AD6E50">
        <w:rPr>
          <w:rFonts w:eastAsia="Calibri"/>
          <w:szCs w:val="22"/>
          <w:u w:val="single"/>
        </w:rPr>
        <w:t>the most vibrant, diverse, and rapid political change in a gen</w:t>
      </w:r>
      <w:r w:rsidRPr="00AD6E50">
        <w:rPr>
          <w:rFonts w:eastAsia="Calibri"/>
          <w:sz w:val="14"/>
          <w:szCs w:val="22"/>
        </w:rPr>
        <w:t xml:space="preserve">eration. We have seen </w:t>
      </w:r>
      <w:r w:rsidRPr="00AD6E50">
        <w:rPr>
          <w:rFonts w:eastAsia="Calibri"/>
          <w:szCs w:val="22"/>
          <w:u w:val="single"/>
        </w:rPr>
        <w:t>the re-election of the first black President,</w:t>
      </w:r>
      <w:r w:rsidRPr="00AD6E50">
        <w:rPr>
          <w:rFonts w:eastAsia="Calibri"/>
          <w:sz w:val="14"/>
          <w:szCs w:val="22"/>
        </w:rPr>
        <w:t xml:space="preserve"> Barack </w:t>
      </w:r>
      <w:r w:rsidRPr="00AD6E50">
        <w:rPr>
          <w:rFonts w:eastAsia="Calibri"/>
          <w:szCs w:val="22"/>
          <w:u w:val="single"/>
        </w:rPr>
        <w:t>Obama</w:t>
      </w:r>
      <w:r w:rsidRPr="00AD6E50">
        <w:rPr>
          <w:rFonts w:eastAsia="Calibri"/>
          <w:sz w:val="14"/>
          <w:szCs w:val="22"/>
        </w:rPr>
        <w:t xml:space="preserve">, a Democrat, </w:t>
      </w:r>
      <w:r w:rsidRPr="00AD6E50">
        <w:rPr>
          <w:rFonts w:eastAsia="Calibri"/>
          <w:szCs w:val="22"/>
          <w:u w:val="single"/>
        </w:rPr>
        <w:t>over business favorite Mitt Romney</w:t>
      </w:r>
      <w:r w:rsidRPr="00AD6E50">
        <w:rPr>
          <w:rFonts w:eastAsia="Calibri"/>
          <w:sz w:val="14"/>
          <w:szCs w:val="22"/>
        </w:rPr>
        <w:t xml:space="preserve">. This was followed by </w:t>
      </w:r>
      <w:r w:rsidRPr="00AD6E50">
        <w:rPr>
          <w:rFonts w:eastAsia="Calibri"/>
          <w:szCs w:val="22"/>
          <w:u w:val="single"/>
        </w:rPr>
        <w:t>a</w:t>
      </w:r>
      <w:r w:rsidRPr="00AD6E50">
        <w:rPr>
          <w:rFonts w:eastAsia="Calibri"/>
          <w:sz w:val="14"/>
          <w:szCs w:val="22"/>
        </w:rPr>
        <w:t xml:space="preserve"> celebrity </w:t>
      </w:r>
      <w:r w:rsidRPr="00AD6E50">
        <w:rPr>
          <w:rFonts w:eastAsia="Calibri"/>
          <w:szCs w:val="22"/>
          <w:u w:val="single"/>
        </w:rPr>
        <w:t>outsider Republican</w:t>
      </w:r>
      <w:r w:rsidRPr="00AD6E50">
        <w:rPr>
          <w:rFonts w:eastAsia="Calibri"/>
          <w:sz w:val="14"/>
          <w:szCs w:val="22"/>
        </w:rPr>
        <w:t xml:space="preserve"> in Donald</w:t>
      </w:r>
      <w:r w:rsidRPr="00AD6E50">
        <w:rPr>
          <w:rFonts w:eastAsia="Calibri"/>
          <w:szCs w:val="22"/>
          <w:u w:val="single"/>
        </w:rPr>
        <w:t xml:space="preserve"> Trump beating consummate Washington insider Hillary Clinton</w:t>
      </w:r>
      <w:r w:rsidRPr="00AD6E50">
        <w:rPr>
          <w:rFonts w:eastAsia="Calibri"/>
          <w:sz w:val="14"/>
          <w:szCs w:val="22"/>
        </w:rPr>
        <w:t xml:space="preserve">. </w:t>
      </w:r>
      <w:r w:rsidRPr="00AD6E50">
        <w:rPr>
          <w:rFonts w:eastAsia="Calibri"/>
          <w:szCs w:val="22"/>
          <w:u w:val="single"/>
        </w:rPr>
        <w:t>The House</w:t>
      </w:r>
      <w:r w:rsidRPr="00AD6E50">
        <w:rPr>
          <w:rFonts w:eastAsia="Calibri"/>
          <w:sz w:val="14"/>
          <w:szCs w:val="22"/>
        </w:rPr>
        <w:t xml:space="preserve"> of Representatives </w:t>
      </w:r>
      <w:r w:rsidRPr="00AD6E50">
        <w:rPr>
          <w:rFonts w:eastAsia="Calibri"/>
          <w:szCs w:val="22"/>
          <w:u w:val="single"/>
        </w:rPr>
        <w:t>has seen</w:t>
      </w:r>
      <w:r w:rsidRPr="00AD6E50">
        <w:rPr>
          <w:rFonts w:eastAsia="Calibri"/>
          <w:sz w:val="14"/>
          <w:szCs w:val="22"/>
        </w:rPr>
        <w:t xml:space="preserve"> similar </w:t>
      </w:r>
      <w:r w:rsidRPr="00AD6E50">
        <w:rPr>
          <w:rFonts w:eastAsia="Calibri"/>
          <w:szCs w:val="22"/>
          <w:u w:val="single"/>
        </w:rPr>
        <w:t>rapid change with both Republicans and Democrats taking the House in</w:t>
      </w:r>
      <w:r w:rsidRPr="00AD6E50">
        <w:rPr>
          <w:rFonts w:eastAsia="Calibri"/>
          <w:sz w:val="14"/>
          <w:szCs w:val="22"/>
        </w:rPr>
        <w:t xml:space="preserve"> populist </w:t>
      </w:r>
      <w:r w:rsidRPr="00AD6E50">
        <w:rPr>
          <w:rFonts w:eastAsia="Calibri"/>
          <w:szCs w:val="22"/>
          <w:u w:val="single"/>
        </w:rPr>
        <w:t>waves</w:t>
      </w:r>
      <w:r w:rsidRPr="00AD6E50">
        <w:rPr>
          <w:rFonts w:eastAsia="Calibri"/>
          <w:sz w:val="14"/>
          <w:szCs w:val="22"/>
        </w:rPr>
        <w:t xml:space="preserve">. This is perhaps best exemplified by </w:t>
      </w:r>
      <w:r w:rsidRPr="00AD6E50">
        <w:rPr>
          <w:rFonts w:eastAsia="Calibri"/>
          <w:szCs w:val="22"/>
          <w:u w:val="single"/>
        </w:rPr>
        <w:t>major establishment power brokers</w:t>
      </w:r>
      <w:r w:rsidRPr="00AD6E50">
        <w:rPr>
          <w:rFonts w:eastAsia="Calibri"/>
          <w:sz w:val="14"/>
          <w:szCs w:val="22"/>
        </w:rPr>
        <w:t xml:space="preserve"> Eric </w:t>
      </w:r>
      <w:r w:rsidRPr="00AD6E50">
        <w:rPr>
          <w:rFonts w:eastAsia="Calibri"/>
          <w:szCs w:val="22"/>
          <w:u w:val="single"/>
        </w:rPr>
        <w:t>Cantor and</w:t>
      </w:r>
      <w:r w:rsidRPr="00AD6E50">
        <w:rPr>
          <w:rFonts w:eastAsia="Calibri"/>
          <w:sz w:val="14"/>
          <w:szCs w:val="22"/>
        </w:rPr>
        <w:t xml:space="preserve"> Joe</w:t>
      </w:r>
      <w:r w:rsidRPr="00AD6E50">
        <w:rPr>
          <w:rFonts w:eastAsia="Calibri"/>
          <w:szCs w:val="22"/>
          <w:u w:val="single"/>
        </w:rPr>
        <w:t xml:space="preserve"> Crowley</w:t>
      </w:r>
      <w:r w:rsidRPr="00AD6E50">
        <w:rPr>
          <w:rFonts w:eastAsia="Calibri"/>
          <w:sz w:val="14"/>
          <w:szCs w:val="22"/>
        </w:rPr>
        <w:t xml:space="preserve"> being </w:t>
      </w:r>
      <w:r w:rsidRPr="00AD6E50">
        <w:rPr>
          <w:rFonts w:eastAsia="Calibri"/>
          <w:szCs w:val="22"/>
          <w:u w:val="single"/>
        </w:rPr>
        <w:t>bested by political neophytes and outsiders</w:t>
      </w:r>
      <w:r w:rsidRPr="00AD6E50">
        <w:rPr>
          <w:rFonts w:eastAsia="Calibri"/>
          <w:sz w:val="14"/>
          <w:szCs w:val="22"/>
        </w:rPr>
        <w:t xml:space="preserve"> David</w:t>
      </w:r>
      <w:r w:rsidRPr="00AD6E50">
        <w:rPr>
          <w:rFonts w:eastAsia="Calibri"/>
          <w:szCs w:val="22"/>
          <w:u w:val="single"/>
        </w:rPr>
        <w:t xml:space="preserve"> Brat and A</w:t>
      </w:r>
      <w:r w:rsidRPr="00AD6E50">
        <w:rPr>
          <w:rFonts w:eastAsia="Calibri"/>
          <w:sz w:val="14"/>
          <w:szCs w:val="22"/>
        </w:rPr>
        <w:t xml:space="preserve">lexandria </w:t>
      </w:r>
      <w:r w:rsidRPr="00AD6E50">
        <w:rPr>
          <w:rFonts w:eastAsia="Calibri"/>
          <w:szCs w:val="22"/>
          <w:u w:val="single"/>
        </w:rPr>
        <w:t>O</w:t>
      </w:r>
      <w:r w:rsidRPr="00AD6E50">
        <w:rPr>
          <w:rFonts w:eastAsia="Calibri"/>
          <w:sz w:val="14"/>
          <w:szCs w:val="22"/>
        </w:rPr>
        <w:t>casio-</w:t>
      </w:r>
      <w:r w:rsidRPr="00AD6E50">
        <w:rPr>
          <w:rFonts w:eastAsia="Calibri"/>
          <w:szCs w:val="22"/>
          <w:u w:val="single"/>
        </w:rPr>
        <w:t>C</w:t>
      </w:r>
      <w:r w:rsidRPr="00AD6E50">
        <w:rPr>
          <w:rFonts w:eastAsia="Calibri"/>
          <w:sz w:val="14"/>
          <w:szCs w:val="22"/>
        </w:rPr>
        <w:t xml:space="preserve">ortez, respectively. It is impossible to ascribe any one electoral outcome solely to Citizens United, but the prevalence of </w:t>
      </w:r>
      <w:r w:rsidRPr="00AD6E50">
        <w:rPr>
          <w:rFonts w:eastAsia="Calibri"/>
          <w:szCs w:val="22"/>
          <w:u w:val="single"/>
        </w:rPr>
        <w:t>new voices in the political arena since the decision is undeniable</w:t>
      </w:r>
      <w:r w:rsidRPr="00AD6E50">
        <w:rPr>
          <w:rFonts w:eastAsia="Calibri"/>
          <w:sz w:val="14"/>
          <w:szCs w:val="22"/>
        </w:rPr>
        <w:t xml:space="preserve">. At the very least, </w:t>
      </w:r>
      <w:r w:rsidRPr="00AD6E50">
        <w:rPr>
          <w:rFonts w:eastAsia="Calibri"/>
          <w:szCs w:val="22"/>
          <w:u w:val="single"/>
        </w:rPr>
        <w:t>it s</w:t>
      </w:r>
      <w:r w:rsidRPr="00AD6E50">
        <w:rPr>
          <w:rFonts w:eastAsia="Calibri"/>
          <w:sz w:val="14"/>
          <w:szCs w:val="22"/>
        </w:rPr>
        <w:t xml:space="preserve">eems </w:t>
      </w:r>
      <w:r w:rsidRPr="00AD6E50">
        <w:rPr>
          <w:rFonts w:eastAsia="Calibri"/>
          <w:szCs w:val="22"/>
          <w:u w:val="single"/>
        </w:rPr>
        <w:t>highly unlikely that</w:t>
      </w:r>
      <w:r w:rsidRPr="00AD6E50">
        <w:rPr>
          <w:rFonts w:eastAsia="Calibri"/>
          <w:sz w:val="14"/>
          <w:szCs w:val="22"/>
        </w:rPr>
        <w:t xml:space="preserve"> if </w:t>
      </w:r>
      <w:r w:rsidRPr="00AD6E50">
        <w:rPr>
          <w:rFonts w:eastAsia="Calibri"/>
          <w:szCs w:val="22"/>
          <w:u w:val="single"/>
        </w:rPr>
        <w:t>powerful moneyed interests</w:t>
      </w:r>
      <w:r w:rsidRPr="00AD6E50">
        <w:rPr>
          <w:rFonts w:eastAsia="Calibri"/>
          <w:sz w:val="14"/>
          <w:szCs w:val="22"/>
        </w:rPr>
        <w:t xml:space="preserve"> were </w:t>
      </w:r>
      <w:r w:rsidRPr="00AD6E50">
        <w:rPr>
          <w:rFonts w:eastAsia="Calibri"/>
          <w:szCs w:val="22"/>
          <w:u w:val="single"/>
        </w:rPr>
        <w:t>put</w:t>
      </w:r>
      <w:r w:rsidRPr="00AD6E50">
        <w:rPr>
          <w:rFonts w:eastAsia="Calibri"/>
          <w:sz w:val="14"/>
          <w:szCs w:val="22"/>
        </w:rPr>
        <w:t xml:space="preserve">ting </w:t>
      </w:r>
      <w:r w:rsidRPr="00AD6E50">
        <w:rPr>
          <w:rFonts w:eastAsia="Calibri"/>
          <w:szCs w:val="22"/>
          <w:u w:val="single"/>
        </w:rPr>
        <w:t>their finger on</w:t>
      </w:r>
      <w:r w:rsidRPr="00AD6E50">
        <w:rPr>
          <w:rFonts w:eastAsia="Calibri"/>
          <w:sz w:val="14"/>
          <w:szCs w:val="22"/>
        </w:rPr>
        <w:t xml:space="preserve"> the scale of </w:t>
      </w:r>
      <w:r w:rsidRPr="00AD6E50">
        <w:rPr>
          <w:rFonts w:eastAsia="Calibri"/>
          <w:szCs w:val="22"/>
          <w:u w:val="single"/>
        </w:rPr>
        <w:t>elections to a greater degree post-Citizens United, these are the outcomes they</w:t>
      </w:r>
      <w:r w:rsidRPr="00AD6E50">
        <w:rPr>
          <w:rFonts w:eastAsia="Calibri"/>
          <w:sz w:val="14"/>
          <w:szCs w:val="22"/>
        </w:rPr>
        <w:t xml:space="preserve"> would have </w:t>
      </w:r>
      <w:r w:rsidRPr="00AD6E50">
        <w:rPr>
          <w:rFonts w:eastAsia="Calibri"/>
          <w:szCs w:val="22"/>
          <w:u w:val="single"/>
        </w:rPr>
        <w:t>sought</w:t>
      </w:r>
      <w:r w:rsidRPr="00AD6E50">
        <w:rPr>
          <w:rFonts w:eastAsia="Calibri"/>
          <w:sz w:val="14"/>
          <w:szCs w:val="22"/>
        </w:rPr>
        <w:t xml:space="preserve">. </w:t>
      </w:r>
      <w:r w:rsidRPr="00AD6E50">
        <w:rPr>
          <w:rFonts w:eastAsia="Calibri"/>
          <w:b/>
          <w:bCs/>
          <w:szCs w:val="22"/>
          <w:u w:val="single"/>
        </w:rPr>
        <w:t>II</w:t>
      </w:r>
      <w:r w:rsidRPr="00AD6E50">
        <w:rPr>
          <w:rFonts w:eastAsia="Calibri"/>
          <w:sz w:val="14"/>
          <w:szCs w:val="22"/>
        </w:rPr>
        <w:t xml:space="preserve">. Incumbents and Challengers Have Both Benefited From </w:t>
      </w:r>
      <w:r w:rsidRPr="00AD6E50">
        <w:rPr>
          <w:rFonts w:eastAsia="Calibri"/>
          <w:b/>
          <w:bCs/>
          <w:szCs w:val="22"/>
          <w:u w:val="single"/>
        </w:rPr>
        <w:t>Super PAC Support</w:t>
      </w:r>
      <w:r w:rsidRPr="00AD6E50">
        <w:rPr>
          <w:rFonts w:eastAsia="Calibri"/>
          <w:sz w:val="14"/>
          <w:szCs w:val="22"/>
        </w:rPr>
        <w:t xml:space="preserve"> – but the Support Helps </w:t>
      </w:r>
      <w:r w:rsidRPr="00AD6E50">
        <w:rPr>
          <w:rFonts w:eastAsia="Calibri"/>
          <w:b/>
          <w:bCs/>
          <w:szCs w:val="22"/>
          <w:u w:val="single"/>
        </w:rPr>
        <w:t>Challengers More</w:t>
      </w:r>
      <w:r w:rsidRPr="00AD6E50">
        <w:rPr>
          <w:rFonts w:eastAsia="Calibri"/>
          <w:sz w:val="14"/>
          <w:szCs w:val="22"/>
        </w:rPr>
        <w:t xml:space="preserve">. Supporters of </w:t>
      </w:r>
      <w:r w:rsidRPr="00AD6E50">
        <w:rPr>
          <w:rFonts w:eastAsia="Calibri"/>
          <w:szCs w:val="22"/>
          <w:u w:val="single"/>
        </w:rPr>
        <w:t>Citizens United</w:t>
      </w:r>
      <w:r w:rsidRPr="00AD6E50">
        <w:rPr>
          <w:rFonts w:eastAsia="Calibri"/>
          <w:sz w:val="14"/>
          <w:szCs w:val="22"/>
        </w:rPr>
        <w:t xml:space="preserve">, far from believing the decision hindered democratic ideals, regarded it </w:t>
      </w:r>
      <w:r w:rsidRPr="00AD6E50">
        <w:rPr>
          <w:rFonts w:eastAsia="Calibri"/>
          <w:szCs w:val="22"/>
          <w:u w:val="single"/>
        </w:rPr>
        <w:t>as a boon to democracy by allowing political outsiders to</w:t>
      </w:r>
      <w:r w:rsidRPr="00AD6E50">
        <w:rPr>
          <w:rFonts w:eastAsia="Calibri"/>
          <w:sz w:val="14"/>
          <w:szCs w:val="22"/>
        </w:rPr>
        <w:t xml:space="preserve"> more easily </w:t>
      </w:r>
      <w:r w:rsidRPr="00AD6E50">
        <w:rPr>
          <w:rFonts w:eastAsia="Calibri"/>
          <w:szCs w:val="22"/>
          <w:u w:val="single"/>
        </w:rPr>
        <w:t>challenge incumbents</w:t>
      </w:r>
      <w:r w:rsidRPr="00AD6E50">
        <w:rPr>
          <w:rFonts w:eastAsia="Calibri"/>
          <w:sz w:val="14"/>
          <w:szCs w:val="22"/>
        </w:rPr>
        <w:t xml:space="preserve"> and the status quo. As famed First Amendment attorney </w:t>
      </w:r>
      <w:r>
        <w:rPr>
          <w:rFonts w:eastAsia="Calibri"/>
          <w:noProof/>
          <w:sz w:val="14"/>
          <w:szCs w:val="22"/>
          <w:bdr w:val="single" w:sz="2" w:space="0" w:color="7F7F7F" w:frame="1"/>
        </w:rPr>
        <w:t xml:space="preserve">*chart/graph omitted* </w:t>
      </w:r>
      <w:r w:rsidRPr="00AD6E50">
        <w:rPr>
          <w:rFonts w:eastAsia="Calibri"/>
          <w:sz w:val="14"/>
          <w:szCs w:val="22"/>
        </w:rPr>
        <w:t xml:space="preserve">Floyd Abrams put it, “We want, for example, more Gene McCarthys and Ross Perots and individuals to come upon the scene and have a chance to build a war chest and go on out and try to reform the country as they think best.” The </w:t>
      </w:r>
      <w:r w:rsidRPr="00AD6E50">
        <w:rPr>
          <w:rFonts w:eastAsia="Calibri"/>
          <w:szCs w:val="22"/>
          <w:u w:val="single"/>
        </w:rPr>
        <w:t>elections</w:t>
      </w:r>
      <w:r w:rsidRPr="00AD6E50">
        <w:rPr>
          <w:rFonts w:eastAsia="Calibri"/>
          <w:sz w:val="14"/>
          <w:szCs w:val="22"/>
        </w:rPr>
        <w:t xml:space="preserve"> since the decision </w:t>
      </w:r>
      <w:r w:rsidRPr="00AD6E50">
        <w:rPr>
          <w:rFonts w:eastAsia="Calibri"/>
          <w:szCs w:val="22"/>
          <w:u w:val="single"/>
        </w:rPr>
        <w:t>have</w:t>
      </w:r>
      <w:r w:rsidRPr="00AD6E50">
        <w:rPr>
          <w:rFonts w:eastAsia="Calibri"/>
          <w:sz w:val="14"/>
          <w:szCs w:val="22"/>
        </w:rPr>
        <w:t xml:space="preserve"> certainly </w:t>
      </w:r>
      <w:r w:rsidRPr="00AD6E50">
        <w:rPr>
          <w:rFonts w:eastAsia="Calibri"/>
          <w:szCs w:val="22"/>
          <w:u w:val="single"/>
        </w:rPr>
        <w:t>seen</w:t>
      </w:r>
      <w:r w:rsidRPr="00AD6E50">
        <w:rPr>
          <w:rFonts w:eastAsia="Calibri"/>
          <w:sz w:val="14"/>
          <w:szCs w:val="22"/>
        </w:rPr>
        <w:t xml:space="preserve"> a </w:t>
      </w:r>
      <w:r w:rsidRPr="00AD6E50">
        <w:rPr>
          <w:rFonts w:eastAsia="Calibri"/>
          <w:szCs w:val="22"/>
          <w:u w:val="single"/>
        </w:rPr>
        <w:t>significant</w:t>
      </w:r>
      <w:r w:rsidRPr="00AD6E50">
        <w:rPr>
          <w:rFonts w:eastAsia="Calibri"/>
          <w:sz w:val="14"/>
          <w:szCs w:val="22"/>
        </w:rPr>
        <w:t xml:space="preserve"> amount of </w:t>
      </w:r>
      <w:r w:rsidRPr="00AD6E50">
        <w:rPr>
          <w:rFonts w:eastAsia="Calibri"/>
          <w:szCs w:val="22"/>
          <w:u w:val="single"/>
        </w:rPr>
        <w:t>new blood in Washington</w:t>
      </w:r>
      <w:r w:rsidRPr="00AD6E50">
        <w:rPr>
          <w:rFonts w:eastAsia="Calibri"/>
          <w:sz w:val="14"/>
          <w:szCs w:val="22"/>
        </w:rPr>
        <w:t xml:space="preserve">, </w:t>
      </w:r>
      <w:r w:rsidRPr="00AD6E50">
        <w:rPr>
          <w:rFonts w:eastAsia="Calibri"/>
          <w:szCs w:val="22"/>
          <w:u w:val="single"/>
        </w:rPr>
        <w:t>many of whom benefited from super PAC spending</w:t>
      </w:r>
      <w:r w:rsidRPr="00AD6E50">
        <w:rPr>
          <w:rFonts w:eastAsia="Calibri"/>
          <w:sz w:val="14"/>
          <w:szCs w:val="22"/>
        </w:rPr>
        <w:t xml:space="preserve"> that was not tied to the traditional levers of party power. But </w:t>
      </w:r>
      <w:r w:rsidRPr="00AD6E50">
        <w:rPr>
          <w:rFonts w:eastAsia="Calibri"/>
          <w:szCs w:val="22"/>
          <w:u w:val="single"/>
        </w:rPr>
        <w:t>incumbent politicians and insiders</w:t>
      </w:r>
      <w:r w:rsidRPr="00AD6E50">
        <w:rPr>
          <w:rFonts w:eastAsia="Calibri"/>
          <w:sz w:val="14"/>
          <w:szCs w:val="22"/>
        </w:rPr>
        <w:t xml:space="preserve"> also quickly learned to take advantage of this new tool of campaigning. The best example of this is perhaps Right to Rise, the </w:t>
      </w:r>
      <w:r w:rsidRPr="00AD6E50">
        <w:rPr>
          <w:rFonts w:eastAsia="Calibri"/>
          <w:szCs w:val="22"/>
          <w:u w:val="single"/>
        </w:rPr>
        <w:t>super PAC</w:t>
      </w:r>
      <w:r w:rsidRPr="00AD6E50">
        <w:rPr>
          <w:rFonts w:eastAsia="Calibri"/>
          <w:sz w:val="14"/>
          <w:szCs w:val="22"/>
        </w:rPr>
        <w:t xml:space="preserve"> set up by supporters of Jeb Bush heading into the 2016 Republican primary. That group spent over $120 million peppering primary states with pro-Bush ads. But while Right to Rise bought a lot of ads, it </w:t>
      </w:r>
      <w:r w:rsidRPr="00AD6E50">
        <w:rPr>
          <w:rFonts w:eastAsia="Calibri"/>
          <w:szCs w:val="22"/>
          <w:u w:val="single"/>
        </w:rPr>
        <w:t>fail</w:t>
      </w:r>
      <w:r w:rsidRPr="00AD6E50">
        <w:rPr>
          <w:rFonts w:eastAsia="Calibri"/>
          <w:sz w:val="14"/>
          <w:szCs w:val="22"/>
        </w:rPr>
        <w:t xml:space="preserve">ed </w:t>
      </w:r>
      <w:r w:rsidRPr="00AD6E50">
        <w:rPr>
          <w:rFonts w:eastAsia="Calibri"/>
          <w:szCs w:val="22"/>
          <w:u w:val="single"/>
        </w:rPr>
        <w:t>to convince many voters.</w:t>
      </w:r>
      <w:r w:rsidRPr="00AD6E50">
        <w:rPr>
          <w:rFonts w:eastAsia="Calibri"/>
          <w:sz w:val="14"/>
          <w:szCs w:val="22"/>
        </w:rPr>
        <w:t xml:space="preserve"> </w:t>
      </w:r>
      <w:r w:rsidRPr="00AD6E50">
        <w:rPr>
          <w:rFonts w:eastAsia="Calibri"/>
          <w:szCs w:val="22"/>
          <w:u w:val="single"/>
        </w:rPr>
        <w:t>Super PACs supporting newcomers have had better success</w:t>
      </w:r>
      <w:r w:rsidRPr="00AD6E50">
        <w:rPr>
          <w:rFonts w:eastAsia="Calibri"/>
          <w:sz w:val="14"/>
          <w:szCs w:val="22"/>
        </w:rPr>
        <w:t xml:space="preserve">, as </w:t>
      </w:r>
      <w:r w:rsidRPr="00AD6E50">
        <w:rPr>
          <w:rFonts w:eastAsia="Calibri"/>
          <w:szCs w:val="22"/>
          <w:u w:val="single"/>
        </w:rPr>
        <w:t>groups like Independent USA PAC and Women Vote!</w:t>
      </w:r>
      <w:r w:rsidRPr="00AD6E50">
        <w:rPr>
          <w:rFonts w:eastAsia="Calibri"/>
          <w:sz w:val="14"/>
          <w:szCs w:val="22"/>
        </w:rPr>
        <w:t xml:space="preserve"> were able to </w:t>
      </w:r>
      <w:r w:rsidRPr="00AD6E50">
        <w:rPr>
          <w:rFonts w:eastAsia="Calibri"/>
          <w:szCs w:val="22"/>
          <w:u w:val="single"/>
        </w:rPr>
        <w:t>give key support to</w:t>
      </w:r>
      <w:r w:rsidRPr="00AD6E50">
        <w:rPr>
          <w:rFonts w:eastAsia="Calibri"/>
          <w:sz w:val="14"/>
          <w:szCs w:val="22"/>
        </w:rPr>
        <w:t xml:space="preserve"> previously </w:t>
      </w:r>
      <w:r w:rsidRPr="00AD6E50">
        <w:rPr>
          <w:rFonts w:eastAsia="Calibri"/>
          <w:szCs w:val="22"/>
          <w:u w:val="single"/>
        </w:rPr>
        <w:t>unknown candidates</w:t>
      </w:r>
      <w:r w:rsidRPr="00AD6E50">
        <w:rPr>
          <w:rFonts w:eastAsia="Calibri"/>
          <w:sz w:val="14"/>
          <w:szCs w:val="22"/>
        </w:rPr>
        <w:t xml:space="preserve">. All told, </w:t>
      </w:r>
      <w:r w:rsidRPr="00AD6E50">
        <w:rPr>
          <w:rFonts w:eastAsia="Calibri"/>
          <w:szCs w:val="22"/>
          <w:u w:val="single"/>
        </w:rPr>
        <w:t>the five election cycles since Citizens United saw an average of 79 freshmen members of Congress. The five cycles prior to the decision saw just 55</w:t>
      </w:r>
      <w:r w:rsidRPr="00AD6E50">
        <w:rPr>
          <w:rFonts w:eastAsia="Calibri"/>
          <w:sz w:val="14"/>
          <w:szCs w:val="22"/>
        </w:rPr>
        <w:t xml:space="preserve">.  </w:t>
      </w:r>
      <w:r w:rsidRPr="00AD6E50">
        <w:rPr>
          <w:rFonts w:eastAsia="Calibri"/>
          <w:b/>
          <w:bCs/>
          <w:szCs w:val="22"/>
          <w:u w:val="single"/>
        </w:rPr>
        <w:t>III.</w:t>
      </w:r>
      <w:r w:rsidRPr="00AD6E50">
        <w:rPr>
          <w:rFonts w:eastAsia="Calibri"/>
          <w:sz w:val="14"/>
          <w:szCs w:val="22"/>
        </w:rPr>
        <w:t xml:space="preserve"> For-Profit </w:t>
      </w:r>
      <w:r w:rsidRPr="00AD6E50">
        <w:rPr>
          <w:rFonts w:eastAsia="Calibri"/>
          <w:b/>
          <w:bCs/>
          <w:szCs w:val="22"/>
          <w:u w:val="single"/>
        </w:rPr>
        <w:t>Corp</w:t>
      </w:r>
      <w:r w:rsidRPr="00AD6E50">
        <w:rPr>
          <w:rFonts w:eastAsia="Calibri"/>
          <w:sz w:val="14"/>
          <w:szCs w:val="22"/>
        </w:rPr>
        <w:t>oration</w:t>
      </w:r>
      <w:r w:rsidRPr="00AD6E50">
        <w:rPr>
          <w:rFonts w:eastAsia="Calibri"/>
          <w:b/>
          <w:bCs/>
          <w:szCs w:val="22"/>
          <w:u w:val="single"/>
        </w:rPr>
        <w:t>s</w:t>
      </w:r>
      <w:r w:rsidRPr="00AD6E50">
        <w:rPr>
          <w:rFonts w:eastAsia="Calibri"/>
          <w:b/>
          <w:bCs/>
          <w:sz w:val="14"/>
          <w:szCs w:val="22"/>
        </w:rPr>
        <w:t xml:space="preserve"> </w:t>
      </w:r>
      <w:r w:rsidRPr="00AD6E50">
        <w:rPr>
          <w:rFonts w:eastAsia="Calibri"/>
          <w:b/>
          <w:bCs/>
          <w:szCs w:val="22"/>
          <w:u w:val="single"/>
        </w:rPr>
        <w:t>Are Not Big Spenders in Campaigns</w:t>
      </w:r>
      <w:r w:rsidRPr="00AD6E50">
        <w:rPr>
          <w:rFonts w:eastAsia="Calibri"/>
          <w:sz w:val="14"/>
          <w:szCs w:val="22"/>
        </w:rPr>
        <w:t xml:space="preserve">. In the immediate wake of Citizens United, the main </w:t>
      </w:r>
      <w:r w:rsidRPr="00AD6E50">
        <w:rPr>
          <w:rFonts w:eastAsia="Calibri"/>
          <w:szCs w:val="22"/>
          <w:u w:val="single"/>
        </w:rPr>
        <w:t xml:space="preserve">prediction from those opposed </w:t>
      </w:r>
      <w:r w:rsidRPr="00AD6E50">
        <w:rPr>
          <w:rFonts w:eastAsia="Calibri"/>
          <w:sz w:val="14"/>
          <w:szCs w:val="22"/>
        </w:rPr>
        <w:t xml:space="preserve">to the decision concerned corporate spending in elections. As one commentator </w:t>
      </w:r>
      <w:r w:rsidRPr="00AD6E50">
        <w:rPr>
          <w:rFonts w:eastAsia="Calibri"/>
          <w:szCs w:val="22"/>
          <w:u w:val="single"/>
        </w:rPr>
        <w:t>put it</w:t>
      </w:r>
      <w:r w:rsidRPr="00AD6E50">
        <w:rPr>
          <w:rFonts w:eastAsia="Calibri"/>
          <w:sz w:val="14"/>
          <w:szCs w:val="22"/>
        </w:rPr>
        <w:t xml:space="preserve">, “today’s decision does far more than simply provide </w:t>
      </w:r>
      <w:r w:rsidRPr="00AD6E50">
        <w:rPr>
          <w:rFonts w:eastAsia="Calibri"/>
          <w:szCs w:val="22"/>
          <w:u w:val="single"/>
        </w:rPr>
        <w:t>Fortune 500 companies</w:t>
      </w:r>
      <w:r w:rsidRPr="00AD6E50">
        <w:rPr>
          <w:rFonts w:eastAsia="Calibri"/>
          <w:sz w:val="14"/>
          <w:szCs w:val="22"/>
        </w:rPr>
        <w:t xml:space="preserve"> with a massive megaphone to blast their political views to the masses; it also empowers them to </w:t>
      </w:r>
      <w:r w:rsidRPr="00AD6E50">
        <w:rPr>
          <w:rFonts w:eastAsia="Calibri"/>
          <w:szCs w:val="22"/>
          <w:u w:val="single"/>
        </w:rPr>
        <w:t>drown out</w:t>
      </w:r>
      <w:r w:rsidRPr="00AD6E50">
        <w:rPr>
          <w:rFonts w:eastAsia="Calibri"/>
          <w:sz w:val="14"/>
          <w:szCs w:val="22"/>
        </w:rPr>
        <w:t xml:space="preserve"> any </w:t>
      </w:r>
      <w:r w:rsidRPr="00AD6E50">
        <w:rPr>
          <w:rFonts w:eastAsia="Calibri"/>
          <w:szCs w:val="22"/>
          <w:u w:val="single"/>
        </w:rPr>
        <w:t>voices that disagree</w:t>
      </w:r>
      <w:r w:rsidRPr="00AD6E50">
        <w:rPr>
          <w:rFonts w:eastAsia="Calibri"/>
          <w:sz w:val="14"/>
          <w:szCs w:val="22"/>
        </w:rPr>
        <w:t xml:space="preserve"> with them.” Simply put, </w:t>
      </w:r>
      <w:r w:rsidRPr="00AD6E50">
        <w:rPr>
          <w:rFonts w:eastAsia="Calibri"/>
          <w:szCs w:val="22"/>
          <w:u w:val="single"/>
        </w:rPr>
        <w:t>this has not happened</w:t>
      </w:r>
      <w:r w:rsidRPr="00AD6E50">
        <w:rPr>
          <w:rFonts w:eastAsia="Calibri"/>
          <w:sz w:val="14"/>
          <w:szCs w:val="22"/>
        </w:rPr>
        <w:t xml:space="preserve">. </w:t>
      </w:r>
      <w:r w:rsidRPr="00AD6E50">
        <w:rPr>
          <w:rFonts w:eastAsia="Calibri"/>
          <w:szCs w:val="22"/>
          <w:u w:val="single"/>
        </w:rPr>
        <w:t>Corporate political spending</w:t>
      </w:r>
      <w:r w:rsidRPr="00AD6E50">
        <w:rPr>
          <w:rFonts w:eastAsia="Calibri"/>
          <w:sz w:val="14"/>
          <w:szCs w:val="22"/>
        </w:rPr>
        <w:t xml:space="preserve"> continues to be </w:t>
      </w:r>
      <w:r w:rsidRPr="00AD6E50">
        <w:rPr>
          <w:rFonts w:eastAsia="Calibri"/>
          <w:szCs w:val="22"/>
          <w:u w:val="single"/>
        </w:rPr>
        <w:t xml:space="preserve">dwarfed by </w:t>
      </w:r>
      <w:r w:rsidRPr="00AD6E50">
        <w:rPr>
          <w:rFonts w:eastAsia="Calibri"/>
          <w:sz w:val="14"/>
          <w:szCs w:val="22"/>
        </w:rPr>
        <w:t xml:space="preserve">spending from other </w:t>
      </w:r>
      <w:r w:rsidRPr="00AD6E50">
        <w:rPr>
          <w:rFonts w:eastAsia="Calibri"/>
          <w:szCs w:val="22"/>
          <w:u w:val="single"/>
        </w:rPr>
        <w:t>traditional sources</w:t>
      </w:r>
      <w:r w:rsidRPr="00AD6E50">
        <w:rPr>
          <w:rFonts w:eastAsia="Calibri"/>
          <w:sz w:val="14"/>
          <w:szCs w:val="22"/>
        </w:rPr>
        <w:t xml:space="preserve">. </w:t>
      </w:r>
      <w:r w:rsidRPr="00AD6E50">
        <w:rPr>
          <w:rFonts w:eastAsia="Calibri"/>
          <w:szCs w:val="22"/>
          <w:u w:val="single"/>
        </w:rPr>
        <w:t>In the four cycles since</w:t>
      </w:r>
      <w:r w:rsidRPr="00AD6E50">
        <w:rPr>
          <w:rFonts w:eastAsia="Calibri"/>
          <w:sz w:val="14"/>
          <w:szCs w:val="22"/>
        </w:rPr>
        <w:t xml:space="preserve"> the decision, </w:t>
      </w:r>
      <w:r w:rsidRPr="00AD6E50">
        <w:rPr>
          <w:rFonts w:eastAsia="Calibri"/>
          <w:szCs w:val="22"/>
          <w:u w:val="single"/>
        </w:rPr>
        <w:t>for-profit corporate political spending</w:t>
      </w:r>
      <w:r w:rsidRPr="00AD6E50">
        <w:rPr>
          <w:rFonts w:eastAsia="Calibri"/>
          <w:sz w:val="14"/>
          <w:szCs w:val="22"/>
        </w:rPr>
        <w:t xml:space="preserve"> has </w:t>
      </w:r>
      <w:r w:rsidRPr="00AD6E50">
        <w:rPr>
          <w:rFonts w:eastAsia="Calibri"/>
          <w:szCs w:val="22"/>
          <w:u w:val="single"/>
        </w:rPr>
        <w:t xml:space="preserve">averaged around 1% of spending </w:t>
      </w:r>
      <w:r w:rsidRPr="00AD6E50">
        <w:rPr>
          <w:rFonts w:eastAsia="Calibri"/>
          <w:sz w:val="14"/>
          <w:szCs w:val="22"/>
        </w:rPr>
        <w:t xml:space="preserve">from all sources. The following chart below shows total campaign contributions to any entity – candidates, political parties, standard PACs, super PACs, and other groups) (in blue), total contributions to independent groups from any source (including individuals, PACs, corporations, and unions) (in orange), and for-profit corporate contributions to independent groups (predominantly super PACs) (in red).  </w:t>
      </w:r>
      <w:r>
        <w:rPr>
          <w:rFonts w:eastAsia="Calibri"/>
          <w:noProof/>
          <w:color w:val="009BE1"/>
          <w:sz w:val="14"/>
          <w:szCs w:val="22"/>
          <w:bdr w:val="single" w:sz="2" w:space="0" w:color="7F7F7F" w:frame="1"/>
        </w:rPr>
        <w:t>*graph omitted*</w:t>
      </w:r>
      <w:r w:rsidRPr="00AD6E50">
        <w:rPr>
          <w:rFonts w:eastAsia="Calibri"/>
          <w:sz w:val="14"/>
          <w:szCs w:val="22"/>
        </w:rPr>
        <w:t xml:space="preserve"> </w:t>
      </w:r>
      <w:r w:rsidRPr="00AD6E50">
        <w:rPr>
          <w:rFonts w:eastAsia="Calibri"/>
          <w:szCs w:val="22"/>
          <w:u w:val="single"/>
          <w:shd w:val="clear" w:color="auto" w:fill="FFFFFF"/>
        </w:rPr>
        <w:t xml:space="preserve">Even </w:t>
      </w:r>
      <w:r w:rsidRPr="00AD6E50">
        <w:rPr>
          <w:rFonts w:eastAsia="Calibri"/>
          <w:sz w:val="14"/>
          <w:szCs w:val="22"/>
          <w:shd w:val="clear" w:color="auto" w:fill="FFFFFF"/>
        </w:rPr>
        <w:t xml:space="preserve">the roughly </w:t>
      </w:r>
      <w:r w:rsidRPr="00AD6E50">
        <w:rPr>
          <w:rFonts w:eastAsia="Calibri"/>
          <w:szCs w:val="22"/>
          <w:u w:val="single"/>
          <w:shd w:val="clear" w:color="auto" w:fill="FFFFFF"/>
        </w:rPr>
        <w:t>1%</w:t>
      </w:r>
      <w:r w:rsidRPr="00AD6E50">
        <w:rPr>
          <w:rFonts w:eastAsia="Calibri"/>
          <w:sz w:val="14"/>
          <w:szCs w:val="22"/>
          <w:shd w:val="clear" w:color="auto" w:fill="FFFFFF"/>
        </w:rPr>
        <w:t xml:space="preserve"> of corporate contributions to super PACs each cycle likely </w:t>
      </w:r>
      <w:r w:rsidRPr="00AD6E50">
        <w:rPr>
          <w:rFonts w:eastAsia="Calibri"/>
          <w:szCs w:val="22"/>
          <w:u w:val="single"/>
          <w:shd w:val="clear" w:color="auto" w:fill="FFFFFF"/>
        </w:rPr>
        <w:t>overstates things</w:t>
      </w:r>
      <w:r w:rsidRPr="00AD6E50">
        <w:rPr>
          <w:rFonts w:eastAsia="Calibri"/>
          <w:sz w:val="14"/>
          <w:szCs w:val="22"/>
          <w:shd w:val="clear" w:color="auto" w:fill="FFFFFF"/>
        </w:rPr>
        <w:t xml:space="preserve">, at least in the common understanding of Fortune 500 companies. As the Sunlight Foundation reported in 2014, “As far as we can tell, one thing </w:t>
      </w:r>
      <w:r w:rsidRPr="00AD6E50">
        <w:rPr>
          <w:rFonts w:eastAsia="Calibri"/>
          <w:szCs w:val="22"/>
          <w:u w:val="single"/>
          <w:shd w:val="clear" w:color="auto" w:fill="FFFFFF"/>
        </w:rPr>
        <w:t>the [200 largest corporations</w:t>
      </w:r>
      <w:r w:rsidRPr="00AD6E50">
        <w:rPr>
          <w:rFonts w:eastAsia="Calibri"/>
          <w:sz w:val="14"/>
          <w:szCs w:val="22"/>
          <w:shd w:val="clear" w:color="auto" w:fill="FFFFFF"/>
        </w:rPr>
        <w:t xml:space="preserve">] </w:t>
      </w:r>
      <w:r w:rsidRPr="00AD6E50">
        <w:rPr>
          <w:rFonts w:eastAsia="Calibri"/>
          <w:szCs w:val="22"/>
          <w:u w:val="single"/>
          <w:shd w:val="clear" w:color="auto" w:fill="FFFFFF"/>
        </w:rPr>
        <w:t>did not</w:t>
      </w:r>
      <w:r w:rsidRPr="00AD6E50">
        <w:rPr>
          <w:rFonts w:eastAsia="Calibri"/>
          <w:sz w:val="14"/>
          <w:szCs w:val="22"/>
          <w:shd w:val="clear" w:color="auto" w:fill="FFFFFF"/>
        </w:rPr>
        <w:t xml:space="preserve"> do, for the most part, was </w:t>
      </w:r>
      <w:r w:rsidRPr="00AD6E50">
        <w:rPr>
          <w:rFonts w:eastAsia="Calibri"/>
          <w:szCs w:val="22"/>
          <w:u w:val="single"/>
          <w:shd w:val="clear" w:color="auto" w:fill="FFFFFF"/>
        </w:rPr>
        <w:t>take advantage of the new opportunities to spend on politics that</w:t>
      </w:r>
      <w:r w:rsidRPr="00AD6E50">
        <w:rPr>
          <w:rFonts w:eastAsia="Calibri"/>
          <w:sz w:val="14"/>
          <w:szCs w:val="22"/>
          <w:shd w:val="clear" w:color="auto" w:fill="FFFFFF"/>
        </w:rPr>
        <w:t xml:space="preserve"> the </w:t>
      </w:r>
      <w:r w:rsidRPr="00AD6E50">
        <w:rPr>
          <w:rFonts w:eastAsia="Calibri"/>
          <w:szCs w:val="22"/>
          <w:u w:val="single"/>
        </w:rPr>
        <w:t>Citizens United</w:t>
      </w:r>
      <w:r w:rsidRPr="00AD6E50">
        <w:rPr>
          <w:rFonts w:eastAsia="Calibri"/>
          <w:sz w:val="14"/>
          <w:szCs w:val="22"/>
          <w:shd w:val="clear" w:color="auto" w:fill="FFFFFF"/>
        </w:rPr>
        <w:t xml:space="preserve"> decision </w:t>
      </w:r>
      <w:r w:rsidRPr="00AD6E50">
        <w:rPr>
          <w:rFonts w:eastAsia="Calibri"/>
          <w:szCs w:val="22"/>
          <w:u w:val="single"/>
          <w:shd w:val="clear" w:color="auto" w:fill="FFFFFF"/>
        </w:rPr>
        <w:t>afforded them</w:t>
      </w:r>
      <w:r w:rsidRPr="00AD6E50">
        <w:rPr>
          <w:rFonts w:eastAsia="Calibri"/>
          <w:sz w:val="14"/>
          <w:szCs w:val="22"/>
          <w:shd w:val="clear" w:color="auto" w:fill="FFFFFF"/>
        </w:rPr>
        <w:t xml:space="preserve">. The 200 corporate donors gave just $3 million to super PACs, with the bulk of that amount a single $2.5 million donation from Chevron” to one particular super PAC. In 2018, </w:t>
      </w:r>
      <w:r w:rsidRPr="00AD6E50">
        <w:rPr>
          <w:rFonts w:eastAsia="Calibri"/>
          <w:sz w:val="14"/>
          <w:szCs w:val="22"/>
        </w:rPr>
        <w:t>The Washington Post</w:t>
      </w:r>
      <w:r w:rsidRPr="00AD6E50">
        <w:rPr>
          <w:rFonts w:eastAsia="Calibri"/>
          <w:sz w:val="14"/>
          <w:szCs w:val="22"/>
          <w:shd w:val="clear" w:color="auto" w:fill="FFFFFF"/>
        </w:rPr>
        <w:t xml:space="preserve"> looked at the top 50 donors for that election cycle and found similar results: just four were nonpersons, and they gave just 3% of the total donations from that group. Of those four corporate donors, two were nontraditional. One was a group that advocates on behalf of hospitals, and one was the company of longtime political activist Ross Perot.</w:t>
      </w:r>
      <w:r w:rsidRPr="00AD6E50">
        <w:rPr>
          <w:rFonts w:eastAsia="Calibri"/>
          <w:sz w:val="14"/>
          <w:szCs w:val="22"/>
        </w:rPr>
        <w:t xml:space="preserve"> </w:t>
      </w:r>
      <w:r w:rsidRPr="00AD6E50">
        <w:rPr>
          <w:rFonts w:eastAsia="Calibri"/>
          <w:szCs w:val="22"/>
          <w:u w:val="single"/>
        </w:rPr>
        <w:t xml:space="preserve">No matter how you slice it, Citizens United has not led to a flood of corporate money in our elections. </w:t>
      </w:r>
      <w:r w:rsidRPr="00AD6E50">
        <w:rPr>
          <w:rFonts w:eastAsia="Calibri"/>
          <w:b/>
          <w:bCs/>
          <w:szCs w:val="22"/>
          <w:u w:val="single"/>
        </w:rPr>
        <w:t>IV. Money Still Can’t “Buy” an Election</w:t>
      </w:r>
      <w:r w:rsidRPr="00AD6E50">
        <w:rPr>
          <w:rFonts w:eastAsia="Calibri"/>
          <w:sz w:val="14"/>
          <w:szCs w:val="22"/>
        </w:rPr>
        <w:t xml:space="preserve">. Despite a near constant drumbeat from some politicians and activist groups, in the </w:t>
      </w:r>
      <w:r w:rsidRPr="00AD6E50">
        <w:rPr>
          <w:rFonts w:eastAsia="Calibri"/>
          <w:szCs w:val="22"/>
          <w:u w:val="single"/>
        </w:rPr>
        <w:t>post-Citizens United era, money cannot and does not buy elections</w:t>
      </w:r>
      <w:r w:rsidRPr="00AD6E50">
        <w:rPr>
          <w:rFonts w:eastAsia="Calibri"/>
          <w:sz w:val="14"/>
          <w:szCs w:val="22"/>
        </w:rPr>
        <w:t xml:space="preserve">. In fact, this is conventional wisdom among most experts. As University of Missouri professor Jeff Milyo wrote: [T]here is something of a scholarly consensus . . . stand[ing] in stark contrast to the popular wisdom so often echoed by pundits, politicians and reform advocates that elections are essentially for sale to the highest bidder (spender). Decades of social science research consistently reveal a far more limited role for campaign spending.  Since 2010, this truism has been demonstrated again and again, from the spectacular failure of deep-pocketed Jeb Bush to the meteoric rise of the heavily outspent Alexandria Ocasio-Cortez. It is true, both before and after Citizens United, that the candidate who spends </w:t>
      </w:r>
      <w:r w:rsidRPr="00AD6E50">
        <w:rPr>
          <w:rFonts w:eastAsia="Calibri"/>
          <w:szCs w:val="22"/>
          <w:u w:val="single"/>
        </w:rPr>
        <w:t>more money</w:t>
      </w:r>
      <w:r w:rsidRPr="00AD6E50">
        <w:rPr>
          <w:rFonts w:eastAsia="Calibri"/>
          <w:sz w:val="14"/>
          <w:szCs w:val="22"/>
        </w:rPr>
        <w:t xml:space="preserve"> usually wins, but while spending certainly helps campaigns, it </w:t>
      </w:r>
      <w:r w:rsidRPr="00AD6E50">
        <w:rPr>
          <w:rFonts w:eastAsia="Calibri"/>
          <w:szCs w:val="22"/>
          <w:u w:val="single"/>
        </w:rPr>
        <w:t>does not cause</w:t>
      </w:r>
      <w:r w:rsidRPr="00AD6E50">
        <w:rPr>
          <w:rFonts w:eastAsia="Calibri"/>
          <w:sz w:val="14"/>
          <w:szCs w:val="22"/>
        </w:rPr>
        <w:t xml:space="preserve"> the </w:t>
      </w:r>
      <w:r w:rsidRPr="00AD6E50">
        <w:rPr>
          <w:rFonts w:eastAsia="Calibri"/>
          <w:szCs w:val="22"/>
          <w:u w:val="single"/>
        </w:rPr>
        <w:t>victory</w:t>
      </w:r>
      <w:r w:rsidRPr="00AD6E50">
        <w:rPr>
          <w:rFonts w:eastAsia="Calibri"/>
          <w:sz w:val="14"/>
          <w:szCs w:val="22"/>
        </w:rPr>
        <w:t xml:space="preserve">. Rather, </w:t>
      </w:r>
      <w:r w:rsidRPr="00AD6E50">
        <w:rPr>
          <w:rFonts w:eastAsia="Calibri"/>
          <w:szCs w:val="22"/>
          <w:u w:val="single"/>
        </w:rPr>
        <w:t>candidates who attract more voters</w:t>
      </w:r>
      <w:r w:rsidRPr="00AD6E50">
        <w:rPr>
          <w:rFonts w:eastAsia="Calibri"/>
          <w:sz w:val="14"/>
          <w:szCs w:val="22"/>
        </w:rPr>
        <w:t xml:space="preserve"> typically also </w:t>
      </w:r>
      <w:r w:rsidRPr="00AD6E50">
        <w:rPr>
          <w:rFonts w:eastAsia="Calibri"/>
          <w:szCs w:val="22"/>
          <w:u w:val="single"/>
        </w:rPr>
        <w:t>attract more donors</w:t>
      </w:r>
      <w:r w:rsidRPr="00AD6E50">
        <w:rPr>
          <w:rFonts w:eastAsia="Calibri"/>
          <w:sz w:val="14"/>
          <w:szCs w:val="22"/>
        </w:rPr>
        <w:t xml:space="preserve">. The inability of spending to “buy” votes on Election Day is easiest to see in the almost cliché trend of </w:t>
      </w:r>
      <w:r w:rsidRPr="00AD6E50">
        <w:rPr>
          <w:rFonts w:eastAsia="Calibri"/>
          <w:szCs w:val="22"/>
          <w:u w:val="single"/>
        </w:rPr>
        <w:t>rich individuals</w:t>
      </w:r>
      <w:r w:rsidRPr="00AD6E50">
        <w:rPr>
          <w:rFonts w:eastAsia="Calibri"/>
          <w:sz w:val="14"/>
          <w:szCs w:val="22"/>
        </w:rPr>
        <w:t xml:space="preserve"> self-funding </w:t>
      </w:r>
      <w:r w:rsidRPr="00AD6E50">
        <w:rPr>
          <w:rFonts w:eastAsia="Calibri"/>
          <w:szCs w:val="22"/>
          <w:u w:val="single"/>
        </w:rPr>
        <w:t>lavish campaigns</w:t>
      </w:r>
      <w:r w:rsidRPr="00AD6E50">
        <w:rPr>
          <w:rFonts w:eastAsia="Calibri"/>
          <w:sz w:val="14"/>
          <w:szCs w:val="22"/>
        </w:rPr>
        <w:t xml:space="preserve"> and </w:t>
      </w:r>
      <w:r w:rsidRPr="00AD6E50">
        <w:rPr>
          <w:rFonts w:eastAsia="Calibri"/>
          <w:szCs w:val="22"/>
          <w:u w:val="single"/>
        </w:rPr>
        <w:t>underperform</w:t>
      </w:r>
      <w:r w:rsidRPr="00AD6E50">
        <w:rPr>
          <w:rFonts w:eastAsia="Calibri"/>
          <w:sz w:val="14"/>
          <w:szCs w:val="22"/>
        </w:rPr>
        <w:t xml:space="preserve">ing </w:t>
      </w:r>
      <w:r w:rsidRPr="00AD6E50">
        <w:rPr>
          <w:rFonts w:eastAsia="Calibri"/>
          <w:szCs w:val="22"/>
          <w:u w:val="single"/>
        </w:rPr>
        <w:t>when actual votes are counted</w:t>
      </w:r>
      <w:r w:rsidRPr="00AD6E50">
        <w:rPr>
          <w:rFonts w:eastAsia="Calibri"/>
          <w:sz w:val="14"/>
          <w:szCs w:val="22"/>
        </w:rPr>
        <w:t xml:space="preserve">, sometimes spectacularly so. As Richard Lau, Professor of Political Science at Rutgers, put it, “I think where </w:t>
      </w:r>
      <w:r w:rsidRPr="00AD6E50">
        <w:rPr>
          <w:rFonts w:eastAsia="Calibri"/>
          <w:szCs w:val="22"/>
          <w:u w:val="single"/>
        </w:rPr>
        <w:t>you have to change your thinking</w:t>
      </w:r>
      <w:r w:rsidRPr="00AD6E50">
        <w:rPr>
          <w:rFonts w:eastAsia="Calibri"/>
          <w:sz w:val="14"/>
          <w:szCs w:val="22"/>
        </w:rPr>
        <w:t xml:space="preserve"> is </w:t>
      </w:r>
      <w:r w:rsidRPr="00AD6E50">
        <w:rPr>
          <w:rFonts w:eastAsia="Calibri"/>
          <w:szCs w:val="22"/>
          <w:u w:val="single"/>
        </w:rPr>
        <w:t>that money causes winning</w:t>
      </w:r>
      <w:r w:rsidRPr="00AD6E50">
        <w:rPr>
          <w:rFonts w:eastAsia="Calibri"/>
          <w:sz w:val="14"/>
          <w:szCs w:val="22"/>
        </w:rPr>
        <w:t xml:space="preserve">. I think </w:t>
      </w:r>
      <w:r w:rsidRPr="00AD6E50">
        <w:rPr>
          <w:rFonts w:eastAsia="Calibri"/>
          <w:szCs w:val="22"/>
          <w:u w:val="single"/>
        </w:rPr>
        <w:t>it’s more that winning attracts money</w:t>
      </w:r>
      <w:r w:rsidRPr="00AD6E50">
        <w:rPr>
          <w:rFonts w:eastAsia="Calibri"/>
          <w:sz w:val="14"/>
          <w:szCs w:val="22"/>
        </w:rPr>
        <w:t xml:space="preserve">.”  </w:t>
      </w:r>
      <w:r w:rsidRPr="00AD6E50">
        <w:rPr>
          <w:rFonts w:eastAsia="Calibri"/>
          <w:b/>
          <w:bCs/>
          <w:szCs w:val="22"/>
          <w:u w:val="single"/>
        </w:rPr>
        <w:t>V. Most Campaign Spending Still Comes From</w:t>
      </w:r>
      <w:r w:rsidRPr="00AD6E50">
        <w:rPr>
          <w:rFonts w:eastAsia="Calibri"/>
          <w:sz w:val="14"/>
          <w:szCs w:val="22"/>
        </w:rPr>
        <w:t xml:space="preserve"> Limited Contributions by </w:t>
      </w:r>
      <w:r w:rsidRPr="00AD6E50">
        <w:rPr>
          <w:rFonts w:eastAsia="Calibri"/>
          <w:b/>
          <w:bCs/>
          <w:szCs w:val="22"/>
          <w:u w:val="single"/>
        </w:rPr>
        <w:t>Individuals</w:t>
      </w:r>
      <w:r w:rsidRPr="00AD6E50">
        <w:rPr>
          <w:rFonts w:eastAsia="Calibri"/>
          <w:sz w:val="14"/>
          <w:szCs w:val="22"/>
        </w:rPr>
        <w:t xml:space="preserve"> to Candidates. The emergence of </w:t>
      </w:r>
      <w:r w:rsidRPr="00AD6E50">
        <w:rPr>
          <w:rFonts w:eastAsia="Calibri"/>
          <w:szCs w:val="22"/>
          <w:u w:val="single"/>
        </w:rPr>
        <w:t>super PACs</w:t>
      </w:r>
      <w:r w:rsidRPr="00AD6E50">
        <w:rPr>
          <w:rFonts w:eastAsia="Calibri"/>
          <w:sz w:val="14"/>
          <w:szCs w:val="22"/>
        </w:rPr>
        <w:t xml:space="preserve"> – political groups that exclusively make independent expenditures and therefore can accept contributions of any size – has been the largest and most significant innovation of the Citizens United decision. (Though technically it </w:t>
      </w:r>
      <w:r w:rsidRPr="00AD6E50">
        <w:rPr>
          <w:rFonts w:eastAsia="Calibri"/>
          <w:szCs w:val="22"/>
          <w:u w:val="single"/>
        </w:rPr>
        <w:t>was a different case</w:t>
      </w:r>
      <w:r w:rsidRPr="00AD6E50">
        <w:rPr>
          <w:rFonts w:eastAsia="Calibri"/>
          <w:sz w:val="14"/>
          <w:szCs w:val="22"/>
        </w:rPr>
        <w:t xml:space="preserve"> – </w:t>
      </w:r>
      <w:r w:rsidRPr="00AD6E50">
        <w:rPr>
          <w:rFonts w:eastAsia="Calibri"/>
          <w:szCs w:val="22"/>
          <w:u w:val="single"/>
        </w:rPr>
        <w:t>SpeechNow</w:t>
      </w:r>
      <w:r w:rsidRPr="00AD6E50">
        <w:rPr>
          <w:rFonts w:eastAsia="Calibri"/>
          <w:sz w:val="14"/>
          <w:szCs w:val="22"/>
        </w:rPr>
        <w:t xml:space="preserve">.org </w:t>
      </w:r>
      <w:r w:rsidRPr="00AD6E50">
        <w:rPr>
          <w:rFonts w:eastAsia="Calibri"/>
          <w:szCs w:val="22"/>
          <w:u w:val="single"/>
        </w:rPr>
        <w:t>v. FEC</w:t>
      </w:r>
      <w:r w:rsidRPr="00AD6E50">
        <w:rPr>
          <w:rFonts w:eastAsia="Calibri"/>
          <w:sz w:val="14"/>
          <w:szCs w:val="22"/>
        </w:rPr>
        <w:t xml:space="preserve"> – that permitted the creation of super PACs, that unanimous decision followed the reasoning of Citizens United.) And </w:t>
      </w:r>
      <w:r w:rsidRPr="00AD6E50">
        <w:rPr>
          <w:rFonts w:eastAsia="Calibri"/>
          <w:szCs w:val="22"/>
          <w:u w:val="single"/>
        </w:rPr>
        <w:t>it is true that super PAC spending has been increasing</w:t>
      </w:r>
      <w:r w:rsidRPr="00AD6E50">
        <w:rPr>
          <w:rFonts w:eastAsia="Calibri"/>
          <w:sz w:val="14"/>
          <w:szCs w:val="22"/>
        </w:rPr>
        <w:t xml:space="preserve">, as more and more groups see the advantages of independent speech. </w:t>
      </w:r>
      <w:r w:rsidRPr="00AD6E50">
        <w:rPr>
          <w:rFonts w:eastAsia="Calibri"/>
          <w:szCs w:val="22"/>
          <w:u w:val="single"/>
        </w:rPr>
        <w:t>Nevertheless, the</w:t>
      </w:r>
      <w:r w:rsidRPr="00AD6E50">
        <w:rPr>
          <w:rFonts w:eastAsia="Calibri"/>
          <w:sz w:val="14"/>
          <w:szCs w:val="22"/>
        </w:rPr>
        <w:t xml:space="preserve"> overall </w:t>
      </w:r>
      <w:r w:rsidRPr="00AD6E50">
        <w:rPr>
          <w:rFonts w:eastAsia="Calibri"/>
          <w:szCs w:val="22"/>
          <w:u w:val="single"/>
        </w:rPr>
        <w:t>impact of super PACs has been overstated</w:t>
      </w:r>
      <w:r w:rsidRPr="00AD6E50">
        <w:rPr>
          <w:rFonts w:eastAsia="Calibri"/>
          <w:sz w:val="14"/>
          <w:szCs w:val="22"/>
        </w:rPr>
        <w:t xml:space="preserve">. At the time of the decision, it was argued that, “[those] players with the deepest pockets will be able to pay premium prices for as many ads as they want, easily dominating the airwaves.” But </w:t>
      </w:r>
      <w:r w:rsidRPr="00AD6E50">
        <w:rPr>
          <w:rFonts w:eastAsia="Calibri"/>
          <w:szCs w:val="22"/>
          <w:u w:val="single"/>
        </w:rPr>
        <w:t>significantly more political spending is funded by donors that</w:t>
      </w:r>
      <w:r w:rsidRPr="00AD6E50">
        <w:rPr>
          <w:rFonts w:eastAsia="Calibri"/>
          <w:sz w:val="14"/>
          <w:szCs w:val="22"/>
        </w:rPr>
        <w:t xml:space="preserve"> must </w:t>
      </w:r>
      <w:r w:rsidRPr="00AD6E50">
        <w:rPr>
          <w:rFonts w:eastAsia="Calibri"/>
          <w:szCs w:val="22"/>
          <w:u w:val="single"/>
        </w:rPr>
        <w:t>abide by strict contribution limits</w:t>
      </w:r>
      <w:r w:rsidRPr="00AD6E50">
        <w:rPr>
          <w:rFonts w:eastAsia="Calibri"/>
          <w:sz w:val="14"/>
          <w:szCs w:val="22"/>
        </w:rPr>
        <w:t xml:space="preserve">, namely those who give to candidates and political parties. Contributions to super PACs have ranged from 12% to 26% of total political contributions over the four cycles since Citizens United. </w:t>
      </w:r>
      <w:r w:rsidRPr="00AD6E50">
        <w:rPr>
          <w:rFonts w:eastAsia="Calibri"/>
          <w:szCs w:val="22"/>
          <w:u w:val="single"/>
        </w:rPr>
        <w:t>Candidates and political parties</w:t>
      </w:r>
      <w:r w:rsidRPr="00AD6E50">
        <w:rPr>
          <w:rFonts w:eastAsia="Calibri"/>
          <w:sz w:val="14"/>
          <w:szCs w:val="22"/>
        </w:rPr>
        <w:t xml:space="preserve"> continue to </w:t>
      </w:r>
      <w:r w:rsidRPr="00AD6E50">
        <w:rPr>
          <w:rFonts w:eastAsia="Calibri"/>
          <w:szCs w:val="22"/>
          <w:u w:val="single"/>
        </w:rPr>
        <w:t>outspend super PACs by at least three-to-one</w:t>
      </w:r>
      <w:r w:rsidRPr="00AD6E50">
        <w:rPr>
          <w:rFonts w:eastAsia="Calibri"/>
          <w:sz w:val="14"/>
          <w:szCs w:val="22"/>
        </w:rPr>
        <w:t xml:space="preserve">. </w:t>
      </w:r>
      <w:r>
        <w:rPr>
          <w:rFonts w:eastAsia="Calibri"/>
          <w:noProof/>
          <w:color w:val="009BE1"/>
          <w:sz w:val="14"/>
          <w:szCs w:val="22"/>
          <w:bdr w:val="single" w:sz="2" w:space="0" w:color="7F7F7F" w:frame="1"/>
        </w:rPr>
        <w:t>*chart omitted*</w:t>
      </w:r>
      <w:r w:rsidRPr="00AD6E50">
        <w:rPr>
          <w:rFonts w:eastAsia="Calibri"/>
          <w:sz w:val="14"/>
          <w:szCs w:val="22"/>
        </w:rPr>
        <w:t xml:space="preserve"> It’s also worth remembering that </w:t>
      </w:r>
      <w:r w:rsidRPr="00AD6E50">
        <w:rPr>
          <w:rFonts w:eastAsia="Calibri"/>
          <w:szCs w:val="22"/>
          <w:u w:val="single"/>
        </w:rPr>
        <w:t>federal law</w:t>
      </w:r>
      <w:r w:rsidRPr="00AD6E50">
        <w:rPr>
          <w:rFonts w:eastAsia="Calibri"/>
          <w:sz w:val="14"/>
          <w:szCs w:val="22"/>
        </w:rPr>
        <w:t xml:space="preserve"> automatically </w:t>
      </w:r>
      <w:r w:rsidRPr="00AD6E50">
        <w:rPr>
          <w:rFonts w:eastAsia="Calibri"/>
          <w:szCs w:val="22"/>
          <w:u w:val="single"/>
        </w:rPr>
        <w:t>gives candidates the lowest cost for a political ad on TV or radio</w:t>
      </w:r>
      <w:r w:rsidRPr="00AD6E50">
        <w:rPr>
          <w:rFonts w:eastAsia="Calibri"/>
          <w:sz w:val="14"/>
          <w:szCs w:val="22"/>
        </w:rPr>
        <w:t xml:space="preserve">, meaning </w:t>
      </w:r>
      <w:r w:rsidRPr="00AD6E50">
        <w:rPr>
          <w:rFonts w:eastAsia="Calibri"/>
          <w:szCs w:val="22"/>
          <w:u w:val="single"/>
        </w:rPr>
        <w:t>a dollar of super PAC spending buys less speech than the same dollar of candidate spending</w:t>
      </w:r>
      <w:r w:rsidRPr="00AD6E50">
        <w:rPr>
          <w:rFonts w:eastAsia="Calibri"/>
          <w:sz w:val="14"/>
          <w:szCs w:val="22"/>
        </w:rPr>
        <w:t xml:space="preserve">. </w:t>
      </w:r>
      <w:r w:rsidRPr="00AD6E50">
        <w:rPr>
          <w:rFonts w:eastAsia="Calibri"/>
          <w:b/>
          <w:bCs/>
          <w:szCs w:val="22"/>
          <w:u w:val="single"/>
        </w:rPr>
        <w:t>VI. The Government Cannot Ban Political Books or Movies</w:t>
      </w:r>
      <w:r w:rsidRPr="00AD6E50">
        <w:rPr>
          <w:rFonts w:eastAsia="Calibri"/>
          <w:sz w:val="14"/>
          <w:szCs w:val="22"/>
        </w:rPr>
        <w:t xml:space="preserve">. Most forgotten in the decade since Citizens United is the actual speech the Court protected. </w:t>
      </w:r>
      <w:r w:rsidRPr="00AD6E50">
        <w:rPr>
          <w:rFonts w:eastAsia="Calibri"/>
          <w:szCs w:val="22"/>
          <w:u w:val="single"/>
        </w:rPr>
        <w:t>The case was about political speech in its purest form and the gov</w:t>
      </w:r>
      <w:r w:rsidRPr="00AD6E50">
        <w:rPr>
          <w:rFonts w:eastAsia="Calibri"/>
          <w:sz w:val="14"/>
          <w:szCs w:val="22"/>
        </w:rPr>
        <w:t>ernment</w:t>
      </w:r>
      <w:r w:rsidRPr="00AD6E50">
        <w:rPr>
          <w:rFonts w:eastAsia="Calibri"/>
          <w:szCs w:val="22"/>
          <w:u w:val="single"/>
        </w:rPr>
        <w:t>’s</w:t>
      </w:r>
      <w:r w:rsidRPr="00AD6E50">
        <w:rPr>
          <w:rFonts w:eastAsia="Calibri"/>
          <w:sz w:val="14"/>
          <w:szCs w:val="22"/>
        </w:rPr>
        <w:t xml:space="preserve"> </w:t>
      </w:r>
      <w:r w:rsidRPr="00AD6E50">
        <w:rPr>
          <w:rFonts w:eastAsia="Calibri"/>
          <w:szCs w:val="22"/>
          <w:u w:val="single"/>
        </w:rPr>
        <w:t>belief that it could</w:t>
      </w:r>
      <w:r w:rsidRPr="00AD6E50">
        <w:rPr>
          <w:rFonts w:eastAsia="Calibri"/>
          <w:sz w:val="14"/>
          <w:szCs w:val="22"/>
        </w:rPr>
        <w:t xml:space="preserve"> regulate and </w:t>
      </w:r>
      <w:r w:rsidRPr="00AD6E50">
        <w:rPr>
          <w:rFonts w:eastAsia="Calibri"/>
          <w:szCs w:val="22"/>
          <w:u w:val="single"/>
        </w:rPr>
        <w:t>prohibit that speech</w:t>
      </w:r>
      <w:r w:rsidRPr="00AD6E50">
        <w:rPr>
          <w:rFonts w:eastAsia="Calibri"/>
          <w:sz w:val="14"/>
          <w:szCs w:val="22"/>
        </w:rPr>
        <w:t xml:space="preserve">. Citizens United is a nonprofit corporation that, in 2008, wanted to advertise and sell on-demand a documentary critical of then-Democratic primary candidate Hillary Clinton. The Federal Election Commission said doing so would be illegal, because it was funded by a corporation, and any corporate spending that supports, opposes, or even mentions a candidate close to an election is prohibited (unless the speaker is a media corporation). In defending that position, the government went further, arguing to the Supreme Court that it could prohibit companies from publishing books that contained a single line advocating for or against a candidate. Those were the facts before the Supreme Court Justices when they issued their ruling. </w:t>
      </w:r>
      <w:r w:rsidRPr="00AD6E50">
        <w:rPr>
          <w:rFonts w:eastAsia="Calibri"/>
          <w:szCs w:val="22"/>
          <w:u w:val="single"/>
        </w:rPr>
        <w:t>A rule that bans this speech</w:t>
      </w:r>
      <w:r w:rsidRPr="00AD6E50">
        <w:rPr>
          <w:rFonts w:eastAsia="Calibri"/>
          <w:sz w:val="14"/>
          <w:szCs w:val="22"/>
        </w:rPr>
        <w:t xml:space="preserve"> must be </w:t>
      </w:r>
      <w:r w:rsidRPr="00AD6E50">
        <w:rPr>
          <w:rFonts w:eastAsia="Calibri"/>
          <w:szCs w:val="22"/>
          <w:u w:val="single"/>
        </w:rPr>
        <w:t>inconsistent with the First Amendment</w:t>
      </w:r>
      <w:r w:rsidRPr="00AD6E50">
        <w:rPr>
          <w:rFonts w:eastAsia="Calibri"/>
          <w:sz w:val="14"/>
          <w:szCs w:val="22"/>
        </w:rPr>
        <w:t xml:space="preserve">. As Justice Anthony Kennedy put it in the majority’s opinion: “political </w:t>
      </w:r>
      <w:r w:rsidRPr="00AD6E50">
        <w:rPr>
          <w:rFonts w:eastAsia="Calibri"/>
          <w:szCs w:val="22"/>
          <w:u w:val="single"/>
        </w:rPr>
        <w:t>speech must prevail against laws that</w:t>
      </w:r>
      <w:r w:rsidRPr="00AD6E50">
        <w:rPr>
          <w:rFonts w:eastAsia="Calibri"/>
          <w:sz w:val="14"/>
          <w:szCs w:val="22"/>
        </w:rPr>
        <w:t xml:space="preserve"> would </w:t>
      </w:r>
      <w:r w:rsidRPr="00AD6E50">
        <w:rPr>
          <w:rFonts w:eastAsia="Calibri"/>
          <w:szCs w:val="22"/>
          <w:u w:val="single"/>
        </w:rPr>
        <w:t>suppress it</w:t>
      </w:r>
      <w:r w:rsidRPr="00AD6E50">
        <w:rPr>
          <w:rFonts w:eastAsia="Calibri"/>
          <w:sz w:val="14"/>
          <w:szCs w:val="22"/>
        </w:rPr>
        <w:t xml:space="preserve">.”  </w:t>
      </w:r>
      <w:r w:rsidRPr="00AD6E50">
        <w:rPr>
          <w:rFonts w:eastAsia="Calibri"/>
          <w:szCs w:val="22"/>
          <w:u w:val="single"/>
        </w:rPr>
        <w:t>Thanks to</w:t>
      </w:r>
      <w:r w:rsidRPr="00AD6E50">
        <w:rPr>
          <w:rFonts w:eastAsia="Calibri"/>
          <w:sz w:val="14"/>
          <w:szCs w:val="22"/>
        </w:rPr>
        <w:t xml:space="preserve"> the </w:t>
      </w:r>
      <w:r w:rsidRPr="00AD6E50">
        <w:rPr>
          <w:rFonts w:eastAsia="Calibri"/>
          <w:szCs w:val="22"/>
          <w:u w:val="single"/>
        </w:rPr>
        <w:t>Citizens United</w:t>
      </w:r>
      <w:r w:rsidRPr="00AD6E50">
        <w:rPr>
          <w:rFonts w:eastAsia="Calibri"/>
          <w:sz w:val="14"/>
          <w:szCs w:val="22"/>
        </w:rPr>
        <w:t xml:space="preserve"> ruling, companies like </w:t>
      </w:r>
      <w:r w:rsidRPr="00AD6E50">
        <w:rPr>
          <w:rFonts w:eastAsia="Calibri"/>
          <w:szCs w:val="22"/>
          <w:u w:val="single"/>
        </w:rPr>
        <w:t>Netflix and Amazon don’t</w:t>
      </w:r>
      <w:r w:rsidRPr="00AD6E50">
        <w:rPr>
          <w:rFonts w:eastAsia="Calibri"/>
          <w:sz w:val="14"/>
          <w:szCs w:val="22"/>
        </w:rPr>
        <w:t xml:space="preserve"> have to </w:t>
      </w:r>
      <w:r w:rsidRPr="00AD6E50">
        <w:rPr>
          <w:rFonts w:eastAsia="Calibri"/>
          <w:szCs w:val="22"/>
          <w:u w:val="single"/>
        </w:rPr>
        <w:t>worry about streaming political documentaries during election season, small publishing houses don’t have to hire a campaign finance attorney before publishing political books, and the gov</w:t>
      </w:r>
      <w:r w:rsidRPr="00AD6E50">
        <w:rPr>
          <w:rFonts w:eastAsia="Calibri"/>
          <w:sz w:val="14"/>
          <w:szCs w:val="22"/>
        </w:rPr>
        <w:t>ernment</w:t>
      </w:r>
      <w:r w:rsidRPr="00AD6E50">
        <w:rPr>
          <w:rFonts w:eastAsia="Calibri"/>
          <w:szCs w:val="22"/>
          <w:u w:val="single"/>
        </w:rPr>
        <w:t xml:space="preserve"> is</w:t>
      </w:r>
      <w:r w:rsidRPr="00AD6E50">
        <w:rPr>
          <w:rFonts w:eastAsia="Calibri"/>
          <w:sz w:val="14"/>
          <w:szCs w:val="22"/>
        </w:rPr>
        <w:t xml:space="preserve"> one step </w:t>
      </w:r>
      <w:r w:rsidRPr="00AD6E50">
        <w:rPr>
          <w:rFonts w:eastAsia="Calibri"/>
          <w:szCs w:val="22"/>
          <w:u w:val="single"/>
        </w:rPr>
        <w:t>further removed from policing</w:t>
      </w:r>
      <w:r w:rsidRPr="00AD6E50">
        <w:rPr>
          <w:rFonts w:eastAsia="Calibri"/>
          <w:sz w:val="14"/>
          <w:szCs w:val="22"/>
        </w:rPr>
        <w:t xml:space="preserve"> political</w:t>
      </w:r>
      <w:r w:rsidRPr="00AD6E50">
        <w:rPr>
          <w:rFonts w:eastAsia="Calibri"/>
          <w:szCs w:val="22"/>
          <w:u w:val="single"/>
        </w:rPr>
        <w:t xml:space="preserve"> speech</w:t>
      </w:r>
      <w:r w:rsidRPr="00AD6E50">
        <w:rPr>
          <w:rFonts w:eastAsia="Calibri"/>
          <w:sz w:val="14"/>
          <w:szCs w:val="22"/>
        </w:rPr>
        <w:t xml:space="preserve">. </w:t>
      </w:r>
      <w:r w:rsidRPr="00AD6E50">
        <w:rPr>
          <w:rFonts w:eastAsia="Calibri"/>
          <w:b/>
          <w:bCs/>
          <w:szCs w:val="22"/>
          <w:u w:val="single"/>
        </w:rPr>
        <w:t>VII. There is More Speech About Candidates Now Than Ever Before</w:t>
      </w:r>
      <w:r w:rsidRPr="00AD6E50">
        <w:rPr>
          <w:rFonts w:eastAsia="Calibri"/>
          <w:sz w:val="14"/>
          <w:szCs w:val="22"/>
        </w:rPr>
        <w:t xml:space="preserve">. By legalizing corporate and union independent expenditures and paving the way for super PACs, </w:t>
      </w:r>
      <w:r w:rsidRPr="00AD6E50">
        <w:rPr>
          <w:rFonts w:eastAsia="Calibri"/>
          <w:szCs w:val="22"/>
          <w:u w:val="single"/>
        </w:rPr>
        <w:t>Citizens United opened up new</w:t>
      </w:r>
      <w:r w:rsidRPr="00AD6E50">
        <w:rPr>
          <w:rFonts w:eastAsia="Calibri"/>
          <w:sz w:val="14"/>
          <w:szCs w:val="22"/>
        </w:rPr>
        <w:t xml:space="preserve"> and useful </w:t>
      </w:r>
      <w:r w:rsidRPr="00AD6E50">
        <w:rPr>
          <w:rFonts w:eastAsia="Calibri"/>
          <w:szCs w:val="22"/>
          <w:u w:val="single"/>
        </w:rPr>
        <w:t>avenues for speech</w:t>
      </w:r>
      <w:r w:rsidRPr="00AD6E50">
        <w:rPr>
          <w:rFonts w:eastAsia="Calibri"/>
          <w:sz w:val="14"/>
          <w:szCs w:val="22"/>
        </w:rPr>
        <w:t xml:space="preserve">. Americans are speaking more now than ever before. This is true in monetary terms – campaign spending is up, as candidates and independent groups attempt to persuade voters through the airwaves and over the internet. It is also true in human terms. </w:t>
      </w:r>
      <w:r w:rsidRPr="00AD6E50">
        <w:rPr>
          <w:rFonts w:eastAsia="Calibri"/>
          <w:szCs w:val="22"/>
          <w:u w:val="single"/>
        </w:rPr>
        <w:t>The</w:t>
      </w:r>
      <w:r w:rsidRPr="00AD6E50">
        <w:rPr>
          <w:rFonts w:eastAsia="Calibri"/>
          <w:sz w:val="14"/>
          <w:szCs w:val="22"/>
        </w:rPr>
        <w:t xml:space="preserve"> Supreme Court’s </w:t>
      </w:r>
      <w:r w:rsidRPr="00AD6E50">
        <w:rPr>
          <w:rFonts w:eastAsia="Calibri"/>
          <w:szCs w:val="22"/>
          <w:u w:val="single"/>
        </w:rPr>
        <w:t xml:space="preserve">ruling </w:t>
      </w:r>
      <w:r w:rsidRPr="00AD6E50">
        <w:rPr>
          <w:rFonts w:eastAsia="Calibri"/>
          <w:sz w:val="14"/>
          <w:szCs w:val="22"/>
        </w:rPr>
        <w:t xml:space="preserve">has </w:t>
      </w:r>
      <w:r w:rsidRPr="00AD6E50">
        <w:rPr>
          <w:rFonts w:eastAsia="Calibri"/>
          <w:szCs w:val="22"/>
          <w:u w:val="single"/>
        </w:rPr>
        <w:t>allowed Americans to innovate new ways of</w:t>
      </w:r>
      <w:r w:rsidRPr="00AD6E50">
        <w:rPr>
          <w:rFonts w:eastAsia="Calibri"/>
          <w:sz w:val="14"/>
          <w:szCs w:val="22"/>
        </w:rPr>
        <w:t xml:space="preserve"> organizing and speaking to </w:t>
      </w:r>
      <w:r w:rsidRPr="00AD6E50">
        <w:rPr>
          <w:rFonts w:eastAsia="Calibri"/>
          <w:szCs w:val="22"/>
          <w:u w:val="single"/>
        </w:rPr>
        <w:t>promote their</w:t>
      </w:r>
      <w:r w:rsidRPr="00AD6E50">
        <w:rPr>
          <w:rFonts w:eastAsia="Calibri"/>
          <w:sz w:val="14"/>
          <w:szCs w:val="22"/>
        </w:rPr>
        <w:t xml:space="preserve"> shared </w:t>
      </w:r>
      <w:r w:rsidRPr="00AD6E50">
        <w:rPr>
          <w:rFonts w:eastAsia="Calibri"/>
          <w:szCs w:val="22"/>
          <w:u w:val="single"/>
        </w:rPr>
        <w:t>ideas</w:t>
      </w:r>
      <w:r w:rsidRPr="00AD6E50">
        <w:rPr>
          <w:rFonts w:eastAsia="Calibri"/>
          <w:sz w:val="14"/>
          <w:szCs w:val="22"/>
        </w:rPr>
        <w:t xml:space="preserve">. </w:t>
      </w:r>
      <w:r w:rsidRPr="00AD6E50">
        <w:rPr>
          <w:rFonts w:eastAsia="Calibri"/>
          <w:szCs w:val="22"/>
          <w:u w:val="single"/>
        </w:rPr>
        <w:t>Challengers and newcomers</w:t>
      </w:r>
      <w:r w:rsidRPr="00AD6E50">
        <w:rPr>
          <w:rFonts w:eastAsia="Calibri"/>
          <w:sz w:val="14"/>
          <w:szCs w:val="22"/>
        </w:rPr>
        <w:t xml:space="preserve">, in particular, have </w:t>
      </w:r>
      <w:r w:rsidRPr="00AD6E50">
        <w:rPr>
          <w:rFonts w:eastAsia="Calibri"/>
          <w:szCs w:val="22"/>
          <w:u w:val="single"/>
        </w:rPr>
        <w:t>found unexpected</w:t>
      </w:r>
      <w:r w:rsidRPr="00AD6E50">
        <w:rPr>
          <w:rFonts w:eastAsia="Calibri"/>
          <w:sz w:val="14"/>
          <w:szCs w:val="22"/>
        </w:rPr>
        <w:t xml:space="preserve"> and sometimes </w:t>
      </w:r>
      <w:r w:rsidRPr="00AD6E50">
        <w:rPr>
          <w:rFonts w:eastAsia="Calibri"/>
          <w:szCs w:val="22"/>
          <w:u w:val="single"/>
        </w:rPr>
        <w:t>highly persuasive ways to speak</w:t>
      </w:r>
      <w:r w:rsidRPr="00AD6E50">
        <w:rPr>
          <w:rFonts w:eastAsia="Calibri"/>
          <w:sz w:val="14"/>
          <w:szCs w:val="22"/>
        </w:rPr>
        <w:t xml:space="preserve">, </w:t>
      </w:r>
      <w:r w:rsidRPr="00AD6E50">
        <w:rPr>
          <w:rFonts w:eastAsia="Calibri"/>
          <w:szCs w:val="22"/>
          <w:u w:val="single"/>
        </w:rPr>
        <w:t>providing</w:t>
      </w:r>
      <w:r w:rsidRPr="00AD6E50">
        <w:rPr>
          <w:rFonts w:eastAsia="Calibri"/>
          <w:sz w:val="14"/>
          <w:szCs w:val="22"/>
        </w:rPr>
        <w:t xml:space="preserve"> them </w:t>
      </w:r>
      <w:r w:rsidRPr="00AD6E50">
        <w:rPr>
          <w:rFonts w:eastAsia="Calibri"/>
          <w:szCs w:val="22"/>
          <w:u w:val="single"/>
        </w:rPr>
        <w:t>the opportunity to catch-up and compete</w:t>
      </w:r>
      <w:r w:rsidRPr="00AD6E50">
        <w:rPr>
          <w:rFonts w:eastAsia="Calibri"/>
          <w:sz w:val="14"/>
          <w:szCs w:val="22"/>
        </w:rPr>
        <w:t xml:space="preserve"> both </w:t>
      </w:r>
      <w:r w:rsidRPr="00AD6E50">
        <w:rPr>
          <w:rFonts w:eastAsia="Calibri"/>
          <w:szCs w:val="22"/>
          <w:u w:val="single"/>
        </w:rPr>
        <w:t>with incumbent politicians and established political powerbrokers</w:t>
      </w:r>
      <w:r w:rsidRPr="00AD6E50">
        <w:rPr>
          <w:rFonts w:eastAsia="Calibri"/>
          <w:sz w:val="14"/>
          <w:szCs w:val="22"/>
        </w:rPr>
        <w:t xml:space="preserve">. And research shows that all of </w:t>
      </w:r>
      <w:r w:rsidRPr="00AD6E50">
        <w:rPr>
          <w:rFonts w:eastAsia="Calibri"/>
          <w:szCs w:val="22"/>
          <w:u w:val="single"/>
        </w:rPr>
        <w:t>this speech</w:t>
      </w:r>
      <w:r w:rsidRPr="00AD6E50">
        <w:rPr>
          <w:rFonts w:eastAsia="Calibri"/>
          <w:sz w:val="14"/>
          <w:szCs w:val="22"/>
        </w:rPr>
        <w:t xml:space="preserve">, from mailers to TV ads, </w:t>
      </w:r>
      <w:r w:rsidRPr="00AD6E50">
        <w:rPr>
          <w:rFonts w:eastAsia="Calibri"/>
          <w:szCs w:val="22"/>
          <w:u w:val="single"/>
        </w:rPr>
        <w:t>make voters more informed and more engaged</w:t>
      </w:r>
      <w:r w:rsidRPr="00AD6E50">
        <w:rPr>
          <w:rFonts w:eastAsia="Calibri"/>
          <w:sz w:val="14"/>
          <w:szCs w:val="22"/>
        </w:rPr>
        <w:t xml:space="preserve">.  While </w:t>
      </w:r>
      <w:r w:rsidRPr="00AD6E50">
        <w:rPr>
          <w:rFonts w:eastAsia="Calibri"/>
          <w:szCs w:val="22"/>
          <w:u w:val="single"/>
        </w:rPr>
        <w:t>Citizens United hasn’t resulted in a flood of corporate cash “drowning out” ordinary voices, it has allowed new</w:t>
      </w:r>
      <w:r w:rsidRPr="00AD6E50">
        <w:rPr>
          <w:rFonts w:eastAsia="Calibri"/>
          <w:sz w:val="14"/>
          <w:szCs w:val="22"/>
        </w:rPr>
        <w:t xml:space="preserve">, often </w:t>
      </w:r>
      <w:r w:rsidRPr="00AD6E50">
        <w:rPr>
          <w:rFonts w:eastAsia="Calibri"/>
          <w:szCs w:val="22"/>
          <w:u w:val="single"/>
        </w:rPr>
        <w:t>very important, voices to be heard</w:t>
      </w:r>
      <w:r w:rsidRPr="00AD6E50">
        <w:rPr>
          <w:rFonts w:eastAsia="Calibri"/>
          <w:sz w:val="14"/>
          <w:szCs w:val="22"/>
        </w:rPr>
        <w:t xml:space="preserve">. </w:t>
      </w:r>
      <w:r w:rsidRPr="00AD6E50">
        <w:rPr>
          <w:rFonts w:eastAsia="Calibri"/>
          <w:szCs w:val="22"/>
          <w:u w:val="single"/>
        </w:rPr>
        <w:t>The decision not only protects the right to speak, but it protects the right of Americans to hear those voices</w:t>
      </w:r>
      <w:r w:rsidRPr="00AD6E50">
        <w:rPr>
          <w:rFonts w:eastAsia="Calibri"/>
          <w:sz w:val="14"/>
          <w:szCs w:val="22"/>
        </w:rPr>
        <w:t xml:space="preserve">. </w:t>
      </w:r>
      <w:r w:rsidRPr="00AD6E50">
        <w:rPr>
          <w:rFonts w:eastAsia="Calibri"/>
          <w:szCs w:val="22"/>
          <w:u w:val="single"/>
        </w:rPr>
        <w:t>Citizens</w:t>
      </w:r>
      <w:r w:rsidRPr="00AD6E50">
        <w:rPr>
          <w:rFonts w:eastAsia="Calibri"/>
          <w:sz w:val="14"/>
          <w:szCs w:val="22"/>
        </w:rPr>
        <w:t xml:space="preserve">, rather than the government, </w:t>
      </w:r>
      <w:r w:rsidRPr="00AD6E50">
        <w:rPr>
          <w:rFonts w:eastAsia="Calibri"/>
          <w:szCs w:val="22"/>
          <w:u w:val="single"/>
        </w:rPr>
        <w:t>decide what arguments are worthwhile</w:t>
      </w:r>
      <w:r w:rsidRPr="00AD6E50">
        <w:rPr>
          <w:rFonts w:eastAsia="Calibri"/>
          <w:sz w:val="14"/>
          <w:szCs w:val="22"/>
        </w:rPr>
        <w:t xml:space="preserve">. </w:t>
      </w:r>
      <w:r w:rsidRPr="00AD6E50">
        <w:rPr>
          <w:rFonts w:eastAsia="Calibri"/>
          <w:szCs w:val="22"/>
          <w:u w:val="single"/>
        </w:rPr>
        <w:t>Citizens United is one of the most important decisions of the century for protecting, fostering, and benefiting American democracy</w:t>
      </w:r>
      <w:r w:rsidRPr="00AD6E50">
        <w:rPr>
          <w:rFonts w:eastAsia="Calibri"/>
          <w:szCs w:val="22"/>
        </w:rPr>
        <w:t>.</w:t>
      </w:r>
    </w:p>
    <w:p w14:paraId="4917269D" w14:textId="77777777" w:rsidR="005B5743" w:rsidRPr="00AD6E50" w:rsidRDefault="005B5743" w:rsidP="005B5743">
      <w:pPr>
        <w:keepNext/>
        <w:keepLines/>
        <w:spacing w:before="40" w:after="0"/>
        <w:outlineLvl w:val="3"/>
        <w:rPr>
          <w:rFonts w:eastAsia="Times New Roman"/>
          <w:b/>
          <w:sz w:val="26"/>
          <w:szCs w:val="22"/>
        </w:rPr>
      </w:pPr>
      <w:r w:rsidRPr="00AD6E50">
        <w:rPr>
          <w:rFonts w:eastAsia="Times New Roman"/>
          <w:b/>
          <w:i/>
          <w:iCs/>
          <w:sz w:val="26"/>
          <w:szCs w:val="22"/>
        </w:rPr>
        <w:t xml:space="preserve">United </w:t>
      </w:r>
      <w:r w:rsidRPr="00AD6E50">
        <w:rPr>
          <w:rFonts w:eastAsia="Times New Roman"/>
          <w:b/>
          <w:iCs/>
          <w:sz w:val="26"/>
          <w:szCs w:val="22"/>
        </w:rPr>
        <w:t xml:space="preserve">empowered small businesses and bolstered Democracy </w:t>
      </w:r>
    </w:p>
    <w:p w14:paraId="183131A6" w14:textId="77777777" w:rsidR="005B5743" w:rsidRPr="00AD6E50" w:rsidRDefault="005B5743" w:rsidP="005B5743">
      <w:pPr>
        <w:rPr>
          <w:rFonts w:eastAsia="Calibri"/>
          <w:szCs w:val="22"/>
        </w:rPr>
      </w:pPr>
      <w:r w:rsidRPr="00AD6E50">
        <w:rPr>
          <w:rFonts w:eastAsia="Calibri"/>
          <w:b/>
          <w:bCs/>
          <w:sz w:val="26"/>
          <w:szCs w:val="26"/>
        </w:rPr>
        <w:t>Smith 10</w:t>
      </w:r>
      <w:r w:rsidRPr="00AD6E50">
        <w:rPr>
          <w:rFonts w:eastAsia="Calibri"/>
          <w:sz w:val="16"/>
          <w:szCs w:val="22"/>
        </w:rPr>
        <w:t xml:space="preserve"> </w:t>
      </w:r>
      <w:r w:rsidRPr="00AD6E50">
        <w:rPr>
          <w:rFonts w:eastAsia="Calibri"/>
          <w:szCs w:val="22"/>
        </w:rPr>
        <w:t>(Bradley A. Smith is the Blackmore/Nault Designated Professor of Law at Capital University Law School, the chairman of the Center for Competitive Politics, and a former chairman of the Federal Election Commission</w:t>
      </w:r>
      <w:r>
        <w:rPr>
          <w:rFonts w:eastAsia="Calibri"/>
          <w:szCs w:val="22"/>
        </w:rPr>
        <w:t xml:space="preserve">. </w:t>
      </w:r>
      <w:r w:rsidRPr="00AD6E50">
        <w:rPr>
          <w:rFonts w:eastAsia="Calibri"/>
          <w:szCs w:val="22"/>
        </w:rPr>
        <w:t>1-25-2010, "The Citizens United Fallout," https://www.city-journal.org/article/the-citizens-united-fallout, accessed 7-15-2023)//Prozes</w:t>
      </w:r>
    </w:p>
    <w:p w14:paraId="324A7443" w14:textId="77777777" w:rsidR="005B5743" w:rsidRPr="00AD6E50" w:rsidRDefault="005B5743" w:rsidP="005B5743">
      <w:pPr>
        <w:rPr>
          <w:rFonts w:eastAsia="Calibri"/>
          <w:sz w:val="16"/>
          <w:szCs w:val="22"/>
        </w:rPr>
      </w:pPr>
      <w:r w:rsidRPr="00AD6E50">
        <w:rPr>
          <w:rFonts w:eastAsia="Calibri"/>
          <w:sz w:val="16"/>
          <w:szCs w:val="22"/>
        </w:rPr>
        <w:t xml:space="preserve">Other Democrats echoed the president. Senator Chuck Schumer, just a regular guy from New York, warned that the Court had “predetermined the winners of next November’s elections. It won’t be Republicans. It won’t be Democrats. It will be corporate America.” No matter that </w:t>
      </w:r>
      <w:r w:rsidRPr="00AD6E50">
        <w:rPr>
          <w:rFonts w:eastAsia="Calibri"/>
          <w:szCs w:val="22"/>
          <w:u w:val="single"/>
        </w:rPr>
        <w:t>Schumer is the top Senate recipient of contributions from</w:t>
      </w:r>
      <w:r w:rsidRPr="00AD6E50">
        <w:rPr>
          <w:rFonts w:eastAsia="Calibri"/>
          <w:sz w:val="16"/>
          <w:szCs w:val="22"/>
        </w:rPr>
        <w:t xml:space="preserve"> political action committees (</w:t>
      </w:r>
      <w:r w:rsidRPr="00AD6E50">
        <w:rPr>
          <w:rFonts w:eastAsia="Calibri"/>
          <w:szCs w:val="22"/>
          <w:u w:val="single"/>
        </w:rPr>
        <w:t>PACs</w:t>
      </w:r>
      <w:r w:rsidRPr="00AD6E50">
        <w:rPr>
          <w:rFonts w:eastAsia="Calibri"/>
          <w:sz w:val="16"/>
          <w:szCs w:val="22"/>
        </w:rPr>
        <w:t>) and employees associated with the real estate, securities, finance, and insurance industries, according to the Center for Responsive Politics; this decision threatens democracy, he seems to feel.</w:t>
      </w:r>
    </w:p>
    <w:p w14:paraId="6D5B08B3" w14:textId="77777777" w:rsidR="005B5743" w:rsidRPr="00AD6E50" w:rsidRDefault="005B5743" w:rsidP="005B5743">
      <w:pPr>
        <w:rPr>
          <w:rFonts w:eastAsia="Calibri"/>
          <w:sz w:val="16"/>
          <w:szCs w:val="22"/>
        </w:rPr>
      </w:pPr>
      <w:r w:rsidRPr="00AD6E50">
        <w:rPr>
          <w:rFonts w:eastAsia="Calibri"/>
          <w:sz w:val="16"/>
          <w:szCs w:val="22"/>
        </w:rPr>
        <w:t xml:space="preserve">In truth, the </w:t>
      </w:r>
      <w:r w:rsidRPr="00AD6E50">
        <w:rPr>
          <w:rFonts w:eastAsia="Calibri"/>
          <w:szCs w:val="22"/>
          <w:u w:val="single"/>
        </w:rPr>
        <w:t xml:space="preserve">Court’s ruling will have little impact on the typical Fortune 500 company, which can already afford to spend millions of dollars on lobbying and on building PACs with enough employees to fund them and campaign-finance lawyers to operate them. These corporations, </w:t>
      </w:r>
      <w:r w:rsidRPr="00AD6E50">
        <w:rPr>
          <w:rFonts w:eastAsia="Calibri"/>
          <w:sz w:val="16"/>
          <w:szCs w:val="22"/>
        </w:rPr>
        <w:t xml:space="preserve">especially </w:t>
      </w:r>
      <w:r w:rsidRPr="00AD6E50">
        <w:rPr>
          <w:rFonts w:eastAsia="Calibri"/>
          <w:szCs w:val="22"/>
          <w:u w:val="single"/>
        </w:rPr>
        <w:t>massively unpopular Wall Street institutions</w:t>
      </w:r>
      <w:r w:rsidRPr="00AD6E50">
        <w:rPr>
          <w:rFonts w:eastAsia="Calibri"/>
          <w:sz w:val="16"/>
          <w:szCs w:val="22"/>
        </w:rPr>
        <w:t xml:space="preserve">, are </w:t>
      </w:r>
      <w:r w:rsidRPr="00AD6E50">
        <w:rPr>
          <w:rFonts w:eastAsia="Calibri"/>
          <w:szCs w:val="22"/>
          <w:u w:val="single"/>
        </w:rPr>
        <w:t>unlikely to make independent expenditures directly from their treasuries in the 2010 campaign cycle because the ads, whose funding must be disclosed, could enrage an already restive public, unhappy with the status quo in Washington</w:t>
      </w:r>
      <w:r w:rsidRPr="00AD6E50">
        <w:rPr>
          <w:rFonts w:eastAsia="Calibri"/>
          <w:sz w:val="16"/>
          <w:szCs w:val="22"/>
        </w:rPr>
        <w:t>.</w:t>
      </w:r>
      <w:r>
        <w:rPr>
          <w:rFonts w:eastAsia="Calibri"/>
          <w:sz w:val="16"/>
          <w:szCs w:val="22"/>
        </w:rPr>
        <w:t xml:space="preserve"> </w:t>
      </w:r>
      <w:r w:rsidRPr="00AD6E50">
        <w:rPr>
          <w:rFonts w:eastAsia="Calibri"/>
          <w:sz w:val="16"/>
          <w:szCs w:val="22"/>
        </w:rPr>
        <w:t xml:space="preserve">What </w:t>
      </w:r>
      <w:r w:rsidRPr="00AD6E50">
        <w:rPr>
          <w:rFonts w:eastAsia="Calibri"/>
          <w:szCs w:val="22"/>
          <w:u w:val="single"/>
        </w:rPr>
        <w:t>Citizens United</w:t>
      </w:r>
      <w:r w:rsidRPr="00AD6E50">
        <w:rPr>
          <w:rFonts w:eastAsia="Calibri"/>
          <w:sz w:val="16"/>
          <w:szCs w:val="22"/>
        </w:rPr>
        <w:t xml:space="preserve"> actually does is </w:t>
      </w:r>
      <w:r w:rsidRPr="00AD6E50">
        <w:rPr>
          <w:rFonts w:eastAsia="Calibri"/>
          <w:szCs w:val="22"/>
          <w:u w:val="single"/>
        </w:rPr>
        <w:t>empower small and midsize corporations</w:t>
      </w:r>
      <w:r w:rsidRPr="00AD6E50">
        <w:rPr>
          <w:rFonts w:eastAsia="Calibri"/>
          <w:sz w:val="16"/>
          <w:szCs w:val="22"/>
        </w:rPr>
        <w:t>—</w:t>
      </w:r>
      <w:r w:rsidRPr="00AD6E50">
        <w:rPr>
          <w:rFonts w:eastAsia="Calibri"/>
          <w:szCs w:val="22"/>
          <w:u w:val="single"/>
        </w:rPr>
        <w:t xml:space="preserve">and every </w:t>
      </w:r>
      <w:r w:rsidRPr="00AD6E50">
        <w:rPr>
          <w:rFonts w:eastAsia="Calibri"/>
          <w:sz w:val="16"/>
          <w:szCs w:val="22"/>
        </w:rPr>
        <w:t xml:space="preserve">incorporated </w:t>
      </w:r>
      <w:r w:rsidRPr="00AD6E50">
        <w:rPr>
          <w:rFonts w:eastAsia="Calibri"/>
          <w:szCs w:val="22"/>
          <w:u w:val="single"/>
        </w:rPr>
        <w:t>mom-and-pop</w:t>
      </w:r>
      <w:r w:rsidRPr="00AD6E50">
        <w:rPr>
          <w:rFonts w:eastAsia="Calibri"/>
          <w:sz w:val="16"/>
          <w:szCs w:val="22"/>
        </w:rPr>
        <w:t xml:space="preserve"> falafel joint, local </w:t>
      </w:r>
      <w:r w:rsidRPr="00AD6E50">
        <w:rPr>
          <w:rFonts w:eastAsia="Calibri"/>
          <w:szCs w:val="22"/>
          <w:u w:val="single"/>
        </w:rPr>
        <w:t>firefighters’ union, and environmental group</w:t>
      </w:r>
      <w:r w:rsidRPr="00AD6E50">
        <w:rPr>
          <w:rFonts w:eastAsia="Calibri"/>
          <w:sz w:val="16"/>
          <w:szCs w:val="22"/>
        </w:rPr>
        <w:t>—</w:t>
      </w:r>
      <w:r w:rsidRPr="00AD6E50">
        <w:rPr>
          <w:rFonts w:eastAsia="Calibri"/>
          <w:szCs w:val="22"/>
          <w:u w:val="single"/>
        </w:rPr>
        <w:t>to make</w:t>
      </w:r>
      <w:r w:rsidRPr="00AD6E50">
        <w:rPr>
          <w:rFonts w:eastAsia="Calibri"/>
          <w:sz w:val="16"/>
          <w:szCs w:val="22"/>
        </w:rPr>
        <w:t xml:space="preserve"> its </w:t>
      </w:r>
      <w:r w:rsidRPr="00AD6E50">
        <w:rPr>
          <w:rFonts w:eastAsia="Calibri"/>
          <w:szCs w:val="22"/>
          <w:u w:val="single"/>
        </w:rPr>
        <w:t>voice heard in campaigns without hiring an army of lawyers</w:t>
      </w:r>
      <w:r w:rsidRPr="00AD6E50">
        <w:rPr>
          <w:rFonts w:eastAsia="Calibri"/>
          <w:sz w:val="16"/>
          <w:szCs w:val="22"/>
        </w:rPr>
        <w:t xml:space="preserve"> or asking the FEC how it may speak.</w:t>
      </w:r>
    </w:p>
    <w:p w14:paraId="5869BD7A" w14:textId="77777777" w:rsidR="005B5743" w:rsidRPr="00AD6E50" w:rsidRDefault="005B5743" w:rsidP="005B5743">
      <w:pPr>
        <w:rPr>
          <w:rFonts w:eastAsia="Calibri"/>
          <w:sz w:val="16"/>
          <w:szCs w:val="22"/>
        </w:rPr>
      </w:pPr>
      <w:r w:rsidRPr="00AD6E50">
        <w:rPr>
          <w:rFonts w:eastAsia="Calibri"/>
          <w:sz w:val="16"/>
          <w:szCs w:val="22"/>
        </w:rPr>
        <w:t xml:space="preserve">Who could be afraid of more political free speech, one might ask. But it’s clear that </w:t>
      </w:r>
      <w:r w:rsidRPr="00AD6E50">
        <w:rPr>
          <w:rFonts w:eastAsia="Calibri"/>
          <w:szCs w:val="22"/>
          <w:u w:val="single"/>
        </w:rPr>
        <w:t>incumbent politicians</w:t>
      </w:r>
      <w:r w:rsidRPr="00AD6E50">
        <w:rPr>
          <w:rFonts w:eastAsia="Calibri"/>
          <w:sz w:val="16"/>
          <w:szCs w:val="22"/>
        </w:rPr>
        <w:t xml:space="preserve">, shocked by the apparent tectonic shift in politics of late, such </w:t>
      </w:r>
      <w:r w:rsidRPr="00AD6E50">
        <w:rPr>
          <w:rFonts w:eastAsia="Calibri"/>
          <w:szCs w:val="22"/>
          <w:u w:val="single"/>
        </w:rPr>
        <w:t>are keen to maintain a chokehold on</w:t>
      </w:r>
      <w:r w:rsidRPr="00AD6E50">
        <w:rPr>
          <w:rFonts w:eastAsia="Calibri"/>
          <w:sz w:val="16"/>
          <w:szCs w:val="22"/>
        </w:rPr>
        <w:t xml:space="preserve"> </w:t>
      </w:r>
      <w:r w:rsidRPr="00AD6E50">
        <w:rPr>
          <w:rFonts w:eastAsia="Calibri"/>
          <w:szCs w:val="22"/>
          <w:u w:val="single"/>
        </w:rPr>
        <w:t>speech</w:t>
      </w:r>
      <w:r w:rsidRPr="00AD6E50">
        <w:rPr>
          <w:rFonts w:eastAsia="Calibri"/>
          <w:sz w:val="16"/>
          <w:szCs w:val="22"/>
        </w:rPr>
        <w:t>. Democratic congressman Leonard Boswell of Iowa, for instance, introduced a resolution Thursday to begin the process of amending the First Amendment to ban corporations from engaging in free speech. The speech teetotalers also introduced several bills that would prevent corporations from actually spending money on independent speech: Democrat Alan Grayson of Florida even introduced legislation imposing a 500 percent excise tax on corporate political expenditures and prohibiting any company from trading on a stock exchange unless it abided by the pre–Citizens United provisions.</w:t>
      </w:r>
    </w:p>
    <w:p w14:paraId="6B96D44C" w14:textId="77777777" w:rsidR="005B5743" w:rsidRPr="00AD6E50" w:rsidRDefault="005B5743" w:rsidP="005B5743">
      <w:pPr>
        <w:rPr>
          <w:rFonts w:eastAsia="Calibri"/>
          <w:sz w:val="16"/>
          <w:szCs w:val="22"/>
        </w:rPr>
      </w:pPr>
      <w:r w:rsidRPr="00AD6E50">
        <w:rPr>
          <w:rFonts w:eastAsia="Calibri"/>
          <w:sz w:val="16"/>
          <w:szCs w:val="22"/>
        </w:rPr>
        <w:t xml:space="preserve">Other </w:t>
      </w:r>
      <w:r w:rsidRPr="00AD6E50">
        <w:rPr>
          <w:rFonts w:eastAsia="Calibri"/>
          <w:szCs w:val="22"/>
          <w:u w:val="single"/>
        </w:rPr>
        <w:t>congressional leaders</w:t>
      </w:r>
      <w:r w:rsidRPr="00AD6E50">
        <w:rPr>
          <w:rFonts w:eastAsia="Calibri"/>
          <w:sz w:val="16"/>
          <w:szCs w:val="22"/>
        </w:rPr>
        <w:t xml:space="preserve">, spurred on by self-styled reform groups like U.S. PIRG, </w:t>
      </w:r>
      <w:r w:rsidRPr="00AD6E50">
        <w:rPr>
          <w:rFonts w:eastAsia="Calibri"/>
          <w:szCs w:val="22"/>
          <w:u w:val="single"/>
        </w:rPr>
        <w:t>have demanded “shareholder protection laws” with</w:t>
      </w:r>
      <w:r w:rsidRPr="00AD6E50">
        <w:rPr>
          <w:rFonts w:eastAsia="Calibri"/>
          <w:sz w:val="16"/>
          <w:szCs w:val="22"/>
        </w:rPr>
        <w:t xml:space="preserve"> onerous and </w:t>
      </w:r>
      <w:r w:rsidRPr="00AD6E50">
        <w:rPr>
          <w:rFonts w:eastAsia="Calibri"/>
          <w:szCs w:val="22"/>
          <w:u w:val="single"/>
        </w:rPr>
        <w:t>impossible requirements</w:t>
      </w:r>
      <w:r w:rsidRPr="00AD6E50">
        <w:rPr>
          <w:rFonts w:eastAsia="Calibri"/>
          <w:sz w:val="16"/>
          <w:szCs w:val="22"/>
        </w:rPr>
        <w:t xml:space="preserve">, like forcing shareholders (even mutual-fund holders) to approve each individual expenditure that their companies make on politics—including Web ads, mail, e-mail, and other forms of communication, on top of television ads. Shareholders, though, already have corporate-governance procedures if they are unhappy with management. They can vote it out or introduce shareholder resolutions. But they are not required to approve each corporate charitable donation (say, to the opera or to the Boy Scouts), production decision (say, one that will reduce profits slightly but also reduce the company’s carbon footprint), or commercial ad. </w:t>
      </w:r>
      <w:r w:rsidRPr="00AD6E50">
        <w:rPr>
          <w:rFonts w:eastAsia="Calibri"/>
          <w:szCs w:val="22"/>
          <w:u w:val="single"/>
        </w:rPr>
        <w:t>The Citizens United ruling merely gives them the choice to engage in political speech if they wish, in the same fashion as other corporate decisions</w:t>
      </w:r>
      <w:r w:rsidRPr="00AD6E50">
        <w:rPr>
          <w:rFonts w:eastAsia="Calibri"/>
          <w:sz w:val="16"/>
          <w:szCs w:val="22"/>
        </w:rPr>
        <w:t>, rather than stifling them with a blanket ban.</w:t>
      </w:r>
    </w:p>
    <w:p w14:paraId="145B65CB" w14:textId="77777777" w:rsidR="005B5743" w:rsidRPr="00AD6E50" w:rsidRDefault="005B5743" w:rsidP="005B5743">
      <w:pPr>
        <w:rPr>
          <w:rFonts w:eastAsia="Calibri"/>
          <w:sz w:val="16"/>
          <w:szCs w:val="16"/>
        </w:rPr>
      </w:pPr>
      <w:r w:rsidRPr="00AD6E50">
        <w:rPr>
          <w:rFonts w:eastAsia="Calibri"/>
          <w:sz w:val="16"/>
          <w:szCs w:val="16"/>
        </w:rPr>
        <w:t>Another piece of legislation “reformers” are buzzing about on Capitol Hill is the misnamed “Fair Elections Now Act,” which would compel taxpayers to fund congressional campaigns. President Obama will have a hard time, though, getting Americans to understand why he rejected public financing in his presidential run, raised nearly $750 million in private funds, and yet now insists that everyone else ought to accept government campaign funding for the good of the “public interest.”</w:t>
      </w:r>
    </w:p>
    <w:p w14:paraId="115CCBBB" w14:textId="77777777" w:rsidR="005B5743" w:rsidRPr="00AD6E50" w:rsidRDefault="005B5743" w:rsidP="005B5743">
      <w:pPr>
        <w:rPr>
          <w:rFonts w:eastAsia="Calibri"/>
          <w:sz w:val="16"/>
          <w:szCs w:val="22"/>
        </w:rPr>
      </w:pPr>
      <w:r w:rsidRPr="00AD6E50">
        <w:rPr>
          <w:rFonts w:eastAsia="Calibri"/>
          <w:sz w:val="16"/>
          <w:szCs w:val="22"/>
        </w:rPr>
        <w:t>With partisan tensions running high in Washington, it’s an easy political shot to scapegoat pariah multinationals like AIG. The Court’s language, though, rejects such efforts to silence unpopular voices in the corporate form. “</w:t>
      </w:r>
      <w:r w:rsidRPr="00AD6E50">
        <w:rPr>
          <w:rFonts w:eastAsia="Calibri"/>
          <w:szCs w:val="22"/>
          <w:u w:val="single"/>
        </w:rPr>
        <w:t>We find no basis</w:t>
      </w:r>
      <w:r w:rsidRPr="00AD6E50">
        <w:rPr>
          <w:rFonts w:eastAsia="Calibri"/>
          <w:sz w:val="16"/>
          <w:szCs w:val="22"/>
        </w:rPr>
        <w:t xml:space="preserve"> for the proposition that, in the context of political speech, </w:t>
      </w:r>
      <w:r w:rsidRPr="00AD6E50">
        <w:rPr>
          <w:rFonts w:eastAsia="Calibri"/>
          <w:szCs w:val="22"/>
          <w:u w:val="single"/>
        </w:rPr>
        <w:t xml:space="preserve">the government </w:t>
      </w:r>
      <w:r w:rsidRPr="00AD6E50">
        <w:rPr>
          <w:rFonts w:eastAsia="Calibri"/>
          <w:sz w:val="16"/>
          <w:szCs w:val="22"/>
        </w:rPr>
        <w:t>may</w:t>
      </w:r>
      <w:r w:rsidRPr="00AD6E50">
        <w:rPr>
          <w:rFonts w:eastAsia="Calibri"/>
          <w:szCs w:val="22"/>
          <w:u w:val="single"/>
        </w:rPr>
        <w:t xml:space="preserve"> impose restrictions on certain disfavored speakers</w:t>
      </w:r>
      <w:r w:rsidRPr="00AD6E50">
        <w:rPr>
          <w:rFonts w:eastAsia="Calibri"/>
          <w:sz w:val="16"/>
          <w:szCs w:val="22"/>
        </w:rPr>
        <w:t>,” Justice Anthony Kennedy wrote for the majority.</w:t>
      </w:r>
    </w:p>
    <w:p w14:paraId="30007424" w14:textId="77777777" w:rsidR="005B5743" w:rsidRPr="00AD6E50" w:rsidRDefault="005B5743" w:rsidP="005B5743">
      <w:pPr>
        <w:rPr>
          <w:rFonts w:eastAsia="Calibri"/>
          <w:szCs w:val="22"/>
          <w:u w:val="single"/>
        </w:rPr>
      </w:pPr>
      <w:r w:rsidRPr="00AD6E50">
        <w:rPr>
          <w:rFonts w:eastAsia="Calibri"/>
          <w:sz w:val="16"/>
          <w:szCs w:val="22"/>
        </w:rPr>
        <w:t xml:space="preserve">Instead of attempting to throw a futile legislative wrench into Citizens United, Congress should lift some arbitrary restrictions on candidates and political parties. </w:t>
      </w:r>
      <w:r w:rsidRPr="00AD6E50">
        <w:rPr>
          <w:rFonts w:eastAsia="Calibri"/>
          <w:szCs w:val="22"/>
          <w:u w:val="single"/>
        </w:rPr>
        <w:t xml:space="preserve">Contribution limits should be raised, </w:t>
      </w:r>
      <w:r w:rsidRPr="00AD6E50">
        <w:rPr>
          <w:rFonts w:eastAsia="Calibri"/>
          <w:sz w:val="16"/>
          <w:szCs w:val="22"/>
        </w:rPr>
        <w:t xml:space="preserve">coordination between candidates and parties should be allowed in order to respond to independent speech, and </w:t>
      </w:r>
      <w:r w:rsidRPr="00AD6E50">
        <w:rPr>
          <w:rFonts w:eastAsia="Calibri"/>
          <w:szCs w:val="22"/>
          <w:u w:val="single"/>
        </w:rPr>
        <w:t>the tax credit</w:t>
      </w:r>
      <w:r w:rsidRPr="00AD6E50">
        <w:rPr>
          <w:rFonts w:eastAsia="Calibri"/>
          <w:sz w:val="16"/>
          <w:szCs w:val="22"/>
        </w:rPr>
        <w:t xml:space="preserve"> for contributions </w:t>
      </w:r>
      <w:r w:rsidRPr="00AD6E50">
        <w:rPr>
          <w:rFonts w:eastAsia="Calibri"/>
          <w:szCs w:val="22"/>
          <w:u w:val="single"/>
        </w:rPr>
        <w:t>should be restored in order to incentivize small donors.</w:t>
      </w:r>
    </w:p>
    <w:p w14:paraId="1C744D31" w14:textId="77777777" w:rsidR="005B5743" w:rsidRPr="00AD6E50" w:rsidRDefault="005B5743" w:rsidP="005B5743">
      <w:pPr>
        <w:rPr>
          <w:rFonts w:eastAsia="Calibri"/>
          <w:szCs w:val="22"/>
          <w:u w:val="single"/>
        </w:rPr>
      </w:pPr>
      <w:r w:rsidRPr="00AD6E50">
        <w:rPr>
          <w:rFonts w:eastAsia="Calibri"/>
          <w:sz w:val="16"/>
          <w:szCs w:val="22"/>
        </w:rPr>
        <w:t xml:space="preserve">Americans have a long tradition of evaluating political messages and making their own decisions. To suggest that citizens can be led like lemmings by the noise of campaign ads treats voters like fools. It’s time for Congress to realize that </w:t>
      </w:r>
      <w:r w:rsidRPr="00AD6E50">
        <w:rPr>
          <w:rFonts w:eastAsia="Calibri"/>
          <w:szCs w:val="22"/>
          <w:u w:val="single"/>
        </w:rPr>
        <w:t>in a free and democratic process, it cannot silence speech with which it disagrees.</w:t>
      </w:r>
    </w:p>
    <w:p w14:paraId="34C2088C" w14:textId="77777777" w:rsidR="005B5743" w:rsidRPr="00AD6E50" w:rsidRDefault="005B5743" w:rsidP="005B5743">
      <w:pPr>
        <w:rPr>
          <w:rFonts w:eastAsia="Calibri"/>
          <w:szCs w:val="22"/>
        </w:rPr>
      </w:pPr>
    </w:p>
    <w:p w14:paraId="12CEC219"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No Solvency - Overturning Fails</w:t>
      </w:r>
    </w:p>
    <w:p w14:paraId="20F8E764"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Overturning </w:t>
      </w:r>
      <w:r w:rsidRPr="00AD6E50">
        <w:rPr>
          <w:rFonts w:eastAsia="Times New Roman"/>
          <w:b/>
          <w:i/>
          <w:iCs/>
          <w:sz w:val="26"/>
          <w:szCs w:val="22"/>
        </w:rPr>
        <w:t xml:space="preserve">United </w:t>
      </w:r>
      <w:r w:rsidRPr="00AD6E50">
        <w:rPr>
          <w:rFonts w:eastAsia="Times New Roman"/>
          <w:b/>
          <w:iCs/>
          <w:sz w:val="26"/>
          <w:szCs w:val="22"/>
        </w:rPr>
        <w:t xml:space="preserve">misses the point – local participation solves better </w:t>
      </w:r>
    </w:p>
    <w:p w14:paraId="07D1A48C" w14:textId="77777777" w:rsidR="005B5743" w:rsidRPr="00AD6E50" w:rsidRDefault="005B5743" w:rsidP="005B5743">
      <w:pPr>
        <w:rPr>
          <w:rFonts w:eastAsia="Calibri"/>
          <w:szCs w:val="22"/>
        </w:rPr>
      </w:pPr>
      <w:r w:rsidRPr="00AD6E50">
        <w:rPr>
          <w:rStyle w:val="Style13ptBold"/>
        </w:rPr>
        <w:t>Casleton 18</w:t>
      </w:r>
      <w:r w:rsidRPr="00AD6E50">
        <w:rPr>
          <w:rFonts w:eastAsia="Calibri"/>
          <w:szCs w:val="22"/>
        </w:rPr>
        <w:t xml:space="preserve"> (Scott Casleton is a PhD student at UC Berkeley studying political philosophy and intellectual history. He has a degree in philosophy from Yale University, 5-7-2018, "It’s time for liberals to get over Citizens United," Vox, https://www.vox.com/the-big-idea/2018/5/7/17325486/citizens-united-money-politics-dark-money-vouchers-primaries, accessed 7-10-2023)//Prozes</w:t>
      </w:r>
    </w:p>
    <w:p w14:paraId="10A251B3" w14:textId="77777777" w:rsidR="005B5743" w:rsidRPr="004A78AC" w:rsidRDefault="005B5743" w:rsidP="005B5743">
      <w:pPr>
        <w:rPr>
          <w:rFonts w:eastAsia="Calibri"/>
          <w:sz w:val="16"/>
          <w:szCs w:val="22"/>
        </w:rPr>
      </w:pPr>
      <w:r w:rsidRPr="00AD6E50">
        <w:rPr>
          <w:rFonts w:eastAsia="Calibri"/>
          <w:sz w:val="16"/>
          <w:szCs w:val="22"/>
        </w:rPr>
        <w:t xml:space="preserve">From the moment the 2010 Supreme Court ruling </w:t>
      </w:r>
      <w:r w:rsidRPr="00AD6E50">
        <w:rPr>
          <w:rFonts w:eastAsia="Calibri"/>
          <w:szCs w:val="22"/>
          <w:u w:val="single"/>
        </w:rPr>
        <w:t>Citizens United</w:t>
      </w:r>
      <w:r w:rsidRPr="00AD6E50">
        <w:rPr>
          <w:rFonts w:eastAsia="Calibri"/>
          <w:sz w:val="16"/>
          <w:szCs w:val="22"/>
        </w:rPr>
        <w:t xml:space="preserve"> v. FEC came down, it </w:t>
      </w:r>
      <w:r w:rsidRPr="00AD6E50">
        <w:rPr>
          <w:rFonts w:eastAsia="Calibri"/>
          <w:szCs w:val="22"/>
          <w:u w:val="single"/>
        </w:rPr>
        <w:t>scandalized liberals</w:t>
      </w:r>
      <w:r w:rsidRPr="00AD6E50">
        <w:rPr>
          <w:rFonts w:eastAsia="Calibri"/>
          <w:sz w:val="16"/>
          <w:szCs w:val="22"/>
        </w:rPr>
        <w:t>. The decision heralded the “hostile corporate takeover of our democratic process,” Rep. Rosa DeLauro (D-CT) thundered at the time.</w:t>
      </w:r>
      <w:r>
        <w:rPr>
          <w:rFonts w:eastAsia="Calibri"/>
          <w:sz w:val="16"/>
          <w:szCs w:val="22"/>
        </w:rPr>
        <w:t xml:space="preserve"> </w:t>
      </w:r>
      <w:r w:rsidRPr="00AD6E50">
        <w:rPr>
          <w:rFonts w:eastAsia="Calibri"/>
          <w:sz w:val="16"/>
          <w:szCs w:val="22"/>
        </w:rPr>
        <w:t xml:space="preserve">In 2017, a commissioner of the Federal Election Commission resigned, claiming “since the Supreme Court’s Citizens United decision, our political campaigns have been awash in unlimited, often dark money.”* This was the </w:t>
      </w:r>
      <w:r w:rsidRPr="00AD6E50">
        <w:rPr>
          <w:rFonts w:eastAsia="Calibri"/>
          <w:szCs w:val="22"/>
          <w:u w:val="single"/>
        </w:rPr>
        <w:t>animating sentiment of Bernie Sanders’s 2016 campaign for president</w:t>
      </w:r>
      <w:r w:rsidRPr="00AD6E50">
        <w:rPr>
          <w:rFonts w:eastAsia="Calibri"/>
          <w:sz w:val="16"/>
          <w:szCs w:val="22"/>
        </w:rPr>
        <w:t xml:space="preserve">; he even went so far as to claim that </w:t>
      </w:r>
      <w:r w:rsidRPr="00AD6E50">
        <w:rPr>
          <w:rFonts w:eastAsia="Calibri"/>
          <w:szCs w:val="22"/>
          <w:u w:val="single"/>
        </w:rPr>
        <w:t>billionaires are simply “buying elections.”</w:t>
      </w:r>
      <w:r>
        <w:rPr>
          <w:rFonts w:eastAsia="Calibri"/>
          <w:sz w:val="16"/>
          <w:szCs w:val="22"/>
        </w:rPr>
        <w:t xml:space="preserve"> </w:t>
      </w:r>
      <w:r w:rsidRPr="00AD6E50">
        <w:rPr>
          <w:rFonts w:eastAsia="Calibri"/>
          <w:sz w:val="16"/>
          <w:szCs w:val="22"/>
        </w:rPr>
        <w:t xml:space="preserve">This idea has given rise to a new liberal battle cry: </w:t>
      </w:r>
      <w:r w:rsidRPr="00AD6E50">
        <w:rPr>
          <w:rFonts w:eastAsia="Calibri"/>
          <w:szCs w:val="22"/>
          <w:u w:val="single"/>
        </w:rPr>
        <w:t xml:space="preserve">Repeal Citizens United! </w:t>
      </w:r>
      <w:r w:rsidRPr="00AD6E50">
        <w:rPr>
          <w:rFonts w:eastAsia="Calibri"/>
          <w:sz w:val="16"/>
          <w:szCs w:val="22"/>
        </w:rPr>
        <w:t xml:space="preserve">Unfortunately, that </w:t>
      </w:r>
      <w:r w:rsidRPr="00AD6E50">
        <w:rPr>
          <w:rFonts w:eastAsia="Calibri"/>
          <w:szCs w:val="22"/>
          <w:u w:val="single"/>
        </w:rPr>
        <w:t>tactic is naive and misguided, and relies on a misunderstanding of the law and politics surrounding the case.</w:t>
      </w:r>
      <w:r w:rsidRPr="00AD6E50">
        <w:rPr>
          <w:rFonts w:eastAsia="Calibri"/>
          <w:sz w:val="16"/>
          <w:szCs w:val="22"/>
        </w:rPr>
        <w:t xml:space="preserve"> As we approach the 2018 congressional elections — and beyond that, the crucial presidential election of 2020 — </w:t>
      </w:r>
      <w:r w:rsidRPr="00AD6E50">
        <w:rPr>
          <w:rFonts w:eastAsia="Calibri"/>
          <w:szCs w:val="22"/>
          <w:u w:val="single"/>
        </w:rPr>
        <w:t>it is more vital than ever</w:t>
      </w:r>
      <w:r w:rsidRPr="00AD6E50">
        <w:rPr>
          <w:rFonts w:eastAsia="Calibri"/>
          <w:sz w:val="16"/>
          <w:szCs w:val="22"/>
        </w:rPr>
        <w:t xml:space="preserve"> to have a clear view of </w:t>
      </w:r>
      <w:r w:rsidRPr="00AD6E50">
        <w:rPr>
          <w:rFonts w:eastAsia="Calibri"/>
          <w:szCs w:val="22"/>
          <w:u w:val="single"/>
        </w:rPr>
        <w:t xml:space="preserve">where this ruling fits into </w:t>
      </w:r>
      <w:r w:rsidRPr="00AD6E50">
        <w:rPr>
          <w:rFonts w:eastAsia="Calibri"/>
          <w:sz w:val="16"/>
          <w:szCs w:val="22"/>
        </w:rPr>
        <w:t>the mosaic</w:t>
      </w:r>
      <w:r w:rsidRPr="00AD6E50">
        <w:rPr>
          <w:rFonts w:eastAsia="Calibri"/>
          <w:szCs w:val="22"/>
          <w:u w:val="single"/>
        </w:rPr>
        <w:t xml:space="preserve"> </w:t>
      </w:r>
      <w:r w:rsidRPr="00AD6E50">
        <w:rPr>
          <w:rFonts w:eastAsia="Calibri"/>
          <w:sz w:val="16"/>
          <w:szCs w:val="22"/>
        </w:rPr>
        <w:t>of</w:t>
      </w:r>
      <w:r w:rsidRPr="00AD6E50">
        <w:rPr>
          <w:rFonts w:eastAsia="Calibri"/>
          <w:szCs w:val="22"/>
          <w:u w:val="single"/>
        </w:rPr>
        <w:t xml:space="preserve"> campaign finance law.</w:t>
      </w:r>
    </w:p>
    <w:p w14:paraId="3E24F467" w14:textId="77777777" w:rsidR="005B5743" w:rsidRPr="004A78AC" w:rsidRDefault="005B5743" w:rsidP="005B5743">
      <w:pPr>
        <w:rPr>
          <w:rFonts w:eastAsia="Calibri"/>
          <w:sz w:val="16"/>
          <w:szCs w:val="16"/>
        </w:rPr>
      </w:pPr>
      <w:r w:rsidRPr="004A78AC">
        <w:rPr>
          <w:rFonts w:eastAsia="Calibri"/>
          <w:sz w:val="16"/>
          <w:szCs w:val="16"/>
        </w:rPr>
        <w:t>Such understanding will, in turn, shine light on what can be done to make the election process fairer and make politicians more responsive to all their constituents, not just the big spenders.</w:t>
      </w:r>
      <w:r>
        <w:rPr>
          <w:rFonts w:eastAsia="Calibri"/>
          <w:sz w:val="16"/>
          <w:szCs w:val="16"/>
        </w:rPr>
        <w:t xml:space="preserve"> </w:t>
      </w:r>
      <w:r w:rsidRPr="00AD6E50">
        <w:rPr>
          <w:rFonts w:eastAsia="Calibri"/>
          <w:sz w:val="16"/>
          <w:szCs w:val="22"/>
        </w:rPr>
        <w:t xml:space="preserve">Some </w:t>
      </w:r>
      <w:r w:rsidRPr="00AD6E50">
        <w:rPr>
          <w:rFonts w:eastAsia="Calibri"/>
          <w:szCs w:val="22"/>
          <w:u w:val="single"/>
        </w:rPr>
        <w:t>cities and states are already experimenting with programs that strengthen the voices of ordinary voters</w:t>
      </w:r>
      <w:r w:rsidRPr="00AD6E50">
        <w:rPr>
          <w:rFonts w:eastAsia="Calibri"/>
          <w:sz w:val="16"/>
          <w:szCs w:val="22"/>
        </w:rPr>
        <w:t xml:space="preserve">. Building on such efforts is </w:t>
      </w:r>
      <w:r w:rsidRPr="00AD6E50">
        <w:rPr>
          <w:rFonts w:eastAsia="Calibri"/>
          <w:szCs w:val="22"/>
          <w:u w:val="single"/>
        </w:rPr>
        <w:t xml:space="preserve">likely to have far greater effects than continuing to demonize Citizens, whose </w:t>
      </w:r>
      <w:r w:rsidRPr="00AD6E50">
        <w:rPr>
          <w:rFonts w:eastAsia="Calibri"/>
          <w:b/>
          <w:iCs/>
          <w:szCs w:val="22"/>
          <w:u w:val="single"/>
          <w:bdr w:val="single" w:sz="8" w:space="0" w:color="auto"/>
        </w:rPr>
        <w:t xml:space="preserve">logic </w:t>
      </w:r>
      <w:r w:rsidRPr="00AD6E50">
        <w:rPr>
          <w:rFonts w:eastAsia="Calibri"/>
          <w:szCs w:val="22"/>
          <w:u w:val="single"/>
        </w:rPr>
        <w:t>is</w:t>
      </w:r>
      <w:r w:rsidRPr="00AD6E50">
        <w:rPr>
          <w:rFonts w:eastAsia="Calibri"/>
          <w:b/>
          <w:iCs/>
          <w:szCs w:val="22"/>
          <w:u w:val="single"/>
          <w:bdr w:val="single" w:sz="8" w:space="0" w:color="auto"/>
        </w:rPr>
        <w:t xml:space="preserve"> defensible</w:t>
      </w:r>
      <w:r w:rsidRPr="00AD6E50">
        <w:rPr>
          <w:rFonts w:eastAsia="Calibri"/>
          <w:szCs w:val="22"/>
          <w:u w:val="single"/>
        </w:rPr>
        <w:t xml:space="preserve"> on First Amendment grounds.</w:t>
      </w:r>
      <w:r>
        <w:rPr>
          <w:rFonts w:eastAsia="Calibri"/>
          <w:sz w:val="16"/>
          <w:szCs w:val="16"/>
        </w:rPr>
        <w:t xml:space="preserve"> </w:t>
      </w:r>
      <w:r w:rsidRPr="00AD6E50">
        <w:rPr>
          <w:rFonts w:eastAsia="Calibri"/>
          <w:sz w:val="16"/>
          <w:szCs w:val="22"/>
        </w:rPr>
        <w:t xml:space="preserve">Most widespread in liberal circles is the idea that Citizens opened the floodgates to massive amounts of corporate spending in politics. But as many legal scholars have argued, the floodgates were already open. </w:t>
      </w:r>
      <w:r w:rsidRPr="00AD6E50">
        <w:rPr>
          <w:rFonts w:eastAsia="Calibri"/>
          <w:szCs w:val="22"/>
          <w:u w:val="single"/>
        </w:rPr>
        <w:t>Citizens is not responsible for the massive amounts of money showered on favored candidates. Nor is it responsible for the rise of so-called dark money in politics</w:t>
      </w:r>
      <w:r w:rsidRPr="00AD6E50">
        <w:rPr>
          <w:rFonts w:eastAsia="Calibri"/>
          <w:sz w:val="16"/>
          <w:szCs w:val="22"/>
        </w:rPr>
        <w:t>.</w:t>
      </w:r>
    </w:p>
    <w:p w14:paraId="2AC0EBFC" w14:textId="77777777" w:rsidR="005B5743" w:rsidRPr="004A78AC" w:rsidRDefault="005B5743" w:rsidP="005B5743">
      <w:pPr>
        <w:rPr>
          <w:rFonts w:eastAsia="Calibri"/>
          <w:sz w:val="16"/>
          <w:szCs w:val="22"/>
        </w:rPr>
      </w:pPr>
      <w:r w:rsidRPr="00AD6E50">
        <w:rPr>
          <w:rFonts w:eastAsia="Calibri"/>
          <w:sz w:val="16"/>
          <w:szCs w:val="22"/>
        </w:rPr>
        <w:t xml:space="preserve">Citizens </w:t>
      </w:r>
      <w:r w:rsidRPr="00AD6E50">
        <w:rPr>
          <w:rFonts w:eastAsia="Calibri"/>
          <w:szCs w:val="22"/>
          <w:u w:val="single"/>
        </w:rPr>
        <w:t>didn’t upend our campaign finance system. It was a logical next step,</w:t>
      </w:r>
      <w:r w:rsidRPr="00AD6E50">
        <w:rPr>
          <w:rFonts w:eastAsia="Calibri"/>
          <w:sz w:val="16"/>
          <w:szCs w:val="22"/>
        </w:rPr>
        <w:t xml:space="preserve"> given past court decisions.</w:t>
      </w:r>
      <w:r>
        <w:rPr>
          <w:rFonts w:eastAsia="Calibri"/>
          <w:sz w:val="16"/>
          <w:szCs w:val="22"/>
        </w:rPr>
        <w:t xml:space="preserve"> </w:t>
      </w:r>
      <w:r w:rsidRPr="00AD6E50">
        <w:rPr>
          <w:rFonts w:eastAsia="Calibri"/>
          <w:sz w:val="16"/>
          <w:szCs w:val="16"/>
        </w:rPr>
        <w:t>Let’s put the hated decision into context. The inundation of elections with private cash is not the result of Citizens but rather was facilitated by the 1976 decision Buckley v. Valeo. That case established the legal framework sanctioning billions of dollars of independent private campaign spending. In it, the Court ruled that limits on campaign donations — direct donations to candidates — are constitutional but said it was unconstitutional to limit non-donation expenditures, such as independently funded advertisements.</w:t>
      </w:r>
      <w:r>
        <w:rPr>
          <w:rFonts w:eastAsia="Calibri"/>
          <w:sz w:val="16"/>
          <w:szCs w:val="22"/>
        </w:rPr>
        <w:t xml:space="preserve"> </w:t>
      </w:r>
      <w:r w:rsidRPr="00AD6E50">
        <w:rPr>
          <w:rFonts w:eastAsia="Calibri"/>
          <w:sz w:val="16"/>
          <w:szCs w:val="22"/>
        </w:rPr>
        <w:t xml:space="preserve">Such </w:t>
      </w:r>
      <w:r w:rsidRPr="00AD6E50">
        <w:rPr>
          <w:rFonts w:eastAsia="Calibri"/>
          <w:szCs w:val="22"/>
          <w:u w:val="single"/>
        </w:rPr>
        <w:t>independent spending</w:t>
      </w:r>
      <w:r w:rsidRPr="00AD6E50">
        <w:rPr>
          <w:rFonts w:eastAsia="Calibri"/>
          <w:sz w:val="16"/>
          <w:szCs w:val="22"/>
        </w:rPr>
        <w:t xml:space="preserve"> — which cannot be coordinated with candidates, according to the Court — </w:t>
      </w:r>
      <w:r w:rsidRPr="00AD6E50">
        <w:rPr>
          <w:rFonts w:eastAsia="Calibri"/>
          <w:szCs w:val="22"/>
          <w:u w:val="single"/>
        </w:rPr>
        <w:t>was protected under the First Amendment</w:t>
      </w:r>
      <w:r w:rsidRPr="00AD6E50">
        <w:rPr>
          <w:rFonts w:eastAsia="Calibri"/>
          <w:sz w:val="16"/>
          <w:szCs w:val="22"/>
        </w:rPr>
        <w:t xml:space="preserve"> as not just speech but political speech. The idea is that money is a necessary instrument for supporting a political candidate, whether it’s paying for yard signs or taking out an ad in the newspaper.</w:t>
      </w:r>
      <w:r>
        <w:rPr>
          <w:rFonts w:eastAsia="Calibri"/>
          <w:sz w:val="16"/>
          <w:szCs w:val="22"/>
        </w:rPr>
        <w:t xml:space="preserve"> </w:t>
      </w:r>
      <w:r w:rsidRPr="00AD6E50">
        <w:rPr>
          <w:rFonts w:eastAsia="Calibri"/>
          <w:b/>
          <w:iCs/>
          <w:szCs w:val="22"/>
          <w:u w:val="single"/>
          <w:bdr w:val="single" w:sz="8" w:space="0" w:color="auto"/>
        </w:rPr>
        <w:t>Not unreasonably</w:t>
      </w:r>
      <w:r w:rsidRPr="00AD6E50">
        <w:rPr>
          <w:rFonts w:eastAsia="Calibri"/>
          <w:szCs w:val="22"/>
        </w:rPr>
        <w:t xml:space="preserve">, </w:t>
      </w:r>
      <w:r w:rsidRPr="00AD6E50">
        <w:rPr>
          <w:rFonts w:eastAsia="Calibri"/>
          <w:szCs w:val="22"/>
          <w:u w:val="single"/>
        </w:rPr>
        <w:t>the Court ruled that limitations on independent expenditures would constitute limitations on one’s ability to support a candidate through any number of media. Placing a dollar limit on such expenditures would arbitrarily prevent certain kinds of campaign support simply by the fact of how expensive they are.</w:t>
      </w:r>
    </w:p>
    <w:p w14:paraId="4629F0D9" w14:textId="77777777" w:rsidR="005B5743" w:rsidRPr="00AD6E50" w:rsidRDefault="005B5743" w:rsidP="005B5743">
      <w:pPr>
        <w:rPr>
          <w:rFonts w:eastAsia="Calibri"/>
          <w:sz w:val="16"/>
          <w:szCs w:val="22"/>
        </w:rPr>
      </w:pPr>
      <w:r w:rsidRPr="00AD6E50">
        <w:rPr>
          <w:rFonts w:eastAsia="Calibri"/>
          <w:sz w:val="16"/>
          <w:szCs w:val="22"/>
        </w:rPr>
        <w:t xml:space="preserve">Our inability to trace campaign donations to their source — the </w:t>
      </w:r>
      <w:r w:rsidRPr="00AD6E50">
        <w:rPr>
          <w:rFonts w:eastAsia="Calibri"/>
          <w:szCs w:val="22"/>
          <w:u w:val="single"/>
        </w:rPr>
        <w:t>dark money</w:t>
      </w:r>
      <w:r w:rsidRPr="00AD6E50">
        <w:rPr>
          <w:rFonts w:eastAsia="Calibri"/>
          <w:sz w:val="16"/>
          <w:szCs w:val="22"/>
        </w:rPr>
        <w:t xml:space="preserve"> issue </w:t>
      </w:r>
      <w:r w:rsidRPr="00AD6E50">
        <w:rPr>
          <w:rFonts w:eastAsia="Calibri"/>
          <w:szCs w:val="22"/>
          <w:u w:val="single"/>
        </w:rPr>
        <w:t>— is the result of the lack of federal regulations to make disclosure mandatory</w:t>
      </w:r>
      <w:r w:rsidRPr="00AD6E50">
        <w:rPr>
          <w:rFonts w:eastAsia="Calibri"/>
          <w:sz w:val="16"/>
          <w:szCs w:val="22"/>
        </w:rPr>
        <w:t xml:space="preserve">. </w:t>
      </w:r>
      <w:r w:rsidRPr="00AD6E50">
        <w:rPr>
          <w:rFonts w:eastAsia="Calibri"/>
          <w:szCs w:val="22"/>
          <w:u w:val="single"/>
        </w:rPr>
        <w:t>And such regulations are legal; the Court said as much in Citizens, with eight of nine justices agreeing</w:t>
      </w:r>
      <w:r w:rsidRPr="00AD6E50">
        <w:rPr>
          <w:rFonts w:eastAsia="Calibri"/>
          <w:sz w:val="16"/>
          <w:szCs w:val="22"/>
        </w:rPr>
        <w:t xml:space="preserve"> on that point! </w:t>
      </w:r>
      <w:r w:rsidRPr="00AD6E50">
        <w:rPr>
          <w:rFonts w:eastAsia="Calibri"/>
          <w:szCs w:val="22"/>
          <w:u w:val="single"/>
        </w:rPr>
        <w:t xml:space="preserve">The only thing standing in the way </w:t>
      </w:r>
      <w:r w:rsidRPr="00AD6E50">
        <w:rPr>
          <w:rFonts w:eastAsia="Calibri"/>
          <w:sz w:val="16"/>
          <w:szCs w:val="22"/>
        </w:rPr>
        <w:t xml:space="preserve">of </w:t>
      </w:r>
      <w:r w:rsidRPr="00AD6E50">
        <w:rPr>
          <w:rFonts w:eastAsia="Calibri"/>
          <w:szCs w:val="22"/>
          <w:u w:val="single"/>
        </w:rPr>
        <w:t>transparency is congressional stonewalling</w:t>
      </w:r>
      <w:r w:rsidRPr="00AD6E50">
        <w:rPr>
          <w:rFonts w:eastAsia="Calibri"/>
          <w:sz w:val="16"/>
          <w:szCs w:val="22"/>
        </w:rPr>
        <w:t xml:space="preserve">. In 2010, </w:t>
      </w:r>
      <w:r w:rsidRPr="00AD6E50">
        <w:rPr>
          <w:rFonts w:eastAsia="Calibri"/>
          <w:szCs w:val="22"/>
          <w:u w:val="single"/>
        </w:rPr>
        <w:t>Republican senators defeated a disclosure law 59 to 39,</w:t>
      </w:r>
      <w:r w:rsidRPr="00AD6E50">
        <w:rPr>
          <w:rFonts w:eastAsia="Calibri"/>
          <w:sz w:val="16"/>
          <w:szCs w:val="22"/>
        </w:rPr>
        <w:t xml:space="preserve"> which would have made it more difficult for donors to use legal loopholes to hide their identities.</w:t>
      </w:r>
    </w:p>
    <w:p w14:paraId="5209878D" w14:textId="77777777" w:rsidR="005B5743" w:rsidRPr="00AD6E50" w:rsidRDefault="005B5743" w:rsidP="005B5743">
      <w:pPr>
        <w:rPr>
          <w:rFonts w:eastAsia="Calibri"/>
          <w:sz w:val="16"/>
          <w:szCs w:val="22"/>
        </w:rPr>
      </w:pPr>
      <w:r w:rsidRPr="00AD6E50">
        <w:rPr>
          <w:rFonts w:eastAsia="Calibri"/>
          <w:sz w:val="16"/>
          <w:szCs w:val="22"/>
        </w:rPr>
        <w:t xml:space="preserve">Citizens simply has not had the seismic legal impact that many think. Since Buckley protected money as speech, </w:t>
      </w:r>
      <w:r w:rsidRPr="00AD6E50">
        <w:rPr>
          <w:rFonts w:eastAsia="Calibri"/>
          <w:szCs w:val="22"/>
          <w:u w:val="single"/>
        </w:rPr>
        <w:t>the only question was</w:t>
      </w:r>
      <w:r w:rsidRPr="00AD6E50">
        <w:rPr>
          <w:rFonts w:eastAsia="Calibri"/>
          <w:sz w:val="16"/>
          <w:szCs w:val="22"/>
        </w:rPr>
        <w:t xml:space="preserve"> whether </w:t>
      </w:r>
      <w:r w:rsidRPr="00AD6E50">
        <w:rPr>
          <w:rFonts w:eastAsia="Calibri"/>
          <w:szCs w:val="22"/>
          <w:u w:val="single"/>
        </w:rPr>
        <w:t>corporations were legitimate speakers</w:t>
      </w:r>
      <w:r w:rsidRPr="00AD6E50">
        <w:rPr>
          <w:rFonts w:eastAsia="Calibri"/>
          <w:sz w:val="16"/>
          <w:szCs w:val="22"/>
        </w:rPr>
        <w:t xml:space="preserve">. It may surprise some to hear, but </w:t>
      </w:r>
      <w:r w:rsidRPr="00AD6E50">
        <w:rPr>
          <w:rFonts w:eastAsia="Calibri"/>
          <w:szCs w:val="22"/>
          <w:u w:val="single"/>
        </w:rPr>
        <w:t xml:space="preserve">the Court had </w:t>
      </w:r>
      <w:r w:rsidRPr="00AD6E50">
        <w:rPr>
          <w:rFonts w:eastAsia="Calibri"/>
          <w:b/>
          <w:iCs/>
          <w:szCs w:val="22"/>
          <w:u w:val="single"/>
          <w:bdr w:val="single" w:sz="8" w:space="0" w:color="auto"/>
        </w:rPr>
        <w:t>already answered</w:t>
      </w:r>
      <w:r w:rsidRPr="00AD6E50">
        <w:rPr>
          <w:rFonts w:eastAsia="Calibri"/>
          <w:szCs w:val="22"/>
          <w:u w:val="single"/>
        </w:rPr>
        <w:t xml:space="preserve"> this question in </w:t>
      </w:r>
      <w:r w:rsidRPr="00AD6E50">
        <w:rPr>
          <w:rFonts w:eastAsia="Calibri"/>
          <w:b/>
          <w:iCs/>
          <w:szCs w:val="22"/>
          <w:u w:val="single"/>
          <w:bdr w:val="single" w:sz="8" w:space="0" w:color="auto"/>
        </w:rPr>
        <w:t>1978</w:t>
      </w:r>
      <w:r w:rsidRPr="00AD6E50">
        <w:rPr>
          <w:rFonts w:eastAsia="Calibri"/>
          <w:sz w:val="16"/>
          <w:szCs w:val="22"/>
        </w:rPr>
        <w:t xml:space="preserve">. In </w:t>
      </w:r>
      <w:r w:rsidRPr="00AD6E50">
        <w:rPr>
          <w:rFonts w:eastAsia="Calibri"/>
          <w:szCs w:val="22"/>
          <w:u w:val="single"/>
        </w:rPr>
        <w:t>First National Bank of Boston v. Bellotti, the Supreme Court recognized a corporate right to free speech</w:t>
      </w:r>
      <w:r w:rsidRPr="00AD6E50">
        <w:rPr>
          <w:rFonts w:eastAsia="Calibri"/>
          <w:sz w:val="16"/>
          <w:szCs w:val="22"/>
        </w:rPr>
        <w:t xml:space="preserve">, concluding that </w:t>
      </w:r>
      <w:r w:rsidRPr="00AD6E50">
        <w:rPr>
          <w:rFonts w:eastAsia="Calibri"/>
          <w:szCs w:val="22"/>
          <w:u w:val="single"/>
        </w:rPr>
        <w:t>the value of speech in</w:t>
      </w:r>
      <w:r w:rsidRPr="00AD6E50">
        <w:rPr>
          <w:rFonts w:eastAsia="Calibri"/>
          <w:sz w:val="16"/>
          <w:szCs w:val="22"/>
        </w:rPr>
        <w:t xml:space="preserve"> the course of </w:t>
      </w:r>
      <w:r w:rsidRPr="00AD6E50">
        <w:rPr>
          <w:rFonts w:eastAsia="Calibri"/>
          <w:szCs w:val="22"/>
          <w:u w:val="single"/>
        </w:rPr>
        <w:t>political debate does not depend on the identity of the speaker</w:t>
      </w:r>
      <w:r w:rsidRPr="00AD6E50">
        <w:rPr>
          <w:rFonts w:eastAsia="Calibri"/>
          <w:sz w:val="16"/>
          <w:szCs w:val="22"/>
        </w:rPr>
        <w:t xml:space="preserve">. </w:t>
      </w:r>
      <w:r w:rsidRPr="00AD6E50">
        <w:rPr>
          <w:rFonts w:eastAsia="Calibri"/>
          <w:szCs w:val="22"/>
          <w:u w:val="single"/>
        </w:rPr>
        <w:t xml:space="preserve">Citizens simply </w:t>
      </w:r>
      <w:r w:rsidRPr="00AD6E50">
        <w:rPr>
          <w:rFonts w:eastAsia="Calibri"/>
          <w:b/>
          <w:iCs/>
          <w:szCs w:val="22"/>
          <w:u w:val="single"/>
          <w:bdr w:val="single" w:sz="8" w:space="0" w:color="auto"/>
        </w:rPr>
        <w:t>followed</w:t>
      </w:r>
      <w:r w:rsidRPr="00AD6E50">
        <w:rPr>
          <w:rFonts w:eastAsia="Calibri"/>
          <w:sz w:val="16"/>
          <w:szCs w:val="22"/>
        </w:rPr>
        <w:t xml:space="preserve"> the </w:t>
      </w:r>
      <w:r w:rsidRPr="00AD6E50">
        <w:rPr>
          <w:rFonts w:eastAsia="Calibri"/>
          <w:b/>
          <w:iCs/>
          <w:szCs w:val="22"/>
          <w:u w:val="single"/>
          <w:bdr w:val="single" w:sz="8" w:space="0" w:color="auto"/>
        </w:rPr>
        <w:t>precedent</w:t>
      </w:r>
      <w:r w:rsidRPr="00AD6E50">
        <w:rPr>
          <w:rFonts w:eastAsia="Calibri"/>
          <w:sz w:val="16"/>
          <w:szCs w:val="22"/>
        </w:rPr>
        <w:t xml:space="preserve"> of these two cases.</w:t>
      </w:r>
      <w:r>
        <w:rPr>
          <w:rFonts w:eastAsia="Calibri"/>
          <w:sz w:val="16"/>
          <w:szCs w:val="22"/>
        </w:rPr>
        <w:t xml:space="preserve"> </w:t>
      </w:r>
      <w:r w:rsidRPr="00AD6E50">
        <w:rPr>
          <w:rFonts w:eastAsia="Calibri"/>
          <w:sz w:val="16"/>
          <w:szCs w:val="22"/>
        </w:rPr>
        <w:t xml:space="preserve">So when </w:t>
      </w:r>
      <w:r w:rsidRPr="00AD6E50">
        <w:rPr>
          <w:rFonts w:eastAsia="Calibri"/>
          <w:szCs w:val="22"/>
          <w:u w:val="single"/>
        </w:rPr>
        <w:t>liberals</w:t>
      </w:r>
      <w:r w:rsidRPr="00AD6E50">
        <w:rPr>
          <w:rFonts w:eastAsia="Calibri"/>
          <w:sz w:val="16"/>
          <w:szCs w:val="22"/>
        </w:rPr>
        <w:t xml:space="preserve"> intone that “corporations aren’t people,” thinking they are making a </w:t>
      </w:r>
      <w:r w:rsidRPr="00AD6E50">
        <w:rPr>
          <w:rFonts w:eastAsia="Calibri"/>
          <w:szCs w:val="22"/>
          <w:u w:val="single"/>
        </w:rPr>
        <w:t>knock-down argument against Citizens</w:t>
      </w:r>
      <w:r w:rsidRPr="00AD6E50">
        <w:rPr>
          <w:rFonts w:eastAsia="Calibri"/>
          <w:sz w:val="16"/>
          <w:szCs w:val="22"/>
        </w:rPr>
        <w:t xml:space="preserve">, they </w:t>
      </w:r>
      <w:r w:rsidRPr="00AD6E50">
        <w:rPr>
          <w:rFonts w:eastAsia="Calibri"/>
          <w:szCs w:val="22"/>
          <w:u w:val="single"/>
        </w:rPr>
        <w:t>miss the point.</w:t>
      </w:r>
      <w:r w:rsidRPr="00AD6E50">
        <w:rPr>
          <w:rFonts w:eastAsia="Calibri"/>
          <w:sz w:val="16"/>
          <w:szCs w:val="22"/>
        </w:rPr>
        <w:t xml:space="preserve"> Citizens did not make corporations persons. And corporations do not need to be persons to receive First Amendment protections. </w:t>
      </w:r>
      <w:r w:rsidRPr="00AD6E50">
        <w:rPr>
          <w:rFonts w:eastAsia="Calibri"/>
          <w:szCs w:val="22"/>
          <w:u w:val="single"/>
        </w:rPr>
        <w:t xml:space="preserve">Citizens upheld </w:t>
      </w:r>
      <w:r w:rsidRPr="00AD6E50">
        <w:rPr>
          <w:rFonts w:eastAsia="Calibri"/>
          <w:sz w:val="16"/>
          <w:szCs w:val="22"/>
        </w:rPr>
        <w:t xml:space="preserve">the liberty, provided by </w:t>
      </w:r>
      <w:r w:rsidRPr="00AD6E50">
        <w:rPr>
          <w:rFonts w:eastAsia="Calibri"/>
          <w:szCs w:val="22"/>
          <w:u w:val="single"/>
        </w:rPr>
        <w:t>Bellotti</w:t>
      </w:r>
      <w:r w:rsidRPr="00AD6E50">
        <w:rPr>
          <w:rFonts w:eastAsia="Calibri"/>
          <w:sz w:val="16"/>
          <w:szCs w:val="22"/>
        </w:rPr>
        <w:t>, of corporations to speak, and they speak under the rules provided by Buckley.</w:t>
      </w:r>
      <w:r>
        <w:rPr>
          <w:rFonts w:eastAsia="Calibri"/>
          <w:sz w:val="16"/>
          <w:szCs w:val="22"/>
        </w:rPr>
        <w:t xml:space="preserve"> </w:t>
      </w:r>
      <w:r w:rsidRPr="00AD6E50">
        <w:rPr>
          <w:rFonts w:eastAsia="Calibri"/>
          <w:sz w:val="16"/>
          <w:szCs w:val="22"/>
        </w:rPr>
        <w:t xml:space="preserve">The details were debated by expert lawyer Floyd Abrams and First Amendment scholar Burt Neuborne not long after Citizens came down. Abrams noted that even the </w:t>
      </w:r>
      <w:r w:rsidRPr="00AD6E50">
        <w:rPr>
          <w:rFonts w:eastAsia="Calibri"/>
          <w:szCs w:val="22"/>
          <w:u w:val="single"/>
        </w:rPr>
        <w:t>liberal Justice John Paul Stevens,</w:t>
      </w:r>
      <w:r w:rsidRPr="00AD6E50">
        <w:rPr>
          <w:rFonts w:eastAsia="Calibri"/>
          <w:sz w:val="16"/>
          <w:szCs w:val="22"/>
        </w:rPr>
        <w:t xml:space="preserve"> dissenting, </w:t>
      </w:r>
      <w:r w:rsidRPr="00AD6E50">
        <w:rPr>
          <w:rFonts w:eastAsia="Calibri"/>
          <w:szCs w:val="22"/>
          <w:u w:val="single"/>
        </w:rPr>
        <w:t>recognized</w:t>
      </w:r>
      <w:r w:rsidRPr="00AD6E50">
        <w:rPr>
          <w:rFonts w:eastAsia="Calibri"/>
          <w:sz w:val="16"/>
          <w:szCs w:val="22"/>
        </w:rPr>
        <w:t xml:space="preserve"> that </w:t>
      </w:r>
      <w:r w:rsidRPr="00AD6E50">
        <w:rPr>
          <w:rFonts w:eastAsia="Calibri"/>
          <w:szCs w:val="22"/>
          <w:u w:val="single"/>
        </w:rPr>
        <w:t>the Court has “long since held that Corporations are covered by the First Amendment.”</w:t>
      </w:r>
      <w:r>
        <w:rPr>
          <w:rFonts w:eastAsia="Calibri"/>
          <w:sz w:val="16"/>
          <w:szCs w:val="22"/>
        </w:rPr>
        <w:t xml:space="preserve"> </w:t>
      </w:r>
      <w:r w:rsidRPr="00AD6E50">
        <w:rPr>
          <w:rFonts w:eastAsia="Calibri"/>
          <w:sz w:val="16"/>
          <w:szCs w:val="22"/>
        </w:rPr>
        <w:t xml:space="preserve">Neuborne, in response, argued that corporations lack dignity and a conscience, which he thinks underpin the human right to free speech. But Justice </w:t>
      </w:r>
      <w:r w:rsidRPr="00AD6E50">
        <w:rPr>
          <w:rFonts w:eastAsia="Calibri"/>
          <w:szCs w:val="22"/>
          <w:u w:val="single"/>
        </w:rPr>
        <w:t>Kennedy</w:t>
      </w:r>
      <w:r w:rsidRPr="00AD6E50">
        <w:rPr>
          <w:rFonts w:eastAsia="Calibri"/>
          <w:sz w:val="16"/>
          <w:szCs w:val="22"/>
        </w:rPr>
        <w:t xml:space="preserve">, writing for the slim five-justice majority, </w:t>
      </w:r>
      <w:r w:rsidRPr="00AD6E50">
        <w:rPr>
          <w:rFonts w:eastAsia="Calibri"/>
          <w:szCs w:val="22"/>
          <w:u w:val="single"/>
        </w:rPr>
        <w:t>cited the long history of First Amendment protections for corporations</w:t>
      </w:r>
      <w:r w:rsidRPr="00AD6E50">
        <w:rPr>
          <w:rFonts w:eastAsia="Calibri"/>
          <w:sz w:val="16"/>
          <w:szCs w:val="22"/>
        </w:rPr>
        <w:t>. The Court had sided heavily with the Abrams view.</w:t>
      </w:r>
    </w:p>
    <w:p w14:paraId="52A21A71" w14:textId="77777777" w:rsidR="005B5743" w:rsidRPr="004A78AC" w:rsidRDefault="005B5743" w:rsidP="005B5743">
      <w:pPr>
        <w:rPr>
          <w:rFonts w:eastAsia="Calibri"/>
          <w:sz w:val="16"/>
          <w:szCs w:val="16"/>
        </w:rPr>
      </w:pPr>
      <w:r w:rsidRPr="004A78AC">
        <w:rPr>
          <w:rFonts w:eastAsia="Calibri"/>
          <w:sz w:val="16"/>
          <w:szCs w:val="16"/>
        </w:rPr>
        <w:t>The Court seems inclined to limit the definition of “corruption” to explicit bribery</w:t>
      </w:r>
    </w:p>
    <w:p w14:paraId="2FDD424F" w14:textId="77777777" w:rsidR="005B5743" w:rsidRPr="004A78AC" w:rsidRDefault="005B5743" w:rsidP="005B5743">
      <w:pPr>
        <w:rPr>
          <w:rFonts w:eastAsia="Calibri"/>
          <w:szCs w:val="22"/>
          <w:u w:val="single"/>
        </w:rPr>
      </w:pPr>
      <w:r w:rsidRPr="00AD6E50">
        <w:rPr>
          <w:rFonts w:eastAsia="Calibri"/>
          <w:sz w:val="16"/>
          <w:szCs w:val="22"/>
        </w:rPr>
        <w:t xml:space="preserve">The only remaining question was whether there could be a justification for the government’s curtailing of that speech. </w:t>
      </w:r>
      <w:r w:rsidRPr="00AD6E50">
        <w:rPr>
          <w:rFonts w:eastAsia="Calibri"/>
          <w:szCs w:val="22"/>
          <w:u w:val="single"/>
        </w:rPr>
        <w:t>Abridging political speech falls under the strictest category of judicial scrutiny</w:t>
      </w:r>
      <w:r w:rsidRPr="00AD6E50">
        <w:rPr>
          <w:rFonts w:eastAsia="Calibri"/>
          <w:sz w:val="16"/>
          <w:szCs w:val="22"/>
        </w:rPr>
        <w:t xml:space="preserve">; </w:t>
      </w:r>
      <w:r w:rsidRPr="00AD6E50">
        <w:rPr>
          <w:rFonts w:eastAsia="Calibri"/>
          <w:szCs w:val="22"/>
          <w:u w:val="single"/>
        </w:rPr>
        <w:t>any law</w:t>
      </w:r>
      <w:r w:rsidRPr="00AD6E50">
        <w:rPr>
          <w:rFonts w:eastAsia="Calibri"/>
          <w:sz w:val="16"/>
          <w:szCs w:val="22"/>
        </w:rPr>
        <w:t xml:space="preserve"> that does so </w:t>
      </w:r>
      <w:r w:rsidRPr="00AD6E50">
        <w:rPr>
          <w:rFonts w:eastAsia="Calibri"/>
          <w:szCs w:val="22"/>
          <w:u w:val="single"/>
        </w:rPr>
        <w:t>must be justified by a “compelling state interest.”</w:t>
      </w:r>
      <w:r>
        <w:rPr>
          <w:rFonts w:eastAsia="Calibri"/>
          <w:szCs w:val="22"/>
          <w:u w:val="single"/>
        </w:rPr>
        <w:t xml:space="preserve"> </w:t>
      </w:r>
      <w:r w:rsidRPr="00AD6E50">
        <w:rPr>
          <w:rFonts w:eastAsia="Calibri"/>
          <w:sz w:val="16"/>
          <w:szCs w:val="16"/>
        </w:rPr>
        <w:t>One such objective, some suppose, is stopping corruption, a clear threat to the integrity of Congress. And indeed, in Randall v. Sorrell (2006), the Court reaffirmed that combating “corruption” rises to the level of a compelling state interest. But in Citizens, Justice Kennedy said the only kind of corruption that would count in this context is the most direct kind: “quid pro quo” corruption, which covers only vote-buying bribery.</w:t>
      </w:r>
      <w:r>
        <w:rPr>
          <w:rFonts w:eastAsia="Calibri"/>
          <w:sz w:val="16"/>
          <w:szCs w:val="16"/>
        </w:rPr>
        <w:t xml:space="preserve"> </w:t>
      </w:r>
      <w:r w:rsidRPr="00AD6E50">
        <w:rPr>
          <w:rFonts w:eastAsia="Calibri"/>
          <w:sz w:val="16"/>
          <w:szCs w:val="22"/>
        </w:rPr>
        <w:t xml:space="preserve">No such vote buying was at issue in Citizens, since the controversy centered on the release of a privately funded campaign video during an advertising “blackout” period. Such </w:t>
      </w:r>
      <w:r w:rsidRPr="00AD6E50">
        <w:rPr>
          <w:rFonts w:eastAsia="Calibri"/>
          <w:szCs w:val="22"/>
          <w:u w:val="single"/>
        </w:rPr>
        <w:t>off-limits periods</w:t>
      </w:r>
      <w:r w:rsidRPr="00AD6E50">
        <w:rPr>
          <w:rFonts w:eastAsia="Calibri"/>
          <w:sz w:val="16"/>
          <w:szCs w:val="22"/>
        </w:rPr>
        <w:t xml:space="preserve">, established by the McCain-Feingold legislation, </w:t>
      </w:r>
      <w:r w:rsidRPr="00AD6E50">
        <w:rPr>
          <w:rFonts w:eastAsia="Calibri"/>
          <w:szCs w:val="22"/>
          <w:u w:val="single"/>
        </w:rPr>
        <w:t xml:space="preserve">paid insufficient heed to the Court’s precedents </w:t>
      </w:r>
      <w:r w:rsidRPr="00AD6E50">
        <w:rPr>
          <w:rFonts w:eastAsia="Calibri"/>
          <w:sz w:val="16"/>
          <w:szCs w:val="22"/>
        </w:rPr>
        <w:t>on money as speech and the high bar for restricting political speech.</w:t>
      </w:r>
      <w:r>
        <w:rPr>
          <w:rFonts w:eastAsia="Calibri"/>
          <w:sz w:val="16"/>
          <w:szCs w:val="16"/>
        </w:rPr>
        <w:t xml:space="preserve"> </w:t>
      </w:r>
      <w:r w:rsidRPr="00AD6E50">
        <w:rPr>
          <w:rFonts w:eastAsia="Calibri"/>
          <w:sz w:val="16"/>
          <w:szCs w:val="16"/>
        </w:rPr>
        <w:t>In response to Kennedy’s narrow conception of corruption, Harvard Law professor and onetime presidential contender Lawrence Lessig has advocated for a broader idea of corruption. In his book Republic, Lost, Lessig spells out his notion of “dependence corruption,” whereby Congress is unduly responsive to big donors because they are dependent on them for campaign money.</w:t>
      </w:r>
      <w:r>
        <w:rPr>
          <w:rFonts w:eastAsia="Calibri"/>
          <w:sz w:val="16"/>
          <w:szCs w:val="16"/>
        </w:rPr>
        <w:t xml:space="preserve"> </w:t>
      </w:r>
      <w:r w:rsidRPr="00AD6E50">
        <w:rPr>
          <w:rFonts w:eastAsia="Calibri"/>
          <w:sz w:val="16"/>
          <w:szCs w:val="22"/>
        </w:rPr>
        <w:t xml:space="preserve">He takes pains to argue on “originalist” grounds, hoping to appeal to the conservative majority of the Court, who attempt to cleave closely to the meaning of words as they are found in documents at the time of the Constitution’s drafting. Alas, </w:t>
      </w:r>
      <w:r w:rsidRPr="00AD6E50">
        <w:rPr>
          <w:rFonts w:eastAsia="Calibri"/>
          <w:szCs w:val="22"/>
          <w:u w:val="single"/>
        </w:rPr>
        <w:t>his arguments have largely fallen on deaf judicial ears.</w:t>
      </w:r>
    </w:p>
    <w:p w14:paraId="5645A1B2" w14:textId="77777777" w:rsidR="005B5743" w:rsidRPr="004A78AC" w:rsidRDefault="005B5743" w:rsidP="005B5743">
      <w:pPr>
        <w:rPr>
          <w:rFonts w:eastAsia="Calibri"/>
          <w:sz w:val="16"/>
          <w:szCs w:val="16"/>
        </w:rPr>
      </w:pPr>
      <w:r w:rsidRPr="004A78AC">
        <w:rPr>
          <w:rFonts w:eastAsia="Calibri"/>
          <w:sz w:val="16"/>
          <w:szCs w:val="16"/>
        </w:rPr>
        <w:t>Where does that leave us?</w:t>
      </w:r>
    </w:p>
    <w:p w14:paraId="48591111" w14:textId="77777777" w:rsidR="005B5743" w:rsidRPr="004A78AC" w:rsidRDefault="005B5743" w:rsidP="005B5743">
      <w:pPr>
        <w:rPr>
          <w:rFonts w:eastAsia="Calibri"/>
          <w:sz w:val="16"/>
          <w:szCs w:val="22"/>
        </w:rPr>
      </w:pPr>
      <w:r w:rsidRPr="00AD6E50">
        <w:rPr>
          <w:rFonts w:eastAsia="Calibri"/>
          <w:szCs w:val="22"/>
          <w:u w:val="single"/>
        </w:rPr>
        <w:t>We are almost certainly stuck with Citizens, not to mention Buckley and Bellotti</w:t>
      </w:r>
      <w:r w:rsidRPr="00AD6E50">
        <w:rPr>
          <w:rFonts w:eastAsia="Calibri"/>
          <w:sz w:val="16"/>
          <w:szCs w:val="22"/>
        </w:rPr>
        <w:t>. The major hope of many concerned lawyers and academics in the runup to the 2016 election has been dashed: the hope of filling the late Justice Antonin Scalia’s seat with a more liberal justice who might help reverse the decision. Instead, reformers got Neil Gorsuch.</w:t>
      </w:r>
      <w:r>
        <w:rPr>
          <w:rFonts w:eastAsia="Calibri"/>
          <w:sz w:val="16"/>
          <w:szCs w:val="22"/>
        </w:rPr>
        <w:t xml:space="preserve"> </w:t>
      </w:r>
      <w:r w:rsidRPr="00AD6E50">
        <w:rPr>
          <w:rFonts w:eastAsia="Calibri"/>
          <w:sz w:val="16"/>
          <w:szCs w:val="22"/>
        </w:rPr>
        <w:t xml:space="preserve">So even if there were a stronger legal argument to be made against Citizens, that argument won’t attract enough votes in the Supreme Court. Desperation has led some, like Sanders, to push for a constitutional amendment limiting corporate campaign spending. But beyond being a pipe dream, given the institutional challenges, this tactic </w:t>
      </w:r>
      <w:r w:rsidRPr="00AD6E50">
        <w:rPr>
          <w:rFonts w:eastAsia="Calibri"/>
          <w:szCs w:val="22"/>
          <w:u w:val="single"/>
        </w:rPr>
        <w:t>fails to take seriously the intricate First Amendment questions at issue.</w:t>
      </w:r>
    </w:p>
    <w:p w14:paraId="1BF08621" w14:textId="77777777" w:rsidR="005B5743" w:rsidRPr="00AD6E50" w:rsidRDefault="005B5743" w:rsidP="005B5743">
      <w:pPr>
        <w:rPr>
          <w:rFonts w:eastAsia="Calibri"/>
          <w:sz w:val="16"/>
          <w:szCs w:val="22"/>
        </w:rPr>
      </w:pPr>
      <w:r w:rsidRPr="00AD6E50">
        <w:rPr>
          <w:rFonts w:eastAsia="Calibri"/>
          <w:sz w:val="16"/>
          <w:szCs w:val="22"/>
        </w:rPr>
        <w:t xml:space="preserve">The upshot of the Sanders campaign is its </w:t>
      </w:r>
      <w:r w:rsidRPr="00AD6E50">
        <w:rPr>
          <w:rFonts w:eastAsia="Calibri"/>
          <w:szCs w:val="22"/>
          <w:u w:val="single"/>
        </w:rPr>
        <w:t>demonstration of the strength of a candidacy funded by small donations</w:t>
      </w:r>
      <w:r w:rsidRPr="00AD6E50">
        <w:rPr>
          <w:rFonts w:eastAsia="Calibri"/>
          <w:sz w:val="16"/>
          <w:szCs w:val="22"/>
        </w:rPr>
        <w:t>. As a candidate, Sanders rejected Super PAC funding in favor of donations averaging well under $100. Since Super PACs are the primary means individuals and corporations funnel their money to campaigns, it is historically noteworthy that a candidate without such support was capable of seriously contending for the presidency.</w:t>
      </w:r>
    </w:p>
    <w:p w14:paraId="7556685E" w14:textId="77777777" w:rsidR="005B5743" w:rsidRPr="004A78AC" w:rsidRDefault="005B5743" w:rsidP="005B5743">
      <w:pPr>
        <w:rPr>
          <w:rFonts w:eastAsia="Calibri"/>
          <w:szCs w:val="22"/>
          <w:u w:val="single"/>
        </w:rPr>
      </w:pPr>
      <w:r w:rsidRPr="00AD6E50">
        <w:rPr>
          <w:rFonts w:eastAsia="Calibri"/>
          <w:sz w:val="16"/>
          <w:szCs w:val="22"/>
        </w:rPr>
        <w:t xml:space="preserve">The lessons to draw from Sanders’s campaign is not that the system is healthy. Instead, we should conclude that </w:t>
      </w:r>
      <w:r w:rsidRPr="00AD6E50">
        <w:rPr>
          <w:rFonts w:eastAsia="Calibri"/>
          <w:szCs w:val="22"/>
          <w:u w:val="single"/>
        </w:rPr>
        <w:t>the medicine to cure it may take the form of enabling citizens to make more Bernie-size donation</w:t>
      </w:r>
      <w:r w:rsidRPr="00AD6E50">
        <w:rPr>
          <w:rFonts w:eastAsia="Calibri"/>
          <w:sz w:val="16"/>
          <w:szCs w:val="22"/>
        </w:rPr>
        <w:t xml:space="preserve">s. As of late, there has been </w:t>
      </w:r>
      <w:r w:rsidRPr="00AD6E50">
        <w:rPr>
          <w:rFonts w:eastAsia="Calibri"/>
          <w:szCs w:val="22"/>
          <w:u w:val="single"/>
        </w:rPr>
        <w:t xml:space="preserve">an uptick in under-$200 donations </w:t>
      </w:r>
      <w:r w:rsidRPr="00AD6E50">
        <w:rPr>
          <w:rFonts w:eastAsia="Calibri"/>
          <w:sz w:val="16"/>
          <w:szCs w:val="22"/>
        </w:rPr>
        <w:t xml:space="preserve">to congressional races. In order to make such donations a staple in our democratic process, </w:t>
      </w:r>
      <w:r w:rsidRPr="00AD6E50">
        <w:rPr>
          <w:rFonts w:eastAsia="Calibri"/>
          <w:szCs w:val="22"/>
          <w:u w:val="single"/>
        </w:rPr>
        <w:t>they should be supported by legislation.</w:t>
      </w:r>
      <w:r>
        <w:rPr>
          <w:rFonts w:eastAsia="Calibri"/>
          <w:szCs w:val="22"/>
          <w:u w:val="single"/>
        </w:rPr>
        <w:t xml:space="preserve"> </w:t>
      </w:r>
      <w:r w:rsidRPr="00AD6E50">
        <w:rPr>
          <w:rFonts w:eastAsia="Calibri"/>
          <w:sz w:val="16"/>
          <w:szCs w:val="22"/>
        </w:rPr>
        <w:t xml:space="preserve">Such a program has been introduced in </w:t>
      </w:r>
      <w:r w:rsidRPr="00AD6E50">
        <w:rPr>
          <w:rFonts w:eastAsia="Calibri"/>
          <w:szCs w:val="22"/>
          <w:u w:val="single"/>
        </w:rPr>
        <w:t>Seattle</w:t>
      </w:r>
      <w:r w:rsidRPr="00AD6E50">
        <w:rPr>
          <w:rFonts w:eastAsia="Calibri"/>
          <w:sz w:val="16"/>
          <w:szCs w:val="22"/>
        </w:rPr>
        <w:t xml:space="preserve">, which </w:t>
      </w:r>
      <w:r w:rsidRPr="00AD6E50">
        <w:rPr>
          <w:rFonts w:eastAsia="Calibri"/>
          <w:szCs w:val="22"/>
          <w:u w:val="single"/>
        </w:rPr>
        <w:t>gives away “democracy vouchers</w:t>
      </w:r>
      <w:r w:rsidRPr="00AD6E50">
        <w:rPr>
          <w:rFonts w:eastAsia="Calibri"/>
          <w:sz w:val="16"/>
          <w:szCs w:val="22"/>
        </w:rPr>
        <w:t>,” which could serve as a national model.</w:t>
      </w:r>
      <w:r>
        <w:rPr>
          <w:rFonts w:eastAsia="Calibri"/>
          <w:sz w:val="16"/>
          <w:szCs w:val="22"/>
        </w:rPr>
        <w:t xml:space="preserve"> </w:t>
      </w:r>
      <w:r w:rsidRPr="00AD6E50">
        <w:rPr>
          <w:rFonts w:eastAsia="Calibri"/>
          <w:sz w:val="16"/>
          <w:szCs w:val="22"/>
        </w:rPr>
        <w:t xml:space="preserve">The basic idea is simple: Every eligible voter in Seattle receives $100 in vouchers, </w:t>
      </w:r>
      <w:r w:rsidRPr="00AD6E50">
        <w:rPr>
          <w:rFonts w:eastAsia="Calibri"/>
          <w:szCs w:val="22"/>
          <w:u w:val="single"/>
        </w:rPr>
        <w:t>which they can freely donate to campaign</w:t>
      </w:r>
      <w:r w:rsidRPr="00AD6E50">
        <w:rPr>
          <w:rFonts w:eastAsia="Calibri"/>
          <w:sz w:val="16"/>
          <w:szCs w:val="22"/>
        </w:rPr>
        <w:t xml:space="preserve">s in the local city elections. This means every voter can participate in the pre-election process by </w:t>
      </w:r>
      <w:r w:rsidRPr="00AD6E50">
        <w:rPr>
          <w:rFonts w:eastAsia="Calibri"/>
          <w:szCs w:val="22"/>
          <w:u w:val="single"/>
        </w:rPr>
        <w:t>using their money to “speak up” for candidates they endorse</w:t>
      </w:r>
      <w:r w:rsidRPr="00AD6E50">
        <w:rPr>
          <w:rFonts w:eastAsia="Calibri"/>
          <w:sz w:val="16"/>
          <w:szCs w:val="22"/>
        </w:rPr>
        <w:t>, and it enables lesser-known candidates to find financial support without bending the knee before big money special interests.</w:t>
      </w:r>
      <w:r>
        <w:rPr>
          <w:rFonts w:eastAsia="Calibri"/>
          <w:sz w:val="16"/>
          <w:szCs w:val="22"/>
        </w:rPr>
        <w:t xml:space="preserve"> </w:t>
      </w:r>
      <w:r w:rsidRPr="004A78AC">
        <w:rPr>
          <w:rFonts w:eastAsia="Calibri"/>
          <w:sz w:val="16"/>
          <w:szCs w:val="16"/>
        </w:rPr>
        <w:t>Theoretically, this ensures that every citizen has a baseline level of equal participation in the political process. It expands our understanding of political equality beyond “one person, one vote” to a wider notion of equal opportunity for electoral participation</w:t>
      </w:r>
      <w:r w:rsidRPr="00AD6E50">
        <w:rPr>
          <w:rFonts w:eastAsia="Calibri"/>
          <w:szCs w:val="22"/>
        </w:rPr>
        <w:t>.</w:t>
      </w:r>
      <w:r>
        <w:rPr>
          <w:rFonts w:eastAsia="Calibri"/>
          <w:szCs w:val="22"/>
        </w:rPr>
        <w:t xml:space="preserve"> </w:t>
      </w:r>
      <w:r w:rsidRPr="00AD6E50">
        <w:rPr>
          <w:rFonts w:eastAsia="Calibri"/>
          <w:szCs w:val="22"/>
          <w:u w:val="single"/>
        </w:rPr>
        <w:t>The local focus is a crucial first step</w:t>
      </w:r>
      <w:r w:rsidRPr="00AD6E50">
        <w:rPr>
          <w:rFonts w:eastAsia="Calibri"/>
          <w:sz w:val="16"/>
          <w:szCs w:val="22"/>
        </w:rPr>
        <w:t xml:space="preserve"> to reshaping public participation in campaigns. As ACLU national legal director David Cole has argued, the most likely path to substantial federal campaign finance reform is by winning small victories in cities and states. Fostering state- and local-level initiatives accomplishes several things.</w:t>
      </w:r>
    </w:p>
    <w:p w14:paraId="0EEEC9D3" w14:textId="77777777" w:rsidR="005B5743" w:rsidRPr="00AD6E50" w:rsidRDefault="005B5743" w:rsidP="005B5743">
      <w:pPr>
        <w:rPr>
          <w:rFonts w:eastAsia="Calibri"/>
          <w:sz w:val="16"/>
          <w:szCs w:val="22"/>
        </w:rPr>
      </w:pPr>
      <w:r w:rsidRPr="00AD6E50">
        <w:rPr>
          <w:rFonts w:eastAsia="Calibri"/>
          <w:sz w:val="16"/>
          <w:szCs w:val="22"/>
        </w:rPr>
        <w:t xml:space="preserve">First, it </w:t>
      </w:r>
      <w:r w:rsidRPr="00AD6E50">
        <w:rPr>
          <w:rFonts w:eastAsia="Calibri"/>
          <w:szCs w:val="22"/>
          <w:u w:val="single"/>
        </w:rPr>
        <w:t>draws more citizens into the debate over the proper role of money in politics</w:t>
      </w:r>
      <w:r w:rsidRPr="00AD6E50">
        <w:rPr>
          <w:rFonts w:eastAsia="Calibri"/>
          <w:sz w:val="16"/>
          <w:szCs w:val="22"/>
        </w:rPr>
        <w:t xml:space="preserve"> — an essential step toward a sustained national conversation.</w:t>
      </w:r>
    </w:p>
    <w:p w14:paraId="79C157E0" w14:textId="77777777" w:rsidR="005B5743" w:rsidRPr="0070623A" w:rsidRDefault="005B5743" w:rsidP="005B5743">
      <w:pPr>
        <w:rPr>
          <w:rFonts w:eastAsia="Calibri"/>
          <w:sz w:val="16"/>
          <w:szCs w:val="22"/>
        </w:rPr>
      </w:pPr>
      <w:r w:rsidRPr="00AD6E50">
        <w:rPr>
          <w:rFonts w:eastAsia="Calibri"/>
          <w:sz w:val="16"/>
          <w:szCs w:val="22"/>
        </w:rPr>
        <w:t xml:space="preserve">Second, it </w:t>
      </w:r>
      <w:r w:rsidRPr="00AD6E50">
        <w:rPr>
          <w:rFonts w:eastAsia="Calibri"/>
          <w:szCs w:val="22"/>
          <w:u w:val="single"/>
        </w:rPr>
        <w:t>allows for political and legal experimentation.</w:t>
      </w:r>
      <w:r w:rsidRPr="00AD6E50">
        <w:rPr>
          <w:rFonts w:eastAsia="Calibri"/>
          <w:sz w:val="16"/>
          <w:szCs w:val="22"/>
        </w:rPr>
        <w:t xml:space="preserve"> Because the Supreme Court is unpredictable, especially given the uncertainty of Justice Kennedy’s swing vote, attempting several strategies at once for public funding increases the chances that a constitutionally passable version is found.</w:t>
      </w:r>
      <w:r>
        <w:rPr>
          <w:rFonts w:eastAsia="Calibri"/>
          <w:sz w:val="16"/>
          <w:szCs w:val="22"/>
        </w:rPr>
        <w:t xml:space="preserve"> </w:t>
      </w:r>
      <w:r w:rsidRPr="00AD6E50">
        <w:rPr>
          <w:rFonts w:eastAsia="Calibri"/>
          <w:sz w:val="16"/>
          <w:szCs w:val="16"/>
        </w:rPr>
        <w:t>More experiments also mean more models that can be used as contrasts to the federal system, making the weaknesses of the federal system all the more clear.</w:t>
      </w:r>
    </w:p>
    <w:p w14:paraId="09551D5F" w14:textId="77777777" w:rsidR="005B5743" w:rsidRPr="00AD6E50" w:rsidRDefault="005B5743" w:rsidP="005B5743">
      <w:pPr>
        <w:rPr>
          <w:rFonts w:eastAsia="Calibri"/>
          <w:sz w:val="16"/>
          <w:szCs w:val="22"/>
        </w:rPr>
      </w:pPr>
      <w:r w:rsidRPr="00AD6E50">
        <w:rPr>
          <w:rFonts w:eastAsia="Calibri"/>
          <w:sz w:val="16"/>
          <w:szCs w:val="22"/>
        </w:rPr>
        <w:t xml:space="preserve">Third, such an approach will spark important legal work, which is far from a purely academic matter. By pursuing ballot initiatives and enacting local laws that address money in politics, </w:t>
      </w:r>
      <w:r w:rsidRPr="00AD6E50">
        <w:rPr>
          <w:rFonts w:eastAsia="Calibri"/>
          <w:szCs w:val="22"/>
          <w:u w:val="single"/>
        </w:rPr>
        <w:t>we will invite legal challenges by entrenched, moneyed interests</w:t>
      </w:r>
      <w:r w:rsidRPr="00AD6E50">
        <w:rPr>
          <w:rFonts w:eastAsia="Calibri"/>
          <w:sz w:val="16"/>
          <w:szCs w:val="22"/>
        </w:rPr>
        <w:t>. This forces judges to issue ever more opinions on what is constitutional, justifying themselves along the way.</w:t>
      </w:r>
      <w:r>
        <w:rPr>
          <w:rFonts w:eastAsia="Calibri"/>
          <w:sz w:val="16"/>
          <w:szCs w:val="22"/>
        </w:rPr>
        <w:t xml:space="preserve"> </w:t>
      </w:r>
      <w:r w:rsidRPr="00AD6E50">
        <w:rPr>
          <w:rFonts w:eastAsia="Calibri"/>
          <w:sz w:val="16"/>
          <w:szCs w:val="16"/>
        </w:rPr>
        <w:t>Higher courts will receive appeals and further scrutinize this reasoning. This, in turn, will attract legal academics like moths to a flame, whose work will be cited by advocates and courts.</w:t>
      </w:r>
      <w:r>
        <w:rPr>
          <w:rFonts w:eastAsia="Calibri"/>
          <w:sz w:val="16"/>
          <w:szCs w:val="22"/>
        </w:rPr>
        <w:t xml:space="preserve"> </w:t>
      </w:r>
      <w:r w:rsidRPr="00AD6E50">
        <w:rPr>
          <w:rFonts w:eastAsia="Calibri"/>
          <w:sz w:val="16"/>
          <w:szCs w:val="22"/>
        </w:rPr>
        <w:t xml:space="preserve">All of this will </w:t>
      </w:r>
      <w:r w:rsidRPr="00AD6E50">
        <w:rPr>
          <w:rFonts w:eastAsia="Calibri"/>
          <w:szCs w:val="22"/>
          <w:u w:val="single"/>
        </w:rPr>
        <w:t>arm the public with constitutional arguments to defend the integrity of our democracy.</w:t>
      </w:r>
      <w:r>
        <w:rPr>
          <w:rFonts w:eastAsia="Calibri"/>
          <w:sz w:val="16"/>
          <w:szCs w:val="22"/>
        </w:rPr>
        <w:t xml:space="preserve"> </w:t>
      </w:r>
      <w:r w:rsidRPr="00AD6E50">
        <w:rPr>
          <w:rFonts w:eastAsia="Calibri"/>
          <w:sz w:val="16"/>
          <w:szCs w:val="22"/>
        </w:rPr>
        <w:t xml:space="preserve">There is no guarantee that all of this will be enough to counterbalance the power of big money in elections. But we can hope that </w:t>
      </w:r>
      <w:r w:rsidRPr="00AD6E50">
        <w:rPr>
          <w:rFonts w:eastAsia="Calibri"/>
          <w:szCs w:val="22"/>
          <w:u w:val="single"/>
        </w:rPr>
        <w:t>bottom-up political activism will light a fire underneath the complacent rump of Congress</w:t>
      </w:r>
      <w:r w:rsidRPr="00AD6E50">
        <w:rPr>
          <w:rFonts w:eastAsia="Calibri"/>
          <w:sz w:val="16"/>
          <w:szCs w:val="22"/>
        </w:rPr>
        <w:t>. Increased national dialogue, successful local and state initiatives, and a proliferation of academic criticism of current law and policy all generate real political pressure.</w:t>
      </w:r>
    </w:p>
    <w:p w14:paraId="215475B1" w14:textId="77777777" w:rsidR="005B5743" w:rsidRPr="00AD6E50" w:rsidRDefault="005B5743" w:rsidP="005B5743">
      <w:pPr>
        <w:rPr>
          <w:rFonts w:eastAsia="Calibri"/>
          <w:sz w:val="16"/>
          <w:szCs w:val="16"/>
        </w:rPr>
      </w:pPr>
      <w:r w:rsidRPr="00AD6E50">
        <w:rPr>
          <w:rFonts w:eastAsia="Calibri"/>
          <w:sz w:val="16"/>
          <w:szCs w:val="16"/>
        </w:rPr>
        <w:t>Signs of hope</w:t>
      </w:r>
    </w:p>
    <w:p w14:paraId="4033D946" w14:textId="77777777" w:rsidR="005B5743" w:rsidRPr="0070623A" w:rsidRDefault="005B5743" w:rsidP="005B5743">
      <w:pPr>
        <w:rPr>
          <w:rFonts w:eastAsia="Calibri"/>
          <w:sz w:val="16"/>
          <w:szCs w:val="16"/>
        </w:rPr>
      </w:pPr>
      <w:r w:rsidRPr="00AD6E50">
        <w:rPr>
          <w:rFonts w:eastAsia="Calibri"/>
          <w:sz w:val="16"/>
          <w:szCs w:val="16"/>
        </w:rPr>
        <w:t>Disclosure laws are not out of reach in the coming years, and increased participation in local elections, subsidized by voucher systems, may usher in increased voter turnout for national elections. Higher turnout has been shown to heavily favor one of the two major political parties. Hint: It’s not the Republicans.</w:t>
      </w:r>
      <w:r>
        <w:rPr>
          <w:rFonts w:eastAsia="Calibri"/>
          <w:sz w:val="16"/>
          <w:szCs w:val="16"/>
        </w:rPr>
        <w:t xml:space="preserve"> </w:t>
      </w:r>
      <w:r w:rsidRPr="00AD6E50">
        <w:rPr>
          <w:rFonts w:eastAsia="Calibri"/>
          <w:sz w:val="16"/>
          <w:szCs w:val="16"/>
        </w:rPr>
        <w:t>Liberals should take note of the recent special election in Pennsylvania’s 18th District. Outside donations for the Republican candidate, Rick Saccone, were more than five times larger than for the Democrat, Conor Lamb. Yet Lamb pulled off the upset, showing money isn’t everything. He drew strength from a well-mobilized, engaged electorate.</w:t>
      </w:r>
      <w:r>
        <w:rPr>
          <w:rFonts w:eastAsia="Calibri"/>
          <w:sz w:val="16"/>
          <w:szCs w:val="16"/>
        </w:rPr>
        <w:t xml:space="preserve"> </w:t>
      </w:r>
      <w:r w:rsidRPr="00AD6E50">
        <w:rPr>
          <w:rFonts w:eastAsia="Calibri"/>
          <w:sz w:val="16"/>
          <w:szCs w:val="16"/>
        </w:rPr>
        <w:t>Such vigor can be stimulated in elections across the country — particularly if we provide concrete, monetary means for voters to participate in the selection of their representatives.</w:t>
      </w:r>
      <w:r>
        <w:rPr>
          <w:rFonts w:eastAsia="Calibri"/>
          <w:sz w:val="16"/>
          <w:szCs w:val="16"/>
        </w:rPr>
        <w:t xml:space="preserve"> </w:t>
      </w:r>
      <w:r w:rsidRPr="00AD6E50">
        <w:rPr>
          <w:rFonts w:eastAsia="Calibri"/>
          <w:szCs w:val="22"/>
          <w:u w:val="single"/>
        </w:rPr>
        <w:t>Rather than continuing to rail against Citizens United, reformers should pursue strategies that increase democratic participation and encourage voter turnout.</w:t>
      </w:r>
    </w:p>
    <w:p w14:paraId="20232155"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Democracy and Inequality are only loosely linked – broader societal policies </w:t>
      </w:r>
      <w:r w:rsidRPr="00AD6E50">
        <w:rPr>
          <w:rFonts w:eastAsia="Times New Roman"/>
          <w:iCs/>
          <w:sz w:val="26"/>
          <w:szCs w:val="22"/>
        </w:rPr>
        <w:t xml:space="preserve">(like a UBI) </w:t>
      </w:r>
      <w:r w:rsidRPr="00AD6E50">
        <w:rPr>
          <w:rFonts w:eastAsia="Times New Roman"/>
          <w:b/>
          <w:iCs/>
          <w:sz w:val="26"/>
          <w:szCs w:val="22"/>
        </w:rPr>
        <w:t>are needed to solve</w:t>
      </w:r>
    </w:p>
    <w:p w14:paraId="7EC2779E" w14:textId="77777777" w:rsidR="005B5743" w:rsidRPr="00AD6E50" w:rsidRDefault="005B5743" w:rsidP="005B5743">
      <w:pPr>
        <w:rPr>
          <w:rFonts w:eastAsia="Calibri"/>
          <w:szCs w:val="22"/>
        </w:rPr>
      </w:pPr>
      <w:r w:rsidRPr="00AD6E50">
        <w:rPr>
          <w:rStyle w:val="Style13ptBold"/>
        </w:rPr>
        <w:t>Yeo et al. 22</w:t>
      </w:r>
      <w:r w:rsidRPr="00AD6E50">
        <w:rPr>
          <w:rFonts w:eastAsia="Calibri"/>
          <w:szCs w:val="22"/>
        </w:rPr>
        <w:t xml:space="preserve"> (Andrew Yeo, Teresa S. Encarnacion Tadem, Meredith L. Weiss, Kok-Hoe Ng, Byunghwan Son, December 2022, "Democracy and inequality," Brookings, Senior Fellow - Foreign Policy, Center for East Asia Policy Studies, SK-Korea Foundation Chair in Korea Studies; Professor and Executive Director, Center for Integrative and Development Studies - University of the Philippines Diliman; Professor, Rockefeller College of Public Affairs &amp; Policy - University at Albany, SUNY ; Senior Research Fellow and Head, Case Study Unit - Lee Kuan Yew School of Public Policy; Associate Professor - George Mason University; https://www.brookings.edu/articles/democracy-and-inequality/, accessed 7-10-2023)//Prozes</w:t>
      </w:r>
    </w:p>
    <w:p w14:paraId="0573DC04" w14:textId="77777777" w:rsidR="005B5743" w:rsidRPr="00AD6E50" w:rsidRDefault="005B5743" w:rsidP="005B5743">
      <w:pPr>
        <w:rPr>
          <w:rFonts w:eastAsia="Calibri"/>
          <w:sz w:val="16"/>
          <w:szCs w:val="16"/>
        </w:rPr>
      </w:pPr>
      <w:r w:rsidRPr="00AD6E50">
        <w:rPr>
          <w:rFonts w:eastAsia="Calibri"/>
          <w:sz w:val="16"/>
          <w:szCs w:val="16"/>
        </w:rPr>
        <w:t>Challenges and recommendations</w:t>
      </w:r>
    </w:p>
    <w:p w14:paraId="48CC436B" w14:textId="77777777" w:rsidR="005B5743" w:rsidRPr="00AD6E50" w:rsidRDefault="005B5743" w:rsidP="005B5743">
      <w:pPr>
        <w:rPr>
          <w:rFonts w:eastAsia="Calibri"/>
          <w:sz w:val="16"/>
          <w:szCs w:val="16"/>
        </w:rPr>
      </w:pPr>
      <w:r w:rsidRPr="00AD6E50">
        <w:rPr>
          <w:rFonts w:eastAsia="Calibri"/>
          <w:sz w:val="16"/>
          <w:szCs w:val="16"/>
        </w:rPr>
        <w:t>Despite wide economic and political variation among the four countries, several common challenges and policy recommendations were identified.</w:t>
      </w:r>
    </w:p>
    <w:p w14:paraId="5F434207" w14:textId="77777777" w:rsidR="005B5743" w:rsidRPr="00AD6E50" w:rsidRDefault="005B5743" w:rsidP="005B5743">
      <w:pPr>
        <w:rPr>
          <w:rFonts w:eastAsia="Calibri"/>
          <w:szCs w:val="22"/>
          <w:u w:val="single"/>
        </w:rPr>
      </w:pPr>
      <w:r w:rsidRPr="00AD6E50">
        <w:rPr>
          <w:rFonts w:eastAsia="Calibri"/>
          <w:szCs w:val="22"/>
          <w:u w:val="single"/>
        </w:rPr>
        <w:t>Inequality is only loosely associated with weaker democracies</w:t>
      </w:r>
      <w:r w:rsidRPr="00AD6E50">
        <w:rPr>
          <w:rFonts w:eastAsia="Calibri"/>
          <w:sz w:val="16"/>
          <w:szCs w:val="22"/>
        </w:rPr>
        <w:t xml:space="preserve">. A </w:t>
      </w:r>
      <w:r w:rsidRPr="00AD6E50">
        <w:rPr>
          <w:rFonts w:eastAsia="Calibri"/>
          <w:b/>
          <w:iCs/>
          <w:szCs w:val="22"/>
          <w:u w:val="single"/>
          <w:bdr w:val="single" w:sz="8" w:space="0" w:color="auto"/>
        </w:rPr>
        <w:t>loose correlation</w:t>
      </w:r>
      <w:r w:rsidRPr="00AD6E50">
        <w:rPr>
          <w:rFonts w:eastAsia="Calibri"/>
          <w:szCs w:val="22"/>
          <w:u w:val="single"/>
        </w:rPr>
        <w:t xml:space="preserve"> between inequality and reduced political freedoms</w:t>
      </w:r>
      <w:r w:rsidRPr="00AD6E50">
        <w:rPr>
          <w:rFonts w:eastAsia="Calibri"/>
          <w:sz w:val="16"/>
          <w:szCs w:val="22"/>
        </w:rPr>
        <w:t xml:space="preserve"> (as measured by Freedom House index scores) </w:t>
      </w:r>
      <w:r w:rsidRPr="00AD6E50">
        <w:rPr>
          <w:rFonts w:eastAsia="Calibri"/>
          <w:szCs w:val="22"/>
          <w:u w:val="single"/>
        </w:rPr>
        <w:t>can be identified</w:t>
      </w:r>
      <w:r w:rsidRPr="00AD6E50">
        <w:rPr>
          <w:rFonts w:eastAsia="Calibri"/>
          <w:sz w:val="16"/>
          <w:szCs w:val="22"/>
        </w:rPr>
        <w:t xml:space="preserve"> when comparing the four countries. However, </w:t>
      </w:r>
      <w:r w:rsidRPr="00AD6E50">
        <w:rPr>
          <w:rFonts w:eastAsia="Calibri"/>
          <w:szCs w:val="22"/>
          <w:u w:val="single"/>
        </w:rPr>
        <w:t>the fact</w:t>
      </w:r>
      <w:r w:rsidRPr="00AD6E50">
        <w:rPr>
          <w:rFonts w:eastAsia="Calibri"/>
          <w:sz w:val="16"/>
          <w:szCs w:val="22"/>
        </w:rPr>
        <w:t xml:space="preserve"> that some </w:t>
      </w:r>
      <w:r w:rsidRPr="00AD6E50">
        <w:rPr>
          <w:rFonts w:eastAsia="Calibri"/>
          <w:b/>
          <w:iCs/>
          <w:szCs w:val="22"/>
          <w:u w:val="single"/>
          <w:bdr w:val="single" w:sz="8" w:space="0" w:color="auto"/>
        </w:rPr>
        <w:t>nondemocracies</w:t>
      </w:r>
      <w:r w:rsidRPr="00AD6E50">
        <w:rPr>
          <w:rFonts w:eastAsia="Calibri"/>
          <w:szCs w:val="22"/>
          <w:u w:val="single"/>
        </w:rPr>
        <w:t xml:space="preserve"> in Asia are characterized by </w:t>
      </w:r>
      <w:r w:rsidRPr="00AD6E50">
        <w:rPr>
          <w:rFonts w:eastAsia="Calibri"/>
          <w:b/>
          <w:iCs/>
          <w:szCs w:val="22"/>
          <w:u w:val="single"/>
          <w:bdr w:val="single" w:sz="8" w:space="0" w:color="auto"/>
        </w:rPr>
        <w:t>lower</w:t>
      </w:r>
      <w:r w:rsidRPr="00AD6E50">
        <w:rPr>
          <w:rFonts w:eastAsia="Calibri"/>
          <w:szCs w:val="22"/>
          <w:u w:val="single"/>
        </w:rPr>
        <w:t xml:space="preserve"> economic </w:t>
      </w:r>
      <w:r w:rsidRPr="00AD6E50">
        <w:rPr>
          <w:rFonts w:eastAsia="Calibri"/>
          <w:b/>
          <w:iCs/>
          <w:szCs w:val="22"/>
          <w:u w:val="single"/>
          <w:bdr w:val="single" w:sz="8" w:space="0" w:color="auto"/>
        </w:rPr>
        <w:t>inequality</w:t>
      </w:r>
      <w:r w:rsidRPr="00AD6E50">
        <w:rPr>
          <w:rFonts w:eastAsia="Calibri"/>
          <w:sz w:val="16"/>
          <w:szCs w:val="22"/>
        </w:rPr>
        <w:t xml:space="preserve"> (in other words, countries with </w:t>
      </w:r>
      <w:r w:rsidRPr="00AD6E50">
        <w:rPr>
          <w:rFonts w:eastAsia="Calibri"/>
          <w:b/>
          <w:iCs/>
          <w:szCs w:val="22"/>
          <w:u w:val="single"/>
          <w:bdr w:val="single" w:sz="8" w:space="0" w:color="auto"/>
        </w:rPr>
        <w:t>low Gini</w:t>
      </w:r>
      <w:r w:rsidRPr="00AD6E50">
        <w:rPr>
          <w:rFonts w:eastAsia="Calibri"/>
          <w:szCs w:val="22"/>
          <w:u w:val="single"/>
        </w:rPr>
        <w:t xml:space="preserve"> coefficients) but limited political freedom, such as Cambodia, Myanmar, and Pakistan, indicates</w:t>
      </w:r>
      <w:r w:rsidRPr="00AD6E50">
        <w:rPr>
          <w:rFonts w:eastAsia="Calibri"/>
          <w:sz w:val="16"/>
          <w:szCs w:val="22"/>
        </w:rPr>
        <w:t xml:space="preserve"> that </w:t>
      </w:r>
      <w:r w:rsidRPr="00AD6E50">
        <w:rPr>
          <w:rFonts w:eastAsia="Calibri"/>
          <w:szCs w:val="22"/>
          <w:u w:val="single"/>
        </w:rPr>
        <w:t xml:space="preserve">there is </w:t>
      </w:r>
      <w:r w:rsidRPr="00AD6E50">
        <w:rPr>
          <w:rFonts w:eastAsia="Calibri"/>
          <w:b/>
          <w:iCs/>
          <w:szCs w:val="22"/>
          <w:u w:val="single"/>
          <w:bdr w:val="single" w:sz="8" w:space="0" w:color="auto"/>
        </w:rPr>
        <w:t>no direct</w:t>
      </w:r>
      <w:r w:rsidRPr="00AD6E50">
        <w:rPr>
          <w:rFonts w:eastAsia="Calibri"/>
          <w:szCs w:val="22"/>
          <w:u w:val="single"/>
        </w:rPr>
        <w:t xml:space="preserve">, linear </w:t>
      </w:r>
      <w:r w:rsidRPr="00AD6E50">
        <w:rPr>
          <w:rFonts w:eastAsia="Calibri"/>
          <w:b/>
          <w:iCs/>
          <w:szCs w:val="22"/>
          <w:u w:val="single"/>
          <w:bdr w:val="single" w:sz="8" w:space="0" w:color="auto"/>
        </w:rPr>
        <w:t>relationship</w:t>
      </w:r>
      <w:r w:rsidRPr="00AD6E50">
        <w:rPr>
          <w:rFonts w:eastAsia="Calibri"/>
          <w:szCs w:val="22"/>
          <w:u w:val="single"/>
        </w:rPr>
        <w:t xml:space="preserve"> between inequality and democracy</w:t>
      </w:r>
      <w:r w:rsidRPr="00AD6E50">
        <w:rPr>
          <w:rFonts w:eastAsia="Calibri"/>
          <w:sz w:val="16"/>
          <w:szCs w:val="22"/>
        </w:rPr>
        <w:t xml:space="preserve">. Targeting inequality alone will therefore not necessarily improve democratic quality, as </w:t>
      </w:r>
      <w:r w:rsidRPr="00AD6E50">
        <w:rPr>
          <w:rFonts w:eastAsia="Calibri"/>
          <w:b/>
          <w:iCs/>
          <w:szCs w:val="22"/>
          <w:u w:val="single"/>
          <w:bdr w:val="single" w:sz="8" w:space="0" w:color="auto"/>
        </w:rPr>
        <w:t>other variables</w:t>
      </w:r>
      <w:r w:rsidRPr="00AD6E50">
        <w:rPr>
          <w:rFonts w:eastAsia="Calibri"/>
          <w:szCs w:val="22"/>
          <w:u w:val="single"/>
        </w:rPr>
        <w:t xml:space="preserve"> such as corruption or racism also correlate with inequality and democracy.</w:t>
      </w:r>
    </w:p>
    <w:p w14:paraId="3248DE6F" w14:textId="77777777" w:rsidR="005B5743" w:rsidRPr="00AD6E50" w:rsidRDefault="005B5743" w:rsidP="005B5743">
      <w:pPr>
        <w:rPr>
          <w:rFonts w:eastAsia="Calibri"/>
          <w:szCs w:val="22"/>
          <w:u w:val="single"/>
        </w:rPr>
      </w:pPr>
      <w:r w:rsidRPr="00AD6E50">
        <w:rPr>
          <w:rFonts w:eastAsia="Calibri"/>
          <w:sz w:val="16"/>
          <w:szCs w:val="22"/>
        </w:rPr>
        <w:t xml:space="preserve">The problems of </w:t>
      </w:r>
      <w:r w:rsidRPr="00AD6E50">
        <w:rPr>
          <w:rFonts w:eastAsia="Calibri"/>
          <w:szCs w:val="22"/>
          <w:u w:val="single"/>
        </w:rPr>
        <w:t>inequality and democratic decline are linked to deeper historical legacies</w:t>
      </w:r>
      <w:r w:rsidRPr="00AD6E50">
        <w:rPr>
          <w:rFonts w:eastAsia="Calibri"/>
          <w:sz w:val="16"/>
          <w:szCs w:val="22"/>
        </w:rPr>
        <w:t xml:space="preserve"> </w:t>
      </w:r>
      <w:r w:rsidRPr="00AD6E50">
        <w:rPr>
          <w:rFonts w:eastAsia="Calibri"/>
          <w:szCs w:val="22"/>
          <w:u w:val="single"/>
        </w:rPr>
        <w:t>and path dependent processes</w:t>
      </w:r>
      <w:r w:rsidRPr="00AD6E50">
        <w:rPr>
          <w:rFonts w:eastAsia="Calibri"/>
          <w:sz w:val="16"/>
          <w:szCs w:val="22"/>
        </w:rPr>
        <w:t xml:space="preserve">. For example, the dominance of </w:t>
      </w:r>
      <w:r w:rsidRPr="00AD6E50">
        <w:rPr>
          <w:rFonts w:eastAsia="Calibri"/>
          <w:szCs w:val="22"/>
          <w:u w:val="single"/>
        </w:rPr>
        <w:t>political family dynasties</w:t>
      </w:r>
      <w:r w:rsidRPr="00AD6E50">
        <w:rPr>
          <w:rFonts w:eastAsia="Calibri"/>
          <w:sz w:val="16"/>
          <w:szCs w:val="22"/>
        </w:rPr>
        <w:t xml:space="preserve"> (as seen in the Philippines) </w:t>
      </w:r>
      <w:r w:rsidRPr="00AD6E50">
        <w:rPr>
          <w:rFonts w:eastAsia="Calibri"/>
          <w:szCs w:val="22"/>
          <w:u w:val="single"/>
        </w:rPr>
        <w:t>contributes to political inequality</w:t>
      </w:r>
      <w:r w:rsidRPr="00AD6E50">
        <w:rPr>
          <w:rFonts w:eastAsia="Calibri"/>
          <w:sz w:val="16"/>
          <w:szCs w:val="22"/>
        </w:rPr>
        <w:t xml:space="preserve"> and corruption. </w:t>
      </w:r>
      <w:r w:rsidRPr="00AD6E50">
        <w:rPr>
          <w:rFonts w:eastAsia="Calibri"/>
          <w:szCs w:val="22"/>
          <w:u w:val="single"/>
        </w:rPr>
        <w:t>And</w:t>
      </w:r>
      <w:r w:rsidRPr="00AD6E50">
        <w:rPr>
          <w:rFonts w:eastAsia="Calibri"/>
          <w:sz w:val="16"/>
          <w:szCs w:val="22"/>
        </w:rPr>
        <w:t xml:space="preserve"> deep-rooted economic </w:t>
      </w:r>
      <w:r w:rsidRPr="00AD6E50">
        <w:rPr>
          <w:rFonts w:eastAsia="Calibri"/>
          <w:szCs w:val="22"/>
          <w:u w:val="single"/>
        </w:rPr>
        <w:t>policies favoring particular ethnicities</w:t>
      </w:r>
      <w:r w:rsidRPr="00AD6E50">
        <w:rPr>
          <w:rFonts w:eastAsia="Calibri"/>
          <w:sz w:val="16"/>
          <w:szCs w:val="22"/>
        </w:rPr>
        <w:t xml:space="preserve"> (as seen in Malaysia), as well as programs that single out specific demographic groups (as found in Singapore), </w:t>
      </w:r>
      <w:r w:rsidRPr="00AD6E50">
        <w:rPr>
          <w:rFonts w:eastAsia="Calibri"/>
          <w:szCs w:val="22"/>
          <w:u w:val="single"/>
        </w:rPr>
        <w:t xml:space="preserve">lead to the </w:t>
      </w:r>
      <w:r w:rsidRPr="00AD6E50">
        <w:rPr>
          <w:rFonts w:eastAsia="Calibri"/>
          <w:b/>
          <w:iCs/>
          <w:szCs w:val="22"/>
          <w:u w:val="single"/>
          <w:bdr w:val="single" w:sz="8" w:space="0" w:color="auto"/>
        </w:rPr>
        <w:t>marginalization</w:t>
      </w:r>
      <w:r w:rsidRPr="00AD6E50">
        <w:rPr>
          <w:rFonts w:eastAsia="Calibri"/>
          <w:szCs w:val="22"/>
          <w:u w:val="single"/>
        </w:rPr>
        <w:t xml:space="preserve"> </w:t>
      </w:r>
      <w:r w:rsidRPr="00AD6E50">
        <w:rPr>
          <w:rFonts w:eastAsia="Calibri"/>
          <w:sz w:val="16"/>
          <w:szCs w:val="22"/>
        </w:rPr>
        <w:t xml:space="preserve">and social stigmatism of targeted groups, which </w:t>
      </w:r>
      <w:r w:rsidRPr="00AD6E50">
        <w:rPr>
          <w:rFonts w:eastAsia="Calibri"/>
          <w:szCs w:val="22"/>
          <w:u w:val="single"/>
        </w:rPr>
        <w:t>further contributes to inequality</w:t>
      </w:r>
      <w:r w:rsidRPr="00AD6E50">
        <w:rPr>
          <w:rFonts w:eastAsia="Calibri"/>
          <w:sz w:val="16"/>
          <w:szCs w:val="22"/>
        </w:rPr>
        <w:t xml:space="preserve">. </w:t>
      </w:r>
      <w:r w:rsidRPr="00AD6E50">
        <w:rPr>
          <w:rFonts w:eastAsia="Calibri"/>
          <w:szCs w:val="22"/>
          <w:u w:val="single"/>
        </w:rPr>
        <w:t>Policies</w:t>
      </w:r>
      <w:r w:rsidRPr="00AD6E50">
        <w:rPr>
          <w:rFonts w:eastAsia="Calibri"/>
          <w:sz w:val="16"/>
          <w:szCs w:val="22"/>
        </w:rPr>
        <w:t xml:space="preserve">, both in their design and implementation, </w:t>
      </w:r>
      <w:r w:rsidRPr="00AD6E50">
        <w:rPr>
          <w:rFonts w:eastAsia="Calibri"/>
          <w:szCs w:val="22"/>
          <w:u w:val="single"/>
        </w:rPr>
        <w:t xml:space="preserve">should therefore aim to not only fight inequality, but also </w:t>
      </w:r>
      <w:r w:rsidRPr="00AD6E50">
        <w:rPr>
          <w:rFonts w:eastAsia="Calibri"/>
          <w:b/>
          <w:iCs/>
          <w:szCs w:val="22"/>
          <w:u w:val="single"/>
          <w:bdr w:val="single" w:sz="8" w:space="0" w:color="auto"/>
        </w:rPr>
        <w:t>gradually change</w:t>
      </w:r>
      <w:r w:rsidRPr="00AD6E50">
        <w:rPr>
          <w:rFonts w:eastAsia="Calibri"/>
          <w:szCs w:val="22"/>
          <w:u w:val="single"/>
        </w:rPr>
        <w:t xml:space="preserve"> public attitudes toward social welfare policies. Principles of universalism</w:t>
      </w:r>
      <w:r w:rsidRPr="00AD6E50">
        <w:rPr>
          <w:rFonts w:eastAsia="Calibri"/>
          <w:sz w:val="16"/>
          <w:szCs w:val="22"/>
        </w:rPr>
        <w:t xml:space="preserve"> that contribute to normalizing access to public services </w:t>
      </w:r>
      <w:r w:rsidRPr="00AD6E50">
        <w:rPr>
          <w:rFonts w:eastAsia="Calibri"/>
          <w:szCs w:val="22"/>
          <w:u w:val="single"/>
        </w:rPr>
        <w:t>are thus welcome.</w:t>
      </w:r>
    </w:p>
    <w:p w14:paraId="308A24A3" w14:textId="77777777" w:rsidR="005B5743" w:rsidRPr="00AD6E50" w:rsidRDefault="005B5743" w:rsidP="005B5743">
      <w:pPr>
        <w:keepNext/>
        <w:keepLines/>
        <w:spacing w:before="40" w:after="0"/>
        <w:outlineLvl w:val="3"/>
        <w:rPr>
          <w:rFonts w:eastAsia="Times New Roman" w:cs="Times New Roman"/>
          <w:b/>
          <w:iCs/>
          <w:sz w:val="26"/>
          <w:szCs w:val="22"/>
        </w:rPr>
      </w:pPr>
      <w:r w:rsidRPr="00AD6E50">
        <w:rPr>
          <w:rFonts w:eastAsia="Times New Roman" w:cs="Times New Roman"/>
          <w:b/>
          <w:iCs/>
          <w:sz w:val="26"/>
          <w:szCs w:val="22"/>
        </w:rPr>
        <w:t>Can’t solve – the far right has gotten out of Corporate Control</w:t>
      </w:r>
    </w:p>
    <w:p w14:paraId="3EAC52AA" w14:textId="77777777" w:rsidR="005B5743" w:rsidRPr="00AD6E50" w:rsidRDefault="005B5743" w:rsidP="005B5743">
      <w:pPr>
        <w:rPr>
          <w:rFonts w:eastAsia="Calibri"/>
          <w:szCs w:val="22"/>
        </w:rPr>
      </w:pPr>
      <w:r w:rsidRPr="00AD6E50">
        <w:rPr>
          <w:rFonts w:eastAsia="Calibri"/>
          <w:b/>
          <w:bCs/>
          <w:sz w:val="26"/>
          <w:szCs w:val="26"/>
        </w:rPr>
        <w:t>Kleinknecht 2-21</w:t>
      </w:r>
      <w:r w:rsidRPr="00AD6E50">
        <w:rPr>
          <w:rFonts w:eastAsia="Calibri"/>
          <w:szCs w:val="22"/>
        </w:rPr>
        <w:t xml:space="preserve"> (William Kleinknecht is a longtime newspaper reporter who covered politics, government, criminal justice, and the environment for the Detroit Free Press, New York Daily News, and Newark Star-Ledger, 2-21-2023, "GOP-Controlled Statehouses Are Lurching Right Due to Unfettered Corporate Money," Truthout, https://truthout.org/articles/gop-controlled-statehouses-are-lurching-right-due-to-unfettered-corporate-money/, accessed 7-16-2023)//Prozes</w:t>
      </w:r>
    </w:p>
    <w:p w14:paraId="73EC083D" w14:textId="77777777" w:rsidR="005B5743" w:rsidRPr="00AD6E50" w:rsidRDefault="005B5743" w:rsidP="005B5743">
      <w:pPr>
        <w:rPr>
          <w:rFonts w:eastAsia="Calibri"/>
          <w:szCs w:val="22"/>
          <w:u w:val="single"/>
        </w:rPr>
      </w:pPr>
      <w:r w:rsidRPr="00AD6E50">
        <w:rPr>
          <w:rFonts w:eastAsia="Calibri"/>
          <w:sz w:val="16"/>
          <w:szCs w:val="22"/>
        </w:rPr>
        <w:t xml:space="preserve">It was </w:t>
      </w:r>
      <w:r w:rsidRPr="00AD6E50">
        <w:rPr>
          <w:rFonts w:eastAsia="Calibri"/>
          <w:szCs w:val="22"/>
          <w:u w:val="single"/>
        </w:rPr>
        <w:t>so out of control</w:t>
      </w:r>
      <w:r w:rsidRPr="00AD6E50">
        <w:rPr>
          <w:rFonts w:eastAsia="Calibri"/>
          <w:sz w:val="16"/>
          <w:szCs w:val="22"/>
        </w:rPr>
        <w:t xml:space="preserve"> that the </w:t>
      </w:r>
      <w:r w:rsidRPr="00AD6E50">
        <w:rPr>
          <w:rFonts w:eastAsia="Calibri"/>
          <w:b/>
          <w:iCs/>
          <w:szCs w:val="22"/>
          <w:u w:val="single"/>
          <w:bdr w:val="single" w:sz="8" w:space="0" w:color="auto"/>
        </w:rPr>
        <w:t>corporate leaders</w:t>
      </w:r>
      <w:r w:rsidRPr="00AD6E50">
        <w:rPr>
          <w:rFonts w:eastAsia="Calibri"/>
          <w:szCs w:val="22"/>
          <w:u w:val="single"/>
        </w:rPr>
        <w:t xml:space="preserve"> who had spent years </w:t>
      </w:r>
      <w:r w:rsidRPr="00AD6E50">
        <w:rPr>
          <w:rFonts w:eastAsia="Calibri"/>
          <w:b/>
          <w:iCs/>
          <w:szCs w:val="22"/>
          <w:u w:val="single"/>
          <w:bdr w:val="single" w:sz="8" w:space="0" w:color="auto"/>
        </w:rPr>
        <w:t>bankrolling</w:t>
      </w:r>
      <w:r w:rsidRPr="00AD6E50">
        <w:rPr>
          <w:rFonts w:eastAsia="Calibri"/>
          <w:szCs w:val="22"/>
          <w:u w:val="single"/>
        </w:rPr>
        <w:t xml:space="preserve"> </w:t>
      </w:r>
      <w:r w:rsidRPr="00AD6E50">
        <w:rPr>
          <w:rFonts w:eastAsia="Calibri"/>
          <w:sz w:val="16"/>
          <w:szCs w:val="22"/>
        </w:rPr>
        <w:t>the very</w:t>
      </w:r>
      <w:r w:rsidRPr="00AD6E50">
        <w:rPr>
          <w:rFonts w:eastAsia="Calibri"/>
          <w:szCs w:val="22"/>
          <w:u w:val="single"/>
        </w:rPr>
        <w:t xml:space="preserve"> politicians pushing</w:t>
      </w:r>
      <w:r w:rsidRPr="00AD6E50">
        <w:rPr>
          <w:rFonts w:eastAsia="Calibri"/>
          <w:sz w:val="16"/>
          <w:szCs w:val="22"/>
        </w:rPr>
        <w:t xml:space="preserve"> the </w:t>
      </w:r>
      <w:r w:rsidRPr="00AD6E50">
        <w:rPr>
          <w:rFonts w:eastAsia="Calibri"/>
          <w:b/>
          <w:iCs/>
          <w:szCs w:val="22"/>
          <w:u w:val="single"/>
          <w:bdr w:val="single" w:sz="8" w:space="0" w:color="auto"/>
        </w:rPr>
        <w:t>election sabotage</w:t>
      </w:r>
      <w:r w:rsidRPr="00AD6E50">
        <w:rPr>
          <w:rFonts w:eastAsia="Calibri"/>
          <w:sz w:val="16"/>
          <w:szCs w:val="22"/>
        </w:rPr>
        <w:t xml:space="preserve"> movement </w:t>
      </w:r>
      <w:r w:rsidRPr="00AD6E50">
        <w:rPr>
          <w:rFonts w:eastAsia="Calibri"/>
          <w:szCs w:val="22"/>
          <w:u w:val="single"/>
        </w:rPr>
        <w:t xml:space="preserve">were </w:t>
      </w:r>
      <w:r w:rsidRPr="00AD6E50">
        <w:rPr>
          <w:rFonts w:eastAsia="Calibri"/>
          <w:b/>
          <w:iCs/>
          <w:szCs w:val="22"/>
          <w:u w:val="single"/>
          <w:bdr w:val="single" w:sz="8" w:space="0" w:color="auto"/>
        </w:rPr>
        <w:t>alarmed at</w:t>
      </w:r>
      <w:r w:rsidRPr="00AD6E50">
        <w:rPr>
          <w:rFonts w:eastAsia="Calibri"/>
          <w:szCs w:val="22"/>
          <w:u w:val="single"/>
        </w:rPr>
        <w:t xml:space="preserve"> how far toward </w:t>
      </w:r>
      <w:r w:rsidRPr="00AD6E50">
        <w:rPr>
          <w:rFonts w:eastAsia="Calibri"/>
          <w:b/>
          <w:iCs/>
          <w:szCs w:val="22"/>
          <w:u w:val="single"/>
          <w:bdr w:val="single" w:sz="8" w:space="0" w:color="auto"/>
        </w:rPr>
        <w:t>sedition</w:t>
      </w:r>
      <w:r w:rsidRPr="00AD6E50">
        <w:rPr>
          <w:rFonts w:eastAsia="Calibri"/>
          <w:szCs w:val="22"/>
          <w:u w:val="single"/>
        </w:rPr>
        <w:t xml:space="preserve"> they were willing to go. Even Charles </w:t>
      </w:r>
      <w:r w:rsidRPr="00AD6E50">
        <w:rPr>
          <w:rFonts w:eastAsia="Calibri"/>
          <w:b/>
          <w:iCs/>
          <w:szCs w:val="22"/>
          <w:u w:val="single"/>
          <w:bdr w:val="single" w:sz="8" w:space="0" w:color="auto"/>
        </w:rPr>
        <w:t>Koch</w:t>
      </w:r>
      <w:r w:rsidRPr="00AD6E50">
        <w:rPr>
          <w:rFonts w:eastAsia="Calibri"/>
          <w:szCs w:val="22"/>
          <w:u w:val="single"/>
        </w:rPr>
        <w:t xml:space="preserve">, </w:t>
      </w:r>
      <w:r w:rsidRPr="00AD6E50">
        <w:rPr>
          <w:rFonts w:eastAsia="Calibri"/>
          <w:sz w:val="16"/>
          <w:szCs w:val="22"/>
        </w:rPr>
        <w:t>the</w:t>
      </w:r>
      <w:r w:rsidRPr="00AD6E50">
        <w:rPr>
          <w:rFonts w:eastAsia="Calibri"/>
          <w:szCs w:val="22"/>
          <w:u w:val="single"/>
        </w:rPr>
        <w:t xml:space="preserve"> oil billionaire </w:t>
      </w:r>
      <w:r w:rsidRPr="00AD6E50">
        <w:rPr>
          <w:rFonts w:eastAsia="Calibri"/>
          <w:sz w:val="16"/>
          <w:szCs w:val="22"/>
        </w:rPr>
        <w:t>who</w:t>
      </w:r>
      <w:r w:rsidRPr="00AD6E50">
        <w:rPr>
          <w:rFonts w:eastAsia="Calibri"/>
          <w:szCs w:val="22"/>
          <w:u w:val="single"/>
        </w:rPr>
        <w:t xml:space="preserve"> </w:t>
      </w:r>
      <w:r w:rsidRPr="00AD6E50">
        <w:rPr>
          <w:rFonts w:eastAsia="Calibri"/>
          <w:sz w:val="16"/>
          <w:szCs w:val="22"/>
        </w:rPr>
        <w:t>had been</w:t>
      </w:r>
      <w:r w:rsidRPr="00AD6E50">
        <w:rPr>
          <w:rFonts w:eastAsia="Calibri"/>
          <w:szCs w:val="22"/>
          <w:u w:val="single"/>
        </w:rPr>
        <w:t xml:space="preserve"> at the forefront of injecting “</w:t>
      </w:r>
      <w:r w:rsidRPr="00AD6E50">
        <w:rPr>
          <w:rFonts w:eastAsia="Calibri"/>
          <w:b/>
          <w:iCs/>
          <w:szCs w:val="22"/>
          <w:u w:val="single"/>
          <w:bdr w:val="single" w:sz="8" w:space="0" w:color="auto"/>
        </w:rPr>
        <w:t>dark money</w:t>
      </w:r>
      <w:r w:rsidRPr="00AD6E50">
        <w:rPr>
          <w:rFonts w:eastAsia="Calibri"/>
          <w:szCs w:val="22"/>
          <w:u w:val="single"/>
        </w:rPr>
        <w:t>” into state politics, was startled by the divisiveness he did so much to create</w:t>
      </w:r>
      <w:r w:rsidRPr="00AD6E50">
        <w:rPr>
          <w:rFonts w:eastAsia="Calibri"/>
          <w:sz w:val="16"/>
          <w:szCs w:val="22"/>
        </w:rPr>
        <w:t>. “</w:t>
      </w:r>
      <w:r w:rsidRPr="00AD6E50">
        <w:rPr>
          <w:rFonts w:eastAsia="Calibri"/>
          <w:szCs w:val="22"/>
          <w:u w:val="single"/>
        </w:rPr>
        <w:t xml:space="preserve">Boy, did </w:t>
      </w:r>
      <w:r w:rsidRPr="00AD6E50">
        <w:rPr>
          <w:rFonts w:eastAsia="Calibri"/>
          <w:b/>
          <w:iCs/>
          <w:szCs w:val="22"/>
          <w:u w:val="single"/>
          <w:bdr w:val="single" w:sz="8" w:space="0" w:color="auto"/>
        </w:rPr>
        <w:t>we screw up,”</w:t>
      </w:r>
      <w:r w:rsidRPr="00AD6E50">
        <w:rPr>
          <w:rFonts w:eastAsia="Calibri"/>
          <w:szCs w:val="22"/>
          <w:u w:val="single"/>
        </w:rPr>
        <w:t xml:space="preserve"> he wrote</w:t>
      </w:r>
      <w:r w:rsidRPr="00AD6E50">
        <w:rPr>
          <w:rFonts w:eastAsia="Calibri"/>
          <w:sz w:val="16"/>
          <w:szCs w:val="22"/>
        </w:rPr>
        <w:t xml:space="preserve"> in a memoir. “What a mess!” </w:t>
      </w:r>
      <w:r w:rsidRPr="00AD6E50">
        <w:rPr>
          <w:rFonts w:eastAsia="Calibri"/>
          <w:szCs w:val="22"/>
          <w:u w:val="single"/>
        </w:rPr>
        <w:t>After Georgia passed its election law, leaders of major corporations</w:t>
      </w:r>
      <w:r w:rsidRPr="00AD6E50">
        <w:rPr>
          <w:rFonts w:eastAsia="Calibri"/>
          <w:sz w:val="16"/>
          <w:szCs w:val="22"/>
        </w:rPr>
        <w:t xml:space="preserve"> in the state, </w:t>
      </w:r>
      <w:r w:rsidRPr="00AD6E50">
        <w:rPr>
          <w:rFonts w:eastAsia="Calibri"/>
          <w:szCs w:val="22"/>
          <w:u w:val="single"/>
        </w:rPr>
        <w:t>including Delta</w:t>
      </w:r>
      <w:r w:rsidRPr="00AD6E50">
        <w:rPr>
          <w:rFonts w:eastAsia="Calibri"/>
          <w:sz w:val="16"/>
          <w:szCs w:val="22"/>
        </w:rPr>
        <w:t xml:space="preserve"> Air Lines </w:t>
      </w:r>
      <w:r w:rsidRPr="00AD6E50">
        <w:rPr>
          <w:rFonts w:eastAsia="Calibri"/>
          <w:szCs w:val="22"/>
          <w:u w:val="single"/>
        </w:rPr>
        <w:t>and Coca-Cola</w:t>
      </w:r>
      <w:r w:rsidRPr="00AD6E50">
        <w:rPr>
          <w:rFonts w:eastAsia="Calibri"/>
          <w:sz w:val="16"/>
          <w:szCs w:val="22"/>
        </w:rPr>
        <w:t xml:space="preserve">, </w:t>
      </w:r>
      <w:r w:rsidRPr="00AD6E50">
        <w:rPr>
          <w:rFonts w:eastAsia="Calibri"/>
          <w:szCs w:val="22"/>
          <w:u w:val="single"/>
        </w:rPr>
        <w:t>spoke out in opposition, and hundreds across the country joined</w:t>
      </w:r>
      <w:r w:rsidRPr="00AD6E50">
        <w:rPr>
          <w:rFonts w:eastAsia="Calibri"/>
          <w:sz w:val="16"/>
          <w:szCs w:val="22"/>
        </w:rPr>
        <w:t xml:space="preserve"> in a statement </w:t>
      </w:r>
      <w:r w:rsidRPr="00AD6E50">
        <w:rPr>
          <w:rFonts w:eastAsia="Calibri"/>
          <w:szCs w:val="22"/>
          <w:u w:val="single"/>
        </w:rPr>
        <w:t xml:space="preserve">condemning </w:t>
      </w:r>
      <w:r w:rsidRPr="00AD6E50">
        <w:rPr>
          <w:rFonts w:eastAsia="Calibri"/>
          <w:sz w:val="16"/>
          <w:szCs w:val="22"/>
        </w:rPr>
        <w:t xml:space="preserve">the passage of </w:t>
      </w:r>
      <w:r w:rsidRPr="00AD6E50">
        <w:rPr>
          <w:rFonts w:eastAsia="Calibri"/>
          <w:szCs w:val="22"/>
          <w:u w:val="single"/>
        </w:rPr>
        <w:t>legislation</w:t>
      </w:r>
      <w:r w:rsidRPr="00AD6E50">
        <w:rPr>
          <w:rFonts w:eastAsia="Calibri"/>
          <w:sz w:val="16"/>
          <w:szCs w:val="22"/>
        </w:rPr>
        <w:t xml:space="preserve"> anywhere </w:t>
      </w:r>
      <w:r w:rsidRPr="00AD6E50">
        <w:rPr>
          <w:rFonts w:eastAsia="Calibri"/>
          <w:szCs w:val="22"/>
          <w:u w:val="single"/>
        </w:rPr>
        <w:t>that made it harder</w:t>
      </w:r>
      <w:r w:rsidRPr="00AD6E50">
        <w:rPr>
          <w:rFonts w:eastAsia="Calibri"/>
          <w:sz w:val="16"/>
          <w:szCs w:val="22"/>
        </w:rPr>
        <w:t xml:space="preserve"> for people </w:t>
      </w:r>
      <w:r w:rsidRPr="00AD6E50">
        <w:rPr>
          <w:rFonts w:eastAsia="Calibri"/>
          <w:szCs w:val="22"/>
          <w:u w:val="single"/>
        </w:rPr>
        <w:t>to vote.</w:t>
      </w:r>
      <w:r w:rsidRPr="00AD6E50">
        <w:rPr>
          <w:rFonts w:eastAsia="Calibri"/>
          <w:sz w:val="16"/>
          <w:szCs w:val="22"/>
        </w:rPr>
        <w:t xml:space="preserve"> </w:t>
      </w:r>
      <w:r w:rsidRPr="00AD6E50">
        <w:rPr>
          <w:rFonts w:eastAsia="Calibri"/>
          <w:szCs w:val="22"/>
          <w:u w:val="single"/>
        </w:rPr>
        <w:t>The</w:t>
      </w:r>
      <w:r w:rsidRPr="00AD6E50">
        <w:rPr>
          <w:rFonts w:eastAsia="Calibri"/>
          <w:sz w:val="16"/>
          <w:szCs w:val="22"/>
        </w:rPr>
        <w:t xml:space="preserve"> U.S. </w:t>
      </w:r>
      <w:r w:rsidRPr="00AD6E50">
        <w:rPr>
          <w:rFonts w:eastAsia="Calibri"/>
          <w:szCs w:val="22"/>
          <w:u w:val="single"/>
        </w:rPr>
        <w:t>Chamber of Commerce</w:t>
      </w:r>
      <w:r w:rsidRPr="00AD6E50">
        <w:rPr>
          <w:rFonts w:eastAsia="Calibri"/>
          <w:sz w:val="16"/>
          <w:szCs w:val="22"/>
        </w:rPr>
        <w:t xml:space="preserve">, the </w:t>
      </w:r>
      <w:r w:rsidRPr="00AD6E50">
        <w:rPr>
          <w:rFonts w:eastAsia="Calibri"/>
          <w:szCs w:val="22"/>
          <w:u w:val="single"/>
        </w:rPr>
        <w:t>Business Roundtable</w:t>
      </w:r>
      <w:r w:rsidRPr="00AD6E50">
        <w:rPr>
          <w:rFonts w:eastAsia="Calibri"/>
          <w:sz w:val="16"/>
          <w:szCs w:val="22"/>
        </w:rPr>
        <w:t xml:space="preserve">, and the </w:t>
      </w:r>
      <w:r w:rsidRPr="00AD6E50">
        <w:rPr>
          <w:rFonts w:eastAsia="Calibri"/>
          <w:szCs w:val="22"/>
          <w:u w:val="single"/>
        </w:rPr>
        <w:t>National Association of Manufacturers</w:t>
      </w:r>
      <w:r w:rsidRPr="00AD6E50">
        <w:rPr>
          <w:rFonts w:eastAsia="Calibri"/>
          <w:sz w:val="16"/>
          <w:szCs w:val="22"/>
        </w:rPr>
        <w:t xml:space="preserve"> were among the business groups </w:t>
      </w:r>
      <w:r w:rsidRPr="00AD6E50">
        <w:rPr>
          <w:rFonts w:eastAsia="Calibri"/>
          <w:szCs w:val="22"/>
          <w:u w:val="single"/>
        </w:rPr>
        <w:t>pushing Congress to certify th</w:t>
      </w:r>
      <w:r w:rsidRPr="00AD6E50">
        <w:rPr>
          <w:rFonts w:eastAsia="Calibri"/>
          <w:sz w:val="16"/>
          <w:szCs w:val="22"/>
        </w:rPr>
        <w:t xml:space="preserve">e Electoral College tally that gave </w:t>
      </w:r>
      <w:r w:rsidRPr="00AD6E50">
        <w:rPr>
          <w:rFonts w:eastAsia="Calibri"/>
          <w:szCs w:val="22"/>
          <w:u w:val="single"/>
        </w:rPr>
        <w:t>Biden victory</w:t>
      </w:r>
      <w:r w:rsidRPr="00AD6E50">
        <w:rPr>
          <w:rFonts w:eastAsia="Calibri"/>
          <w:sz w:val="16"/>
          <w:szCs w:val="22"/>
        </w:rPr>
        <w:t xml:space="preserve">. This </w:t>
      </w:r>
      <w:r w:rsidRPr="00AD6E50">
        <w:rPr>
          <w:rFonts w:eastAsia="Calibri"/>
          <w:szCs w:val="22"/>
          <w:u w:val="single"/>
        </w:rPr>
        <w:t>corporate statesmanship, absent so long</w:t>
      </w:r>
      <w:r w:rsidRPr="00AD6E50">
        <w:rPr>
          <w:rFonts w:eastAsia="Calibri"/>
          <w:sz w:val="16"/>
          <w:szCs w:val="22"/>
        </w:rPr>
        <w:t xml:space="preserve"> from this country, </w:t>
      </w:r>
      <w:r w:rsidRPr="00AD6E50">
        <w:rPr>
          <w:rFonts w:eastAsia="Calibri"/>
          <w:szCs w:val="22"/>
          <w:u w:val="single"/>
        </w:rPr>
        <w:t>did not sit well with the far right</w:t>
      </w:r>
      <w:r w:rsidRPr="00AD6E50">
        <w:rPr>
          <w:rFonts w:eastAsia="Calibri"/>
          <w:sz w:val="16"/>
          <w:szCs w:val="22"/>
        </w:rPr>
        <w:t xml:space="preserve">. Senator Marco </w:t>
      </w:r>
      <w:r w:rsidRPr="00AD6E50">
        <w:rPr>
          <w:rFonts w:eastAsia="Calibri"/>
          <w:szCs w:val="22"/>
          <w:u w:val="single"/>
        </w:rPr>
        <w:t>Rubio called Delta</w:t>
      </w:r>
      <w:r w:rsidRPr="00AD6E50">
        <w:rPr>
          <w:rFonts w:eastAsia="Calibri"/>
          <w:sz w:val="16"/>
          <w:szCs w:val="22"/>
        </w:rPr>
        <w:t xml:space="preserve"> Air Lines and Coca-Cola “</w:t>
      </w:r>
      <w:r w:rsidRPr="00AD6E50">
        <w:rPr>
          <w:rFonts w:eastAsia="Calibri"/>
          <w:szCs w:val="22"/>
          <w:u w:val="single"/>
        </w:rPr>
        <w:t xml:space="preserve">woke </w:t>
      </w:r>
      <w:r w:rsidRPr="00AD6E50">
        <w:rPr>
          <w:rFonts w:eastAsia="Calibri"/>
          <w:b/>
          <w:iCs/>
          <w:szCs w:val="22"/>
          <w:u w:val="single"/>
          <w:bdr w:val="single" w:sz="8" w:space="0" w:color="auto"/>
        </w:rPr>
        <w:t>corporate hypocrites</w:t>
      </w:r>
      <w:r w:rsidRPr="00AD6E50">
        <w:rPr>
          <w:rFonts w:eastAsia="Calibri"/>
          <w:sz w:val="16"/>
          <w:szCs w:val="22"/>
        </w:rPr>
        <w:t xml:space="preserve">” for criticizing the Georgia election law. Senate Minority Leader Mitch </w:t>
      </w:r>
      <w:r w:rsidRPr="00AD6E50">
        <w:rPr>
          <w:rFonts w:eastAsia="Calibri"/>
          <w:szCs w:val="22"/>
          <w:u w:val="single"/>
        </w:rPr>
        <w:t>McConnell advised corporations to “stay out of politics</w:t>
      </w:r>
      <w:r w:rsidRPr="00AD6E50">
        <w:rPr>
          <w:rFonts w:eastAsia="Calibri"/>
          <w:sz w:val="16"/>
          <w:szCs w:val="22"/>
        </w:rPr>
        <w:t xml:space="preserve">.” </w:t>
      </w:r>
      <w:r w:rsidRPr="00AD6E50">
        <w:rPr>
          <w:rFonts w:eastAsia="Calibri"/>
          <w:szCs w:val="22"/>
          <w:u w:val="single"/>
        </w:rPr>
        <w:t>But the corporations continued to stick their necks out for fair elections. Overturning democracy, they suddenly realized, would be bad for business</w:t>
      </w:r>
      <w:r w:rsidRPr="00AD6E50">
        <w:rPr>
          <w:rFonts w:eastAsia="Calibri"/>
          <w:sz w:val="16"/>
          <w:szCs w:val="22"/>
        </w:rPr>
        <w:t xml:space="preserve">. </w:t>
      </w:r>
      <w:r w:rsidRPr="00AD6E50">
        <w:rPr>
          <w:rFonts w:eastAsia="Calibri"/>
          <w:szCs w:val="22"/>
          <w:u w:val="single"/>
        </w:rPr>
        <w:t>There could be consumer boycotts</w:t>
      </w:r>
      <w:r w:rsidRPr="00AD6E50">
        <w:rPr>
          <w:rFonts w:eastAsia="Calibri"/>
          <w:sz w:val="16"/>
          <w:szCs w:val="22"/>
        </w:rPr>
        <w:t xml:space="preserve">, </w:t>
      </w:r>
      <w:r w:rsidRPr="00AD6E50">
        <w:rPr>
          <w:rFonts w:eastAsia="Calibri"/>
          <w:szCs w:val="22"/>
          <w:u w:val="single"/>
        </w:rPr>
        <w:t>shareholder revolts</w:t>
      </w:r>
      <w:r w:rsidRPr="00AD6E50">
        <w:rPr>
          <w:rFonts w:eastAsia="Calibri"/>
          <w:sz w:val="16"/>
          <w:szCs w:val="22"/>
        </w:rPr>
        <w:t xml:space="preserve">, and a tarnishing of their brands. As it turned out, </w:t>
      </w:r>
      <w:r w:rsidRPr="00AD6E50">
        <w:rPr>
          <w:rFonts w:eastAsia="Calibri"/>
          <w:szCs w:val="22"/>
          <w:u w:val="single"/>
        </w:rPr>
        <w:t>this moment of corporate</w:t>
      </w:r>
      <w:r w:rsidRPr="00AD6E50">
        <w:rPr>
          <w:rFonts w:eastAsia="Calibri"/>
          <w:sz w:val="16"/>
          <w:szCs w:val="22"/>
        </w:rPr>
        <w:t xml:space="preserve"> of </w:t>
      </w:r>
      <w:r w:rsidRPr="00AD6E50">
        <w:rPr>
          <w:rFonts w:eastAsia="Calibri"/>
          <w:b/>
          <w:iCs/>
          <w:szCs w:val="22"/>
          <w:u w:val="single"/>
          <w:bdr w:val="single" w:sz="8" w:space="0" w:color="auto"/>
        </w:rPr>
        <w:t>enlightenment</w:t>
      </w:r>
      <w:r w:rsidRPr="00AD6E50">
        <w:rPr>
          <w:rFonts w:eastAsia="Calibri"/>
          <w:szCs w:val="22"/>
          <w:u w:val="single"/>
        </w:rPr>
        <w:t xml:space="preserve"> was all for </w:t>
      </w:r>
      <w:r w:rsidRPr="00AD6E50">
        <w:rPr>
          <w:rFonts w:eastAsia="Calibri"/>
          <w:b/>
          <w:iCs/>
          <w:szCs w:val="22"/>
          <w:u w:val="single"/>
          <w:bdr w:val="single" w:sz="8" w:space="0" w:color="auto"/>
        </w:rPr>
        <w:t>naught</w:t>
      </w:r>
      <w:r w:rsidRPr="00AD6E50">
        <w:rPr>
          <w:rFonts w:eastAsia="Calibri"/>
          <w:szCs w:val="22"/>
          <w:u w:val="single"/>
        </w:rPr>
        <w:t xml:space="preserve">. </w:t>
      </w:r>
      <w:r w:rsidRPr="00AD6E50">
        <w:rPr>
          <w:rFonts w:eastAsia="Calibri"/>
          <w:b/>
          <w:iCs/>
          <w:szCs w:val="22"/>
          <w:u w:val="single"/>
          <w:bdr w:val="single" w:sz="8" w:space="0" w:color="auto"/>
        </w:rPr>
        <w:t>Election-sabotage</w:t>
      </w:r>
      <w:r w:rsidRPr="00AD6E50">
        <w:rPr>
          <w:rFonts w:eastAsia="Calibri"/>
          <w:szCs w:val="22"/>
          <w:u w:val="single"/>
        </w:rPr>
        <w:t xml:space="preserve"> laws were still </w:t>
      </w:r>
      <w:r w:rsidRPr="00AD6E50">
        <w:rPr>
          <w:rFonts w:eastAsia="Calibri"/>
          <w:b/>
          <w:iCs/>
          <w:szCs w:val="22"/>
          <w:u w:val="single"/>
          <w:bdr w:val="single" w:sz="8" w:space="0" w:color="auto"/>
        </w:rPr>
        <w:t>passed</w:t>
      </w:r>
      <w:r w:rsidRPr="00AD6E50">
        <w:rPr>
          <w:rFonts w:eastAsia="Calibri"/>
          <w:szCs w:val="22"/>
          <w:u w:val="single"/>
        </w:rPr>
        <w:t>, and plans for throwing out election results were still hatched, in state after state. The “malefactors of great wealth</w:t>
      </w:r>
      <w:r w:rsidRPr="00AD6E50">
        <w:rPr>
          <w:rFonts w:eastAsia="Calibri"/>
          <w:sz w:val="16"/>
          <w:szCs w:val="22"/>
        </w:rPr>
        <w:t xml:space="preserve">,” as Teddy Roosevelt called the business elite, </w:t>
      </w:r>
      <w:r w:rsidRPr="00AD6E50">
        <w:rPr>
          <w:rFonts w:eastAsia="Calibri"/>
          <w:szCs w:val="22"/>
          <w:u w:val="single"/>
        </w:rPr>
        <w:t xml:space="preserve">were </w:t>
      </w:r>
      <w:r w:rsidRPr="00AD6E50">
        <w:rPr>
          <w:rFonts w:eastAsia="Calibri"/>
          <w:b/>
          <w:iCs/>
          <w:szCs w:val="22"/>
          <w:u w:val="single"/>
          <w:bdr w:val="single" w:sz="8" w:space="0" w:color="auto"/>
        </w:rPr>
        <w:t>unable to control</w:t>
      </w:r>
      <w:r w:rsidRPr="00AD6E50">
        <w:rPr>
          <w:rFonts w:eastAsia="Calibri"/>
          <w:szCs w:val="22"/>
          <w:u w:val="single"/>
        </w:rPr>
        <w:t xml:space="preserve"> the wildfire they had done so much to </w:t>
      </w:r>
      <w:r w:rsidRPr="00AD6E50">
        <w:rPr>
          <w:rFonts w:eastAsia="Calibri"/>
          <w:b/>
          <w:iCs/>
          <w:szCs w:val="22"/>
          <w:u w:val="single"/>
          <w:bdr w:val="single" w:sz="8" w:space="0" w:color="auto"/>
        </w:rPr>
        <w:t>ignite</w:t>
      </w:r>
      <w:r w:rsidRPr="00AD6E50">
        <w:rPr>
          <w:rFonts w:eastAsia="Calibri"/>
          <w:szCs w:val="22"/>
          <w:u w:val="single"/>
        </w:rPr>
        <w:t>.</w:t>
      </w:r>
    </w:p>
    <w:p w14:paraId="41050D1D" w14:textId="77777777" w:rsidR="005B5743" w:rsidRPr="00AD6E50" w:rsidRDefault="005B5743" w:rsidP="005B5743">
      <w:pPr>
        <w:rPr>
          <w:rFonts w:eastAsia="Calibri"/>
          <w:sz w:val="16"/>
          <w:szCs w:val="22"/>
        </w:rPr>
      </w:pPr>
    </w:p>
    <w:p w14:paraId="79D4DC3C" w14:textId="77777777" w:rsidR="005B5743" w:rsidRPr="00AD6E50" w:rsidRDefault="005B5743" w:rsidP="005B5743">
      <w:pPr>
        <w:keepNext/>
        <w:keepLines/>
        <w:pageBreakBefore/>
        <w:spacing w:before="40" w:after="0"/>
        <w:jc w:val="center"/>
        <w:outlineLvl w:val="2"/>
        <w:rPr>
          <w:rFonts w:eastAsia="Times New Roman"/>
          <w:b/>
          <w:sz w:val="32"/>
          <w:u w:val="single"/>
        </w:rPr>
      </w:pPr>
      <w:r w:rsidRPr="00AD6E50">
        <w:rPr>
          <w:rFonts w:eastAsia="Times New Roman"/>
          <w:b/>
          <w:sz w:val="32"/>
          <w:u w:val="single"/>
        </w:rPr>
        <w:t>No Solvency - Court Fails</w:t>
      </w:r>
    </w:p>
    <w:p w14:paraId="7611EDAB"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Overturning fails without a constitutional amendment.</w:t>
      </w:r>
    </w:p>
    <w:p w14:paraId="28D7AD56" w14:textId="77777777" w:rsidR="005B5743" w:rsidRPr="00AD6E50" w:rsidRDefault="005B5743" w:rsidP="005B5743">
      <w:pPr>
        <w:rPr>
          <w:rFonts w:eastAsia="Calibri"/>
          <w:szCs w:val="22"/>
          <w:lang w:eastAsia="zh-CN"/>
        </w:rPr>
      </w:pPr>
      <w:r w:rsidRPr="00AD6E50">
        <w:rPr>
          <w:rFonts w:eastAsia="Calibri"/>
          <w:b/>
          <w:bCs/>
          <w:sz w:val="26"/>
          <w:szCs w:val="22"/>
        </w:rPr>
        <w:t>Schiff ’19</w:t>
      </w:r>
      <w:r w:rsidRPr="00AD6E50">
        <w:rPr>
          <w:rFonts w:eastAsia="Calibri"/>
          <w:szCs w:val="22"/>
          <w:lang w:val="en-GB" w:eastAsia="zh-CN"/>
        </w:rPr>
        <w:t xml:space="preserve"> [Adam Schiff; </w:t>
      </w:r>
      <w:r w:rsidRPr="00AD6E50">
        <w:rPr>
          <w:rFonts w:eastAsia="Calibri"/>
          <w:szCs w:val="22"/>
        </w:rPr>
        <w:t>American lawyer, author, and politician serving as a U.S. representative from California since 2001; “</w:t>
      </w:r>
      <w:r w:rsidRPr="00AD6E50">
        <w:rPr>
          <w:rFonts w:eastAsia="Calibri"/>
          <w:szCs w:val="22"/>
          <w:lang w:val="en-GB" w:eastAsia="zh-CN"/>
        </w:rPr>
        <w:t>Rep. Schiff Introduces Constitutional Amendment to Overturn Citizens United</w:t>
      </w:r>
      <w:r w:rsidRPr="00AD6E50">
        <w:rPr>
          <w:rFonts w:eastAsia="Calibri"/>
          <w:szCs w:val="22"/>
        </w:rPr>
        <w:t xml:space="preserve">”; </w:t>
      </w:r>
      <w:r w:rsidRPr="00AD6E50">
        <w:rPr>
          <w:rFonts w:eastAsia="Calibri"/>
          <w:szCs w:val="22"/>
          <w:lang w:val="en-GB" w:eastAsia="zh-CN"/>
        </w:rPr>
        <w:t>May 8, 2019</w:t>
      </w:r>
      <w:r w:rsidRPr="00AD6E50">
        <w:rPr>
          <w:rFonts w:eastAsia="Calibri"/>
          <w:szCs w:val="22"/>
        </w:rPr>
        <w:t>; https://schiff.house.gov/news/press-releases/rep-schiff-introduces-constitutional-amendment-to-overturn-citizens-united; accessed 7/10/23 // achan]</w:t>
      </w:r>
    </w:p>
    <w:p w14:paraId="75218B97" w14:textId="77777777" w:rsidR="005B5743" w:rsidRPr="00AD6E50" w:rsidRDefault="005B5743" w:rsidP="005B5743">
      <w:pPr>
        <w:rPr>
          <w:rFonts w:eastAsia="Calibri"/>
          <w:sz w:val="16"/>
          <w:szCs w:val="22"/>
        </w:rPr>
      </w:pPr>
      <w:r w:rsidRPr="00AD6E50">
        <w:rPr>
          <w:rFonts w:eastAsia="Calibri"/>
          <w:sz w:val="16"/>
          <w:szCs w:val="22"/>
        </w:rPr>
        <w:t xml:space="preserve">Today, Rep. </w:t>
      </w:r>
      <w:r w:rsidRPr="00AD6E50">
        <w:rPr>
          <w:rFonts w:eastAsia="Calibri"/>
          <w:szCs w:val="22"/>
          <w:u w:val="single"/>
        </w:rPr>
        <w:t>Adam Schiff</w:t>
      </w:r>
      <w:r w:rsidRPr="00AD6E50">
        <w:rPr>
          <w:rFonts w:eastAsia="Calibri"/>
          <w:sz w:val="16"/>
          <w:szCs w:val="22"/>
        </w:rPr>
        <w:t xml:space="preserve"> (D-CA) </w:t>
      </w:r>
      <w:r w:rsidRPr="00AD6E50">
        <w:rPr>
          <w:rFonts w:eastAsia="Calibri"/>
          <w:szCs w:val="22"/>
          <w:u w:val="single"/>
        </w:rPr>
        <w:t>introduced a constitutional amendment to overturn Citizens United and increase regulation of campaign contributions and spending</w:t>
      </w:r>
      <w:r w:rsidRPr="00AD6E50">
        <w:rPr>
          <w:rFonts w:eastAsia="Calibri"/>
          <w:sz w:val="16"/>
          <w:szCs w:val="22"/>
        </w:rPr>
        <w:t>. In 2010, the Supreme Court’s Citizens United decision struck down decades of restrictions on corporate campaign spending and allowed corporations to spend unlimited funds to run campaign advertisements.</w:t>
      </w:r>
    </w:p>
    <w:p w14:paraId="22F50769" w14:textId="77777777" w:rsidR="005B5743" w:rsidRPr="00AD6E50" w:rsidRDefault="005B5743" w:rsidP="005B5743">
      <w:pPr>
        <w:rPr>
          <w:rFonts w:eastAsia="Calibri"/>
          <w:sz w:val="16"/>
          <w:szCs w:val="22"/>
        </w:rPr>
      </w:pPr>
      <w:r w:rsidRPr="00AD6E50">
        <w:rPr>
          <w:rFonts w:eastAsia="Calibri"/>
          <w:sz w:val="16"/>
          <w:szCs w:val="22"/>
        </w:rPr>
        <w:t>“The Supreme Court’s decision in Citizens United overturned decades of legal precedent and has enabled billions in dark money to pour into our elections,” Schiff said. “</w:t>
      </w:r>
      <w:r w:rsidRPr="00AD6E50">
        <w:rPr>
          <w:rFonts w:eastAsia="Calibri"/>
          <w:b/>
          <w:bCs/>
          <w:szCs w:val="22"/>
          <w:u w:val="single"/>
        </w:rPr>
        <w:t xml:space="preserve">Amending the Constitution </w:t>
      </w:r>
      <w:r w:rsidRPr="00AD6E50">
        <w:rPr>
          <w:rFonts w:eastAsia="Calibri"/>
          <w:szCs w:val="22"/>
          <w:u w:val="single"/>
        </w:rPr>
        <w:t>is</w:t>
      </w:r>
      <w:r w:rsidRPr="00AD6E50">
        <w:rPr>
          <w:rFonts w:eastAsia="Calibri"/>
          <w:sz w:val="16"/>
          <w:szCs w:val="22"/>
        </w:rPr>
        <w:t xml:space="preserve"> an extraordinary step, but it is </w:t>
      </w:r>
      <w:r w:rsidRPr="00AD6E50">
        <w:rPr>
          <w:rFonts w:eastAsia="Calibri"/>
          <w:b/>
          <w:bCs/>
          <w:szCs w:val="22"/>
          <w:u w:val="single"/>
        </w:rPr>
        <w:t>the only way</w:t>
      </w:r>
      <w:r w:rsidRPr="00AD6E50">
        <w:rPr>
          <w:rFonts w:eastAsia="Calibri"/>
          <w:szCs w:val="22"/>
          <w:u w:val="single"/>
        </w:rPr>
        <w:t xml:space="preserve"> to safeguard our democratic process against</w:t>
      </w:r>
      <w:r w:rsidRPr="00AD6E50">
        <w:rPr>
          <w:rFonts w:eastAsia="Calibri"/>
          <w:sz w:val="16"/>
          <w:szCs w:val="22"/>
        </w:rPr>
        <w:t xml:space="preserve"> the threat of </w:t>
      </w:r>
      <w:r w:rsidRPr="00AD6E50">
        <w:rPr>
          <w:rFonts w:eastAsia="Calibri"/>
          <w:szCs w:val="22"/>
          <w:u w:val="single"/>
        </w:rPr>
        <w:t>unrestrained</w:t>
      </w:r>
      <w:r w:rsidRPr="00AD6E50">
        <w:rPr>
          <w:rFonts w:eastAsia="Calibri"/>
          <w:sz w:val="16"/>
          <w:szCs w:val="22"/>
        </w:rPr>
        <w:t xml:space="preserve"> and anonymous </w:t>
      </w:r>
      <w:r w:rsidRPr="00AD6E50">
        <w:rPr>
          <w:rFonts w:eastAsia="Calibri"/>
          <w:szCs w:val="22"/>
          <w:u w:val="single"/>
        </w:rPr>
        <w:t>spending by wealthy individuals and corp</w:t>
      </w:r>
      <w:r w:rsidRPr="00AD6E50">
        <w:rPr>
          <w:rFonts w:eastAsia="Calibri"/>
          <w:sz w:val="16"/>
          <w:szCs w:val="22"/>
        </w:rPr>
        <w:t>oration</w:t>
      </w:r>
      <w:r w:rsidRPr="00AD6E50">
        <w:rPr>
          <w:rFonts w:eastAsia="Calibri"/>
          <w:szCs w:val="22"/>
          <w:u w:val="single"/>
        </w:rPr>
        <w:t>s</w:t>
      </w:r>
      <w:r w:rsidRPr="00AD6E50">
        <w:rPr>
          <w:rFonts w:eastAsia="Calibri"/>
          <w:sz w:val="16"/>
          <w:szCs w:val="22"/>
        </w:rPr>
        <w:t xml:space="preserve">. </w:t>
      </w:r>
      <w:r w:rsidRPr="00AD6E50">
        <w:rPr>
          <w:rFonts w:eastAsia="Calibri"/>
          <w:szCs w:val="22"/>
          <w:u w:val="single"/>
        </w:rPr>
        <w:t>This amendment will restore power to everyday citizens</w:t>
      </w:r>
      <w:r w:rsidRPr="00AD6E50">
        <w:rPr>
          <w:rFonts w:eastAsia="Calibri"/>
          <w:sz w:val="16"/>
          <w:szCs w:val="22"/>
        </w:rPr>
        <w:t>.”</w:t>
      </w:r>
    </w:p>
    <w:p w14:paraId="2D29FBD2" w14:textId="77777777" w:rsidR="005B5743" w:rsidRPr="00AD6E50" w:rsidRDefault="005B5743" w:rsidP="005B5743">
      <w:pPr>
        <w:rPr>
          <w:rFonts w:eastAsia="Calibri"/>
          <w:sz w:val="16"/>
          <w:szCs w:val="22"/>
        </w:rPr>
      </w:pPr>
      <w:r w:rsidRPr="00AD6E50">
        <w:rPr>
          <w:rFonts w:eastAsia="Calibri"/>
          <w:szCs w:val="22"/>
          <w:u w:val="single"/>
        </w:rPr>
        <w:t>The Amendment</w:t>
      </w:r>
      <w:r w:rsidRPr="00AD6E50">
        <w:rPr>
          <w:rFonts w:eastAsia="Calibri"/>
          <w:sz w:val="16"/>
          <w:szCs w:val="22"/>
        </w:rPr>
        <w:t xml:space="preserve"> makes it clear that the Constitution </w:t>
      </w:r>
      <w:r w:rsidRPr="00AD6E50">
        <w:rPr>
          <w:rFonts w:eastAsia="Calibri"/>
          <w:szCs w:val="22"/>
          <w:u w:val="single"/>
        </w:rPr>
        <w:t>does not restrict</w:t>
      </w:r>
      <w:r w:rsidRPr="00AD6E50">
        <w:rPr>
          <w:rFonts w:eastAsia="Calibri"/>
          <w:sz w:val="16"/>
          <w:szCs w:val="22"/>
        </w:rPr>
        <w:t xml:space="preserve"> the ability of </w:t>
      </w:r>
      <w:r w:rsidRPr="00AD6E50">
        <w:rPr>
          <w:rFonts w:eastAsia="Calibri"/>
          <w:szCs w:val="22"/>
          <w:u w:val="single"/>
        </w:rPr>
        <w:t>Congress or the States to propose</w:t>
      </w:r>
      <w:r w:rsidRPr="00AD6E50">
        <w:rPr>
          <w:rFonts w:eastAsia="Calibri"/>
          <w:sz w:val="16"/>
          <w:szCs w:val="22"/>
        </w:rPr>
        <w:t xml:space="preserve"> reasonable content-neutral </w:t>
      </w:r>
      <w:r w:rsidRPr="00AD6E50">
        <w:rPr>
          <w:rFonts w:eastAsia="Calibri"/>
          <w:szCs w:val="22"/>
          <w:u w:val="single"/>
        </w:rPr>
        <w:t>limitations on campaign contributions</w:t>
      </w:r>
      <w:r w:rsidRPr="00AD6E50">
        <w:rPr>
          <w:rFonts w:eastAsia="Calibri"/>
          <w:sz w:val="16"/>
          <w:szCs w:val="22"/>
        </w:rPr>
        <w:t xml:space="preserve"> and independent expenditures </w:t>
      </w:r>
      <w:r w:rsidRPr="00AD6E50">
        <w:rPr>
          <w:rFonts w:eastAsia="Calibri"/>
          <w:szCs w:val="22"/>
          <w:u w:val="single"/>
        </w:rPr>
        <w:t>to protect</w:t>
      </w:r>
      <w:r w:rsidRPr="00AD6E50">
        <w:rPr>
          <w:rFonts w:eastAsia="Calibri"/>
          <w:sz w:val="16"/>
          <w:szCs w:val="22"/>
        </w:rPr>
        <w:t xml:space="preserve"> the integrity of our </w:t>
      </w:r>
      <w:r w:rsidRPr="00AD6E50">
        <w:rPr>
          <w:rFonts w:eastAsia="Calibri"/>
          <w:szCs w:val="22"/>
          <w:u w:val="single"/>
        </w:rPr>
        <w:t>democracy</w:t>
      </w:r>
      <w:r w:rsidRPr="00AD6E50">
        <w:rPr>
          <w:rFonts w:eastAsia="Calibri"/>
          <w:sz w:val="16"/>
          <w:szCs w:val="22"/>
        </w:rPr>
        <w:t>. It is a concise statement of this principle, and provides:</w:t>
      </w:r>
    </w:p>
    <w:p w14:paraId="3EAE755D"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More ev. (2NC Schiff solvency ev concedes that only a constitutional amendment solves.)</w:t>
      </w:r>
    </w:p>
    <w:p w14:paraId="45D954F7" w14:textId="77777777" w:rsidR="005B5743" w:rsidRPr="00AD6E50" w:rsidRDefault="005B5743" w:rsidP="005B5743">
      <w:pPr>
        <w:rPr>
          <w:rFonts w:eastAsia="Calibri"/>
          <w:caps/>
          <w:color w:val="021C3B"/>
          <w:szCs w:val="22"/>
        </w:rPr>
      </w:pPr>
      <w:r w:rsidRPr="00AD6E50">
        <w:rPr>
          <w:rFonts w:eastAsia="Calibri"/>
          <w:b/>
          <w:bCs/>
          <w:sz w:val="26"/>
          <w:szCs w:val="22"/>
        </w:rPr>
        <w:t>Schiff ’23</w:t>
      </w:r>
      <w:r w:rsidRPr="00AD6E50">
        <w:rPr>
          <w:rFonts w:eastAsia="Calibri"/>
          <w:szCs w:val="22"/>
          <w:lang w:val="en-GB" w:eastAsia="zh-CN"/>
        </w:rPr>
        <w:t xml:space="preserve"> [Adam Schiff; </w:t>
      </w:r>
      <w:r w:rsidRPr="00AD6E50">
        <w:rPr>
          <w:rFonts w:eastAsia="Calibri"/>
          <w:szCs w:val="22"/>
        </w:rPr>
        <w:t xml:space="preserve">American lawyer, author, and politician serving as a U.S. representative from California since 2001; “Schiff, Phillips, Jayapal, McGovern Introduce Constitutional Amendment to Rein in Unrestricted Campaign Spending”; </w:t>
      </w:r>
      <w:r w:rsidRPr="00AD6E50">
        <w:rPr>
          <w:rFonts w:eastAsia="Calibri"/>
          <w:szCs w:val="22"/>
          <w:lang w:val="en-GB" w:eastAsia="zh-CN"/>
        </w:rPr>
        <w:t xml:space="preserve">January 19, 2023; </w:t>
      </w:r>
      <w:r w:rsidRPr="00AD6E50">
        <w:rPr>
          <w:rFonts w:eastAsia="Calibri"/>
          <w:szCs w:val="22"/>
        </w:rPr>
        <w:t>https://schiff.house.gov/news/press-releases/schiff-phillips-jayapal-mcgovern-introduce-constitutional-amendment-to-rein-in-unrestricted-campaign-spending; accessed 7/10/23 // achan]</w:t>
      </w:r>
    </w:p>
    <w:p w14:paraId="3D9D5BF3"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The </w:t>
      </w:r>
      <w:r w:rsidRPr="00AD6E50">
        <w:rPr>
          <w:rFonts w:eastAsia="Calibri"/>
          <w:i/>
          <w:iCs/>
          <w:szCs w:val="22"/>
          <w:u w:val="single"/>
          <w:lang w:val="en-GB" w:eastAsia="zh-CN"/>
        </w:rPr>
        <w:t>Democracy for All Amendment </w:t>
      </w:r>
      <w:r w:rsidRPr="00AD6E50">
        <w:rPr>
          <w:rFonts w:eastAsia="Calibri"/>
          <w:szCs w:val="22"/>
          <w:u w:val="single"/>
          <w:lang w:val="en-GB" w:eastAsia="zh-CN"/>
        </w:rPr>
        <w:t>would overturn </w:t>
      </w:r>
      <w:r w:rsidRPr="00AD6E50">
        <w:rPr>
          <w:rFonts w:eastAsia="Calibri"/>
          <w:i/>
          <w:iCs/>
          <w:szCs w:val="22"/>
          <w:u w:val="single"/>
          <w:lang w:val="en-GB" w:eastAsia="zh-CN"/>
        </w:rPr>
        <w:t>Citizens United</w:t>
      </w:r>
      <w:r w:rsidRPr="00AD6E50">
        <w:rPr>
          <w:rFonts w:eastAsia="Calibri"/>
          <w:i/>
          <w:iCs/>
          <w:sz w:val="16"/>
          <w:szCs w:val="22"/>
          <w:lang w:val="en-GB" w:eastAsia="zh-CN"/>
        </w:rPr>
        <w:t xml:space="preserve"> v. FEC</w:t>
      </w:r>
      <w:r w:rsidRPr="00AD6E50">
        <w:rPr>
          <w:rFonts w:eastAsia="Calibri"/>
          <w:sz w:val="16"/>
          <w:szCs w:val="22"/>
          <w:lang w:val="en-GB" w:eastAsia="zh-CN"/>
        </w:rPr>
        <w:t xml:space="preserve"> – ahead of the anniversary of the Supreme Court’s January 21, 2010 decision – which allowed corporations and special interest groups to spend nearly unlimited funds on election campaigns. </w:t>
      </w:r>
      <w:r w:rsidRPr="00AD6E50">
        <w:rPr>
          <w:rFonts w:eastAsia="Calibri"/>
          <w:szCs w:val="22"/>
          <w:u w:val="single"/>
          <w:lang w:val="en-GB" w:eastAsia="zh-CN"/>
        </w:rPr>
        <w:t>It would</w:t>
      </w:r>
      <w:r w:rsidRPr="00AD6E50">
        <w:rPr>
          <w:rFonts w:eastAsia="Calibri"/>
          <w:sz w:val="16"/>
          <w:szCs w:val="22"/>
          <w:lang w:val="en-GB" w:eastAsia="zh-CN"/>
        </w:rPr>
        <w:t xml:space="preserve"> also </w:t>
      </w:r>
      <w:r w:rsidRPr="00AD6E50">
        <w:rPr>
          <w:rFonts w:eastAsia="Calibri"/>
          <w:szCs w:val="22"/>
          <w:u w:val="single"/>
          <w:lang w:val="en-GB" w:eastAsia="zh-CN"/>
        </w:rPr>
        <w:t xml:space="preserve">address the </w:t>
      </w:r>
      <w:r w:rsidRPr="00AD6E50">
        <w:rPr>
          <w:rFonts w:eastAsia="Calibri"/>
          <w:sz w:val="16"/>
          <w:szCs w:val="22"/>
          <w:lang w:val="en-GB" w:eastAsia="zh-CN"/>
        </w:rPr>
        <w:t>fundamental</w:t>
      </w:r>
      <w:r w:rsidRPr="00AD6E50">
        <w:rPr>
          <w:rFonts w:eastAsia="Calibri"/>
          <w:szCs w:val="22"/>
          <w:u w:val="single"/>
          <w:lang w:val="en-GB" w:eastAsia="zh-CN"/>
        </w:rPr>
        <w:t xml:space="preserve"> flaws underlying the Court’s reasoning in that and an entire line of cases dating back to the 1976 </w:t>
      </w:r>
      <w:r w:rsidRPr="00AD6E50">
        <w:rPr>
          <w:rFonts w:eastAsia="Calibri"/>
          <w:i/>
          <w:iCs/>
          <w:szCs w:val="22"/>
          <w:u w:val="single"/>
          <w:lang w:val="en-GB" w:eastAsia="zh-CN"/>
        </w:rPr>
        <w:t>Buckley v. Valeo</w:t>
      </w:r>
      <w:r w:rsidRPr="00AD6E50">
        <w:rPr>
          <w:rFonts w:eastAsia="Calibri"/>
          <w:szCs w:val="22"/>
          <w:u w:val="single"/>
          <w:lang w:val="en-GB" w:eastAsia="zh-CN"/>
        </w:rPr>
        <w:t> decision</w:t>
      </w:r>
      <w:r w:rsidRPr="00AD6E50">
        <w:rPr>
          <w:rFonts w:eastAsia="Calibri"/>
          <w:sz w:val="16"/>
          <w:szCs w:val="22"/>
          <w:lang w:val="en-GB" w:eastAsia="zh-CN"/>
        </w:rPr>
        <w:t>, which prevented meaningful regulation of campaign expenditures by corporations and special interest groups.</w:t>
      </w:r>
    </w:p>
    <w:p w14:paraId="58DD5969" w14:textId="77777777" w:rsidR="005B5743" w:rsidRPr="00AD6E50" w:rsidRDefault="005B5743" w:rsidP="005B5743">
      <w:pPr>
        <w:rPr>
          <w:rFonts w:eastAsia="Calibri"/>
          <w:sz w:val="16"/>
          <w:szCs w:val="22"/>
          <w:lang w:val="en-GB" w:eastAsia="zh-CN"/>
        </w:rPr>
      </w:pPr>
      <w:r w:rsidRPr="00AD6E50">
        <w:rPr>
          <w:rFonts w:eastAsia="Calibri"/>
          <w:sz w:val="16"/>
          <w:szCs w:val="22"/>
          <w:lang w:val="en-GB" w:eastAsia="zh-CN"/>
        </w:rPr>
        <w:t>“The flow of unrestricted corporate and dark money into our elections has dangerously eroded the American people’s faith in our democracy, and in our government’s ability to deliver for them and their families. </w:t>
      </w:r>
      <w:r w:rsidRPr="00AD6E50">
        <w:rPr>
          <w:rFonts w:eastAsia="Calibri"/>
          <w:i/>
          <w:iCs/>
          <w:szCs w:val="22"/>
          <w:u w:val="single"/>
          <w:lang w:val="en-GB" w:eastAsia="zh-CN"/>
        </w:rPr>
        <w:t>Citizens United</w:t>
      </w:r>
      <w:r w:rsidRPr="00AD6E50">
        <w:rPr>
          <w:rFonts w:eastAsia="Calibri"/>
          <w:sz w:val="16"/>
          <w:szCs w:val="22"/>
          <w:lang w:val="en-GB" w:eastAsia="zh-CN"/>
        </w:rPr>
        <w:t xml:space="preserve"> was one of the most egregious </w:t>
      </w:r>
      <w:r w:rsidRPr="00AD6E50">
        <w:rPr>
          <w:rFonts w:eastAsia="Calibri"/>
          <w:szCs w:val="22"/>
          <w:u w:val="single"/>
          <w:lang w:val="en-GB" w:eastAsia="zh-CN"/>
        </w:rPr>
        <w:t>enable</w:t>
      </w:r>
      <w:r w:rsidRPr="00AD6E50">
        <w:rPr>
          <w:rFonts w:eastAsia="Calibri"/>
          <w:sz w:val="16"/>
          <w:szCs w:val="22"/>
          <w:lang w:val="en-GB" w:eastAsia="zh-CN"/>
        </w:rPr>
        <w:t xml:space="preserve">rs of </w:t>
      </w:r>
      <w:r w:rsidRPr="00AD6E50">
        <w:rPr>
          <w:rFonts w:eastAsia="Calibri"/>
          <w:szCs w:val="22"/>
          <w:u w:val="single"/>
          <w:lang w:val="en-GB" w:eastAsia="zh-CN"/>
        </w:rPr>
        <w:t>special interest money, but it was only the latest in a long line of Supreme Court cases that opened the floodgates.</w:t>
      </w:r>
      <w:r w:rsidRPr="00AD6E50">
        <w:rPr>
          <w:rFonts w:eastAsia="Calibri"/>
          <w:sz w:val="16"/>
          <w:szCs w:val="22"/>
          <w:lang w:val="en-GB" w:eastAsia="zh-CN"/>
        </w:rPr>
        <w:t xml:space="preserve"> </w:t>
      </w:r>
      <w:r w:rsidRPr="00AD6E50">
        <w:rPr>
          <w:rFonts w:eastAsia="Calibri"/>
          <w:szCs w:val="22"/>
          <w:u w:val="single"/>
          <w:lang w:val="en-GB" w:eastAsia="zh-CN"/>
        </w:rPr>
        <w:t>To truly rein in dark money, we must amend our Constitution</w:t>
      </w:r>
      <w:r w:rsidRPr="00AD6E50">
        <w:rPr>
          <w:rFonts w:eastAsia="Calibri"/>
          <w:sz w:val="16"/>
          <w:szCs w:val="22"/>
          <w:lang w:val="en-GB" w:eastAsia="zh-CN"/>
        </w:rPr>
        <w:t>,” said Schiff. “The </w:t>
      </w:r>
      <w:r w:rsidRPr="00AD6E50">
        <w:rPr>
          <w:rFonts w:eastAsia="Calibri"/>
          <w:i/>
          <w:iCs/>
          <w:szCs w:val="22"/>
          <w:u w:val="single"/>
          <w:lang w:val="en-GB" w:eastAsia="zh-CN"/>
        </w:rPr>
        <w:t>Democracy for All Amendment</w:t>
      </w:r>
      <w:r w:rsidRPr="00AD6E50">
        <w:rPr>
          <w:rFonts w:eastAsia="Calibri"/>
          <w:szCs w:val="22"/>
          <w:u w:val="single"/>
          <w:lang w:val="en-GB" w:eastAsia="zh-CN"/>
        </w:rPr>
        <w:t> will close legal loopholes that wealthy megadonors, corporations, and special interest groups have exploited for far too long, and return power to the people once and for all</w:t>
      </w:r>
      <w:r w:rsidRPr="00AD6E50">
        <w:rPr>
          <w:rFonts w:eastAsia="Calibri"/>
          <w:sz w:val="16"/>
          <w:szCs w:val="22"/>
          <w:lang w:val="en-GB" w:eastAsia="zh-CN"/>
        </w:rPr>
        <w:t>.”</w:t>
      </w:r>
    </w:p>
    <w:p w14:paraId="3EBBECB5" w14:textId="77777777" w:rsidR="005B5743" w:rsidRPr="00AD6E50" w:rsidRDefault="005B5743" w:rsidP="005B5743">
      <w:pPr>
        <w:keepNext/>
        <w:keepLines/>
        <w:pageBreakBefore/>
        <w:spacing w:before="40" w:after="0"/>
        <w:jc w:val="center"/>
        <w:outlineLvl w:val="2"/>
        <w:rPr>
          <w:rFonts w:eastAsia="Times New Roman"/>
          <w:b/>
          <w:sz w:val="32"/>
          <w:u w:val="single"/>
          <w:lang w:val="en-GB" w:eastAsia="zh-CN"/>
        </w:rPr>
      </w:pPr>
      <w:r w:rsidRPr="00AD6E50">
        <w:rPr>
          <w:rFonts w:eastAsia="Times New Roman"/>
          <w:b/>
          <w:sz w:val="32"/>
          <w:u w:val="single"/>
          <w:lang w:val="en-GB" w:eastAsia="zh-CN"/>
        </w:rPr>
        <w:t>LTNB – Business Confidence DA</w:t>
      </w:r>
    </w:p>
    <w:p w14:paraId="4A74B43E" w14:textId="77777777" w:rsidR="005B5743" w:rsidRPr="00AD6E50" w:rsidRDefault="005B5743" w:rsidP="005B5743">
      <w:pPr>
        <w:keepNext/>
        <w:keepLines/>
        <w:spacing w:before="40" w:after="0"/>
        <w:outlineLvl w:val="3"/>
        <w:rPr>
          <w:rFonts w:eastAsia="Times New Roman"/>
          <w:b/>
          <w:sz w:val="26"/>
          <w:szCs w:val="22"/>
        </w:rPr>
      </w:pPr>
      <w:r w:rsidRPr="00AD6E50">
        <w:rPr>
          <w:rFonts w:eastAsia="Times New Roman"/>
          <w:b/>
          <w:i/>
          <w:iCs/>
          <w:sz w:val="26"/>
          <w:szCs w:val="22"/>
        </w:rPr>
        <w:t xml:space="preserve">United </w:t>
      </w:r>
      <w:r w:rsidRPr="00AD6E50">
        <w:rPr>
          <w:rFonts w:eastAsia="Times New Roman"/>
          <w:b/>
          <w:iCs/>
          <w:sz w:val="26"/>
          <w:szCs w:val="22"/>
        </w:rPr>
        <w:t xml:space="preserve">empowered small businesses and bolstered Democracy </w:t>
      </w:r>
    </w:p>
    <w:p w14:paraId="7A339C37" w14:textId="77777777" w:rsidR="005B5743" w:rsidRPr="00AD6E50" w:rsidRDefault="005B5743" w:rsidP="005B5743">
      <w:pPr>
        <w:rPr>
          <w:rFonts w:eastAsia="Calibri"/>
          <w:szCs w:val="22"/>
        </w:rPr>
      </w:pPr>
      <w:r w:rsidRPr="00AD6E50">
        <w:rPr>
          <w:rFonts w:eastAsia="Calibri"/>
          <w:b/>
          <w:bCs/>
          <w:sz w:val="26"/>
          <w:szCs w:val="26"/>
        </w:rPr>
        <w:t>Smith 10</w:t>
      </w:r>
      <w:r w:rsidRPr="00AD6E50">
        <w:rPr>
          <w:rFonts w:eastAsia="Calibri"/>
          <w:sz w:val="16"/>
          <w:szCs w:val="22"/>
        </w:rPr>
        <w:t xml:space="preserve"> </w:t>
      </w:r>
      <w:r w:rsidRPr="00AD6E50">
        <w:rPr>
          <w:rFonts w:eastAsia="Calibri"/>
          <w:szCs w:val="22"/>
        </w:rPr>
        <w:t>(Bradley A. Smith is the Blackmore/Nault Designated Professor of Law at Capital University Law School, the chairman of the Center for Competitive Politics, and a former chairman of the Federal Election Commission</w:t>
      </w:r>
      <w:r>
        <w:rPr>
          <w:rFonts w:eastAsia="Calibri"/>
          <w:szCs w:val="22"/>
        </w:rPr>
        <w:t xml:space="preserve">. </w:t>
      </w:r>
      <w:r w:rsidRPr="00AD6E50">
        <w:rPr>
          <w:rFonts w:eastAsia="Calibri"/>
          <w:szCs w:val="22"/>
        </w:rPr>
        <w:t>1-25-2010, "The Citizens United Fallout," https://www.city-journal.org/article/the-citizens-united-fallout, accessed 7-15-2023)//Prozes</w:t>
      </w:r>
    </w:p>
    <w:p w14:paraId="28FCE730" w14:textId="77777777" w:rsidR="005B5743" w:rsidRPr="00AD6E50" w:rsidRDefault="005B5743" w:rsidP="005B5743">
      <w:pPr>
        <w:rPr>
          <w:rFonts w:eastAsia="Calibri"/>
          <w:sz w:val="16"/>
          <w:szCs w:val="22"/>
        </w:rPr>
      </w:pPr>
      <w:r w:rsidRPr="00AD6E50">
        <w:rPr>
          <w:rFonts w:eastAsia="Calibri"/>
          <w:sz w:val="16"/>
          <w:szCs w:val="22"/>
        </w:rPr>
        <w:t xml:space="preserve">Other Democrats echoed the president. Senator Chuck Schumer, just a regular guy from New York, warned that the Court had “predetermined the winners of next November’s elections. It won’t be Republicans. It won’t be Democrats. It will be corporate America.” No matter that </w:t>
      </w:r>
      <w:r w:rsidRPr="00AD6E50">
        <w:rPr>
          <w:rFonts w:eastAsia="Calibri"/>
          <w:szCs w:val="22"/>
          <w:u w:val="single"/>
        </w:rPr>
        <w:t>Schumer is the top Senate recipient of contributions from</w:t>
      </w:r>
      <w:r w:rsidRPr="00AD6E50">
        <w:rPr>
          <w:rFonts w:eastAsia="Calibri"/>
          <w:sz w:val="16"/>
          <w:szCs w:val="22"/>
        </w:rPr>
        <w:t xml:space="preserve"> political action committees (</w:t>
      </w:r>
      <w:r w:rsidRPr="00AD6E50">
        <w:rPr>
          <w:rFonts w:eastAsia="Calibri"/>
          <w:szCs w:val="22"/>
          <w:u w:val="single"/>
        </w:rPr>
        <w:t>PACs</w:t>
      </w:r>
      <w:r w:rsidRPr="00AD6E50">
        <w:rPr>
          <w:rFonts w:eastAsia="Calibri"/>
          <w:sz w:val="16"/>
          <w:szCs w:val="22"/>
        </w:rPr>
        <w:t>) and employees associated with the real estate, securities, finance, and insurance industries, according to the Center for Responsive Politics; this decision threatens democracy, he seems to feel.</w:t>
      </w:r>
      <w:r>
        <w:rPr>
          <w:rFonts w:eastAsia="Calibri"/>
          <w:sz w:val="16"/>
          <w:szCs w:val="22"/>
        </w:rPr>
        <w:t xml:space="preserve"> </w:t>
      </w:r>
      <w:r w:rsidRPr="00AD6E50">
        <w:rPr>
          <w:rFonts w:eastAsia="Calibri"/>
          <w:sz w:val="16"/>
          <w:szCs w:val="22"/>
        </w:rPr>
        <w:t xml:space="preserve">In truth, the </w:t>
      </w:r>
      <w:r w:rsidRPr="00AD6E50">
        <w:rPr>
          <w:rFonts w:eastAsia="Calibri"/>
          <w:szCs w:val="22"/>
          <w:u w:val="single"/>
        </w:rPr>
        <w:t xml:space="preserve">Court’s ruling will have little impact on the typical Fortune 500 company, which can already afford to spend millions of dollars on lobbying and on building PACs with enough employees to fund them and campaign-finance lawyers to operate them. These corporations, </w:t>
      </w:r>
      <w:r w:rsidRPr="00AD6E50">
        <w:rPr>
          <w:rFonts w:eastAsia="Calibri"/>
          <w:sz w:val="16"/>
          <w:szCs w:val="22"/>
        </w:rPr>
        <w:t xml:space="preserve">especially </w:t>
      </w:r>
      <w:r w:rsidRPr="00AD6E50">
        <w:rPr>
          <w:rFonts w:eastAsia="Calibri"/>
          <w:szCs w:val="22"/>
          <w:u w:val="single"/>
        </w:rPr>
        <w:t>massively unpopular Wall Street institutions</w:t>
      </w:r>
      <w:r w:rsidRPr="00AD6E50">
        <w:rPr>
          <w:rFonts w:eastAsia="Calibri"/>
          <w:sz w:val="16"/>
          <w:szCs w:val="22"/>
        </w:rPr>
        <w:t xml:space="preserve">, are </w:t>
      </w:r>
      <w:r w:rsidRPr="00AD6E50">
        <w:rPr>
          <w:rFonts w:eastAsia="Calibri"/>
          <w:szCs w:val="22"/>
          <w:u w:val="single"/>
        </w:rPr>
        <w:t>unlikely to make independent expenditures directly from their treasuries in the 2010 campaign cycle because the ads, whose funding must be disclosed, could enrage an already restive public, unhappy with the status quo in Washington</w:t>
      </w:r>
      <w:r w:rsidRPr="00AD6E50">
        <w:rPr>
          <w:rFonts w:eastAsia="Calibri"/>
          <w:sz w:val="16"/>
          <w:szCs w:val="22"/>
        </w:rPr>
        <w:t>.</w:t>
      </w:r>
    </w:p>
    <w:p w14:paraId="093DE3FF" w14:textId="77777777" w:rsidR="005B5743" w:rsidRPr="00AD6E50" w:rsidRDefault="005B5743" w:rsidP="005B5743">
      <w:pPr>
        <w:rPr>
          <w:rFonts w:eastAsia="Calibri"/>
          <w:sz w:val="16"/>
          <w:szCs w:val="22"/>
        </w:rPr>
      </w:pPr>
      <w:r w:rsidRPr="00AD6E50">
        <w:rPr>
          <w:rFonts w:eastAsia="Calibri"/>
          <w:sz w:val="16"/>
          <w:szCs w:val="22"/>
        </w:rPr>
        <w:t xml:space="preserve">What </w:t>
      </w:r>
      <w:r w:rsidRPr="00AD6E50">
        <w:rPr>
          <w:rFonts w:eastAsia="Calibri"/>
          <w:szCs w:val="22"/>
          <w:u w:val="single"/>
        </w:rPr>
        <w:t>Citizens United</w:t>
      </w:r>
      <w:r w:rsidRPr="00AD6E50">
        <w:rPr>
          <w:rFonts w:eastAsia="Calibri"/>
          <w:sz w:val="16"/>
          <w:szCs w:val="22"/>
        </w:rPr>
        <w:t xml:space="preserve"> actually does is </w:t>
      </w:r>
      <w:r w:rsidRPr="00AD6E50">
        <w:rPr>
          <w:rFonts w:eastAsia="Calibri"/>
          <w:szCs w:val="22"/>
          <w:u w:val="single"/>
        </w:rPr>
        <w:t>empower small and midsize corporations</w:t>
      </w:r>
      <w:r w:rsidRPr="00AD6E50">
        <w:rPr>
          <w:rFonts w:eastAsia="Calibri"/>
          <w:sz w:val="16"/>
          <w:szCs w:val="22"/>
        </w:rPr>
        <w:t>—</w:t>
      </w:r>
      <w:r w:rsidRPr="00AD6E50">
        <w:rPr>
          <w:rFonts w:eastAsia="Calibri"/>
          <w:szCs w:val="22"/>
          <w:u w:val="single"/>
        </w:rPr>
        <w:t xml:space="preserve">and every </w:t>
      </w:r>
      <w:r w:rsidRPr="00AD6E50">
        <w:rPr>
          <w:rFonts w:eastAsia="Calibri"/>
          <w:sz w:val="16"/>
          <w:szCs w:val="22"/>
        </w:rPr>
        <w:t xml:space="preserve">incorporated </w:t>
      </w:r>
      <w:r w:rsidRPr="00AD6E50">
        <w:rPr>
          <w:rFonts w:eastAsia="Calibri"/>
          <w:szCs w:val="22"/>
          <w:u w:val="single"/>
        </w:rPr>
        <w:t>mom-and-pop</w:t>
      </w:r>
      <w:r w:rsidRPr="00AD6E50">
        <w:rPr>
          <w:rFonts w:eastAsia="Calibri"/>
          <w:sz w:val="16"/>
          <w:szCs w:val="22"/>
        </w:rPr>
        <w:t xml:space="preserve"> falafel joint, local </w:t>
      </w:r>
      <w:r w:rsidRPr="00AD6E50">
        <w:rPr>
          <w:rFonts w:eastAsia="Calibri"/>
          <w:szCs w:val="22"/>
          <w:u w:val="single"/>
        </w:rPr>
        <w:t>firefighters’ union, and environmental group</w:t>
      </w:r>
      <w:r w:rsidRPr="00AD6E50">
        <w:rPr>
          <w:rFonts w:eastAsia="Calibri"/>
          <w:sz w:val="16"/>
          <w:szCs w:val="22"/>
        </w:rPr>
        <w:t>—</w:t>
      </w:r>
      <w:r w:rsidRPr="00AD6E50">
        <w:rPr>
          <w:rFonts w:eastAsia="Calibri"/>
          <w:szCs w:val="22"/>
          <w:u w:val="single"/>
        </w:rPr>
        <w:t>to make</w:t>
      </w:r>
      <w:r w:rsidRPr="00AD6E50">
        <w:rPr>
          <w:rFonts w:eastAsia="Calibri"/>
          <w:sz w:val="16"/>
          <w:szCs w:val="22"/>
        </w:rPr>
        <w:t xml:space="preserve"> its </w:t>
      </w:r>
      <w:r w:rsidRPr="00AD6E50">
        <w:rPr>
          <w:rFonts w:eastAsia="Calibri"/>
          <w:szCs w:val="22"/>
          <w:u w:val="single"/>
        </w:rPr>
        <w:t>voice heard in campaigns without hiring an army of lawyers</w:t>
      </w:r>
      <w:r w:rsidRPr="00AD6E50">
        <w:rPr>
          <w:rFonts w:eastAsia="Calibri"/>
          <w:sz w:val="16"/>
          <w:szCs w:val="22"/>
        </w:rPr>
        <w:t xml:space="preserve"> or asking the FEC how it may speak.</w:t>
      </w:r>
    </w:p>
    <w:p w14:paraId="26607306" w14:textId="77777777" w:rsidR="005B5743" w:rsidRPr="00AD6E50" w:rsidRDefault="005B5743" w:rsidP="005B5743">
      <w:pPr>
        <w:rPr>
          <w:rFonts w:eastAsia="Calibri"/>
          <w:sz w:val="16"/>
          <w:szCs w:val="22"/>
        </w:rPr>
      </w:pPr>
      <w:r w:rsidRPr="00AD6E50">
        <w:rPr>
          <w:rFonts w:eastAsia="Calibri"/>
          <w:sz w:val="16"/>
          <w:szCs w:val="22"/>
        </w:rPr>
        <w:t xml:space="preserve">Who could be afraid of more political free speech, one might ask. But it’s clear that </w:t>
      </w:r>
      <w:r w:rsidRPr="00AD6E50">
        <w:rPr>
          <w:rFonts w:eastAsia="Calibri"/>
          <w:szCs w:val="22"/>
          <w:u w:val="single"/>
        </w:rPr>
        <w:t>incumbent politicians</w:t>
      </w:r>
      <w:r w:rsidRPr="00AD6E50">
        <w:rPr>
          <w:rFonts w:eastAsia="Calibri"/>
          <w:sz w:val="16"/>
          <w:szCs w:val="22"/>
        </w:rPr>
        <w:t xml:space="preserve">, shocked by the apparent tectonic shift in politics of late, such </w:t>
      </w:r>
      <w:r w:rsidRPr="00AD6E50">
        <w:rPr>
          <w:rFonts w:eastAsia="Calibri"/>
          <w:szCs w:val="22"/>
          <w:u w:val="single"/>
        </w:rPr>
        <w:t>are keen to maintain a chokehold on</w:t>
      </w:r>
      <w:r w:rsidRPr="00AD6E50">
        <w:rPr>
          <w:rFonts w:eastAsia="Calibri"/>
          <w:sz w:val="16"/>
          <w:szCs w:val="22"/>
        </w:rPr>
        <w:t xml:space="preserve"> </w:t>
      </w:r>
      <w:r w:rsidRPr="00AD6E50">
        <w:rPr>
          <w:rFonts w:eastAsia="Calibri"/>
          <w:szCs w:val="22"/>
          <w:u w:val="single"/>
        </w:rPr>
        <w:t>speech</w:t>
      </w:r>
      <w:r w:rsidRPr="00AD6E50">
        <w:rPr>
          <w:rFonts w:eastAsia="Calibri"/>
          <w:sz w:val="16"/>
          <w:szCs w:val="22"/>
        </w:rPr>
        <w:t>. Democratic congressman Leonard Boswell of Iowa, for instance, introduced a resolution Thursday to begin the process of amending the First Amendment to ban corporations from engaging in free speech. The speech teetotalers also introduced several bills that would prevent corporations from actually spending money on independent speech: Democrat Alan Grayson of Florida even introduced legislation imposing a 500 percent excise tax on corporate political expenditures and prohibiting any company from trading on a stock exchange unless it abided by the pre–Citizens United provisions.</w:t>
      </w:r>
    </w:p>
    <w:p w14:paraId="5D29684C" w14:textId="77777777" w:rsidR="005B5743" w:rsidRPr="00AD6E50" w:rsidRDefault="005B5743" w:rsidP="005B5743">
      <w:pPr>
        <w:rPr>
          <w:rFonts w:eastAsia="Calibri"/>
          <w:sz w:val="16"/>
          <w:szCs w:val="22"/>
        </w:rPr>
      </w:pPr>
      <w:r w:rsidRPr="00AD6E50">
        <w:rPr>
          <w:rFonts w:eastAsia="Calibri"/>
          <w:sz w:val="16"/>
          <w:szCs w:val="22"/>
        </w:rPr>
        <w:t xml:space="preserve">Other </w:t>
      </w:r>
      <w:r w:rsidRPr="00AD6E50">
        <w:rPr>
          <w:rFonts w:eastAsia="Calibri"/>
          <w:szCs w:val="22"/>
          <w:u w:val="single"/>
        </w:rPr>
        <w:t>congressional leaders</w:t>
      </w:r>
      <w:r w:rsidRPr="00AD6E50">
        <w:rPr>
          <w:rFonts w:eastAsia="Calibri"/>
          <w:sz w:val="16"/>
          <w:szCs w:val="22"/>
        </w:rPr>
        <w:t xml:space="preserve">, spurred on by self-styled reform groups like U.S. PIRG, </w:t>
      </w:r>
      <w:r w:rsidRPr="00AD6E50">
        <w:rPr>
          <w:rFonts w:eastAsia="Calibri"/>
          <w:szCs w:val="22"/>
          <w:u w:val="single"/>
        </w:rPr>
        <w:t>have demanded “shareholder protection laws” with</w:t>
      </w:r>
      <w:r w:rsidRPr="00AD6E50">
        <w:rPr>
          <w:rFonts w:eastAsia="Calibri"/>
          <w:sz w:val="16"/>
          <w:szCs w:val="22"/>
        </w:rPr>
        <w:t xml:space="preserve"> onerous and </w:t>
      </w:r>
      <w:r w:rsidRPr="00AD6E50">
        <w:rPr>
          <w:rFonts w:eastAsia="Calibri"/>
          <w:szCs w:val="22"/>
          <w:u w:val="single"/>
        </w:rPr>
        <w:t>impossible requirements</w:t>
      </w:r>
      <w:r w:rsidRPr="00AD6E50">
        <w:rPr>
          <w:rFonts w:eastAsia="Calibri"/>
          <w:sz w:val="16"/>
          <w:szCs w:val="22"/>
        </w:rPr>
        <w:t xml:space="preserve">, like forcing shareholders (even mutual-fund holders) to approve each individual expenditure that their companies make on politics—including Web ads, mail, e-mail, and other forms of communication, on top of television ads. Shareholders, though, already have corporate-governance procedures if they are unhappy with management. They can vote it out or introduce shareholder resolutions. But they are not required to approve each corporate charitable donation (say, to the opera or to the Boy Scouts), production decision (say, one that will reduce profits slightly but also reduce the company’s carbon footprint), or commercial ad. </w:t>
      </w:r>
      <w:r w:rsidRPr="00AD6E50">
        <w:rPr>
          <w:rFonts w:eastAsia="Calibri"/>
          <w:szCs w:val="22"/>
          <w:u w:val="single"/>
        </w:rPr>
        <w:t>The Citizens United ruling merely gives them the choice to engage in political speech if they wish, in the same fashion as other corporate decisions</w:t>
      </w:r>
      <w:r w:rsidRPr="00AD6E50">
        <w:rPr>
          <w:rFonts w:eastAsia="Calibri"/>
          <w:sz w:val="16"/>
          <w:szCs w:val="22"/>
        </w:rPr>
        <w:t>, rather than stifling them with a blanket ban.</w:t>
      </w:r>
    </w:p>
    <w:p w14:paraId="18931184" w14:textId="77777777" w:rsidR="005B5743" w:rsidRPr="00AD6E50" w:rsidRDefault="005B5743" w:rsidP="005B5743">
      <w:pPr>
        <w:rPr>
          <w:rFonts w:eastAsia="Calibri"/>
          <w:sz w:val="16"/>
          <w:szCs w:val="16"/>
        </w:rPr>
      </w:pPr>
      <w:r w:rsidRPr="00AD6E50">
        <w:rPr>
          <w:rFonts w:eastAsia="Calibri"/>
          <w:sz w:val="16"/>
          <w:szCs w:val="16"/>
        </w:rPr>
        <w:t>Another piece of legislation “reformers” are buzzing about on Capitol Hill is the misnamed “Fair Elections Now Act,” which would compel taxpayers to fund congressional campaigns. President Obama will have a hard time, though, getting Americans to understand why he rejected public financing in his presidential run, raised nearly $750 million in private funds, and yet now insists that everyone else ought to accept government campaign funding for the good of the “public interest.”</w:t>
      </w:r>
    </w:p>
    <w:p w14:paraId="5D13A9A0" w14:textId="77777777" w:rsidR="005B5743" w:rsidRPr="00AD6E50" w:rsidRDefault="005B5743" w:rsidP="005B5743">
      <w:pPr>
        <w:rPr>
          <w:rFonts w:eastAsia="Calibri"/>
          <w:sz w:val="16"/>
          <w:szCs w:val="22"/>
        </w:rPr>
      </w:pPr>
      <w:r w:rsidRPr="00AD6E50">
        <w:rPr>
          <w:rFonts w:eastAsia="Calibri"/>
          <w:sz w:val="16"/>
          <w:szCs w:val="22"/>
        </w:rPr>
        <w:t>With partisan tensions running high in Washington, it’s an easy political shot to scapegoat pariah multinationals like AIG. The Court’s language, though, rejects such efforts to silence unpopular voices in the corporate form. “</w:t>
      </w:r>
      <w:r w:rsidRPr="00AD6E50">
        <w:rPr>
          <w:rFonts w:eastAsia="Calibri"/>
          <w:szCs w:val="22"/>
          <w:u w:val="single"/>
        </w:rPr>
        <w:t>We find no basis</w:t>
      </w:r>
      <w:r w:rsidRPr="00AD6E50">
        <w:rPr>
          <w:rFonts w:eastAsia="Calibri"/>
          <w:sz w:val="16"/>
          <w:szCs w:val="22"/>
        </w:rPr>
        <w:t xml:space="preserve"> for the proposition that, in the context of political speech, </w:t>
      </w:r>
      <w:r w:rsidRPr="00AD6E50">
        <w:rPr>
          <w:rFonts w:eastAsia="Calibri"/>
          <w:szCs w:val="22"/>
          <w:u w:val="single"/>
        </w:rPr>
        <w:t xml:space="preserve">the government </w:t>
      </w:r>
      <w:r w:rsidRPr="00AD6E50">
        <w:rPr>
          <w:rFonts w:eastAsia="Calibri"/>
          <w:sz w:val="16"/>
          <w:szCs w:val="22"/>
        </w:rPr>
        <w:t>may</w:t>
      </w:r>
      <w:r w:rsidRPr="00AD6E50">
        <w:rPr>
          <w:rFonts w:eastAsia="Calibri"/>
          <w:szCs w:val="22"/>
          <w:u w:val="single"/>
        </w:rPr>
        <w:t xml:space="preserve"> impose restrictions on certain disfavored speakers</w:t>
      </w:r>
      <w:r w:rsidRPr="00AD6E50">
        <w:rPr>
          <w:rFonts w:eastAsia="Calibri"/>
          <w:sz w:val="16"/>
          <w:szCs w:val="22"/>
        </w:rPr>
        <w:t>,” Justice Anthony Kennedy wrote for the majority.</w:t>
      </w:r>
    </w:p>
    <w:p w14:paraId="565F5390" w14:textId="77777777" w:rsidR="005B5743" w:rsidRPr="00AD6E50" w:rsidRDefault="005B5743" w:rsidP="005B5743">
      <w:pPr>
        <w:rPr>
          <w:rFonts w:eastAsia="Calibri"/>
          <w:szCs w:val="22"/>
          <w:u w:val="single"/>
        </w:rPr>
      </w:pPr>
      <w:r w:rsidRPr="00AD6E50">
        <w:rPr>
          <w:rFonts w:eastAsia="Calibri"/>
          <w:sz w:val="16"/>
          <w:szCs w:val="22"/>
        </w:rPr>
        <w:t xml:space="preserve">Instead of attempting to throw a futile legislative wrench into Citizens United, Congress should lift some arbitrary restrictions on candidates and political parties. </w:t>
      </w:r>
      <w:r w:rsidRPr="00AD6E50">
        <w:rPr>
          <w:rFonts w:eastAsia="Calibri"/>
          <w:szCs w:val="22"/>
          <w:u w:val="single"/>
        </w:rPr>
        <w:t xml:space="preserve">Contribution limits should be raised, </w:t>
      </w:r>
      <w:r w:rsidRPr="00AD6E50">
        <w:rPr>
          <w:rFonts w:eastAsia="Calibri"/>
          <w:sz w:val="16"/>
          <w:szCs w:val="22"/>
        </w:rPr>
        <w:t xml:space="preserve">coordination between candidates and parties should be allowed in order to respond to independent speech, and </w:t>
      </w:r>
      <w:r w:rsidRPr="00AD6E50">
        <w:rPr>
          <w:rFonts w:eastAsia="Calibri"/>
          <w:szCs w:val="22"/>
          <w:u w:val="single"/>
        </w:rPr>
        <w:t>the tax credit</w:t>
      </w:r>
      <w:r w:rsidRPr="00AD6E50">
        <w:rPr>
          <w:rFonts w:eastAsia="Calibri"/>
          <w:sz w:val="16"/>
          <w:szCs w:val="22"/>
        </w:rPr>
        <w:t xml:space="preserve"> for contributions </w:t>
      </w:r>
      <w:r w:rsidRPr="00AD6E50">
        <w:rPr>
          <w:rFonts w:eastAsia="Calibri"/>
          <w:szCs w:val="22"/>
          <w:u w:val="single"/>
        </w:rPr>
        <w:t>should be restored in order to incentivize small donors.</w:t>
      </w:r>
    </w:p>
    <w:p w14:paraId="22159F7E" w14:textId="77777777" w:rsidR="005B5743" w:rsidRPr="00AD6E50" w:rsidRDefault="005B5743" w:rsidP="005B5743">
      <w:pPr>
        <w:rPr>
          <w:rFonts w:eastAsia="Calibri"/>
          <w:szCs w:val="22"/>
          <w:u w:val="single"/>
        </w:rPr>
      </w:pPr>
      <w:r w:rsidRPr="00AD6E50">
        <w:rPr>
          <w:rFonts w:eastAsia="Calibri"/>
          <w:sz w:val="16"/>
          <w:szCs w:val="22"/>
        </w:rPr>
        <w:t xml:space="preserve">Americans have a long tradition of evaluating political messages and making their own decisions. To suggest that citizens can be led like lemmings by the noise of campaign ads treats voters like fools. It’s time for Congress to realize that </w:t>
      </w:r>
      <w:r w:rsidRPr="00AD6E50">
        <w:rPr>
          <w:rFonts w:eastAsia="Calibri"/>
          <w:szCs w:val="22"/>
          <w:u w:val="single"/>
        </w:rPr>
        <w:t>in a free and democratic process, it cannot silence speech with which it disagrees.</w:t>
      </w:r>
    </w:p>
    <w:p w14:paraId="329478FE" w14:textId="77777777" w:rsidR="005B5743" w:rsidRPr="00AD6E50" w:rsidRDefault="005B5743" w:rsidP="005B5743">
      <w:pPr>
        <w:rPr>
          <w:rFonts w:eastAsia="Calibri"/>
          <w:szCs w:val="22"/>
          <w:lang w:val="en-GB" w:eastAsia="zh-CN"/>
        </w:rPr>
      </w:pPr>
    </w:p>
    <w:p w14:paraId="04F28869" w14:textId="77777777" w:rsidR="005B5743" w:rsidRPr="00AD6E50" w:rsidRDefault="005B5743" w:rsidP="005B5743">
      <w:pPr>
        <w:keepNext/>
        <w:keepLines/>
        <w:pageBreakBefore/>
        <w:spacing w:before="40" w:after="0"/>
        <w:jc w:val="center"/>
        <w:outlineLvl w:val="2"/>
        <w:rPr>
          <w:rFonts w:eastAsia="Times New Roman"/>
          <w:b/>
          <w:sz w:val="32"/>
          <w:u w:val="single"/>
          <w:lang w:val="en-GB" w:eastAsia="zh-CN"/>
        </w:rPr>
      </w:pPr>
      <w:r w:rsidRPr="00AD6E50">
        <w:rPr>
          <w:rFonts w:eastAsia="Times New Roman"/>
          <w:b/>
          <w:sz w:val="32"/>
          <w:u w:val="single"/>
          <w:lang w:val="en-GB" w:eastAsia="zh-CN"/>
        </w:rPr>
        <w:t>LTNB - Economy/Inflation DA</w:t>
      </w:r>
    </w:p>
    <w:p w14:paraId="6767D957" w14:textId="77777777" w:rsidR="005B5743" w:rsidRPr="00AD6E50" w:rsidRDefault="005B5743" w:rsidP="005B5743">
      <w:pPr>
        <w:keepNext/>
        <w:keepLines/>
        <w:spacing w:before="40" w:after="0"/>
        <w:outlineLvl w:val="3"/>
        <w:rPr>
          <w:rFonts w:eastAsia="Times New Roman"/>
          <w:b/>
          <w:iCs/>
          <w:sz w:val="26"/>
          <w:szCs w:val="22"/>
        </w:rPr>
      </w:pPr>
      <w:r w:rsidRPr="00AD6E50">
        <w:rPr>
          <w:rFonts w:eastAsia="Times New Roman"/>
          <w:b/>
          <w:iCs/>
          <w:sz w:val="26"/>
          <w:szCs w:val="22"/>
        </w:rPr>
        <w:t xml:space="preserve">SCOTUS decisions have </w:t>
      </w:r>
      <w:r w:rsidRPr="00AD6E50">
        <w:rPr>
          <w:rFonts w:eastAsia="Times New Roman"/>
          <w:b/>
          <w:i/>
          <w:iCs/>
          <w:sz w:val="26"/>
          <w:szCs w:val="22"/>
        </w:rPr>
        <w:t xml:space="preserve">massive </w:t>
      </w:r>
      <w:r w:rsidRPr="00AD6E50">
        <w:rPr>
          <w:rFonts w:eastAsia="Times New Roman"/>
          <w:b/>
          <w:iCs/>
          <w:sz w:val="26"/>
          <w:szCs w:val="22"/>
        </w:rPr>
        <w:t xml:space="preserve">effect on the economy. </w:t>
      </w:r>
    </w:p>
    <w:p w14:paraId="1609DD76" w14:textId="77777777" w:rsidR="005B5743" w:rsidRPr="00AD6E50" w:rsidRDefault="005B5743" w:rsidP="005B5743">
      <w:pPr>
        <w:rPr>
          <w:rFonts w:eastAsia="Calibri"/>
          <w:szCs w:val="22"/>
        </w:rPr>
      </w:pPr>
      <w:r w:rsidRPr="00AD6E50">
        <w:rPr>
          <w:rFonts w:eastAsia="Calibri"/>
          <w:b/>
          <w:bCs/>
          <w:sz w:val="26"/>
          <w:szCs w:val="26"/>
        </w:rPr>
        <w:t>Sullivan 15</w:t>
      </w:r>
      <w:r w:rsidRPr="00AD6E50">
        <w:rPr>
          <w:rFonts w:eastAsia="Calibri"/>
          <w:szCs w:val="22"/>
        </w:rPr>
        <w:t xml:space="preserve"> (Casey C. Sullivan, Esq, </w:t>
      </w:r>
      <w:r>
        <w:rPr>
          <w:rFonts w:eastAsia="Calibri"/>
          <w:szCs w:val="22"/>
        </w:rPr>
        <w:t>Senior Writer,</w:t>
      </w:r>
      <w:r w:rsidRPr="00AD6E50">
        <w:rPr>
          <w:rFonts w:eastAsia="Calibri"/>
          <w:szCs w:val="22"/>
        </w:rPr>
        <w:t xml:space="preserve"> "Supreme Court Decisions Change the Market by Billions of Dollars," 9-10-2015. https://www.findlaw.com/legalblogs/supreme-court/supreme-court-decisions-change-the-market-by-billions-of-dollars/, accessed 7-16-2023)//Prozes</w:t>
      </w:r>
    </w:p>
    <w:p w14:paraId="1381BF34" w14:textId="77777777" w:rsidR="005B5743" w:rsidRPr="00AD6E50" w:rsidRDefault="005B5743" w:rsidP="005B5743">
      <w:pPr>
        <w:rPr>
          <w:rFonts w:eastAsia="Calibri"/>
          <w:sz w:val="16"/>
          <w:szCs w:val="22"/>
        </w:rPr>
      </w:pPr>
      <w:r w:rsidRPr="00AD6E50">
        <w:rPr>
          <w:rFonts w:eastAsia="Calibri"/>
          <w:szCs w:val="22"/>
          <w:u w:val="single"/>
        </w:rPr>
        <w:t>Between 1999 and 2013, 79 Supreme Court rulings have had identifiable effects on the market</w:t>
      </w:r>
      <w:r w:rsidRPr="00AD6E50">
        <w:rPr>
          <w:rFonts w:eastAsia="Calibri"/>
          <w:sz w:val="16"/>
          <w:szCs w:val="22"/>
        </w:rPr>
        <w:t xml:space="preserve">, the study found. In all, those 79 rulings </w:t>
      </w:r>
      <w:r w:rsidRPr="00AD6E50">
        <w:rPr>
          <w:rFonts w:eastAsia="Calibri"/>
          <w:szCs w:val="22"/>
          <w:u w:val="single"/>
        </w:rPr>
        <w:t>lead to more than $140 billion in absolute changes in wealth.</w:t>
      </w:r>
      <w:r w:rsidRPr="00AD6E50">
        <w:rPr>
          <w:rFonts w:eastAsia="Calibri"/>
          <w:sz w:val="16"/>
          <w:szCs w:val="22"/>
        </w:rPr>
        <w:t xml:space="preserve"> The most impactful cases </w:t>
      </w:r>
      <w:r w:rsidRPr="00AD6E50">
        <w:rPr>
          <w:rFonts w:eastAsia="Calibri"/>
          <w:szCs w:val="22"/>
          <w:u w:val="single"/>
        </w:rPr>
        <w:t>resulted in companies' stocks soaring, or plummeting, by billions in a matter of hours</w:t>
      </w:r>
      <w:r w:rsidRPr="00AD6E50">
        <w:rPr>
          <w:rFonts w:eastAsia="Calibri"/>
          <w:sz w:val="16"/>
          <w:szCs w:val="22"/>
        </w:rPr>
        <w:t>.</w:t>
      </w:r>
    </w:p>
    <w:p w14:paraId="7390DE5E" w14:textId="77777777" w:rsidR="005B5743" w:rsidRPr="00AD6E50" w:rsidRDefault="005B5743" w:rsidP="005B5743">
      <w:pPr>
        <w:rPr>
          <w:rFonts w:eastAsia="Calibri"/>
          <w:sz w:val="16"/>
          <w:szCs w:val="16"/>
        </w:rPr>
      </w:pPr>
      <w:r w:rsidRPr="00AD6E50">
        <w:rPr>
          <w:rFonts w:eastAsia="Calibri"/>
          <w:sz w:val="16"/>
          <w:szCs w:val="16"/>
        </w:rPr>
        <w:t>Billion Dollar Cases</w:t>
      </w:r>
    </w:p>
    <w:p w14:paraId="17AFA9FF" w14:textId="77777777" w:rsidR="005B5743" w:rsidRPr="00AD6E50" w:rsidRDefault="005B5743" w:rsidP="005B5743">
      <w:pPr>
        <w:rPr>
          <w:rFonts w:eastAsia="Calibri"/>
          <w:sz w:val="16"/>
          <w:szCs w:val="22"/>
        </w:rPr>
      </w:pPr>
      <w:r w:rsidRPr="00AD6E50">
        <w:rPr>
          <w:rFonts w:eastAsia="Calibri"/>
          <w:sz w:val="16"/>
          <w:szCs w:val="22"/>
        </w:rPr>
        <w:t>Sure, 79 cases are just a fraction of the almost 1,400 opinions the study reviewed, but $</w:t>
      </w:r>
      <w:r w:rsidRPr="00AD6E50">
        <w:rPr>
          <w:rFonts w:eastAsia="Calibri"/>
          <w:szCs w:val="22"/>
          <w:u w:val="single"/>
        </w:rPr>
        <w:t>140 billion is nothing to sneeze at.</w:t>
      </w:r>
      <w:r w:rsidRPr="00AD6E50">
        <w:rPr>
          <w:rFonts w:eastAsia="Calibri"/>
          <w:sz w:val="16"/>
          <w:szCs w:val="22"/>
        </w:rPr>
        <w:t xml:space="preserve"> Those opinions that did make an impact </w:t>
      </w:r>
      <w:r w:rsidRPr="00AD6E50">
        <w:rPr>
          <w:rFonts w:eastAsia="Calibri"/>
          <w:szCs w:val="22"/>
          <w:u w:val="single"/>
        </w:rPr>
        <w:t>truly moved markets</w:t>
      </w:r>
      <w:r w:rsidRPr="00AD6E50">
        <w:rPr>
          <w:rFonts w:eastAsia="Calibri"/>
          <w:sz w:val="16"/>
          <w:szCs w:val="22"/>
        </w:rPr>
        <w:t xml:space="preserve">, having an average impact of $1.88 billion each. About five cases a year caused the shares of publicly traded companies to move "in </w:t>
      </w:r>
      <w:r w:rsidRPr="00AD6E50">
        <w:rPr>
          <w:rFonts w:eastAsia="Calibri"/>
          <w:szCs w:val="22"/>
          <w:u w:val="single"/>
        </w:rPr>
        <w:t>direct response to a Supreme Court decision,</w:t>
      </w:r>
      <w:r w:rsidRPr="00AD6E50">
        <w:rPr>
          <w:rFonts w:eastAsia="Calibri"/>
          <w:sz w:val="16"/>
          <w:szCs w:val="22"/>
        </w:rPr>
        <w:t>" the study found.</w:t>
      </w:r>
    </w:p>
    <w:p w14:paraId="49195A34" w14:textId="77777777" w:rsidR="005B5743" w:rsidRPr="00AD6E50" w:rsidRDefault="005B5743" w:rsidP="005B5743">
      <w:pPr>
        <w:rPr>
          <w:rFonts w:eastAsia="Calibri"/>
          <w:sz w:val="16"/>
          <w:szCs w:val="16"/>
        </w:rPr>
      </w:pPr>
      <w:r w:rsidRPr="00AD6E50">
        <w:rPr>
          <w:rFonts w:eastAsia="Calibri"/>
          <w:sz w:val="16"/>
          <w:szCs w:val="16"/>
        </w:rPr>
        <w:t>The study was conducted by Daniel Katz, of the Chicago-Kent College of Law, along with Michael Bommarito II, of the University of Michigan, and Tyler Soellinger and James Chen from Michigan State University College of Law.</w:t>
      </w:r>
    </w:p>
    <w:p w14:paraId="6CA64A10" w14:textId="77777777" w:rsidR="005B5743" w:rsidRPr="00AD6E50" w:rsidRDefault="005B5743" w:rsidP="005B5743">
      <w:pPr>
        <w:rPr>
          <w:rFonts w:eastAsia="Calibri"/>
          <w:sz w:val="16"/>
          <w:szCs w:val="16"/>
        </w:rPr>
      </w:pPr>
      <w:r w:rsidRPr="00AD6E50">
        <w:rPr>
          <w:rFonts w:eastAsia="Calibri"/>
          <w:sz w:val="16"/>
          <w:szCs w:val="16"/>
        </w:rPr>
        <w:t>The Supreme Court Gives Lots, Takes Away Little</w:t>
      </w:r>
    </w:p>
    <w:p w14:paraId="42744B76" w14:textId="77777777" w:rsidR="005B5743" w:rsidRPr="00AD6E50" w:rsidRDefault="005B5743" w:rsidP="005B5743">
      <w:pPr>
        <w:rPr>
          <w:rFonts w:eastAsia="Calibri"/>
          <w:szCs w:val="22"/>
        </w:rPr>
      </w:pPr>
      <w:r w:rsidRPr="00AD6E50">
        <w:rPr>
          <w:rFonts w:eastAsia="Calibri"/>
          <w:sz w:val="16"/>
          <w:szCs w:val="16"/>
        </w:rPr>
        <w:t>To illustrate the impact Supreme Court opinions can have, the study's authors begin with a look at Myriad Genetics. Myriad patented two genes, BRCA1 and BRCA2, related to breast and ovarian cancer then used those patents in an attempt to control genetic testing for those genes. After Myriad was sued, a complex Supreme Court case held that genes could not be patented, but allowed for the patenting of artificial genes</w:t>
      </w:r>
      <w:r w:rsidRPr="00AD6E50">
        <w:rPr>
          <w:rFonts w:eastAsia="Calibri"/>
          <w:szCs w:val="22"/>
        </w:rPr>
        <w:t>.</w:t>
      </w:r>
    </w:p>
    <w:p w14:paraId="027FCD41" w14:textId="77777777" w:rsidR="005B5743" w:rsidRPr="00AD6E50" w:rsidRDefault="005B5743" w:rsidP="005B5743">
      <w:pPr>
        <w:rPr>
          <w:rFonts w:eastAsia="Calibri"/>
          <w:szCs w:val="22"/>
          <w:u w:val="single"/>
        </w:rPr>
      </w:pPr>
      <w:r w:rsidRPr="00AD6E50">
        <w:rPr>
          <w:rFonts w:eastAsia="Calibri"/>
          <w:sz w:val="16"/>
          <w:szCs w:val="22"/>
        </w:rPr>
        <w:t xml:space="preserve">Wall Street traders, not known for their skill deciphering legal opinions, originally thought the opinion was positive, raising Myriad's stock value, before realizing their mistake. </w:t>
      </w:r>
      <w:r w:rsidRPr="00AD6E50">
        <w:rPr>
          <w:rFonts w:eastAsia="Calibri"/>
          <w:szCs w:val="22"/>
          <w:u w:val="single"/>
        </w:rPr>
        <w:t>Within two days, Myriad's stock,</w:t>
      </w:r>
      <w:r w:rsidRPr="00AD6E50">
        <w:rPr>
          <w:rFonts w:eastAsia="Calibri"/>
          <w:sz w:val="16"/>
          <w:szCs w:val="22"/>
        </w:rPr>
        <w:t xml:space="preserve"> trading at 13-18 times its normal rate, </w:t>
      </w:r>
      <w:r w:rsidRPr="00AD6E50">
        <w:rPr>
          <w:rFonts w:eastAsia="Calibri"/>
          <w:szCs w:val="22"/>
          <w:u w:val="single"/>
        </w:rPr>
        <w:t>lost $546.7 million in market value, 20 percent of the stock's worth.</w:t>
      </w:r>
    </w:p>
    <w:p w14:paraId="7BF1F2DA" w14:textId="77777777" w:rsidR="005B5743" w:rsidRPr="00AD6E50" w:rsidRDefault="005B5743" w:rsidP="005B5743">
      <w:pPr>
        <w:rPr>
          <w:rFonts w:eastAsia="Calibri"/>
          <w:szCs w:val="22"/>
          <w:u w:val="single"/>
        </w:rPr>
      </w:pPr>
      <w:r w:rsidRPr="00AD6E50">
        <w:rPr>
          <w:rFonts w:eastAsia="Calibri"/>
          <w:sz w:val="16"/>
          <w:szCs w:val="22"/>
        </w:rPr>
        <w:t xml:space="preserve">Myriad stands out, since the Court's ruling directly related to that single company's business model. But </w:t>
      </w:r>
      <w:r w:rsidRPr="00AD6E50">
        <w:rPr>
          <w:rFonts w:eastAsia="Calibri"/>
          <w:szCs w:val="22"/>
          <w:u w:val="single"/>
        </w:rPr>
        <w:t>even when rulings are less direct, addressing industry regulations for example, effects can be measurable.</w:t>
      </w:r>
    </w:p>
    <w:p w14:paraId="0BFE96E7" w14:textId="77777777" w:rsidR="005B5743" w:rsidRPr="00AD6E50" w:rsidRDefault="005B5743" w:rsidP="005B5743">
      <w:pPr>
        <w:rPr>
          <w:rFonts w:eastAsia="Calibri"/>
          <w:sz w:val="16"/>
          <w:szCs w:val="16"/>
        </w:rPr>
      </w:pPr>
      <w:r w:rsidRPr="00AD6E50">
        <w:rPr>
          <w:rFonts w:eastAsia="Calibri"/>
          <w:sz w:val="16"/>
          <w:szCs w:val="16"/>
        </w:rPr>
        <w:t>Wall Street Winners and Losers</w:t>
      </w:r>
    </w:p>
    <w:p w14:paraId="40EFD025" w14:textId="77777777" w:rsidR="005B5743" w:rsidRPr="00AD6E50" w:rsidRDefault="005B5743" w:rsidP="005B5743">
      <w:pPr>
        <w:rPr>
          <w:rFonts w:eastAsia="Calibri"/>
          <w:sz w:val="16"/>
          <w:szCs w:val="22"/>
        </w:rPr>
      </w:pPr>
      <w:r w:rsidRPr="00AD6E50">
        <w:rPr>
          <w:rFonts w:eastAsia="Calibri"/>
          <w:sz w:val="16"/>
          <w:szCs w:val="22"/>
        </w:rPr>
        <w:t xml:space="preserve">So, what Supreme Court decisions had the biggest impact? </w:t>
      </w:r>
      <w:r w:rsidRPr="00AD6E50">
        <w:rPr>
          <w:rFonts w:eastAsia="Calibri"/>
          <w:szCs w:val="22"/>
          <w:u w:val="single"/>
        </w:rPr>
        <w:t>United States v. Locke</w:t>
      </w:r>
      <w:r w:rsidRPr="00AD6E50">
        <w:rPr>
          <w:rFonts w:eastAsia="Calibri"/>
          <w:sz w:val="16"/>
          <w:szCs w:val="22"/>
        </w:rPr>
        <w:t xml:space="preserve">, the decision from 2000 which ruled that federal regulations governing oil tankers preempted general navigational watch procedures. That case </w:t>
      </w:r>
      <w:r w:rsidRPr="00AD6E50">
        <w:rPr>
          <w:rFonts w:eastAsia="Calibri"/>
          <w:szCs w:val="22"/>
          <w:u w:val="single"/>
        </w:rPr>
        <w:t xml:space="preserve">greatly reduced Exxon Mobil's potential liability for the </w:t>
      </w:r>
      <w:r w:rsidRPr="00AD6E50">
        <w:rPr>
          <w:rFonts w:eastAsia="Calibri"/>
          <w:sz w:val="16"/>
          <w:szCs w:val="22"/>
        </w:rPr>
        <w:t xml:space="preserve">Exxon </w:t>
      </w:r>
      <w:r w:rsidRPr="00AD6E50">
        <w:rPr>
          <w:rFonts w:eastAsia="Calibri"/>
          <w:szCs w:val="22"/>
          <w:u w:val="single"/>
        </w:rPr>
        <w:t>Valdez oil spill,</w:t>
      </w:r>
      <w:r w:rsidRPr="00AD6E50">
        <w:rPr>
          <w:rFonts w:eastAsia="Calibri"/>
          <w:sz w:val="16"/>
          <w:szCs w:val="22"/>
        </w:rPr>
        <w:t xml:space="preserve"> </w:t>
      </w:r>
      <w:r w:rsidRPr="00AD6E50">
        <w:rPr>
          <w:rFonts w:eastAsia="Calibri"/>
          <w:szCs w:val="22"/>
          <w:u w:val="single"/>
        </w:rPr>
        <w:t>increasing Exxon's stock by $23 billion.</w:t>
      </w:r>
      <w:r w:rsidRPr="00AD6E50">
        <w:rPr>
          <w:rFonts w:eastAsia="Calibri"/>
          <w:sz w:val="16"/>
          <w:szCs w:val="22"/>
        </w:rPr>
        <w:t xml:space="preserve"> Even </w:t>
      </w:r>
      <w:r w:rsidRPr="00AD6E50">
        <w:rPr>
          <w:rFonts w:eastAsia="Calibri"/>
          <w:szCs w:val="22"/>
          <w:u w:val="single"/>
        </w:rPr>
        <w:t>Chevron</w:t>
      </w:r>
      <w:r w:rsidRPr="00AD6E50">
        <w:rPr>
          <w:rFonts w:eastAsia="Calibri"/>
          <w:sz w:val="16"/>
          <w:szCs w:val="22"/>
        </w:rPr>
        <w:t xml:space="preserve"> benefited, </w:t>
      </w:r>
      <w:r w:rsidRPr="00AD6E50">
        <w:rPr>
          <w:rFonts w:eastAsia="Calibri"/>
          <w:szCs w:val="22"/>
          <w:u w:val="single"/>
        </w:rPr>
        <w:t>gaining over $3 billion</w:t>
      </w:r>
      <w:r w:rsidRPr="00AD6E50">
        <w:rPr>
          <w:rFonts w:eastAsia="Calibri"/>
          <w:sz w:val="16"/>
          <w:szCs w:val="22"/>
        </w:rPr>
        <w:t xml:space="preserve"> in stock value.</w:t>
      </w:r>
    </w:p>
    <w:p w14:paraId="4B10E612" w14:textId="77777777" w:rsidR="005B5743" w:rsidRPr="00AD6E50" w:rsidRDefault="005B5743" w:rsidP="005B5743">
      <w:pPr>
        <w:rPr>
          <w:rFonts w:eastAsia="Calibri"/>
          <w:szCs w:val="22"/>
          <w:u w:val="single"/>
        </w:rPr>
      </w:pPr>
      <w:r w:rsidRPr="00AD6E50">
        <w:rPr>
          <w:rFonts w:eastAsia="Calibri"/>
          <w:szCs w:val="22"/>
        </w:rPr>
        <w:t xml:space="preserve">Losses generated by Supreme Court decisions tend to be much smaller. </w:t>
      </w:r>
      <w:r w:rsidRPr="00AD6E50">
        <w:rPr>
          <w:rFonts w:eastAsia="Calibri"/>
          <w:szCs w:val="22"/>
          <w:u w:val="single"/>
        </w:rPr>
        <w:t>The biggest loss came from Williamson v. Mazda, which held that tort suits over seat belts were not preempted by federal standards. That 2011 decision reduced Mazda's stock over $5 billion.</w:t>
      </w:r>
    </w:p>
    <w:p w14:paraId="62571714" w14:textId="77777777" w:rsidR="005B5743" w:rsidRPr="00166DE4" w:rsidRDefault="005B5743" w:rsidP="005B5743">
      <w:pPr>
        <w:rPr>
          <w:rFonts w:eastAsia="Calibri"/>
          <w:sz w:val="16"/>
          <w:szCs w:val="16"/>
        </w:rPr>
      </w:pPr>
    </w:p>
    <w:p w14:paraId="421D529A"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451BF4"/>
    <w:multiLevelType w:val="hybridMultilevel"/>
    <w:tmpl w:val="34004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F9661B"/>
    <w:multiLevelType w:val="hybridMultilevel"/>
    <w:tmpl w:val="9822F7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994644"/>
    <w:multiLevelType w:val="hybridMultilevel"/>
    <w:tmpl w:val="D03891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9C6798A"/>
    <w:multiLevelType w:val="hybridMultilevel"/>
    <w:tmpl w:val="AECC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B1622A"/>
    <w:multiLevelType w:val="hybridMultilevel"/>
    <w:tmpl w:val="ADA40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13BC9"/>
    <w:multiLevelType w:val="hybridMultilevel"/>
    <w:tmpl w:val="6BC25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4D0BF6"/>
    <w:multiLevelType w:val="hybridMultilevel"/>
    <w:tmpl w:val="39D4EFCE"/>
    <w:lvl w:ilvl="0" w:tplc="F99A0B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FF4BD7"/>
    <w:multiLevelType w:val="hybridMultilevel"/>
    <w:tmpl w:val="116A8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1504EF"/>
    <w:multiLevelType w:val="hybridMultilevel"/>
    <w:tmpl w:val="27F09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087147"/>
    <w:multiLevelType w:val="multilevel"/>
    <w:tmpl w:val="0FE8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13183C"/>
    <w:multiLevelType w:val="hybridMultilevel"/>
    <w:tmpl w:val="BC106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C50452"/>
    <w:multiLevelType w:val="hybridMultilevel"/>
    <w:tmpl w:val="2378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60544"/>
    <w:multiLevelType w:val="hybridMultilevel"/>
    <w:tmpl w:val="B6D4966C"/>
    <w:lvl w:ilvl="0" w:tplc="144285BA">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AD28AF"/>
    <w:multiLevelType w:val="hybridMultilevel"/>
    <w:tmpl w:val="313C2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2B789C"/>
    <w:multiLevelType w:val="hybridMultilevel"/>
    <w:tmpl w:val="82CA24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E57ED1"/>
    <w:multiLevelType w:val="hybridMultilevel"/>
    <w:tmpl w:val="68FAD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1B2D2E"/>
    <w:multiLevelType w:val="hybridMultilevel"/>
    <w:tmpl w:val="05A25B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686BA5"/>
    <w:multiLevelType w:val="hybridMultilevel"/>
    <w:tmpl w:val="01DA71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005E2"/>
    <w:multiLevelType w:val="hybridMultilevel"/>
    <w:tmpl w:val="C892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A748B"/>
    <w:multiLevelType w:val="hybridMultilevel"/>
    <w:tmpl w:val="546AB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125331">
    <w:abstractNumId w:val="10"/>
  </w:num>
  <w:num w:numId="2" w16cid:durableId="616567967">
    <w:abstractNumId w:val="8"/>
  </w:num>
  <w:num w:numId="3" w16cid:durableId="1148403644">
    <w:abstractNumId w:val="7"/>
  </w:num>
  <w:num w:numId="4" w16cid:durableId="851069827">
    <w:abstractNumId w:val="6"/>
  </w:num>
  <w:num w:numId="5" w16cid:durableId="1527517838">
    <w:abstractNumId w:val="5"/>
  </w:num>
  <w:num w:numId="6" w16cid:durableId="950354887">
    <w:abstractNumId w:val="9"/>
  </w:num>
  <w:num w:numId="7" w16cid:durableId="1342393761">
    <w:abstractNumId w:val="4"/>
  </w:num>
  <w:num w:numId="8" w16cid:durableId="2103066948">
    <w:abstractNumId w:val="3"/>
  </w:num>
  <w:num w:numId="9" w16cid:durableId="1201430437">
    <w:abstractNumId w:val="2"/>
  </w:num>
  <w:num w:numId="10" w16cid:durableId="285475072">
    <w:abstractNumId w:val="1"/>
  </w:num>
  <w:num w:numId="11" w16cid:durableId="1369449719">
    <w:abstractNumId w:val="0"/>
  </w:num>
  <w:num w:numId="12" w16cid:durableId="1401902550">
    <w:abstractNumId w:val="12"/>
  </w:num>
  <w:num w:numId="13" w16cid:durableId="1170213118">
    <w:abstractNumId w:val="21"/>
  </w:num>
  <w:num w:numId="14" w16cid:durableId="846409713">
    <w:abstractNumId w:val="24"/>
  </w:num>
  <w:num w:numId="15" w16cid:durableId="1678578431">
    <w:abstractNumId w:val="27"/>
  </w:num>
  <w:num w:numId="16" w16cid:durableId="46298238">
    <w:abstractNumId w:val="23"/>
  </w:num>
  <w:num w:numId="17" w16cid:durableId="1193804709">
    <w:abstractNumId w:val="28"/>
  </w:num>
  <w:num w:numId="18" w16cid:durableId="1965193947">
    <w:abstractNumId w:val="15"/>
  </w:num>
  <w:num w:numId="19" w16cid:durableId="1686861700">
    <w:abstractNumId w:val="30"/>
  </w:num>
  <w:num w:numId="20" w16cid:durableId="1233396238">
    <w:abstractNumId w:val="19"/>
  </w:num>
  <w:num w:numId="21" w16cid:durableId="1051080598">
    <w:abstractNumId w:val="18"/>
  </w:num>
  <w:num w:numId="22" w16cid:durableId="703604304">
    <w:abstractNumId w:val="11"/>
  </w:num>
  <w:num w:numId="23" w16cid:durableId="321399659">
    <w:abstractNumId w:val="14"/>
  </w:num>
  <w:num w:numId="24" w16cid:durableId="1353530743">
    <w:abstractNumId w:val="17"/>
  </w:num>
  <w:num w:numId="25" w16cid:durableId="789783337">
    <w:abstractNumId w:val="13"/>
  </w:num>
  <w:num w:numId="26" w16cid:durableId="260532606">
    <w:abstractNumId w:val="25"/>
  </w:num>
  <w:num w:numId="27" w16cid:durableId="1109086466">
    <w:abstractNumId w:val="20"/>
  </w:num>
  <w:num w:numId="28" w16cid:durableId="2031222889">
    <w:abstractNumId w:val="16"/>
  </w:num>
  <w:num w:numId="29" w16cid:durableId="1774354339">
    <w:abstractNumId w:val="22"/>
  </w:num>
  <w:num w:numId="30" w16cid:durableId="1468235355">
    <w:abstractNumId w:val="29"/>
  </w:num>
  <w:num w:numId="31" w16cid:durableId="12094900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B574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B5743"/>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E862"/>
  <w15:chartTrackingRefBased/>
  <w15:docId w15:val="{30EDD3ED-9A44-48CA-9E58-2FA91D51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B5743"/>
    <w:rPr>
      <w:rFonts w:ascii="Calibri" w:eastAsiaTheme="minorEastAsia" w:hAnsi="Calibri" w:cs="Calibri"/>
      <w:szCs w:val="24"/>
    </w:rPr>
  </w:style>
  <w:style w:type="paragraph" w:styleId="Heading1">
    <w:name w:val="heading 1"/>
    <w:aliases w:val="Pocket"/>
    <w:basedOn w:val="Normal"/>
    <w:next w:val="Normal"/>
    <w:link w:val="Heading1Char"/>
    <w:qFormat/>
    <w:rsid w:val="005B574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574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5743"/>
    <w:pPr>
      <w:keepNext/>
      <w:keepLines/>
      <w:pageBreakBefore/>
      <w:spacing w:before="20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5B5743"/>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B5743"/>
    <w:pPr>
      <w:keepNext/>
      <w:keepLines/>
      <w:spacing w:before="40" w:after="0" w:line="256" w:lineRule="auto"/>
      <w:outlineLvl w:val="4"/>
    </w:pPr>
    <w:rPr>
      <w:rFonts w:asciiTheme="majorHAnsi" w:eastAsiaTheme="majorEastAsia" w:hAnsiTheme="majorHAnsi" w:cstheme="majorBidi"/>
      <w:color w:val="2E74B5" w:themeColor="accent1" w:themeShade="BF"/>
      <w:szCs w:val="22"/>
    </w:rPr>
  </w:style>
  <w:style w:type="character" w:default="1" w:styleId="DefaultParagraphFont">
    <w:name w:val="Default Paragraph Font"/>
    <w:uiPriority w:val="1"/>
    <w:semiHidden/>
    <w:unhideWhenUsed/>
    <w:rsid w:val="005B5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743"/>
  </w:style>
  <w:style w:type="character" w:customStyle="1" w:styleId="Heading1Char">
    <w:name w:val="Heading 1 Char"/>
    <w:aliases w:val="Pocket Char"/>
    <w:basedOn w:val="DefaultParagraphFont"/>
    <w:link w:val="Heading1"/>
    <w:rsid w:val="005B574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B574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B5743"/>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5B5743"/>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5B5743"/>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B5743"/>
    <w:rPr>
      <w:b/>
      <w:bCs/>
      <w:sz w:val="22"/>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5B5743"/>
    <w:rPr>
      <w:b w:val="0"/>
      <w:sz w:val="22"/>
      <w:u w:val="single"/>
    </w:rPr>
  </w:style>
  <w:style w:type="character" w:styleId="Hyperlink">
    <w:name w:val="Hyperlink"/>
    <w:basedOn w:val="DefaultParagraphFont"/>
    <w:uiPriority w:val="99"/>
    <w:unhideWhenUsed/>
    <w:rsid w:val="005B5743"/>
    <w:rPr>
      <w:color w:val="auto"/>
      <w:u w:val="none"/>
    </w:rPr>
  </w:style>
  <w:style w:type="character" w:styleId="FollowedHyperlink">
    <w:name w:val="FollowedHyperlink"/>
    <w:basedOn w:val="DefaultParagraphFont"/>
    <w:uiPriority w:val="99"/>
    <w:semiHidden/>
    <w:unhideWhenUsed/>
    <w:rsid w:val="005B5743"/>
    <w:rPr>
      <w:color w:val="auto"/>
      <w:u w:val="none"/>
    </w:rPr>
  </w:style>
  <w:style w:type="character" w:customStyle="1" w:styleId="Heading5Char">
    <w:name w:val="Heading 5 Char"/>
    <w:basedOn w:val="DefaultParagraphFont"/>
    <w:link w:val="Heading5"/>
    <w:uiPriority w:val="9"/>
    <w:semiHidden/>
    <w:rsid w:val="005B5743"/>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5B57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5743"/>
    <w:rPr>
      <w:rFonts w:ascii="Lucida Grande" w:eastAsiaTheme="minorEastAsia" w:hAnsi="Lucida Grande" w:cs="Lucida Grande"/>
      <w:sz w:val="24"/>
      <w:szCs w:val="24"/>
    </w:rPr>
  </w:style>
  <w:style w:type="paragraph" w:customStyle="1" w:styleId="Analytics">
    <w:name w:val="Analytics"/>
    <w:basedOn w:val="Heading4"/>
    <w:autoRedefine/>
    <w:qFormat/>
    <w:rsid w:val="005B5743"/>
    <w:pPr>
      <w:spacing w:before="40"/>
    </w:pPr>
    <w:rPr>
      <w:bCs/>
      <w:iCs w:val="0"/>
      <w:color w:val="8496B0" w:themeColor="text2" w:themeTint="99"/>
      <w:sz w:val="26"/>
      <w:szCs w:val="26"/>
    </w:rPr>
  </w:style>
  <w:style w:type="character" w:styleId="UnresolvedMention">
    <w:name w:val="Unresolved Mention"/>
    <w:basedOn w:val="DefaultParagraphFont"/>
    <w:uiPriority w:val="99"/>
    <w:semiHidden/>
    <w:unhideWhenUsed/>
    <w:rsid w:val="005B5743"/>
    <w:rPr>
      <w:color w:val="605E5C"/>
      <w:shd w:val="clear" w:color="auto" w:fill="E1DFDD"/>
    </w:rPr>
  </w:style>
  <w:style w:type="paragraph" w:customStyle="1" w:styleId="Emphasis1">
    <w:name w:val="Emphasis1"/>
    <w:basedOn w:val="Normal"/>
    <w:link w:val="Emphasis"/>
    <w:autoRedefine/>
    <w:uiPriority w:val="8"/>
    <w:qFormat/>
    <w:rsid w:val="005B5743"/>
    <w:pPr>
      <w:pBdr>
        <w:top w:val="single" w:sz="4" w:space="1" w:color="auto"/>
        <w:left w:val="single" w:sz="4" w:space="4" w:color="auto"/>
        <w:bottom w:val="single" w:sz="4" w:space="1" w:color="auto"/>
        <w:right w:val="single" w:sz="4" w:space="4" w:color="auto"/>
      </w:pBdr>
      <w:ind w:left="720"/>
      <w:jc w:val="both"/>
    </w:pPr>
    <w:rPr>
      <w:rFonts w:ascii="Georgia" w:eastAsiaTheme="minorHAnsi" w:hAnsi="Georgia" w:cstheme="minorBidi"/>
      <w:b/>
      <w:iCs/>
      <w:szCs w:val="22"/>
      <w:u w:val="single"/>
    </w:rPr>
  </w:style>
  <w:style w:type="paragraph" w:styleId="ListParagraph">
    <w:name w:val="List Paragraph"/>
    <w:basedOn w:val="Normal"/>
    <w:uiPriority w:val="34"/>
    <w:qFormat/>
    <w:rsid w:val="005B5743"/>
    <w:pPr>
      <w:ind w:left="720"/>
      <w:contextualSpacing/>
    </w:pPr>
  </w:style>
  <w:style w:type="character" w:customStyle="1" w:styleId="Heading1Char1">
    <w:name w:val="Heading 1 Char1"/>
    <w:aliases w:val="Pocket Char1"/>
    <w:basedOn w:val="DefaultParagraphFont"/>
    <w:rsid w:val="005B5743"/>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5B5743"/>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5B5743"/>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
    <w:basedOn w:val="DefaultParagraphFont"/>
    <w:uiPriority w:val="3"/>
    <w:semiHidden/>
    <w:rsid w:val="005B5743"/>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5B5743"/>
    <w:pPr>
      <w:spacing w:before="100" w:beforeAutospacing="1" w:after="100" w:afterAutospacing="1" w:line="240" w:lineRule="auto"/>
    </w:pPr>
    <w:rPr>
      <w:rFonts w:ascii="Times New Roman" w:eastAsia="Times New Roman" w:hAnsi="Times New Roman" w:cs="Times New Roman"/>
      <w:sz w:val="24"/>
    </w:rPr>
  </w:style>
  <w:style w:type="paragraph" w:styleId="Header">
    <w:name w:val="header"/>
    <w:basedOn w:val="Normal"/>
    <w:link w:val="HeaderChar"/>
    <w:uiPriority w:val="99"/>
    <w:semiHidden/>
    <w:unhideWhenUsed/>
    <w:rsid w:val="005B5743"/>
    <w:pPr>
      <w:tabs>
        <w:tab w:val="center" w:pos="4680"/>
        <w:tab w:val="right" w:pos="9360"/>
      </w:tabs>
      <w:spacing w:after="0" w:line="240" w:lineRule="auto"/>
    </w:pPr>
    <w:rPr>
      <w:rFonts w:eastAsiaTheme="minorHAnsi"/>
      <w:szCs w:val="22"/>
    </w:rPr>
  </w:style>
  <w:style w:type="character" w:customStyle="1" w:styleId="HeaderChar">
    <w:name w:val="Header Char"/>
    <w:basedOn w:val="DefaultParagraphFont"/>
    <w:link w:val="Header"/>
    <w:uiPriority w:val="99"/>
    <w:semiHidden/>
    <w:rsid w:val="005B5743"/>
    <w:rPr>
      <w:rFonts w:ascii="Calibri" w:hAnsi="Calibri" w:cs="Calibri"/>
    </w:rPr>
  </w:style>
  <w:style w:type="paragraph" w:styleId="Footer">
    <w:name w:val="footer"/>
    <w:basedOn w:val="Normal"/>
    <w:link w:val="FooterChar"/>
    <w:uiPriority w:val="99"/>
    <w:semiHidden/>
    <w:unhideWhenUsed/>
    <w:rsid w:val="005B5743"/>
    <w:pPr>
      <w:tabs>
        <w:tab w:val="center" w:pos="4680"/>
        <w:tab w:val="right" w:pos="9360"/>
      </w:tabs>
      <w:spacing w:after="0" w:line="240" w:lineRule="auto"/>
    </w:pPr>
    <w:rPr>
      <w:rFonts w:eastAsiaTheme="minorHAnsi"/>
      <w:szCs w:val="22"/>
    </w:rPr>
  </w:style>
  <w:style w:type="character" w:customStyle="1" w:styleId="FooterChar">
    <w:name w:val="Footer Char"/>
    <w:basedOn w:val="DefaultParagraphFont"/>
    <w:link w:val="Footer"/>
    <w:uiPriority w:val="99"/>
    <w:semiHidden/>
    <w:rsid w:val="005B5743"/>
    <w:rPr>
      <w:rFonts w:ascii="Calibri" w:hAnsi="Calibri" w:cs="Calibri"/>
    </w:rPr>
  </w:style>
  <w:style w:type="paragraph" w:styleId="BodyText">
    <w:name w:val="Body Text"/>
    <w:basedOn w:val="Normal"/>
    <w:link w:val="BodyTextChar"/>
    <w:uiPriority w:val="99"/>
    <w:semiHidden/>
    <w:unhideWhenUsed/>
    <w:rsid w:val="005B5743"/>
    <w:pPr>
      <w:spacing w:after="120" w:line="256" w:lineRule="auto"/>
    </w:pPr>
    <w:rPr>
      <w:rFonts w:eastAsiaTheme="minorHAnsi"/>
      <w:szCs w:val="22"/>
    </w:rPr>
  </w:style>
  <w:style w:type="character" w:customStyle="1" w:styleId="BodyTextChar">
    <w:name w:val="Body Text Char"/>
    <w:basedOn w:val="DefaultParagraphFont"/>
    <w:link w:val="BodyText"/>
    <w:uiPriority w:val="99"/>
    <w:semiHidden/>
    <w:rsid w:val="005B5743"/>
    <w:rPr>
      <w:rFonts w:ascii="Calibri" w:hAnsi="Calibri" w:cs="Calibri"/>
    </w:rPr>
  </w:style>
  <w:style w:type="character" w:customStyle="1" w:styleId="NoSpacingChar">
    <w:name w:val="No Spacing Char"/>
    <w:basedOn w:val="DefaultParagraphFont"/>
    <w:link w:val="NoSpacing"/>
    <w:uiPriority w:val="99"/>
    <w:locked/>
    <w:rsid w:val="005B5743"/>
    <w:rPr>
      <w:rFonts w:ascii="Calibri" w:hAnsi="Calibri" w:cs="Calibri"/>
    </w:rPr>
  </w:style>
  <w:style w:type="paragraph" w:styleId="NoSpacing">
    <w:name w:val="No Spacing"/>
    <w:link w:val="NoSpacingChar"/>
    <w:uiPriority w:val="99"/>
    <w:qFormat/>
    <w:rsid w:val="005B5743"/>
    <w:pPr>
      <w:spacing w:after="0" w:line="240" w:lineRule="auto"/>
    </w:pPr>
    <w:rPr>
      <w:rFonts w:ascii="Calibri" w:hAnsi="Calibri" w:cs="Calibri"/>
    </w:rPr>
  </w:style>
  <w:style w:type="character" w:styleId="BookTitle">
    <w:name w:val="Book Title"/>
    <w:basedOn w:val="DefaultParagraphFont"/>
    <w:uiPriority w:val="33"/>
    <w:qFormat/>
    <w:rsid w:val="005B5743"/>
    <w:rPr>
      <w:b/>
      <w:bCs/>
      <w:i/>
      <w:iCs/>
      <w:spacing w:val="5"/>
    </w:rPr>
  </w:style>
  <w:style w:type="paragraph" w:styleId="NormalWeb">
    <w:name w:val="Normal (Web)"/>
    <w:basedOn w:val="Normal"/>
    <w:uiPriority w:val="99"/>
    <w:semiHidden/>
    <w:unhideWhenUsed/>
    <w:rsid w:val="005B5743"/>
    <w:pPr>
      <w:spacing w:before="100" w:beforeAutospacing="1" w:after="100" w:afterAutospacing="1" w:line="240" w:lineRule="auto"/>
    </w:pPr>
    <w:rPr>
      <w:rFonts w:ascii="Times New Roman" w:eastAsia="Times New Roman" w:hAnsi="Times New Roman" w:cs="Times New Roman"/>
      <w:sz w:val="24"/>
      <w:lang w:eastAsia="en-GB"/>
    </w:rPr>
  </w:style>
  <w:style w:type="numbering" w:customStyle="1" w:styleId="NoList1">
    <w:name w:val="No List1"/>
    <w:next w:val="NoList"/>
    <w:uiPriority w:val="99"/>
    <w:semiHidden/>
    <w:unhideWhenUsed/>
    <w:rsid w:val="005B5743"/>
  </w:style>
  <w:style w:type="character" w:styleId="Strong">
    <w:name w:val="Strong"/>
    <w:basedOn w:val="DefaultParagraphFont"/>
    <w:uiPriority w:val="22"/>
    <w:qFormat/>
    <w:rsid w:val="005B5743"/>
    <w:rPr>
      <w:b/>
      <w:bCs/>
    </w:rPr>
  </w:style>
  <w:style w:type="numbering" w:styleId="111111">
    <w:name w:val="Outline List 2"/>
    <w:basedOn w:val="NoList"/>
    <w:uiPriority w:val="99"/>
    <w:semiHidden/>
    <w:unhideWhenUsed/>
    <w:rsid w:val="005B5743"/>
  </w:style>
  <w:style w:type="paragraph" w:customStyle="1" w:styleId="textbold">
    <w:name w:val="text bold"/>
    <w:basedOn w:val="Normal"/>
    <w:autoRedefine/>
    <w:uiPriority w:val="8"/>
    <w:qFormat/>
    <w:rsid w:val="005B5743"/>
    <w:pPr>
      <w:ind w:left="720"/>
      <w:jc w:val="both"/>
    </w:pPr>
    <w:rPr>
      <w:rFonts w:eastAsia="Calibri"/>
      <w:b/>
      <w:iCs/>
      <w:szCs w:val="22"/>
      <w:u w:val="single"/>
      <w:bdr w:val="single" w:sz="8" w:space="0" w:color="auto"/>
    </w:rPr>
  </w:style>
  <w:style w:type="character" w:customStyle="1" w:styleId="fn">
    <w:name w:val="fn"/>
    <w:basedOn w:val="DefaultParagraphFont"/>
    <w:rsid w:val="005B5743"/>
  </w:style>
  <w:style w:type="numbering" w:customStyle="1" w:styleId="NoList2">
    <w:name w:val="No List2"/>
    <w:next w:val="NoList"/>
    <w:uiPriority w:val="99"/>
    <w:semiHidden/>
    <w:unhideWhenUsed/>
    <w:rsid w:val="005B5743"/>
  </w:style>
  <w:style w:type="numbering" w:customStyle="1" w:styleId="1111111">
    <w:name w:val="1 / 1.1 / 1.1.11"/>
    <w:basedOn w:val="NoList"/>
    <w:next w:val="111111"/>
    <w:uiPriority w:val="99"/>
    <w:semiHidden/>
    <w:unhideWhenUsed/>
    <w:rsid w:val="005B5743"/>
  </w:style>
  <w:style w:type="numbering" w:customStyle="1" w:styleId="NoList3">
    <w:name w:val="No List3"/>
    <w:next w:val="NoList"/>
    <w:uiPriority w:val="99"/>
    <w:semiHidden/>
    <w:unhideWhenUsed/>
    <w:rsid w:val="005B5743"/>
  </w:style>
  <w:style w:type="numbering" w:customStyle="1" w:styleId="1111112">
    <w:name w:val="1 / 1.1 / 1.1.12"/>
    <w:basedOn w:val="NoList"/>
    <w:next w:val="111111"/>
    <w:uiPriority w:val="99"/>
    <w:semiHidden/>
    <w:unhideWhenUsed/>
    <w:rsid w:val="005B5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elchenoneducation.files.wordpress.com/2019/07/kelchen_law_bennett_prepub.pdf" TargetMode="External"/><Relationship Id="rId299" Type="http://schemas.openxmlformats.org/officeDocument/2006/relationships/hyperlink" Target="https://www.opensecrets.org/news/2021/02/unions-spent-big-boost-biden/" TargetMode="External"/><Relationship Id="rId21" Type="http://schemas.openxmlformats.org/officeDocument/2006/relationships/hyperlink" Target="https://www.axios.com/minorities-unequal-value-college-education-7ac6ad26-59ae-4b7c-bdb8-4dcb00b0faaa.html" TargetMode="External"/><Relationship Id="rId63" Type="http://schemas.openxmlformats.org/officeDocument/2006/relationships/hyperlink" Target="https://www.acenet.edu/News-Room/Pages/Biden-Signs-Major-Spending-Bill.aspx" TargetMode="External"/><Relationship Id="rId159" Type="http://schemas.openxmlformats.org/officeDocument/2006/relationships/hyperlink" Target="https://collegescorecard.ed.gov/" TargetMode="External"/><Relationship Id="rId324" Type="http://schemas.openxmlformats.org/officeDocument/2006/relationships/hyperlink" Target="https://www.npr.org/2021/03/09/975259434/house-democrats-pass-bill-that-would-protect-worker-organizing-efforts" TargetMode="External"/><Relationship Id="rId366" Type="http://schemas.openxmlformats.org/officeDocument/2006/relationships/hyperlink" Target="https://spn.org/blog/pro-act-2021-will-hurt-workers/" TargetMode="External"/><Relationship Id="rId170" Type="http://schemas.openxmlformats.org/officeDocument/2006/relationships/hyperlink" Target="https://www.brookings.edu/blog/brown-center-chalkboard/2017/10/25/a-look-at-pell-grant-recipients-graduation-rates/" TargetMode="External"/><Relationship Id="rId226" Type="http://schemas.openxmlformats.org/officeDocument/2006/relationships/hyperlink" Target="http://econweb.umd.edu/~turner/LTurner_FedAid_Apr2012.pdf" TargetMode="External"/><Relationship Id="rId268" Type="http://schemas.openxmlformats.org/officeDocument/2006/relationships/hyperlink" Target="https://policy-practice.oxfamamerica.org/work/poverty-in-the-us/best-states-to-work/scorecard/?state=GA" TargetMode="External"/><Relationship Id="rId32" Type="http://schemas.openxmlformats.org/officeDocument/2006/relationships/hyperlink" Target="https://nces.ed.gov/programs/coe/indicator_tbe.asp" TargetMode="External"/><Relationship Id="rId74" Type="http://schemas.openxmlformats.org/officeDocument/2006/relationships/hyperlink" Target="https://nces.ed.gov/programs/digest/d17/tables/dt17_302.30.asp" TargetMode="External"/><Relationship Id="rId128" Type="http://schemas.openxmlformats.org/officeDocument/2006/relationships/hyperlink" Target="https://global.oup.com/academic/product/the-road-ahead-for-americas-colleges-and-universities-9780190251918?cc=us&amp;lang=en&amp;" TargetMode="External"/><Relationship Id="rId335" Type="http://schemas.openxmlformats.org/officeDocument/2006/relationships/hyperlink" Target="https://news.gallup.com/poll/398303/approval-labor-unions-highest-point-1965.aspx" TargetMode="External"/><Relationship Id="rId377"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hyperlink" Target="https://www.cbpp.org/research/federal-budget/pell-grants-a-key-tool-for-expanding-college-access-and-economic-opportunity" TargetMode="External"/><Relationship Id="rId237" Type="http://schemas.openxmlformats.org/officeDocument/2006/relationships/hyperlink" Target="https://hbcupulse.com/2022/08/25/the-biden-administration-extends-federal-student-loan-repayment-cancels-10000-in-student-loan-debt/" TargetMode="External"/><Relationship Id="rId279" Type="http://schemas.openxmlformats.org/officeDocument/2006/relationships/hyperlink" Target="https://journals.sagepub.com/doi/full/10.1177/0003603X16676139" TargetMode="External"/><Relationship Id="rId43" Type="http://schemas.openxmlformats.org/officeDocument/2006/relationships/hyperlink" Target="https://ticas.org/affordability-2/new-data-show-recent-graduates-who-received-pell-grants-left-school-with-6-billion-more-in-debt-than-their-peers/" TargetMode="External"/><Relationship Id="rId139" Type="http://schemas.openxmlformats.org/officeDocument/2006/relationships/hyperlink" Target="https://www.insidehighered.com/news/2022/01/25/returns-investment-low-income-students" TargetMode="External"/><Relationship Id="rId290" Type="http://schemas.openxmlformats.org/officeDocument/2006/relationships/hyperlink" Target="https://urldefense.proofpoint.com/v2/url?u=https-3A__www.uschamber.com_article_right-2Dwork-2Dlaws-2Dthe-2Deconomic-2Devidence-2D2018-2Dupdate-23-3A-7E-3Atext-3DIn-2520the-2520years-2520since-2520the-2Chave-2520examined-2520their-2520economic-2520impact.-26text-3D-25E2-2580-259COutput-2520has-2520also-2520grown-2520faster-2Cpercent-2520in-2520non-252DRTW-2520states.&amp;d=DwMFaQ&amp;c=euGZstcaTDllvimEN8b7jXrwqOf-v5A_CdpgnVfiiMM&amp;r=ut9gWRx5UjlMHxyWdE-zTf8_Px_hu0XGvMZCBplfnnjxzM8ynok62aI4_FU5HQAl&amp;m=wh_9wvZPSyYf_aKWxvsFrkYgiZmoxRw5fab8aeCPMas&amp;s=FR6i7FkrNyhO4qr9zOWCwhIYwqwWJ8jm9BU24BURa14&amp;e=" TargetMode="External"/><Relationship Id="rId304" Type="http://schemas.openxmlformats.org/officeDocument/2006/relationships/hyperlink" Target="https://www.politico.com/news/2021/04/22/unions-senate-democrats-pro-act-484280" TargetMode="External"/><Relationship Id="rId346" Type="http://schemas.openxmlformats.org/officeDocument/2006/relationships/hyperlink" Target="https://www.bls.gov/news.release/pdf/ecec.pdf" TargetMode="External"/><Relationship Id="rId85" Type="http://schemas.openxmlformats.org/officeDocument/2006/relationships/hyperlink" Target="https://ticas.org/wp-content/uploads/2018/07/Overall-Pell-one-pager.pdf" TargetMode="External"/><Relationship Id="rId150" Type="http://schemas.openxmlformats.org/officeDocument/2006/relationships/hyperlink" Target="https://www.democrats.senate.gov/imo/media/doc/MEMORANDUM%20for%20Democratic%20Senators%20-%20FY2022%20Budget%20Resolution.pdf" TargetMode="External"/><Relationship Id="rId192" Type="http://schemas.openxmlformats.org/officeDocument/2006/relationships/hyperlink" Target="https://scholar.google.com/citations?user=MpiZLOEAAAAJ&amp;hl=en&amp;oi=ao" TargetMode="External"/><Relationship Id="rId206" Type="http://schemas.openxmlformats.org/officeDocument/2006/relationships/hyperlink" Target="https://www.cnbc.com/2021/10/26/ed-secretary-cardona-biden-administration-is-examining-loan-forgiveness.html" TargetMode="External"/><Relationship Id="rId248" Type="http://schemas.openxmlformats.org/officeDocument/2006/relationships/hyperlink" Target="https://www.doi.org/10.1093/qje/qjab012/6219103" TargetMode="External"/><Relationship Id="rId12" Type="http://schemas.openxmlformats.org/officeDocument/2006/relationships/hyperlink" Target="https://www.ncan.org/page/Pell" TargetMode="External"/><Relationship Id="rId108" Type="http://schemas.openxmlformats.org/officeDocument/2006/relationships/hyperlink" Target="https://www.insidehighered.com/news/government/2023/05/17/cardona-clashes-republicans" TargetMode="External"/><Relationship Id="rId315" Type="http://schemas.openxmlformats.org/officeDocument/2006/relationships/hyperlink" Target="https://www.vox.com/future-perfect/2023/6/10/23754360/labor-union-resurgence-boom-starbucks-amazon-sectoral-bargaining%20//" TargetMode="External"/><Relationship Id="rId357" Type="http://schemas.openxmlformats.org/officeDocument/2006/relationships/hyperlink" Target="https://www.atr.org/wp-content/uploads/2022/04/BHI-Study-of-Reclassification-of-Independent-Contractors-revised-FINAL-04.06.22.pdf" TargetMode="External"/><Relationship Id="rId54" Type="http://schemas.openxmlformats.org/officeDocument/2006/relationships/hyperlink" Target="https://www.studentclearinghouse.org/nscblog/institutions-nationwide-reengaging-some-college-no-degree-students/" TargetMode="External"/><Relationship Id="rId96" Type="http://schemas.openxmlformats.org/officeDocument/2006/relationships/hyperlink" Target="https://www.highereddive.com/news/earmarks-tally-703m-and-counting-for-higher-ed/620683/" TargetMode="External"/><Relationship Id="rId161" Type="http://schemas.openxmlformats.org/officeDocument/2006/relationships/hyperlink" Target="http://www.washingtonpost.com/blogs/wonkblog/wp/2015/03/28/no-inequality-actually-doesnt-help-everyone/?itid=lk_inline_manual_1" TargetMode="External"/><Relationship Id="rId217" Type="http://schemas.openxmlformats.org/officeDocument/2006/relationships/hyperlink" Target="https://www.brookings.edu/series/evidence-speaks/" TargetMode="External"/><Relationship Id="rId259" Type="http://schemas.openxmlformats.org/officeDocument/2006/relationships/hyperlink" Target="https://statesatrisk.org/" TargetMode="External"/><Relationship Id="rId23" Type="http://schemas.openxmlformats.org/officeDocument/2006/relationships/hyperlink" Target="https://www.usnews.com/education/best-colleges/paying-for-college/articles/what-bidens-presidency-could-mean-for-college-affordability" TargetMode="External"/><Relationship Id="rId119" Type="http://schemas.openxmlformats.org/officeDocument/2006/relationships/hyperlink" Target="https://www.mhec.org/sites/default/files/resources/mhec_affordability_series7_20180730_2.pdf" TargetMode="External"/><Relationship Id="rId270" Type="http://schemas.openxmlformats.org/officeDocument/2006/relationships/hyperlink" Target="https://www.washingtonpost.com/climate-environment/2021/03/07/biden-climate-change-unions-environment/" TargetMode="External"/><Relationship Id="rId326" Type="http://schemas.openxmlformats.org/officeDocument/2006/relationships/hyperlink" Target="https://www.rpc.senate.gov/policy-papers/the-pro-act-bad-for-workers-bad-for-businesses" TargetMode="External"/><Relationship Id="rId65" Type="http://schemas.openxmlformats.org/officeDocument/2006/relationships/hyperlink" Target="https://research.collegeboard.org/trends/student-aid" TargetMode="External"/><Relationship Id="rId130" Type="http://schemas.openxmlformats.org/officeDocument/2006/relationships/hyperlink" Target="https://www.researchgate.net/publication/316053465_Student_Debt_Rhetoric_and_Reality" TargetMode="External"/><Relationship Id="rId368" Type="http://schemas.openxmlformats.org/officeDocument/2006/relationships/hyperlink" Target="https://www.thestar.com/business/opinion/2022/09/07/how-to-fix-a-broken-america-in-four-easy-steps-which-will-never-happen.html" TargetMode="External"/><Relationship Id="rId172" Type="http://schemas.openxmlformats.org/officeDocument/2006/relationships/hyperlink" Target="https://nces.ed.gov/programs/digest/d16/tables/dt16_326.10.asp" TargetMode="External"/><Relationship Id="rId228" Type="http://schemas.openxmlformats.org/officeDocument/2006/relationships/hyperlink" Target="http://www.forbes.com/colleges/amherst-college/" TargetMode="External"/><Relationship Id="rId281" Type="http://schemas.openxmlformats.org/officeDocument/2006/relationships/hyperlink" Target="https://urldefense.proofpoint.com/v2/url?u=https-3A__fred.stlouisfed.org_series_PAYEMS&amp;d=DwMFaQ&amp;c=euGZstcaTDllvimEN8b7jXrwqOf-v5A_CdpgnVfiiMM&amp;r=cAno_tpEO0_0pVxu1REXNUBuGUuWRfz3gF33KtaPBYdA7Sh_ldssyQ_VQOBWWssm&amp;m=-tKmgTOZ5Ma5oj2i2tSoSgpshVhJTvcK3bM-i98kzzg&amp;s=tpAQgk_X8_f5tqhHWk9Yk8vRk7BKRKHc40g0aBO_340&amp;e=" TargetMode="External"/><Relationship Id="rId337" Type="http://schemas.openxmlformats.org/officeDocument/2006/relationships/hyperlink" Target="https://www.npr.org/sections/money/2023/02/28/1159663461/you-may-have-heard-of-the-union-boom-the-numbers-tell-a-different-story" TargetMode="External"/><Relationship Id="rId34" Type="http://schemas.openxmlformats.org/officeDocument/2006/relationships/hyperlink" Target="https://www.congress.gov/bill/117th-congress/senate-bill/864/cosponsors?q=%7B%22search%22:%5B%22864%22%5D%7D&amp;r=7&amp;s=1&amp;searchResultViewType=expanded" TargetMode="External"/><Relationship Id="rId76" Type="http://schemas.openxmlformats.org/officeDocument/2006/relationships/hyperlink" Target="https://research.collegeboard.org/trends/student-aid" TargetMode="External"/><Relationship Id="rId141" Type="http://schemas.openxmlformats.org/officeDocument/2006/relationships/hyperlink" Target="https://www.washingtonpost.com/news/grade-point/wp/2018/05/17/rethinking-financial-aid-small-grants-make-a-big-difference-in-college-completion/" TargetMode="External"/><Relationship Id="rId7" Type="http://schemas.openxmlformats.org/officeDocument/2006/relationships/hyperlink" Target="https://www.minneapolisfed.org/article/2022/how-occupational-licensing-limits-access-to-jobs-among-workers-of-color" TargetMode="External"/><Relationship Id="rId183" Type="http://schemas.openxmlformats.org/officeDocument/2006/relationships/hyperlink" Target="https://www.cbpp.org/research/federal-budget/pell-grants-a-key-tool-for-expanding-college-access-and-economic-opportunity" TargetMode="External"/><Relationship Id="rId239" Type="http://schemas.openxmlformats.org/officeDocument/2006/relationships/hyperlink" Target="https://www.usnews.com/education/best-colleges/paying-for-college/articles/everything-you-need-to-know-about-the-pell-grant" TargetMode="External"/><Relationship Id="rId250" Type="http://schemas.openxmlformats.org/officeDocument/2006/relationships/hyperlink" Target="https://www.doi.org/10.1086/693678" TargetMode="External"/><Relationship Id="rId292" Type="http://schemas.openxmlformats.org/officeDocument/2006/relationships/hyperlink" Target="https://urldefense.proofpoint.com/v2/url?u=https-3A__www.opensecrets.org_2020-2Dpresidential-2Drace_sector-2Dtotals-3Fsector-3DP&amp;d=DwMFaQ&amp;c=euGZstcaTDllvimEN8b7jXrwqOf-v5A_CdpgnVfiiMM&amp;r=ut9gWRx5UjlMHxyWdE-zTf8_Px_hu0XGvMZCBplfnnjxzM8ynok62aI4_FU5HQAl&amp;m=wh_9wvZPSyYf_aKWxvsFrkYgiZmoxRw5fab8aeCPMas&amp;s=qRrpvaSeRQ9CrIApi5Uv8p2av2E3g7xpIj1_rwzWClg&amp;e=" TargetMode="External"/><Relationship Id="rId306" Type="http://schemas.openxmlformats.org/officeDocument/2006/relationships/hyperlink" Target="https://reason.com/2021/04/27/when-joe-biden-talks-about-worker-choice-he-means-only-1-choice/" TargetMode="External"/><Relationship Id="rId45" Type="http://schemas.openxmlformats.org/officeDocument/2006/relationships/hyperlink" Target="https://ticas.org/affordability-2/new-data-show-recent-graduates-who-received-pell-grants-left-school-with-6-billion-more-in-debt-than-their-peers/" TargetMode="External"/><Relationship Id="rId87" Type="http://schemas.openxmlformats.org/officeDocument/2006/relationships/hyperlink" Target="https://www.ncan.org/page/pell" TargetMode="External"/><Relationship Id="rId110" Type="http://schemas.openxmlformats.org/officeDocument/2006/relationships/hyperlink" Target="https://www.insidehighered.com/quicktakes/2021/06/17/democrats-introduce-legislation-double-pell-grant" TargetMode="External"/><Relationship Id="rId348" Type="http://schemas.openxmlformats.org/officeDocument/2006/relationships/hyperlink" Target="https://www.americanactionforum.org/insight/recent-labor-regulations-will-disincentivize-the-franchise-model/" TargetMode="External"/><Relationship Id="rId152" Type="http://schemas.openxmlformats.org/officeDocument/2006/relationships/hyperlink" Target="https://tcf.org/content/report/achieving-financial-equity-justice-hbcus/" TargetMode="External"/><Relationship Id="rId194" Type="http://schemas.openxmlformats.org/officeDocument/2006/relationships/hyperlink" Target="https://journals.sagepub.com/doi/10.1177/1521025119892934" TargetMode="External"/><Relationship Id="rId208" Type="http://schemas.openxmlformats.org/officeDocument/2006/relationships/hyperlink" Target="https://nces.ed.gov/datalab/TablesLibrary" TargetMode="External"/><Relationship Id="rId261" Type="http://schemas.openxmlformats.org/officeDocument/2006/relationships/hyperlink" Target="https://www.seia.org/state-solar-policy/north-carolina-solar" TargetMode="External"/><Relationship Id="rId14" Type="http://schemas.openxmlformats.org/officeDocument/2006/relationships/hyperlink" Target="https://thegepi.org/wp-content/uploads/2021/09/GEPI-Tackling-Student-Debt-Crisis.pdf" TargetMode="External"/><Relationship Id="rId56" Type="http://schemas.openxmlformats.org/officeDocument/2006/relationships/hyperlink" Target="https://www.ccdaily.com/2021/03/consensus-on-pell-for-short-term-programs/" TargetMode="External"/><Relationship Id="rId317" Type="http://schemas.openxmlformats.org/officeDocument/2006/relationships/hyperlink" Target="https://nrf.com/blog/worst-bill-congress-back" TargetMode="External"/><Relationship Id="rId359" Type="http://schemas.openxmlformats.org/officeDocument/2006/relationships/hyperlink" Target="https://www.businesswire.com/news/home/20211208005266/en/" TargetMode="External"/><Relationship Id="rId98" Type="http://schemas.openxmlformats.org/officeDocument/2006/relationships/hyperlink" Target="https://www.insidehighered.com/news/2022/10/10/groups-sound-alarm-about-fafsa-simplification" TargetMode="External"/><Relationship Id="rId121" Type="http://schemas.openxmlformats.org/officeDocument/2006/relationships/hyperlink" Target="https://doublethepell.com/" TargetMode="External"/><Relationship Id="rId163" Type="http://schemas.openxmlformats.org/officeDocument/2006/relationships/hyperlink" Target="http://www.washingtonpost.com/blogs/wonkblog/wp/2015/03/03/robots-are-hurting-middle-class-workers-and-education-wont-solve-the-problem-larry-summers-says/?itid=lk_inline_manual_7" TargetMode="External"/><Relationship Id="rId219" Type="http://schemas.openxmlformats.org/officeDocument/2006/relationships/hyperlink" Target="http://www.pellinstitute.org/downloads/publications-Indicators_of_Higher_Education_Equity_in_the_US_2016_Historical_Trend_Report.pdf" TargetMode="External"/><Relationship Id="rId370" Type="http://schemas.openxmlformats.org/officeDocument/2006/relationships/hyperlink" Target="https://www.cato.org/cato-handbook-policymakers/cato-handbook-policymakers-9th-edition-2022/campaign-finance-fixing-overregulated-marketplace-ideas" TargetMode="External"/><Relationship Id="rId230" Type="http://schemas.openxmlformats.org/officeDocument/2006/relationships/hyperlink" Target="http://time.com/4006878/unusual-college-university-courses/" TargetMode="External"/><Relationship Id="rId25" Type="http://schemas.openxmlformats.org/officeDocument/2006/relationships/hyperlink" Target="https://cew.georgetown.edu/cew-reports/CollegeROI/" TargetMode="External"/><Relationship Id="rId67" Type="http://schemas.openxmlformats.org/officeDocument/2006/relationships/hyperlink" Target="https://www.newamerica.org/education-policy/topics/higher-education-funding-and-financial-aid/federal-student-aid/federal-pell-grants/" TargetMode="External"/><Relationship Id="rId272" Type="http://schemas.openxmlformats.org/officeDocument/2006/relationships/hyperlink" Target="https://www.njcleanenergy.com/files/file/Solar%20Act/Solar%20Act%202012%20Changes%20to%20the%20RPS%20081513.pdf" TargetMode="External"/><Relationship Id="rId328" Type="http://schemas.openxmlformats.org/officeDocument/2006/relationships/hyperlink" Target="https://news.gallup.com/poll/398303/approval-labor-unions-highest-point-1965.aspx" TargetMode="External"/><Relationship Id="rId132" Type="http://schemas.openxmlformats.org/officeDocument/2006/relationships/hyperlink" Target="http://econweb.umd.edu/~turner/Turner_FedAidIncidence_Jan2017.pdf" TargetMode="External"/><Relationship Id="rId174" Type="http://schemas.openxmlformats.org/officeDocument/2006/relationships/hyperlink" Target="https://hechingerreport.org/billions-in-pell-dollars-go-to-students-who-never-graduate/" TargetMode="External"/><Relationship Id="rId241" Type="http://schemas.openxmlformats.org/officeDocument/2006/relationships/hyperlink" Target="https://www.whitehouse.gov/briefing-room/statements-releases/2021/04/28/fact-sheet-the-american-families-plan/)" TargetMode="External"/><Relationship Id="rId36" Type="http://schemas.openxmlformats.org/officeDocument/2006/relationships/hyperlink" Target="https://www.whitehouse.gov/wp-content/uploads/2021/04/FY2022-Discretionary-Request.pdf" TargetMode="External"/><Relationship Id="rId283" Type="http://schemas.openxmlformats.org/officeDocument/2006/relationships/hyperlink" Target="https://thehill.com/people/joe-biden/" TargetMode="External"/><Relationship Id="rId339" Type="http://schemas.openxmlformats.org/officeDocument/2006/relationships/hyperlink" Target="https://www.congress.gov/bill/118th-congress/house-bill/20/text?s=8&amp;r=1&amp;q=%7B%22search%22%3A%5B%22H.R.+20%22%5D%7D" TargetMode="External"/><Relationship Id="rId78" Type="http://schemas.openxmlformats.org/officeDocument/2006/relationships/hyperlink" Target="https://www.acenet.edu/News-Room/Pages/Statement-Call-to-Congress-Double-Pell.aspx" TargetMode="External"/><Relationship Id="rId101" Type="http://schemas.openxmlformats.org/officeDocument/2006/relationships/hyperlink" Target="https://studentaid.gov/data-center/business-info/next-gen" TargetMode="External"/><Relationship Id="rId143" Type="http://schemas.openxmlformats.org/officeDocument/2006/relationships/hyperlink" Target="https://studentaid.gov/understand-aid/types/grants/pell" TargetMode="External"/><Relationship Id="rId185" Type="http://schemas.openxmlformats.org/officeDocument/2006/relationships/hyperlink" Target="https://www.insidehighered.com/quicktakes/2018/05/02/graduation-rates-pell-recipients" TargetMode="External"/><Relationship Id="rId350" Type="http://schemas.openxmlformats.org/officeDocument/2006/relationships/hyperlink" Target="https://www.americanactionforum.org/insight/recent-labor-regulations-will-disincentivize-the-franchise-model/" TargetMode="External"/><Relationship Id="rId9" Type="http://schemas.openxmlformats.org/officeDocument/2006/relationships/hyperlink" Target="https://www.milkenreview.org/articles/do-we-really-need-to-license-your-lawncare-guy" TargetMode="External"/><Relationship Id="rId210" Type="http://schemas.openxmlformats.org/officeDocument/2006/relationships/hyperlink" Target="https://www.nas.org/reports/priced-out/full-report" TargetMode="External"/><Relationship Id="rId26" Type="http://schemas.openxmlformats.org/officeDocument/2006/relationships/hyperlink" Target="https://www.cbsnews.com/pictures/the-50-most-expensive-colleges-in-america/" TargetMode="External"/><Relationship Id="rId231" Type="http://schemas.openxmlformats.org/officeDocument/2006/relationships/hyperlink" Target="http://www.forbes.com/profile/miley-cyrus/" TargetMode="External"/><Relationship Id="rId252" Type="http://schemas.openxmlformats.org/officeDocument/2006/relationships/hyperlink" Target="https://www.oecd-ilibrary.org/sites/8483c82f-en/index.html?itemId=/content/component/8483c82f-en" TargetMode="External"/><Relationship Id="rId273" Type="http://schemas.openxmlformats.org/officeDocument/2006/relationships/hyperlink" Target="https://www.seia.org/state-solar-policy/new-jersey-solar" TargetMode="External"/><Relationship Id="rId294" Type="http://schemas.openxmlformats.org/officeDocument/2006/relationships/hyperlink" Target="https://urldefense.proofpoint.com/v2/url?u=https-3A__www.politico.com_news_2021_03_11_afl-2Dcio-2Dto-2Ddenounce-2Dfilibuster-2D475340&amp;d=DwMFaQ&amp;c=euGZstcaTDllvimEN8b7jXrwqOf-v5A_CdpgnVfiiMM&amp;r=ut9gWRx5UjlMHxyWdE-zTf8_Px_hu0XGvMZCBplfnnjxzM8ynok62aI4_FU5HQAl&amp;m=wh_9wvZPSyYf_aKWxvsFrkYgiZmoxRw5fab8aeCPMas&amp;s=rmfxm1rIkdTfDnKyu9fVNannGs3cXAcckruCgAM51Bc&amp;e=" TargetMode="External"/><Relationship Id="rId308" Type="http://schemas.openxmlformats.org/officeDocument/2006/relationships/hyperlink" Target="https://www.post-gazette.com/opinion/Op-Ed/2020/09/07/Joe-Biden-Richard-Trumka-Put-power-back-in-workers-hands-Labor-Movement-Unions/stories/202009040046" TargetMode="External"/><Relationship Id="rId329" Type="http://schemas.openxmlformats.org/officeDocument/2006/relationships/hyperlink" Target="https://www.theguardian.com/technology/amazon" TargetMode="External"/><Relationship Id="rId47" Type="http://schemas.openxmlformats.org/officeDocument/2006/relationships/hyperlink" Target="https://studentaid.gov/announcements-events/covid-19/default" TargetMode="External"/><Relationship Id="rId68" Type="http://schemas.openxmlformats.org/officeDocument/2006/relationships/hyperlink" Target="https://bioguide.congress.gov/search/bio/P000193" TargetMode="External"/><Relationship Id="rId89" Type="http://schemas.openxmlformats.org/officeDocument/2006/relationships/hyperlink" Target="https://www.benzinga.com/general/education/20/04/15837000/market-volatility-could-be-wreaking-havoc-on-college-tuition-savings" TargetMode="External"/><Relationship Id="rId112" Type="http://schemas.openxmlformats.org/officeDocument/2006/relationships/hyperlink" Target="https://global.oup.com/academic/product/why-does-college-cost-so-much-9780199744503?cc=us&amp;lang=en&amp;" TargetMode="External"/><Relationship Id="rId133" Type="http://schemas.openxmlformats.org/officeDocument/2006/relationships/hyperlink" Target="https://www.nber.org/papers/w15216" TargetMode="External"/><Relationship Id="rId154" Type="http://schemas.openxmlformats.org/officeDocument/2006/relationships/hyperlink" Target="https://www.diverseeducation.com/demographics/lgbtq/article/15106280/report-diminishing-financial-aid-for-low-income-students" TargetMode="External"/><Relationship Id="rId175" Type="http://schemas.openxmlformats.org/officeDocument/2006/relationships/hyperlink" Target="https://www.cbo.gov/publication/53825" TargetMode="External"/><Relationship Id="rId340" Type="http://schemas.openxmlformats.org/officeDocument/2006/relationships/hyperlink" Target="https://www.americanactionforum.org/research/economic-costs-of-the-pro-act/" TargetMode="External"/><Relationship Id="rId361" Type="http://schemas.openxmlformats.org/officeDocument/2006/relationships/hyperlink" Target="https://www.heritage.org/jobs-and-labor/report/unions-charge-higher-dues-and-pay-their-officers-larger-salaries-non-right" TargetMode="External"/><Relationship Id="rId196" Type="http://schemas.openxmlformats.org/officeDocument/2006/relationships/hyperlink" Target="https://research.collegeboard.org/trends/student-aid/figures-tables/pell-grants-recipients-maximum-pell-and-average-pell" TargetMode="External"/><Relationship Id="rId200" Type="http://schemas.openxmlformats.org/officeDocument/2006/relationships/hyperlink" Target="https://research.collegeboard.org/pdf/2019-trendsinsa-figs22a-22b.pdf" TargetMode="External"/><Relationship Id="rId16" Type="http://schemas.openxmlformats.org/officeDocument/2006/relationships/hyperlink" Target="https://wtop.com/virginia/2020/04/va-budget-amendments-consider-fall-semester-colleges-online-cutting-free-community-college-transportation-plan-freeze/" TargetMode="External"/><Relationship Id="rId221" Type="http://schemas.openxmlformats.org/officeDocument/2006/relationships/hyperlink" Target="http://www.pellinstitute.org/downloads/publications-Indicators_of_Higher_Education_Equity_in_the_US_2016_Historical_Trend_Report.pdf" TargetMode="External"/><Relationship Id="rId242" Type="http://schemas.openxmlformats.org/officeDocument/2006/relationships/hyperlink" Target="https://www.insidehighered.com/news/2021/04/28/pell-grant-eligibility-expanded-incarcerated-students)" TargetMode="External"/><Relationship Id="rId263" Type="http://schemas.openxmlformats.org/officeDocument/2006/relationships/hyperlink" Target="https://www.unionstats.com/" TargetMode="External"/><Relationship Id="rId284" Type="http://schemas.openxmlformats.org/officeDocument/2006/relationships/hyperlink" Target="https://urldefense.proofpoint.com/v2/url?u=https-3A__www.democrats.senate.gov_imo_media_doc_MEMORANDUM-2520for-2520Democratic-2520Senators-2520-2D-2520FY2022-2520Budget-2520Resolution.pdf&amp;d=DwMFaQ&amp;c=euGZstcaTDllvimEN8b7jXrwqOf-v5A_CdpgnVfiiMM&amp;r=ut9gWRx5UjlMHxyWdE-zTf8_Px_hu0XGvMZCBplfnnjxzM8ynok62aI4_FU5HQAl&amp;m=wh_9wvZPSyYf_aKWxvsFrkYgiZmoxRw5fab8aeCPMas&amp;s=C3DbO3b1-KxYmByb1eee_50yRPZSZBkuFE0AIBkMnqs&amp;e=" TargetMode="External"/><Relationship Id="rId319" Type="http://schemas.openxmlformats.org/officeDocument/2006/relationships/hyperlink" Target="https://www.theguardian.com/us-news/2022/aug/30/americans-support-labor-unions-highest-60-years" TargetMode="External"/><Relationship Id="rId37" Type="http://schemas.openxmlformats.org/officeDocument/2006/relationships/hyperlink" Target="https://educationdata.org/cost-of-a-college-class-or-credit-hour" TargetMode="External"/><Relationship Id="rId58" Type="http://schemas.openxmlformats.org/officeDocument/2006/relationships/hyperlink" Target="https://archive.org/details/conditionofacces0000unse" TargetMode="External"/><Relationship Id="rId79" Type="http://schemas.openxmlformats.org/officeDocument/2006/relationships/hyperlink" Target="https://www.nasfaa.org/double_pell" TargetMode="External"/><Relationship Id="rId102" Type="http://schemas.openxmlformats.org/officeDocument/2006/relationships/hyperlink" Target="https://www.minneapolisfed.org/research/wp/wp697.pdf" TargetMode="External"/><Relationship Id="rId123" Type="http://schemas.openxmlformats.org/officeDocument/2006/relationships/hyperlink" Target="https://ticas.org/our-work/student-debt/" TargetMode="External"/><Relationship Id="rId144" Type="http://schemas.openxmlformats.org/officeDocument/2006/relationships/hyperlink" Target="https://detroitpromise.com/" TargetMode="External"/><Relationship Id="rId330" Type="http://schemas.openxmlformats.org/officeDocument/2006/relationships/hyperlink" Target="https://www.paul.senate.gov/news/dr-rand-paul-reintroduces-national-right-work-act" TargetMode="External"/><Relationship Id="rId90" Type="http://schemas.openxmlformats.org/officeDocument/2006/relationships/hyperlink" Target="https://www.insidehighered.com/quicktakes/2020/05/06/ohio-cut-public-college-funding-110-million-over-2-months" TargetMode="External"/><Relationship Id="rId165" Type="http://schemas.openxmlformats.org/officeDocument/2006/relationships/hyperlink" Target="http://jaredbernsteinblog.com/whats-driving-the-growth-of-us-inequality-labor-or-capital-income/" TargetMode="External"/><Relationship Id="rId186" Type="http://schemas.openxmlformats.org/officeDocument/2006/relationships/hyperlink" Target="https://studentaid.gov/understand-aid/types/grants/pell" TargetMode="External"/><Relationship Id="rId351" Type="http://schemas.openxmlformats.org/officeDocument/2006/relationships/hyperlink" Target="https://www.uschamber.com/assets/archived/images/uscc_comments_to_nlrb_on_joint_employer_rulemaking.pdf" TargetMode="External"/><Relationship Id="rId372" Type="http://schemas.openxmlformats.org/officeDocument/2006/relationships/hyperlink" Target="https://www.saraforall.com/honest-government" TargetMode="External"/><Relationship Id="rId211" Type="http://schemas.openxmlformats.org/officeDocument/2006/relationships/hyperlink" Target="https://www.newyorkfed.org/research/college-labor-market/college-labor-market_underemployment_rates.html" TargetMode="External"/><Relationship Id="rId232" Type="http://schemas.openxmlformats.org/officeDocument/2006/relationships/hyperlink" Target="http://trends.collegeboard.org/student-aid/figures-tables/total-federal-and-nonfederal-loans-over-time" TargetMode="External"/><Relationship Id="rId253" Type="http://schemas.openxmlformats.org/officeDocument/2006/relationships/hyperlink" Target="https://www.oecd-ilibrary.org/sites/a6ebacb7-en/index.html?itemId=/content/component/a6ebacb7-en" TargetMode="External"/><Relationship Id="rId274" Type="http://schemas.openxmlformats.org/officeDocument/2006/relationships/hyperlink" Target="https://www.epi.org/blog/unions-are-giving-workers-a-seat-at-the-table-when-it-comes-to-the-coronavirus-response/" TargetMode="External"/><Relationship Id="rId295" Type="http://schemas.openxmlformats.org/officeDocument/2006/relationships/hyperlink" Target="https://www.uschamber.com/the-pro-act-proposed-full-text" TargetMode="External"/><Relationship Id="rId309" Type="http://schemas.openxmlformats.org/officeDocument/2006/relationships/hyperlink" Target="https://www.bls.gov/news.release/pdf/union2.pdf" TargetMode="External"/><Relationship Id="rId27" Type="http://schemas.openxmlformats.org/officeDocument/2006/relationships/hyperlink" Target="https://educationdata.org/average-cost-of-college" TargetMode="External"/><Relationship Id="rId48" Type="http://schemas.openxmlformats.org/officeDocument/2006/relationships/hyperlink" Target="https://crr.bc.edu/briefs/how-do-unpaid-student-loans-impact-social-security-benefits" TargetMode="External"/><Relationship Id="rId69" Type="http://schemas.openxmlformats.org/officeDocument/2006/relationships/hyperlink" Target="https://www.govinfo.gov/content/pkg/COMPS-765/pdf/COMPS-765.pdf" TargetMode="External"/><Relationship Id="rId113" Type="http://schemas.openxmlformats.org/officeDocument/2006/relationships/hyperlink" Target="https://global.oup.com/academic/product/the-road-ahead-for-americas-colleges-and-universities-9780190251918?cc=us&amp;lang=en&amp;" TargetMode="External"/><Relationship Id="rId134" Type="http://schemas.openxmlformats.org/officeDocument/2006/relationships/hyperlink" Target="https://thegepi.org/wp-content/uploads/2021/09/GEPI-Tackling-Student-Debt-Crisis.pdf" TargetMode="External"/><Relationship Id="rId320" Type="http://schemas.openxmlformats.org/officeDocument/2006/relationships/hyperlink" Target="https://www.npr.org/2021/04/13/986549868/top-republicans-work-to-rebrand-gop-as-party-of-working-class" TargetMode="External"/><Relationship Id="rId80" Type="http://schemas.openxmlformats.org/officeDocument/2006/relationships/hyperlink" Target="https://www.naicu.edu/issues-advocacy/doublepell/making-the-case" TargetMode="External"/><Relationship Id="rId155" Type="http://schemas.openxmlformats.org/officeDocument/2006/relationships/hyperlink" Target="https://www.newamerica.org/education-policy/edcentral/aces-startling-discovery/" TargetMode="External"/><Relationship Id="rId176" Type="http://schemas.openxmlformats.org/officeDocument/2006/relationships/hyperlink" Target="https://www.bls.gov/news.release/hsgec.nr0.htm" TargetMode="External"/><Relationship Id="rId197" Type="http://schemas.openxmlformats.org/officeDocument/2006/relationships/hyperlink" Target="https://research.collegeboard.org/trends/student-aid/figures-tables/pell-grants-recipients-maximum-pell-and-average-pell" TargetMode="External"/><Relationship Id="rId341" Type="http://schemas.openxmlformats.org/officeDocument/2006/relationships/hyperlink" Target="https://www.congress.gov/bill/118th-congress/house-bill/20/text?s=8&amp;r=1&amp;q=%7B%22search%22%3A%5B%22H.R.+20%22%5D%7D" TargetMode="External"/><Relationship Id="rId362" Type="http://schemas.openxmlformats.org/officeDocument/2006/relationships/hyperlink" Target="https://www.nrtw.org/right-to-work-states/" TargetMode="External"/><Relationship Id="rId201" Type="http://schemas.openxmlformats.org/officeDocument/2006/relationships/hyperlink" Target="http://www.ihep.org/sites/default/files/uploads/docs/pubs/pell_final_website_may_2015.pdf" TargetMode="External"/><Relationship Id="rId222" Type="http://schemas.openxmlformats.org/officeDocument/2006/relationships/hyperlink" Target="https://nces.ed.gov/programs/digest/d15/tables/dt15_330.10.asp?current=yes" TargetMode="External"/><Relationship Id="rId243" Type="http://schemas.openxmlformats.org/officeDocument/2006/relationships/hyperlink" Target="https://www.ed.gov/news/press-releases/biden-administration-moves-simplify-financial-aid-process-millions-students)" TargetMode="External"/><Relationship Id="rId264" Type="http://schemas.openxmlformats.org/officeDocument/2006/relationships/hyperlink" Target="https://www.seia.org/states-map" TargetMode="External"/><Relationship Id="rId285" Type="http://schemas.openxmlformats.org/officeDocument/2006/relationships/hyperlink" Target="https://thehill.com/people/bernie-sanders/" TargetMode="External"/><Relationship Id="rId17" Type="http://schemas.openxmlformats.org/officeDocument/2006/relationships/hyperlink" Target="https://www.ncan.org/news/505741/New-Data-Nearly-250000-Fewer-Low-Income-FAFSA-Renewals-This-Cycle-Nationally.htm" TargetMode="External"/><Relationship Id="rId38" Type="http://schemas.openxmlformats.org/officeDocument/2006/relationships/hyperlink" Target="https://www.thedream.us/about-us/" TargetMode="External"/><Relationship Id="rId59" Type="http://schemas.openxmlformats.org/officeDocument/2006/relationships/hyperlink" Target="https://www.press.jhu.edu/books/title/10297/states-and-public-higher-education-policy" TargetMode="External"/><Relationship Id="rId103" Type="http://schemas.openxmlformats.org/officeDocument/2006/relationships/hyperlink" Target="http://money.cnn.com/2016/03/29/news/economy/us-manufacturing-jobs/" TargetMode="External"/><Relationship Id="rId124" Type="http://schemas.openxmlformats.org/officeDocument/2006/relationships/hyperlink" Target="https://www.nytimes.com/1987/02/18/opinion/our-greedy-colleges.html" TargetMode="External"/><Relationship Id="rId310" Type="http://schemas.openxmlformats.org/officeDocument/2006/relationships/hyperlink" Target="https://thehill.com/opinion/finance/558202-catchy-slogans-cant-improve-the-harmful-effects-at-the-heart-of-the-pro-act" TargetMode="External"/><Relationship Id="rId70" Type="http://schemas.openxmlformats.org/officeDocument/2006/relationships/hyperlink" Target="https://www.cfr.org/backgrounder/rising-student-debt-harming-us-economy?gclid=Cj0KCQjw06OTBhC_ARIsAAU1yOUU0cMFbIWA0_EZS1C4Zgf4iUWrSKgoHL6lBT2x60AZlI9Q6lL-wDUaArU0EALw_wcB" TargetMode="External"/><Relationship Id="rId91" Type="http://schemas.openxmlformats.org/officeDocument/2006/relationships/hyperlink" Target="https://www.insidehighered.com/news/2022/12/21/pell-grant-increase-500" TargetMode="External"/><Relationship Id="rId145" Type="http://schemas.openxmlformats.org/officeDocument/2006/relationships/hyperlink" Target="https://www.nytimes.com/2009/01/02/us/politics/02pell.html" TargetMode="External"/><Relationship Id="rId166" Type="http://schemas.openxmlformats.org/officeDocument/2006/relationships/hyperlink" Target="http://www.washingtonpost.com/business/economy/with-executive-pay-rich-pull-away-from-rest-of-america/2011/06/13/AGKG9jaH_story.html?itid=lk_inline_manual_15" TargetMode="External"/><Relationship Id="rId187" Type="http://schemas.openxmlformats.org/officeDocument/2006/relationships/hyperlink" Target="https://www.brookings.edu/blog/brown-center-chalkboard/2017/10/25/a-look-at-pell-grant-recipients-graduation-rates/" TargetMode="External"/><Relationship Id="rId331" Type="http://schemas.openxmlformats.org/officeDocument/2006/relationships/hyperlink" Target="https://www.youtube.com/watch?v=OYxai0Tt7XY" TargetMode="External"/><Relationship Id="rId352" Type="http://schemas.openxmlformats.org/officeDocument/2006/relationships/hyperlink" Target="https://scholar.harvard.edu/files/matthew-lilley/files/long-run-effects-right-to-work.pdf" TargetMode="External"/><Relationship Id="rId373" Type="http://schemas.openxmlformats.org/officeDocument/2006/relationships/hyperlink" Target="https://endcitizensunited.org/latest-news/in-the-news/energy-202-want-address-climate-change-fix-campaign-finance-first-2020-democrats-say/" TargetMode="External"/><Relationship Id="rId1" Type="http://schemas.openxmlformats.org/officeDocument/2006/relationships/customXml" Target="../customXml/item1.xml"/><Relationship Id="rId212" Type="http://schemas.openxmlformats.org/officeDocument/2006/relationships/hyperlink" Target="https://www.npr.org/2021/10/07/1043737586/college-degree-high-school-diploma-high-paying-trade-jobs" TargetMode="External"/><Relationship Id="rId233" Type="http://schemas.openxmlformats.org/officeDocument/2006/relationships/hyperlink" Target="http://www.forbes.com/sites/prestoncooper2/2016/04/10/federal-student-loans-will-cost-taxpayers-170-billion/" TargetMode="External"/><Relationship Id="rId254" Type="http://schemas.openxmlformats.org/officeDocument/2006/relationships/hyperlink" Target="https://www.washingtonpost.com/climate-environment/2021/03/07/biden-climate-change-unions-environment/" TargetMode="External"/><Relationship Id="rId28" Type="http://schemas.openxmlformats.org/officeDocument/2006/relationships/hyperlink" Target="https://nces.ed.gov/fastfacts/display.asp?id=31" TargetMode="External"/><Relationship Id="rId49" Type="http://schemas.openxmlformats.org/officeDocument/2006/relationships/hyperlink" Target="https://studentaid.gov/announcements-events/covid-19/default" TargetMode="External"/><Relationship Id="rId114" Type="http://schemas.openxmlformats.org/officeDocument/2006/relationships/hyperlink" Target="https://www.wsj.com/articles/the-biden-plan-to-raise-college-tuition-white-house-budget-education-pell-grants-11648590314" TargetMode="External"/><Relationship Id="rId275" Type="http://schemas.openxmlformats.org/officeDocument/2006/relationships/hyperlink" Target="https://www.epi.org/blog/pro-act-at-a-glance/" TargetMode="External"/><Relationship Id="rId296" Type="http://schemas.openxmlformats.org/officeDocument/2006/relationships/hyperlink" Target="https://www.uschamber.com/article/applauding-no-votes-the-pro-act" TargetMode="External"/><Relationship Id="rId300" Type="http://schemas.openxmlformats.org/officeDocument/2006/relationships/hyperlink" Target="https://www.facebook.com/cnn/videos/joe-biden-i-make-no-apologies-i-am-a-union-man/654508271651268/" TargetMode="External"/><Relationship Id="rId60" Type="http://schemas.openxmlformats.org/officeDocument/2006/relationships/hyperlink" Target="https://crsreports.congress.gov/product/pdf/R/R45418" TargetMode="External"/><Relationship Id="rId81" Type="http://schemas.openxmlformats.org/officeDocument/2006/relationships/hyperlink" Target="https://research.collegeboard.org/trends" TargetMode="External"/><Relationship Id="rId135" Type="http://schemas.openxmlformats.org/officeDocument/2006/relationships/hyperlink" Target="https://www.cbpp.org/research/poverty-and-inequality/recovery-proposals-adopt-proven-approaches-to-reducing-poverty" TargetMode="External"/><Relationship Id="rId156" Type="http://schemas.openxmlformats.org/officeDocument/2006/relationships/hyperlink" Target="https://obamawhitehouse.archives.gov/the-press-office/2015/01/09/fact-sheet-white-house-unveils-america-s-college-promise-proposal-tuitio" TargetMode="External"/><Relationship Id="rId177" Type="http://schemas.openxmlformats.org/officeDocument/2006/relationships/hyperlink" Target="https://www.washingtonpost.com/news/rampage/wp/2015/02/17/why-do-americans-go-to-college-first-and-foremost-they-want-better-jobs/?utm_term=.977914c7c7c7" TargetMode="External"/><Relationship Id="rId198" Type="http://schemas.openxmlformats.org/officeDocument/2006/relationships/hyperlink" Target="https://research.collegeboard.org/trends/student-aid/figures-tables/pell-grants-recipients-maximum-pell-and-average-pell" TargetMode="External"/><Relationship Id="rId321" Type="http://schemas.openxmlformats.org/officeDocument/2006/relationships/hyperlink" Target="https://talkingpointsmemo.com/news/gop-memo-bearhugs-trump-in-bid-for-working-class-voters" TargetMode="External"/><Relationship Id="rId342" Type="http://schemas.openxmlformats.org/officeDocument/2006/relationships/hyperlink" Target="https://www.americanactionforum.org/research/economic-costs-of-the-pro-act/" TargetMode="External"/><Relationship Id="rId363" Type="http://schemas.openxmlformats.org/officeDocument/2006/relationships/hyperlink" Target="https://www.supremecourt.gov/opinions/17pdf/16-1466_2b3j.pdf" TargetMode="External"/><Relationship Id="rId202" Type="http://schemas.openxmlformats.org/officeDocument/2006/relationships/hyperlink" Target="http://pellinstitute.org/downloads/publications-Indicators_of_Higher_Education_Equity_in_the_US_2019_Historical_Trend_Report.pdf" TargetMode="External"/><Relationship Id="rId223" Type="http://schemas.openxmlformats.org/officeDocument/2006/relationships/hyperlink" Target="https://www.newyorkfed.org/medialibrary/media/research/staff_reports/sr733.pdf" TargetMode="External"/><Relationship Id="rId244" Type="http://schemas.openxmlformats.org/officeDocument/2006/relationships/hyperlink" Target="https://doi.org/10.1177/00197939211014855" TargetMode="External"/><Relationship Id="rId18" Type="http://schemas.openxmlformats.org/officeDocument/2006/relationships/hyperlink" Target="https://nces.ed.gov/das/epubs/2005152/" TargetMode="External"/><Relationship Id="rId39" Type="http://schemas.openxmlformats.org/officeDocument/2006/relationships/hyperlink" Target="https://www.cbpp.org/sharon-parrott" TargetMode="External"/><Relationship Id="rId265" Type="http://schemas.openxmlformats.org/officeDocument/2006/relationships/hyperlink" Target="https://windexchange.energy.gov/maps-data/157" TargetMode="External"/><Relationship Id="rId286" Type="http://schemas.openxmlformats.org/officeDocument/2006/relationships/hyperlink" Target="https://urldefense.proofpoint.com/v2/url?u=https-3A__thelibreinitiative.com_how-2Dthe-2Dpro-2Dact-2Dwould-2Dlimit-2Dopportunity-2Dfor-2Dhispanic-2Dworkers_&amp;d=DwMFaQ&amp;c=euGZstcaTDllvimEN8b7jXrwqOf-v5A_CdpgnVfiiMM&amp;r=ut9gWRx5UjlMHxyWdE-zTf8_Px_hu0XGvMZCBplfnnjxzM8ynok62aI4_FU5HQAl&amp;m=wh_9wvZPSyYf_aKWxvsFrkYgiZmoxRw5fab8aeCPMas&amp;s=SYL60g3cU38LpGudTYbh8oF1LAzE1kzXKaps0NnLbmM&amp;e=" TargetMode="External"/><Relationship Id="rId50" Type="http://schemas.openxmlformats.org/officeDocument/2006/relationships/hyperlink" Target="https://www.cnbc.com/2022/04/11/millions-of-student-loan-borrowers-in-default-are-getting-a-fresh-start-.html" TargetMode="External"/><Relationship Id="rId104" Type="http://schemas.openxmlformats.org/officeDocument/2006/relationships/hyperlink" Target="http://www.pewsocialtrends.org/2013/08/01/a-rising-share-of-young-adults-live-in-their-parents-home/" TargetMode="External"/><Relationship Id="rId125" Type="http://schemas.openxmlformats.org/officeDocument/2006/relationships/hyperlink" Target="https://www.acenet.edu/Documents/Paper-Archibald-Feldman-Federal-Financial-Aid-Policy.pdf" TargetMode="External"/><Relationship Id="rId146" Type="http://schemas.openxmlformats.org/officeDocument/2006/relationships/hyperlink" Target="https://www.diverseeducation.com/opinion/article/15289242/its-time-to-double-pell-because-all-students-deserve-a-transformative-education" TargetMode="External"/><Relationship Id="rId167" Type="http://schemas.openxmlformats.org/officeDocument/2006/relationships/hyperlink" Target="http://www.nytimes.com/2014/04/13/business/executive-pay-invasion-of-the-supersalaries.html?ref=business&amp;_r=0" TargetMode="External"/><Relationship Id="rId188" Type="http://schemas.openxmlformats.org/officeDocument/2006/relationships/hyperlink" Target="http://pellinstitute.org/downloads/publications-Indicators_of_Higher_Education_Equity_in_the_US_2019_Historical_Trend_Report.pdf" TargetMode="External"/><Relationship Id="rId311" Type="http://schemas.openxmlformats.org/officeDocument/2006/relationships/hyperlink" Target="https://nrf.com/blog/imagining-world-which-pro-act-law" TargetMode="External"/><Relationship Id="rId332" Type="http://schemas.openxmlformats.org/officeDocument/2006/relationships/hyperlink" Target="https://www.theguardian.com/us-news/2022/aug/17/us-labor-agency-union-activity" TargetMode="External"/><Relationship Id="rId353" Type="http://schemas.openxmlformats.org/officeDocument/2006/relationships/hyperlink" Target="https://www.bls.gov/news.release/wkstp.nr0.htm" TargetMode="External"/><Relationship Id="rId374" Type="http://schemas.openxmlformats.org/officeDocument/2006/relationships/hyperlink" Target="https://raskin.house.gov/2019/1/bipartisan-constitutional-amendment-overturn-citizens-united-introduced" TargetMode="External"/><Relationship Id="rId71" Type="http://schemas.openxmlformats.org/officeDocument/2006/relationships/hyperlink" Target="https://nscresearchcenter.org/wp-content/uploads/2021_HSBenchmarksCovidReport.pdf" TargetMode="External"/><Relationship Id="rId92" Type="http://schemas.openxmlformats.org/officeDocument/2006/relationships/hyperlink" Target="https://www.appropriations.senate.gov/news/majority/chairman-patrick-leahy-d-vt-releases-fiscal-year-2023-omnibus-appropriations-bill" TargetMode="External"/><Relationship Id="rId213" Type="http://schemas.openxmlformats.org/officeDocument/2006/relationships/hyperlink" Target="https://www.bls.gov/ooh/occupation-finder.htm?pay=&amp;education=&amp;training=&amp;newjobs=&amp;growth=Faster+than+average&amp;submit=GO" TargetMode="External"/><Relationship Id="rId234" Type="http://schemas.openxmlformats.org/officeDocument/2006/relationships/hyperlink" Target="http://www.aei.org/wp-content/uploads/2014/02/-investing-in-value-sharing-in-risk-financing-higher-education-through-inome-share-agreements_083548906610.pdf" TargetMode="External"/><Relationship Id="rId2" Type="http://schemas.openxmlformats.org/officeDocument/2006/relationships/numbering" Target="numbering.xml"/><Relationship Id="rId29" Type="http://schemas.openxmlformats.org/officeDocument/2006/relationships/hyperlink" Target="https://www.nber.org/papers/w18710" TargetMode="External"/><Relationship Id="rId255" Type="http://schemas.openxmlformats.org/officeDocument/2006/relationships/hyperlink" Target="https://www.politico.com/news/2021/02/21/biden-green-jobs-labor-unions-470311" TargetMode="External"/><Relationship Id="rId276" Type="http://schemas.openxmlformats.org/officeDocument/2006/relationships/hyperlink" Target="https://www.epi.org/publication/epi-comments-on-the-proposed-delay-of-effective-date-for-the-independent-contractor-rule/" TargetMode="External"/><Relationship Id="rId297" Type="http://schemas.openxmlformats.org/officeDocument/2006/relationships/hyperlink" Target="https://www.uschamber.com/article/house-passes-pro-act" TargetMode="External"/><Relationship Id="rId40" Type="http://schemas.openxmlformats.org/officeDocument/2006/relationships/hyperlink" Target="https://www.bestcolleges.com/news/2022/03/29/biden-budget-pell-grant-increase-hbcu-funding/" TargetMode="External"/><Relationship Id="rId115" Type="http://schemas.openxmlformats.org/officeDocument/2006/relationships/hyperlink" Target="https://www.nber.org/papers/w23860" TargetMode="External"/><Relationship Id="rId136" Type="http://schemas.openxmlformats.org/officeDocument/2006/relationships/hyperlink" Target="https://1gyhoq479ufd3yna29x7ubjn-wpengine.netdna-ssl.com/wp-content/uploads/College_ROI.pdf" TargetMode="External"/><Relationship Id="rId157" Type="http://schemas.openxmlformats.org/officeDocument/2006/relationships/hyperlink" Target="https://edlabor.house.gov/media/press-releases/committee-votes-to-advance-transformative-investments-in-build-back-better-act" TargetMode="External"/><Relationship Id="rId178" Type="http://schemas.openxmlformats.org/officeDocument/2006/relationships/hyperlink" Target="https://www.newamerica.org/education-policy/topics/higher-education-funding-and-financial-aid/federal-student-aid/federal-pell-grants/pell-grant-funding/" TargetMode="External"/><Relationship Id="rId301" Type="http://schemas.openxmlformats.org/officeDocument/2006/relationships/hyperlink" Target="https://reason.com/2021/04/01/bidens-infrastructure-plan-would-overturn-right-to-work-laws-in-27-states/" TargetMode="External"/><Relationship Id="rId322" Type="http://schemas.openxmlformats.org/officeDocument/2006/relationships/hyperlink" Target="https://www.congress.gov/bill/117th-congress/house-bill/1275/cosponsors?q=%7B%22search%22%3A%5B%22National+Right+to+Work+Act%22%2C%22National%22%2C%22Right%22%2C%22to%22%2C%22Work%22%2C%22Act%22%5D%7D&amp;r=1&amp;s=1" TargetMode="External"/><Relationship Id="rId343" Type="http://schemas.openxmlformats.org/officeDocument/2006/relationships/hyperlink" Target="https://mycreditsummit.com/gig-economy-statistics/" TargetMode="External"/><Relationship Id="rId364" Type="http://schemas.openxmlformats.org/officeDocument/2006/relationships/hyperlink" Target="https://www.opensecrets.org/2020-presidential-race/joe-biden/industries?id=N00001669" TargetMode="External"/><Relationship Id="rId61" Type="http://schemas.openxmlformats.org/officeDocument/2006/relationships/hyperlink" Target="https://crsreports.congress.gov/product/pdf/R/R45418" TargetMode="External"/><Relationship Id="rId82" Type="http://schemas.openxmlformats.org/officeDocument/2006/relationships/hyperlink" Target="https://www.arcgis.com/apps/opsdashboard/index.html" TargetMode="External"/><Relationship Id="rId199" Type="http://schemas.openxmlformats.org/officeDocument/2006/relationships/hyperlink" Target="https://research.collegeboard.org/pdf/2019-trendsinsa-figs22a-22b.pdf" TargetMode="External"/><Relationship Id="rId203" Type="http://schemas.openxmlformats.org/officeDocument/2006/relationships/hyperlink" Target="https://cew.georgetown.edu/cew-reports/3pathways/" TargetMode="External"/><Relationship Id="rId19" Type="http://schemas.openxmlformats.org/officeDocument/2006/relationships/hyperlink" Target="https://www.marketwatch.com/story/nine-out-of-10-new-jobs-are-going-to-those-with-a-college-degree-2018-06-04" TargetMode="External"/><Relationship Id="rId224" Type="http://schemas.openxmlformats.org/officeDocument/2006/relationships/hyperlink" Target="http://www.nber.org/papers/w21967" TargetMode="External"/><Relationship Id="rId245" Type="http://schemas.openxmlformats.org/officeDocument/2006/relationships/hyperlink" Target="https://psidonline.isr.umich.edu/" TargetMode="External"/><Relationship Id="rId266" Type="http://schemas.openxmlformats.org/officeDocument/2006/relationships/hyperlink" Target="https://statesummaries.ncics.org/chapter/ga/" TargetMode="External"/><Relationship Id="rId287" Type="http://schemas.openxmlformats.org/officeDocument/2006/relationships/hyperlink" Target="https://urldefense.proofpoint.com/v2/url?u=https-3A__indicators.kauffman.org_wp-2Dcontent_uploads_sites_2_2021_03_2020-5FEarly-2DStage-2DEntrepreneurship-2DNational-2DReport.pdf&amp;d=DwMFaQ&amp;c=euGZstcaTDllvimEN8b7jXrwqOf-v5A_CdpgnVfiiMM&amp;r=ut9gWRx5UjlMHxyWdE-zTf8_Px_hu0XGvMZCBplfnnjxzM8ynok62aI4_FU5HQAl&amp;m=wh_9wvZPSyYf_aKWxvsFrkYgiZmoxRw5fab8aeCPMas&amp;s=6vYtPAWtN2mmjvVoxL7SsU08yCHZDyyNPXq0kx9qCdo&amp;e=" TargetMode="External"/><Relationship Id="rId30" Type="http://schemas.openxmlformats.org/officeDocument/2006/relationships/hyperlink" Target="https://ccrc.tc.columbia.edu/Community-College-FAQs.html" TargetMode="External"/><Relationship Id="rId105" Type="http://schemas.openxmlformats.org/officeDocument/2006/relationships/hyperlink" Target="http://www.gallup.com/poll/180296/quality-job-outlook-back-pre-recession-levels.aspx" TargetMode="External"/><Relationship Id="rId126" Type="http://schemas.openxmlformats.org/officeDocument/2006/relationships/hyperlink" Target="https://lesleyjturner.com/Turner_FedAidIncidence_Jan2017.pdf" TargetMode="External"/><Relationship Id="rId147" Type="http://schemas.openxmlformats.org/officeDocument/2006/relationships/hyperlink" Target="https://thegepi.org/wp-content/uploads/2022/03/GEPI-Tackling-Student-Debt-Crisis-Report.pdf" TargetMode="External"/><Relationship Id="rId168" Type="http://schemas.openxmlformats.org/officeDocument/2006/relationships/hyperlink" Target="http://www.npr.org/2014/04/23/306102467/income-inequality-is-a-major-barrier-to-attending-college" TargetMode="External"/><Relationship Id="rId312" Type="http://schemas.openxmlformats.org/officeDocument/2006/relationships/hyperlink" Target="https://reason.com/2021/04/12/stop-the-steal-organized-labor-cant-accept-loss-in-amazon-unionization-election/" TargetMode="External"/><Relationship Id="rId333" Type="http://schemas.openxmlformats.org/officeDocument/2006/relationships/hyperlink" Target="https://bobbyscott.house.gov/media-center/press-releases/bipartisan-labor-leaders-introduce-bill-protect-workers-right-organize" TargetMode="External"/><Relationship Id="rId354" Type="http://schemas.openxmlformats.org/officeDocument/2006/relationships/hyperlink" Target="https://www.americanactionforum.org/research/union-membership-economic-growth/" TargetMode="External"/><Relationship Id="rId51" Type="http://schemas.openxmlformats.org/officeDocument/2006/relationships/hyperlink" Target="https://www.jff.org/about/staff/maria-flynn/" TargetMode="External"/><Relationship Id="rId72" Type="http://schemas.openxmlformats.org/officeDocument/2006/relationships/hyperlink" Target="https://ccrc.tc.columbia.edu/media/k2/attachments/labor-market-returns-sub-baccalaureate-college-review.pdf" TargetMode="External"/><Relationship Id="rId93" Type="http://schemas.openxmlformats.org/officeDocument/2006/relationships/hyperlink" Target="https://www.appropriations.senate.gov/imo/media/doc/LHHS%20FY%2023.pdf" TargetMode="External"/><Relationship Id="rId189" Type="http://schemas.openxmlformats.org/officeDocument/2006/relationships/hyperlink" Target="https://nces.ed.gov/programs/digest/d18/tables/dt18_326.10.asp" TargetMode="External"/><Relationship Id="rId375" Type="http://schemas.openxmlformats.org/officeDocument/2006/relationships/hyperlink" Target="https://www.ifs.org/research/citizens-united-after-10-years-more-speech-better-democracy/" TargetMode="External"/><Relationship Id="rId3" Type="http://schemas.openxmlformats.org/officeDocument/2006/relationships/styles" Target="styles.xml"/><Relationship Id="rId214" Type="http://schemas.openxmlformats.org/officeDocument/2006/relationships/hyperlink" Target="https://www.thirdway.org/report/the-pell-divide-how-four-year-institutions-are-failing-to-graduate-low-and-moderate-income-students" TargetMode="External"/><Relationship Id="rId235" Type="http://schemas.openxmlformats.org/officeDocument/2006/relationships/hyperlink" Target="http://economics21.org/html/mastering-skills-not-clock-1615.html" TargetMode="External"/><Relationship Id="rId256" Type="http://schemas.openxmlformats.org/officeDocument/2006/relationships/hyperlink" Target="https://www.nlrb.gov/about-nlrb/rights-we-protect/the-law/employees/are-you-covered" TargetMode="External"/><Relationship Id="rId277" Type="http://schemas.openxmlformats.org/officeDocument/2006/relationships/hyperlink" Target="https://www.epi.org/publication/why-workers-need-the-pro-act-fact-sheet/" TargetMode="External"/><Relationship Id="rId298" Type="http://schemas.openxmlformats.org/officeDocument/2006/relationships/hyperlink" Target="https://www.uschamber.com/article/ay-caramba-california-s-misclassification-mayhem" TargetMode="External"/><Relationship Id="rId116" Type="http://schemas.openxmlformats.org/officeDocument/2006/relationships/hyperlink" Target="https://www.acenet.edu/Documents/Heller-Monograph.pdf" TargetMode="External"/><Relationship Id="rId137" Type="http://schemas.openxmlformats.org/officeDocument/2006/relationships/hyperlink" Target="https://www.aplu.org/our-work/5-archived-projects/college-costs-tuition-and-financial-aid/publicuvalues/societal-benefits.html" TargetMode="External"/><Relationship Id="rId158" Type="http://schemas.openxmlformats.org/officeDocument/2006/relationships/hyperlink" Target="https://www.wsj.com/articles/the-long-road-to-the-student-debt-crisis-11559923730" TargetMode="External"/><Relationship Id="rId302" Type="http://schemas.openxmlformats.org/officeDocument/2006/relationships/hyperlink" Target="https://reason.com/2021/04/01/bidens-infrastructure-plan-would-overturn-right-to-work-laws-in-27-states/" TargetMode="External"/><Relationship Id="rId323" Type="http://schemas.openxmlformats.org/officeDocument/2006/relationships/hyperlink" Target="https://www.congress.gov/bill/117th-congress/house-bill/842/actions" TargetMode="External"/><Relationship Id="rId344" Type="http://schemas.openxmlformats.org/officeDocument/2006/relationships/hyperlink" Target="https://mycreditsummit.com/gig-economy-statistics/" TargetMode="External"/><Relationship Id="rId20" Type="http://schemas.openxmlformats.org/officeDocument/2006/relationships/hyperlink" Target="https://libertystreeteconomics.newyorkfed.org/2019/06/despite-rising-costs-college-is-still-a-good-investment.html" TargetMode="External"/><Relationship Id="rId41" Type="http://schemas.openxmlformats.org/officeDocument/2006/relationships/hyperlink" Target="https://www.newamerica.org/education-policy/topics/higher-education-funding-and-financial-aid/federal-student-aid/federal-pell-grants/pell-grant-funding/" TargetMode="External"/><Relationship Id="rId62" Type="http://schemas.openxmlformats.org/officeDocument/2006/relationships/hyperlink" Target="https://nces.ed.gov/fastfacts/display.asp?id=76" TargetMode="External"/><Relationship Id="rId83" Type="http://schemas.openxmlformats.org/officeDocument/2006/relationships/hyperlink" Target="https://studentaid.gov/understand-aid/types/grants/pell" TargetMode="External"/><Relationship Id="rId179" Type="http://schemas.openxmlformats.org/officeDocument/2006/relationships/hyperlink" Target="https://www.salliemae.com/college-planning/financial-aid/understand-college-grants/pell-grant/" TargetMode="External"/><Relationship Id="rId365" Type="http://schemas.openxmlformats.org/officeDocument/2006/relationships/hyperlink" Target="https://www.bls.gov/" TargetMode="External"/><Relationship Id="rId190" Type="http://schemas.openxmlformats.org/officeDocument/2006/relationships/hyperlink" Target="https://nces.ed.gov/programs/digest/d18/tables/dt18_326.10.asp" TargetMode="External"/><Relationship Id="rId204" Type="http://schemas.openxmlformats.org/officeDocument/2006/relationships/hyperlink" Target="https://www.nas.org/" TargetMode="External"/><Relationship Id="rId225" Type="http://schemas.openxmlformats.org/officeDocument/2006/relationships/hyperlink" Target="http://www.forbes.com/colleges/columbia-university-in-the-city-of-new-york/" TargetMode="External"/><Relationship Id="rId246" Type="http://schemas.openxmlformats.org/officeDocument/2006/relationships/hyperlink" Target="https://tcf.org/content/report/american-poverty-measured-relative-prevailing-standards-time/" TargetMode="External"/><Relationship Id="rId267" Type="http://schemas.openxmlformats.org/officeDocument/2006/relationships/hyperlink" Target="https://explorer.gdol.ga.gov/industrymix/" TargetMode="External"/><Relationship Id="rId288" Type="http://schemas.openxmlformats.org/officeDocument/2006/relationships/hyperlink" Target="https://urldefense.proofpoint.com/v2/url?u=https-3A__www.statista.com_statistics_190313_estimated-2Dnumber-2Dof-2Dus-2Dfranchise-2Destablishments-2Dsince-2D2007_&amp;d=DwMFaQ&amp;c=euGZstcaTDllvimEN8b7jXrwqOf-v5A_CdpgnVfiiMM&amp;r=ut9gWRx5UjlMHxyWdE-zTf8_Px_hu0XGvMZCBplfnnjxzM8ynok62aI4_FU5HQAl&amp;m=wh_9wvZPSyYf_aKWxvsFrkYgiZmoxRw5fab8aeCPMas&amp;s=3z2DAuMMA_yyWKRwJTmf4HFjkkY2Xuui7A0fSUbRgxg&amp;e=" TargetMode="External"/><Relationship Id="rId106" Type="http://schemas.openxmlformats.org/officeDocument/2006/relationships/hyperlink" Target="https://www.aeaweb.org/articles.php?doi=10.1257/aer.91.2.12" TargetMode="External"/><Relationship Id="rId127" Type="http://schemas.openxmlformats.org/officeDocument/2006/relationships/hyperlink" Target="https://global.oup.com/academic/product/why-does-college-cost-so-much-9780199744503?cc=us&amp;lang=en&amp;" TargetMode="External"/><Relationship Id="rId313" Type="http://schemas.openxmlformats.org/officeDocument/2006/relationships/hyperlink" Target="https://reason.com/2021/04/29/if-biden-truly-wanted-to-create-jobs-he-wouldnt-support-the-pro-act/" TargetMode="External"/><Relationship Id="rId10" Type="http://schemas.openxmlformats.org/officeDocument/2006/relationships/hyperlink" Target="https://www.washingtonpost.com/business/2020/09/16/college-enrollment-down/" TargetMode="External"/><Relationship Id="rId31" Type="http://schemas.openxmlformats.org/officeDocument/2006/relationships/hyperlink" Target="https://www.fastweb.com/student-news/articles/the-fafsa-form-to-be-simplified-soon" TargetMode="External"/><Relationship Id="rId52" Type="http://schemas.openxmlformats.org/officeDocument/2006/relationships/hyperlink" Target="https://www.ecmcfoundation.org/who-we-are/board-of-directors/jeremy-j-wheaton" TargetMode="External"/><Relationship Id="rId73" Type="http://schemas.openxmlformats.org/officeDocument/2006/relationships/hyperlink" Target="https://ccrc.tc.columbia.edu/media/k2/attachments/labor-market-returns-sub-baccalaureate-college-review.pdf" TargetMode="External"/><Relationship Id="rId94" Type="http://schemas.openxmlformats.org/officeDocument/2006/relationships/hyperlink" Target="https://www.insidehighered.com/news/2022/07/06/house-committee-advances-higher-ed-funding" TargetMode="External"/><Relationship Id="rId148" Type="http://schemas.openxmlformats.org/officeDocument/2006/relationships/hyperlink" Target="https://doublepell.org/" TargetMode="External"/><Relationship Id="rId169" Type="http://schemas.openxmlformats.org/officeDocument/2006/relationships/hyperlink" Target="http://www.cbo.gov/sites/default/files/cbofiles/attachments/44448_PellGrants_9-5-13.pdf" TargetMode="External"/><Relationship Id="rId334" Type="http://schemas.openxmlformats.org/officeDocument/2006/relationships/hyperlink" Target="https://www.democrats.senate.gov/newsroom/press-releases/majority-leader-schumer-remarks-at-press-conference-celebrating-the-introduction-of-the-richard-l-trumka-protecting-the-right-to-organize-act" TargetMode="External"/><Relationship Id="rId355" Type="http://schemas.openxmlformats.org/officeDocument/2006/relationships/hyperlink" Target="https://thehill.com/people/joe-biden/" TargetMode="External"/><Relationship Id="rId376"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https://trends.collegeboard.org/student-aid/figures-tables/pell-grants-total-expenditures-maximum-and-average-grant-and-number-recipients-over-time" TargetMode="External"/><Relationship Id="rId215" Type="http://schemas.openxmlformats.org/officeDocument/2006/relationships/hyperlink" Target="https://www.jstor.org/stable/10.1086/666525" TargetMode="External"/><Relationship Id="rId236" Type="http://schemas.openxmlformats.org/officeDocument/2006/relationships/hyperlink" Target="https://www.brookings.edu/blog/fixgov/2023/03/01/the-supreme-court-takes-up-student-loan-forgiveness-whats-at-stake/" TargetMode="External"/><Relationship Id="rId257" Type="http://schemas.openxmlformats.org/officeDocument/2006/relationships/hyperlink" Target="https://www.bls.gov/news.release/union2.nr0.htm" TargetMode="External"/><Relationship Id="rId278" Type="http://schemas.openxmlformats.org/officeDocument/2006/relationships/hyperlink" Target="https://www.vice.com/en/article/n7b7v8/new-york-is-close-to-passing-the-most-important-antitrust-law-in-a-generation" TargetMode="External"/><Relationship Id="rId303" Type="http://schemas.openxmlformats.org/officeDocument/2006/relationships/hyperlink" Target="https://www.npr.org/2021/03/09/975259434/house-democrats-pass-bill-that-would-protect-worker-organizing-efforts" TargetMode="External"/><Relationship Id="rId42" Type="http://schemas.openxmlformats.org/officeDocument/2006/relationships/hyperlink" Target="https://www.nasfaa.org/issue_brief_double_pell" TargetMode="External"/><Relationship Id="rId84" Type="http://schemas.openxmlformats.org/officeDocument/2006/relationships/hyperlink" Target="https://ticas.org/affordability-2/pell-grants-help-keep-college-affordable-millions-americans/" TargetMode="External"/><Relationship Id="rId138" Type="http://schemas.openxmlformats.org/officeDocument/2006/relationships/hyperlink" Target="https://nces.ed.gov/pubs2019/2019487.pdf" TargetMode="External"/><Relationship Id="rId345" Type="http://schemas.openxmlformats.org/officeDocument/2006/relationships/hyperlink" Target="https://mycreditsummit.com/gig-economy-statistics/" TargetMode="External"/><Relationship Id="rId191" Type="http://schemas.openxmlformats.org/officeDocument/2006/relationships/hyperlink" Target="https://nces.ed.gov/programs/digest/d18/tables/dt18_326.10.asp" TargetMode="External"/><Relationship Id="rId205" Type="http://schemas.openxmlformats.org/officeDocument/2006/relationships/hyperlink" Target="https://thehill.com/people/joe-biden/" TargetMode="External"/><Relationship Id="rId247" Type="http://schemas.openxmlformats.org/officeDocument/2006/relationships/hyperlink" Target="https://www.doi.org/10.1177/0003122411414817" TargetMode="External"/><Relationship Id="rId107" Type="http://schemas.openxmlformats.org/officeDocument/2006/relationships/hyperlink" Target="https://www.insidehighered.com/news/2023/02/09/house-education-committee-hears-about-need-short-term-pell" TargetMode="External"/><Relationship Id="rId289" Type="http://schemas.openxmlformats.org/officeDocument/2006/relationships/hyperlink" Target="https://urldefense.proofpoint.com/v2/url?u=https-3A__www.stltoday.com_opinion_columnists_unions-2Dignore-2Dlong-2Dhistory-2Dof-2Dexcluding-2Dminorities-2Dfrom-2Djobs_article-5Fef58bccd-2Df04a-2D5172-2D8dbd-2D18b8ee5eb9e2.html&amp;d=DwMFaQ&amp;c=euGZstcaTDllvimEN8b7jXrwqOf-v5A_CdpgnVfiiMM&amp;r=ut9gWRx5UjlMHxyWdE-zTf8_Px_hu0XGvMZCBplfnnjxzM8ynok62aI4_FU5HQAl&amp;m=wh_9wvZPSyYf_aKWxvsFrkYgiZmoxRw5fab8aeCPMas&amp;s=ECvkUGVXRQ86_WPgYeaHGLeTuDjvWpIVJBp1ezfAz5g&amp;e=" TargetMode="External"/><Relationship Id="rId11" Type="http://schemas.openxmlformats.org/officeDocument/2006/relationships/hyperlink" Target="https://www.thirdway.org/memo/why-we-should-double-the-pell-grant" TargetMode="External"/><Relationship Id="rId53" Type="http://schemas.openxmlformats.org/officeDocument/2006/relationships/hyperlink" Target="https://www.npr.org/2022/02/04/1078226282/u-s-house-passes-china-competition-bill" TargetMode="External"/><Relationship Id="rId149" Type="http://schemas.openxmlformats.org/officeDocument/2006/relationships/hyperlink" Target="https://doublethepell.com/" TargetMode="External"/><Relationship Id="rId314" Type="http://schemas.openxmlformats.org/officeDocument/2006/relationships/hyperlink" Target="https://www.agc.org/news/2021/02/04/new-%E2%80%9Cpro-act%E2%80%9D-will-hurt-construction-workers-undermine-their-privacy-and-make-it-0" TargetMode="External"/><Relationship Id="rId356" Type="http://schemas.openxmlformats.org/officeDocument/2006/relationships/hyperlink" Target="http://www.atr.org/BidenPledge" TargetMode="External"/><Relationship Id="rId95" Type="http://schemas.openxmlformats.org/officeDocument/2006/relationships/hyperlink" Target="https://www.insidehighered.com/news/2021/07/21/appropriations-bills-include-272-million-higher-education-earmarks" TargetMode="External"/><Relationship Id="rId160" Type="http://schemas.openxmlformats.org/officeDocument/2006/relationships/hyperlink" Target="http://www.nytimes.com/2015/03/30/business/candidates-and-wealthy-are-aligned-on-inequality.html" TargetMode="External"/><Relationship Id="rId216" Type="http://schemas.openxmlformats.org/officeDocument/2006/relationships/hyperlink" Target="http://www.johnlocke.org/acrobat/pope_articles/pell_report_final.pdf" TargetMode="External"/><Relationship Id="rId258" Type="http://schemas.openxmlformats.org/officeDocument/2006/relationships/hyperlink" Target="https://oxfamblogs.org/mindthegap/2015/04/17/graphs-of-the-day-on-labour-unions-and-income-inequality/" TargetMode="External"/><Relationship Id="rId22" Type="http://schemas.openxmlformats.org/officeDocument/2006/relationships/hyperlink" Target="https://www.highereddive.com/news/public-opinion-on-college-affordability-unchanged-in-new-poll/570141/" TargetMode="External"/><Relationship Id="rId64" Type="http://schemas.openxmlformats.org/officeDocument/2006/relationships/hyperlink" Target="https://scholar.google.com/citations?user=ljqkyw4AAAAJ&amp;hl=en&amp;oi=ao" TargetMode="External"/><Relationship Id="rId118" Type="http://schemas.openxmlformats.org/officeDocument/2006/relationships/hyperlink" Target="https://www.aeaweb.org/articles?id=10.1257/pol.6.4.174" TargetMode="External"/><Relationship Id="rId325" Type="http://schemas.openxmlformats.org/officeDocument/2006/relationships/hyperlink" Target="https://clerk.house.gov/Votes/202170" TargetMode="External"/><Relationship Id="rId367" Type="http://schemas.openxmlformats.org/officeDocument/2006/relationships/hyperlink" Target="https://ballotpedia.org/California_Proposition_22,_App-Based_Drivers_as_Contractors_and_Labor_Policies_Initiative_(2020)" TargetMode="External"/><Relationship Id="rId171" Type="http://schemas.openxmlformats.org/officeDocument/2006/relationships/hyperlink" Target="https://www.brookings.edu/blog/brown-center-chalkboard/2017/10/25/a-look-at-pell-grant-recipients-graduation-rates/" TargetMode="External"/><Relationship Id="rId227" Type="http://schemas.openxmlformats.org/officeDocument/2006/relationships/hyperlink" Target="http://www.tandfonline.com/doi/full/10.1080/09645290701383605" TargetMode="External"/><Relationship Id="rId269" Type="http://schemas.openxmlformats.org/officeDocument/2006/relationships/hyperlink" Target="https://www.unionstats.com/" TargetMode="External"/><Relationship Id="rId33" Type="http://schemas.openxmlformats.org/officeDocument/2006/relationships/hyperlink" Target="https://www.kaine.senate.gov/press-releases/kaine-portman-levin-and-gonzalez-introduce-bipartisan-bicameral-bill-to-help-more-americans-access-jobs-training_get-back-to-work" TargetMode="External"/><Relationship Id="rId129" Type="http://schemas.openxmlformats.org/officeDocument/2006/relationships/hyperlink" Target="https://americanprogress.org/wp-content/uploads/2019/02/LowIncomeStudentAttainment-web-tables1.png" TargetMode="External"/><Relationship Id="rId280" Type="http://schemas.openxmlformats.org/officeDocument/2006/relationships/hyperlink" Target="https://www.smallbusinessrising.net/" TargetMode="External"/><Relationship Id="rId336" Type="http://schemas.openxmlformats.org/officeDocument/2006/relationships/hyperlink" Target="https://www.uschamber.com/major-initiative/stop-the-pro-act" TargetMode="External"/><Relationship Id="rId75" Type="http://schemas.openxmlformats.org/officeDocument/2006/relationships/hyperlink" Target="https://nces.ed.gov/programs/digest/d17/tables/dt17_302.30.asp" TargetMode="External"/><Relationship Id="rId140" Type="http://schemas.openxmlformats.org/officeDocument/2006/relationships/hyperlink" Target="https://theuia.org/sites/default/files/2020-08/UIA-Scale-Project-Predictive-Analytics.pdf" TargetMode="External"/><Relationship Id="rId182" Type="http://schemas.openxmlformats.org/officeDocument/2006/relationships/hyperlink" Target="https://studentaid.ed.gov/sa/fafsa" TargetMode="External"/><Relationship Id="rId6" Type="http://schemas.openxmlformats.org/officeDocument/2006/relationships/hyperlink" Target="https://www.shepherdsfriendly.co.uk/" TargetMode="External"/><Relationship Id="rId238" Type="http://schemas.openxmlformats.org/officeDocument/2006/relationships/hyperlink" Target="https://uncf.org/pages/the-hbcu-effect" TargetMode="External"/><Relationship Id="rId291" Type="http://schemas.openxmlformats.org/officeDocument/2006/relationships/hyperlink" Target="https://urldefense.proofpoint.com/v2/url?u=https-3A__www.opensecrets.org_industries_contrib.php-3Fcycle-3D2020-26amp-3Bind-3DP&amp;d=DwMFaQ&amp;c=euGZstcaTDllvimEN8b7jXrwqOf-v5A_CdpgnVfiiMM&amp;r=ut9gWRx5UjlMHxyWdE-zTf8_Px_hu0XGvMZCBplfnnjxzM8ynok62aI4_FU5HQAl&amp;m=wh_9wvZPSyYf_aKWxvsFrkYgiZmoxRw5fab8aeCPMas&amp;s=Nm1RTQNBCSpmOO3VtkIKSwW1dfJbeHgTtjVCdmqw4tQ&amp;e=" TargetMode="External"/><Relationship Id="rId305" Type="http://schemas.openxmlformats.org/officeDocument/2006/relationships/hyperlink" Target="https://www.bls.gov/news.release/pdf/union2.pdf" TargetMode="External"/><Relationship Id="rId347" Type="http://schemas.openxmlformats.org/officeDocument/2006/relationships/hyperlink" Target="https://www.americanactionforum.org/insight/the-economic-cost-of-worker-reclassification/" TargetMode="External"/><Relationship Id="rId44" Type="http://schemas.openxmlformats.org/officeDocument/2006/relationships/hyperlink" Target="https://www.washingtonpost.com/education/2022/05/07/merit-scholarships-college-racial-inequities/" TargetMode="External"/><Relationship Id="rId86" Type="http://schemas.openxmlformats.org/officeDocument/2006/relationships/hyperlink" Target="https://www.businessinsider.com/fed-chair-powell-households-coronavirus-jobs-low-income-lost-percentage-2020-5" TargetMode="External"/><Relationship Id="rId151" Type="http://schemas.openxmlformats.org/officeDocument/2006/relationships/hyperlink" Target="https://www.gse.harvard.edu/news/ed/15/08/what-about-dreamers" TargetMode="External"/><Relationship Id="rId193" Type="http://schemas.openxmlformats.org/officeDocument/2006/relationships/hyperlink" Target="https://scholar.google.com/citations?user=ecTgyEUAAAAJ&amp;hl=en&amp;oi=ao" TargetMode="External"/><Relationship Id="rId207" Type="http://schemas.openxmlformats.org/officeDocument/2006/relationships/hyperlink" Target="https://rules.house.gov/sites/democrats.rules.house.gov/files/BILLS-117HR5376RH-RCP117-17.pdf" TargetMode="External"/><Relationship Id="rId249" Type="http://schemas.openxmlformats.org/officeDocument/2006/relationships/hyperlink" Target="https://doi.org/10.1093/sf/soy045" TargetMode="External"/><Relationship Id="rId13" Type="http://schemas.openxmlformats.org/officeDocument/2006/relationships/hyperlink" Target="https://www.ncan.org/page/Pell" TargetMode="External"/><Relationship Id="rId109" Type="http://schemas.openxmlformats.org/officeDocument/2006/relationships/hyperlink" Target="https://ticas.org/wp-content/uploads/2021/03/Double-Pell-Letter-March-2021.pdf" TargetMode="External"/><Relationship Id="rId260" Type="http://schemas.openxmlformats.org/officeDocument/2006/relationships/hyperlink" Target="https://policy-practice.oxfamamerica.org/work/poverty-in-the-us/best-states-to-work/" TargetMode="External"/><Relationship Id="rId316" Type="http://schemas.openxmlformats.org/officeDocument/2006/relationships/hyperlink" Target="https://www.mackinac.org/blog/2023/michigan-democrats-are-wrong-on-right-to-work" TargetMode="External"/><Relationship Id="rId55" Type="http://schemas.openxmlformats.org/officeDocument/2006/relationships/hyperlink" Target="https://www.cnbc.com/2021/07/23/millions-of-student-loan-borrowers-dont-have-a-diploma-to-show-for-it.html" TargetMode="External"/><Relationship Id="rId97" Type="http://schemas.openxmlformats.org/officeDocument/2006/relationships/hyperlink" Target="https://www.insidehighered.com/news/2022/12/02/supreme-court-takes-debt-relief-lawsuit" TargetMode="External"/><Relationship Id="rId120" Type="http://schemas.openxmlformats.org/officeDocument/2006/relationships/hyperlink" Target="https://www.insidehighered.com/news/2021/07/30/house-republicans-appear-lukewarm-doubling-pell" TargetMode="External"/><Relationship Id="rId358" Type="http://schemas.openxmlformats.org/officeDocument/2006/relationships/hyperlink" Target="https://ballotpedia.org/California_Proposition_22,_App-Based_Drivers_as_Contractors_and_Labor_Policies_Initiative_(2020)" TargetMode="External"/><Relationship Id="rId162" Type="http://schemas.openxmlformats.org/officeDocument/2006/relationships/hyperlink" Target="http://www.nytimes.com/2015/01/28/upshot/gains-from-economic-recovery-still-limited-to-top-one-percent.html" TargetMode="External"/><Relationship Id="rId218" Type="http://schemas.openxmlformats.org/officeDocument/2006/relationships/hyperlink" Target="https://www.brookings.edu/center/center-on-children-and-families/" TargetMode="External"/><Relationship Id="rId271" Type="http://schemas.openxmlformats.org/officeDocument/2006/relationships/hyperlink" Target="https://www.bls.gov/news.release/union2.nr0.htm" TargetMode="External"/><Relationship Id="rId24" Type="http://schemas.openxmlformats.org/officeDocument/2006/relationships/hyperlink" Target="https://oreopoulos.faculty.economics.utoronto.ca/wp-content/uploads/2014/08/23_01_03.pdf" TargetMode="External"/><Relationship Id="rId66" Type="http://schemas.openxmlformats.org/officeDocument/2006/relationships/hyperlink" Target="https://www2.ed.gov/finaid/prof/resources/data/pell-historical/beog-eoy-1973-74.pdf" TargetMode="External"/><Relationship Id="rId131" Type="http://schemas.openxmlformats.org/officeDocument/2006/relationships/hyperlink" Target="https://www.congress.gov/116/meeting/house/109425/witnesses/HHRG-116-ED13-Wstate-DynarskiS-20190509.pdf" TargetMode="External"/><Relationship Id="rId327" Type="http://schemas.openxmlformats.org/officeDocument/2006/relationships/hyperlink" Target="https://www.theguardian.com/business/starbucks" TargetMode="External"/><Relationship Id="rId369" Type="http://schemas.openxmlformats.org/officeDocument/2006/relationships/hyperlink" Target="https://crsreports.congress.gov/product/pdf/R/R45320" TargetMode="External"/><Relationship Id="rId173" Type="http://schemas.openxmlformats.org/officeDocument/2006/relationships/hyperlink" Target="http://www.sr.ithaka.org/blog/new-graduation-data-on-pell-recipients-reveals-a-gap-in-outcomes/" TargetMode="External"/><Relationship Id="rId229" Type="http://schemas.openxmlformats.org/officeDocument/2006/relationships/hyperlink" Target="https://www.cbo.gov/sites/default/files/51304-2016-03-PellGrant.pdf" TargetMode="External"/><Relationship Id="rId240" Type="http://schemas.openxmlformats.org/officeDocument/2006/relationships/hyperlink" Target="https://www.youtube.com/live/i_R48WUhK8s?feature=share" TargetMode="External"/><Relationship Id="rId35" Type="http://schemas.openxmlformats.org/officeDocument/2006/relationships/hyperlink" Target="https://www.newamerica.org/education-policy/reports/five-things-policymakers-should-know-about-short-term-credentials/2-half-of-working-adults-with-a-short-term-certificate-earn-poverty-level-wages" TargetMode="External"/><Relationship Id="rId77" Type="http://schemas.openxmlformats.org/officeDocument/2006/relationships/hyperlink" Target="https://research.collegeboard.org/trends/college-pricing" TargetMode="External"/><Relationship Id="rId100" Type="http://schemas.openxmlformats.org/officeDocument/2006/relationships/hyperlink" Target="https://www.insidehighered.com/news/2022/11/23/biden-extends-payment-pause-through-june-2023" TargetMode="External"/><Relationship Id="rId282" Type="http://schemas.openxmlformats.org/officeDocument/2006/relationships/hyperlink" Target="https://www.congress.gov/bill/117th-congress/house-bill/842" TargetMode="External"/><Relationship Id="rId338" Type="http://schemas.openxmlformats.org/officeDocument/2006/relationships/hyperlink" Target="https://www.peoplesworld.org/article/bernie-sanders-to-reintroduce-the-pro-act-into-the-senate/" TargetMode="External"/><Relationship Id="rId8" Type="http://schemas.openxmlformats.org/officeDocument/2006/relationships/hyperlink" Target="https://sbecouncil.org/2019/10/22/advocate-for-entrepreneurs-applauds-new-taskforce-announced-by-president-trump-to-ease-modernize-regulation-and-harmonize-patchy-rules/" TargetMode="External"/><Relationship Id="rId142" Type="http://schemas.openxmlformats.org/officeDocument/2006/relationships/hyperlink" Target="https://hechingerreport.org/overdue-tuition-and-fees-as-little-as-40-keep-hundreds-of-thousands-of-california-students-from-enrolling-in-classes/" TargetMode="External"/><Relationship Id="rId184" Type="http://schemas.openxmlformats.org/officeDocument/2006/relationships/hyperlink" Target="https://www.thirdway.org/report/the-pell-divide-how-four-year-institutions-are-failing-to-graduate-low-and-moderate-income-students" TargetMode="External"/><Relationship Id="rId251" Type="http://schemas.openxmlformats.org/officeDocument/2006/relationships/hyperlink" Target="https://data.oecd.org/inequality/poverty-rate.htm" TargetMode="External"/><Relationship Id="rId46" Type="http://schemas.openxmlformats.org/officeDocument/2006/relationships/hyperlink" Target="https://www.brookings.edu/research/black-white-disparity-in-student-loan-debt-more-than-triples-after-graduation/" TargetMode="External"/><Relationship Id="rId293" Type="http://schemas.openxmlformats.org/officeDocument/2006/relationships/hyperlink" Target="https://urldefense.proofpoint.com/v2/url?u=https-3A__www.thestand.org_2021_07_our-2Dcalling-2Dnow-2Dis-2Dto-2Dpass-2Dthe-2Dpro-2Dact_&amp;d=DwMFaQ&amp;c=euGZstcaTDllvimEN8b7jXrwqOf-v5A_CdpgnVfiiMM&amp;r=ut9gWRx5UjlMHxyWdE-zTf8_Px_hu0XGvMZCBplfnnjxzM8ynok62aI4_FU5HQAl&amp;m=wh_9wvZPSyYf_aKWxvsFrkYgiZmoxRw5fab8aeCPMas&amp;s=syAVk6P2STgnvfGDHOaI_YsjpUnBy3hbAnz6IwSmqsU&amp;e=" TargetMode="External"/><Relationship Id="rId307" Type="http://schemas.openxmlformats.org/officeDocument/2006/relationships/hyperlink" Target="https://cei.org/studies/the-protect-the-right-to-organize-act-empowers-unions-at-workers-expense/" TargetMode="External"/><Relationship Id="rId349" Type="http://schemas.openxmlformats.org/officeDocument/2006/relationships/hyperlink" Target="https://www.americanactionforum.org/insight/nlrb-joint-employer-proposal-signals-return-to-obama-era-labor-regulations/" TargetMode="External"/><Relationship Id="rId88" Type="http://schemas.openxmlformats.org/officeDocument/2006/relationships/hyperlink" Target="https://www.ncan.org/page/Affordability" TargetMode="External"/><Relationship Id="rId111" Type="http://schemas.openxmlformats.org/officeDocument/2006/relationships/hyperlink" Target="https://edlabor.house.gov/imo/media/doc/PELL_PRESERVATION_xml.pdf" TargetMode="External"/><Relationship Id="rId153" Type="http://schemas.openxmlformats.org/officeDocument/2006/relationships/hyperlink" Target="https://tcf.org/topics/education/the-cycle-of-scandal-at-for-profit-colleges/" TargetMode="External"/><Relationship Id="rId195" Type="http://schemas.openxmlformats.org/officeDocument/2006/relationships/hyperlink" Target="https://journals.sagepub.com/doi/10.1177/1521025119892934" TargetMode="External"/><Relationship Id="rId209" Type="http://schemas.openxmlformats.org/officeDocument/2006/relationships/hyperlink" Target="https://www.nasfaa.org/issue_brief_double_pell" TargetMode="External"/><Relationship Id="rId360" Type="http://schemas.openxmlformats.org/officeDocument/2006/relationships/hyperlink" Target="https://edlabor.house.gov/imo/media/doc/PRO%20Act%20Bill%20Text.pdf" TargetMode="External"/><Relationship Id="rId220" Type="http://schemas.openxmlformats.org/officeDocument/2006/relationships/hyperlink" Target="http://www.marketwatch.com/story/college-graduation-another-reason-it-pays-to-be-rich-2016-04-19" TargetMode="External"/><Relationship Id="rId15" Type="http://schemas.openxmlformats.org/officeDocument/2006/relationships/hyperlink" Target="https://www.acenet.edu/Documents/Community-Letter-Double-Pell-032521.pdf" TargetMode="External"/><Relationship Id="rId57" Type="http://schemas.openxmlformats.org/officeDocument/2006/relationships/hyperlink" Target="https://eqos.org/about-us" TargetMode="External"/><Relationship Id="rId262" Type="http://schemas.openxmlformats.org/officeDocument/2006/relationships/hyperlink" Target="https://policy-practice.oxfamamerica.org/work/poverty-in-the-us/best-states-to-work/scorecard/?state=NC" TargetMode="External"/><Relationship Id="rId318" Type="http://schemas.openxmlformats.org/officeDocument/2006/relationships/hyperlink" Target="https://nrf.com/about-us/committees-councils/small-business-retail-council" TargetMode="External"/><Relationship Id="rId99" Type="http://schemas.openxmlformats.org/officeDocument/2006/relationships/hyperlink" Target="https://www.insidehighered.com/news/2022/10/26/biden-administration-unveils-permanent-fixes-public-service-program" TargetMode="External"/><Relationship Id="rId122" Type="http://schemas.openxmlformats.org/officeDocument/2006/relationships/hyperlink" Target="https://www.brookings.edu/research/the-economic-case-for-doubling-the-pell-grant/" TargetMode="External"/><Relationship Id="rId164" Type="http://schemas.openxmlformats.org/officeDocument/2006/relationships/hyperlink" Target="http://www.newyorkfed.org/research/current_issues/ci20-3.pdf" TargetMode="External"/><Relationship Id="rId371" Type="http://schemas.openxmlformats.org/officeDocument/2006/relationships/hyperlink" Target="https://www.judiciary.senate.gov/imo/media/doc/CHRG-112shrg869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165972</Words>
  <Characters>946044</Characters>
  <Application>Microsoft Office Word</Application>
  <DocSecurity>0</DocSecurity>
  <Lines>7883</Lines>
  <Paragraphs>2219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2023-07-18T18:28:00Z</dcterms:created>
  <dcterms:modified xsi:type="dcterms:W3CDTF">2023-07-18T18:29:00Z</dcterms:modified>
</cp:coreProperties>
</file>