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361DC49" w14:textId="77777777" w:rsidR="007A43E7" w:rsidRPr="0039431B" w:rsidRDefault="007A43E7" w:rsidP="007A43E7">
      <w:pPr>
        <w:pStyle w:val="Heading3"/>
      </w:pPr>
      <w:r w:rsidRPr="0039431B">
        <w:t>1NC</w:t>
      </w:r>
    </w:p>
    <w:p w14:paraId="1C4CBE61" w14:textId="77777777" w:rsidR="007A43E7" w:rsidRPr="0039431B" w:rsidRDefault="007A43E7" w:rsidP="007A43E7">
      <w:pPr>
        <w:pStyle w:val="Heading4"/>
      </w:pPr>
      <w:r w:rsidRPr="0039431B">
        <w:t xml:space="preserve">Deficit spending and smart usage of MMT solves without taxation. </w:t>
      </w:r>
    </w:p>
    <w:p w14:paraId="47304B41" w14:textId="77777777" w:rsidR="007A43E7" w:rsidRPr="0039431B" w:rsidRDefault="007A43E7" w:rsidP="007A43E7">
      <w:r w:rsidRPr="0039431B">
        <w:rPr>
          <w:rStyle w:val="Style13ptBold"/>
        </w:rPr>
        <w:t>Santens '21</w:t>
      </w:r>
      <w:r w:rsidRPr="0039431B">
        <w:t xml:space="preserve"> [Scott; "Why We Need Modern Monetary Theory (MMT) and Why It Needs Universal Basic Income (UBI);" https://vocal.media/theSwamp/why-we-need-modern-monetary-theory-mmt-and-why-it-needs-universal-basic-income-ubi]</w:t>
      </w:r>
    </w:p>
    <w:p w14:paraId="22C3E969" w14:textId="77777777" w:rsidR="007A43E7" w:rsidRPr="0039431B" w:rsidRDefault="007A43E7" w:rsidP="007A43E7">
      <w:pPr>
        <w:rPr>
          <w:sz w:val="16"/>
        </w:rPr>
      </w:pPr>
      <w:r w:rsidRPr="0039431B">
        <w:rPr>
          <w:rStyle w:val="StyleUnderline"/>
        </w:rPr>
        <w:t>In the beginning, man said, Let there be money: and there was money. Centuries later</w:t>
      </w:r>
      <w:r w:rsidRPr="0039431B">
        <w:rPr>
          <w:sz w:val="16"/>
        </w:rPr>
        <w:t xml:space="preserve">, on March 27, 2020, </w:t>
      </w:r>
      <w:r w:rsidRPr="0039431B">
        <w:rPr>
          <w:rStyle w:val="StyleUnderline"/>
        </w:rPr>
        <w:t>the United States passed into law the Coronavirus Aid, Relief, and Economic Security Act and with the stroke of a pen, over $2 trillion was spent without first taxing or borrowing from anyone</w:t>
      </w:r>
      <w:r w:rsidRPr="0039431B">
        <w:rPr>
          <w:sz w:val="16"/>
        </w:rPr>
        <w:t>. It included $1,200 stimulus checks for adults and $500 for kids. Another $900 billion was spent without first taxing or borrowing from anyone nine months later as the Consolidated Appropriations Act. It included $600 stimulus checks per adult and kid. Another $1.9 trillion was spent without first taxing or borrowing from anyone another three months later when a third stimulus check went out thanks to the American Rescue Plan Act, this one for $1,400 per adult and kid. It was followed in July by the first of six monthly payments of $250 to $300 more per kid. All told, within one year, $1 trillion in cash was sent directly to the bank accounts and mailboxes of about 85% of Americans, no strings attached.</w:t>
      </w:r>
    </w:p>
    <w:p w14:paraId="50DE3118" w14:textId="77777777" w:rsidR="007A43E7" w:rsidRPr="0039431B" w:rsidRDefault="007A43E7" w:rsidP="007A43E7">
      <w:pPr>
        <w:rPr>
          <w:sz w:val="16"/>
        </w:rPr>
      </w:pPr>
      <w:r w:rsidRPr="0039431B">
        <w:rPr>
          <w:rStyle w:val="StyleUnderline"/>
        </w:rPr>
        <w:t xml:space="preserve">We didn’t "pay for" any of this. We just did it. </w:t>
      </w:r>
      <w:r w:rsidRPr="0039431B">
        <w:rPr>
          <w:sz w:val="16"/>
        </w:rPr>
        <w:t>None of it was made possible by taxing or borrowing from anyone first, and that’s the big lesson I believe everyone needs to take away from the COVID-19 pandemic besides the effectiveness of direct cash payments and dangers of politicizing science and public health. Americans needed money, so it was created out of nothing. The thing is, that’s not new. It’s how money works in any country that issues its own currency.</w:t>
      </w:r>
    </w:p>
    <w:p w14:paraId="770E3849" w14:textId="77777777" w:rsidR="007A43E7" w:rsidRPr="0039431B" w:rsidRDefault="007A43E7" w:rsidP="007A43E7">
      <w:pPr>
        <w:rPr>
          <w:sz w:val="16"/>
        </w:rPr>
      </w:pPr>
      <w:r w:rsidRPr="0039431B">
        <w:rPr>
          <w:sz w:val="16"/>
        </w:rPr>
        <w:t xml:space="preserve">Here’s the now less secret truth: </w:t>
      </w:r>
      <w:r w:rsidRPr="0039431B">
        <w:rPr>
          <w:rStyle w:val="StyleUnderline"/>
        </w:rPr>
        <w:t>the US government is not funded by taxes. It creates its own currency out of nothing. It spends it into existence</w:t>
      </w:r>
      <w:r w:rsidRPr="0039431B">
        <w:rPr>
          <w:sz w:val="16"/>
        </w:rPr>
        <w:t xml:space="preserve">. </w:t>
      </w:r>
      <w:r w:rsidRPr="0039431B">
        <w:rPr>
          <w:rStyle w:val="StyleUnderline"/>
        </w:rPr>
        <w:t>Taxes then remove money from the money supply to maintain its valu</w:t>
      </w:r>
      <w:r w:rsidRPr="0039431B">
        <w:rPr>
          <w:sz w:val="16"/>
        </w:rPr>
        <w:t>e (among other things). For the cryptocurrency enthusiasts out there, the US dollar utilizes a mint and burn model. The eater address is the IRS.</w:t>
      </w:r>
    </w:p>
    <w:p w14:paraId="77924F2A" w14:textId="77777777" w:rsidR="007A43E7" w:rsidRPr="0039431B" w:rsidRDefault="007A43E7" w:rsidP="007A43E7">
      <w:pPr>
        <w:rPr>
          <w:sz w:val="16"/>
        </w:rPr>
      </w:pPr>
      <w:r w:rsidRPr="0039431B">
        <w:rPr>
          <w:sz w:val="16"/>
        </w:rPr>
        <w:t xml:space="preserve">In other words, </w:t>
      </w:r>
      <w:r w:rsidRPr="0039431B">
        <w:rPr>
          <w:rStyle w:val="StyleUnderline"/>
        </w:rPr>
        <w:t>yes there is in fact a "magical money tree." All money is a human invention and there is in fact no limit to the amount of money that can be created. There is however a limit at any point in time to the goods and services that can be exchanged for money at that point in time, and that real and always changing limit depends entirely on the amount of</w:t>
      </w:r>
      <w:r w:rsidRPr="0039431B">
        <w:rPr>
          <w:sz w:val="16"/>
        </w:rPr>
        <w:t xml:space="preserve"> natural </w:t>
      </w:r>
      <w:r w:rsidRPr="0039431B">
        <w:rPr>
          <w:rStyle w:val="StyleUnderline"/>
        </w:rPr>
        <w:t>resources,</w:t>
      </w:r>
      <w:r w:rsidRPr="0039431B">
        <w:rPr>
          <w:sz w:val="16"/>
        </w:rPr>
        <w:t xml:space="preserve"> human labor, machine labor, knowledge, skills, time, energy, etc. </w:t>
      </w:r>
      <w:r w:rsidRPr="0039431B">
        <w:rPr>
          <w:rStyle w:val="StyleUnderline"/>
        </w:rPr>
        <w:t>that is available to meet demand with supply at that point in time</w:t>
      </w:r>
      <w:r w:rsidRPr="0039431B">
        <w:rPr>
          <w:sz w:val="16"/>
        </w:rPr>
        <w:t>. That’s what really matters - what money is meant to measure - not money itself. Money is only a human construct created to very roughly measure the stuff it’s traded for, and taxation is important for a multitude of reasons, but making spending possible by a currency issuing government just isn’t one of them. This is the heart of what’s come to be known as Modern Monetary Theory (or MMT).</w:t>
      </w:r>
    </w:p>
    <w:p w14:paraId="42F3E7D5" w14:textId="77777777" w:rsidR="007A43E7" w:rsidRPr="0039431B" w:rsidRDefault="007A43E7" w:rsidP="007A43E7">
      <w:pPr>
        <w:rPr>
          <w:sz w:val="16"/>
        </w:rPr>
      </w:pPr>
      <w:r w:rsidRPr="0039431B">
        <w:rPr>
          <w:rStyle w:val="StyleUnderline"/>
        </w:rPr>
        <w:t xml:space="preserve">Conventional thinking says that the US government first needs to obtain money from taxes or borrowing in order to spend it. MMT says that the government first spends money, then it taxes or borrows money to remove it from circulation. </w:t>
      </w:r>
      <w:r w:rsidRPr="0039431B">
        <w:rPr>
          <w:sz w:val="16"/>
        </w:rPr>
        <w:t>That may seem like a somewhat silly difference, but I’ve come to believe it’s actually an extremely important one, and one that once adopted, is the most likely path to a better future that includes a truly Universal Basic Income — like Alaska's annual dividend but monthly and larger — that’s the highest it can be without surpassing inflation targets.</w:t>
      </w:r>
    </w:p>
    <w:p w14:paraId="2211ADAC" w14:textId="77777777" w:rsidR="007A43E7" w:rsidRPr="0039431B" w:rsidRDefault="007A43E7" w:rsidP="007A43E7">
      <w:pPr>
        <w:rPr>
          <w:rStyle w:val="StyleUnderline"/>
        </w:rPr>
      </w:pPr>
      <w:r w:rsidRPr="0039431B">
        <w:rPr>
          <w:sz w:val="16"/>
        </w:rPr>
        <w:t>I’ve never been against MMT as a descriptive theory, but for years I’ve just seen it as an alternative way of looking at federal spending and taxes, but having just lived through the year 2020, and having read Stephanie Kelton’s book The Deficit Myth</w:t>
      </w:r>
      <w:r w:rsidRPr="0039431B">
        <w:rPr>
          <w:rStyle w:val="StyleUnderline"/>
        </w:rPr>
        <w:t>, I've come to believe MMT may just be the key to achieving UBI, and perhaps even the only way.</w:t>
      </w:r>
    </w:p>
    <w:p w14:paraId="2DD591BB" w14:textId="5B452AB0" w:rsidR="004F6D50" w:rsidRDefault="004F6D50" w:rsidP="004F6D50">
      <w:pPr>
        <w:pStyle w:val="Heading2"/>
      </w:pPr>
      <w:r>
        <w:t>Solvency</w:t>
      </w:r>
    </w:p>
    <w:p w14:paraId="4FC5B346" w14:textId="24E98665" w:rsidR="002206B1" w:rsidRPr="0039431B" w:rsidRDefault="002206B1" w:rsidP="00465D7B">
      <w:pPr>
        <w:pStyle w:val="Heading3"/>
      </w:pPr>
      <w:r w:rsidRPr="0039431B">
        <w:t>Solves – GND</w:t>
      </w:r>
    </w:p>
    <w:p w14:paraId="57644B66" w14:textId="2AD83156" w:rsidR="003E4350" w:rsidRPr="0039431B" w:rsidRDefault="003E4350" w:rsidP="003E4350">
      <w:pPr>
        <w:pStyle w:val="Heading4"/>
      </w:pPr>
      <w:r w:rsidRPr="0039431B">
        <w:t xml:space="preserve">Deficit spending can fund the Green New Deal. </w:t>
      </w:r>
    </w:p>
    <w:p w14:paraId="4D61C964" w14:textId="3B77E967" w:rsidR="002206B1" w:rsidRPr="0039431B" w:rsidRDefault="002206B1" w:rsidP="002206B1">
      <w:r w:rsidRPr="0039431B">
        <w:rPr>
          <w:rStyle w:val="Style13ptBold"/>
        </w:rPr>
        <w:t>Horsley '19</w:t>
      </w:r>
      <w:r w:rsidRPr="0039431B">
        <w:t xml:space="preserve"> [Scott; 7/17/2019; "This Economic Theory Could Be Used To Pay For The Green New Deal;" https://www.npr.org/2019/07/17/742255158/this-economic-theory-could-be-used-to-pay-for-the-green-new-deal]</w:t>
      </w:r>
    </w:p>
    <w:p w14:paraId="0F9469E6" w14:textId="77777777" w:rsidR="002206B1" w:rsidRPr="0039431B" w:rsidRDefault="002206B1" w:rsidP="002206B1">
      <w:pPr>
        <w:rPr>
          <w:rStyle w:val="StyleUnderline"/>
        </w:rPr>
      </w:pPr>
      <w:r w:rsidRPr="0039431B">
        <w:rPr>
          <w:rStyle w:val="StyleUnderline"/>
        </w:rPr>
        <w:t>When</w:t>
      </w:r>
      <w:r w:rsidRPr="0039431B">
        <w:rPr>
          <w:sz w:val="16"/>
        </w:rPr>
        <w:t xml:space="preserve"> Rep. </w:t>
      </w:r>
      <w:r w:rsidRPr="0039431B">
        <w:rPr>
          <w:rStyle w:val="StyleUnderline"/>
        </w:rPr>
        <w:t>A</w:t>
      </w:r>
      <w:r w:rsidRPr="0039431B">
        <w:rPr>
          <w:sz w:val="16"/>
        </w:rPr>
        <w:t xml:space="preserve">lexandria </w:t>
      </w:r>
      <w:r w:rsidRPr="0039431B">
        <w:rPr>
          <w:rStyle w:val="StyleUnderline"/>
        </w:rPr>
        <w:t>O</w:t>
      </w:r>
      <w:r w:rsidRPr="0039431B">
        <w:rPr>
          <w:sz w:val="16"/>
        </w:rPr>
        <w:t>casio-</w:t>
      </w:r>
      <w:r w:rsidRPr="0039431B">
        <w:rPr>
          <w:rStyle w:val="StyleUnderline"/>
        </w:rPr>
        <w:t>C</w:t>
      </w:r>
      <w:r w:rsidRPr="0039431B">
        <w:rPr>
          <w:sz w:val="16"/>
        </w:rPr>
        <w:t xml:space="preserve">ortez </w:t>
      </w:r>
      <w:r w:rsidRPr="0039431B">
        <w:rPr>
          <w:rStyle w:val="StyleUnderline"/>
        </w:rPr>
        <w:t>rolled out her "Green New Deal</w:t>
      </w:r>
      <w:r w:rsidRPr="0039431B">
        <w:rPr>
          <w:sz w:val="16"/>
        </w:rPr>
        <w:t xml:space="preserve">," calling for clean energy, universal health care and guaranteed jobs, </w:t>
      </w:r>
      <w:r w:rsidRPr="0039431B">
        <w:rPr>
          <w:rStyle w:val="StyleUnderline"/>
        </w:rPr>
        <w:t>one of the first questions she got was: How do you plan to pay for it?</w:t>
      </w:r>
    </w:p>
    <w:p w14:paraId="5D0A833F" w14:textId="77777777" w:rsidR="002206B1" w:rsidRPr="0039431B" w:rsidRDefault="002206B1" w:rsidP="002206B1">
      <w:pPr>
        <w:rPr>
          <w:sz w:val="16"/>
        </w:rPr>
      </w:pPr>
      <w:r w:rsidRPr="0039431B">
        <w:rPr>
          <w:sz w:val="16"/>
        </w:rPr>
        <w:t>The New York Democrat argued that ambitious programs can easily be financed through deficit spending.</w:t>
      </w:r>
    </w:p>
    <w:p w14:paraId="0F891995" w14:textId="77777777" w:rsidR="002206B1" w:rsidRPr="0039431B" w:rsidRDefault="002206B1" w:rsidP="002206B1">
      <w:pPr>
        <w:rPr>
          <w:sz w:val="16"/>
        </w:rPr>
      </w:pPr>
      <w:r w:rsidRPr="0039431B">
        <w:rPr>
          <w:sz w:val="16"/>
        </w:rPr>
        <w:t>"I think the first thing that we need to do is kind of break the mistaken idea that taxes pay for 100% of government expenditure," Ocasio-Cortez told NPR's Morning Edition in February.</w:t>
      </w:r>
    </w:p>
    <w:p w14:paraId="5B9A2164" w14:textId="4EE91B5D" w:rsidR="002206B1" w:rsidRPr="0039431B" w:rsidRDefault="002206B1" w:rsidP="002206B1">
      <w:pPr>
        <w:rPr>
          <w:sz w:val="16"/>
        </w:rPr>
      </w:pPr>
      <w:r w:rsidRPr="0039431B">
        <w:rPr>
          <w:sz w:val="16"/>
        </w:rPr>
        <w:t xml:space="preserve">In doing so, </w:t>
      </w:r>
      <w:r w:rsidRPr="0039431B">
        <w:rPr>
          <w:rStyle w:val="StyleUnderline"/>
        </w:rPr>
        <w:t xml:space="preserve">she shined a spotlight on </w:t>
      </w:r>
      <w:r w:rsidRPr="0039431B">
        <w:rPr>
          <w:sz w:val="16"/>
        </w:rPr>
        <w:t xml:space="preserve">a once-obscure brand of economics known as "modern monetary theory," or </w:t>
      </w:r>
      <w:r w:rsidRPr="0039431B">
        <w:rPr>
          <w:rStyle w:val="StyleUnderline"/>
        </w:rPr>
        <w:t>MMT.</w:t>
      </w:r>
    </w:p>
    <w:p w14:paraId="6C71C3BD" w14:textId="77777777" w:rsidR="002206B1" w:rsidRPr="0039431B" w:rsidRDefault="002206B1" w:rsidP="002206B1">
      <w:pPr>
        <w:rPr>
          <w:sz w:val="16"/>
        </w:rPr>
      </w:pPr>
      <w:r w:rsidRPr="0039431B">
        <w:rPr>
          <w:sz w:val="16"/>
        </w:rPr>
        <w:t>"There was something of an Oprah effect when she did that," said economist Stephanie Kelton of Stony Brook University. "People immediately probably started Googling 'modern monetary theory' to find out what she was referring to."</w:t>
      </w:r>
    </w:p>
    <w:p w14:paraId="2E0F8986" w14:textId="77777777" w:rsidR="002206B1" w:rsidRPr="0039431B" w:rsidRDefault="002206B1" w:rsidP="002206B1">
      <w:pPr>
        <w:rPr>
          <w:rStyle w:val="StyleUnderline"/>
        </w:rPr>
      </w:pPr>
      <w:r w:rsidRPr="0039431B">
        <w:rPr>
          <w:sz w:val="16"/>
        </w:rPr>
        <w:t xml:space="preserve">Run that Google search and you'll quickly find Kelton herself. The economist, who advised Bernie Sanders' 2016 campaign, is one of the best-known evangelists for the theory. </w:t>
      </w:r>
      <w:r w:rsidRPr="0039431B">
        <w:rPr>
          <w:rStyle w:val="StyleUnderline"/>
        </w:rPr>
        <w:t>Kelton says paying for big government programs is the easy part. If Congress has the will, the Federal Reserve can effectively print the money.</w:t>
      </w:r>
    </w:p>
    <w:p w14:paraId="23292717" w14:textId="34462229" w:rsidR="002206B1" w:rsidRPr="0039431B" w:rsidRDefault="002206B1" w:rsidP="002206B1">
      <w:pPr>
        <w:rPr>
          <w:sz w:val="16"/>
        </w:rPr>
      </w:pPr>
      <w:r w:rsidRPr="0039431B">
        <w:rPr>
          <w:rStyle w:val="StyleUnderline"/>
        </w:rPr>
        <w:t>"If Congress authorizes a few billion dollars of additional spending, or a few hundred billion dollars, then the Fed's job is to make sure that those checks don't bounce,</w:t>
      </w:r>
      <w:r w:rsidRPr="0039431B">
        <w:rPr>
          <w:sz w:val="16"/>
        </w:rPr>
        <w:t>" Kelton told NPR.</w:t>
      </w:r>
    </w:p>
    <w:p w14:paraId="4ABA3DA8" w14:textId="77777777" w:rsidR="002206B1" w:rsidRPr="0039431B" w:rsidRDefault="002206B1" w:rsidP="002206B1">
      <w:pPr>
        <w:rPr>
          <w:sz w:val="16"/>
        </w:rPr>
      </w:pPr>
      <w:r w:rsidRPr="0039431B">
        <w:rPr>
          <w:rStyle w:val="StyleUnderline"/>
        </w:rPr>
        <w:t>A central element of MMT is that governments that control their own currency</w:t>
      </w:r>
      <w:r w:rsidRPr="0039431B">
        <w:rPr>
          <w:sz w:val="16"/>
        </w:rPr>
        <w:t xml:space="preserve"> — like the United States — </w:t>
      </w:r>
      <w:r w:rsidRPr="0039431B">
        <w:rPr>
          <w:rStyle w:val="StyleUnderline"/>
        </w:rPr>
        <w:t>don't have to worry about spending more than they collect in taxes</w:t>
      </w:r>
      <w:r w:rsidRPr="0039431B">
        <w:rPr>
          <w:sz w:val="16"/>
        </w:rPr>
        <w:t>. They can always create more money. But despite the caricature sometimes offered by both the theory's critics and supporters, Kelton insists that's not a blank check for unlimited government spending.</w:t>
      </w:r>
    </w:p>
    <w:p w14:paraId="76028672" w14:textId="77777777" w:rsidR="002206B1" w:rsidRPr="0039431B" w:rsidRDefault="002206B1" w:rsidP="002206B1">
      <w:pPr>
        <w:rPr>
          <w:sz w:val="16"/>
        </w:rPr>
      </w:pPr>
      <w:r w:rsidRPr="0039431B">
        <w:rPr>
          <w:sz w:val="16"/>
        </w:rPr>
        <w:t>"Too often, people get a whiff of MMT, they don't read the literature, and they somehow arrive at the takeaway that MMT is about printing prosperity," Kelton said. "And of course when people hear printing money, they go straight to Zimbabwe or Weimar Germany."</w:t>
      </w:r>
    </w:p>
    <w:p w14:paraId="73D3EB9F" w14:textId="5F1101A6" w:rsidR="002206B1" w:rsidRPr="0039431B" w:rsidRDefault="002206B1" w:rsidP="002206B1">
      <w:pPr>
        <w:rPr>
          <w:sz w:val="16"/>
        </w:rPr>
      </w:pPr>
      <w:r w:rsidRPr="0039431B">
        <w:rPr>
          <w:sz w:val="16"/>
        </w:rPr>
        <w:t xml:space="preserve">Those are notorious cases of hyperinflation. But </w:t>
      </w:r>
      <w:r w:rsidRPr="0039431B">
        <w:rPr>
          <w:rStyle w:val="StyleUnderline"/>
        </w:rPr>
        <w:t>Kelton argues that runaway prices are only a danger when demand outstrips the real resources in an economy — the people, machines and raw materials. If there's idle capacity, MMT maintains that additional government spending does not trigger inflation</w:t>
      </w:r>
      <w:r w:rsidRPr="0039431B">
        <w:rPr>
          <w:sz w:val="16"/>
        </w:rPr>
        <w:t>.</w:t>
      </w:r>
    </w:p>
    <w:p w14:paraId="34D8939C" w14:textId="77777777" w:rsidR="002206B1" w:rsidRPr="0039431B" w:rsidRDefault="002206B1" w:rsidP="002206B1">
      <w:pPr>
        <w:rPr>
          <w:sz w:val="16"/>
        </w:rPr>
      </w:pPr>
      <w:r w:rsidRPr="0039431B">
        <w:rPr>
          <w:sz w:val="16"/>
        </w:rPr>
        <w:t>Last week, under questioning from Ocasio-Cortez, Federal Reserve Chairman Jerome Powell acknowledged that the U.S. job market has shown more capacity to grow without sparking inflation than he and his colleagues had expected. Still, Powell is no fan of MMT.</w:t>
      </w:r>
    </w:p>
    <w:p w14:paraId="0F50E90F" w14:textId="77777777" w:rsidR="002206B1" w:rsidRPr="0039431B" w:rsidRDefault="002206B1" w:rsidP="002206B1">
      <w:pPr>
        <w:rPr>
          <w:sz w:val="16"/>
        </w:rPr>
      </w:pPr>
      <w:r w:rsidRPr="0039431B">
        <w:rPr>
          <w:sz w:val="16"/>
        </w:rPr>
        <w:t>"</w:t>
      </w:r>
      <w:r w:rsidRPr="0039431B">
        <w:rPr>
          <w:rStyle w:val="StyleUnderline"/>
        </w:rPr>
        <w:t xml:space="preserve">The idea that deficits don't matter for countries that can borrow in their own currency, </w:t>
      </w:r>
      <w:r w:rsidRPr="0039431B">
        <w:rPr>
          <w:sz w:val="16"/>
        </w:rPr>
        <w:t xml:space="preserve">I think, </w:t>
      </w:r>
      <w:r w:rsidRPr="0039431B">
        <w:rPr>
          <w:rStyle w:val="StyleUnderline"/>
        </w:rPr>
        <w:t>is just wrong</w:t>
      </w:r>
      <w:r w:rsidRPr="0039431B">
        <w:rPr>
          <w:sz w:val="16"/>
        </w:rPr>
        <w:t>," he told a Senate hearing in February. "We're going to have to either spend less or raise more revenue."</w:t>
      </w:r>
    </w:p>
    <w:p w14:paraId="5664DD72" w14:textId="5DAB386B" w:rsidR="00C5344A" w:rsidRPr="0039431B" w:rsidRDefault="00C5344A" w:rsidP="00465D7B">
      <w:pPr>
        <w:pStyle w:val="Heading3"/>
      </w:pPr>
      <w:r w:rsidRPr="0039431B">
        <w:t xml:space="preserve">Solves – Job Guarantee </w:t>
      </w:r>
    </w:p>
    <w:p w14:paraId="3ED0F197" w14:textId="50B1D19E" w:rsidR="003E4350" w:rsidRPr="0039431B" w:rsidRDefault="003E4350" w:rsidP="003E4350">
      <w:pPr>
        <w:pStyle w:val="Heading4"/>
      </w:pPr>
      <w:r w:rsidRPr="0039431B">
        <w:t xml:space="preserve">We can just print money to lock in job guarantees. </w:t>
      </w:r>
    </w:p>
    <w:p w14:paraId="03C5A902" w14:textId="7FA62B93" w:rsidR="00C5344A" w:rsidRPr="0039431B" w:rsidRDefault="00C5344A" w:rsidP="00C5344A">
      <w:r w:rsidRPr="0039431B">
        <w:rPr>
          <w:rStyle w:val="Style13ptBold"/>
        </w:rPr>
        <w:t>Epstein '20</w:t>
      </w:r>
      <w:r w:rsidRPr="0039431B">
        <w:t xml:space="preserve"> - @TorrensUni masters student  [Jeff; 9/1/20; "WHAT IS THE MMT-DESIGNED JOB GUARANTEE? (WITH SOURCES);" https://activistmmt.org/job-guarantee/]</w:t>
      </w:r>
    </w:p>
    <w:p w14:paraId="7972E4D3" w14:textId="77777777" w:rsidR="00C5344A" w:rsidRPr="0039431B" w:rsidRDefault="00C5344A" w:rsidP="00C5344A">
      <w:pPr>
        <w:rPr>
          <w:sz w:val="16"/>
        </w:rPr>
      </w:pPr>
      <w:r w:rsidRPr="0039431B">
        <w:rPr>
          <w:sz w:val="16"/>
        </w:rPr>
        <w:t>The MMT-designed job guarantee</w:t>
      </w:r>
    </w:p>
    <w:p w14:paraId="6015D345" w14:textId="77777777" w:rsidR="00C5344A" w:rsidRPr="0039431B" w:rsidRDefault="00C5344A" w:rsidP="00C5344A">
      <w:pPr>
        <w:rPr>
          <w:rStyle w:val="StyleUnderline"/>
        </w:rPr>
      </w:pPr>
      <w:r w:rsidRPr="0039431B">
        <w:rPr>
          <w:rStyle w:val="StyleUnderline"/>
        </w:rPr>
        <w:t>The MMT-designed job guarantee</w:t>
      </w:r>
      <w:r w:rsidRPr="0039431B">
        <w:rPr>
          <w:sz w:val="16"/>
        </w:rPr>
        <w:t xml:space="preserve"> (MMT-JG or just “JG”) </w:t>
      </w:r>
      <w:r w:rsidRPr="0039431B">
        <w:rPr>
          <w:rStyle w:val="StyleUnderline"/>
        </w:rPr>
        <w:t>is a guaranteed opportunity for a job in your local community at a living wage-benefit.</w:t>
      </w:r>
    </w:p>
    <w:p w14:paraId="6E8C1F3C" w14:textId="77777777" w:rsidR="00C5344A" w:rsidRPr="0039431B" w:rsidRDefault="00C5344A" w:rsidP="00C5344A">
      <w:pPr>
        <w:rPr>
          <w:sz w:val="16"/>
        </w:rPr>
      </w:pPr>
      <w:r w:rsidRPr="0039431B">
        <w:rPr>
          <w:rStyle w:val="StyleUnderline"/>
        </w:rPr>
        <w:t>The word guarantee is used in the sense of the public library or school systems: all are allowed to enter and take advantage of its services, as long as rules are followed and performance is acceptable</w:t>
      </w:r>
      <w:r w:rsidRPr="0039431B">
        <w:rPr>
          <w:sz w:val="16"/>
        </w:rPr>
        <w:t>. If these conditions are not met, that person may face discipline. If the negative behavior persists, they may be temporarily ejected and, in extreme cases, permanently ejected.</w:t>
      </w:r>
      <w:r w:rsidRPr="0039431B">
        <w:rPr>
          <w:rStyle w:val="StyleUnderline"/>
        </w:rPr>
        <w:t xml:space="preserve"> </w:t>
      </w:r>
      <w:r w:rsidRPr="0039431B">
        <w:rPr>
          <w:sz w:val="16"/>
        </w:rPr>
        <w:t>Just as with a troubled child in your own family, you do the best you can to make it work. You provide help and guidance, training, therapy, and other accommodations. You don’t just kick them to the street. In the context of the job guarantee, in extreme cases, opportunities may be provided to, for example, work in isolation or remotely (Wray 1997, pg. 15, item 4).</w:t>
      </w:r>
    </w:p>
    <w:p w14:paraId="26A14B39" w14:textId="77777777" w:rsidR="00C5344A" w:rsidRPr="0039431B" w:rsidRDefault="00C5344A" w:rsidP="00C5344A">
      <w:pPr>
        <w:rPr>
          <w:sz w:val="16"/>
        </w:rPr>
      </w:pPr>
      <w:r w:rsidRPr="0039431B">
        <w:rPr>
          <w:sz w:val="16"/>
        </w:rPr>
        <w:t>A primary goal of job guarantee jobs is caring (Tcherneva JG-FAQ, questions 8 and 8a): caring for people in your community, caring for the community as a whole, and caring for the environment. These jobs are valuable but not profitable. Among other reasons, this is why JG jobs do not conflict with any existing job in the private (for-profit) or public (government) sectors.</w:t>
      </w:r>
    </w:p>
    <w:p w14:paraId="54358E8D" w14:textId="77777777" w:rsidR="00C5344A" w:rsidRPr="0039431B" w:rsidRDefault="00C5344A" w:rsidP="00C5344A">
      <w:pPr>
        <w:rPr>
          <w:sz w:val="16"/>
        </w:rPr>
      </w:pPr>
      <w:r w:rsidRPr="0039431B">
        <w:rPr>
          <w:rStyle w:val="StyleUnderline"/>
        </w:rPr>
        <w:t>The MMT-JG proposal “favors a fixed living wage with basic benefits, as opposed to tiered wages</w:t>
      </w:r>
      <w:r w:rsidRPr="0039431B">
        <w:rPr>
          <w:sz w:val="16"/>
        </w:rPr>
        <w:t xml:space="preserve">” (Tcherneva 2020, p. 89), currently proposed to be $15 an hour (plus benefits including healthcare, on-the-job training, and childcare). </w:t>
      </w:r>
      <w:r w:rsidRPr="0039431B">
        <w:rPr>
          <w:rStyle w:val="StyleUnderline"/>
        </w:rPr>
        <w:t>This means the MMT-JG wage is an unchanging “minimum wage floor”</w:t>
      </w:r>
      <w:r w:rsidRPr="0039431B">
        <w:rPr>
          <w:sz w:val="16"/>
        </w:rPr>
        <w:t xml:space="preserve"> (ibid). Regardless how long they have been in the program, </w:t>
      </w:r>
      <w:r w:rsidRPr="0039431B">
        <w:rPr>
          <w:rStyle w:val="StyleUnderline"/>
        </w:rPr>
        <w:t>every JG worker in the nation is paid the same rate</w:t>
      </w:r>
      <w:r w:rsidRPr="0039431B">
        <w:rPr>
          <w:sz w:val="16"/>
        </w:rPr>
        <w:t xml:space="preserve"> – there are no raises. </w:t>
      </w:r>
      <w:r w:rsidRPr="0039431B">
        <w:rPr>
          <w:rStyle w:val="StyleUnderline"/>
        </w:rPr>
        <w:t>Private sector businesses can, and are encouraged to, offer a marginally-higher wage in order to attract workers out of the JG program</w:t>
      </w:r>
      <w:r w:rsidRPr="0039431B">
        <w:rPr>
          <w:sz w:val="16"/>
        </w:rPr>
        <w:t>. This is another way in which the JG does not compete with existing jobs in the private or public sectors.</w:t>
      </w:r>
    </w:p>
    <w:p w14:paraId="1B8B361B" w14:textId="77777777" w:rsidR="00C5344A" w:rsidRPr="0039431B" w:rsidRDefault="00C5344A" w:rsidP="00C5344A">
      <w:pPr>
        <w:rPr>
          <w:sz w:val="16"/>
        </w:rPr>
      </w:pPr>
      <w:r w:rsidRPr="0039431B">
        <w:rPr>
          <w:sz w:val="16"/>
        </w:rPr>
        <w:t>(The wage floor is also why it is not possible for the MMT-JG to cause a wage-price spiral, which is a form of cost-push inflation. In addition, because the federal government funds job-guarantee wages only for those who are currently employed in the JG program*, and only until that worker [chooses!] to leave the program, the MMT-JG program is perfectly funded by definition. Because of this, it is also not possible for the MMT-JG to cause demand-pull inflation. Further, since the funding is non-discretionary, it is not vulnerable to elimination or reduction from periodic political bickering, such as related to the budget or debt ceiling. Although there can still be inflation in the economy, it is not possible for it to be caused by the MMT-JG.)</w:t>
      </w:r>
    </w:p>
    <w:p w14:paraId="5F347F5A" w14:textId="77777777" w:rsidR="00C5344A" w:rsidRPr="0039431B" w:rsidRDefault="00C5344A" w:rsidP="00C5344A">
      <w:pPr>
        <w:rPr>
          <w:sz w:val="16"/>
        </w:rPr>
      </w:pPr>
      <w:r w:rsidRPr="0039431B">
        <w:rPr>
          <w:sz w:val="16"/>
        </w:rPr>
        <w:t>(*Plus a small markup for administration purposes.)</w:t>
      </w:r>
    </w:p>
    <w:p w14:paraId="4E55467F" w14:textId="77777777" w:rsidR="00C5344A" w:rsidRPr="0039431B" w:rsidRDefault="00C5344A" w:rsidP="00C5344A">
      <w:pPr>
        <w:rPr>
          <w:sz w:val="16"/>
        </w:rPr>
      </w:pPr>
      <w:r w:rsidRPr="0039431B">
        <w:rPr>
          <w:sz w:val="16"/>
        </w:rPr>
        <w:t>A critical difference between the job guarantee and our current system (one with no JG) is that when workers lose their job, they often have no choice but to go home and do nothing. Among its other horrific effects (Tcherneva 2017), extended unemployment causes skills and experience to wane and wither, social connections to decay, and options overall to become more and more limited. Since your bills (and the for-profit companies they’re owed to!) don’t care if you have a job or not, it also means that your savings will decrease and credit card balances increase. In addition, for-profit businesses prefer to hire workers with skills and experience over those without. So, those who end up unemployed often become a permanent member of the reserve army of the unemployed. Those who still have a job fear themselves falling into that terrible position, and are therefore less likely to demand better wages or working conditions.</w:t>
      </w:r>
    </w:p>
    <w:p w14:paraId="7DB65EB8" w14:textId="44DA33C7" w:rsidR="00C5344A" w:rsidRPr="0039431B" w:rsidRDefault="00C5344A" w:rsidP="00C5344A">
      <w:pPr>
        <w:rPr>
          <w:sz w:val="16"/>
        </w:rPr>
      </w:pPr>
      <w:r w:rsidRPr="0039431B">
        <w:rPr>
          <w:rStyle w:val="StyleUnderline"/>
        </w:rPr>
        <w:t>The MMT-JG program prevents this situation by serving as a “transition job.” It gives the unemployed somewhere to go. Once settled into a JG job, workers can maintain their skills and experience</w:t>
      </w:r>
      <w:r w:rsidRPr="0039431B">
        <w:rPr>
          <w:sz w:val="16"/>
        </w:rPr>
        <w:t xml:space="preserve"> (and pay their bills!) </w:t>
      </w:r>
      <w:r w:rsidRPr="0039431B">
        <w:rPr>
          <w:rStyle w:val="StyleUnderline"/>
        </w:rPr>
        <w:t>until they are ready to return to the private sector</w:t>
      </w:r>
      <w:r w:rsidRPr="0039431B">
        <w:rPr>
          <w:sz w:val="16"/>
        </w:rPr>
        <w:t>, or the private sector is ready to offer them a more attractive position.</w:t>
      </w:r>
    </w:p>
    <w:p w14:paraId="2919F12A" w14:textId="20090DE2" w:rsidR="00E5553C" w:rsidRPr="0039431B" w:rsidRDefault="00E5553C" w:rsidP="00465D7B">
      <w:pPr>
        <w:pStyle w:val="Heading3"/>
      </w:pPr>
      <w:r w:rsidRPr="0039431B">
        <w:t>Solves – Social Security</w:t>
      </w:r>
    </w:p>
    <w:p w14:paraId="0E95904A" w14:textId="5D49C258" w:rsidR="00E5553C" w:rsidRPr="0039431B" w:rsidRDefault="00E5553C" w:rsidP="00E5553C">
      <w:pPr>
        <w:pStyle w:val="Heading4"/>
      </w:pPr>
      <w:r w:rsidRPr="0039431B">
        <w:t xml:space="preserve">The plan pays for social security through taxes, we pay for it with deficits. </w:t>
      </w:r>
    </w:p>
    <w:p w14:paraId="421A6DDF" w14:textId="0AF5DD8E" w:rsidR="00E5553C" w:rsidRPr="0039431B" w:rsidRDefault="00E5553C" w:rsidP="00E5553C">
      <w:r w:rsidRPr="0039431B">
        <w:rPr>
          <w:rStyle w:val="Style13ptBold"/>
        </w:rPr>
        <w:t>Petcher '20</w:t>
      </w:r>
      <w:r w:rsidRPr="0039431B">
        <w:t xml:space="preserve"> [Kerry; 7/16/20; "Where Does the Fed Get Its Trillions? Ask MMT," https://retirementincomejournal.com/article/another-big-moment-for-mmt/]</w:t>
      </w:r>
    </w:p>
    <w:p w14:paraId="3CFD8961" w14:textId="77777777" w:rsidR="00E5553C" w:rsidRPr="0039431B" w:rsidRDefault="00E5553C" w:rsidP="00E5553C">
      <w:pPr>
        <w:rPr>
          <w:sz w:val="16"/>
        </w:rPr>
      </w:pPr>
      <w:r w:rsidRPr="0039431B">
        <w:rPr>
          <w:sz w:val="16"/>
        </w:rPr>
        <w:t>MMT and Social Security</w:t>
      </w:r>
    </w:p>
    <w:p w14:paraId="4019A48E" w14:textId="77777777" w:rsidR="00E5553C" w:rsidRPr="0039431B" w:rsidRDefault="00E5553C" w:rsidP="00E5553C">
      <w:pPr>
        <w:rPr>
          <w:sz w:val="16"/>
        </w:rPr>
      </w:pPr>
      <w:r w:rsidRPr="0039431B">
        <w:rPr>
          <w:rStyle w:val="StyleUnderline"/>
        </w:rPr>
        <w:t>Given its applicability in financial crises, MMT has generated a lot of media attention relative to its size</w:t>
      </w:r>
      <w:r w:rsidRPr="0039431B">
        <w:rPr>
          <w:sz w:val="16"/>
        </w:rPr>
        <w:t>. All of its leading figures—Warren Mosler, Randall Wray, Bill Mitchell, Stephanie Kelton, Pavlina Tcherneva, and Scott Fullwiler—could fit around a large dinner table.</w:t>
      </w:r>
    </w:p>
    <w:p w14:paraId="3D7EDD81" w14:textId="77777777" w:rsidR="00E5553C" w:rsidRPr="0039431B" w:rsidRDefault="00E5553C" w:rsidP="00E5553C">
      <w:pPr>
        <w:rPr>
          <w:sz w:val="16"/>
        </w:rPr>
      </w:pPr>
      <w:r w:rsidRPr="0039431B">
        <w:rPr>
          <w:sz w:val="16"/>
        </w:rPr>
        <w:t>And while they don’t lack for important academic predecessors—Keynes, certainly, Wynne Godley and Hyman Minsky, whose “financial instability hypothesis” was rediscovered in the Great Recession and gave impetus to MMT—the nation’s most influential economics departments have not been hospitable to economists specializing in MMT.</w:t>
      </w:r>
    </w:p>
    <w:p w14:paraId="6C7C023E" w14:textId="77777777" w:rsidR="00E5553C" w:rsidRPr="0039431B" w:rsidRDefault="00E5553C" w:rsidP="00E5553C">
      <w:pPr>
        <w:rPr>
          <w:sz w:val="16"/>
        </w:rPr>
      </w:pPr>
      <w:r w:rsidRPr="0039431B">
        <w:rPr>
          <w:sz w:val="16"/>
        </w:rPr>
        <w:t>You won’t find MMT economists on the faculties of the biggest and most prestigious universities. They teach at fine schools like Bard College, the University of Missouri at Kansas City, the State University of New York, but not at the University of Chicago, Harvard, or MIT, whose graduates will someday set policy in Washington and on Wall Street.</w:t>
      </w:r>
    </w:p>
    <w:p w14:paraId="4AE0D723" w14:textId="77777777" w:rsidR="00E5553C" w:rsidRPr="0039431B" w:rsidRDefault="00E5553C" w:rsidP="00E5553C">
      <w:pPr>
        <w:rPr>
          <w:sz w:val="16"/>
        </w:rPr>
      </w:pPr>
      <w:r w:rsidRPr="0039431B">
        <w:rPr>
          <w:rStyle w:val="StyleUnderline"/>
        </w:rPr>
        <w:t>Social Security, which will</w:t>
      </w:r>
      <w:r w:rsidRPr="0039431B">
        <w:rPr>
          <w:sz w:val="16"/>
        </w:rPr>
        <w:t xml:space="preserve"> technically </w:t>
      </w:r>
      <w:r w:rsidRPr="0039431B">
        <w:rPr>
          <w:rStyle w:val="StyleUnderline"/>
        </w:rPr>
        <w:t>run short of money between now and 2034, might turn out to be a test case for MMT</w:t>
      </w:r>
      <w:r w:rsidRPr="0039431B">
        <w:rPr>
          <w:sz w:val="16"/>
        </w:rPr>
        <w:t xml:space="preserve">. In the conventional view, </w:t>
      </w:r>
      <w:r w:rsidRPr="0039431B">
        <w:rPr>
          <w:rStyle w:val="StyleUnderline"/>
        </w:rPr>
        <w:t>Social Security is a zero-sum game between America’s tax-paying workers and the rising number of retirees their payroll taxes support</w:t>
      </w:r>
      <w:r w:rsidRPr="0039431B">
        <w:rPr>
          <w:sz w:val="16"/>
        </w:rPr>
        <w:t>. It’s assumed that unless payroll taxes go up or benefits go down, the system will fail to fulfill its promises.</w:t>
      </w:r>
    </w:p>
    <w:p w14:paraId="7232E8CA" w14:textId="7E514F88" w:rsidR="00E5553C" w:rsidRPr="0039431B" w:rsidRDefault="00E5553C" w:rsidP="00E5553C">
      <w:pPr>
        <w:rPr>
          <w:sz w:val="16"/>
        </w:rPr>
      </w:pPr>
      <w:r w:rsidRPr="0039431B">
        <w:rPr>
          <w:sz w:val="16"/>
        </w:rPr>
        <w:t xml:space="preserve">On the topic of retirement income, I asked Kelton for her thoughts on the Social Security funding dilemma. She doesn’t see it as a crisis. </w:t>
      </w:r>
      <w:r w:rsidRPr="0039431B">
        <w:rPr>
          <w:rStyle w:val="StyleUnderline"/>
        </w:rPr>
        <w:t>If Congress can’t agree to lift the cap on the earnings subject to FICA taxes</w:t>
      </w:r>
      <w:r w:rsidRPr="0039431B">
        <w:rPr>
          <w:sz w:val="16"/>
        </w:rPr>
        <w:t xml:space="preserve">, she told me, </w:t>
      </w:r>
      <w:r w:rsidRPr="0039431B">
        <w:rPr>
          <w:rStyle w:val="StyleUnderline"/>
        </w:rPr>
        <w:t>it could cover the impending Social Security funding shortfall with an appropriation from general funds</w:t>
      </w:r>
      <w:r w:rsidRPr="0039431B">
        <w:rPr>
          <w:sz w:val="16"/>
        </w:rPr>
        <w:t>—</w:t>
      </w:r>
      <w:r w:rsidRPr="0039431B">
        <w:rPr>
          <w:rStyle w:val="StyleUnderline"/>
        </w:rPr>
        <w:t>the way it currently pays for most of the costs of Medicare Part D. Social Security doesn’t face an actual funding crisis, she said, “but if everybody agrees to keep up that fiction, I don’t know who will win.”</w:t>
      </w:r>
    </w:p>
    <w:p w14:paraId="23736175" w14:textId="0446BEFF" w:rsidR="00C5344A" w:rsidRPr="0039431B" w:rsidRDefault="00C5344A" w:rsidP="00465D7B">
      <w:pPr>
        <w:pStyle w:val="Heading3"/>
      </w:pPr>
      <w:r w:rsidRPr="0039431B">
        <w:t>Solves – UBI</w:t>
      </w:r>
    </w:p>
    <w:p w14:paraId="5A53860B" w14:textId="3A2EB9AB" w:rsidR="00C5344A" w:rsidRPr="0039431B" w:rsidRDefault="003E4350" w:rsidP="00C5344A">
      <w:pPr>
        <w:pStyle w:val="Heading4"/>
      </w:pPr>
      <w:r w:rsidRPr="0039431B">
        <w:t>MMT is necessary to actualize a UBI</w:t>
      </w:r>
    </w:p>
    <w:p w14:paraId="4436476F" w14:textId="715F4F07" w:rsidR="00C5344A" w:rsidRPr="0039431B" w:rsidRDefault="00C5344A" w:rsidP="00C5344A">
      <w:r w:rsidRPr="0039431B">
        <w:rPr>
          <w:rStyle w:val="Style13ptBold"/>
        </w:rPr>
        <w:t>Santens '21</w:t>
      </w:r>
      <w:r w:rsidRPr="0039431B">
        <w:t xml:space="preserve"> [Scott; "Why We Need Modern Monetary Theory (MMT) and Why It Needs Universal Basic Income (UBI);" https://vocal.media/theSwamp/why-we-need-modern-monetary-theory-mmt-and-why-it-needs-universal-basic-income-ubi]</w:t>
      </w:r>
    </w:p>
    <w:p w14:paraId="42BAC7F3" w14:textId="77777777" w:rsidR="00C5344A" w:rsidRPr="0039431B" w:rsidRDefault="00C5344A" w:rsidP="00C5344A">
      <w:pPr>
        <w:rPr>
          <w:sz w:val="16"/>
        </w:rPr>
      </w:pPr>
      <w:r w:rsidRPr="0039431B">
        <w:rPr>
          <w:sz w:val="16"/>
        </w:rPr>
        <w:t>Conclusion</w:t>
      </w:r>
    </w:p>
    <w:p w14:paraId="3DCB3C43" w14:textId="77777777" w:rsidR="00C5344A" w:rsidRPr="0039431B" w:rsidRDefault="00C5344A" w:rsidP="00C5344A">
      <w:pPr>
        <w:rPr>
          <w:sz w:val="16"/>
        </w:rPr>
      </w:pPr>
      <w:r w:rsidRPr="0039431B">
        <w:rPr>
          <w:sz w:val="16"/>
        </w:rPr>
        <w:t xml:space="preserve">Having now lived through the novel coronavirus pandemic, and having witnessed with my own eyes the politics of what was made possible in response, and what was still not considered possible even at the height of Great Depression levels of mass unemployment, I have come to the following conclusion: </w:t>
      </w:r>
      <w:r w:rsidRPr="0039431B">
        <w:rPr>
          <w:rStyle w:val="StyleUnderline"/>
        </w:rPr>
        <w:t>UBI in the form of a fully universal payment to all Americans is unlikely to ever happen without MMT logic gaining sufficient influence among policymakers.</w:t>
      </w:r>
      <w:r w:rsidRPr="0039431B">
        <w:rPr>
          <w:sz w:val="16"/>
        </w:rPr>
        <w:t xml:space="preserve"> Why do I say this? Because even in a time of national emergency, and even when the most money was ever spent, there remained an insistence on targeting. </w:t>
      </w:r>
      <w:r w:rsidRPr="0039431B">
        <w:rPr>
          <w:rStyle w:val="StyleUnderline"/>
        </w:rPr>
        <w:t>Full universality was still unattainable because of a belief that only those “in need” should get a stimulus check,</w:t>
      </w:r>
      <w:r w:rsidRPr="0039431B">
        <w:rPr>
          <w:sz w:val="16"/>
        </w:rPr>
        <w:t xml:space="preserve"> even when we knew that definitions of need were utilizing old tax returns that were no longer relevant in 2020. </w:t>
      </w:r>
      <w:r w:rsidRPr="0039431B">
        <w:rPr>
          <w:rStyle w:val="StyleUnderline"/>
        </w:rPr>
        <w:t xml:space="preserve">People just couldn’t wrap their heads around the fact that targeting could be achieved on the back end via taxes. </w:t>
      </w:r>
      <w:r w:rsidRPr="0039431B">
        <w:rPr>
          <w:rStyle w:val="Emphasis"/>
        </w:rPr>
        <w:t>Pay people first. Tax them last</w:t>
      </w:r>
      <w:r w:rsidRPr="0039431B">
        <w:rPr>
          <w:rStyle w:val="StyleUnderline"/>
        </w:rPr>
        <w:t>. Taxation achieves the desired targeting by removing money ex post instead of ex ante.</w:t>
      </w:r>
      <w:r w:rsidRPr="0039431B">
        <w:rPr>
          <w:sz w:val="16"/>
        </w:rPr>
        <w:t xml:space="preserve"> But we didn't do that because there was still a concern about the price tag of the legislation and keeping it as small as possible on the front end.</w:t>
      </w:r>
    </w:p>
    <w:p w14:paraId="6C235089" w14:textId="77777777" w:rsidR="00C5344A" w:rsidRPr="0039431B" w:rsidRDefault="00C5344A" w:rsidP="00C5344A">
      <w:pPr>
        <w:rPr>
          <w:sz w:val="16"/>
        </w:rPr>
      </w:pPr>
      <w:r w:rsidRPr="0039431B">
        <w:rPr>
          <w:rStyle w:val="StyleUnderline"/>
        </w:rPr>
        <w:t>MMT is a pivotal mindset shift by looking at taxation differently. With MMT, taxation goes from being the source of funding to being the tool to accomplish certain goals like inflation management</w:t>
      </w:r>
      <w:r w:rsidRPr="0039431B">
        <w:rPr>
          <w:sz w:val="16"/>
        </w:rPr>
        <w:t xml:space="preserve">, </w:t>
      </w:r>
      <w:r w:rsidRPr="0039431B">
        <w:rPr>
          <w:rStyle w:val="StyleUnderline"/>
        </w:rPr>
        <w:t>inequality reduction, and incentive shiftin</w:t>
      </w:r>
      <w:r w:rsidRPr="0039431B">
        <w:rPr>
          <w:sz w:val="16"/>
        </w:rPr>
        <w:t>g. It means going from an additive mindset to a subtractive one. It’s like the difference between filling a hole with one shovel full of dirt at a time, or dumping a pile of dirt into that same hole followed by bulldozing away the excess. Taxation is about avoiding the excess of dirt after the hole is full, not about figuring out just the right amount of dirt to put into the hole in the first place.</w:t>
      </w:r>
    </w:p>
    <w:p w14:paraId="41BBF6B9" w14:textId="77777777" w:rsidR="00C5344A" w:rsidRPr="0039431B" w:rsidRDefault="00C5344A" w:rsidP="00C5344A">
      <w:pPr>
        <w:rPr>
          <w:sz w:val="16"/>
        </w:rPr>
      </w:pPr>
      <w:r w:rsidRPr="0039431B">
        <w:rPr>
          <w:rStyle w:val="StyleUnderline"/>
        </w:rPr>
        <w:t>Understanding UBI is helped by using this same subtractive mindset. Everyone gets money, and then money is deleted for some more than others via taxes. Because taxes aren’t about funding,</w:t>
      </w:r>
      <w:r w:rsidRPr="0039431B">
        <w:rPr>
          <w:sz w:val="16"/>
        </w:rPr>
        <w:t xml:space="preserve"> and are instead about shaping the outcome of the policy, the </w:t>
      </w:r>
      <w:r w:rsidRPr="0039431B">
        <w:rPr>
          <w:rStyle w:val="StyleUnderline"/>
        </w:rPr>
        <w:t>focus shifts from how to pay for UBI to how to best shape the UBI.</w:t>
      </w:r>
      <w:r w:rsidRPr="0039431B">
        <w:rPr>
          <w:sz w:val="16"/>
        </w:rPr>
        <w:t xml:space="preserve"> </w:t>
      </w:r>
      <w:r w:rsidRPr="0039431B">
        <w:rPr>
          <w:rStyle w:val="StyleUnderline"/>
        </w:rPr>
        <w:t>The type and amount of taxes used in combination with the level of UBI determines who is and isn’t a net recipient of UBI after taxes</w:t>
      </w:r>
      <w:r w:rsidRPr="0039431B">
        <w:rPr>
          <w:sz w:val="16"/>
        </w:rPr>
        <w:t>. Instead of deciding who should and shouldn’t get income using an inefficient and error-prone means-test, the combination of UBI and taxes makes those with lower incomes into net recipients who receive more in UBI than they pay in total taxes, while making those with higher incomes pay more in total taxes than they receive in UBI.</w:t>
      </w:r>
    </w:p>
    <w:p w14:paraId="1F5C88FA" w14:textId="77777777" w:rsidR="00C5344A" w:rsidRPr="0039431B" w:rsidRDefault="00C5344A" w:rsidP="00C5344A">
      <w:pPr>
        <w:rPr>
          <w:rStyle w:val="StyleUnderline"/>
        </w:rPr>
      </w:pPr>
      <w:r w:rsidRPr="0039431B">
        <w:rPr>
          <w:rStyle w:val="StyleUnderline"/>
        </w:rPr>
        <w:t>Targeting does nothing but create unnecessary bureaucracy,</w:t>
      </w:r>
      <w:r w:rsidRPr="0039431B">
        <w:rPr>
          <w:sz w:val="16"/>
        </w:rPr>
        <w:t xml:space="preserve"> holes for people in need to fall through, </w:t>
      </w:r>
      <w:r w:rsidRPr="0039431B">
        <w:rPr>
          <w:rStyle w:val="StyleUnderline"/>
        </w:rPr>
        <w:t>damaging stigma and distrust, and excessive marginal tax rates</w:t>
      </w:r>
      <w:r w:rsidRPr="0039431B">
        <w:rPr>
          <w:sz w:val="16"/>
        </w:rPr>
        <w:t xml:space="preserve">. </w:t>
      </w:r>
      <w:r w:rsidRPr="0039431B">
        <w:rPr>
          <w:rStyle w:val="StyleUnderline"/>
        </w:rPr>
        <w:t>Pay 'em all and let taxes sort 'em out. Utilizing taxation as a tool of targeting through subtraction opens up all kinds of new additional benefits</w:t>
      </w:r>
      <w:r w:rsidRPr="0039431B">
        <w:rPr>
          <w:sz w:val="16"/>
        </w:rPr>
        <w:t>. Carbon taxes go from “paying for” UBI to reducing inflation plus also reducing greenhouse gas emissions. Value-added taxes and automated universal transaction taxes go from “paying for” UBI to reducing inflation plus also clawing back the UBI from those doing the most consuming plus also incentivizing savings and investment over consumption. Land-value taxes go from “paying for” UBI to reducing inflation and wealth inequality plus also incentivizing housing development and disincentivizing idle land speculation. Intellectual property fees go from “paying for” UBI to reducing inflation plus also disincentivizing patent trolling and incentivizing a larger public domain. Etc</w:t>
      </w:r>
      <w:r w:rsidRPr="0039431B">
        <w:rPr>
          <w:rStyle w:val="StyleUnderline"/>
        </w:rPr>
        <w:t>. As soon as we start thinking about taxes as a tool of erasing money and disincentivizing specific choices, a lot of tax options make a lot more sense, while other tax options like taxing income make a lot less sense.</w:t>
      </w:r>
    </w:p>
    <w:p w14:paraId="1FDDC435" w14:textId="77777777" w:rsidR="00C5344A" w:rsidRPr="0039431B" w:rsidRDefault="00C5344A" w:rsidP="00C5344A">
      <w:pPr>
        <w:rPr>
          <w:sz w:val="16"/>
        </w:rPr>
      </w:pPr>
      <w:r w:rsidRPr="0039431B">
        <w:rPr>
          <w:rStyle w:val="StyleUnderline"/>
        </w:rPr>
        <w:t>With MMT, the question changes from “How do we pay for it?” to “We’ve decided this is important and we have the resources to do it,</w:t>
      </w:r>
      <w:r w:rsidRPr="0039431B">
        <w:rPr>
          <w:sz w:val="16"/>
        </w:rPr>
        <w:t xml:space="preserve"> so we’re doing it, but what’s the best mix of ways to make the best most efficient use of our resources to achieve the best outcomes doing it?” We have to stop thinking about what something costs at the federal level. If it’s important and we can do it, then we should do it, and then manage the economy around that, around us, because that’s the entire point of the economy, to work for us. We are at the center, so it should serve us, not the other way around. The limits of what we can actually do are determined by our actual physical capacity to do it, not by some construct we call money.</w:t>
      </w:r>
    </w:p>
    <w:p w14:paraId="40749F98" w14:textId="77777777" w:rsidR="00C5344A" w:rsidRPr="0039431B" w:rsidRDefault="00C5344A" w:rsidP="00C5344A">
      <w:pPr>
        <w:rPr>
          <w:sz w:val="16"/>
        </w:rPr>
      </w:pPr>
      <w:r w:rsidRPr="0039431B">
        <w:rPr>
          <w:sz w:val="16"/>
        </w:rPr>
        <w:t>To me, this kind of mindset shift opens the door to a new kind of economy, a human-centered economy, a resource-based economy, where we start asking deeper questions about what the point of all of this is in the first place. What’s the point of money? Why did we develop all of this technology in the first place? Shouldn’t the economy we create together work for all of us, and shouldn’t it be engineered in a way that maximizes human wellbeing and minimizes our negative impacts on the ecosystem that makes all human life possible? And shouldn't all of it be built on a foundation of human rights that secures freedom and dignity for all?</w:t>
      </w:r>
    </w:p>
    <w:p w14:paraId="40287914" w14:textId="77777777" w:rsidR="00C5344A" w:rsidRPr="0039431B" w:rsidRDefault="00C5344A" w:rsidP="00C5344A">
      <w:pPr>
        <w:rPr>
          <w:sz w:val="16"/>
        </w:rPr>
      </w:pPr>
      <w:r w:rsidRPr="0039431B">
        <w:rPr>
          <w:sz w:val="16"/>
        </w:rPr>
        <w:t xml:space="preserve">In conclusion, </w:t>
      </w:r>
      <w:r w:rsidRPr="0039431B">
        <w:rPr>
          <w:rStyle w:val="StyleUnderline"/>
        </w:rPr>
        <w:t>I propose we need MMT and UBI, and also MMT and UBI need each other. MMT needs UBI to achieve the best use of available resources with the most optimal outcomes, and UBI needs MMT in order to achieve full universali</w:t>
      </w:r>
      <w:r w:rsidRPr="0039431B">
        <w:rPr>
          <w:sz w:val="16"/>
        </w:rPr>
        <w:t xml:space="preserve">ty, and in order to move from questions about affordability to questions of optimal tax design. </w:t>
      </w:r>
      <w:r w:rsidRPr="0039431B">
        <w:rPr>
          <w:rStyle w:val="StyleUnderline"/>
        </w:rPr>
        <w:t xml:space="preserve">Without UBI, MMT’s reliance on FJG alone will reduce total potential productivity by suboptimal allocation of resources and inferior amounts of demand and intrinsic motivation. </w:t>
      </w:r>
      <w:r w:rsidRPr="0039431B">
        <w:rPr>
          <w:sz w:val="16"/>
        </w:rPr>
        <w:t>Without MMT, UBI seems less likely to be viewed as a stigma-free right and more likely to be limited to implementations like the stimulus checks that include means-testing and thus all the problems that go along with non-universality.</w:t>
      </w:r>
    </w:p>
    <w:p w14:paraId="6DBAF8F8" w14:textId="77777777" w:rsidR="00C5344A" w:rsidRPr="0039431B" w:rsidRDefault="00C5344A" w:rsidP="00C5344A"/>
    <w:p w14:paraId="24CEADAD" w14:textId="77777777" w:rsidR="00C5344A" w:rsidRPr="0039431B" w:rsidRDefault="00C5344A" w:rsidP="00C5344A"/>
    <w:p w14:paraId="1498FD72" w14:textId="38EE30B0" w:rsidR="00C5344A" w:rsidRPr="0039431B" w:rsidRDefault="00C5344A" w:rsidP="00C5344A"/>
    <w:p w14:paraId="350EE65D" w14:textId="4E53499E" w:rsidR="0039431B" w:rsidRPr="0039431B" w:rsidRDefault="00465D7B" w:rsidP="0039431B">
      <w:pPr>
        <w:pStyle w:val="Heading2"/>
      </w:pPr>
      <w:r w:rsidRPr="0039431B">
        <w:t xml:space="preserve">AT: </w:t>
      </w:r>
      <w:r w:rsidR="00037D54">
        <w:t>Perms</w:t>
      </w:r>
    </w:p>
    <w:p w14:paraId="22E72C9E" w14:textId="77777777" w:rsidR="00037D54" w:rsidRPr="0039431B" w:rsidRDefault="00037D54" w:rsidP="00037D54">
      <w:pPr>
        <w:pStyle w:val="Heading3"/>
      </w:pPr>
      <w:r w:rsidRPr="0039431B">
        <w:t>AT: P DB</w:t>
      </w:r>
    </w:p>
    <w:p w14:paraId="19A75FB9" w14:textId="77777777" w:rsidR="00037D54" w:rsidRPr="0039431B" w:rsidRDefault="00037D54" w:rsidP="00037D54">
      <w:pPr>
        <w:pStyle w:val="Heading4"/>
      </w:pPr>
      <w:r w:rsidRPr="0039431B">
        <w:t xml:space="preserve">Perm links to the IRS DA. </w:t>
      </w:r>
    </w:p>
    <w:p w14:paraId="45100A22" w14:textId="77777777" w:rsidR="00037D54" w:rsidRPr="0039431B" w:rsidRDefault="00037D54" w:rsidP="00037D54">
      <w:r w:rsidRPr="0039431B">
        <w:rPr>
          <w:rStyle w:val="Style13ptBold"/>
        </w:rPr>
        <w:t>Toder '2000</w:t>
      </w:r>
      <w:r w:rsidRPr="0039431B">
        <w:t xml:space="preserve"> [Eric; "Tax Cuts or Spending - Does it Make a Difference;" Urban Institute; https://www.urban.org/sites/default/files/publication/63871/410261-Tax-Cuts-or-Spending-Does-it-Make-a-Difference-.pdf]</w:t>
      </w:r>
    </w:p>
    <w:p w14:paraId="13619099" w14:textId="77777777" w:rsidR="00037D54" w:rsidRPr="0039431B" w:rsidRDefault="00037D54" w:rsidP="00037D54">
      <w:pPr>
        <w:rPr>
          <w:sz w:val="16"/>
        </w:rPr>
      </w:pPr>
      <w:r w:rsidRPr="0039431B">
        <w:rPr>
          <w:rStyle w:val="StyleUnderline"/>
        </w:rPr>
        <w:t>While a tax expenditure can have the same effect on the allocation of resources and the distribution of income as a corresponding tax increase, there are always some differences between tax and spending programs</w:t>
      </w:r>
      <w:r w:rsidRPr="0039431B">
        <w:rPr>
          <w:sz w:val="16"/>
        </w:rPr>
        <w:t>. The most obvious is the one discussed in the previous section—</w:t>
      </w:r>
      <w:r w:rsidRPr="0039431B">
        <w:rPr>
          <w:rStyle w:val="StyleUnderline"/>
        </w:rPr>
        <w:t xml:space="preserve">the difference in how tax and direct expenditures are displayed in budgetary accounts and communicated to the public. </w:t>
      </w:r>
      <w:r w:rsidRPr="0039431B">
        <w:rPr>
          <w:sz w:val="16"/>
        </w:rPr>
        <w:t xml:space="preserve">But there are some other differences as well. </w:t>
      </w:r>
      <w:r w:rsidRPr="0039431B">
        <w:rPr>
          <w:rStyle w:val="StyleUnderline"/>
        </w:rPr>
        <w:t xml:space="preserve">A second (and also obvious) difference is that tax expenditures always require </w:t>
      </w:r>
      <w:r w:rsidRPr="0039431B">
        <w:rPr>
          <w:rStyle w:val="Emphasis"/>
        </w:rPr>
        <w:t>some level of involvement by the IRS</w:t>
      </w:r>
      <w:r w:rsidRPr="0039431B">
        <w:rPr>
          <w:rStyle w:val="StyleUnderline"/>
        </w:rPr>
        <w:t>, while direct expenditures do not.</w:t>
      </w:r>
      <w:r w:rsidRPr="0039431B">
        <w:rPr>
          <w:sz w:val="16"/>
        </w:rPr>
        <w:t xml:space="preserve"> </w:t>
      </w:r>
      <w:r w:rsidRPr="0039431B">
        <w:rPr>
          <w:rStyle w:val="StyleUnderline"/>
        </w:rPr>
        <w:t>Tax expenditures affect the total amount of tax paid or refund due on April 15 and can affect withholding schedules and estimated payments.</w:t>
      </w:r>
      <w:r w:rsidRPr="0039431B">
        <w:rPr>
          <w:sz w:val="16"/>
        </w:rPr>
        <w:t xml:space="preserve"> </w:t>
      </w:r>
      <w:r w:rsidRPr="0039431B">
        <w:rPr>
          <w:rStyle w:val="StyleUnderline"/>
        </w:rPr>
        <w:t>Individuals claim benefits, subject to audit by the IRS, but may in some circumstances also be required to submit documentation supplied by other agencies</w:t>
      </w:r>
      <w:r w:rsidRPr="0039431B">
        <w:rPr>
          <w:sz w:val="16"/>
        </w:rPr>
        <w:t xml:space="preserve">. A third difference is that the costs of administering direct expenditures are more transparent than the costs of administering tax expenditures because they are typically revealed in the budgets of program agencies. In contrast, there is no specific accounting for the administrative costs of tax expenditures. </w:t>
      </w:r>
      <w:r w:rsidRPr="0039431B">
        <w:rPr>
          <w:rStyle w:val="StyleUnderline"/>
        </w:rPr>
        <w:t>Tax expenditures do raise the cost of providing a given level of enforcement and taxpayer service, but the IRS budget does not display incremental costs attributable to specific provisions</w:t>
      </w:r>
      <w:r w:rsidRPr="0039431B">
        <w:rPr>
          <w:sz w:val="16"/>
        </w:rPr>
        <w:t>.7 A fourth difference is the time period used for determining and paying benefits. The income tax uses an annual accounting period as the basis for calculating and assessing tax liability, although tax payments are made more frequently through withholding and estimated taxes. In contrast, spending programs do not necessarily use a one year time period to determine the amount of benefit payments a person or family receive and may pay benefits on a monthly or quarterly basis instead of annually. Eligibility for benefit programs may be based on the stock of assets, on income flows within a year, or on income or earnings over multiple years. For example, Social Security retirement benefits are determined by a formula based on average indexed monthly earnings over 35 years. The use of an annual accounting period places some limitations on how tax incentives can be designed.</w:t>
      </w:r>
    </w:p>
    <w:p w14:paraId="263A53BC" w14:textId="77777777" w:rsidR="0039431B" w:rsidRPr="0039431B" w:rsidRDefault="0039431B" w:rsidP="0039431B">
      <w:pPr>
        <w:pStyle w:val="Heading3"/>
      </w:pPr>
      <w:r w:rsidRPr="0039431B">
        <w:t>FR = Tax</w:t>
      </w:r>
    </w:p>
    <w:p w14:paraId="135C96E6" w14:textId="77777777" w:rsidR="0039431B" w:rsidRPr="0039431B" w:rsidRDefault="0039431B" w:rsidP="0039431B">
      <w:pPr>
        <w:pStyle w:val="Heading4"/>
      </w:pPr>
      <w:r w:rsidRPr="0039431B">
        <w:t xml:space="preserve">We’re a PIC out of fiscal distribution. </w:t>
      </w:r>
    </w:p>
    <w:p w14:paraId="6215B4B8" w14:textId="77777777" w:rsidR="0039431B" w:rsidRPr="0039431B" w:rsidRDefault="0039431B" w:rsidP="0039431B">
      <w:r w:rsidRPr="0039431B">
        <w:rPr>
          <w:rStyle w:val="Style13ptBold"/>
        </w:rPr>
        <w:t>Coady et al '19</w:t>
      </w:r>
      <w:r w:rsidRPr="0039431B">
        <w:t xml:space="preserve"> [David Coady, Devin D'Angelo, and Brooks Evans, 3/8/19; "Fiscal Redistribution and Social Welfare;" https://www.elibrary.imf.org/view/journals/001/2019/051/article-A001-en.xml]</w:t>
      </w:r>
    </w:p>
    <w:p w14:paraId="75C2D566" w14:textId="77777777" w:rsidR="0039431B" w:rsidRPr="0039431B" w:rsidRDefault="0039431B" w:rsidP="0039431B">
      <w:pPr>
        <w:rPr>
          <w:sz w:val="16"/>
        </w:rPr>
      </w:pPr>
      <w:r w:rsidRPr="0039431B">
        <w:rPr>
          <w:sz w:val="16"/>
        </w:rPr>
        <w:t xml:space="preserve">Fiscal progressivity is affected by both the progressivity of taxes (lower λT) and transfers (higher λM). </w:t>
      </w:r>
      <w:r w:rsidRPr="0039431B">
        <w:rPr>
          <w:rStyle w:val="StyleUnderline"/>
        </w:rPr>
        <w:t>Fiscal redistribution requires that transfers are more progressive than taxes, i.e. the social cost of transfers needs to be less than the social benefit of transfers</w:t>
      </w:r>
      <w:r w:rsidRPr="0039431B">
        <w:rPr>
          <w:sz w:val="16"/>
        </w:rPr>
        <w:t>. Figure 4 shows the variation in tax and transfer progressivity across countries. While, on average, taxes reduce fiscal redistribution by around 56 percent (the ratio of the social cost of taxes, λT, to the social cost of transfers, λM), there is very little systematic relationship between the two. In some countries, such as Ireland and Belgium, high transfer progressivity is reinforced by high tax progressivity. In others, such as Hungary and Poland, low transfer progressivity is reinforced by low tax progressivity. In the Netherlands and Belgium, high transfer progressivity is offset by low tax progressivity, whereas in Portugal and Cyprus low transfer progressivity is offset by high tax progressivity.</w:t>
      </w:r>
    </w:p>
    <w:p w14:paraId="26AB2BF0" w14:textId="77777777" w:rsidR="0039431B" w:rsidRPr="0039431B" w:rsidRDefault="0039431B" w:rsidP="0039431B">
      <w:pPr>
        <w:pStyle w:val="Heading4"/>
      </w:pPr>
      <w:r w:rsidRPr="0039431B">
        <w:t>Fiscal redistribution requires 2 actions: taxing and spending</w:t>
      </w:r>
    </w:p>
    <w:p w14:paraId="0FC16B76" w14:textId="77777777" w:rsidR="0039431B" w:rsidRPr="0039431B" w:rsidRDefault="0039431B" w:rsidP="0039431B">
      <w:r w:rsidRPr="0039431B">
        <w:rPr>
          <w:rFonts w:eastAsiaTheme="majorEastAsia" w:cstheme="majorBidi"/>
          <w:b/>
          <w:iCs/>
          <w:sz w:val="26"/>
        </w:rPr>
        <w:t>Hicks 86</w:t>
      </w:r>
      <w:r w:rsidRPr="0039431B">
        <w:t>, Researcher, Northwestern University (Alexander Hicks, 1986, “CLASS INFLUENCE ON REDISTRIBUTIVE POLICY: THE CASE OF U.S. STATE GOVERNMENTS, 1951-1961,” Journal of Political and Military Sociology, Vol. 14)//BB</w:t>
      </w:r>
    </w:p>
    <w:p w14:paraId="0A44361B" w14:textId="77777777" w:rsidR="0039431B" w:rsidRPr="0039431B" w:rsidRDefault="0039431B" w:rsidP="0039431B"/>
    <w:p w14:paraId="75DC7209" w14:textId="77777777" w:rsidR="0039431B" w:rsidRPr="0039431B" w:rsidRDefault="0039431B" w:rsidP="0039431B">
      <w:r w:rsidRPr="0039431B">
        <w:t xml:space="preserve">The present redistributive policy focus is on a particular type of government redistribution that may be called direct fiscal redistribution to the poor (hereafter DFRP). </w:t>
      </w:r>
      <w:r w:rsidRPr="0039431B">
        <w:rPr>
          <w:rStyle w:val="Emphasis"/>
        </w:rPr>
        <w:t>Fiscal redistribution</w:t>
      </w:r>
      <w:r w:rsidRPr="0039431B">
        <w:rPr>
          <w:rStyle w:val="StyleUnderline"/>
        </w:rPr>
        <w:t xml:space="preserve"> refers</w:t>
      </w:r>
      <w:r w:rsidRPr="0039431B">
        <w:t xml:space="preserve"> here </w:t>
      </w:r>
      <w:r w:rsidRPr="0039431B">
        <w:rPr>
          <w:rStyle w:val="StyleUnderline"/>
        </w:rPr>
        <w:t xml:space="preserve">to redistribution of </w:t>
      </w:r>
      <w:r w:rsidRPr="0039431B">
        <w:rPr>
          <w:rStyle w:val="Emphasis"/>
        </w:rPr>
        <w:t>money</w:t>
      </w:r>
      <w:r w:rsidRPr="0039431B">
        <w:rPr>
          <w:rStyle w:val="StyleUnderline"/>
        </w:rPr>
        <w:t xml:space="preserve"> and </w:t>
      </w:r>
      <w:r w:rsidRPr="0039431B">
        <w:rPr>
          <w:rStyle w:val="Emphasis"/>
        </w:rPr>
        <w:t>in-kind income</w:t>
      </w:r>
      <w:r w:rsidRPr="0039431B">
        <w:rPr>
          <w:rStyle w:val="StyleUnderline"/>
        </w:rPr>
        <w:t xml:space="preserve"> among</w:t>
      </w:r>
      <w:r w:rsidRPr="0039431B">
        <w:t xml:space="preserve"> </w:t>
      </w:r>
      <w:r w:rsidRPr="0039431B">
        <w:rPr>
          <w:rStyle w:val="StyleUnderline"/>
        </w:rPr>
        <w:t xml:space="preserve">strata of households by means of </w:t>
      </w:r>
      <w:r w:rsidRPr="0039431B">
        <w:rPr>
          <w:rStyle w:val="Emphasis"/>
          <w:sz w:val="26"/>
          <w:szCs w:val="26"/>
        </w:rPr>
        <w:t>both</w:t>
      </w:r>
      <w:r w:rsidRPr="0039431B">
        <w:rPr>
          <w:rStyle w:val="StyleUnderline"/>
        </w:rPr>
        <w:t xml:space="preserve"> government </w:t>
      </w:r>
      <w:r w:rsidRPr="0039431B">
        <w:rPr>
          <w:rStyle w:val="Emphasis"/>
        </w:rPr>
        <w:t>spending</w:t>
      </w:r>
      <w:r w:rsidRPr="0039431B">
        <w:rPr>
          <w:rStyle w:val="StyleUnderline"/>
        </w:rPr>
        <w:t xml:space="preserve"> and </w:t>
      </w:r>
      <w:r w:rsidRPr="0039431B">
        <w:rPr>
          <w:rStyle w:val="Emphasis"/>
        </w:rPr>
        <w:t>taxing</w:t>
      </w:r>
      <w:r w:rsidRPr="0039431B">
        <w:rPr>
          <w:rStyle w:val="StyleUnderline"/>
        </w:rPr>
        <w:t xml:space="preserve"> (i.e., </w:t>
      </w:r>
      <w:r w:rsidRPr="0039431B">
        <w:rPr>
          <w:rStyle w:val="Emphasis"/>
        </w:rPr>
        <w:t>fiscal</w:t>
      </w:r>
      <w:r w:rsidRPr="0039431B">
        <w:rPr>
          <w:rStyle w:val="StyleUnderline"/>
        </w:rPr>
        <w:t>) activities</w:t>
      </w:r>
      <w:r w:rsidRPr="0039431B">
        <w:t xml:space="preserve">. </w:t>
      </w:r>
      <w:r w:rsidRPr="0039431B">
        <w:rPr>
          <w:rStyle w:val="StyleUnderline"/>
        </w:rPr>
        <w:t>For example</w:t>
      </w:r>
      <w:r w:rsidRPr="0039431B">
        <w:t xml:space="preserve">, </w:t>
      </w:r>
      <w:r w:rsidRPr="0039431B">
        <w:rPr>
          <w:rStyle w:val="StyleUnderline"/>
        </w:rPr>
        <w:t xml:space="preserve">increased </w:t>
      </w:r>
      <w:r w:rsidRPr="0039431B">
        <w:rPr>
          <w:rStyle w:val="Emphasis"/>
        </w:rPr>
        <w:t>generosity</w:t>
      </w:r>
      <w:r w:rsidRPr="0039431B">
        <w:rPr>
          <w:rStyle w:val="StyleUnderline"/>
        </w:rPr>
        <w:t xml:space="preserve"> in public assistance </w:t>
      </w:r>
      <w:r w:rsidRPr="0039431B">
        <w:rPr>
          <w:rStyle w:val="Emphasis"/>
        </w:rPr>
        <w:t>payment</w:t>
      </w:r>
      <w:r w:rsidRPr="0039431B">
        <w:rPr>
          <w:rStyle w:val="StyleUnderline"/>
        </w:rPr>
        <w:t xml:space="preserve"> levels and reliance upon progressive income </w:t>
      </w:r>
      <w:r w:rsidRPr="0039431B">
        <w:rPr>
          <w:rStyle w:val="Emphasis"/>
        </w:rPr>
        <w:t>as opposed to</w:t>
      </w:r>
      <w:r w:rsidRPr="0039431B">
        <w:rPr>
          <w:rStyle w:val="StyleUnderline"/>
        </w:rPr>
        <w:t xml:space="preserve"> regressive </w:t>
      </w:r>
      <w:r w:rsidRPr="0039431B">
        <w:rPr>
          <w:rStyle w:val="Emphasis"/>
        </w:rPr>
        <w:t>sales taxes</w:t>
      </w:r>
      <w:r w:rsidRPr="0039431B">
        <w:rPr>
          <w:rStyle w:val="StyleUnderline"/>
        </w:rPr>
        <w:t xml:space="preserve"> can provide positive </w:t>
      </w:r>
      <w:r w:rsidRPr="0039431B">
        <w:rPr>
          <w:rStyle w:val="Emphasis"/>
        </w:rPr>
        <w:t>fiscal redistribution</w:t>
      </w:r>
      <w:r w:rsidRPr="0039431B">
        <w:t xml:space="preserve">. Direct </w:t>
      </w:r>
      <w:r w:rsidRPr="0039431B">
        <w:rPr>
          <w:rStyle w:val="StyleUnderline"/>
        </w:rPr>
        <w:t>fiscal redistribution refers to</w:t>
      </w:r>
      <w:r w:rsidRPr="0039431B">
        <w:t xml:space="preserve"> that part of such redistribution that can be accounted for in terms of </w:t>
      </w:r>
      <w:r w:rsidRPr="0039431B">
        <w:rPr>
          <w:rStyle w:val="StyleUnderline"/>
        </w:rPr>
        <w:t xml:space="preserve">government's relatively </w:t>
      </w:r>
      <w:r w:rsidRPr="0039431B">
        <w:rPr>
          <w:rStyle w:val="Emphasis"/>
        </w:rPr>
        <w:t>direct</w:t>
      </w:r>
      <w:r w:rsidRPr="0039431B">
        <w:rPr>
          <w:rStyle w:val="StyleUnderline"/>
        </w:rPr>
        <w:t xml:space="preserve"> and immediate </w:t>
      </w:r>
      <w:r w:rsidRPr="0039431B">
        <w:rPr>
          <w:rStyle w:val="Emphasis"/>
        </w:rPr>
        <w:t>give-and-take</w:t>
      </w:r>
      <w:r w:rsidRPr="0039431B">
        <w:rPr>
          <w:rStyle w:val="StyleUnderline"/>
        </w:rPr>
        <w:t xml:space="preserve"> of expenditures and </w:t>
      </w:r>
      <w:r w:rsidRPr="0039431B">
        <w:rPr>
          <w:rStyle w:val="Emphasis"/>
        </w:rPr>
        <w:t>taxes</w:t>
      </w:r>
      <w:r w:rsidRPr="0039431B">
        <w:rPr>
          <w:rStyle w:val="StyleUnderline"/>
        </w:rPr>
        <w:t xml:space="preserve"> to and from income </w:t>
      </w:r>
      <w:r w:rsidRPr="0039431B">
        <w:rPr>
          <w:rStyle w:val="Emphasis"/>
        </w:rPr>
        <w:t>strata</w:t>
      </w:r>
      <w:r w:rsidRPr="0039431B">
        <w:rPr>
          <w:rStyle w:val="StyleUnderline"/>
        </w:rPr>
        <w:t xml:space="preserve"> of households</w:t>
      </w:r>
      <w:r w:rsidRPr="0039431B">
        <w:t>. Current evidence suggests that such redistribution is considerable in advanced capitalist political democracies, especially vis-à-vis the poor (e.g., Reynolds and Smolensky, 1977; Hicks and Swank, 1984b). During the 1970s DFRP apparently augmented the "pre-fisc" income share of poor households in the U.S. by over 100 percent (see Reynolds and Smolensky, 1977: 74 on the U.S.; and Hicks and Swank, 1984b on advanced capitalism).</w:t>
      </w:r>
    </w:p>
    <w:p w14:paraId="250FC75F" w14:textId="77777777" w:rsidR="0039431B" w:rsidRPr="0039431B" w:rsidRDefault="0039431B" w:rsidP="0039431B">
      <w:pPr>
        <w:pStyle w:val="Heading4"/>
      </w:pPr>
      <w:r w:rsidRPr="0039431B">
        <w:t>It requires tax extraction AND social transfer</w:t>
      </w:r>
    </w:p>
    <w:p w14:paraId="696043FA" w14:textId="77777777" w:rsidR="0039431B" w:rsidRPr="0039431B" w:rsidRDefault="0039431B" w:rsidP="0039431B">
      <w:r w:rsidRPr="0039431B">
        <w:rPr>
          <w:rFonts w:eastAsiaTheme="majorEastAsia" w:cstheme="majorBidi"/>
          <w:b/>
          <w:iCs/>
          <w:sz w:val="26"/>
        </w:rPr>
        <w:t>Altorfer-Ong 7</w:t>
      </w:r>
      <w:r w:rsidRPr="0039431B">
        <w:t>, Ph.D., Economic History Department, London School of Economics and Political Science (Stefan Altorfer-Ong, 2007, “State-Building without Taxation. The Political Economy of Government Finance in the Eighteenth-Century Republic of Bern,” London School of Economics and Political Science, University of Kansas Libraries, ProQuest)</w:t>
      </w:r>
    </w:p>
    <w:p w14:paraId="2D1CBE10" w14:textId="77777777" w:rsidR="0039431B" w:rsidRPr="0039431B" w:rsidRDefault="0039431B" w:rsidP="0039431B">
      <w:r w:rsidRPr="0039431B">
        <w:t xml:space="preserve">IV </w:t>
      </w:r>
      <w:r w:rsidRPr="0039431B">
        <w:rPr>
          <w:rStyle w:val="Emphasis"/>
        </w:rPr>
        <w:t>Fiscal Redistribution</w:t>
      </w:r>
      <w:r w:rsidRPr="0039431B">
        <w:t xml:space="preserve"> (Structural Analysis)</w:t>
      </w:r>
    </w:p>
    <w:p w14:paraId="42B44966" w14:textId="77777777" w:rsidR="0039431B" w:rsidRPr="0039431B" w:rsidRDefault="0039431B" w:rsidP="0039431B">
      <w:pPr>
        <w:rPr>
          <w:szCs w:val="16"/>
        </w:rPr>
      </w:pPr>
      <w:r w:rsidRPr="0039431B">
        <w:rPr>
          <w:szCs w:val="16"/>
        </w:rPr>
        <w:t>IV-1 Introduction and Chapter Contents</w:t>
      </w:r>
    </w:p>
    <w:p w14:paraId="1970A2E0" w14:textId="77777777" w:rsidR="0039431B" w:rsidRPr="0039431B" w:rsidRDefault="0039431B" w:rsidP="0039431B">
      <w:pPr>
        <w:rPr>
          <w:szCs w:val="16"/>
        </w:rPr>
      </w:pPr>
      <w:r w:rsidRPr="0039431B">
        <w:rPr>
          <w:szCs w:val="16"/>
        </w:rPr>
        <w:t>This chapter offers an in-depth analysis of the structure of Bernese state finance for two sample years and complements the overview of long-term trends discussed in the previous chapter (III). The remainder of this section defines the term fiscal redistribution and outlines the analytical framework used, as far as it differs from the one featured in the previous chapter. I will subsequently explain the data, selection criteria and conversion of transactions in kind into monetary values (Section IV-2). The body of the chapter represents an empirical analysis of fiscal redistribution by nature of transaction (Section IV-3), as well as by state function, economic sector and region (Section IV-4). The fiscal burden, including extraction through the militia system, will be covered in a separate Section (IV-5). A conclusion will consolidate the most important findings.</w:t>
      </w:r>
    </w:p>
    <w:p w14:paraId="11253688" w14:textId="77777777" w:rsidR="0039431B" w:rsidRPr="0039431B" w:rsidRDefault="0039431B" w:rsidP="0039431B">
      <w:r w:rsidRPr="0039431B">
        <w:rPr>
          <w:rStyle w:val="StyleUnderline"/>
        </w:rPr>
        <w:t>I</w:t>
      </w:r>
      <w:r w:rsidRPr="0039431B">
        <w:t xml:space="preserve"> will </w:t>
      </w:r>
      <w:r w:rsidRPr="0039431B">
        <w:rPr>
          <w:rStyle w:val="StyleUnderline"/>
        </w:rPr>
        <w:t>begin with a</w:t>
      </w:r>
      <w:r w:rsidRPr="0039431B">
        <w:t xml:space="preserve"> </w:t>
      </w:r>
      <w:r w:rsidRPr="0039431B">
        <w:rPr>
          <w:rStyle w:val="Emphasis"/>
        </w:rPr>
        <w:t>definition of fiscal redistribution</w:t>
      </w:r>
      <w:r w:rsidRPr="0039431B">
        <w:t xml:space="preserve"> </w:t>
      </w:r>
      <w:r w:rsidRPr="0039431B">
        <w:rPr>
          <w:rStyle w:val="StyleUnderline"/>
        </w:rPr>
        <w:t>to avoid misunderstandings</w:t>
      </w:r>
      <w:r w:rsidRPr="0039431B">
        <w:t xml:space="preserve"> about the scope of my analysis. </w:t>
      </w:r>
      <w:r w:rsidRPr="0039431B">
        <w:rPr>
          <w:rStyle w:val="StyleUnderline"/>
        </w:rPr>
        <w:t>In modern-day economics</w:t>
      </w:r>
      <w:r w:rsidRPr="0039431B">
        <w:t xml:space="preserve">, </w:t>
      </w:r>
      <w:r w:rsidRPr="0039431B">
        <w:rPr>
          <w:rStyle w:val="Emphasis"/>
        </w:rPr>
        <w:t>fiscal redistribution is</w:t>
      </w:r>
      <w:r w:rsidRPr="0039431B">
        <w:t xml:space="preserve"> </w:t>
      </w:r>
      <w:r w:rsidRPr="0039431B">
        <w:rPr>
          <w:rStyle w:val="StyleUnderline"/>
        </w:rPr>
        <w:t>normally understood as</w:t>
      </w:r>
      <w:r w:rsidRPr="0039431B">
        <w:t xml:space="preserve"> </w:t>
      </w:r>
      <w:r w:rsidRPr="0039431B">
        <w:rPr>
          <w:rStyle w:val="StyleUnderline"/>
        </w:rPr>
        <w:t>the amount of money that is</w:t>
      </w:r>
      <w:r w:rsidRPr="0039431B">
        <w:t xml:space="preserve"> </w:t>
      </w:r>
      <w:r w:rsidRPr="0039431B">
        <w:rPr>
          <w:rStyle w:val="Emphasis"/>
        </w:rPr>
        <w:t>taxed from the rich</w:t>
      </w:r>
      <w:r w:rsidRPr="0039431B">
        <w:t xml:space="preserve"> </w:t>
      </w:r>
      <w:r w:rsidRPr="0039431B">
        <w:rPr>
          <w:rStyle w:val="StyleUnderline"/>
        </w:rPr>
        <w:t xml:space="preserve">and used for </w:t>
      </w:r>
      <w:r w:rsidRPr="0039431B">
        <w:rPr>
          <w:rStyle w:val="Emphasis"/>
        </w:rPr>
        <w:t>social transfer payments to the poor</w:t>
      </w:r>
      <w:r w:rsidRPr="0039431B">
        <w:rPr>
          <w:rStyle w:val="StyleUnderline"/>
        </w:rPr>
        <w:t xml:space="preserve"> by</w:t>
      </w:r>
      <w:r w:rsidRPr="0039431B">
        <w:t xml:space="preserve"> </w:t>
      </w:r>
      <w:r w:rsidRPr="0039431B">
        <w:rPr>
          <w:rStyle w:val="StyleUnderline"/>
        </w:rPr>
        <w:t>comparing a pre-tax income</w:t>
      </w:r>
      <w:r w:rsidRPr="0039431B">
        <w:t xml:space="preserve"> </w:t>
      </w:r>
      <w:r w:rsidRPr="0039431B">
        <w:rPr>
          <w:rStyle w:val="StyleUnderline"/>
        </w:rPr>
        <w:t>distribution with the</w:t>
      </w:r>
      <w:r w:rsidRPr="0039431B">
        <w:t xml:space="preserve"> </w:t>
      </w:r>
      <w:r w:rsidRPr="0039431B">
        <w:rPr>
          <w:rStyle w:val="StyleUnderline"/>
        </w:rPr>
        <w:t>post-tax situation</w:t>
      </w:r>
      <w:r w:rsidRPr="0039431B">
        <w:t xml:space="preserve">. For my analysis of eighteenth-century Bernese state finance, </w:t>
      </w:r>
      <w:r w:rsidRPr="0039431B">
        <w:rPr>
          <w:rStyle w:val="StyleUnderline"/>
        </w:rPr>
        <w:t>I understand</w:t>
      </w:r>
      <w:r w:rsidRPr="0039431B">
        <w:t xml:space="preserve"> </w:t>
      </w:r>
      <w:r w:rsidRPr="0039431B">
        <w:rPr>
          <w:rStyle w:val="StyleUnderline"/>
        </w:rPr>
        <w:t>fiscal redistribution</w:t>
      </w:r>
      <w:r w:rsidRPr="0039431B">
        <w:t xml:space="preserve"> </w:t>
      </w:r>
      <w:r w:rsidRPr="0039431B">
        <w:rPr>
          <w:rStyle w:val="StyleUnderline"/>
        </w:rPr>
        <w:t xml:space="preserve">in a </w:t>
      </w:r>
      <w:r w:rsidRPr="0039431B">
        <w:rPr>
          <w:rStyle w:val="Emphasis"/>
        </w:rPr>
        <w:t>broader sense</w:t>
      </w:r>
      <w:r w:rsidRPr="0039431B">
        <w:t xml:space="preserve"> </w:t>
      </w:r>
      <w:r w:rsidRPr="0039431B">
        <w:rPr>
          <w:rStyle w:val="StyleUnderline"/>
        </w:rPr>
        <w:t>as the way in</w:t>
      </w:r>
      <w:r w:rsidRPr="0039431B">
        <w:t xml:space="preserve"> </w:t>
      </w:r>
      <w:r w:rsidRPr="0039431B">
        <w:rPr>
          <w:rStyle w:val="StyleUnderline"/>
        </w:rPr>
        <w:t xml:space="preserve">which a </w:t>
      </w:r>
      <w:r w:rsidRPr="0039431B">
        <w:rPr>
          <w:rStyle w:val="Emphasis"/>
        </w:rPr>
        <w:t>state extracts revenue</w:t>
      </w:r>
      <w:r w:rsidRPr="0039431B">
        <w:rPr>
          <w:rStyle w:val="StyleUnderline"/>
        </w:rPr>
        <w:t xml:space="preserve"> and </w:t>
      </w:r>
      <w:r w:rsidRPr="0039431B">
        <w:rPr>
          <w:rStyle w:val="Emphasis"/>
        </w:rPr>
        <w:t>spends it</w:t>
      </w:r>
      <w:r w:rsidRPr="0039431B">
        <w:rPr>
          <w:rStyle w:val="StyleUnderline"/>
        </w:rPr>
        <w:t xml:space="preserve"> as</w:t>
      </w:r>
      <w:r w:rsidRPr="0039431B">
        <w:t xml:space="preserve"> </w:t>
      </w:r>
      <w:r w:rsidRPr="0039431B">
        <w:rPr>
          <w:rStyle w:val="StyleUnderline"/>
        </w:rPr>
        <w:t>expenditure</w:t>
      </w:r>
      <w:r w:rsidRPr="0039431B">
        <w:t xml:space="preserve">. The pattern which ensues determines how resources that would have been used for different purposes in the absence of a fisc end up being redirected by the state. Other than </w:t>
      </w:r>
      <w:r w:rsidRPr="0039431B">
        <w:rPr>
          <w:rStyle w:val="StyleUnderline"/>
        </w:rPr>
        <w:t>many studies</w:t>
      </w:r>
      <w:r w:rsidRPr="0039431B">
        <w:t xml:space="preserve"> of fiscal history that </w:t>
      </w:r>
      <w:r w:rsidRPr="0039431B">
        <w:rPr>
          <w:rStyle w:val="StyleUnderline"/>
        </w:rPr>
        <w:t xml:space="preserve">focus on </w:t>
      </w:r>
      <w:r w:rsidRPr="0039431B">
        <w:rPr>
          <w:rStyle w:val="Emphasis"/>
        </w:rPr>
        <w:t>revenue and taxation</w:t>
      </w:r>
      <w:r w:rsidRPr="0039431B">
        <w:t xml:space="preserve"> in particular, </w:t>
      </w:r>
      <w:r w:rsidRPr="0039431B">
        <w:rPr>
          <w:rStyle w:val="StyleUnderline"/>
        </w:rPr>
        <w:t xml:space="preserve">my </w:t>
      </w:r>
      <w:r w:rsidRPr="0039431B">
        <w:rPr>
          <w:rStyle w:val="Emphasis"/>
        </w:rPr>
        <w:t>definition</w:t>
      </w:r>
      <w:r w:rsidRPr="0039431B">
        <w:t xml:space="preserve"> </w:t>
      </w:r>
      <w:r w:rsidRPr="0039431B">
        <w:rPr>
          <w:rStyle w:val="StyleUnderline"/>
        </w:rPr>
        <w:t>explicitly includes expenditure</w:t>
      </w:r>
      <w:r w:rsidRPr="0039431B">
        <w:t xml:space="preserve"> as well. </w:t>
      </w:r>
      <w:r w:rsidRPr="0039431B">
        <w:rPr>
          <w:rStyle w:val="StyleUnderline"/>
        </w:rPr>
        <w:t xml:space="preserve">In short, I define </w:t>
      </w:r>
      <w:r w:rsidRPr="0039431B">
        <w:rPr>
          <w:rStyle w:val="Emphasis"/>
        </w:rPr>
        <w:t>fiscal redistribution</w:t>
      </w:r>
      <w:r w:rsidRPr="0039431B">
        <w:t xml:space="preserve"> </w:t>
      </w:r>
      <w:r w:rsidRPr="0039431B">
        <w:rPr>
          <w:rStyle w:val="StyleUnderline"/>
        </w:rPr>
        <w:t xml:space="preserve">as the effect of </w:t>
      </w:r>
      <w:r w:rsidRPr="0039431B">
        <w:rPr>
          <w:rStyle w:val="Emphasis"/>
        </w:rPr>
        <w:t>accumulated revenue and expenditure</w:t>
      </w:r>
      <w:r w:rsidRPr="0039431B">
        <w:t xml:space="preserve"> </w:t>
      </w:r>
      <w:r w:rsidRPr="0039431B">
        <w:rPr>
          <w:rStyle w:val="StyleUnderline"/>
        </w:rPr>
        <w:t>by the government</w:t>
      </w:r>
      <w:r w:rsidRPr="0039431B">
        <w:t>.</w:t>
      </w:r>
    </w:p>
    <w:p w14:paraId="5BA9BA00" w14:textId="77777777" w:rsidR="0039431B" w:rsidRPr="0039431B" w:rsidRDefault="0039431B" w:rsidP="0039431B">
      <w:pPr>
        <w:pStyle w:val="Heading4"/>
      </w:pPr>
      <w:r w:rsidRPr="0039431B">
        <w:t>Corroborating evidence</w:t>
      </w:r>
    </w:p>
    <w:p w14:paraId="19516D7D" w14:textId="77777777" w:rsidR="0039431B" w:rsidRPr="0039431B" w:rsidRDefault="0039431B" w:rsidP="0039431B">
      <w:r w:rsidRPr="0039431B">
        <w:rPr>
          <w:rFonts w:eastAsiaTheme="majorEastAsia" w:cstheme="majorBidi"/>
          <w:b/>
          <w:iCs/>
          <w:sz w:val="26"/>
        </w:rPr>
        <w:t>Pelke 21</w:t>
      </w:r>
      <w:r w:rsidRPr="0039431B">
        <w:t xml:space="preserve">, M.A., dissertation in fulfillment of Ph.D. in economics, University of Heidelberg (Lars Pelke, 2021, “Rethinking Inequality under Autocracy. Parties, Citizens, and Preferences,” Chapter 1: Introduction, </w:t>
      </w:r>
      <w:hyperlink r:id="rId8" w:history="1">
        <w:r w:rsidRPr="0039431B">
          <w:rPr>
            <w:rStyle w:val="Hyperlink"/>
          </w:rPr>
          <w:t>https://archiv.ub.uni-heidelberg.de/volltextserver/30270/1/Pelke_Dissertation_2021.pdf</w:t>
        </w:r>
      </w:hyperlink>
      <w:r w:rsidRPr="0039431B">
        <w:t>)</w:t>
      </w:r>
    </w:p>
    <w:p w14:paraId="63E225EE" w14:textId="77777777" w:rsidR="0039431B" w:rsidRPr="0039431B" w:rsidRDefault="0039431B" w:rsidP="0039431B"/>
    <w:p w14:paraId="75D60D46" w14:textId="77777777" w:rsidR="0039431B" w:rsidRPr="0039431B" w:rsidRDefault="0039431B" w:rsidP="0039431B">
      <w:r w:rsidRPr="0039431B">
        <w:t xml:space="preserve">The third central concept is (income) redistribution. As Tullock argues, ‘‘redistribution is probably the most important function of most modern governments’’ (Tullock, 2013, p. 1). However, the level of redistribution and its cross-sectional variation cannot be modeled using only purely economic explanations, such as the level of inequality in a given society (see McCarty &amp; Pontusson, 2009). Therefore, I focus on the question of how political processes and institutions, such as autocratic ruling strategies and the degree of incumbent party institutionalization, determine the level of redistribution and inequality. In this dissertation, redistribution is broadly defined as the transfer of resources from one person or group to another person or group (see also Albertus, 2015; Boadway &amp; Keen, 2000; Solt, 2020; Tullock, 2013). More precisely, income or </w:t>
      </w:r>
      <w:r w:rsidRPr="0039431B">
        <w:rPr>
          <w:rStyle w:val="Emphasis"/>
        </w:rPr>
        <w:t>fiscal redistribution</w:t>
      </w:r>
      <w:r w:rsidRPr="0039431B">
        <w:rPr>
          <w:rStyle w:val="StyleUnderline"/>
        </w:rPr>
        <w:t xml:space="preserve"> is defined as the </w:t>
      </w:r>
      <w:r w:rsidRPr="0039431B">
        <w:rPr>
          <w:rStyle w:val="Emphasis"/>
        </w:rPr>
        <w:t>transfer</w:t>
      </w:r>
      <w:r w:rsidRPr="0039431B">
        <w:rPr>
          <w:rStyle w:val="StyleUnderline"/>
        </w:rPr>
        <w:t xml:space="preserve"> of resources via </w:t>
      </w:r>
      <w:r w:rsidRPr="0039431B">
        <w:rPr>
          <w:rStyle w:val="Emphasis"/>
        </w:rPr>
        <w:t>taxes</w:t>
      </w:r>
      <w:r w:rsidRPr="0039431B">
        <w:rPr>
          <w:rStyle w:val="StyleUnderline"/>
        </w:rPr>
        <w:t xml:space="preserve"> and </w:t>
      </w:r>
      <w:r w:rsidRPr="0039431B">
        <w:rPr>
          <w:rStyle w:val="Emphasis"/>
        </w:rPr>
        <w:t>fiscal transfer</w:t>
      </w:r>
      <w:r w:rsidRPr="0039431B">
        <w:rPr>
          <w:rStyle w:val="StyleUnderline"/>
        </w:rPr>
        <w:t xml:space="preserve"> policies from </w:t>
      </w:r>
      <w:r w:rsidRPr="0039431B">
        <w:rPr>
          <w:rStyle w:val="Emphasis"/>
        </w:rPr>
        <w:t>one person</w:t>
      </w:r>
      <w:r w:rsidRPr="0039431B">
        <w:rPr>
          <w:rStyle w:val="StyleUnderline"/>
        </w:rPr>
        <w:t xml:space="preserve"> or group to </w:t>
      </w:r>
      <w:r w:rsidRPr="0039431B">
        <w:rPr>
          <w:rStyle w:val="Emphasis"/>
        </w:rPr>
        <w:t>another</w:t>
      </w:r>
      <w:r w:rsidRPr="0039431B">
        <w:t>. By contrast, land redistribution —a second influential type of redistribution (Albertus, 2015) —is defined as land reform measures that lead to a reallocation of land properties from landed elites to the landed poor.10 In addition, income redistribution is also often conceptualized as the transfer of resources to the poor.</w:t>
      </w:r>
    </w:p>
    <w:p w14:paraId="2FC83343" w14:textId="77777777" w:rsidR="0039431B" w:rsidRPr="0039431B" w:rsidRDefault="0039431B" w:rsidP="0039431B">
      <w:pPr>
        <w:pStyle w:val="Heading4"/>
      </w:pPr>
      <w:r w:rsidRPr="0039431B">
        <w:t xml:space="preserve">It's state collection through </w:t>
      </w:r>
      <w:r w:rsidRPr="0039431B">
        <w:rPr>
          <w:u w:val="single"/>
        </w:rPr>
        <w:t>taxes</w:t>
      </w:r>
      <w:r w:rsidRPr="0039431B">
        <w:t xml:space="preserve"> </w:t>
      </w:r>
    </w:p>
    <w:p w14:paraId="2E635C7F" w14:textId="77777777" w:rsidR="0039431B" w:rsidRPr="0039431B" w:rsidRDefault="0039431B" w:rsidP="0039431B">
      <w:r w:rsidRPr="0039431B">
        <w:rPr>
          <w:rFonts w:eastAsiaTheme="majorEastAsia" w:cstheme="majorBidi"/>
          <w:b/>
          <w:iCs/>
          <w:sz w:val="26"/>
        </w:rPr>
        <w:t>Lustig and Higgins 18</w:t>
      </w:r>
      <w:r w:rsidRPr="0039431B">
        <w:t>, *Senior Fellow, Global Economy and Development, Brookings Institution, **Reporter Writer (*Lora Lustig, **Sean Higgins, 2018, “Commitment to Equity Handbook: Estimating the Impact of Fiscal Policy on Inequality and Poverty,” Brookings Institution, ISBN: 978-0-8157-3221-1, Chapter 1: THE CEQ ASSESSMENT Measuring the Impact of Fiscal Policy on Inequality and Poverty, University of Kansas Libraries, Springer)</w:t>
      </w:r>
    </w:p>
    <w:p w14:paraId="34E02EBB" w14:textId="77777777" w:rsidR="0039431B" w:rsidRPr="0039431B" w:rsidRDefault="0039431B" w:rsidP="0039431B"/>
    <w:p w14:paraId="176D976D" w14:textId="77777777" w:rsidR="0039431B" w:rsidRPr="0039431B" w:rsidRDefault="0039431B" w:rsidP="0039431B">
      <w:pPr>
        <w:rPr>
          <w:sz w:val="14"/>
          <w:szCs w:val="14"/>
        </w:rPr>
      </w:pPr>
      <w:r w:rsidRPr="0039431B">
        <w:rPr>
          <w:sz w:val="14"/>
          <w:szCs w:val="14"/>
        </w:rPr>
        <w:t>1 The Theory of Fiscal Redistribution: Key Analytical Insights</w:t>
      </w:r>
    </w:p>
    <w:p w14:paraId="6256DBC1" w14:textId="77777777" w:rsidR="0039431B" w:rsidRPr="0039431B" w:rsidRDefault="0039431B" w:rsidP="0039431B">
      <w:r w:rsidRPr="0039431B">
        <w:t xml:space="preserve">In this Handbook, </w:t>
      </w:r>
      <w:r w:rsidRPr="0039431B">
        <w:rPr>
          <w:rStyle w:val="Emphasis"/>
        </w:rPr>
        <w:t>“fiscal redistribution”</w:t>
      </w:r>
      <w:r w:rsidRPr="0039431B">
        <w:t xml:space="preserve"> </w:t>
      </w:r>
      <w:r w:rsidRPr="0039431B">
        <w:rPr>
          <w:rStyle w:val="StyleUnderline"/>
        </w:rPr>
        <w:t xml:space="preserve">refers to the process by which the state </w:t>
      </w:r>
      <w:r w:rsidRPr="0039431B">
        <w:rPr>
          <w:rStyle w:val="Emphasis"/>
        </w:rPr>
        <w:t>collects revenues</w:t>
      </w:r>
      <w:r w:rsidRPr="0039431B">
        <w:rPr>
          <w:rStyle w:val="StyleUnderline"/>
        </w:rPr>
        <w:t xml:space="preserve"> from individuals and households</w:t>
      </w:r>
      <w:r w:rsidRPr="0039431B">
        <w:t xml:space="preserve"> </w:t>
      </w:r>
      <w:r w:rsidRPr="0039431B">
        <w:rPr>
          <w:rStyle w:val="StyleUnderline"/>
        </w:rPr>
        <w:t xml:space="preserve">(primarily </w:t>
      </w:r>
      <w:r w:rsidRPr="0039431B">
        <w:rPr>
          <w:rStyle w:val="Emphasis"/>
        </w:rPr>
        <w:t>through taxes</w:t>
      </w:r>
      <w:r w:rsidRPr="0039431B">
        <w:rPr>
          <w:rStyle w:val="StyleUnderline"/>
        </w:rPr>
        <w:t xml:space="preserve">) and spends these </w:t>
      </w:r>
      <w:r w:rsidRPr="0039431B">
        <w:rPr>
          <w:rStyle w:val="Emphasis"/>
        </w:rPr>
        <w:t>revenues on benefits</w:t>
      </w:r>
      <w:r w:rsidRPr="0039431B">
        <w:t xml:space="preserve"> (for example, cash transfers, price subsidies, and in-kind benefits such as education and health) intended for specific individuals and households. </w:t>
      </w:r>
      <w:r w:rsidRPr="0039431B">
        <w:rPr>
          <w:rStyle w:val="StyleUnderline"/>
        </w:rPr>
        <w:t>In so doing</w:t>
      </w:r>
      <w:r w:rsidRPr="0039431B">
        <w:t xml:space="preserve">, </w:t>
      </w:r>
      <w:r w:rsidRPr="0039431B">
        <w:rPr>
          <w:rStyle w:val="StyleUnderline"/>
        </w:rPr>
        <w:t>the state changes</w:t>
      </w:r>
      <w:r w:rsidRPr="0039431B">
        <w:t xml:space="preserve"> the postfiscal </w:t>
      </w:r>
      <w:r w:rsidRPr="0039431B">
        <w:rPr>
          <w:rStyle w:val="StyleUnderline"/>
        </w:rPr>
        <w:t xml:space="preserve">income </w:t>
      </w:r>
      <w:r w:rsidRPr="0039431B">
        <w:rPr>
          <w:rStyle w:val="Emphasis"/>
        </w:rPr>
        <w:t>distribution</w:t>
      </w:r>
      <w:r w:rsidRPr="0039431B">
        <w:rPr>
          <w:rStyle w:val="StyleUnderline"/>
        </w:rPr>
        <w:t xml:space="preserve"> and </w:t>
      </w:r>
      <w:r w:rsidRPr="0039431B">
        <w:rPr>
          <w:rStyle w:val="Emphasis"/>
        </w:rPr>
        <w:t>poverty</w:t>
      </w:r>
      <w:r w:rsidRPr="0039431B">
        <w:rPr>
          <w:rStyle w:val="StyleUnderline"/>
        </w:rPr>
        <w:t xml:space="preserve"> rates</w:t>
      </w:r>
      <w:r w:rsidRPr="0039431B">
        <w:t xml:space="preserve"> that would have prevailed in the absence of fiscal policy. Because of behavioral responses and general equilibrium effects, fiscal policy can also change the prefiscal income distribution and poverty rates. While at this point the CEQ Assessments do not estimate the counterfactual prefiscal income with these second-round effects in place, it is important to note that the analytical insights presented here and in chapters 2 (Enami, Lustig, and Aranda), 3 (Enami), 4 (Higgins and Lustig), and 5 (Enami) apply to fiscally included income redistribution regardless of the method used to estimate its extent. That is, regardless of whether fiscal redistribution is calculated using run-of-the-mill fiscal incidence analysis, microsimulation methods, or partial or general equilibrium modeling, the theoretical results discussed below and in the next four chapters apply.</w:t>
      </w:r>
    </w:p>
    <w:p w14:paraId="39396CEE" w14:textId="77777777" w:rsidR="0039431B" w:rsidRPr="0039431B" w:rsidRDefault="0039431B" w:rsidP="0039431B">
      <w:pPr>
        <w:pStyle w:val="Heading4"/>
      </w:pPr>
      <w:r w:rsidRPr="0039431B">
        <w:t>FR is taxes and transfers</w:t>
      </w:r>
    </w:p>
    <w:p w14:paraId="6B14BCED" w14:textId="77777777" w:rsidR="0039431B" w:rsidRPr="0039431B" w:rsidRDefault="0039431B" w:rsidP="0039431B">
      <w:r w:rsidRPr="0039431B">
        <w:rPr>
          <w:rStyle w:val="Style13ptBold"/>
        </w:rPr>
        <w:t>Sheffield</w:t>
      </w:r>
      <w:r w:rsidRPr="0039431B">
        <w:t xml:space="preserve"> Department of Economics </w:t>
      </w:r>
      <w:r w:rsidRPr="0039431B">
        <w:rPr>
          <w:rStyle w:val="Style13ptBold"/>
        </w:rPr>
        <w:t>16</w:t>
      </w:r>
      <w:r w:rsidRPr="0039431B">
        <w:t xml:space="preserve">, citing Professors Kammas and Sarantides (“Fiscal redistribution ahead of elections to bolster democracy,” Medium, </w:t>
      </w:r>
      <w:hyperlink r:id="rId9" w:history="1">
        <w:r w:rsidRPr="0039431B">
          <w:rPr>
            <w:rStyle w:val="Hyperlink"/>
          </w:rPr>
          <w:t>https://medium.com/@sheffeconomics/democratic-government-policies-tackling-inequality-before-elections-supports-democracy-17006e6eb29</w:t>
        </w:r>
      </w:hyperlink>
      <w:r w:rsidRPr="0039431B">
        <w:t>)</w:t>
      </w:r>
    </w:p>
    <w:p w14:paraId="15A0C178" w14:textId="77777777" w:rsidR="0039431B" w:rsidRPr="0039431B" w:rsidRDefault="0039431B" w:rsidP="0039431B"/>
    <w:p w14:paraId="532AC553" w14:textId="77777777" w:rsidR="0039431B" w:rsidRPr="0039431B" w:rsidRDefault="0039431B" w:rsidP="0039431B">
      <w:r w:rsidRPr="0039431B">
        <w:rPr>
          <w:rStyle w:val="StyleUnderline"/>
        </w:rPr>
        <w:t>Fiscal redistribution is defined as the reduction in income inequality, brought about by government via taxes and transfers</w:t>
      </w:r>
      <w:r w:rsidRPr="0039431B">
        <w:t>. Their findings indicate that only in countries characterized as young democracies do elections exert a positive impact on fiscal redistribution. Moreover, their work suggests that the effect of elections is strongest in young democracies characterized by relatively higher political instability. Further details can be found at: Kammas P. and V. Sarantides (2015). Fiscal redistribution around elections when democracy is not “the only game in town” SERPS 2015019.</w:t>
      </w:r>
    </w:p>
    <w:p w14:paraId="2AE0EBDA" w14:textId="77777777" w:rsidR="0039431B" w:rsidRPr="0039431B" w:rsidRDefault="0039431B" w:rsidP="0039431B">
      <w:pPr>
        <w:pStyle w:val="Heading4"/>
      </w:pPr>
      <w:r w:rsidRPr="0039431B">
        <w:t>Income tax and transfer</w:t>
      </w:r>
    </w:p>
    <w:p w14:paraId="11C4D6DA" w14:textId="77777777" w:rsidR="0039431B" w:rsidRPr="0039431B" w:rsidRDefault="0039431B" w:rsidP="0039431B">
      <w:bookmarkStart w:id="0" w:name="_Hlk136964847"/>
      <w:r w:rsidRPr="0039431B">
        <w:t xml:space="preserve">David </w:t>
      </w:r>
      <w:r w:rsidRPr="0039431B">
        <w:rPr>
          <w:rStyle w:val="Style13ptBold"/>
        </w:rPr>
        <w:t>Coaty</w:t>
      </w:r>
      <w:r w:rsidRPr="0039431B">
        <w:t xml:space="preserve"> </w:t>
      </w:r>
      <w:r w:rsidRPr="0039431B">
        <w:rPr>
          <w:rStyle w:val="Style13ptBold"/>
        </w:rPr>
        <w:t>and</w:t>
      </w:r>
      <w:r w:rsidRPr="0039431B">
        <w:t xml:space="preserve"> Nghia-Piotr </w:t>
      </w:r>
      <w:r w:rsidRPr="0039431B">
        <w:rPr>
          <w:rStyle w:val="Style13ptBold"/>
        </w:rPr>
        <w:t>Le</w:t>
      </w:r>
      <w:r w:rsidRPr="0039431B">
        <w:t xml:space="preserve">, both economists and the IMF, </w:t>
      </w:r>
      <w:r w:rsidRPr="0039431B">
        <w:rPr>
          <w:rStyle w:val="Style13ptBold"/>
        </w:rPr>
        <w:t>2020</w:t>
      </w:r>
      <w:r w:rsidRPr="0039431B">
        <w:t xml:space="preserve"> (“Designing Fiscal Redistribution: The Role of Universal and Targeted Transfers,” IMF Working Paper)</w:t>
      </w:r>
    </w:p>
    <w:p w14:paraId="477315B4" w14:textId="77777777" w:rsidR="0039431B" w:rsidRPr="0039431B" w:rsidRDefault="0039431B" w:rsidP="0039431B">
      <w:r w:rsidRPr="0039431B">
        <w:t xml:space="preserve">Although increasing income inequality has been observed in </w:t>
      </w:r>
    </w:p>
    <w:p w14:paraId="2514702F" w14:textId="77777777" w:rsidR="0039431B" w:rsidRPr="0039431B" w:rsidRDefault="0039431B" w:rsidP="0039431B">
      <w:r w:rsidRPr="0039431B">
        <w:t xml:space="preserve">many countries, the varying experiences across countries, with inequality even decreasing in a sizeable share of countries, suggests that public policy and institutions play and important role in determining such outcomes.2 In this respect, </w:t>
      </w:r>
      <w:r w:rsidRPr="0039431B">
        <w:rPr>
          <w:rStyle w:val="StyleUnderline"/>
        </w:rPr>
        <w:t>fiscal redistribution</w:t>
      </w:r>
      <w:r w:rsidRPr="0039431B">
        <w:t xml:space="preserve"> (i.e., </w:t>
      </w:r>
      <w:r w:rsidRPr="0039431B">
        <w:rPr>
          <w:rStyle w:val="StyleUnderline"/>
        </w:rPr>
        <w:t xml:space="preserve">the transfer of income from higher to lower income households via </w:t>
      </w:r>
      <w:r w:rsidRPr="0039431B">
        <w:rPr>
          <w:rStyle w:val="Emphasis"/>
        </w:rPr>
        <w:t>tax and transfer</w:t>
      </w:r>
      <w:r w:rsidRPr="0039431B">
        <w:rPr>
          <w:rStyle w:val="StyleUnderline"/>
        </w:rPr>
        <w:t xml:space="preserve"> schemes) has a key role to play in addressing income inequality</w:t>
      </w:r>
      <w:r w:rsidRPr="0039431B">
        <w:t xml:space="preserve">. For instance, evidence from studies of fiscal redistribution shows that over threequarters of the difference in average disposable income inequality between advanced and Latin American countries (with the lowest and highest average disposable income inequality, respectively) is accounted for by differences in the extent of fiscal redistribution rather than by differences in market incomes (Bastagli, Coady and Gupta, 2015). </w:t>
      </w:r>
    </w:p>
    <w:bookmarkEnd w:id="0"/>
    <w:p w14:paraId="1C209417" w14:textId="77777777" w:rsidR="0039431B" w:rsidRPr="0039431B" w:rsidRDefault="0039431B" w:rsidP="0039431B"/>
    <w:p w14:paraId="28DE081B" w14:textId="77777777" w:rsidR="0039431B" w:rsidRPr="0039431B" w:rsidRDefault="0039431B" w:rsidP="0039431B"/>
    <w:p w14:paraId="68E9ADCD" w14:textId="77777777" w:rsidR="0039431B" w:rsidRPr="0039431B" w:rsidRDefault="0039431B" w:rsidP="0039431B"/>
    <w:p w14:paraId="67BD81F0" w14:textId="77777777" w:rsidR="0039431B" w:rsidRPr="0039431B" w:rsidRDefault="0039431B" w:rsidP="0039431B">
      <w:pPr>
        <w:pStyle w:val="Heading3"/>
      </w:pPr>
      <w:r w:rsidRPr="0039431B">
        <w:t>R = Tax</w:t>
      </w:r>
    </w:p>
    <w:p w14:paraId="6C2EC6AD" w14:textId="77777777" w:rsidR="0039431B" w:rsidRPr="0039431B" w:rsidRDefault="0039431B" w:rsidP="0039431B">
      <w:pPr>
        <w:pStyle w:val="Heading4"/>
      </w:pPr>
      <w:r w:rsidRPr="0039431B">
        <w:t>“Redistribution” requires both take (tax) and give (spend)</w:t>
      </w:r>
    </w:p>
    <w:p w14:paraId="5988C9AA" w14:textId="77777777" w:rsidR="0039431B" w:rsidRPr="0039431B" w:rsidRDefault="0039431B" w:rsidP="0039431B">
      <w:r w:rsidRPr="0039431B">
        <w:t xml:space="preserve">Dyreng and </w:t>
      </w:r>
      <w:r w:rsidRPr="0039431B">
        <w:rPr>
          <w:rStyle w:val="Style13ptBold"/>
        </w:rPr>
        <w:t>Hoopes 22</w:t>
      </w:r>
      <w:r w:rsidRPr="0039431B">
        <w:t xml:space="preserve">, both professors of accounting (Scott Dyreng, Professor of Accounting at Duke, and Jeff Hoopes, Professor of Accounting at UNC, “Progressive Taxation: What is it? Why would we want it? Do we have it?,” transcribed by Youtube, edits by Brett Bricker, </w:t>
      </w:r>
      <w:hyperlink r:id="rId10" w:history="1">
        <w:r w:rsidRPr="0039431B">
          <w:rPr>
            <w:rStyle w:val="Hyperlink"/>
          </w:rPr>
          <w:t>https://www.youtube.com/watch?v=vN7uzCGPd6I</w:t>
        </w:r>
      </w:hyperlink>
      <w:r w:rsidRPr="0039431B">
        <w:t>)</w:t>
      </w:r>
    </w:p>
    <w:p w14:paraId="6FAD7178" w14:textId="77777777" w:rsidR="0039431B" w:rsidRPr="0039431B" w:rsidRDefault="0039431B" w:rsidP="0039431B">
      <w:r w:rsidRPr="0039431B">
        <w:t xml:space="preserve"> I like that explanation and I use that in my class as a justification for </w:t>
      </w:r>
      <w:r w:rsidRPr="0039431B">
        <w:rPr>
          <w:rStyle w:val="StyleUnderline"/>
        </w:rPr>
        <w:t>what</w:t>
      </w:r>
      <w:r w:rsidRPr="0039431B">
        <w:t xml:space="preserve"> sometimes </w:t>
      </w:r>
      <w:r w:rsidRPr="0039431B">
        <w:rPr>
          <w:rStyle w:val="StyleUnderline"/>
        </w:rPr>
        <w:t>we call</w:t>
      </w:r>
      <w:r w:rsidRPr="0039431B">
        <w:t xml:space="preserve"> income </w:t>
      </w:r>
      <w:r w:rsidRPr="0039431B">
        <w:rPr>
          <w:rStyle w:val="Emphasis"/>
        </w:rPr>
        <w:t>redistribution</w:t>
      </w:r>
      <w:r w:rsidRPr="0039431B">
        <w:t xml:space="preserve">. And basically </w:t>
      </w:r>
      <w:r w:rsidRPr="0039431B">
        <w:rPr>
          <w:rStyle w:val="StyleUnderline"/>
        </w:rPr>
        <w:t>the idea is this</w:t>
      </w:r>
      <w:r w:rsidRPr="0039431B">
        <w:t xml:space="preserve">, can </w:t>
      </w:r>
      <w:r w:rsidRPr="0039431B">
        <w:rPr>
          <w:rStyle w:val="StyleUnderline"/>
        </w:rPr>
        <w:t>take something away</w:t>
      </w:r>
      <w:r w:rsidRPr="0039431B">
        <w:t xml:space="preserve"> from, I’m going to keep picking on tim cook today, i can take 100 away from tim cook and he doesn't hardly even notice </w:t>
      </w:r>
      <w:r w:rsidRPr="0039431B">
        <w:rPr>
          <w:rStyle w:val="Emphasis"/>
        </w:rPr>
        <w:t>and</w:t>
      </w:r>
      <w:r w:rsidRPr="0039431B">
        <w:t xml:space="preserve"> i can </w:t>
      </w:r>
      <w:r w:rsidRPr="0039431B">
        <w:rPr>
          <w:rStyle w:val="Emphasis"/>
        </w:rPr>
        <w:t>give it</w:t>
      </w:r>
      <w:r w:rsidRPr="0039431B">
        <w:t xml:space="preserve"> to somebody who's a starving student and they are just thrilled to have that extra hundred dollars and so Tim cook's not any sadder and the other person is much happier and collectively in society then we are happier overall. So and i think it's a good i think it's a good i think it's reasonable it certainly has limits but it's a reasonable way to think about the world. So you said you use that to explain income redistribution </w:t>
      </w:r>
      <w:r w:rsidRPr="0039431B">
        <w:rPr>
          <w:rStyle w:val="StyleUnderline"/>
        </w:rPr>
        <w:t>what's</w:t>
      </w:r>
      <w:r w:rsidRPr="0039431B">
        <w:t xml:space="preserve"> </w:t>
      </w:r>
      <w:r w:rsidRPr="0039431B">
        <w:rPr>
          <w:rStyle w:val="StyleUnderline"/>
        </w:rPr>
        <w:t>the</w:t>
      </w:r>
      <w:r w:rsidRPr="0039431B">
        <w:t xml:space="preserve"> difference what's the </w:t>
      </w:r>
      <w:r w:rsidRPr="0039431B">
        <w:rPr>
          <w:rStyle w:val="StyleUnderline"/>
        </w:rPr>
        <w:t>connection between</w:t>
      </w:r>
      <w:r w:rsidRPr="0039431B">
        <w:t xml:space="preserve"> income </w:t>
      </w:r>
      <w:r w:rsidRPr="0039431B">
        <w:rPr>
          <w:rStyle w:val="StyleUnderline"/>
        </w:rPr>
        <w:t>redistribution and progressivity</w:t>
      </w:r>
      <w:r w:rsidRPr="0039431B">
        <w:t xml:space="preserve">? Well one connection is this so what you were talking about was just </w:t>
      </w:r>
      <w:r w:rsidRPr="0039431B">
        <w:rPr>
          <w:rStyle w:val="StyleUnderline"/>
        </w:rPr>
        <w:t>one side of the equation</w:t>
      </w:r>
      <w:r w:rsidRPr="0039431B">
        <w:t xml:space="preserve"> which </w:t>
      </w:r>
      <w:r w:rsidRPr="0039431B">
        <w:rPr>
          <w:rStyle w:val="StyleUnderline"/>
        </w:rPr>
        <w:t>is the</w:t>
      </w:r>
      <w:r w:rsidRPr="0039431B">
        <w:rPr>
          <w:rStyle w:val="Emphasis"/>
        </w:rPr>
        <w:t xml:space="preserve"> government taking</w:t>
      </w:r>
      <w:r w:rsidRPr="0039431B">
        <w:t xml:space="preserve"> the income. </w:t>
      </w:r>
      <w:r w:rsidRPr="0039431B">
        <w:rPr>
          <w:rStyle w:val="StyleUnderline"/>
        </w:rPr>
        <w:t>The other side of the equation is</w:t>
      </w:r>
      <w:r w:rsidRPr="0039431B">
        <w:t xml:space="preserve">…you have to you have to make the evil voice taking the income yeah okay so the government's gonna take your income and by the way um it took my income uh well i filed my taxes jeff was saying he filed his on saturday night i'm doing them saturday filed them today like half an hour ago okay so i i'm almost worse than you i started on saturday night i could not bear to finish i finished on sunday night fearing that something would come up that i would have to resolve on monday it turned out it was fine so i did file on late sunday night electronically. So the the government took all my money but they're not going to just take that money and burn it they're going to take that money and do something with it including possibly directly </w:t>
      </w:r>
      <w:r w:rsidRPr="0039431B">
        <w:rPr>
          <w:rStyle w:val="StyleUnderline"/>
        </w:rPr>
        <w:t>giving it to someone who doesn't have very much mone</w:t>
      </w:r>
      <w:r w:rsidRPr="0039431B">
        <w:t xml:space="preserve">y and so </w:t>
      </w:r>
      <w:r w:rsidRPr="0039431B">
        <w:rPr>
          <w:rStyle w:val="StyleUnderline"/>
        </w:rPr>
        <w:t>that's where the</w:t>
      </w:r>
      <w:r w:rsidRPr="0039431B">
        <w:t xml:space="preserve"> </w:t>
      </w:r>
      <w:r w:rsidRPr="0039431B">
        <w:rPr>
          <w:rStyle w:val="Emphasis"/>
        </w:rPr>
        <w:t>redistribution</w:t>
      </w:r>
      <w:r w:rsidRPr="0039431B">
        <w:t xml:space="preserve"> </w:t>
      </w:r>
      <w:r w:rsidRPr="0039431B">
        <w:rPr>
          <w:rStyle w:val="StyleUnderline"/>
        </w:rPr>
        <w:t>part of it comes in</w:t>
      </w:r>
      <w:r w:rsidRPr="0039431B">
        <w:t xml:space="preserve">. </w:t>
      </w:r>
      <w:r w:rsidRPr="0039431B">
        <w:rPr>
          <w:rStyle w:val="StyleUnderline"/>
        </w:rPr>
        <w:t>The government doesn't</w:t>
      </w:r>
      <w:r w:rsidRPr="0039431B">
        <w:t xml:space="preserve"> literally take </w:t>
      </w:r>
      <w:r w:rsidRPr="0039431B">
        <w:rPr>
          <w:rStyle w:val="Emphasis"/>
        </w:rPr>
        <w:t>only</w:t>
      </w:r>
      <w:r w:rsidRPr="0039431B">
        <w:t xml:space="preserve"> </w:t>
      </w:r>
      <w:r w:rsidRPr="0039431B">
        <w:rPr>
          <w:rStyle w:val="StyleUnderline"/>
        </w:rPr>
        <w:t>take from rich people they give</w:t>
      </w:r>
      <w:r w:rsidRPr="0039431B">
        <w:t xml:space="preserve">, sometimes, </w:t>
      </w:r>
      <w:r w:rsidRPr="0039431B">
        <w:rPr>
          <w:rStyle w:val="StyleUnderline"/>
        </w:rPr>
        <w:t>to poor</w:t>
      </w:r>
      <w:r w:rsidRPr="0039431B">
        <w:t xml:space="preserve"> people. I would say they're pretty i mean as long as when you said it literally you said as long as they don't burn it as long as they don't burn it and </w:t>
      </w:r>
      <w:r w:rsidRPr="0039431B">
        <w:rPr>
          <w:rStyle w:val="StyleUnderline"/>
        </w:rPr>
        <w:t>as long as they're not taking rich</w:t>
      </w:r>
      <w:r w:rsidRPr="0039431B">
        <w:t xml:space="preserve"> people </w:t>
      </w:r>
      <w:r w:rsidRPr="0039431B">
        <w:rPr>
          <w:rStyle w:val="StyleUnderline"/>
        </w:rPr>
        <w:t>to</w:t>
      </w:r>
      <w:r w:rsidRPr="0039431B">
        <w:t xml:space="preserve"> just like shuffle things around and </w:t>
      </w:r>
      <w:r w:rsidRPr="0039431B">
        <w:rPr>
          <w:rStyle w:val="StyleUnderline"/>
        </w:rPr>
        <w:t>give back to rich</w:t>
      </w:r>
      <w:r w:rsidRPr="0039431B">
        <w:t xml:space="preserve"> people </w:t>
      </w:r>
      <w:r w:rsidRPr="0039431B">
        <w:rPr>
          <w:rStyle w:val="StyleUnderline"/>
        </w:rPr>
        <w:t xml:space="preserve">then they're the same thing, </w:t>
      </w:r>
      <w:r w:rsidRPr="0039431B">
        <w:rPr>
          <w:rStyle w:val="Emphasis"/>
        </w:rPr>
        <w:t>progressive</w:t>
      </w:r>
      <w:r w:rsidRPr="0039431B">
        <w:t xml:space="preserve">, yeah. </w:t>
      </w:r>
    </w:p>
    <w:p w14:paraId="6BE70C51" w14:textId="77777777" w:rsidR="0039431B" w:rsidRPr="0039431B" w:rsidRDefault="0039431B" w:rsidP="0039431B">
      <w:pPr>
        <w:pStyle w:val="Heading4"/>
      </w:pPr>
      <w:r w:rsidRPr="0039431B">
        <w:t>It requires “taking”</w:t>
      </w:r>
    </w:p>
    <w:p w14:paraId="19D065DB" w14:textId="77777777" w:rsidR="0039431B" w:rsidRPr="0039431B" w:rsidRDefault="0039431B" w:rsidP="0039431B">
      <w:r w:rsidRPr="0039431B">
        <w:rPr>
          <w:rStyle w:val="Style13ptBold"/>
        </w:rPr>
        <w:t>Paul 91</w:t>
      </w:r>
      <w:r w:rsidRPr="0039431B">
        <w:t>, Professor of Law (Jeremy, “THE HIDDEN STRUCTURE OF TAKINGS LAW,” Southern California Law Review)//BB</w:t>
      </w:r>
    </w:p>
    <w:p w14:paraId="6AE041B9" w14:textId="77777777" w:rsidR="0039431B" w:rsidRPr="0039431B" w:rsidRDefault="0039431B" w:rsidP="0039431B"/>
    <w:p w14:paraId="384634C4" w14:textId="77777777" w:rsidR="0039431B" w:rsidRPr="0039431B" w:rsidRDefault="0039431B" w:rsidP="0039431B">
      <w:r w:rsidRPr="0039431B">
        <w:t xml:space="preserve">But it is nonsense to find talismanic significance in the idea of taking money from the public as a whole. See Michelman, supra note 11, at 146-49 (arguing that within the liberal tradition Scalia's concession that general redistribution is permissible commits him to principles that justify affirmative welfare rights). </w:t>
      </w:r>
      <w:r w:rsidRPr="0039431B">
        <w:rPr>
          <w:rStyle w:val="StyleUnderline"/>
        </w:rPr>
        <w:t>Progressive taxes take money from some, high income earners, and transfer it through public assistance to others, low or no income earners</w:t>
      </w:r>
      <w:r w:rsidRPr="0039431B">
        <w:t xml:space="preserve">. Indeed, </w:t>
      </w:r>
      <w:r w:rsidRPr="0039431B">
        <w:rPr>
          <w:rStyle w:val="StyleUnderline"/>
        </w:rPr>
        <w:t>the</w:t>
      </w:r>
      <w:r w:rsidRPr="0039431B">
        <w:t xml:space="preserve"> very </w:t>
      </w:r>
      <w:r w:rsidRPr="0039431B">
        <w:rPr>
          <w:rStyle w:val="Emphasis"/>
        </w:rPr>
        <w:t>definition of redistribution</w:t>
      </w:r>
      <w:r w:rsidRPr="0039431B">
        <w:rPr>
          <w:rStyle w:val="StyleUnderline"/>
        </w:rPr>
        <w:t xml:space="preserve"> is to take from some to give to others</w:t>
      </w:r>
      <w:r w:rsidRPr="0039431B">
        <w:t>. Taxes may be a good mechanism for redistribution because legislators may encounter difficulty in singling out one group for adverse, perhaps unfair, treatment. Justice Scalia is unconvincing, however, in his effort to demonstrate that the entire class of landlords is less likely to be unfairly singled out than, for example, the class of high income earners. See Note, Taking a Step Back: A Reconsideration of the Takings Test of Nollan v. California Coastal Commission, 102 HARV. L. REV. 448, 464 (1988) (challenging the claim that tax policy is more democratic than regulatory policy). In short, once redistribution becomes a permissible goal of government, the standard for unfair redistribution cannot be derived from mere allegations that the purpose of a statute is redistributional. See generally Rose, Mahon Reconstructed: Why the Takings Issue is Still a Muddle, 57 S. CAL. L. REV. 561 (1984) (characterizing the ambivalence of takings clause jurisprudence toward redistribution as the inevitable result of the tension within the American tradition between property as wealth and property as virtue).</w:t>
      </w:r>
    </w:p>
    <w:p w14:paraId="78632608" w14:textId="77777777" w:rsidR="0039431B" w:rsidRPr="0039431B" w:rsidRDefault="0039431B" w:rsidP="0039431B"/>
    <w:p w14:paraId="0EB6F127" w14:textId="77777777" w:rsidR="0039431B" w:rsidRPr="0039431B" w:rsidRDefault="0039431B" w:rsidP="0039431B">
      <w:pPr>
        <w:pStyle w:val="Heading3"/>
      </w:pPr>
      <w:r w:rsidRPr="0039431B">
        <w:t>F = Tax</w:t>
      </w:r>
    </w:p>
    <w:p w14:paraId="1B4E1C8B" w14:textId="77777777" w:rsidR="0039431B" w:rsidRPr="0039431B" w:rsidRDefault="0039431B" w:rsidP="0039431B">
      <w:pPr>
        <w:pStyle w:val="Heading4"/>
      </w:pPr>
      <w:r w:rsidRPr="0039431B">
        <w:t>Fiscal means taxation</w:t>
      </w:r>
    </w:p>
    <w:p w14:paraId="1EA9BCE4" w14:textId="77777777" w:rsidR="0039431B" w:rsidRPr="0039431B" w:rsidRDefault="0039431B" w:rsidP="0039431B">
      <w:r w:rsidRPr="0039431B">
        <w:rPr>
          <w:rFonts w:eastAsiaTheme="majorEastAsia" w:cstheme="majorBidi"/>
          <w:b/>
          <w:iCs/>
          <w:sz w:val="26"/>
        </w:rPr>
        <w:t>Beezer 88</w:t>
      </w:r>
      <w:r w:rsidRPr="0039431B">
        <w:t>, Judge, United States Court of Appeals, Ninth Circuit (Robert R. Beezer, 1988, “United States v. Cuevas,” United States Court of Appeals for the Ninth Circuit, No. 87-5007, University of Kansas Libraries, Lexis)</w:t>
      </w:r>
    </w:p>
    <w:p w14:paraId="70C039BD" w14:textId="77777777" w:rsidR="0039431B" w:rsidRPr="0039431B" w:rsidRDefault="0039431B" w:rsidP="0039431B"/>
    <w:p w14:paraId="1973E95F" w14:textId="77777777" w:rsidR="0039431B" w:rsidRPr="0039431B" w:rsidRDefault="0039431B" w:rsidP="0039431B">
      <w:r w:rsidRPr="0039431B">
        <w:t>The term "fiscal aspects" is not defined anywhere in the Swiss order. Other passages, however, shed light [**30] on the Swiss court's intent. On page one of the (29-page) order, the Swiss court observed that Zurich authorities had opened two cases against Cuevas, one "because of financing illegal activities in narcotics trading," a second "for collection of wrongfully obtained capital gains."</w:t>
      </w:r>
    </w:p>
    <w:p w14:paraId="0ECC8F99" w14:textId="77777777" w:rsidR="0039431B" w:rsidRPr="0039431B" w:rsidRDefault="0039431B" w:rsidP="0039431B">
      <w:pPr>
        <w:rPr>
          <w:sz w:val="14"/>
          <w:szCs w:val="14"/>
        </w:rPr>
      </w:pPr>
      <w:r w:rsidRPr="0039431B">
        <w:rPr>
          <w:sz w:val="14"/>
          <w:szCs w:val="14"/>
        </w:rPr>
        <w:t xml:space="preserve">The second prosecution, relating to </w:t>
      </w:r>
      <w:r w:rsidRPr="0039431B">
        <w:rPr>
          <w:rStyle w:val="Emphasis"/>
        </w:rPr>
        <w:t>taxes</w:t>
      </w:r>
      <w:r w:rsidRPr="0039431B">
        <w:rPr>
          <w:sz w:val="14"/>
          <w:szCs w:val="14"/>
        </w:rPr>
        <w:t xml:space="preserve">, </w:t>
      </w:r>
      <w:r w:rsidRPr="0039431B">
        <w:rPr>
          <w:rStyle w:val="Emphasis"/>
        </w:rPr>
        <w:t>provides the most obvious referent for the term</w:t>
      </w:r>
      <w:r w:rsidRPr="0039431B">
        <w:rPr>
          <w:sz w:val="14"/>
          <w:szCs w:val="14"/>
        </w:rPr>
        <w:t xml:space="preserve"> "</w:t>
      </w:r>
      <w:r w:rsidRPr="0039431B">
        <w:rPr>
          <w:rStyle w:val="Emphasis"/>
        </w:rPr>
        <w:t>fiscal</w:t>
      </w:r>
      <w:r w:rsidRPr="0039431B">
        <w:rPr>
          <w:sz w:val="14"/>
          <w:szCs w:val="14"/>
        </w:rPr>
        <w:t xml:space="preserve"> aspects." Such </w:t>
      </w:r>
      <w:r w:rsidRPr="0039431B">
        <w:rPr>
          <w:rStyle w:val="StyleUnderline"/>
        </w:rPr>
        <w:t>a construction of "</w:t>
      </w:r>
      <w:r w:rsidRPr="0039431B">
        <w:rPr>
          <w:rStyle w:val="Emphasis"/>
        </w:rPr>
        <w:t>fiscal</w:t>
      </w:r>
      <w:r w:rsidRPr="0039431B">
        <w:rPr>
          <w:sz w:val="14"/>
          <w:szCs w:val="14"/>
        </w:rPr>
        <w:t xml:space="preserve"> aspects" </w:t>
      </w:r>
      <w:r w:rsidRPr="0039431B">
        <w:rPr>
          <w:rStyle w:val="StyleUnderline"/>
        </w:rPr>
        <w:t xml:space="preserve">(relating to </w:t>
      </w:r>
      <w:r w:rsidRPr="0039431B">
        <w:rPr>
          <w:rStyle w:val="Emphasis"/>
        </w:rPr>
        <w:t>taxes</w:t>
      </w:r>
      <w:r w:rsidRPr="0039431B">
        <w:rPr>
          <w:rStyle w:val="StyleUnderline"/>
        </w:rPr>
        <w:t xml:space="preserve"> or financial </w:t>
      </w:r>
      <w:r w:rsidRPr="0039431B">
        <w:rPr>
          <w:rStyle w:val="Emphasis"/>
        </w:rPr>
        <w:t>penalties</w:t>
      </w:r>
      <w:r w:rsidRPr="0039431B">
        <w:rPr>
          <w:rStyle w:val="StyleUnderline"/>
        </w:rPr>
        <w:t>) is supported</w:t>
      </w:r>
      <w:r w:rsidRPr="0039431B">
        <w:rPr>
          <w:sz w:val="14"/>
          <w:szCs w:val="14"/>
        </w:rPr>
        <w:t xml:space="preserve"> by the following central, but ambiguous passage of the extradition order:</w:t>
      </w:r>
    </w:p>
    <w:p w14:paraId="58AD88E4" w14:textId="77777777" w:rsidR="0039431B" w:rsidRPr="0039431B" w:rsidRDefault="0039431B" w:rsidP="0039431B">
      <w:pPr>
        <w:ind w:left="720"/>
        <w:rPr>
          <w:sz w:val="14"/>
          <w:szCs w:val="14"/>
        </w:rPr>
      </w:pPr>
      <w:r w:rsidRPr="0039431B">
        <w:rPr>
          <w:sz w:val="14"/>
          <w:szCs w:val="14"/>
        </w:rPr>
        <w:t>In order to obviate any misunderstanding whatsoever, it should be reiterated here nevertheless, that the prosecution of complainant remains admissible to the full extent of the indictment because of his activity in connection with drugs, so that, in any event, the money hauls effected by couriers acting under his orders would - - from this visual angle -- not have to remain without consideration. The order will have to state only that with regard to these hauls, no taxes or fees or any fiscal penalties shall be imposed as well as that if there is any penalty for the non-fiscal delict conduct, same shall not be increased [**31] in consideration of the fiscal set of facts.</w:t>
      </w:r>
    </w:p>
    <w:p w14:paraId="14698865" w14:textId="77777777" w:rsidR="0039431B" w:rsidRPr="0039431B" w:rsidRDefault="0039431B" w:rsidP="0039431B">
      <w:r w:rsidRPr="0039431B">
        <w:t xml:space="preserve">From this passage, we cautiously extract the following conclusions: First, the Swiss do not oppose "prosecution . . . to the full extent of the [fifteen count] indictment." Second, the "money hauls" or transactions of currency derived from narcotics should not "remain without consideration;" that is, they should be considered. Third, prosecution for the "hauls" themselves should not lead to the payment of "taxes or fees or any fiscal penalties"; nor should "taxes, fees, or fiscal penalties" relating to the "money hauls" be imposed surreptitiously through narcotics conspiracy penalties. </w:t>
      </w:r>
      <w:r w:rsidRPr="0039431B">
        <w:rPr>
          <w:rStyle w:val="StyleUnderline"/>
        </w:rPr>
        <w:t xml:space="preserve">Such a reading is </w:t>
      </w:r>
      <w:r w:rsidRPr="0039431B">
        <w:rPr>
          <w:rStyle w:val="Emphasis"/>
        </w:rPr>
        <w:t>consistent</w:t>
      </w:r>
      <w:r w:rsidRPr="0039431B">
        <w:t xml:space="preserve"> </w:t>
      </w:r>
      <w:r w:rsidRPr="0039431B">
        <w:rPr>
          <w:rStyle w:val="StyleUnderline"/>
        </w:rPr>
        <w:t>with the definition of "</w:t>
      </w:r>
      <w:r w:rsidRPr="0039431B">
        <w:rPr>
          <w:rStyle w:val="Emphasis"/>
        </w:rPr>
        <w:t>fiscal aspects</w:t>
      </w:r>
      <w:r w:rsidRPr="0039431B">
        <w:rPr>
          <w:rStyle w:val="StyleUnderline"/>
        </w:rPr>
        <w:t xml:space="preserve">" as </w:t>
      </w:r>
      <w:r w:rsidRPr="0039431B">
        <w:rPr>
          <w:rStyle w:val="Emphasis"/>
        </w:rPr>
        <w:t>tax-related</w:t>
      </w:r>
      <w:r w:rsidRPr="0039431B">
        <w:t>. 26</w:t>
      </w:r>
    </w:p>
    <w:p w14:paraId="2FA23DF2" w14:textId="77777777" w:rsidR="0039431B" w:rsidRPr="0039431B" w:rsidRDefault="0039431B" w:rsidP="0039431B"/>
    <w:p w14:paraId="7E2F29AD" w14:textId="77777777" w:rsidR="0039431B" w:rsidRPr="0039431B" w:rsidRDefault="0039431B" w:rsidP="0039431B">
      <w:pPr>
        <w:pStyle w:val="Heading3"/>
      </w:pPr>
      <w:r w:rsidRPr="0039431B">
        <w:t>Distribute vs Redistribute</w:t>
      </w:r>
    </w:p>
    <w:p w14:paraId="725EDDF6" w14:textId="77777777" w:rsidR="0039431B" w:rsidRPr="0039431B" w:rsidRDefault="0039431B" w:rsidP="0039431B">
      <w:pPr>
        <w:pStyle w:val="Heading4"/>
      </w:pPr>
      <w:r w:rsidRPr="0039431B">
        <w:t>Spending without taxation is “distribution” not “redistribution”</w:t>
      </w:r>
    </w:p>
    <w:p w14:paraId="3C7619FB" w14:textId="77777777" w:rsidR="0039431B" w:rsidRPr="0039431B" w:rsidRDefault="0039431B" w:rsidP="0039431B">
      <w:r w:rsidRPr="0039431B">
        <w:rPr>
          <w:rStyle w:val="Style13ptBold"/>
        </w:rPr>
        <w:t>Holcomb 20</w:t>
      </w:r>
      <w:r w:rsidRPr="0039431B">
        <w:t>, MA in Political and Justice Studies (Carolyn, “Welfare Reform: The Politics of Redistributive Policy,” Proquest Theses)//BB</w:t>
      </w:r>
    </w:p>
    <w:p w14:paraId="19CF9684" w14:textId="77777777" w:rsidR="0039431B" w:rsidRPr="0039431B" w:rsidRDefault="0039431B" w:rsidP="0039431B"/>
    <w:p w14:paraId="4BCE01BF" w14:textId="77777777" w:rsidR="0039431B" w:rsidRPr="0039431B" w:rsidRDefault="0039431B" w:rsidP="0039431B">
      <w:r w:rsidRPr="0039431B">
        <w:t xml:space="preserve">My research will analyze whether the goals were of PRWORA to eliminate redistributive tax dollars from the middle class to the “undeserving” single mother households. </w:t>
      </w:r>
      <w:r w:rsidRPr="0039431B">
        <w:rPr>
          <w:rStyle w:val="StyleUnderline"/>
        </w:rPr>
        <w:t>The definition of redistributive</w:t>
      </w:r>
      <w:r w:rsidRPr="0039431B">
        <w:t xml:space="preserve"> public policy </w:t>
      </w:r>
      <w:r w:rsidRPr="0039431B">
        <w:rPr>
          <w:rStyle w:val="StyleUnderline"/>
        </w:rPr>
        <w:t>is</w:t>
      </w:r>
      <w:r w:rsidRPr="0039431B">
        <w:t xml:space="preserve"> the </w:t>
      </w:r>
      <w:r w:rsidRPr="0039431B">
        <w:rPr>
          <w:rStyle w:val="Emphasis"/>
        </w:rPr>
        <w:t>transfer of taxes from the rich to the poor</w:t>
      </w:r>
      <w:r w:rsidRPr="0039431B">
        <w:t xml:space="preserve">; but in some instances the redistributive benefits comes from the middle class to the upper class in the form of regressive taxes.  However, </w:t>
      </w:r>
      <w:r w:rsidRPr="0039431B">
        <w:rPr>
          <w:rStyle w:val="Emphasis"/>
        </w:rPr>
        <w:t>redistributive</w:t>
      </w:r>
      <w:r w:rsidRPr="0039431B">
        <w:t xml:space="preserve"> public </w:t>
      </w:r>
      <w:r w:rsidRPr="0039431B">
        <w:rPr>
          <w:rStyle w:val="StyleUnderline"/>
        </w:rPr>
        <w:t>policies</w:t>
      </w:r>
      <w:r w:rsidRPr="0039431B">
        <w:t xml:space="preserve"> that involves social welfare policy that </w:t>
      </w:r>
      <w:r w:rsidRPr="0039431B">
        <w:rPr>
          <w:rStyle w:val="Emphasis"/>
        </w:rPr>
        <w:t>tax</w:t>
      </w:r>
      <w:r w:rsidRPr="0039431B">
        <w:t xml:space="preserve">es </w:t>
      </w:r>
      <w:r w:rsidRPr="0039431B">
        <w:rPr>
          <w:rStyle w:val="StyleUnderline"/>
        </w:rPr>
        <w:t>the upper and middle classes to fund programs for the lower class</w:t>
      </w:r>
      <w:r w:rsidRPr="0039431B">
        <w:t xml:space="preserve">.  </w:t>
      </w:r>
      <w:r w:rsidRPr="0039431B">
        <w:rPr>
          <w:rStyle w:val="Emphasis"/>
        </w:rPr>
        <w:t>Distributive</w:t>
      </w:r>
      <w:r w:rsidRPr="0039431B">
        <w:t xml:space="preserve"> public </w:t>
      </w:r>
      <w:r w:rsidRPr="0039431B">
        <w:rPr>
          <w:rStyle w:val="StyleUnderline"/>
        </w:rPr>
        <w:t xml:space="preserve">policy is when the government deems it is </w:t>
      </w:r>
      <w:r w:rsidRPr="0039431B">
        <w:rPr>
          <w:rStyle w:val="Emphasis"/>
        </w:rPr>
        <w:t>necessary</w:t>
      </w:r>
      <w:r w:rsidRPr="0039431B">
        <w:rPr>
          <w:rStyle w:val="StyleUnderline"/>
        </w:rPr>
        <w:t xml:space="preserve"> to benefit a certain segment of society </w:t>
      </w:r>
      <w:r w:rsidRPr="0039431B">
        <w:t>such as farmers or a community after a disaster</w:t>
      </w:r>
      <w:r w:rsidRPr="0039431B">
        <w:rPr>
          <w:rStyle w:val="StyleUnderline"/>
        </w:rPr>
        <w:t xml:space="preserve"> </w:t>
      </w:r>
      <w:r w:rsidRPr="0039431B">
        <w:rPr>
          <w:rStyle w:val="Emphasis"/>
        </w:rPr>
        <w:t>without</w:t>
      </w:r>
      <w:r w:rsidRPr="0039431B">
        <w:rPr>
          <w:rStyle w:val="StyleUnderline"/>
        </w:rPr>
        <w:t xml:space="preserve"> raises taxes on the public</w:t>
      </w:r>
      <w:r w:rsidRPr="0039431B">
        <w:t xml:space="preserve">.  Distributive public policies are not controversial because the taxpayers are not being asked to fund another segment of society’s lifestyle.  Redistributive public policy has been an ongoing debate since the 1960s with the increase in single mother household that were chronically dependent on government for their income.  Redistributive tax policies have a racial undertone that intimates that single mothers, specifically African-American single mothers are not productive and are dependent on the governmental support  for themselves and their children.  The perception by many in the public is that the single mother households are not deserving of ongoing support of the taxpayers.  The conservative ideology is defined as valuing tradition, religion, and institutions.  The people holding conservatives values and ideology are usually the wealthy and the fundamentalist Christians and other conservative religious groups. </w:t>
      </w:r>
    </w:p>
    <w:p w14:paraId="3925D447" w14:textId="77777777" w:rsidR="0039431B" w:rsidRPr="0039431B" w:rsidRDefault="0039431B" w:rsidP="0039431B"/>
    <w:p w14:paraId="7B4D841A" w14:textId="77777777" w:rsidR="0039431B" w:rsidRPr="0039431B" w:rsidRDefault="0039431B" w:rsidP="0039431B"/>
    <w:p w14:paraId="67D1D141" w14:textId="77777777" w:rsidR="0039431B" w:rsidRPr="0039431B" w:rsidRDefault="0039431B" w:rsidP="0039431B">
      <w:pPr>
        <w:pStyle w:val="Heading3"/>
      </w:pPr>
      <w:r w:rsidRPr="0039431B">
        <w:t>Even-If</w:t>
      </w:r>
    </w:p>
    <w:p w14:paraId="77559588" w14:textId="77777777" w:rsidR="0039431B" w:rsidRPr="0039431B" w:rsidRDefault="0039431B" w:rsidP="0039431B">
      <w:r w:rsidRPr="0039431B">
        <w:t>***Careful about these cards if you’re trying to read this as a net-benefit to a non-tax counterplan</w:t>
      </w:r>
    </w:p>
    <w:p w14:paraId="29568A54" w14:textId="77777777" w:rsidR="0039431B" w:rsidRPr="0039431B" w:rsidRDefault="0039431B" w:rsidP="0039431B">
      <w:pPr>
        <w:pStyle w:val="Heading4"/>
      </w:pPr>
      <w:r w:rsidRPr="0039431B">
        <w:t xml:space="preserve">Even if they win their interp, the plan still links. Spending </w:t>
      </w:r>
      <w:r w:rsidRPr="0039431B">
        <w:rPr>
          <w:u w:val="single"/>
        </w:rPr>
        <w:t>without</w:t>
      </w:r>
      <w:r w:rsidRPr="0039431B">
        <w:t xml:space="preserve"> a revenue source raids the IRS’s coffers. True, even if the plan is “</w:t>
      </w:r>
      <w:r w:rsidRPr="0039431B">
        <w:rPr>
          <w:u w:val="single"/>
        </w:rPr>
        <w:t>unrelated</w:t>
      </w:r>
      <w:r w:rsidRPr="0039431B">
        <w:t>.”</w:t>
      </w:r>
    </w:p>
    <w:p w14:paraId="78057F2B" w14:textId="77777777" w:rsidR="0039431B" w:rsidRPr="0039431B" w:rsidRDefault="0039431B" w:rsidP="0039431B">
      <w:r w:rsidRPr="0039431B">
        <w:rPr>
          <w:rStyle w:val="Style13ptBold"/>
        </w:rPr>
        <w:t>Faler 6-2</w:t>
      </w:r>
      <w:r w:rsidRPr="0039431B">
        <w:t xml:space="preserve">-2023, Politico columnist (Brian, “Congress could tax IRS again after debt limit deal,” </w:t>
      </w:r>
      <w:r w:rsidRPr="0039431B">
        <w:rPr>
          <w:i/>
          <w:iCs/>
        </w:rPr>
        <w:t>Politico</w:t>
      </w:r>
      <w:r w:rsidRPr="0039431B">
        <w:t xml:space="preserve">, </w:t>
      </w:r>
      <w:hyperlink r:id="rId11" w:history="1">
        <w:r w:rsidRPr="0039431B">
          <w:rPr>
            <w:rStyle w:val="Hyperlink"/>
          </w:rPr>
          <w:t>https://www.politico.com/news/2023/06/02/debt-deal-irs-impacts-00099661)//BB</w:t>
        </w:r>
      </w:hyperlink>
    </w:p>
    <w:p w14:paraId="05EC9FD7" w14:textId="77777777" w:rsidR="0039431B" w:rsidRPr="0039431B" w:rsidRDefault="0039431B" w:rsidP="0039431B"/>
    <w:p w14:paraId="61BCC176" w14:textId="77777777" w:rsidR="0039431B" w:rsidRPr="0039431B" w:rsidRDefault="0039431B" w:rsidP="0039431B">
      <w:r w:rsidRPr="0039431B">
        <w:rPr>
          <w:rStyle w:val="StyleUnderline"/>
        </w:rPr>
        <w:t>The debt-limit agreement highlights an overlooked threat to the $80 billion</w:t>
      </w:r>
      <w:r w:rsidRPr="0039431B">
        <w:t xml:space="preserve"> Democrats pushed through last summer </w:t>
      </w:r>
      <w:r w:rsidRPr="0039431B">
        <w:rPr>
          <w:rStyle w:val="StyleUnderline"/>
        </w:rPr>
        <w:t>for the IRS: That it will become a congressional piggybank</w:t>
      </w:r>
      <w:r w:rsidRPr="0039431B">
        <w:t xml:space="preserve">. Nine-and-a-half months after the money was handed over to the agency, </w:t>
      </w:r>
      <w:r w:rsidRPr="0039431B">
        <w:rPr>
          <w:rStyle w:val="StyleUnderline"/>
        </w:rPr>
        <w:t>lawmakers are taking a quarter of it back, in order to stave off</w:t>
      </w:r>
      <w:r w:rsidRPr="0039431B">
        <w:t xml:space="preserve"> budget </w:t>
      </w:r>
      <w:r w:rsidRPr="0039431B">
        <w:rPr>
          <w:rStyle w:val="Emphasis"/>
        </w:rPr>
        <w:t>cuts to unrelated domestic programs</w:t>
      </w:r>
      <w:r w:rsidRPr="0039431B">
        <w:t xml:space="preserve">. Though </w:t>
      </w:r>
      <w:r w:rsidRPr="0039431B">
        <w:rPr>
          <w:rStyle w:val="Emphasis"/>
        </w:rPr>
        <w:t>that’s</w:t>
      </w:r>
      <w:r w:rsidRPr="0039431B">
        <w:t xml:space="preserve"> helped ease the debt hike through Congress, some call it </w:t>
      </w:r>
      <w:r w:rsidRPr="0039431B">
        <w:rPr>
          <w:rStyle w:val="Emphasis"/>
        </w:rPr>
        <w:t>a precedent that could endanger the</w:t>
      </w:r>
      <w:r w:rsidRPr="0039431B">
        <w:t xml:space="preserve"> administration’s ambitious plans for the </w:t>
      </w:r>
      <w:r w:rsidRPr="0039431B">
        <w:rPr>
          <w:rStyle w:val="Emphasis"/>
        </w:rPr>
        <w:t>IRS</w:t>
      </w:r>
      <w:r w:rsidRPr="0039431B">
        <w:t xml:space="preserve">. After all, </w:t>
      </w:r>
      <w:r w:rsidRPr="0039431B">
        <w:rPr>
          <w:rStyle w:val="StyleUnderline"/>
        </w:rPr>
        <w:t>lawmakers will</w:t>
      </w:r>
      <w:r w:rsidRPr="0039431B">
        <w:t xml:space="preserve"> continue to </w:t>
      </w:r>
      <w:r w:rsidRPr="0039431B">
        <w:rPr>
          <w:rStyle w:val="StyleUnderline"/>
        </w:rPr>
        <w:t>face demands for money,</w:t>
      </w:r>
      <w:r w:rsidRPr="0039431B">
        <w:t xml:space="preserve"> even after the debt fight passes, and </w:t>
      </w:r>
      <w:r w:rsidRPr="0039431B">
        <w:rPr>
          <w:rStyle w:val="StyleUnderline"/>
        </w:rPr>
        <w:t>the agency will still have nearly $60 billion in its coffers — most of which won’t be spent for years to come</w:t>
      </w:r>
      <w:r w:rsidRPr="0039431B">
        <w:t xml:space="preserve">. The administration itself is downplaying the impact of the impending $21.4 billion cut, saying the money Democrats gave the IRS last year was always intended to be slowly spooled out over the next decade. Now, instead of running dry in ten years, the administration says, the money will be exhausted in eight. But, by that logic, lawmakers will surely ask why they can’t lop off another year or two or three off the back end, and use the savings for something else. “Once you start down this path…” said Sen. Ben Cardin (D-Md.), a senior tax writer. “It’s extremely disappointing.” That is an altogether different threat than had been the focus in Washington before the debt fight. Attention had been focused on Republicans’ promise to repeal the entire $80 billion, something they campaigned on in the run-up to the midterm elections but was never particularly likely, not with President Joe Biden in office and Democrats in charge of the Senate. </w:t>
      </w:r>
      <w:r w:rsidRPr="0039431B">
        <w:rPr>
          <w:rStyle w:val="StyleUnderline"/>
        </w:rPr>
        <w:t>A</w:t>
      </w:r>
      <w:r w:rsidRPr="0039431B">
        <w:t xml:space="preserve"> less stark but more </w:t>
      </w:r>
      <w:r w:rsidRPr="0039431B">
        <w:rPr>
          <w:rStyle w:val="Emphasis"/>
        </w:rPr>
        <w:t>potent risk</w:t>
      </w:r>
      <w:r w:rsidRPr="0039431B">
        <w:t xml:space="preserve"> </w:t>
      </w:r>
      <w:r w:rsidRPr="0039431B">
        <w:rPr>
          <w:rStyle w:val="StyleUnderline"/>
        </w:rPr>
        <w:t xml:space="preserve">is that the IRS money gets pulled into </w:t>
      </w:r>
      <w:r w:rsidRPr="0039431B">
        <w:rPr>
          <w:rStyle w:val="Emphasis"/>
        </w:rPr>
        <w:t>unrelated budget</w:t>
      </w:r>
      <w:r w:rsidRPr="0039431B">
        <w:rPr>
          <w:rStyle w:val="StyleUnderline"/>
        </w:rPr>
        <w:t xml:space="preserve"> </w:t>
      </w:r>
      <w:r w:rsidRPr="0039431B">
        <w:rPr>
          <w:rStyle w:val="Emphasis"/>
        </w:rPr>
        <w:t>disputes</w:t>
      </w:r>
      <w:r w:rsidRPr="0039431B">
        <w:t xml:space="preserve">, </w:t>
      </w:r>
      <w:r w:rsidRPr="0039431B">
        <w:rPr>
          <w:rStyle w:val="StyleUnderline"/>
        </w:rPr>
        <w:t xml:space="preserve">and Democrats are forced by Republicans to choose between </w:t>
      </w:r>
      <w:r w:rsidRPr="0039431B">
        <w:rPr>
          <w:rStyle w:val="Emphasis"/>
        </w:rPr>
        <w:t>cutting funding for the agency</w:t>
      </w:r>
      <w:r w:rsidRPr="0039431B">
        <w:rPr>
          <w:rStyle w:val="StyleUnderline"/>
        </w:rPr>
        <w:t xml:space="preserve"> and </w:t>
      </w:r>
      <w:r w:rsidRPr="0039431B">
        <w:rPr>
          <w:rStyle w:val="Emphasis"/>
        </w:rPr>
        <w:t>other initiatives they also support</w:t>
      </w:r>
      <w:r w:rsidRPr="0039431B">
        <w:t xml:space="preserve">. </w:t>
      </w:r>
      <w:r w:rsidRPr="0039431B">
        <w:rPr>
          <w:rStyle w:val="StyleUnderline"/>
        </w:rPr>
        <w:t>That’s essentially what’s happening with the debt deal</w:t>
      </w:r>
      <w:r w:rsidRPr="0039431B">
        <w:t xml:space="preserve"> between Biden and House Speaker Kevin McCarthy (R-Calif.), who have agreed to use $20 billion of the money to prevent cuts over the next two years to domestic programs whose budgets are set each year by Congress. The plan would actually increase the deficit by $19 billion, according to a Congressional Budget Office estimate provided to Senate Budget Committee Chair Sheldon Whitehouse (D-R.I.). Cutting IRS enforcement costs the government money because auditors bring in far more revenue than it costs to employ them. While the plan would save $21.4 billion in spending, CBO predicts it would reduce future tax collections by $40.4 billion. Nearly six times the agency’s annual budget, the $80 billion was intended to be used for a once-in-a-generation overhaul of the agency that would improve tax services, beef up enforcement and modernize its technology. The problem for the agency is that will be a very slow process. Though the money was approved last August, the IRS has barely begun to spend the cash. It only released its blueprint for the cash in April and has told lawmakers it anticipates spending only $2.8 billion by the end of 2023. By 2025, just $5.8 billion will have been obligated, the IRS says. Most of the cash won’t go out the door until sometime after 2027. That’s partly because it takes a long time to hire and train sophisticated auditors, something that will be particularly tough in a tight labor market. “</w:t>
      </w:r>
      <w:r w:rsidRPr="0039431B">
        <w:rPr>
          <w:rStyle w:val="StyleUnderline"/>
        </w:rPr>
        <w:t xml:space="preserve">You can readily see the risk, which is that the </w:t>
      </w:r>
      <w:r w:rsidRPr="0039431B">
        <w:rPr>
          <w:rStyle w:val="Emphasis"/>
        </w:rPr>
        <w:t>next time anyone needs money</w:t>
      </w:r>
      <w:r w:rsidRPr="0039431B">
        <w:t xml:space="preserve">, </w:t>
      </w:r>
      <w:r w:rsidRPr="0039431B">
        <w:rPr>
          <w:rStyle w:val="StyleUnderline"/>
        </w:rPr>
        <w:t xml:space="preserve">they’ll say, ‘Well, </w:t>
      </w:r>
      <w:r w:rsidRPr="0039431B">
        <w:rPr>
          <w:rStyle w:val="Emphasis"/>
        </w:rPr>
        <w:t>there’s $60 billion there</w:t>
      </w:r>
      <w:r w:rsidRPr="0039431B">
        <w:t xml:space="preserve">,’” </w:t>
      </w:r>
      <w:r w:rsidRPr="0039431B">
        <w:rPr>
          <w:rStyle w:val="StyleUnderline"/>
        </w:rPr>
        <w:t>said former IRS Commissioner</w:t>
      </w:r>
      <w:r w:rsidRPr="0039431B">
        <w:t xml:space="preserve"> Charles </w:t>
      </w:r>
      <w:r w:rsidRPr="0039431B">
        <w:rPr>
          <w:rStyle w:val="StyleUnderline"/>
        </w:rPr>
        <w:t>Rossotti</w:t>
      </w:r>
      <w:r w:rsidRPr="0039431B">
        <w:t>.</w:t>
      </w:r>
    </w:p>
    <w:p w14:paraId="2156BB36" w14:textId="77777777" w:rsidR="0039431B" w:rsidRPr="0039431B" w:rsidRDefault="0039431B" w:rsidP="0039431B">
      <w:pPr>
        <w:pStyle w:val="Heading4"/>
      </w:pPr>
      <w:r w:rsidRPr="0039431B">
        <w:t xml:space="preserve">There’s </w:t>
      </w:r>
      <w:r w:rsidRPr="0039431B">
        <w:rPr>
          <w:u w:val="single"/>
        </w:rPr>
        <w:t>empirical</w:t>
      </w:r>
      <w:r w:rsidRPr="0039431B">
        <w:t xml:space="preserve"> support for this---it’s how the GOP attacked the IRS post-ACA</w:t>
      </w:r>
    </w:p>
    <w:p w14:paraId="1758DD50" w14:textId="77777777" w:rsidR="0039431B" w:rsidRPr="0039431B" w:rsidRDefault="0039431B" w:rsidP="0039431B">
      <w:r w:rsidRPr="0039431B">
        <w:rPr>
          <w:rStyle w:val="Style13ptBold"/>
        </w:rPr>
        <w:t>Rappeport 21</w:t>
      </w:r>
      <w:r w:rsidRPr="0039431B">
        <w:t xml:space="preserve">, analyst at New York Times (Alan, “For Republicans, Deep Wounds Fuel Resistance to Bolstering the I.R.S.,” </w:t>
      </w:r>
      <w:r w:rsidRPr="0039431B">
        <w:rPr>
          <w:i/>
          <w:iCs/>
        </w:rPr>
        <w:t>New York Times</w:t>
      </w:r>
      <w:r w:rsidRPr="0039431B">
        <w:t xml:space="preserve">, </w:t>
      </w:r>
      <w:hyperlink r:id="rId12" w:history="1">
        <w:r w:rsidRPr="0039431B">
          <w:rPr>
            <w:rStyle w:val="Hyperlink"/>
          </w:rPr>
          <w:t>https://www.nytimes.com/2021/07/23/us/politics/republicans-infrastructure-irs-tax-gap.html)//BB</w:t>
        </w:r>
      </w:hyperlink>
    </w:p>
    <w:p w14:paraId="472EFF9B" w14:textId="77777777" w:rsidR="0039431B" w:rsidRPr="0039431B" w:rsidRDefault="0039431B" w:rsidP="0039431B"/>
    <w:p w14:paraId="7110CA54" w14:textId="77777777" w:rsidR="0039431B" w:rsidRPr="0039431B" w:rsidRDefault="0039431B" w:rsidP="0039431B">
      <w:r w:rsidRPr="0039431B">
        <w:rPr>
          <w:rStyle w:val="Emphasis"/>
        </w:rPr>
        <w:t>Republican</w:t>
      </w:r>
      <w:r w:rsidRPr="0039431B">
        <w:rPr>
          <w:rStyle w:val="StyleUnderline"/>
        </w:rPr>
        <w:t>s, in theory, support measures to curb tax evasion but not if it means showering cash on the I.R.S. and doubling the size of its staff</w:t>
      </w:r>
      <w:r w:rsidRPr="0039431B">
        <w:t xml:space="preserve">, as the Biden administration has proposed. The </w:t>
      </w:r>
      <w:r w:rsidRPr="0039431B">
        <w:rPr>
          <w:rStyle w:val="StyleUnderline"/>
        </w:rPr>
        <w:t>tax collection agency was never particularly popular with Republicans</w:t>
      </w:r>
      <w:r w:rsidRPr="0039431B">
        <w:t xml:space="preserve">, who tend to embrace small government and low taxes. </w:t>
      </w:r>
      <w:r w:rsidRPr="0039431B">
        <w:rPr>
          <w:rStyle w:val="StyleUnderline"/>
        </w:rPr>
        <w:t>But their animus toward the I.R.S. became more impassioned</w:t>
      </w:r>
      <w:r w:rsidRPr="0039431B">
        <w:t xml:space="preserve"> in 2010, </w:t>
      </w:r>
      <w:r w:rsidRPr="0039431B">
        <w:rPr>
          <w:rStyle w:val="StyleUnderline"/>
        </w:rPr>
        <w:t>after</w:t>
      </w:r>
      <w:r w:rsidRPr="0039431B">
        <w:t xml:space="preserve"> </w:t>
      </w:r>
      <w:r w:rsidRPr="0039431B">
        <w:rPr>
          <w:rStyle w:val="Emphasis"/>
        </w:rPr>
        <w:t>Dem</w:t>
      </w:r>
      <w:r w:rsidRPr="0039431B">
        <w:rPr>
          <w:rStyle w:val="StyleUnderline"/>
        </w:rPr>
        <w:t>ocrat</w:t>
      </w:r>
      <w:r w:rsidRPr="0039431B">
        <w:rPr>
          <w:rStyle w:val="Emphasis"/>
        </w:rPr>
        <w:t>s</w:t>
      </w:r>
      <w:r w:rsidRPr="0039431B">
        <w:t xml:space="preserve"> and the Obama administration </w:t>
      </w:r>
      <w:r w:rsidRPr="0039431B">
        <w:rPr>
          <w:rStyle w:val="StyleUnderline"/>
        </w:rPr>
        <w:t xml:space="preserve">used it as a tool </w:t>
      </w:r>
      <w:r w:rsidRPr="0039431B">
        <w:rPr>
          <w:rStyle w:val="Emphasis"/>
        </w:rPr>
        <w:t>for enforcing the A</w:t>
      </w:r>
      <w:r w:rsidRPr="0039431B">
        <w:t xml:space="preserve">ffordable </w:t>
      </w:r>
      <w:r w:rsidRPr="0039431B">
        <w:rPr>
          <w:rStyle w:val="Emphasis"/>
        </w:rPr>
        <w:t>C</w:t>
      </w:r>
      <w:r w:rsidRPr="0039431B">
        <w:t xml:space="preserve">are </w:t>
      </w:r>
      <w:r w:rsidRPr="0039431B">
        <w:rPr>
          <w:rStyle w:val="Emphasis"/>
        </w:rPr>
        <w:t>A</w:t>
      </w:r>
      <w:r w:rsidRPr="0039431B">
        <w:t xml:space="preserve">ct’s requirement that everyone buy health insurance. </w:t>
      </w:r>
      <w:r w:rsidRPr="0039431B">
        <w:rPr>
          <w:rStyle w:val="StyleUnderline"/>
        </w:rPr>
        <w:t>Republicans</w:t>
      </w:r>
      <w:r w:rsidRPr="0039431B">
        <w:t xml:space="preserve"> eventually </w:t>
      </w:r>
      <w:r w:rsidRPr="0039431B">
        <w:rPr>
          <w:rStyle w:val="Emphasis"/>
        </w:rPr>
        <w:t xml:space="preserve">repealed the tax penalty </w:t>
      </w:r>
      <w:r w:rsidRPr="0039431B">
        <w:t xml:space="preserve">that enforced the mandate in 2017, but the health law remains in place. “As a general matter, </w:t>
      </w:r>
      <w:r w:rsidRPr="0039431B">
        <w:rPr>
          <w:rStyle w:val="StyleUnderline"/>
        </w:rPr>
        <w:t xml:space="preserve">Republicans have this theory that the best government is </w:t>
      </w:r>
      <w:r w:rsidRPr="0039431B">
        <w:t xml:space="preserve">either </w:t>
      </w:r>
      <w:r w:rsidRPr="0039431B">
        <w:rPr>
          <w:rStyle w:val="StyleUnderline"/>
        </w:rPr>
        <w:t>no government</w:t>
      </w:r>
      <w:r w:rsidRPr="0039431B">
        <w:t xml:space="preserve"> or very small government,” said John Koskinen, who served as the commissioner of the I.R.S. from 2013 to 2017. “</w:t>
      </w:r>
      <w:r w:rsidRPr="0039431B">
        <w:rPr>
          <w:rStyle w:val="StyleUnderline"/>
        </w:rPr>
        <w:t xml:space="preserve">To the extent that you </w:t>
      </w:r>
      <w:r w:rsidRPr="0039431B">
        <w:rPr>
          <w:rStyle w:val="Emphasis"/>
        </w:rPr>
        <w:t>deny the government the ability to collect taxes that are owed</w:t>
      </w:r>
      <w:r w:rsidRPr="0039431B">
        <w:rPr>
          <w:rStyle w:val="StyleUnderline"/>
        </w:rPr>
        <w:t xml:space="preserve">, you </w:t>
      </w:r>
      <w:r w:rsidRPr="0039431B">
        <w:rPr>
          <w:rStyle w:val="Emphasis"/>
        </w:rPr>
        <w:t>limit the ability of the government to expand its operations</w:t>
      </w:r>
      <w:r w:rsidRPr="0039431B">
        <w:t>.”</w:t>
      </w:r>
    </w:p>
    <w:p w14:paraId="2C2EDD5F" w14:textId="77777777" w:rsidR="0039431B" w:rsidRPr="0039431B" w:rsidRDefault="0039431B" w:rsidP="0039431B"/>
    <w:p w14:paraId="1CEF4BDF" w14:textId="77777777" w:rsidR="0039431B" w:rsidRPr="0039431B" w:rsidRDefault="0039431B" w:rsidP="0039431B">
      <w:pPr>
        <w:pStyle w:val="Heading3"/>
      </w:pPr>
      <w:r w:rsidRPr="0039431B">
        <w:t>AT “And” Means “Or”</w:t>
      </w:r>
    </w:p>
    <w:p w14:paraId="233E72FE" w14:textId="77777777" w:rsidR="0039431B" w:rsidRPr="0039431B" w:rsidRDefault="0039431B" w:rsidP="0039431B">
      <w:pPr>
        <w:pStyle w:val="Heading4"/>
      </w:pPr>
      <w:r w:rsidRPr="0039431B">
        <w:t>It really doesn’t…</w:t>
      </w:r>
    </w:p>
    <w:p w14:paraId="2DCE50F8" w14:textId="77777777" w:rsidR="0039431B" w:rsidRPr="0039431B" w:rsidRDefault="0039431B" w:rsidP="0039431B">
      <w:r w:rsidRPr="0039431B">
        <w:rPr>
          <w:rStyle w:val="Style13ptBold"/>
        </w:rPr>
        <w:t>Supreme Court of Missouri</w:t>
      </w:r>
      <w:r w:rsidRPr="0039431B">
        <w:t xml:space="preserve">, Division No. 2 </w:t>
      </w:r>
      <w:r w:rsidRPr="0039431B">
        <w:rPr>
          <w:rStyle w:val="Style13ptBold"/>
        </w:rPr>
        <w:t>1958</w:t>
      </w:r>
      <w:r w:rsidRPr="0039431B">
        <w:t xml:space="preserve"> (“Samuel Kraus Company v. Kansas City,” Lexis)//BB</w:t>
      </w:r>
    </w:p>
    <w:p w14:paraId="5F04F3A3" w14:textId="77777777" w:rsidR="0039431B" w:rsidRPr="0039431B" w:rsidRDefault="0039431B" w:rsidP="0039431B"/>
    <w:p w14:paraId="5C03A13C" w14:textId="77777777" w:rsidR="0039431B" w:rsidRPr="0039431B" w:rsidRDefault="0039431B" w:rsidP="0039431B">
      <w:r w:rsidRPr="0039431B">
        <w:t>To substantiate this construction of the contract Kraus seizes upon the word "</w:t>
      </w:r>
      <w:r w:rsidRPr="0039431B">
        <w:rPr>
          <w:rStyle w:val="StyleUnderline"/>
        </w:rPr>
        <w:t>and</w:t>
      </w:r>
      <w:r w:rsidRPr="0039431B">
        <w:t xml:space="preserve">" in the parenthetical clause and invokes the conjunctive-disjunctive rules employed in the submission of tort cases and says, by reason of these rules, "the exception </w:t>
      </w:r>
      <w:r w:rsidRPr="0039431B">
        <w:rPr>
          <w:rStyle w:val="StyleUnderline"/>
        </w:rPr>
        <w:t>requires</w:t>
      </w:r>
      <w:r w:rsidRPr="0039431B">
        <w:t xml:space="preserve"> conjunctively </w:t>
      </w:r>
      <w:r w:rsidRPr="0039431B">
        <w:rPr>
          <w:rStyle w:val="Emphasis"/>
        </w:rPr>
        <w:t>that both conditions exist</w:t>
      </w:r>
      <w:r w:rsidRPr="0039431B">
        <w:t xml:space="preserve"> to authorize a variation from the lump sum contract price." </w:t>
      </w:r>
      <w:r w:rsidRPr="0039431B">
        <w:rPr>
          <w:rStyle w:val="StyleUnderline"/>
        </w:rPr>
        <w:t>The word "</w:t>
      </w:r>
      <w:r w:rsidRPr="0039431B">
        <w:rPr>
          <w:rStyle w:val="Emphasis"/>
        </w:rPr>
        <w:t>and</w:t>
      </w:r>
      <w:r w:rsidRPr="0039431B">
        <w:rPr>
          <w:rStyle w:val="StyleUnderline"/>
        </w:rPr>
        <w:t xml:space="preserve">" is defined and cases are cited to demonstrate that the word may </w:t>
      </w:r>
      <w:r w:rsidRPr="0039431B">
        <w:rPr>
          <w:rStyle w:val="Emphasis"/>
        </w:rPr>
        <w:t>not</w:t>
      </w:r>
      <w:r w:rsidRPr="0039431B">
        <w:rPr>
          <w:rStyle w:val="StyleUnderline"/>
        </w:rPr>
        <w:t xml:space="preserve"> be changed or construed to mean "</w:t>
      </w:r>
      <w:r w:rsidRPr="0039431B">
        <w:rPr>
          <w:rStyle w:val="Emphasis"/>
        </w:rPr>
        <w:t>or</w:t>
      </w:r>
      <w:r w:rsidRPr="0039431B">
        <w:rPr>
          <w:rStyle w:val="StyleUnderline"/>
        </w:rPr>
        <w:t>,"</w:t>
      </w:r>
      <w:r w:rsidRPr="0039431B">
        <w:t xml:space="preserve"> and therefore it is urged, before there could be any adjustment in the lump sum price or before the unit prices for estimated quantities became effective or into operation, they must have come about only as the result of additional, omitted or changed work as elsewhere defined and set forth in the contract. It is said that the contract is ambiguous and in support of the plaintiff's interpretation the auxiliary rules of construction are invoked (Paisley v. Lucas, 346 Mo. 827, 143 S.W.2d 262) and extrinsic evidence is resorted to and, finally, </w:t>
      </w:r>
      <w:r w:rsidRPr="0039431B">
        <w:rPr>
          <w:rStyle w:val="StyleUnderline"/>
        </w:rPr>
        <w:t>it is</w:t>
      </w:r>
      <w:r w:rsidRPr="0039431B">
        <w:t xml:space="preserve"> urged that the proof, particularly certain documentary evidence, is </w:t>
      </w:r>
      <w:r w:rsidRPr="0039431B">
        <w:rPr>
          <w:rStyle w:val="StyleUnderline"/>
        </w:rPr>
        <w:t>so plain as to admit</w:t>
      </w:r>
      <w:r w:rsidRPr="0039431B">
        <w:t xml:space="preserve"> of </w:t>
      </w:r>
      <w:r w:rsidRPr="0039431B">
        <w:rPr>
          <w:rStyle w:val="StyleUnderline"/>
        </w:rPr>
        <w:t>no doubt</w:t>
      </w:r>
      <w:r w:rsidRPr="0039431B">
        <w:t xml:space="preserve"> and established the plaintiff's right to recover on count one as a matter of law.</w:t>
      </w:r>
    </w:p>
    <w:p w14:paraId="124D5FA7" w14:textId="77777777" w:rsidR="0039431B" w:rsidRPr="0039431B" w:rsidRDefault="0039431B" w:rsidP="0039431B"/>
    <w:p w14:paraId="3D5B4FE0" w14:textId="77777777" w:rsidR="0039431B" w:rsidRPr="0039431B" w:rsidRDefault="0039431B" w:rsidP="0039431B"/>
    <w:p w14:paraId="02E5C5FD" w14:textId="2F7D421A" w:rsidR="00F45F2D" w:rsidRPr="0039431B" w:rsidRDefault="00F45F2D" w:rsidP="0039431B">
      <w:pPr>
        <w:pStyle w:val="Heading2"/>
      </w:pPr>
      <w:r w:rsidRPr="0039431B">
        <w:t xml:space="preserve">AT: </w:t>
      </w:r>
      <w:r w:rsidR="0039431B">
        <w:t>Impact Turns</w:t>
      </w:r>
    </w:p>
    <w:p w14:paraId="2A7D74FA" w14:textId="77777777" w:rsidR="004F6D50" w:rsidRPr="0039431B" w:rsidRDefault="004F6D50" w:rsidP="004F6D50">
      <w:pPr>
        <w:pStyle w:val="Heading3"/>
      </w:pPr>
      <w:r w:rsidRPr="0039431B">
        <w:t>AT: Links to Interest Rates DA</w:t>
      </w:r>
    </w:p>
    <w:p w14:paraId="29FD6F7E" w14:textId="77777777" w:rsidR="004F6D50" w:rsidRPr="0039431B" w:rsidRDefault="004F6D50" w:rsidP="004F6D50">
      <w:pPr>
        <w:pStyle w:val="Heading4"/>
      </w:pPr>
      <w:r w:rsidRPr="0039431B">
        <w:t>The CP links less to the DA than the aff</w:t>
      </w:r>
    </w:p>
    <w:p w14:paraId="7AAAF1FD" w14:textId="77777777" w:rsidR="004F6D50" w:rsidRPr="0039431B" w:rsidRDefault="004F6D50" w:rsidP="004F6D50">
      <w:r w:rsidRPr="0039431B">
        <w:rPr>
          <w:rStyle w:val="Style13ptBold"/>
        </w:rPr>
        <w:t>Labonte '05</w:t>
      </w:r>
      <w:r w:rsidRPr="0039431B">
        <w:t xml:space="preserve"> [Marc, "Do Budget Deficits Push Up Interest Rates and Is This the Relevant Question;" CRS Order Code RL31775]</w:t>
      </w:r>
    </w:p>
    <w:p w14:paraId="0B12601D" w14:textId="77777777" w:rsidR="004F6D50" w:rsidRPr="0039431B" w:rsidRDefault="004F6D50" w:rsidP="004F6D50">
      <w:pPr>
        <w:rPr>
          <w:sz w:val="16"/>
        </w:rPr>
      </w:pPr>
      <w:r w:rsidRPr="0039431B">
        <w:rPr>
          <w:rStyle w:val="StyleUnderline"/>
        </w:rPr>
        <w:t>Comparing changes in budget deficits to changes in interest rates is not a valid way to determine whether budget deficits affect interest rates.</w:t>
      </w:r>
      <w:r w:rsidRPr="0039431B">
        <w:rPr>
          <w:sz w:val="16"/>
        </w:rPr>
        <w:t xml:space="preserve"> That is because </w:t>
      </w:r>
      <w:r w:rsidRPr="0039431B">
        <w:rPr>
          <w:rStyle w:val="StyleUnderline"/>
        </w:rPr>
        <w:t>there are many other factors that also affect interest rates, such as the state of the economy.</w:t>
      </w:r>
      <w:r w:rsidRPr="0039431B">
        <w:rPr>
          <w:sz w:val="16"/>
        </w:rPr>
        <w:t xml:space="preserve"> </w:t>
      </w:r>
      <w:r w:rsidRPr="0039431B">
        <w:rPr>
          <w:rStyle w:val="StyleUnderline"/>
        </w:rPr>
        <w:t xml:space="preserve">To determine the effect of budget deficits on interest rates, these other factors must be held constant using statistical methods. </w:t>
      </w:r>
      <w:r w:rsidRPr="0039431B">
        <w:rPr>
          <w:sz w:val="16"/>
        </w:rPr>
        <w:t>Otherwise, the effect of budget deficits on interest rates could be misestimated or even reversed.</w:t>
      </w:r>
    </w:p>
    <w:p w14:paraId="5AFDECE9" w14:textId="77777777" w:rsidR="004F6D50" w:rsidRPr="0039431B" w:rsidRDefault="004F6D50" w:rsidP="004F6D50">
      <w:pPr>
        <w:rPr>
          <w:sz w:val="16"/>
        </w:rPr>
      </w:pPr>
      <w:r w:rsidRPr="0039431B">
        <w:rPr>
          <w:rStyle w:val="StyleUnderline"/>
        </w:rPr>
        <w:t>Empirical evidence on a link between budget deficits and interest rates is mixed. There is not a consensus among economists on how to model the economy and what relevant variables should be included</w:t>
      </w:r>
      <w:r w:rsidRPr="0039431B">
        <w:rPr>
          <w:sz w:val="16"/>
        </w:rPr>
        <w:t>. Therefore, conclusions drawn from empirical evidence vary widely. More recent evidence tends to find a stronger, positive relationship between the two. In addition, 10 major forecasting models all predict that a budget deficit would increase interest rates. According to Gale and Orszag (2002), the models predict that a budget deficit equal to 1% of GDP would increase interest rates, with a range of 0.1-1 (mean=0.52) percentage points after one year and 0.05-2 (mean=0.99) percentage points after 10 years. This report will be updated.</w:t>
      </w:r>
    </w:p>
    <w:p w14:paraId="6E71DF1A" w14:textId="215E4706" w:rsidR="0039431B" w:rsidRPr="0039431B" w:rsidRDefault="0039431B" w:rsidP="0039431B">
      <w:pPr>
        <w:pStyle w:val="Heading3"/>
      </w:pPr>
      <w:r>
        <w:t>AT: MMT Bad</w:t>
      </w:r>
    </w:p>
    <w:p w14:paraId="6581724F" w14:textId="77777777" w:rsidR="00F45F2D" w:rsidRPr="0039431B" w:rsidRDefault="00F45F2D" w:rsidP="00F45F2D">
      <w:pPr>
        <w:pStyle w:val="Heading4"/>
      </w:pPr>
      <w:r w:rsidRPr="0039431B">
        <w:t>No impact to turns---</w:t>
      </w:r>
    </w:p>
    <w:p w14:paraId="320B3AE9" w14:textId="77777777" w:rsidR="00F45F2D" w:rsidRPr="0039431B" w:rsidRDefault="00F45F2D" w:rsidP="00F45F2D">
      <w:pPr>
        <w:pStyle w:val="Heading4"/>
      </w:pPr>
      <w:r w:rsidRPr="0039431B">
        <w:t>1---Monetary policy solves---secular stagnation is the only scenario for true collapse</w:t>
      </w:r>
    </w:p>
    <w:p w14:paraId="73DFB9EF" w14:textId="77777777" w:rsidR="00F45F2D" w:rsidRPr="0039431B" w:rsidRDefault="00F45F2D" w:rsidP="00F45F2D">
      <w:r w:rsidRPr="0039431B">
        <w:rPr>
          <w:rStyle w:val="Style13ptBold"/>
        </w:rPr>
        <w:t>Yglesias 11</w:t>
      </w:r>
      <w:r w:rsidRPr="0039431B">
        <w:rPr>
          <w:b/>
        </w:rPr>
        <w:t xml:space="preserve"> </w:t>
      </w:r>
      <w:r w:rsidRPr="0039431B">
        <w:t xml:space="preserve">[Matthew Yglesias, Center for American Progress; former writer for The Atlantic Monthly magazine and the American Prospect, “How eliminating paper money could end recessions,” Dec 12, 2011] </w:t>
      </w:r>
      <w:hyperlink r:id="rId13" w:history="1">
        <w:r w:rsidRPr="0039431B">
          <w:rPr>
            <w:rStyle w:val="Hyperlink"/>
          </w:rPr>
          <w:t>http://www.slate.com/articles/technology/technology/2011/12/how_eliminating_paper_money_could_end_recessions_.html</w:t>
        </w:r>
      </w:hyperlink>
    </w:p>
    <w:p w14:paraId="68ECF5FD" w14:textId="77777777" w:rsidR="00F45F2D" w:rsidRPr="0039431B" w:rsidRDefault="00F45F2D" w:rsidP="00F45F2D">
      <w:pPr>
        <w:rPr>
          <w:sz w:val="16"/>
        </w:rPr>
      </w:pPr>
      <w:r w:rsidRPr="0039431B">
        <w:rPr>
          <w:u w:val="single"/>
        </w:rPr>
        <w:t>Why would a cashless society be a depression-less society?</w:t>
      </w:r>
      <w:r w:rsidRPr="0039431B">
        <w:rPr>
          <w:sz w:val="16"/>
        </w:rPr>
        <w:t xml:space="preserve"> </w:t>
      </w:r>
      <w:r w:rsidRPr="0039431B">
        <w:rPr>
          <w:u w:val="single"/>
        </w:rPr>
        <w:t>Starting about 40 years ago,</w:t>
      </w:r>
      <w:r w:rsidRPr="0039431B">
        <w:rPr>
          <w:sz w:val="16"/>
        </w:rPr>
        <w:t xml:space="preserve"> </w:t>
      </w:r>
      <w:r w:rsidRPr="0039431B">
        <w:rPr>
          <w:u w:val="single"/>
        </w:rPr>
        <w:t>it became clear that central banks had the power to end most recessions pretty easily, independent of fiscal stimulus</w:t>
      </w:r>
      <w:r w:rsidRPr="0039431B">
        <w:rPr>
          <w:sz w:val="16"/>
        </w:rPr>
        <w:t xml:space="preserve">. </w:t>
      </w:r>
      <w:r w:rsidRPr="0039431B">
        <w:rPr>
          <w:u w:val="single"/>
        </w:rPr>
        <w:t>If your economy is saddled with idle resources</w:t>
      </w:r>
      <w:r w:rsidRPr="0039431B">
        <w:rPr>
          <w:sz w:val="16"/>
        </w:rPr>
        <w:t>—unemployed workers, vacant office spaces, factories that aren’t running all their shifts, trucks cruising down highways half-empty—</w:t>
      </w:r>
      <w:r w:rsidRPr="0039431B">
        <w:rPr>
          <w:u w:val="single"/>
        </w:rPr>
        <w:t>what you need to do is increase the flow of spending through the economy. You do that by cutting interest rates</w:t>
      </w:r>
      <w:r w:rsidRPr="0039431B">
        <w:rPr>
          <w:sz w:val="16"/>
        </w:rPr>
        <w:t xml:space="preserve">. When </w:t>
      </w:r>
      <w:r w:rsidRPr="0039431B">
        <w:rPr>
          <w:u w:val="single"/>
        </w:rPr>
        <w:t>rates fall, business investment, homebuilding, and durable goods purchases all rise and next thing you know everybody’s back to work.</w:t>
      </w:r>
      <w:r w:rsidRPr="0039431B">
        <w:rPr>
          <w:sz w:val="16"/>
        </w:rPr>
        <w:t xml:space="preserve"> </w:t>
      </w:r>
      <w:r w:rsidRPr="0039431B">
        <w:rPr>
          <w:u w:val="single"/>
        </w:rPr>
        <w:t>That’s how the American economy worked from the mid-1970s until 2008</w:t>
      </w:r>
      <w:r w:rsidRPr="0039431B">
        <w:rPr>
          <w:sz w:val="16"/>
        </w:rPr>
        <w:t xml:space="preserve">, and there wasn’t much more to say about it. </w:t>
      </w:r>
      <w:r w:rsidRPr="0039431B">
        <w:rPr>
          <w:u w:val="single"/>
        </w:rPr>
        <w:t>When recession comes, cut interest rates, and growth restarts</w:t>
      </w:r>
      <w:r w:rsidRPr="0039431B">
        <w:rPr>
          <w:sz w:val="16"/>
        </w:rPr>
        <w:t xml:space="preserve">. Economists could happily move on to more interesting topics, such as: How do countries get rich rather than simply escape recession? </w:t>
      </w:r>
      <w:r w:rsidRPr="0039431B">
        <w:rPr>
          <w:u w:val="single"/>
        </w:rPr>
        <w:t>But there is a problem</w:t>
      </w:r>
      <w:r w:rsidRPr="0039431B">
        <w:rPr>
          <w:sz w:val="16"/>
        </w:rPr>
        <w:t xml:space="preserve"> with this simple recession-fighting formula. </w:t>
      </w:r>
      <w:r w:rsidRPr="0039431B">
        <w:rPr>
          <w:u w:val="single"/>
        </w:rPr>
        <w:t xml:space="preserve">The number zero. </w:t>
      </w:r>
      <w:r w:rsidRPr="0039431B">
        <w:rPr>
          <w:sz w:val="16"/>
        </w:rPr>
        <w:t xml:space="preserve">As Paul Krugman wrote in a 1999 Slate column about </w:t>
      </w:r>
      <w:r w:rsidRPr="0039431B">
        <w:rPr>
          <w:u w:val="single"/>
        </w:rPr>
        <w:t>Japan’s decadelong depression</w:t>
      </w:r>
      <w:r w:rsidRPr="0039431B">
        <w:rPr>
          <w:sz w:val="16"/>
        </w:rPr>
        <w:t xml:space="preserve">, “whereas U.S. interest rates in early 1982 were in double digits—and could therefore be sharply reduced—Japanese short-term interest rates have been below 1 percent for years, apparently leaving little room for further cuts.” </w:t>
      </w:r>
      <w:r w:rsidRPr="0039431B">
        <w:rPr>
          <w:u w:val="single"/>
        </w:rPr>
        <w:t xml:space="preserve">Japan couldn’t reduce interest rates to spur economic activity, because interest rates couldn’t fall below zero. </w:t>
      </w:r>
      <w:r w:rsidRPr="0039431B">
        <w:rPr>
          <w:sz w:val="16"/>
        </w:rPr>
        <w:t xml:space="preserve">Today, </w:t>
      </w:r>
      <w:r w:rsidRPr="0039431B">
        <w:rPr>
          <w:u w:val="single"/>
        </w:rPr>
        <w:t>the United States is in the same boat</w:t>
      </w:r>
      <w:r w:rsidRPr="0039431B">
        <w:rPr>
          <w:sz w:val="16"/>
        </w:rPr>
        <w:t xml:space="preserve">. That doesn’t mean there’s nothing a central bank can do to fight a recession, but it does mean the standard formula of simple rate cuts won’t work. </w:t>
      </w:r>
    </w:p>
    <w:p w14:paraId="65A5E7F7" w14:textId="77777777" w:rsidR="00F45F2D" w:rsidRPr="0039431B" w:rsidRDefault="00F45F2D" w:rsidP="00F45F2D">
      <w:pPr>
        <w:pStyle w:val="Heading4"/>
      </w:pPr>
      <w:r w:rsidRPr="0039431B">
        <w:t>2---The one and only constraint government debt has is inflation, which is good</w:t>
      </w:r>
    </w:p>
    <w:p w14:paraId="28C0CEA4" w14:textId="77777777" w:rsidR="00F45F2D" w:rsidRPr="0039431B" w:rsidRDefault="00F45F2D" w:rsidP="00F45F2D">
      <w:r w:rsidRPr="0039431B">
        <w:rPr>
          <w:rStyle w:val="Style13ptBold"/>
        </w:rPr>
        <w:t>Romanchuk 17</w:t>
      </w:r>
      <w:r w:rsidRPr="0039431B">
        <w:t xml:space="preserve"> [Brian Romanchuk, senior quantitative analyst in Fixed Income Trading, former analyst at BCA Research, an economic research firm, doctorate in control systems engineering at the University of Cambridge, “Misunderstanding MMT”, January 2017, </w:t>
      </w:r>
      <w:hyperlink r:id="rId14" w:history="1">
        <w:r w:rsidRPr="0039431B">
          <w:rPr>
            <w:rStyle w:val="Hyperlink"/>
          </w:rPr>
          <w:t>http://www.bondeconomics.com/2017/01/misunderestimating-mmt.html</w:t>
        </w:r>
      </w:hyperlink>
      <w:r w:rsidRPr="0039431B">
        <w:rPr>
          <w:rStyle w:val="Hyperlink"/>
        </w:rPr>
        <w:t>]</w:t>
      </w:r>
    </w:p>
    <w:p w14:paraId="07C4303D" w14:textId="77777777" w:rsidR="00F45F2D" w:rsidRPr="0039431B" w:rsidRDefault="00F45F2D" w:rsidP="00F45F2D">
      <w:pPr>
        <w:rPr>
          <w:sz w:val="16"/>
        </w:rPr>
      </w:pPr>
      <w:r w:rsidRPr="0039431B">
        <w:rPr>
          <w:sz w:val="16"/>
        </w:rPr>
        <w:t xml:space="preserve">The Disappearing Fiscal Constraint Gerard took aim at some of Warren Mosler's comments about the fiscal constraint. Since I view MMT as part of a broader tradition, we need to look at what that tradition suggests, and not quotes from a particular popular book. In this case, the MMT tradition relies heavily on Functional Finance, going back to Abba Lerner. I will now restate my interpretation of what MMT says about the "financial constraint" for governments, using a fairly simple example. Imagine that I walk into a new shopping mall, with only a $20 bill in my pockets. I can buy whatever I want -- so long as it costs less than $20 (sales taxes included). (I assume that I do not know any of the people running the shops, so they will not extend me credit.) I have a hard $20 constraint on my ability to finance purchases; hence it makes sense that I have a hard financial constraint. A key point to note that this constraint is directly related to a dollar amount, a fact that I will return to. From a practical perspective, </w:t>
      </w:r>
      <w:r w:rsidRPr="0039431B">
        <w:rPr>
          <w:rStyle w:val="StyleUnderline"/>
        </w:rPr>
        <w:t>central governments face no such constraint -- the circular nature of governmental finance flows means that they can "finance" practically anything</w:t>
      </w:r>
      <w:r w:rsidRPr="0039431B">
        <w:rPr>
          <w:sz w:val="16"/>
        </w:rPr>
        <w:t xml:space="preserve">. (OK, under the current institutional framework, there are limitations; the U.S. Treasury could not just write a $100 quadrillion cheque to buy a fancy hotel on a Friday afternoon. I discuss such institutional details in </w:t>
      </w:r>
      <w:hyperlink r:id="rId15" w:tgtFrame="_blank" w:history="1">
        <w:r w:rsidRPr="0039431B">
          <w:rPr>
            <w:rStyle w:val="Hyperlink"/>
            <w:sz w:val="16"/>
          </w:rPr>
          <w:t>Understanding Government Finance</w:t>
        </w:r>
      </w:hyperlink>
      <w:r w:rsidRPr="0039431B">
        <w:rPr>
          <w:sz w:val="16"/>
        </w:rPr>
        <w:t xml:space="preserve">; What matters is that these limitations represent largely uninteresting "corner cases.") </w:t>
      </w:r>
      <w:r w:rsidRPr="0039431B">
        <w:rPr>
          <w:rStyle w:val="StyleUnderline"/>
        </w:rPr>
        <w:t>What stops the government from buying "everything"? Inflation. If the government issues an insane amount of liabilities ("money" and debt</w:t>
      </w:r>
      <w:r w:rsidRPr="0039431B">
        <w:rPr>
          <w:sz w:val="16"/>
        </w:rPr>
        <w:t xml:space="preserve">) relative to its tax base, </w:t>
      </w:r>
      <w:r w:rsidRPr="0039431B">
        <w:rPr>
          <w:rStyle w:val="StyleUnderline"/>
        </w:rPr>
        <w:t>the value of those liabilities goes down versus real goods and services.</w:t>
      </w:r>
      <w:r w:rsidRPr="0039431B">
        <w:rPr>
          <w:sz w:val="16"/>
        </w:rPr>
        <w:t xml:space="preserve"> </w:t>
      </w:r>
      <w:r w:rsidRPr="0039431B">
        <w:rPr>
          <w:rStyle w:val="StyleUnderline"/>
        </w:rPr>
        <w:t xml:space="preserve">As a result, the constraint on government finances is best described: excessive government purchases and transfers can raise capacity utilisation </w:t>
      </w:r>
      <w:r w:rsidRPr="0039431B">
        <w:rPr>
          <w:sz w:val="16"/>
        </w:rPr>
        <w:t>in the economy beyond "normal" levels, (</w:t>
      </w:r>
      <w:r w:rsidRPr="0039431B">
        <w:rPr>
          <w:rStyle w:val="StyleUnderline"/>
        </w:rPr>
        <w:t>eventually) giving rise to inflationary pressures.</w:t>
      </w:r>
      <w:r w:rsidRPr="0039431B">
        <w:rPr>
          <w:sz w:val="16"/>
        </w:rPr>
        <w:t xml:space="preserve"> Since the government is buying stuff with money, is this not financial? If you want "financial" to mean "anything to do with money," I guess you could say that. However, this is a fairly meaningless definition. The constraint has nothing to do with the government's ability to finance purchases, nor does it have anything to do with fixed dollar amounts. The second point (no relation to dollar amount) is critical, and why I think we need to drop the tag "financial." I am currently developing my stock-flow consistent (SFC) modelling framework, and I have discovered that </w:t>
      </w:r>
      <w:r w:rsidRPr="0039431B">
        <w:rPr>
          <w:rStyle w:val="StyleUnderline"/>
          <w:sz w:val="16"/>
        </w:rPr>
        <w:t>it is fairly easy to generate endlessly growing governmental debt levels. All you need to do is to add a sector to the economy, give it a source of cash flow, and forget to add an outflow. It will hoard financial assets, and drive the economy to a state of capacity underutilisation</w:t>
      </w:r>
      <w:r w:rsidRPr="0039431B">
        <w:rPr>
          <w:sz w:val="16"/>
        </w:rPr>
        <w:t>. The automatic stabilisers associated with fiscal policy kick in, and the government runs deficits to counteract the demand drag. Eventually, t</w:t>
      </w:r>
      <w:r w:rsidRPr="0039431B">
        <w:rPr>
          <w:rStyle w:val="StyleUnderline"/>
          <w:sz w:val="16"/>
        </w:rPr>
        <w:t>he economy returns to a "normal" capacity utilisation level, but with higher governmental debt and deficit levels</w:t>
      </w:r>
      <w:r w:rsidRPr="0039431B">
        <w:rPr>
          <w:sz w:val="16"/>
        </w:rPr>
        <w:t xml:space="preserve">. In other words, </w:t>
      </w:r>
      <w:r w:rsidRPr="0039431B">
        <w:rPr>
          <w:rStyle w:val="StyleUnderline"/>
          <w:sz w:val="16"/>
        </w:rPr>
        <w:t xml:space="preserve">we can have wildly different governmental debt levels corresponding to the exact same level of capacity utilisation. </w:t>
      </w:r>
      <w:r w:rsidRPr="0039431B">
        <w:rPr>
          <w:sz w:val="16"/>
        </w:rPr>
        <w:t xml:space="preserve">If we return to the real world, </w:t>
      </w:r>
      <w:r w:rsidRPr="0039431B">
        <w:rPr>
          <w:rStyle w:val="StyleUnderline"/>
          <w:sz w:val="16"/>
        </w:rPr>
        <w:t>we do see sectors that emulate such hoarding behaviour.</w:t>
      </w:r>
      <w:r w:rsidRPr="0039431B">
        <w:rPr>
          <w:sz w:val="16"/>
        </w:rPr>
        <w:t xml:space="preserve"> </w:t>
      </w:r>
      <w:r w:rsidRPr="0039431B">
        <w:rPr>
          <w:rStyle w:val="StyleUnderline"/>
          <w:sz w:val="16"/>
        </w:rPr>
        <w:t>Pension funds are relentlessly accumulating financial assets to meet future outflows</w:t>
      </w:r>
      <w:r w:rsidRPr="0039431B">
        <w:rPr>
          <w:sz w:val="16"/>
        </w:rPr>
        <w:t xml:space="preserve">. Those pension funds will never purchase real goods and services (beyond their technology infrastructure), no matter the level of their financial asset holdings. </w:t>
      </w:r>
      <w:r w:rsidRPr="0039431B">
        <w:rPr>
          <w:rStyle w:val="StyleUnderline"/>
          <w:sz w:val="16"/>
        </w:rPr>
        <w:t>Foreign central banks have been accumulating reserve assets, with no intention of ever buying real goods and services with those reserves --</w:t>
      </w:r>
      <w:r w:rsidRPr="0039431B">
        <w:rPr>
          <w:sz w:val="16"/>
        </w:rPr>
        <w:t xml:space="preserve"> they are to be used to purchase a particular financial asset (their domestic currency if it is under attack). </w:t>
      </w:r>
      <w:r w:rsidRPr="0039431B">
        <w:rPr>
          <w:rStyle w:val="StyleUnderline"/>
          <w:sz w:val="16"/>
        </w:rPr>
        <w:t>Many corporations are mindlessly piling up cash hoard</w:t>
      </w:r>
      <w:r w:rsidRPr="0039431B">
        <w:rPr>
          <w:sz w:val="16"/>
        </w:rPr>
        <w:t xml:space="preserve">s, reflecting the empire-building objectives of the C-suite. </w:t>
      </w:r>
      <w:r w:rsidRPr="0039431B">
        <w:rPr>
          <w:rStyle w:val="StyleUnderline"/>
          <w:sz w:val="16"/>
        </w:rPr>
        <w:t>Increasing inequality is redistributing income flows to the parts of the household sector with a low propensity to consume, leading to the growth of the stock of financial assets held. If we include various intra-governmental debt holdings within the total, government debt outstanding could become arbitrarily large</w:t>
      </w:r>
      <w:r w:rsidRPr="0039431B">
        <w:rPr>
          <w:sz w:val="16"/>
        </w:rPr>
        <w:t xml:space="preserve"> without any observable effect on economic behaviour. As a result, we cannot relate the dollar amounts of governmental debt or deficits to real world capacity utilisation. Anything that causes such hoarding behaviour to increase will increase government debt level while keeping "capacity utilisation" essentially the same. In summary, </w:t>
      </w:r>
      <w:r w:rsidRPr="0039431B">
        <w:rPr>
          <w:rStyle w:val="StyleUnderline"/>
        </w:rPr>
        <w:t>governments (that control their currency) can always "finance" spending (under plausible limits); and government spending is limited by an inflation constraint, and when that constraint is hit has no relationship to the dollar amounts involved</w:t>
      </w:r>
      <w:r w:rsidRPr="0039431B">
        <w:rPr>
          <w:sz w:val="16"/>
        </w:rPr>
        <w:t>. Under such circumstances, my view is that anyone who applies the term "financial" to this constraint is using the word "financial" in a manner that bears no resemblance how that word is normally used by speakers of the English language.</w:t>
      </w:r>
    </w:p>
    <w:p w14:paraId="0C7B52A7" w14:textId="77777777" w:rsidR="00F45F2D" w:rsidRPr="0039431B" w:rsidRDefault="00F45F2D" w:rsidP="00F45F2D">
      <w:pPr>
        <w:pStyle w:val="Heading4"/>
        <w:rPr>
          <w:rStyle w:val="StyleUnderline"/>
        </w:rPr>
      </w:pPr>
      <w:r w:rsidRPr="0039431B">
        <w:t>3---More debt results in a more stable debt to GDP ratio</w:t>
      </w:r>
    </w:p>
    <w:p w14:paraId="721E96E0" w14:textId="77777777" w:rsidR="00F45F2D" w:rsidRPr="0039431B" w:rsidRDefault="00F45F2D" w:rsidP="00F45F2D">
      <w:pPr>
        <w:rPr>
          <w:rStyle w:val="Style13ptBold"/>
        </w:rPr>
      </w:pPr>
      <w:r w:rsidRPr="0039431B">
        <w:rPr>
          <w:rStyle w:val="Style13ptBold"/>
        </w:rPr>
        <w:t>Eggertsson et al. 16</w:t>
      </w:r>
      <w:r w:rsidRPr="0039431B">
        <w:t xml:space="preserve"> [Gauti B. Eggertsson, Professor of Economics, Brown University, Neil R. Mehrotra, Assistant Professor of Economics at Brown University, Sanjay R. Singh Lawrence H. Summers, Professor of Economics at Harvard University, director of the Mossavar-Rahmani Center for Business and Government at Harvard’s </w:t>
      </w:r>
      <w:hyperlink r:id="rId16" w:tooltip="Kennedy School of Government" w:history="1">
        <w:r w:rsidRPr="0039431B">
          <w:rPr>
            <w:rStyle w:val="Hyperlink"/>
          </w:rPr>
          <w:t>Kennedy School of Government</w:t>
        </w:r>
      </w:hyperlink>
      <w:r w:rsidRPr="0039431B">
        <w:t>, former Vice President of Development Economics and Chief Economist of the </w:t>
      </w:r>
      <w:hyperlink r:id="rId17" w:tooltip="World Bank" w:history="1">
        <w:r w:rsidRPr="0039431B">
          <w:rPr>
            <w:rStyle w:val="Hyperlink"/>
          </w:rPr>
          <w:t>World Bank</w:t>
        </w:r>
      </w:hyperlink>
      <w:r w:rsidRPr="0039431B">
        <w:t>, former U.S. Treasury Secretary, and former Director of the </w:t>
      </w:r>
      <w:hyperlink r:id="rId18" w:tooltip="National Economic Council (United States)" w:history="1">
        <w:r w:rsidRPr="0039431B">
          <w:rPr>
            <w:rStyle w:val="Hyperlink"/>
          </w:rPr>
          <w:t>National Economic Council</w:t>
        </w:r>
      </w:hyperlink>
      <w:r w:rsidRPr="0039431B">
        <w:t> for </w:t>
      </w:r>
      <w:hyperlink r:id="rId19" w:tooltip="Barack Obama" w:history="1">
        <w:r w:rsidRPr="0039431B">
          <w:rPr>
            <w:rStyle w:val="Hyperlink"/>
          </w:rPr>
          <w:t>President Obama</w:t>
        </w:r>
      </w:hyperlink>
      <w:r w:rsidRPr="0039431B">
        <w:t>, “A CONTAGIOUS MALADY? OPEN ECONOMY DIMENSIONS OF SECULAR STAGNATION,” IMF Economic Review, Palgrave Macmillan;International Monetary Fund, vol. 64(4), pages 581-634, November 2016, doi: 10.3386/w22299]</w:t>
      </w:r>
    </w:p>
    <w:p w14:paraId="1A8EF0C9" w14:textId="77777777" w:rsidR="00F45F2D" w:rsidRPr="0039431B" w:rsidRDefault="00F45F2D" w:rsidP="00F45F2D">
      <w:r w:rsidRPr="0039431B">
        <w:t xml:space="preserve">7.2 Debt Policy As we have shown in Section 3, our model can be generalized to incorporate government debt. </w:t>
      </w:r>
      <w:r w:rsidRPr="0039431B">
        <w:rPr>
          <w:rStyle w:val="StyleUnderline"/>
        </w:rPr>
        <w:t>Foreign reserve accumulation in the absence of an increase in public debt issuance puts downward pressure on the natural rate of interest,</w:t>
      </w:r>
      <w:r w:rsidRPr="0039431B">
        <w:t xml:space="preserve"> as can be seen in equation (22). Equation (22) has other important implications. In particular, </w:t>
      </w:r>
      <w:r w:rsidRPr="0039431B">
        <w:rPr>
          <w:rStyle w:val="StyleUnderline"/>
        </w:rPr>
        <w:t>an increase in government debt will directly increase the natural rate of interest. Thus, a straightforward solution to secular stagnation is to issue government debt</w:t>
      </w:r>
      <w:r w:rsidRPr="0039431B">
        <w:t xml:space="preserve">. That foreign reserve accumulation puts downward pressure on the natural rate of interest is essentially the inverse of this - an increase in reserve accumulation reduces the total amount of government bonds held by the private sector.25 </w:t>
      </w:r>
      <w:r w:rsidRPr="0039431B">
        <w:rPr>
          <w:rStyle w:val="StyleUnderline"/>
        </w:rPr>
        <w:t>One concern about debt-financed fiscal expansions may be the risk that materializes from a higher debt to GDP ratio</w:t>
      </w:r>
      <w:r w:rsidRPr="0039431B">
        <w:t xml:space="preserve"> that may become a burden in the future. </w:t>
      </w:r>
      <w:r w:rsidRPr="0039431B">
        <w:rPr>
          <w:rStyle w:val="StyleUnderline"/>
        </w:rPr>
        <w:t>In a secular stagnation, our model shows that increases in government spending financed by an increase in public debt actually lower the debt to GDP ratio. As emphasized in DeLong and Summers (2012) in a setting with hysteresis effects,</w:t>
      </w:r>
      <w:r w:rsidRPr="0039431B">
        <w:t xml:space="preserve"> </w:t>
      </w:r>
      <w:r w:rsidRPr="0039431B">
        <w:rPr>
          <w:rStyle w:val="StyleUnderline"/>
        </w:rPr>
        <w:t>debt-financed fiscal expansions in our model are fiscally sustainable. Conversely, reductions in the public debt actually worsen the fiscal position of countries in secular stagnation</w:t>
      </w:r>
      <w:r w:rsidRPr="0039431B">
        <w:t xml:space="preserve">. In Proposition 9, we show that, in autarky, </w:t>
      </w:r>
      <w:r w:rsidRPr="0039431B">
        <w:rPr>
          <w:rStyle w:val="StyleUnderline"/>
        </w:rPr>
        <w:t>a permanent increase in government spending financed by debt issuance will lower the debt to GDP ratio</w:t>
      </w:r>
      <w:r w:rsidRPr="0039431B">
        <w:t xml:space="preserve">. </w:t>
      </w:r>
      <w:r w:rsidRPr="0039431B">
        <w:rPr>
          <w:rStyle w:val="StyleUnderline"/>
        </w:rPr>
        <w:t>The proposition carries over directly to the open economy</w:t>
      </w:r>
      <w:r w:rsidRPr="0039431B">
        <w:t xml:space="preserve"> (modulo notation) under the case of perfect integration.</w:t>
      </w:r>
    </w:p>
    <w:p w14:paraId="78B80796" w14:textId="77777777" w:rsidR="00F45F2D" w:rsidRPr="0039431B" w:rsidRDefault="00F45F2D" w:rsidP="00F45F2D">
      <w:pPr>
        <w:pStyle w:val="Heading4"/>
      </w:pPr>
      <w:r w:rsidRPr="0039431B">
        <w:t>4---Public and private debt essentially trade off one for one – you’d rather have public</w:t>
      </w:r>
    </w:p>
    <w:p w14:paraId="47080B04" w14:textId="77777777" w:rsidR="00F45F2D" w:rsidRPr="0039431B" w:rsidRDefault="00F45F2D" w:rsidP="00F45F2D">
      <w:r w:rsidRPr="0039431B">
        <w:rPr>
          <w:rStyle w:val="Style13ptBold"/>
        </w:rPr>
        <w:t>Vague 16</w:t>
      </w:r>
      <w:r w:rsidRPr="0039431B">
        <w:t xml:space="preserve"> [Richard Vague, managing partner of Gabriel Investments and the chairman of the Governor’s Woods Foundation, The Private Debt Crisis, Fall 2016, </w:t>
      </w:r>
      <w:hyperlink r:id="rId20" w:history="1">
        <w:r w:rsidRPr="0039431B">
          <w:rPr>
            <w:rStyle w:val="Hyperlink"/>
          </w:rPr>
          <w:t>http://democracyjournal.org/magazine/42/the-private-debt-crisis]</w:t>
        </w:r>
      </w:hyperlink>
    </w:p>
    <w:p w14:paraId="1A9B664E" w14:textId="77777777" w:rsidR="00F45F2D" w:rsidRPr="0039431B" w:rsidRDefault="00F45F2D" w:rsidP="00F45F2D">
      <w:pPr>
        <w:rPr>
          <w:sz w:val="14"/>
        </w:rPr>
      </w:pPr>
      <w:r w:rsidRPr="0039431B">
        <w:rPr>
          <w:sz w:val="14"/>
        </w:rPr>
        <w:t xml:space="preserve">Start with public debt deleveraging, since it is the type of debt that garners the most attention. Economists and politicians often cite the post-World War II period as a triumph of government debt deleveraging. In the 30 years from 1951, a point just beyond the wind-down of World War II, to 1980, the beginning of the Reagan era, federal debt to GDP declined from 73 percent to 32 percent (it is now back to 105 percent). What these experts generally either don’t notice or neglect to mention is that private debt increased dramatically during this period, from 54 percent to 101 percent, entirely offsetting the decline in government debt. It was that offsetting leveraging that allowed the public debt ratio to come down. Otherwise we would have had massive GDP contraction just like in the Great Depression. From 1951 to 1980, a huge $2.7 trillion increase in private debt powered a $2.5 trillion increase in GDP, such that even though public debt grew by $653 billion, it declined in ratio to GDP. But total debt increased in ratio to GDP. The GDP growth resulting from that private debt growth is what allowed the federal debt ratio to decline without causing a contraction in GDP. In fact, </w:t>
      </w:r>
      <w:r w:rsidRPr="0039431B">
        <w:rPr>
          <w:rStyle w:val="StyleUnderline"/>
        </w:rPr>
        <w:t>offsetting private leveraging is usually the mechanism that enables the ratio of public debt to come down</w:t>
      </w:r>
      <w:r w:rsidRPr="0039431B">
        <w:rPr>
          <w:sz w:val="14"/>
        </w:rPr>
        <w:t xml:space="preserve">. So, for example, </w:t>
      </w:r>
      <w:r w:rsidRPr="0039431B">
        <w:rPr>
          <w:rStyle w:val="StyleUnderline"/>
        </w:rPr>
        <w:t>we may find that a given country’s GDP grew by $30 billion, but public debt grew by only $10 billion, thereby improving that country’s public debt ratio</w:t>
      </w:r>
      <w:r w:rsidRPr="0039431B">
        <w:rPr>
          <w:sz w:val="14"/>
        </w:rPr>
        <w:t>. W</w:t>
      </w:r>
      <w:r w:rsidRPr="0039431B">
        <w:rPr>
          <w:rStyle w:val="StyleUnderline"/>
        </w:rPr>
        <w:t>hen we examine countries comprehensively, what we will generally find in a situation like this is that private debt will have increased by $20 billion or more in the same period, filling the “gap” left by slower public debt growth</w:t>
      </w:r>
      <w:r w:rsidRPr="0039431B">
        <w:rPr>
          <w:sz w:val="14"/>
        </w:rPr>
        <w:t>. In this example, it took a full $30 billion in total debt growth—$10 billion public and $20 billion private—to obtain this $30 billion in GDP growth. The exceptions to this are when there is very high inflation or a large net export position. To understand this more fully, I examined a database that includes available data from 1945 onward for 47 of the largest 71 countries, including the 20 largest. (Historical private debt data is missing for certain countries, underscoring the lack of attention to this subject.) These countries together constitute 91 percent of world GDP. For these countries, since World War II, there have been a total of 42 cases where public debt to GDP (and not also private debt) has declined by at least 10 percentage points in a five-year period. By my reckoning, in 33 of these cases, this deleveraging was due largely or wholly to increasing private debt leverage—</w:t>
      </w:r>
      <w:r w:rsidRPr="0039431B">
        <w:rPr>
          <w:rStyle w:val="StyleUnderline"/>
        </w:rPr>
        <w:t xml:space="preserve">not the most desirable way to achieve that end. </w:t>
      </w:r>
      <w:r w:rsidRPr="0039431B">
        <w:rPr>
          <w:sz w:val="14"/>
        </w:rPr>
        <w:t xml:space="preserve">Stated differently, on a ratio basis, private debt increased as much or more than public debt decreased, and therefore overall debt stayed high. In the next eight cases, the deleveraging was due to high inflation. Inflation does work, but it is a painful path to deleveraging. In the one remaining case, Saudi Arabia from 1999 to 2014, the deleveraging was due to massive positive net oil exports. In no case was the deleveraging accomplished without one of these three factors—rapid private debt leveraging (which in many cases led to a financial crisis), high inflation, or a very large net export position. None. Both private debt leveraging and high inflation are steep prices to pay for public deleveraging. A high net export level is a better path, but it is the very thing that contributes to the global imbalances that economists have so heavily criticized. It generally only occurs in smaller countries, and is very difficult for larger countries to sustain without political repercussions, as with China in the 2000s or Germany in the current, contentious EU. In any event, in its entire history, the United States has never had a sustained export surplus of the size required for meaningful public debt deleveraging. The story is similar for private debt. </w:t>
      </w:r>
      <w:r w:rsidRPr="0039431B">
        <w:rPr>
          <w:rStyle w:val="StyleUnderline"/>
        </w:rPr>
        <w:t>Private debt deleveraging has usually only been possible because of offsetting public debt increases. Japan’s private debt ratio reached a whopping 221 percent in the lead up to its 1990s crisis.</w:t>
      </w:r>
      <w:r w:rsidRPr="0039431B">
        <w:rPr>
          <w:sz w:val="14"/>
        </w:rPr>
        <w:t xml:space="preserve"> But luckily for Japan, its public debt ratio at that time was only 86 percent. In the two decades following Japan’s crisis, private debt has deleveraged from 221 percent to 170 percent (which is still too high), but that deleveraging was enabled by a massive increase in the public debt ratio from 86 percent to 246 percent. Private debt declined by ¥260 trillion, but public debt grew by ¥810 trillion, and the combined impact of this debt increase was growth of zero in nominal GDP. Again, just one example, </w:t>
      </w:r>
      <w:r w:rsidRPr="0039431B">
        <w:rPr>
          <w:rStyle w:val="StyleUnderline"/>
        </w:rPr>
        <w:t>but I have surveyed all the available data for these same 47 countries,</w:t>
      </w:r>
      <w:r w:rsidRPr="0039431B">
        <w:rPr>
          <w:sz w:val="14"/>
        </w:rPr>
        <w:t xml:space="preserve"> and since World War II, </w:t>
      </w:r>
      <w:r w:rsidRPr="0039431B">
        <w:rPr>
          <w:rStyle w:val="StyleUnderline"/>
        </w:rPr>
        <w:t>there have been a total of 40 cases in which private debt to GDP (and not also public debt) has declined by at least 10 percentage points in a five-year period. By my reckoning, in 24 of these cases, the deleveraging was due largely or wholly to increased public debt leverage</w:t>
      </w:r>
      <w:r w:rsidRPr="0039431B">
        <w:rPr>
          <w:sz w:val="14"/>
        </w:rPr>
        <w:t>. In eight more cases, the deleveraging was due to high inflation. In the eight remaining cases, the deleveraging was due to a large, positive net export position. In no case was the deleveraging accomplished without one of these three factors—rapid public debt leveraging, high inflation, or a very large net export advantage. There are only ten cases since World War II in which both public and private debt deleveraged by 10 percentage points or more in a five-year period. Six of these were due to high inflation. Four of these were in large measure due to a high export surplus position, or more broadly speaking, a high current account surplus. One of these, Israel in 2003, comes the closest of any case I examined to deleveraging through growth, but even there, total debt outgrew GDP. Deleveraging is difficult. Absent the methods described above, if the total debt ratio were to be meaningfully reduced, either through an absolute decline in debt outstanding, or through a decline in the ratio, it would force significant, damaging downward pressure on GDP. The Great Depression saw such a deleveraging, and that’s why those years were so tremendously painful. By contrast, in the years after 2008, the U.S. government and the Federal Reserve acted to prevent deleveraging. We were saved from another Great Depression, but we were left with a massive pile of debt.</w:t>
      </w:r>
    </w:p>
    <w:p w14:paraId="7F25BAEF" w14:textId="77777777" w:rsidR="00F45F2D" w:rsidRPr="0039431B" w:rsidRDefault="00F45F2D" w:rsidP="00F45F2D"/>
    <w:p w14:paraId="18C3BCD4" w14:textId="01F32D8E" w:rsidR="00430B60" w:rsidRDefault="00430B60" w:rsidP="00430B60">
      <w:pPr>
        <w:pStyle w:val="Heading3"/>
      </w:pPr>
      <w:r>
        <w:t>AT: Dollar Heg</w:t>
      </w:r>
    </w:p>
    <w:p w14:paraId="67AA5C3F" w14:textId="77777777" w:rsidR="00430B60" w:rsidRDefault="00430B60" w:rsidP="00430B60">
      <w:pPr>
        <w:pStyle w:val="Heading4"/>
      </w:pPr>
      <w:bookmarkStart w:id="1" w:name="_Hlk130886254"/>
      <w:r>
        <w:t xml:space="preserve">Their impact is academically bunk – the dollar will not be dethroned. </w:t>
      </w:r>
    </w:p>
    <w:p w14:paraId="0DA1B96D" w14:textId="77777777" w:rsidR="00430B60" w:rsidRDefault="00430B60" w:rsidP="00430B60">
      <w:r w:rsidRPr="00BC1051">
        <w:rPr>
          <w:rStyle w:val="Style13ptBold"/>
        </w:rPr>
        <w:t>Smith '</w:t>
      </w:r>
      <w:bookmarkStart w:id="2" w:name="_Hlk127953696"/>
      <w:r>
        <w:rPr>
          <w:rStyle w:val="Style13ptBold"/>
        </w:rPr>
        <w:t>23</w:t>
      </w:r>
      <w:r>
        <w:t xml:space="preserve">– PhD of Economics @ UM, former columnist @ Bloomberg </w:t>
      </w:r>
      <w:bookmarkEnd w:id="2"/>
      <w:r>
        <w:t>[Noah; 2/2/23"'Threats to the dollar' are just scare stories;" https://noahpinion.substack.com/p/threats-to-the-dollar-are-just-scare]</w:t>
      </w:r>
    </w:p>
    <w:p w14:paraId="10534A97" w14:textId="77777777" w:rsidR="00430B60" w:rsidRPr="00BC1051" w:rsidRDefault="00430B60" w:rsidP="00430B60">
      <w:pPr>
        <w:rPr>
          <w:sz w:val="16"/>
        </w:rPr>
      </w:pPr>
      <w:r w:rsidRPr="00BC1051">
        <w:rPr>
          <w:sz w:val="16"/>
        </w:rPr>
        <w:t>One of the most common questions people ask me is some variant of: “Is the U.S. dollar going to lose its dominance?” Variations on this include:</w:t>
      </w:r>
    </w:p>
    <w:p w14:paraId="66613AFA" w14:textId="77777777" w:rsidR="00430B60" w:rsidRPr="00BC1051" w:rsidRDefault="00430B60" w:rsidP="00430B60">
      <w:pPr>
        <w:rPr>
          <w:sz w:val="16"/>
        </w:rPr>
      </w:pPr>
      <w:r w:rsidRPr="00BC1051">
        <w:rPr>
          <w:sz w:val="16"/>
        </w:rPr>
        <w:t>Will </w:t>
      </w:r>
      <w:hyperlink r:id="rId21" w:history="1">
        <w:r w:rsidRPr="00BC1051">
          <w:rPr>
            <w:rStyle w:val="Hyperlink"/>
            <w:sz w:val="16"/>
          </w:rPr>
          <w:t>the BRICS</w:t>
        </w:r>
      </w:hyperlink>
      <w:r w:rsidRPr="00BC1051">
        <w:rPr>
          <w:sz w:val="16"/>
        </w:rPr>
        <w:t> overthrow the dollar?</w:t>
      </w:r>
    </w:p>
    <w:p w14:paraId="3B206488" w14:textId="77777777" w:rsidR="00430B60" w:rsidRPr="00BC1051" w:rsidRDefault="00430B60" w:rsidP="00430B60">
      <w:pPr>
        <w:rPr>
          <w:sz w:val="16"/>
        </w:rPr>
      </w:pPr>
      <w:r w:rsidRPr="00BC1051">
        <w:rPr>
          <w:sz w:val="16"/>
        </w:rPr>
        <w:t>Will the </w:t>
      </w:r>
      <w:hyperlink r:id="rId22" w:history="1">
        <w:r w:rsidRPr="00BC1051">
          <w:rPr>
            <w:rStyle w:val="Hyperlink"/>
            <w:sz w:val="16"/>
          </w:rPr>
          <w:t>end of the petrodollar</w:t>
        </w:r>
      </w:hyperlink>
      <w:r w:rsidRPr="00BC1051">
        <w:rPr>
          <w:sz w:val="16"/>
        </w:rPr>
        <w:t> spell the end of dollar dominance?</w:t>
      </w:r>
    </w:p>
    <w:p w14:paraId="64BD9BD5" w14:textId="77777777" w:rsidR="00430B60" w:rsidRPr="00BC1051" w:rsidRDefault="00430B60" w:rsidP="00430B60">
      <w:pPr>
        <w:rPr>
          <w:sz w:val="16"/>
        </w:rPr>
      </w:pPr>
      <w:r w:rsidRPr="00BC1051">
        <w:rPr>
          <w:sz w:val="16"/>
        </w:rPr>
        <w:t>Will </w:t>
      </w:r>
      <w:hyperlink r:id="rId23" w:history="1">
        <w:r w:rsidRPr="00BC1051">
          <w:rPr>
            <w:rStyle w:val="Hyperlink"/>
            <w:sz w:val="16"/>
          </w:rPr>
          <w:t>alternative currencies</w:t>
        </w:r>
      </w:hyperlink>
      <w:r w:rsidRPr="00BC1051">
        <w:rPr>
          <w:sz w:val="16"/>
        </w:rPr>
        <w:t> replace the dollar?</w:t>
      </w:r>
    </w:p>
    <w:p w14:paraId="59101FD5" w14:textId="77777777" w:rsidR="00430B60" w:rsidRPr="00BC1051" w:rsidRDefault="00430B60" w:rsidP="00430B60">
      <w:pPr>
        <w:rPr>
          <w:sz w:val="16"/>
        </w:rPr>
      </w:pPr>
      <w:r w:rsidRPr="00BC1051">
        <w:rPr>
          <w:sz w:val="16"/>
        </w:rPr>
        <w:t>What if countries </w:t>
      </w:r>
      <w:hyperlink r:id="rId24" w:history="1">
        <w:r w:rsidRPr="00BC1051">
          <w:rPr>
            <w:rStyle w:val="Hyperlink"/>
            <w:sz w:val="16"/>
          </w:rPr>
          <w:t>diversify their reserves</w:t>
        </w:r>
      </w:hyperlink>
      <w:r w:rsidRPr="00BC1051">
        <w:rPr>
          <w:sz w:val="16"/>
        </w:rPr>
        <w:t> away from the dollar?</w:t>
      </w:r>
    </w:p>
    <w:p w14:paraId="5AA205F8" w14:textId="77777777" w:rsidR="00430B60" w:rsidRPr="00BC1051" w:rsidRDefault="00430B60" w:rsidP="00430B60">
      <w:pPr>
        <w:rPr>
          <w:sz w:val="16"/>
        </w:rPr>
      </w:pPr>
      <w:r w:rsidRPr="00BC1051">
        <w:rPr>
          <w:sz w:val="16"/>
        </w:rPr>
        <w:t>The answers to these questions are: 1) No, 2) No, 3) No, and 4) That would be a good thing.</w:t>
      </w:r>
    </w:p>
    <w:p w14:paraId="14CBE1E6" w14:textId="77777777" w:rsidR="00430B60" w:rsidRPr="00BC1051" w:rsidRDefault="00430B60" w:rsidP="00430B60">
      <w:pPr>
        <w:rPr>
          <w:sz w:val="16"/>
        </w:rPr>
      </w:pPr>
      <w:r w:rsidRPr="00BC1051">
        <w:rPr>
          <w:rStyle w:val="StyleUnderline"/>
          <w:highlight w:val="cyan"/>
        </w:rPr>
        <w:t>Lots of people</w:t>
      </w:r>
      <w:r w:rsidRPr="00BC1051">
        <w:rPr>
          <w:rStyle w:val="StyleUnderline"/>
        </w:rPr>
        <w:t xml:space="preserve"> seem to </w:t>
      </w:r>
      <w:r w:rsidRPr="00BC1051">
        <w:rPr>
          <w:rStyle w:val="StyleUnderline"/>
          <w:highlight w:val="cyan"/>
        </w:rPr>
        <w:t xml:space="preserve">think </w:t>
      </w:r>
      <w:r w:rsidRPr="00BC1051">
        <w:rPr>
          <w:rStyle w:val="StyleUnderline"/>
        </w:rPr>
        <w:t>of international finance as a sort of power struggle</w:t>
      </w:r>
      <w:r w:rsidRPr="00BC1051">
        <w:rPr>
          <w:sz w:val="16"/>
        </w:rPr>
        <w:t xml:space="preserve"> — </w:t>
      </w:r>
      <w:r w:rsidRPr="00BC1051">
        <w:rPr>
          <w:rStyle w:val="StyleUnderline"/>
          <w:highlight w:val="cyan"/>
        </w:rPr>
        <w:t>whoever’s currency is dominant</w:t>
      </w:r>
      <w:r w:rsidRPr="00BC1051">
        <w:rPr>
          <w:sz w:val="16"/>
        </w:rPr>
        <w:t xml:space="preserve">, or strong, </w:t>
      </w:r>
      <w:r w:rsidRPr="00BC1051">
        <w:rPr>
          <w:rStyle w:val="StyleUnderline"/>
          <w:highlight w:val="cyan"/>
        </w:rPr>
        <w:t>wins.</w:t>
      </w:r>
      <w:r w:rsidRPr="00BC1051">
        <w:rPr>
          <w:rStyle w:val="StyleUnderline"/>
        </w:rPr>
        <w:t xml:space="preserve"> Thus</w:t>
      </w:r>
      <w:r w:rsidRPr="00BC1051">
        <w:rPr>
          <w:sz w:val="16"/>
        </w:rPr>
        <w:t xml:space="preserve">, </w:t>
      </w:r>
      <w:r w:rsidRPr="00BC1051">
        <w:rPr>
          <w:rStyle w:val="StyleUnderline"/>
          <w:highlight w:val="cyan"/>
        </w:rPr>
        <w:t>when Americans read stories alleging that some</w:t>
      </w:r>
      <w:r w:rsidRPr="00BC1051">
        <w:rPr>
          <w:rStyle w:val="StyleUnderline"/>
        </w:rPr>
        <w:t xml:space="preserve"> new </w:t>
      </w:r>
      <w:r w:rsidRPr="00BC1051">
        <w:rPr>
          <w:rStyle w:val="StyleUnderline"/>
          <w:highlight w:val="cyan"/>
        </w:rPr>
        <w:t>threat is about to overthrow the dollar, they worry</w:t>
      </w:r>
      <w:r w:rsidRPr="00BC1051">
        <w:rPr>
          <w:rStyle w:val="StyleUnderline"/>
        </w:rPr>
        <w:t xml:space="preserve"> that </w:t>
      </w:r>
      <w:r w:rsidRPr="00BC1051">
        <w:rPr>
          <w:rStyle w:val="StyleUnderline"/>
          <w:highlight w:val="cyan"/>
        </w:rPr>
        <w:t>this spells the decline of the U.S</w:t>
      </w:r>
      <w:r w:rsidRPr="00BC1051">
        <w:rPr>
          <w:sz w:val="16"/>
        </w:rPr>
        <w:t>. as a country, or at least of U.S. economic strength.</w:t>
      </w:r>
    </w:p>
    <w:p w14:paraId="6CA5F01F" w14:textId="77777777" w:rsidR="00430B60" w:rsidRPr="00BC1051" w:rsidRDefault="00430B60" w:rsidP="00430B60">
      <w:pPr>
        <w:rPr>
          <w:rStyle w:val="StyleUnderline"/>
        </w:rPr>
      </w:pPr>
      <w:r w:rsidRPr="00BC1051">
        <w:rPr>
          <w:sz w:val="16"/>
        </w:rPr>
        <w:t xml:space="preserve">In fact, </w:t>
      </w:r>
      <w:r w:rsidRPr="00BC1051">
        <w:rPr>
          <w:rStyle w:val="Emphasis"/>
          <w:highlight w:val="cyan"/>
        </w:rPr>
        <w:t>this is</w:t>
      </w:r>
      <w:r w:rsidRPr="00BC1051">
        <w:rPr>
          <w:rStyle w:val="Emphasis"/>
        </w:rPr>
        <w:t xml:space="preserve"> just </w:t>
      </w:r>
      <w:r w:rsidRPr="00BC1051">
        <w:rPr>
          <w:rStyle w:val="Emphasis"/>
          <w:highlight w:val="cyan"/>
        </w:rPr>
        <w:t>not how things work.</w:t>
      </w:r>
      <w:r w:rsidRPr="00BC1051">
        <w:rPr>
          <w:sz w:val="16"/>
        </w:rPr>
        <w:t xml:space="preserve"> </w:t>
      </w:r>
      <w:r w:rsidRPr="00BC1051">
        <w:rPr>
          <w:rStyle w:val="StyleUnderline"/>
        </w:rPr>
        <w:t>The U.S. does derive some benefits from the fact that countries tend to hold a lot of dollar-denominated reserves</w:t>
      </w:r>
      <w:r w:rsidRPr="00BC1051">
        <w:rPr>
          <w:sz w:val="16"/>
        </w:rPr>
        <w:t xml:space="preserve">, but it also pays some very important costs. </w:t>
      </w:r>
      <w:r w:rsidRPr="009A53A1">
        <w:rPr>
          <w:rStyle w:val="StyleUnderline"/>
          <w:highlight w:val="cyan"/>
        </w:rPr>
        <w:t>It’s likely that</w:t>
      </w:r>
      <w:r w:rsidRPr="00BC1051">
        <w:rPr>
          <w:rStyle w:val="StyleUnderline"/>
        </w:rPr>
        <w:t xml:space="preserve"> both </w:t>
      </w:r>
      <w:r w:rsidRPr="009A53A1">
        <w:rPr>
          <w:rStyle w:val="StyleUnderline"/>
          <w:highlight w:val="cyan"/>
        </w:rPr>
        <w:t>the U.S. and overall global stability would benefit from a</w:t>
      </w:r>
      <w:r w:rsidRPr="00BC1051">
        <w:rPr>
          <w:rStyle w:val="StyleUnderline"/>
        </w:rPr>
        <w:t xml:space="preserve"> more </w:t>
      </w:r>
      <w:r w:rsidRPr="009A53A1">
        <w:rPr>
          <w:rStyle w:val="StyleUnderline"/>
          <w:highlight w:val="cyan"/>
        </w:rPr>
        <w:t>balanced international</w:t>
      </w:r>
      <w:r w:rsidRPr="00BC1051">
        <w:rPr>
          <w:rStyle w:val="StyleUnderline"/>
        </w:rPr>
        <w:t xml:space="preserve"> financial </w:t>
      </w:r>
      <w:r w:rsidRPr="009A53A1">
        <w:rPr>
          <w:rStyle w:val="StyleUnderline"/>
          <w:highlight w:val="cyan"/>
        </w:rPr>
        <w:t>system.</w:t>
      </w:r>
      <w:r w:rsidRPr="00BC1051">
        <w:rPr>
          <w:sz w:val="16"/>
        </w:rPr>
        <w:t xml:space="preserve"> But that having been said</w:t>
      </w:r>
      <w:r w:rsidRPr="009A53A1">
        <w:rPr>
          <w:sz w:val="16"/>
          <w:highlight w:val="cyan"/>
        </w:rPr>
        <w:t xml:space="preserve">, </w:t>
      </w:r>
      <w:r w:rsidRPr="009A53A1">
        <w:rPr>
          <w:rStyle w:val="StyleUnderline"/>
          <w:highlight w:val="cyan"/>
        </w:rPr>
        <w:t>it’s</w:t>
      </w:r>
      <w:r w:rsidRPr="00BC1051">
        <w:rPr>
          <w:rStyle w:val="StyleUnderline"/>
        </w:rPr>
        <w:t xml:space="preserve"> also </w:t>
      </w:r>
      <w:r w:rsidRPr="009A53A1">
        <w:rPr>
          <w:rStyle w:val="StyleUnderline"/>
          <w:highlight w:val="cyan"/>
        </w:rPr>
        <w:t>the case that most</w:t>
      </w:r>
      <w:r w:rsidRPr="00BC1051">
        <w:rPr>
          <w:rStyle w:val="StyleUnderline"/>
        </w:rPr>
        <w:t xml:space="preserve"> of the “</w:t>
      </w:r>
      <w:r w:rsidRPr="009A53A1">
        <w:rPr>
          <w:rStyle w:val="StyleUnderline"/>
          <w:highlight w:val="cyan"/>
        </w:rPr>
        <w:t>threats to the dollar”</w:t>
      </w:r>
      <w:r w:rsidRPr="00BC1051">
        <w:rPr>
          <w:rStyle w:val="StyleUnderline"/>
        </w:rPr>
        <w:t xml:space="preserve"> that get discussed in the financial press </w:t>
      </w:r>
      <w:r w:rsidRPr="009A53A1">
        <w:rPr>
          <w:rStyle w:val="StyleUnderline"/>
          <w:highlight w:val="cyan"/>
        </w:rPr>
        <w:t>are</w:t>
      </w:r>
      <w:r w:rsidRPr="00BC1051">
        <w:rPr>
          <w:rStyle w:val="StyleUnderline"/>
        </w:rPr>
        <w:t xml:space="preserve"> vastly </w:t>
      </w:r>
      <w:r w:rsidRPr="009A53A1">
        <w:rPr>
          <w:rStyle w:val="StyleUnderline"/>
          <w:highlight w:val="cyan"/>
        </w:rPr>
        <w:t>overhyped.</w:t>
      </w:r>
    </w:p>
    <w:p w14:paraId="34F9BE9D" w14:textId="77777777" w:rsidR="00430B60" w:rsidRPr="00BC1051" w:rsidRDefault="00430B60" w:rsidP="00430B60">
      <w:pPr>
        <w:rPr>
          <w:sz w:val="16"/>
        </w:rPr>
      </w:pPr>
      <w:r w:rsidRPr="00BC1051">
        <w:rPr>
          <w:sz w:val="16"/>
        </w:rPr>
        <w:t>So let’s talk about each of these scare stories, and why each of them is highly implausible. And then at the end I’ll talk a bit about why the U.S. should want to see other countries diversify their reserves away from the dollar to some degree.</w:t>
      </w:r>
    </w:p>
    <w:p w14:paraId="6C124F7F" w14:textId="77777777" w:rsidR="00430B60" w:rsidRPr="00BC1051" w:rsidRDefault="00430B60" w:rsidP="00430B60">
      <w:pPr>
        <w:rPr>
          <w:sz w:val="16"/>
        </w:rPr>
      </w:pPr>
      <w:r w:rsidRPr="00BC1051">
        <w:rPr>
          <w:sz w:val="16"/>
        </w:rPr>
        <w:t>The BRICS are not really a thing</w:t>
      </w:r>
    </w:p>
    <w:p w14:paraId="15809966" w14:textId="77777777" w:rsidR="00430B60" w:rsidRPr="00BC1051" w:rsidRDefault="00430B60" w:rsidP="00430B60">
      <w:pPr>
        <w:rPr>
          <w:sz w:val="16"/>
        </w:rPr>
      </w:pPr>
      <w:r w:rsidRPr="00BC1051">
        <w:rPr>
          <w:sz w:val="16"/>
        </w:rPr>
        <w:t>In 2001, a Goldman Sachs economist named Terence James O'Neill, Baron O'Neill of Gatley — known to most of us as “Jim” — created one of the most annoying economic memes of all time, when he grouped Brazil, Russia, India and China into a grouping called the BRICs. Later someone decided that Africa should be represented on this list, and so South Africa was added to make the BRICs into the BRICS.</w:t>
      </w:r>
    </w:p>
    <w:p w14:paraId="0189A504" w14:textId="77777777" w:rsidR="00430B60" w:rsidRPr="00BC1051" w:rsidRDefault="00430B60" w:rsidP="00430B60">
      <w:pPr>
        <w:rPr>
          <w:sz w:val="16"/>
        </w:rPr>
      </w:pPr>
      <w:r w:rsidRPr="00BC1051">
        <w:rPr>
          <w:sz w:val="16"/>
        </w:rPr>
        <w:t>Essentially, this was a group of large countries that Jim O’Neill expected to grow a lot over the coming decades. That didn’t exactly pan out; China and India fulfilled their promise, but the others merely puttered along.</w:t>
      </w:r>
    </w:p>
    <w:p w14:paraId="188C3E75" w14:textId="77777777" w:rsidR="00430B60" w:rsidRPr="00BC1051" w:rsidRDefault="00430B60" w:rsidP="00430B60">
      <w:pPr>
        <w:rPr>
          <w:rStyle w:val="Hyperlink"/>
          <w:sz w:val="16"/>
        </w:rPr>
      </w:pPr>
      <w:r w:rsidRPr="00BC1051">
        <w:rPr>
          <w:sz w:val="16"/>
        </w:rPr>
        <w:fldChar w:fldCharType="begin"/>
      </w:r>
      <w:r w:rsidRPr="00BC1051">
        <w:rPr>
          <w:sz w:val="16"/>
        </w:rPr>
        <w:instrText xml:space="preserve"> HYPERLINK "https://substackcdn.com/image/fetch/f_auto,q_auto:good,fl_progressive:steep/https%3A%2F%2Fsubstack-post-media.s3.amazonaws.com%2Fpublic%2Fimages%2Fdcbeead6-9f68-4b51-aee9-45be44e32d90_3400x2400.png" \t "_blank" </w:instrText>
      </w:r>
      <w:r w:rsidRPr="00BC1051">
        <w:rPr>
          <w:sz w:val="16"/>
        </w:rPr>
      </w:r>
      <w:r w:rsidRPr="00BC1051">
        <w:rPr>
          <w:sz w:val="16"/>
        </w:rPr>
        <w:fldChar w:fldCharType="separate"/>
      </w:r>
    </w:p>
    <w:p w14:paraId="5744C43A" w14:textId="77777777" w:rsidR="00430B60" w:rsidRPr="00BC1051" w:rsidRDefault="00430B60" w:rsidP="00430B60">
      <w:pPr>
        <w:rPr>
          <w:rStyle w:val="Hyperlink"/>
          <w:sz w:val="16"/>
        </w:rPr>
      </w:pPr>
      <w:r w:rsidRPr="00BC1051">
        <w:rPr>
          <w:rStyle w:val="Hyperlink"/>
          <w:noProof/>
          <w:sz w:val="16"/>
        </w:rPr>
        <w:drawing>
          <wp:inline distT="0" distB="0" distL="0" distR="0" wp14:anchorId="6F45A78B" wp14:editId="5E398551">
            <wp:extent cx="3343388" cy="2360795"/>
            <wp:effectExtent l="0" t="0" r="0" b="1905"/>
            <wp:docPr id="5" name="Picture 5" descr="Chart, line chart&#10;&#10;Description automatically generated">
              <a:hlinkClick xmlns:a="http://schemas.openxmlformats.org/drawingml/2006/main" r:id="rId25"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Chart, line chart&#10;&#10;Description automatically generated">
                      <a:hlinkClick r:id="rId25" tgtFrame="&quot;_blank&quot;"/>
                    </pic:cNvPr>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3355903" cy="2369632"/>
                    </a:xfrm>
                    <a:prstGeom prst="rect">
                      <a:avLst/>
                    </a:prstGeom>
                    <a:noFill/>
                    <a:ln>
                      <a:noFill/>
                    </a:ln>
                  </pic:spPr>
                </pic:pic>
              </a:graphicData>
            </a:graphic>
          </wp:inline>
        </w:drawing>
      </w:r>
    </w:p>
    <w:p w14:paraId="0428D37B" w14:textId="77777777" w:rsidR="00430B60" w:rsidRPr="00BC1051" w:rsidRDefault="00430B60" w:rsidP="00430B60">
      <w:pPr>
        <w:rPr>
          <w:sz w:val="16"/>
        </w:rPr>
      </w:pPr>
      <w:r w:rsidRPr="00BC1051">
        <w:rPr>
          <w:sz w:val="16"/>
        </w:rPr>
        <w:fldChar w:fldCharType="end"/>
      </w:r>
      <w:r w:rsidRPr="00BC1051">
        <w:rPr>
          <w:sz w:val="16"/>
        </w:rPr>
        <w:t>Source: </w:t>
      </w:r>
      <w:hyperlink r:id="rId27" w:history="1">
        <w:r w:rsidRPr="00BC1051">
          <w:rPr>
            <w:rStyle w:val="Hyperlink"/>
            <w:sz w:val="16"/>
          </w:rPr>
          <w:t>OWID</w:t>
        </w:r>
      </w:hyperlink>
    </w:p>
    <w:p w14:paraId="2D45CEC8" w14:textId="77777777" w:rsidR="00430B60" w:rsidRPr="00BC1051" w:rsidRDefault="00430B60" w:rsidP="00430B60">
      <w:pPr>
        <w:rPr>
          <w:sz w:val="16"/>
        </w:rPr>
      </w:pPr>
      <w:r w:rsidRPr="00BC1051">
        <w:rPr>
          <w:sz w:val="16"/>
        </w:rPr>
        <w:t>Unfortunately, however, some of the leaders of these countries decided that BRICS might mean more than just an investment thesis; they decided that it was going to be a power bloc, a kind of new economic </w:t>
      </w:r>
      <w:hyperlink r:id="rId28" w:history="1">
        <w:r w:rsidRPr="00BC1051">
          <w:rPr>
            <w:rStyle w:val="Hyperlink"/>
            <w:sz w:val="16"/>
          </w:rPr>
          <w:t>non-aligned movement</w:t>
        </w:r>
      </w:hyperlink>
      <w:r w:rsidRPr="00BC1051">
        <w:rPr>
          <w:sz w:val="16"/>
        </w:rPr>
        <w:t> that would wrest control of global economic institutions away from the U.S., Europe, and their allies. In 2009 they started meeting regularly and trying to think about how to create their own economic institutions — </w:t>
      </w:r>
      <w:hyperlink r:id="rId29" w:history="1">
        <w:r w:rsidRPr="00BC1051">
          <w:rPr>
            <w:rStyle w:val="Hyperlink"/>
            <w:sz w:val="16"/>
          </w:rPr>
          <w:t>a New Development Bank</w:t>
        </w:r>
      </w:hyperlink>
      <w:r w:rsidRPr="00BC1051">
        <w:rPr>
          <w:sz w:val="16"/>
        </w:rPr>
        <w:t> to compete with the World Bank, a </w:t>
      </w:r>
      <w:hyperlink r:id="rId30" w:history="1">
        <w:r w:rsidRPr="00BC1051">
          <w:rPr>
            <w:rStyle w:val="Hyperlink"/>
            <w:sz w:val="16"/>
          </w:rPr>
          <w:t>Contingent Reserve Arrangement</w:t>
        </w:r>
      </w:hyperlink>
      <w:r w:rsidRPr="00BC1051">
        <w:rPr>
          <w:sz w:val="16"/>
        </w:rPr>
        <w:t> to lend each other money in times of currency crisis (something the IMF usually does), a system of submarine </w:t>
      </w:r>
      <w:hyperlink r:id="rId31" w:history="1">
        <w:r w:rsidRPr="00BC1051">
          <w:rPr>
            <w:rStyle w:val="Hyperlink"/>
            <w:sz w:val="16"/>
          </w:rPr>
          <w:t>fiber-optic cables</w:t>
        </w:r>
      </w:hyperlink>
      <w:r w:rsidRPr="00BC1051">
        <w:rPr>
          <w:sz w:val="16"/>
        </w:rPr>
        <w:t>, and so on.</w:t>
      </w:r>
    </w:p>
    <w:p w14:paraId="6A1A91DD" w14:textId="77777777" w:rsidR="00430B60" w:rsidRPr="00BC1051" w:rsidRDefault="00430B60" w:rsidP="00430B60">
      <w:pPr>
        <w:rPr>
          <w:sz w:val="16"/>
        </w:rPr>
      </w:pPr>
      <w:r w:rsidRPr="00BC1051">
        <w:rPr>
          <w:sz w:val="16"/>
        </w:rPr>
        <w:t>This, too, did not end up working out. The New Development Bank has </w:t>
      </w:r>
      <w:hyperlink r:id="rId32" w:history="1">
        <w:r w:rsidRPr="00BC1051">
          <w:rPr>
            <w:rStyle w:val="Hyperlink"/>
            <w:sz w:val="16"/>
          </w:rPr>
          <w:t>disbursed almost no loan money at all</w:t>
        </w:r>
      </w:hyperlink>
      <w:r w:rsidRPr="00BC1051">
        <w:rPr>
          <w:sz w:val="16"/>
        </w:rPr>
        <w:t>, causing Jim O’Neill to declare it a disappointment. When Russia invaded Ukraine in 2022, the NDB cut ties with it. The Contingent Reserve Arrangement has done basically nothing, and the BRICS Cable never happened.</w:t>
      </w:r>
    </w:p>
    <w:p w14:paraId="185AC8DE" w14:textId="77777777" w:rsidR="00430B60" w:rsidRPr="00BC1051" w:rsidRDefault="00430B60" w:rsidP="00430B60">
      <w:pPr>
        <w:rPr>
          <w:sz w:val="16"/>
        </w:rPr>
      </w:pPr>
      <w:r w:rsidRPr="00BC1051">
        <w:rPr>
          <w:sz w:val="16"/>
        </w:rPr>
        <w:t xml:space="preserve">Given this history, </w:t>
      </w:r>
      <w:r w:rsidRPr="009A53A1">
        <w:rPr>
          <w:rStyle w:val="StyleUnderline"/>
          <w:highlight w:val="cyan"/>
        </w:rPr>
        <w:t>you should be</w:t>
      </w:r>
      <w:r w:rsidRPr="00BC1051">
        <w:rPr>
          <w:rStyle w:val="StyleUnderline"/>
        </w:rPr>
        <w:t xml:space="preserve"> extremely </w:t>
      </w:r>
      <w:r w:rsidRPr="009A53A1">
        <w:rPr>
          <w:rStyle w:val="StyleUnderline"/>
          <w:highlight w:val="cyan"/>
        </w:rPr>
        <w:t>skeptical when you read</w:t>
      </w:r>
      <w:r w:rsidRPr="00BC1051">
        <w:rPr>
          <w:rStyle w:val="StyleUnderline"/>
        </w:rPr>
        <w:t> </w:t>
      </w:r>
      <w:hyperlink r:id="rId33" w:history="1">
        <w:r w:rsidRPr="00BC1051">
          <w:rPr>
            <w:rStyle w:val="Hyperlink"/>
            <w:sz w:val="16"/>
          </w:rPr>
          <w:t>stories like this one</w:t>
        </w:r>
      </w:hyperlink>
      <w:r w:rsidRPr="00BC1051">
        <w:rPr>
          <w:sz w:val="16"/>
        </w:rPr>
        <w:t>:</w:t>
      </w:r>
    </w:p>
    <w:p w14:paraId="6DD8B09B" w14:textId="77777777" w:rsidR="00430B60" w:rsidRPr="00BC1051" w:rsidRDefault="00430B60" w:rsidP="00430B60">
      <w:pPr>
        <w:rPr>
          <w:sz w:val="16"/>
        </w:rPr>
      </w:pPr>
      <w:r w:rsidRPr="009A53A1">
        <w:rPr>
          <w:rStyle w:val="StyleUnderline"/>
          <w:highlight w:val="cyan"/>
        </w:rPr>
        <w:t>Russia is ready to develop a new</w:t>
      </w:r>
      <w:r w:rsidRPr="00BC1051">
        <w:rPr>
          <w:rStyle w:val="StyleUnderline"/>
        </w:rPr>
        <w:t xml:space="preserve"> global reserve </w:t>
      </w:r>
      <w:r w:rsidRPr="009A53A1">
        <w:rPr>
          <w:rStyle w:val="StyleUnderline"/>
          <w:highlight w:val="cyan"/>
        </w:rPr>
        <w:t>currency alongside China and</w:t>
      </w:r>
      <w:r w:rsidRPr="00BC1051">
        <w:rPr>
          <w:rStyle w:val="StyleUnderline"/>
        </w:rPr>
        <w:t xml:space="preserve"> other </w:t>
      </w:r>
      <w:hyperlink r:id="rId34" w:history="1">
        <w:r w:rsidRPr="009A53A1">
          <w:rPr>
            <w:rStyle w:val="StyleUnderline"/>
            <w:highlight w:val="cyan"/>
          </w:rPr>
          <w:t>BRICS</w:t>
        </w:r>
      </w:hyperlink>
      <w:r w:rsidRPr="00BC1051">
        <w:rPr>
          <w:rStyle w:val="StyleUnderline"/>
        </w:rPr>
        <w:t> nations</w:t>
      </w:r>
      <w:r w:rsidRPr="00BC1051">
        <w:rPr>
          <w:sz w:val="16"/>
        </w:rPr>
        <w:t>, in a potential challenge to the dominance of the US dollar.</w:t>
      </w:r>
    </w:p>
    <w:p w14:paraId="2CFC20D9" w14:textId="77777777" w:rsidR="00430B60" w:rsidRPr="00BC1051" w:rsidRDefault="00430B60" w:rsidP="00430B60">
      <w:pPr>
        <w:rPr>
          <w:sz w:val="16"/>
        </w:rPr>
      </w:pPr>
      <w:r w:rsidRPr="00BC1051">
        <w:rPr>
          <w:sz w:val="16"/>
        </w:rPr>
        <w:t>President Vladimir Putin signaled the new reserve currency would be based on a basket of currencies from the group's members: Brazil, Russia, India, China, and South Africa.</w:t>
      </w:r>
    </w:p>
    <w:p w14:paraId="5F84E618" w14:textId="77777777" w:rsidR="00430B60" w:rsidRPr="00BC1051" w:rsidRDefault="00430B60" w:rsidP="00430B60">
      <w:pPr>
        <w:rPr>
          <w:sz w:val="16"/>
        </w:rPr>
      </w:pPr>
      <w:r w:rsidRPr="00BC1051">
        <w:rPr>
          <w:sz w:val="16"/>
        </w:rPr>
        <w:t>"The matter of creating the international reserve currency based on the basket of currencies of our countries is under review," Putin told the BRICS Business Forum on Wednesday[.]</w:t>
      </w:r>
    </w:p>
    <w:p w14:paraId="087C0894" w14:textId="77777777" w:rsidR="00430B60" w:rsidRPr="00BC1051" w:rsidRDefault="00430B60" w:rsidP="00430B60">
      <w:pPr>
        <w:rPr>
          <w:sz w:val="16"/>
        </w:rPr>
      </w:pPr>
      <w:r w:rsidRPr="009A53A1">
        <w:rPr>
          <w:rStyle w:val="StyleUnderline"/>
          <w:highlight w:val="cyan"/>
        </w:rPr>
        <w:t>This is</w:t>
      </w:r>
      <w:r w:rsidRPr="00BC1051">
        <w:rPr>
          <w:rStyle w:val="StyleUnderline"/>
        </w:rPr>
        <w:t xml:space="preserve"> incredibly </w:t>
      </w:r>
      <w:r w:rsidRPr="009A53A1">
        <w:rPr>
          <w:rStyle w:val="StyleUnderline"/>
          <w:highlight w:val="cyan"/>
        </w:rPr>
        <w:t>unlikely to happen</w:t>
      </w:r>
      <w:r w:rsidRPr="00BC1051">
        <w:rPr>
          <w:sz w:val="16"/>
        </w:rPr>
        <w:t>. First of all</w:t>
      </w:r>
      <w:r w:rsidRPr="00BC1051">
        <w:rPr>
          <w:rStyle w:val="StyleUnderline"/>
        </w:rPr>
        <w:t xml:space="preserve">, </w:t>
      </w:r>
      <w:r w:rsidRPr="009A53A1">
        <w:rPr>
          <w:rStyle w:val="StyleUnderline"/>
          <w:highlight w:val="cyan"/>
        </w:rPr>
        <w:t>it would require Brazil, India, China, and South Africa to deepen their cooperation</w:t>
      </w:r>
      <w:r w:rsidRPr="00BC1051">
        <w:rPr>
          <w:rStyle w:val="StyleUnderline"/>
        </w:rPr>
        <w:t xml:space="preserve"> and solidarity with Russia</w:t>
      </w:r>
      <w:r w:rsidRPr="00BC1051">
        <w:rPr>
          <w:sz w:val="16"/>
        </w:rPr>
        <w:t xml:space="preserve">, at a time </w:t>
      </w:r>
      <w:r w:rsidRPr="009A53A1">
        <w:rPr>
          <w:rStyle w:val="StyleUnderline"/>
          <w:highlight w:val="cyan"/>
        </w:rPr>
        <w:t>when all of them appear to be edging away</w:t>
      </w:r>
      <w:r w:rsidRPr="00BC1051">
        <w:rPr>
          <w:rStyle w:val="StyleUnderline"/>
        </w:rPr>
        <w:t>.</w:t>
      </w:r>
      <w:r w:rsidRPr="00BC1051">
        <w:rPr>
          <w:sz w:val="16"/>
        </w:rPr>
        <w:t xml:space="preserve"> If the BRICS’ own development bank cut ties after Putin’s invasion, what’s the likelihood that India, China, etc. will commit themselves to a joint reserve currency with Russia? Seems very low.</w:t>
      </w:r>
    </w:p>
    <w:p w14:paraId="1961D1C9" w14:textId="77777777" w:rsidR="00430B60" w:rsidRPr="00BC1051" w:rsidRDefault="00430B60" w:rsidP="00430B60">
      <w:pPr>
        <w:rPr>
          <w:sz w:val="16"/>
        </w:rPr>
      </w:pPr>
      <w:r w:rsidRPr="00BC1051">
        <w:rPr>
          <w:sz w:val="16"/>
        </w:rPr>
        <w:t>Such a joint reserve currency would also require India to tie its financial future to China. Since China is by far the biggest economy of the bunch, the yuan would dominate any BRICS reserve currency in practice, meaning that capital inflows and outflows into the rupee via the new reserve currency would be determined by the policies of the People’s Bank of China. Given that India generally has quite high tensions with China — Modi has banned many Chinese tech companies, and used the 2021 BRICS summit to </w:t>
      </w:r>
      <w:hyperlink r:id="rId35" w:history="1">
        <w:r w:rsidRPr="00BC1051">
          <w:rPr>
            <w:rStyle w:val="Hyperlink"/>
            <w:sz w:val="16"/>
          </w:rPr>
          <w:t>raise questions</w:t>
        </w:r>
      </w:hyperlink>
      <w:r w:rsidRPr="00BC1051">
        <w:rPr>
          <w:sz w:val="16"/>
        </w:rPr>
        <w:t> about the origins of COVID-19 — this seems unlikely.</w:t>
      </w:r>
    </w:p>
    <w:p w14:paraId="58B9D273" w14:textId="77777777" w:rsidR="00430B60" w:rsidRPr="00BC1051" w:rsidRDefault="00430B60" w:rsidP="00430B60">
      <w:pPr>
        <w:rPr>
          <w:sz w:val="16"/>
        </w:rPr>
      </w:pPr>
      <w:r w:rsidRPr="00BC1051">
        <w:rPr>
          <w:sz w:val="16"/>
        </w:rPr>
        <w:t>Finally, a joint reserve currency gains China little over simply opening up its own capital account and allowing the yuan to be a major reserve currency. China could certainly do this at any time, but it would then sacrifice its ability to regulate capital inflows and outflows and control its exchange rate. China’s leaders are notoriously afraid of capital inflows that would push up the value of the yuan and make Chinese exports uncompetitive, and they’ve also </w:t>
      </w:r>
      <w:hyperlink r:id="rId36" w:history="1">
        <w:r w:rsidRPr="00BC1051">
          <w:rPr>
            <w:rStyle w:val="Hyperlink"/>
            <w:sz w:val="16"/>
          </w:rPr>
          <w:t>acted in dramatic fashion</w:t>
        </w:r>
      </w:hyperlink>
      <w:r w:rsidRPr="00BC1051">
        <w:rPr>
          <w:sz w:val="16"/>
        </w:rPr>
        <w:t> to stop capital outflows from causing a currency crash. So I highly doubt China is going to want the yuan to be like the dollar any time soon.</w:t>
      </w:r>
    </w:p>
    <w:p w14:paraId="6BCB7C16" w14:textId="77777777" w:rsidR="00430B60" w:rsidRPr="00BC1051" w:rsidRDefault="00430B60" w:rsidP="00430B60">
      <w:pPr>
        <w:rPr>
          <w:sz w:val="16"/>
        </w:rPr>
      </w:pPr>
      <w:r w:rsidRPr="00BC1051">
        <w:rPr>
          <w:sz w:val="16"/>
        </w:rPr>
        <w:t>In other words, the notion of BRICS creating a reserve currency to replace the dollar is vaporware, cooked up by Putin to try to get other countries on his side in his struggle against Europe.</w:t>
      </w:r>
    </w:p>
    <w:p w14:paraId="786450EC" w14:textId="77777777" w:rsidR="00430B60" w:rsidRPr="008746AF" w:rsidRDefault="00430B60" w:rsidP="00430B60">
      <w:pPr>
        <w:rPr>
          <w:rStyle w:val="Emphasis"/>
        </w:rPr>
      </w:pPr>
      <w:r w:rsidRPr="008746AF">
        <w:rPr>
          <w:rStyle w:val="Emphasis"/>
        </w:rPr>
        <w:t>Petrodollars are not important</w:t>
      </w:r>
    </w:p>
    <w:p w14:paraId="3B817488" w14:textId="77777777" w:rsidR="00430B60" w:rsidRPr="00BC1051" w:rsidRDefault="00430B60" w:rsidP="00430B60">
      <w:pPr>
        <w:rPr>
          <w:sz w:val="16"/>
        </w:rPr>
      </w:pPr>
      <w:r w:rsidRPr="00BC1051">
        <w:rPr>
          <w:sz w:val="16"/>
        </w:rPr>
        <w:t>When hearing scary stories about the overthrow of the dollar, you may have heard the word “petrodollar”. The finance blog world is peppered with stories with titles like “</w:t>
      </w:r>
      <w:hyperlink r:id="rId37" w:history="1">
        <w:r w:rsidRPr="00BC1051">
          <w:rPr>
            <w:rStyle w:val="Hyperlink"/>
            <w:sz w:val="16"/>
          </w:rPr>
          <w:t>The End of the Petrodollar?</w:t>
        </w:r>
      </w:hyperlink>
      <w:r w:rsidRPr="00BC1051">
        <w:rPr>
          <w:sz w:val="16"/>
        </w:rPr>
        <w:t>”, “</w:t>
      </w:r>
      <w:hyperlink r:id="rId38" w:history="1">
        <w:r w:rsidRPr="00BC1051">
          <w:rPr>
            <w:rStyle w:val="Hyperlink"/>
            <w:sz w:val="16"/>
          </w:rPr>
          <w:t>Why the End of the Petrodollar Spells Trouble for the US Regime</w:t>
        </w:r>
      </w:hyperlink>
      <w:r w:rsidRPr="00BC1051">
        <w:rPr>
          <w:sz w:val="16"/>
        </w:rPr>
        <w:t>”, and “</w:t>
      </w:r>
      <w:hyperlink r:id="rId39" w:history="1">
        <w:r w:rsidRPr="00BC1051">
          <w:rPr>
            <w:rStyle w:val="Hyperlink"/>
            <w:sz w:val="16"/>
          </w:rPr>
          <w:t>Preparing for the Collapse of the Petrodollar System, part 1</w:t>
        </w:r>
      </w:hyperlink>
      <w:r w:rsidRPr="00BC1051">
        <w:rPr>
          <w:sz w:val="16"/>
        </w:rPr>
        <w:t>”.</w:t>
      </w:r>
    </w:p>
    <w:p w14:paraId="7060568D" w14:textId="77777777" w:rsidR="00430B60" w:rsidRPr="00BC1051" w:rsidRDefault="00430B60" w:rsidP="00430B60">
      <w:pPr>
        <w:rPr>
          <w:sz w:val="16"/>
        </w:rPr>
      </w:pPr>
      <w:r w:rsidRPr="00BC1051">
        <w:rPr>
          <w:sz w:val="16"/>
        </w:rPr>
        <w:t>The first thing to understand is that there is no currency called a “petrodollar”. Petrodollars are just dollars that are used to pay for oil. What happens is this:</w:t>
      </w:r>
    </w:p>
    <w:p w14:paraId="3AE55490" w14:textId="77777777" w:rsidR="00430B60" w:rsidRPr="00BC1051" w:rsidRDefault="00430B60" w:rsidP="00430B60">
      <w:pPr>
        <w:rPr>
          <w:sz w:val="16"/>
        </w:rPr>
      </w:pPr>
      <w:r w:rsidRPr="00BC1051">
        <w:rPr>
          <w:sz w:val="16"/>
        </w:rPr>
        <w:t>Oil exporters like Saudi Arabia sell oil for dollars.</w:t>
      </w:r>
    </w:p>
    <w:p w14:paraId="0AE9DD2D" w14:textId="77777777" w:rsidR="00430B60" w:rsidRPr="00BC1051" w:rsidRDefault="00430B60" w:rsidP="00430B60">
      <w:pPr>
        <w:rPr>
          <w:sz w:val="16"/>
        </w:rPr>
      </w:pPr>
      <w:r w:rsidRPr="00BC1051">
        <w:rPr>
          <w:sz w:val="16"/>
        </w:rPr>
        <w:t>The oil exporters then use those dollars to buy assets like U.S. Treasury bonds.</w:t>
      </w:r>
    </w:p>
    <w:p w14:paraId="48D6B80D" w14:textId="77777777" w:rsidR="00430B60" w:rsidRPr="00BC1051" w:rsidRDefault="00430B60" w:rsidP="00430B60">
      <w:pPr>
        <w:rPr>
          <w:sz w:val="16"/>
        </w:rPr>
      </w:pPr>
      <w:r w:rsidRPr="00BC1051">
        <w:rPr>
          <w:sz w:val="16"/>
        </w:rPr>
        <w:t>When people talk about the “end of the petrodollar”, they mean one or both of the following:</w:t>
      </w:r>
    </w:p>
    <w:p w14:paraId="705FA71B" w14:textId="77777777" w:rsidR="00430B60" w:rsidRPr="00BC1051" w:rsidRDefault="00430B60" w:rsidP="00430B60">
      <w:pPr>
        <w:rPr>
          <w:sz w:val="16"/>
        </w:rPr>
      </w:pPr>
      <w:r w:rsidRPr="00BC1051">
        <w:rPr>
          <w:sz w:val="16"/>
        </w:rPr>
        <w:t>Oil exporters selling oil for some other currency, such as yuan, and/or</w:t>
      </w:r>
    </w:p>
    <w:p w14:paraId="209AB597" w14:textId="77777777" w:rsidR="00430B60" w:rsidRPr="00BC1051" w:rsidRDefault="00430B60" w:rsidP="00430B60">
      <w:pPr>
        <w:rPr>
          <w:sz w:val="16"/>
        </w:rPr>
      </w:pPr>
      <w:r w:rsidRPr="00BC1051">
        <w:rPr>
          <w:sz w:val="16"/>
        </w:rPr>
        <w:t>Oil exporters investing their earnings in other countries’ assets instead of Treasuries.</w:t>
      </w:r>
    </w:p>
    <w:p w14:paraId="6A352237" w14:textId="77777777" w:rsidR="00430B60" w:rsidRPr="00BC1051" w:rsidRDefault="00430B60" w:rsidP="00430B60">
      <w:pPr>
        <w:rPr>
          <w:sz w:val="16"/>
        </w:rPr>
      </w:pPr>
      <w:r w:rsidRPr="00BC1051">
        <w:rPr>
          <w:sz w:val="16"/>
        </w:rPr>
        <w:t>Either of those things would reduce global demand for dollars. If oil exporters demanded to be paid in yuan instead of dollars, then countries would need to buy yuan instead of dollars in order to pay the oil exporters. And if oil exporters still got paid in dollars but decided to invest their earnings in non-dollar assets, they would have to sell the dollars for other currencies (e.g. yuan) in order to do so; this would also reduce the demand for dollars.</w:t>
      </w:r>
    </w:p>
    <w:p w14:paraId="136E994F" w14:textId="77777777" w:rsidR="00430B60" w:rsidRPr="00BC1051" w:rsidRDefault="00430B60" w:rsidP="00430B60">
      <w:pPr>
        <w:rPr>
          <w:sz w:val="16"/>
        </w:rPr>
      </w:pPr>
      <w:r w:rsidRPr="00BC1051">
        <w:rPr>
          <w:sz w:val="16"/>
        </w:rPr>
        <w:t>First of all, oil exporters are unlikely to switch to the yuan, either in terms of payments or as a place to stash their reserves, for reasons discussed above. It would require China to allow capital inflows and outflows, which it doesn’t want to do.</w:t>
      </w:r>
    </w:p>
    <w:p w14:paraId="14FC32CF" w14:textId="77777777" w:rsidR="00430B60" w:rsidRPr="00BC1051" w:rsidRDefault="00430B60" w:rsidP="00430B60">
      <w:pPr>
        <w:rPr>
          <w:rStyle w:val="Hyperlink"/>
          <w:sz w:val="16"/>
        </w:rPr>
      </w:pPr>
      <w:r w:rsidRPr="00BC1051">
        <w:rPr>
          <w:sz w:val="16"/>
        </w:rPr>
        <w:t>But more importantly, petrodollars are just not a big deal in terms of dollar demand. Saudi Arabia’s total forex reserves are only $471 billion, a bit smaller than Taiwan’s. Russia, due to financial sanctions, is no longer a factor here.</w:t>
      </w:r>
      <w:r w:rsidRPr="00BC1051">
        <w:rPr>
          <w:sz w:val="16"/>
        </w:rPr>
        <w:fldChar w:fldCharType="begin"/>
      </w:r>
      <w:r w:rsidRPr="00BC1051">
        <w:rPr>
          <w:sz w:val="16"/>
        </w:rPr>
        <w:instrText xml:space="preserve"> HYPERLINK "https://substackcdn.com/image/fetch/f_auto,q_auto:good,fl_progressive:steep/https%3A%2F%2Fsubstack-post-media.s3.amazonaws.com%2Fpublic%2Fimages%2Fa1631bc7-6a6e-474a-9eef-aa5c952e7767_998x635.png" \t "_blank" </w:instrText>
      </w:r>
      <w:r w:rsidRPr="00BC1051">
        <w:rPr>
          <w:sz w:val="16"/>
        </w:rPr>
      </w:r>
      <w:r w:rsidRPr="00BC1051">
        <w:rPr>
          <w:sz w:val="16"/>
        </w:rPr>
        <w:fldChar w:fldCharType="separate"/>
      </w:r>
    </w:p>
    <w:p w14:paraId="2A35F123" w14:textId="77777777" w:rsidR="00430B60" w:rsidRPr="00BC1051" w:rsidRDefault="00430B60" w:rsidP="00430B60">
      <w:pPr>
        <w:rPr>
          <w:rStyle w:val="Hyperlink"/>
          <w:sz w:val="16"/>
        </w:rPr>
      </w:pPr>
      <w:r w:rsidRPr="00BC1051">
        <w:rPr>
          <w:rStyle w:val="Hyperlink"/>
          <w:noProof/>
          <w:sz w:val="16"/>
        </w:rPr>
        <w:drawing>
          <wp:inline distT="0" distB="0" distL="0" distR="0" wp14:anchorId="5FBC5E26" wp14:editId="5874BCF5">
            <wp:extent cx="1190335" cy="757450"/>
            <wp:effectExtent l="0" t="0" r="0" b="5080"/>
            <wp:docPr id="4" name="Picture 4" descr="Chart, bar chart&#10;&#10;Description automatically generated">
              <a:hlinkClick xmlns:a="http://schemas.openxmlformats.org/drawingml/2006/main" r:id="rId40"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Chart, bar chart&#10;&#10;Description automatically generated">
                      <a:hlinkClick r:id="rId40" tgtFrame="&quot;_blank&quot;"/>
                    </pic:cNvPr>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1198695" cy="762770"/>
                    </a:xfrm>
                    <a:prstGeom prst="rect">
                      <a:avLst/>
                    </a:prstGeom>
                    <a:noFill/>
                    <a:ln>
                      <a:noFill/>
                    </a:ln>
                  </pic:spPr>
                </pic:pic>
              </a:graphicData>
            </a:graphic>
          </wp:inline>
        </w:drawing>
      </w:r>
    </w:p>
    <w:p w14:paraId="72709F8F" w14:textId="77777777" w:rsidR="00430B60" w:rsidRPr="00BC1051" w:rsidRDefault="00430B60" w:rsidP="00430B60">
      <w:pPr>
        <w:rPr>
          <w:sz w:val="16"/>
        </w:rPr>
      </w:pPr>
      <w:r w:rsidRPr="00BC1051">
        <w:rPr>
          <w:sz w:val="16"/>
        </w:rPr>
        <w:fldChar w:fldCharType="end"/>
      </w:r>
      <w:r w:rsidRPr="00BC1051">
        <w:rPr>
          <w:sz w:val="16"/>
        </w:rPr>
        <w:t>Source: IMF via </w:t>
      </w:r>
      <w:hyperlink r:id="rId42" w:history="1">
        <w:r w:rsidRPr="00BC1051">
          <w:rPr>
            <w:rStyle w:val="Hyperlink"/>
            <w:sz w:val="16"/>
          </w:rPr>
          <w:t>Wikipedia</w:t>
        </w:r>
      </w:hyperlink>
    </w:p>
    <w:p w14:paraId="65A6149A" w14:textId="77777777" w:rsidR="00430B60" w:rsidRPr="00BC1051" w:rsidRDefault="00430B60" w:rsidP="00430B60">
      <w:pPr>
        <w:rPr>
          <w:sz w:val="16"/>
        </w:rPr>
      </w:pPr>
      <w:r w:rsidRPr="00BC1051">
        <w:rPr>
          <w:sz w:val="16"/>
        </w:rPr>
        <w:t>As for the dollar demand needed to actually make oil purchases, that’s not a big deal either. OPEC’s whole net oil export revenue is about </w:t>
      </w:r>
      <w:hyperlink r:id="rId43" w:history="1">
        <w:r w:rsidRPr="00BC1051">
          <w:rPr>
            <w:rStyle w:val="Hyperlink"/>
            <w:sz w:val="16"/>
          </w:rPr>
          <w:t>$397 billion</w:t>
        </w:r>
      </w:hyperlink>
      <w:r w:rsidRPr="00BC1051">
        <w:rPr>
          <w:sz w:val="16"/>
        </w:rPr>
        <w:t> per year, and the number of dollars countries need to keep handy in order to buy that oil is going to be less than that.</w:t>
      </w:r>
    </w:p>
    <w:p w14:paraId="2F714844" w14:textId="77777777" w:rsidR="00430B60" w:rsidRPr="00BC1051" w:rsidRDefault="00430B60" w:rsidP="00430B60">
      <w:pPr>
        <w:rPr>
          <w:sz w:val="16"/>
        </w:rPr>
      </w:pPr>
      <w:r w:rsidRPr="00BC1051">
        <w:rPr>
          <w:sz w:val="16"/>
        </w:rPr>
        <w:t>In other words, petrodollars are just not a huge deal. People who claim that the petrodollar system provides the “backing” for the dollar, as some kind of new oil-based gold standard, don’t really know what they’re talking about. You should not listen to them. Instead you should read </w:t>
      </w:r>
      <w:hyperlink r:id="rId44" w:history="1">
        <w:r w:rsidRPr="00BC1051">
          <w:rPr>
            <w:rStyle w:val="Hyperlink"/>
            <w:sz w:val="16"/>
          </w:rPr>
          <w:t>this Investopedia article by James Chen</w:t>
        </w:r>
      </w:hyperlink>
      <w:r w:rsidRPr="00BC1051">
        <w:rPr>
          <w:sz w:val="16"/>
        </w:rPr>
        <w:t>, explaining, once again, that the dollar does not depend on petrodollars. The bottom line here is that oil is not the reason people hold dollars.</w:t>
      </w:r>
    </w:p>
    <w:p w14:paraId="27EE16E5" w14:textId="77777777" w:rsidR="00430B60" w:rsidRPr="00BC1051" w:rsidRDefault="00430B60" w:rsidP="00430B60">
      <w:pPr>
        <w:rPr>
          <w:sz w:val="16"/>
        </w:rPr>
      </w:pPr>
      <w:r w:rsidRPr="00BC1051">
        <w:rPr>
          <w:sz w:val="16"/>
        </w:rPr>
        <w:t>Alternative currencies are not happening</w:t>
      </w:r>
    </w:p>
    <w:p w14:paraId="73F11FE3" w14:textId="77777777" w:rsidR="00430B60" w:rsidRPr="00BC1051" w:rsidRDefault="00430B60" w:rsidP="00430B60">
      <w:pPr>
        <w:rPr>
          <w:sz w:val="16"/>
        </w:rPr>
      </w:pPr>
      <w:r w:rsidRPr="00BC1051">
        <w:rPr>
          <w:sz w:val="16"/>
        </w:rPr>
        <w:t>A third “threat to the dollar” that you sometimes see getting discussed in the press is the rise of alternative currencies. These include:</w:t>
      </w:r>
    </w:p>
    <w:p w14:paraId="0461395C" w14:textId="77777777" w:rsidR="00430B60" w:rsidRPr="00BC1051" w:rsidRDefault="00430B60" w:rsidP="00430B60">
      <w:pPr>
        <w:rPr>
          <w:sz w:val="16"/>
        </w:rPr>
      </w:pPr>
      <w:r w:rsidRPr="00BC1051">
        <w:rPr>
          <w:sz w:val="16"/>
        </w:rPr>
        <w:t>Bitcoin</w:t>
      </w:r>
    </w:p>
    <w:p w14:paraId="20E2357F" w14:textId="77777777" w:rsidR="00430B60" w:rsidRPr="00BC1051" w:rsidRDefault="00430B60" w:rsidP="00430B60">
      <w:pPr>
        <w:rPr>
          <w:sz w:val="16"/>
        </w:rPr>
      </w:pPr>
      <w:r w:rsidRPr="00BC1051">
        <w:rPr>
          <w:sz w:val="16"/>
        </w:rPr>
        <w:t>stablecoins</w:t>
      </w:r>
    </w:p>
    <w:p w14:paraId="212B1005" w14:textId="77777777" w:rsidR="00430B60" w:rsidRPr="00BC1051" w:rsidRDefault="00430B60" w:rsidP="00430B60">
      <w:pPr>
        <w:rPr>
          <w:sz w:val="16"/>
        </w:rPr>
      </w:pPr>
      <w:r w:rsidRPr="00BC1051">
        <w:rPr>
          <w:sz w:val="16"/>
        </w:rPr>
        <w:t>gold</w:t>
      </w:r>
    </w:p>
    <w:p w14:paraId="0C126337" w14:textId="77777777" w:rsidR="00430B60" w:rsidRPr="00BC1051" w:rsidRDefault="00430B60" w:rsidP="00430B60">
      <w:pPr>
        <w:rPr>
          <w:sz w:val="16"/>
        </w:rPr>
      </w:pPr>
      <w:r w:rsidRPr="00BC1051">
        <w:rPr>
          <w:sz w:val="16"/>
        </w:rPr>
        <w:t>Central bank digital currencies (CBDCs)</w:t>
      </w:r>
    </w:p>
    <w:p w14:paraId="3874EED3" w14:textId="77777777" w:rsidR="00430B60" w:rsidRPr="00BC1051" w:rsidRDefault="00430B60" w:rsidP="00430B60">
      <w:pPr>
        <w:rPr>
          <w:sz w:val="16"/>
        </w:rPr>
      </w:pPr>
      <w:r w:rsidRPr="00BC1051">
        <w:rPr>
          <w:sz w:val="16"/>
        </w:rPr>
        <w:t>various other things</w:t>
      </w:r>
    </w:p>
    <w:p w14:paraId="78FAF72E" w14:textId="77777777" w:rsidR="00430B60" w:rsidRPr="00BC1051" w:rsidRDefault="00430B60" w:rsidP="00430B60">
      <w:pPr>
        <w:rPr>
          <w:sz w:val="16"/>
        </w:rPr>
      </w:pPr>
      <w:r w:rsidRPr="00BC1051">
        <w:rPr>
          <w:sz w:val="16"/>
        </w:rPr>
        <w:t>For example, I see </w:t>
      </w:r>
      <w:hyperlink r:id="rId45" w:history="1">
        <w:r w:rsidRPr="00BC1051">
          <w:rPr>
            <w:rStyle w:val="Hyperlink"/>
            <w:sz w:val="16"/>
          </w:rPr>
          <w:t>scattered reports</w:t>
        </w:r>
      </w:hyperlink>
      <w:r w:rsidRPr="00BC1051">
        <w:rPr>
          <w:sz w:val="16"/>
        </w:rPr>
        <w:t> that Russia and Iran creating a gold-backed stablecoin for use in trade between the two countries. If throwing “Russia and Iran”, “gold”, and “stablecoin” into a story sounds like Mad Libs, well, that’s because it is. Russia and Iran have no reason to use blockchains to carry out trade between their countries, and if they did, they could just use Tether. A medium of exchange between Russia and Iran does not need to be “backed” by anything, including gold — it’s just a system for exchanging goods and services between the two. And for this hypothetical gold-backed stablecoin to displace the dollar in any way, a bunch of countries would have to buy the coin, which they would have little reason to do, since if they want to trade with or invest in Russia and Iran they can just buy rubles and rials. In other words, “Russia and Iran create a gold-backed stablecoin” is just another case of Putin throwing nonsense at the wall and seeing what sticks.</w:t>
      </w:r>
    </w:p>
    <w:p w14:paraId="4EE99A71" w14:textId="77777777" w:rsidR="00430B60" w:rsidRPr="00BC1051" w:rsidRDefault="00430B60" w:rsidP="00430B60">
      <w:pPr>
        <w:rPr>
          <w:sz w:val="16"/>
        </w:rPr>
      </w:pPr>
      <w:r w:rsidRPr="00BC1051">
        <w:rPr>
          <w:sz w:val="16"/>
        </w:rPr>
        <w:t>Equally as ludicrous is the idea that a proposal for a </w:t>
      </w:r>
      <w:hyperlink r:id="rId46" w:history="1">
        <w:r w:rsidRPr="00BC1051">
          <w:rPr>
            <w:rStyle w:val="Hyperlink"/>
            <w:sz w:val="16"/>
          </w:rPr>
          <w:t>common currency between Brazil and Argentina</w:t>
        </w:r>
      </w:hyperlink>
      <w:r w:rsidRPr="00BC1051">
        <w:rPr>
          <w:sz w:val="16"/>
        </w:rPr>
        <w:t> would represent any sort of challenge to the dollar. First of all, why any country in its right mind would want to tie its monetary policy to Argentina’s, I don’t know. But more importantly, this currency would be an extremely minor player compared to things like the euro, the yen, the pound, and the won, which are already alternatives to the dollar.</w:t>
      </w:r>
    </w:p>
    <w:p w14:paraId="72D6CF44" w14:textId="77777777" w:rsidR="00430B60" w:rsidRPr="00BC1051" w:rsidRDefault="00430B60" w:rsidP="00430B60">
      <w:pPr>
        <w:rPr>
          <w:sz w:val="16"/>
        </w:rPr>
      </w:pPr>
      <w:r w:rsidRPr="00BC1051">
        <w:rPr>
          <w:sz w:val="16"/>
        </w:rPr>
        <w:t>As for central bank digital currencies (CBDCs), they’re not actually new currencies, just payments apps — state-sponsored versions of Venmo or Zelle. I explained in an earlier post why they’re not a big deal:</w:t>
      </w:r>
    </w:p>
    <w:p w14:paraId="35DA6B53" w14:textId="77777777" w:rsidR="00430B60" w:rsidRPr="00BC1051" w:rsidRDefault="00430B60" w:rsidP="00430B60">
      <w:pPr>
        <w:rPr>
          <w:sz w:val="16"/>
        </w:rPr>
      </w:pPr>
      <w:r w:rsidRPr="00BC1051">
        <w:rPr>
          <w:sz w:val="16"/>
        </w:rPr>
        <w:t>Bitcoin is not going to replace the dollar; even ignoring all the problems with energy usage and transaction difficulty, no one is going to choose a reserve currency that people don’t even use to buy pizza and beer.</w:t>
      </w:r>
    </w:p>
    <w:p w14:paraId="1754204D" w14:textId="77777777" w:rsidR="00430B60" w:rsidRPr="00BC1051" w:rsidRDefault="00430B60" w:rsidP="00430B60">
      <w:pPr>
        <w:rPr>
          <w:sz w:val="16"/>
        </w:rPr>
      </w:pPr>
      <w:r w:rsidRPr="00BC1051">
        <w:rPr>
          <w:sz w:val="16"/>
        </w:rPr>
        <w:t>As for gold, it’s something that countries can (and do) use to diversify their reserve holdings. So in that sense, it is a minor “threat to the dollar”. But in fact, reserve diversification is not a threat at all; it’s a good thing.</w:t>
      </w:r>
    </w:p>
    <w:p w14:paraId="1167F8F3" w14:textId="77777777" w:rsidR="00430B60" w:rsidRPr="00BC1051" w:rsidRDefault="00430B60" w:rsidP="00430B60">
      <w:pPr>
        <w:rPr>
          <w:sz w:val="16"/>
        </w:rPr>
      </w:pPr>
      <w:r w:rsidRPr="00BC1051">
        <w:rPr>
          <w:sz w:val="16"/>
        </w:rPr>
        <w:t>Reserve diversification is good for the U.S.</w:t>
      </w:r>
    </w:p>
    <w:p w14:paraId="5CC646FC" w14:textId="77777777" w:rsidR="00430B60" w:rsidRPr="00BC1051" w:rsidRDefault="00430B60" w:rsidP="00430B60">
      <w:pPr>
        <w:rPr>
          <w:rStyle w:val="Hyperlink"/>
          <w:sz w:val="16"/>
        </w:rPr>
      </w:pPr>
      <w:r w:rsidRPr="00BC1051">
        <w:rPr>
          <w:sz w:val="16"/>
        </w:rPr>
        <w:t>This brings us to the final “threat to the dollar” — reserve diversification. Since the turn of the century, there has been a downward drift in the percent of global foreign exchange reserves held in dollars:</w:t>
      </w:r>
      <w:r w:rsidRPr="00BC1051">
        <w:rPr>
          <w:sz w:val="16"/>
        </w:rPr>
        <w:fldChar w:fldCharType="begin"/>
      </w:r>
      <w:r w:rsidRPr="00BC1051">
        <w:rPr>
          <w:sz w:val="16"/>
        </w:rPr>
        <w:instrText xml:space="preserve"> HYPERLINK "https://substackcdn.com/image/fetch/f_auto,q_auto:good,fl_progressive:steep/https%3A%2F%2Fsubstack-post-media.s3.amazonaws.com%2Fpublic%2Fimages%2Fefd65815-7280-4861-a89d-e47846fdda9d_1300x1300.jpeg" \t "_blank" </w:instrText>
      </w:r>
      <w:r w:rsidRPr="00BC1051">
        <w:rPr>
          <w:sz w:val="16"/>
        </w:rPr>
      </w:r>
      <w:r w:rsidRPr="00BC1051">
        <w:rPr>
          <w:sz w:val="16"/>
        </w:rPr>
        <w:fldChar w:fldCharType="separate"/>
      </w:r>
    </w:p>
    <w:p w14:paraId="3D9E210A" w14:textId="77777777" w:rsidR="00430B60" w:rsidRPr="00BC1051" w:rsidRDefault="00430B60" w:rsidP="00430B60">
      <w:pPr>
        <w:rPr>
          <w:rStyle w:val="Hyperlink"/>
          <w:sz w:val="16"/>
        </w:rPr>
      </w:pPr>
      <w:r w:rsidRPr="00BC1051">
        <w:rPr>
          <w:rStyle w:val="Hyperlink"/>
          <w:noProof/>
          <w:sz w:val="16"/>
        </w:rPr>
        <w:drawing>
          <wp:inline distT="0" distB="0" distL="0" distR="0" wp14:anchorId="1181E517" wp14:editId="3F3E4DEA">
            <wp:extent cx="1712794" cy="1712794"/>
            <wp:effectExtent l="0" t="0" r="1905" b="1905"/>
            <wp:docPr id="2" name="Picture 2" descr="Chart&#10;&#10;Description automatically generated">
              <a:hlinkClick xmlns:a="http://schemas.openxmlformats.org/drawingml/2006/main" r:id="rId47"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Chart&#10;&#10;Description automatically generated">
                      <a:hlinkClick r:id="rId47" tgtFrame="&quot;_blank&quot;"/>
                    </pic:cNvPr>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1720224" cy="1720224"/>
                    </a:xfrm>
                    <a:prstGeom prst="rect">
                      <a:avLst/>
                    </a:prstGeom>
                    <a:noFill/>
                    <a:ln>
                      <a:noFill/>
                    </a:ln>
                  </pic:spPr>
                </pic:pic>
              </a:graphicData>
            </a:graphic>
          </wp:inline>
        </w:drawing>
      </w:r>
    </w:p>
    <w:p w14:paraId="76666142" w14:textId="77777777" w:rsidR="00430B60" w:rsidRPr="00BC1051" w:rsidRDefault="00430B60" w:rsidP="00430B60">
      <w:pPr>
        <w:rPr>
          <w:sz w:val="16"/>
        </w:rPr>
      </w:pPr>
      <w:r w:rsidRPr="00BC1051">
        <w:rPr>
          <w:sz w:val="16"/>
        </w:rPr>
        <w:fldChar w:fldCharType="end"/>
      </w:r>
      <w:r w:rsidRPr="00BC1051">
        <w:rPr>
          <w:sz w:val="16"/>
        </w:rPr>
        <w:t>Source: </w:t>
      </w:r>
      <w:hyperlink r:id="rId49" w:history="1">
        <w:r w:rsidRPr="00BC1051">
          <w:rPr>
            <w:rStyle w:val="Hyperlink"/>
            <w:sz w:val="16"/>
          </w:rPr>
          <w:t>IMF</w:t>
        </w:r>
      </w:hyperlink>
    </w:p>
    <w:p w14:paraId="50AE1F01" w14:textId="77777777" w:rsidR="00430B60" w:rsidRPr="00BC1051" w:rsidRDefault="00430B60" w:rsidP="00430B60">
      <w:pPr>
        <w:rPr>
          <w:sz w:val="16"/>
        </w:rPr>
      </w:pPr>
      <w:r w:rsidRPr="00BC1051">
        <w:rPr>
          <w:sz w:val="16"/>
        </w:rPr>
        <w:t>Countries’ central banks also hold gold reserves, which aren’t pictured here. China, Russia, and Turkey have </w:t>
      </w:r>
      <w:hyperlink r:id="rId50" w:history="1">
        <w:r w:rsidRPr="00BC1051">
          <w:rPr>
            <w:rStyle w:val="Hyperlink"/>
            <w:sz w:val="16"/>
          </w:rPr>
          <w:t>built sizeable gold holdings</w:t>
        </w:r>
      </w:hyperlink>
      <w:r w:rsidRPr="00BC1051">
        <w:rPr>
          <w:sz w:val="16"/>
        </w:rPr>
        <w:t> over the last two decades, but most of the gold held by central banks is still held by the U.S. and Europe.</w:t>
      </w:r>
    </w:p>
    <w:p w14:paraId="42E85749" w14:textId="77777777" w:rsidR="00430B60" w:rsidRPr="00BC1051" w:rsidRDefault="00430B60" w:rsidP="00430B60">
      <w:pPr>
        <w:rPr>
          <w:sz w:val="16"/>
        </w:rPr>
      </w:pPr>
      <w:r w:rsidRPr="00BC1051">
        <w:rPr>
          <w:sz w:val="16"/>
        </w:rPr>
        <w:t>A </w:t>
      </w:r>
      <w:hyperlink r:id="rId51" w:history="1">
        <w:r w:rsidRPr="00BC1051">
          <w:rPr>
            <w:rStyle w:val="Hyperlink"/>
            <w:sz w:val="16"/>
          </w:rPr>
          <w:t>recent IMF report</w:t>
        </w:r>
      </w:hyperlink>
      <w:r w:rsidRPr="00BC1051">
        <w:rPr>
          <w:sz w:val="16"/>
        </w:rPr>
        <w:t> shows that recent diversification out of the dollar is being driven largely by diversification into other currencies — a little bit into the yuan, but largely into currencies like Canadian and Australian dollars, South Korean won, Swiss francs, etc. This is highly unlikely to spell the death of the dollar as a major reserve currency, or even as the major reserve currency. But it does erode dollar “dominance” of international finance.</w:t>
      </w:r>
    </w:p>
    <w:p w14:paraId="666950E7" w14:textId="77777777" w:rsidR="00430B60" w:rsidRPr="00BC1051" w:rsidRDefault="00430B60" w:rsidP="00430B60">
      <w:pPr>
        <w:rPr>
          <w:sz w:val="16"/>
        </w:rPr>
      </w:pPr>
      <w:r w:rsidRPr="00BC1051">
        <w:rPr>
          <w:sz w:val="16"/>
        </w:rPr>
        <w:t>And guess what? That’s a good thing.</w:t>
      </w:r>
    </w:p>
    <w:p w14:paraId="71518F66" w14:textId="77777777" w:rsidR="00430B60" w:rsidRPr="00BC1051" w:rsidRDefault="00430B60" w:rsidP="00430B60">
      <w:pPr>
        <w:rPr>
          <w:sz w:val="16"/>
        </w:rPr>
      </w:pPr>
      <w:r w:rsidRPr="009A53A1">
        <w:rPr>
          <w:rStyle w:val="StyleUnderline"/>
          <w:highlight w:val="cyan"/>
        </w:rPr>
        <w:t>We use words like</w:t>
      </w:r>
      <w:r w:rsidRPr="00BC1051">
        <w:rPr>
          <w:rStyle w:val="StyleUnderline"/>
        </w:rPr>
        <w:t xml:space="preserve"> “strong” and “</w:t>
      </w:r>
      <w:r w:rsidRPr="009A53A1">
        <w:rPr>
          <w:rStyle w:val="StyleUnderline"/>
          <w:highlight w:val="cyan"/>
        </w:rPr>
        <w:t>dominant” to describe an expensive dollar</w:t>
      </w:r>
      <w:r w:rsidRPr="00BC1051">
        <w:rPr>
          <w:rStyle w:val="StyleUnderline"/>
        </w:rPr>
        <w:t xml:space="preserve"> that’s in high demand. But </w:t>
      </w:r>
      <w:r w:rsidRPr="009A53A1">
        <w:rPr>
          <w:rStyle w:val="StyleUnderline"/>
          <w:highlight w:val="cyan"/>
        </w:rPr>
        <w:t>those words give the phenomenon a positive connotation that it doesn’t deserve</w:t>
      </w:r>
      <w:r w:rsidRPr="00BC1051">
        <w:rPr>
          <w:rStyle w:val="StyleUnderline"/>
        </w:rPr>
        <w:t xml:space="preserve"> — they create the false impression that a “strong” and “dominant” dollar means a strong U.S. economy</w:t>
      </w:r>
      <w:r w:rsidRPr="00BC1051">
        <w:rPr>
          <w:sz w:val="16"/>
        </w:rPr>
        <w:t xml:space="preserve"> and dominant U.S. power in the world. Neither one is true.</w:t>
      </w:r>
    </w:p>
    <w:p w14:paraId="60F721F5" w14:textId="77777777" w:rsidR="00430B60" w:rsidRPr="00BC1051" w:rsidRDefault="00430B60" w:rsidP="00430B60">
      <w:pPr>
        <w:rPr>
          <w:sz w:val="16"/>
        </w:rPr>
      </w:pPr>
      <w:r w:rsidRPr="00BC1051">
        <w:rPr>
          <w:sz w:val="16"/>
        </w:rPr>
        <w:t>In </w:t>
      </w:r>
      <w:hyperlink r:id="rId52" w:history="1">
        <w:r w:rsidRPr="00BC1051">
          <w:rPr>
            <w:rStyle w:val="Hyperlink"/>
            <w:sz w:val="16"/>
          </w:rPr>
          <w:t>a post a year ago</w:t>
        </w:r>
      </w:hyperlink>
      <w:r w:rsidRPr="00BC1051">
        <w:rPr>
          <w:sz w:val="16"/>
        </w:rPr>
        <w:t>, I explained why a “strong” dollar weakens our export industries (including manufacturing), and pushes our country toward financialization:</w:t>
      </w:r>
    </w:p>
    <w:p w14:paraId="03DE8F0C" w14:textId="77777777" w:rsidR="00430B60" w:rsidRPr="00BC1051" w:rsidRDefault="00430B60" w:rsidP="00430B60">
      <w:pPr>
        <w:rPr>
          <w:sz w:val="16"/>
        </w:rPr>
      </w:pPr>
      <w:r w:rsidRPr="00BC1051">
        <w:rPr>
          <w:sz w:val="16"/>
        </w:rPr>
        <w:t>[A strong dollar] creates some benefits for America — the so-called “</w:t>
      </w:r>
      <w:hyperlink r:id="rId53" w:history="1">
        <w:r w:rsidRPr="00BC1051">
          <w:rPr>
            <w:rStyle w:val="Hyperlink"/>
            <w:sz w:val="16"/>
          </w:rPr>
          <w:t>exorbitant privilege</w:t>
        </w:r>
      </w:hyperlink>
      <w:r w:rsidRPr="00BC1051">
        <w:rPr>
          <w:sz w:val="16"/>
        </w:rPr>
        <w:t>”. Holding dollar assets means lending money to American borrowers, so the fact that countries want to hold a bunch of dollar assets means that Americans get to borrow cheaply. This could include American companies looking to borrow money in order to do stock buybacks (or invest in business expansion), American consumers looking to get cheap mortgage loans, or American banks looking to borrow cheaply in order to make more loans.</w:t>
      </w:r>
    </w:p>
    <w:p w14:paraId="0C226713" w14:textId="77777777" w:rsidR="00430B60" w:rsidRPr="00BC1051" w:rsidRDefault="00430B60" w:rsidP="00430B60">
      <w:pPr>
        <w:rPr>
          <w:sz w:val="16"/>
        </w:rPr>
      </w:pPr>
      <w:r w:rsidRPr="00BC1051">
        <w:rPr>
          <w:sz w:val="16"/>
        </w:rPr>
        <w:t>Great, right? Except this also makes American exports much more expensive overseas, because higher demand for dollars makes the dollar more expensive. This “strong dollar” is one reason for the U.S.’ large and persistent trade deficit…This pushes the U.S. away from export industries like manufacturing, and toward industries that benefit from cheap borrowing — finance, real estate, etc. In other words, the strong dollar is probably one culprit in the financialization of the U.S. economy.</w:t>
      </w:r>
    </w:p>
    <w:p w14:paraId="1ED901B8" w14:textId="77777777" w:rsidR="00430B60" w:rsidRPr="00BC1051" w:rsidRDefault="00430B60" w:rsidP="00430B60">
      <w:pPr>
        <w:rPr>
          <w:sz w:val="16"/>
        </w:rPr>
      </w:pPr>
      <w:r w:rsidRPr="00BC1051">
        <w:rPr>
          <w:sz w:val="16"/>
        </w:rPr>
        <w:t xml:space="preserve">As for U.S. power, </w:t>
      </w:r>
      <w:r w:rsidRPr="00BC1051">
        <w:rPr>
          <w:rStyle w:val="StyleUnderline"/>
        </w:rPr>
        <w:t>it’s true that the ubiquity of dollar-based payment systems allows the U.S. to threaten </w:t>
      </w:r>
      <w:hyperlink r:id="rId54" w:history="1">
        <w:r w:rsidRPr="00BC1051">
          <w:rPr>
            <w:rStyle w:val="StyleUnderline"/>
          </w:rPr>
          <w:t>financial sanctions</w:t>
        </w:r>
      </w:hyperlink>
      <w:r w:rsidRPr="00BC1051">
        <w:rPr>
          <w:rStyle w:val="StyleUnderline"/>
        </w:rPr>
        <w:t> like the ones it recently imposed on Russia. That is a form of power, though it’s not America’s primary or most important weapon.</w:t>
      </w:r>
      <w:r w:rsidRPr="00BC1051">
        <w:rPr>
          <w:sz w:val="16"/>
        </w:rPr>
        <w:t xml:space="preserve"> But note that the dollar, euro, and yen together are far more dominant than the dollar alone. And note that most of the currencies that central banks are diversifying into are also U.S. allies — Canada, Australia, South Korea, and so on.</w:t>
      </w:r>
    </w:p>
    <w:p w14:paraId="0623C411" w14:textId="77777777" w:rsidR="00430B60" w:rsidRPr="00BC1051" w:rsidRDefault="00430B60" w:rsidP="00430B60">
      <w:pPr>
        <w:rPr>
          <w:sz w:val="16"/>
        </w:rPr>
      </w:pPr>
      <w:r w:rsidRPr="00BC1051">
        <w:rPr>
          <w:sz w:val="16"/>
        </w:rPr>
        <w:t>There is only one currency in the world that could ever really threaten the combined financial power of the U.S. and its allies, and that is the yuan. If China ever decided to float its currency and open its capital account, then yes, the currency of the world’s biggest manufacturer and biggest exporter might indeed supplant the dollar as the world’s reserve currency, and yuan-based payment systems might indeed replace dollar-based payment systems across the globe. It might be similar to the transition from the British pound to the U.S. dollar a century ago. Or failing that, at least it might result in a bifurcated financial system, with China as a fierce peer competitor to the U.S. and Europe for control of global payments systems, capital flows, and financial leverage.</w:t>
      </w:r>
    </w:p>
    <w:p w14:paraId="252579F3" w14:textId="77777777" w:rsidR="00430B60" w:rsidRPr="00BC1051" w:rsidRDefault="00430B60" w:rsidP="00430B60">
      <w:pPr>
        <w:rPr>
          <w:sz w:val="16"/>
        </w:rPr>
      </w:pPr>
      <w:r w:rsidRPr="00BC1051">
        <w:rPr>
          <w:sz w:val="16"/>
        </w:rPr>
        <w:t xml:space="preserve">But </w:t>
      </w:r>
      <w:r w:rsidRPr="00BC1051">
        <w:rPr>
          <w:rStyle w:val="StyleUnderline"/>
        </w:rPr>
        <w:t>given China’s unwillingness to give up control over its currency’s value against the dollar and euro, an</w:t>
      </w:r>
      <w:r w:rsidRPr="00BC1051">
        <w:rPr>
          <w:sz w:val="16"/>
        </w:rPr>
        <w:t xml:space="preserve">d over capital inflows and outflows, </w:t>
      </w:r>
      <w:r w:rsidRPr="00BC1051">
        <w:rPr>
          <w:rStyle w:val="StyleUnderline"/>
        </w:rPr>
        <w:t>this one real challenge to the dollar doesn’t seem likely to materialize soon</w:t>
      </w:r>
      <w:r w:rsidRPr="00BC1051">
        <w:rPr>
          <w:sz w:val="16"/>
        </w:rPr>
        <w:t xml:space="preserve">. Thus, </w:t>
      </w:r>
      <w:r w:rsidRPr="009A53A1">
        <w:rPr>
          <w:rStyle w:val="Emphasis"/>
          <w:highlight w:val="cyan"/>
        </w:rPr>
        <w:t>all of the scare stories you hear are wrong</w:t>
      </w:r>
      <w:r w:rsidRPr="009A53A1">
        <w:rPr>
          <w:sz w:val="16"/>
          <w:highlight w:val="cyan"/>
        </w:rPr>
        <w:t xml:space="preserve">, </w:t>
      </w:r>
      <w:r w:rsidRPr="009A53A1">
        <w:rPr>
          <w:rStyle w:val="StyleUnderline"/>
          <w:highlight w:val="cyan"/>
        </w:rPr>
        <w:t>and</w:t>
      </w:r>
      <w:r w:rsidRPr="00BC1051">
        <w:rPr>
          <w:rStyle w:val="StyleUnderline"/>
        </w:rPr>
        <w:t xml:space="preserve"> the mild </w:t>
      </w:r>
      <w:r w:rsidRPr="009A53A1">
        <w:rPr>
          <w:rStyle w:val="StyleUnderline"/>
          <w:highlight w:val="cyan"/>
        </w:rPr>
        <w:t>diversification out of the dollar that you read about in the news is a good thing for the U.S</w:t>
      </w:r>
      <w:r w:rsidRPr="009A53A1">
        <w:rPr>
          <w:sz w:val="16"/>
          <w:highlight w:val="cyan"/>
        </w:rPr>
        <w:t>.</w:t>
      </w:r>
    </w:p>
    <w:bookmarkEnd w:id="1"/>
    <w:p w14:paraId="625264CF" w14:textId="77777777" w:rsidR="00430B60" w:rsidRPr="00E012F9" w:rsidRDefault="00430B60" w:rsidP="00430B60">
      <w:pPr>
        <w:pStyle w:val="Heading4"/>
      </w:pPr>
      <w:r>
        <w:t xml:space="preserve">Dollar hegemony is inevitable – even defaulting on debt cannot disrupt it. </w:t>
      </w:r>
    </w:p>
    <w:p w14:paraId="0DF246E6" w14:textId="77777777" w:rsidR="00430B60" w:rsidRPr="00E012F9" w:rsidRDefault="00430B60" w:rsidP="00430B60">
      <w:r w:rsidRPr="00E8669B">
        <w:rPr>
          <w:rStyle w:val="Style13ptBold"/>
        </w:rPr>
        <w:t xml:space="preserve">Poast </w:t>
      </w:r>
      <w:r>
        <w:rPr>
          <w:rStyle w:val="Style13ptBold"/>
        </w:rPr>
        <w:t>‘22</w:t>
      </w:r>
      <w:r>
        <w:t xml:space="preserve"> - associate professor in the Department of Political Science at the University of Chicago and a nonresident fellow at the Chicago Council on Global Affairs [Paul; 11/04/22; "U.S. Dollar Hegemony Isn’t Going Anywhere," World </w:t>
      </w:r>
      <w:r w:rsidRPr="00E012F9">
        <w:t>Politics Review]</w:t>
      </w:r>
    </w:p>
    <w:p w14:paraId="22969609" w14:textId="77777777" w:rsidR="00430B60" w:rsidRPr="00E012F9" w:rsidRDefault="00430B60" w:rsidP="00430B60">
      <w:pPr>
        <w:rPr>
          <w:sz w:val="16"/>
        </w:rPr>
      </w:pPr>
      <w:r w:rsidRPr="00E012F9">
        <w:rPr>
          <w:rStyle w:val="StyleUnderline"/>
          <w:highlight w:val="yellow"/>
        </w:rPr>
        <w:t>The</w:t>
      </w:r>
      <w:r w:rsidRPr="003801C6">
        <w:rPr>
          <w:rStyle w:val="StyleUnderline"/>
        </w:rPr>
        <w:t xml:space="preserve"> global </w:t>
      </w:r>
      <w:r w:rsidRPr="00E012F9">
        <w:rPr>
          <w:rStyle w:val="StyleUnderline"/>
          <w:highlight w:val="yellow"/>
        </w:rPr>
        <w:t>economy is</w:t>
      </w:r>
      <w:r w:rsidRPr="003801C6">
        <w:rPr>
          <w:rStyle w:val="StyleUnderline"/>
        </w:rPr>
        <w:t xml:space="preserve"> being </w:t>
      </w:r>
      <w:r w:rsidRPr="00E012F9">
        <w:rPr>
          <w:rStyle w:val="StyleUnderline"/>
          <w:highlight w:val="yellow"/>
        </w:rPr>
        <w:t>battered</w:t>
      </w:r>
      <w:r w:rsidRPr="00E012F9">
        <w:rPr>
          <w:sz w:val="16"/>
        </w:rPr>
        <w:t xml:space="preserve"> these days</w:t>
      </w:r>
      <w:r w:rsidRPr="003801C6">
        <w:rPr>
          <w:rStyle w:val="StyleUnderline"/>
        </w:rPr>
        <w:t xml:space="preserve"> </w:t>
      </w:r>
      <w:r w:rsidRPr="00E012F9">
        <w:rPr>
          <w:rStyle w:val="StyleUnderline"/>
          <w:highlight w:val="yellow"/>
        </w:rPr>
        <w:t>by</w:t>
      </w:r>
      <w:r w:rsidRPr="003801C6">
        <w:rPr>
          <w:rStyle w:val="StyleUnderline"/>
        </w:rPr>
        <w:t xml:space="preserve"> </w:t>
      </w:r>
      <w:r w:rsidRPr="00E012F9">
        <w:rPr>
          <w:sz w:val="16"/>
        </w:rPr>
        <w:t xml:space="preserve">the fallout from </w:t>
      </w:r>
      <w:r w:rsidRPr="00E012F9">
        <w:rPr>
          <w:rStyle w:val="StyleUnderline"/>
          <w:highlight w:val="yellow"/>
        </w:rPr>
        <w:t>war, disease and</w:t>
      </w:r>
      <w:r w:rsidRPr="003801C6">
        <w:rPr>
          <w:rStyle w:val="StyleUnderline"/>
        </w:rPr>
        <w:t xml:space="preserve"> great-</w:t>
      </w:r>
      <w:r w:rsidRPr="00E012F9">
        <w:rPr>
          <w:rStyle w:val="StyleUnderline"/>
          <w:highlight w:val="yellow"/>
        </w:rPr>
        <w:t>power competition</w:t>
      </w:r>
      <w:r w:rsidRPr="003801C6">
        <w:rPr>
          <w:rStyle w:val="StyleUnderline"/>
        </w:rPr>
        <w:t>. This is bad news for global trade</w:t>
      </w:r>
      <w:r w:rsidRPr="00E012F9">
        <w:rPr>
          <w:sz w:val="16"/>
        </w:rPr>
        <w:t xml:space="preserve">, </w:t>
      </w:r>
      <w:r w:rsidRPr="003801C6">
        <w:rPr>
          <w:rStyle w:val="StyleUnderline"/>
        </w:rPr>
        <w:t xml:space="preserve">and </w:t>
      </w:r>
      <w:r w:rsidRPr="00E012F9">
        <w:rPr>
          <w:rStyle w:val="StyleUnderline"/>
          <w:highlight w:val="yellow"/>
        </w:rPr>
        <w:t>some</w:t>
      </w:r>
      <w:r w:rsidRPr="00E012F9">
        <w:rPr>
          <w:sz w:val="16"/>
        </w:rPr>
        <w:t xml:space="preserve"> even </w:t>
      </w:r>
      <w:r w:rsidRPr="00E012F9">
        <w:rPr>
          <w:rStyle w:val="StyleUnderline"/>
          <w:highlight w:val="yellow"/>
        </w:rPr>
        <w:t>wonder if it will</w:t>
      </w:r>
      <w:r w:rsidRPr="00E012F9">
        <w:rPr>
          <w:sz w:val="16"/>
        </w:rPr>
        <w:t xml:space="preserve"> also dramatically </w:t>
      </w:r>
      <w:r w:rsidRPr="00E012F9">
        <w:rPr>
          <w:rStyle w:val="StyleUnderline"/>
          <w:highlight w:val="yellow"/>
        </w:rPr>
        <w:t>shake up</w:t>
      </w:r>
      <w:r w:rsidRPr="003801C6">
        <w:rPr>
          <w:rStyle w:val="StyleUnderline"/>
        </w:rPr>
        <w:t xml:space="preserve"> </w:t>
      </w:r>
      <w:r w:rsidRPr="00E012F9">
        <w:rPr>
          <w:sz w:val="16"/>
        </w:rPr>
        <w:t xml:space="preserve">a pillar of the global financial system: </w:t>
      </w:r>
      <w:r w:rsidRPr="00E012F9">
        <w:rPr>
          <w:rStyle w:val="StyleUnderline"/>
          <w:highlight w:val="yellow"/>
        </w:rPr>
        <w:t>the</w:t>
      </w:r>
      <w:r w:rsidRPr="003801C6">
        <w:rPr>
          <w:rStyle w:val="StyleUnderline"/>
        </w:rPr>
        <w:t xml:space="preserve"> U.S. </w:t>
      </w:r>
      <w:r w:rsidRPr="00E012F9">
        <w:rPr>
          <w:rStyle w:val="StyleUnderline"/>
          <w:highlight w:val="yellow"/>
        </w:rPr>
        <w:t>dollar’s status</w:t>
      </w:r>
      <w:r w:rsidRPr="003801C6">
        <w:rPr>
          <w:rStyle w:val="StyleUnderline"/>
        </w:rPr>
        <w:t xml:space="preserve"> as the world’s “reserve currency</w:t>
      </w:r>
      <w:r w:rsidRPr="00E012F9">
        <w:rPr>
          <w:sz w:val="16"/>
        </w:rPr>
        <w:t>,” meaning its position as the currency most widely held by foreign governments and used in international financial and trade transactions.</w:t>
      </w:r>
    </w:p>
    <w:p w14:paraId="06069EC1" w14:textId="77777777" w:rsidR="00430B60" w:rsidRPr="00E012F9" w:rsidRDefault="00430B60" w:rsidP="00430B60">
      <w:pPr>
        <w:rPr>
          <w:sz w:val="16"/>
        </w:rPr>
      </w:pPr>
      <w:r w:rsidRPr="00E012F9">
        <w:rPr>
          <w:sz w:val="16"/>
        </w:rPr>
        <w:t xml:space="preserve">Early in Russia’s war against Ukraine, some believed the comprehensive nature of the economic sanctions that were quickly slapped on Russia held the potential to accelerate the dollar’s decline. Because the sanctions are primarily and nearly exclusively being imposed by Western economies, the fear is that they could cause the global economy to bifurcate. Indeed, cut off from the Western financial and economic system, Russia has sought alternative economic outlets, primarily China, with China’s currency—the yuan—having supplanted the dollar as the most widely traded currency on the Moscow currency exchange. Similarly, by observing the West’s ability to essentially weaponize </w:t>
      </w:r>
      <w:r w:rsidRPr="003801C6">
        <w:rPr>
          <w:rStyle w:val="StyleUnderline"/>
        </w:rPr>
        <w:t>Russia’s dependence on their economies</w:t>
      </w:r>
      <w:r w:rsidRPr="005E4EFC">
        <w:rPr>
          <w:rStyle w:val="StyleUnderline"/>
        </w:rPr>
        <w:t>, countries like China could seek to decouple from those</w:t>
      </w:r>
      <w:r w:rsidRPr="003801C6">
        <w:rPr>
          <w:rStyle w:val="StyleUnderline"/>
        </w:rPr>
        <w:t xml:space="preserve"> economies</w:t>
      </w:r>
      <w:r w:rsidRPr="00E012F9">
        <w:rPr>
          <w:sz w:val="16"/>
        </w:rPr>
        <w:t>, while also seeking to establish alternatives to the dollar as the dominant global reserve and trade currency.</w:t>
      </w:r>
    </w:p>
    <w:p w14:paraId="47051087" w14:textId="77777777" w:rsidR="00430B60" w:rsidRPr="003801C6" w:rsidRDefault="00430B60" w:rsidP="00430B60">
      <w:pPr>
        <w:rPr>
          <w:rStyle w:val="StyleUnderline"/>
        </w:rPr>
      </w:pPr>
      <w:r w:rsidRPr="00E012F9">
        <w:rPr>
          <w:sz w:val="16"/>
        </w:rPr>
        <w:t xml:space="preserve">But </w:t>
      </w:r>
      <w:r w:rsidRPr="00E012F9">
        <w:rPr>
          <w:rStyle w:val="StyleUnderline"/>
          <w:highlight w:val="yellow"/>
        </w:rPr>
        <w:t>such efforts do not portend a twilight for the dollar’s</w:t>
      </w:r>
      <w:r w:rsidRPr="003801C6">
        <w:rPr>
          <w:rStyle w:val="StyleUnderline"/>
        </w:rPr>
        <w:t xml:space="preserve"> global </w:t>
      </w:r>
      <w:r w:rsidRPr="00E012F9">
        <w:rPr>
          <w:rStyle w:val="StyleUnderline"/>
          <w:highlight w:val="yellow"/>
        </w:rPr>
        <w:t>dominance</w:t>
      </w:r>
      <w:r w:rsidRPr="003801C6">
        <w:rPr>
          <w:rStyle w:val="StyleUnderline"/>
        </w:rPr>
        <w:t xml:space="preserve"> as a medium of exchange</w:t>
      </w:r>
      <w:r w:rsidRPr="00E012F9">
        <w:rPr>
          <w:sz w:val="16"/>
        </w:rPr>
        <w:t xml:space="preserve">. Far from an impending fracturing of the global financial system into a dollar system and a nondollar-based system, </w:t>
      </w:r>
      <w:r w:rsidRPr="003801C6">
        <w:rPr>
          <w:rStyle w:val="StyleUnderline"/>
        </w:rPr>
        <w:t>we are likely to see so-called dollar hegemony continue for some time into the future.</w:t>
      </w:r>
    </w:p>
    <w:p w14:paraId="2857F0A6" w14:textId="77777777" w:rsidR="00430B60" w:rsidRPr="00E012F9" w:rsidRDefault="00430B60" w:rsidP="00430B60">
      <w:pPr>
        <w:rPr>
          <w:sz w:val="16"/>
        </w:rPr>
      </w:pPr>
      <w:r w:rsidRPr="00E012F9">
        <w:rPr>
          <w:sz w:val="16"/>
        </w:rPr>
        <w:t>First</w:t>
      </w:r>
      <w:r w:rsidRPr="00E012F9">
        <w:rPr>
          <w:sz w:val="16"/>
          <w:highlight w:val="yellow"/>
        </w:rPr>
        <w:t xml:space="preserve">, </w:t>
      </w:r>
      <w:r w:rsidRPr="00E012F9">
        <w:rPr>
          <w:rStyle w:val="StyleUnderline"/>
          <w:highlight w:val="yellow"/>
        </w:rPr>
        <w:t>the</w:t>
      </w:r>
      <w:r w:rsidRPr="003801C6">
        <w:rPr>
          <w:rStyle w:val="StyleUnderline"/>
        </w:rPr>
        <w:t xml:space="preserve"> well-known tendency of a “</w:t>
      </w:r>
      <w:r w:rsidRPr="00E012F9">
        <w:rPr>
          <w:rStyle w:val="StyleUnderline"/>
          <w:highlight w:val="yellow"/>
        </w:rPr>
        <w:t>flight to quality</w:t>
      </w:r>
      <w:r w:rsidRPr="003801C6">
        <w:rPr>
          <w:rStyle w:val="StyleUnderline"/>
        </w:rPr>
        <w:t xml:space="preserve">” among investors means that bad news for the global trade system </w:t>
      </w:r>
      <w:r w:rsidRPr="00E012F9">
        <w:rPr>
          <w:rStyle w:val="StyleUnderline"/>
          <w:highlight w:val="yellow"/>
        </w:rPr>
        <w:t>is</w:t>
      </w:r>
      <w:r w:rsidRPr="003801C6">
        <w:rPr>
          <w:rStyle w:val="StyleUnderline"/>
        </w:rPr>
        <w:t xml:space="preserve"> historically </w:t>
      </w:r>
      <w:r w:rsidRPr="00E012F9">
        <w:rPr>
          <w:rStyle w:val="StyleUnderline"/>
          <w:highlight w:val="yellow"/>
        </w:rPr>
        <w:t>good news for the U.S. dollar</w:t>
      </w:r>
      <w:r w:rsidRPr="003801C6">
        <w:rPr>
          <w:rStyle w:val="StyleUnderline"/>
        </w:rPr>
        <w:t xml:space="preserve">. </w:t>
      </w:r>
      <w:r w:rsidRPr="00E012F9">
        <w:rPr>
          <w:sz w:val="16"/>
        </w:rPr>
        <w:t xml:space="preserve">U.S. government-issued debt, in the form of </w:t>
      </w:r>
      <w:r w:rsidRPr="003801C6">
        <w:rPr>
          <w:rStyle w:val="StyleUnderline"/>
        </w:rPr>
        <w:t xml:space="preserve">90-day </w:t>
      </w:r>
      <w:r w:rsidRPr="00E012F9">
        <w:rPr>
          <w:rStyle w:val="StyleUnderline"/>
          <w:highlight w:val="yellow"/>
        </w:rPr>
        <w:t>T</w:t>
      </w:r>
      <w:r w:rsidRPr="003801C6">
        <w:rPr>
          <w:rStyle w:val="StyleUnderline"/>
        </w:rPr>
        <w:t xml:space="preserve">reasury </w:t>
      </w:r>
      <w:r w:rsidRPr="00E012F9">
        <w:rPr>
          <w:rStyle w:val="StyleUnderline"/>
          <w:highlight w:val="yellow"/>
        </w:rPr>
        <w:t>Bills, is</w:t>
      </w:r>
      <w:r w:rsidRPr="003801C6">
        <w:rPr>
          <w:rStyle w:val="StyleUnderline"/>
        </w:rPr>
        <w:t xml:space="preserve"> one of </w:t>
      </w:r>
      <w:r w:rsidRPr="00E012F9">
        <w:rPr>
          <w:rStyle w:val="StyleUnderline"/>
          <w:highlight w:val="yellow"/>
        </w:rPr>
        <w:t>the most widely traded financial assets in the world</w:t>
      </w:r>
      <w:r w:rsidRPr="00E012F9">
        <w:rPr>
          <w:sz w:val="16"/>
          <w:highlight w:val="yellow"/>
        </w:rPr>
        <w:t xml:space="preserve">. </w:t>
      </w:r>
      <w:r w:rsidRPr="00E012F9">
        <w:rPr>
          <w:rStyle w:val="StyleUnderline"/>
          <w:highlight w:val="yellow"/>
        </w:rPr>
        <w:t>T</w:t>
      </w:r>
      <w:r w:rsidRPr="003801C6">
        <w:rPr>
          <w:rStyle w:val="StyleUnderline"/>
        </w:rPr>
        <w:t>he market for them is highly liquid</w:t>
      </w:r>
      <w:r w:rsidRPr="00E012F9">
        <w:rPr>
          <w:rStyle w:val="StyleUnderline"/>
          <w:highlight w:val="yellow"/>
        </w:rPr>
        <w:t>, making it a safe</w:t>
      </w:r>
      <w:r w:rsidRPr="003801C6">
        <w:rPr>
          <w:rStyle w:val="StyleUnderline"/>
        </w:rPr>
        <w:t xml:space="preserve"> and steady </w:t>
      </w:r>
      <w:r w:rsidRPr="00E012F9">
        <w:rPr>
          <w:rStyle w:val="StyleUnderline"/>
          <w:highlight w:val="yellow"/>
        </w:rPr>
        <w:t>way for investors to store money</w:t>
      </w:r>
      <w:r w:rsidRPr="003801C6">
        <w:rPr>
          <w:rStyle w:val="StyleUnderline"/>
        </w:rPr>
        <w:t xml:space="preserve"> and gain steady returns</w:t>
      </w:r>
      <w:r w:rsidRPr="00E012F9">
        <w:rPr>
          <w:sz w:val="16"/>
        </w:rPr>
        <w:t xml:space="preserve"> when other financial assets are plummeting in value</w:t>
      </w:r>
      <w:r w:rsidRPr="003801C6">
        <w:rPr>
          <w:rStyle w:val="StyleUnderline"/>
        </w:rPr>
        <w:t>. This makes T</w:t>
      </w:r>
      <w:r w:rsidRPr="00E012F9">
        <w:rPr>
          <w:sz w:val="16"/>
        </w:rPr>
        <w:t xml:space="preserve">reasury </w:t>
      </w:r>
      <w:r w:rsidRPr="003801C6">
        <w:rPr>
          <w:rStyle w:val="StyleUnderline"/>
        </w:rPr>
        <w:t>Bills a “safe haven” for money</w:t>
      </w:r>
      <w:r w:rsidRPr="00E012F9">
        <w:rPr>
          <w:sz w:val="16"/>
        </w:rPr>
        <w:t xml:space="preserve"> during times of trouble. For instance, when the extent of the COVID-19 pandemic became evident in the spring of 2020 and the global economy ground to a halt, investors turned to Treasuries. Buying those treasuries requires dollars, which means that increased demand for them also boosts demand for the dollar.</w:t>
      </w:r>
    </w:p>
    <w:p w14:paraId="50B7CF78" w14:textId="77777777" w:rsidR="00430B60" w:rsidRPr="005E4EFC" w:rsidRDefault="00430B60" w:rsidP="00430B60">
      <w:pPr>
        <w:rPr>
          <w:sz w:val="16"/>
        </w:rPr>
      </w:pPr>
      <w:r w:rsidRPr="0004145C">
        <w:rPr>
          <w:rStyle w:val="StyleUnderline"/>
        </w:rPr>
        <w:t>Could an alternative</w:t>
      </w:r>
      <w:r w:rsidRPr="0004145C">
        <w:rPr>
          <w:sz w:val="16"/>
        </w:rPr>
        <w:t xml:space="preserve"> “safe haven” </w:t>
      </w:r>
      <w:r w:rsidRPr="0004145C">
        <w:rPr>
          <w:rStyle w:val="StyleUnderline"/>
        </w:rPr>
        <w:t>emerge? Perhaps, but it’s not likely in</w:t>
      </w:r>
      <w:r w:rsidRPr="003801C6">
        <w:rPr>
          <w:rStyle w:val="StyleUnderline"/>
        </w:rPr>
        <w:t xml:space="preserve"> the near term</w:t>
      </w:r>
      <w:r w:rsidRPr="00E012F9">
        <w:rPr>
          <w:sz w:val="16"/>
        </w:rPr>
        <w:t xml:space="preserve">. </w:t>
      </w:r>
      <w:r w:rsidRPr="00E012F9">
        <w:rPr>
          <w:rStyle w:val="StyleUnderline"/>
          <w:highlight w:val="yellow"/>
        </w:rPr>
        <w:t>The debt market of</w:t>
      </w:r>
      <w:r w:rsidRPr="003801C6">
        <w:rPr>
          <w:rStyle w:val="StyleUnderline"/>
        </w:rPr>
        <w:t xml:space="preserve"> the world’s other large economy, </w:t>
      </w:r>
      <w:r w:rsidRPr="00E012F9">
        <w:rPr>
          <w:rStyle w:val="StyleUnderline"/>
          <w:highlight w:val="yellow"/>
        </w:rPr>
        <w:t>China, is not as open</w:t>
      </w:r>
      <w:r w:rsidRPr="003801C6">
        <w:rPr>
          <w:rStyle w:val="StyleUnderline"/>
        </w:rPr>
        <w:t xml:space="preserve"> to foreign investors</w:t>
      </w:r>
      <w:r w:rsidRPr="00E012F9">
        <w:rPr>
          <w:sz w:val="16"/>
        </w:rPr>
        <w:t xml:space="preserve"> as that of the United States. There are also concerns that the rapid growth witnessed by the Chinese economy over the past few decades could falter or even collapse. Beyond that, there is a general perception that the Chinese government lacks credibility when it comes to the financial and economic data on which investors depend to make their decisions. And finally</w:t>
      </w:r>
      <w:r w:rsidRPr="003801C6">
        <w:rPr>
          <w:rStyle w:val="StyleUnderline"/>
        </w:rPr>
        <w:t>, recent moves by</w:t>
      </w:r>
      <w:r w:rsidRPr="00E012F9">
        <w:rPr>
          <w:sz w:val="16"/>
        </w:rPr>
        <w:t xml:space="preserve"> Chinese President </w:t>
      </w:r>
      <w:r w:rsidRPr="003801C6">
        <w:rPr>
          <w:rStyle w:val="StyleUnderline"/>
        </w:rPr>
        <w:t>Xi</w:t>
      </w:r>
      <w:r w:rsidRPr="00E012F9">
        <w:rPr>
          <w:sz w:val="16"/>
        </w:rPr>
        <w:t xml:space="preserve"> Jinping </w:t>
      </w:r>
      <w:r w:rsidRPr="003801C6">
        <w:rPr>
          <w:rStyle w:val="StyleUnderline"/>
        </w:rPr>
        <w:t>to consolidate power in his own hands while reasserting the C</w:t>
      </w:r>
      <w:r w:rsidRPr="00E012F9">
        <w:rPr>
          <w:sz w:val="16"/>
        </w:rPr>
        <w:t xml:space="preserve">hinese </w:t>
      </w:r>
      <w:r w:rsidRPr="003801C6">
        <w:rPr>
          <w:rStyle w:val="StyleUnderline"/>
        </w:rPr>
        <w:t>C</w:t>
      </w:r>
      <w:r w:rsidRPr="00E012F9">
        <w:rPr>
          <w:sz w:val="16"/>
        </w:rPr>
        <w:t xml:space="preserve">ommunist </w:t>
      </w:r>
      <w:r w:rsidRPr="003801C6">
        <w:rPr>
          <w:rStyle w:val="StyleUnderline"/>
        </w:rPr>
        <w:t>P</w:t>
      </w:r>
      <w:r w:rsidRPr="00E012F9">
        <w:rPr>
          <w:sz w:val="16"/>
        </w:rPr>
        <w:t>arty’</w:t>
      </w:r>
      <w:r w:rsidRPr="003801C6">
        <w:rPr>
          <w:rStyle w:val="StyleUnderline"/>
        </w:rPr>
        <w:t>s control over all aspects of Chinese society</w:t>
      </w:r>
      <w:r w:rsidRPr="00E012F9">
        <w:rPr>
          <w:sz w:val="16"/>
        </w:rPr>
        <w:t xml:space="preserve">—including the economy—spooked investors, who fear owning assets in an economy where the rule of law and investor rights could be </w:t>
      </w:r>
      <w:r w:rsidRPr="005E4EFC">
        <w:rPr>
          <w:sz w:val="16"/>
        </w:rPr>
        <w:t>subject to the whims of a single individual.</w:t>
      </w:r>
    </w:p>
    <w:p w14:paraId="369F0D27" w14:textId="77777777" w:rsidR="00430B60" w:rsidRPr="00E012F9" w:rsidRDefault="00430B60" w:rsidP="00430B60">
      <w:pPr>
        <w:rPr>
          <w:sz w:val="16"/>
        </w:rPr>
      </w:pPr>
      <w:r w:rsidRPr="005E4EFC">
        <w:rPr>
          <w:sz w:val="16"/>
        </w:rPr>
        <w:t xml:space="preserve">There is the old standby, gold, which governments are indeed turning to as a safe haven. But </w:t>
      </w:r>
      <w:r w:rsidRPr="005E4EFC">
        <w:rPr>
          <w:rStyle w:val="StyleUnderline"/>
        </w:rPr>
        <w:t>gold is problematic as a long-term solution because its supply is limited</w:t>
      </w:r>
      <w:r w:rsidRPr="005E4EFC">
        <w:rPr>
          <w:sz w:val="16"/>
        </w:rPr>
        <w:t>. If one desires to see the global economy continue to grow, relying on a finite financial asset won’t cut it. This is also the obstacle to crypto currencies becoming an alternative safe haven. In addition to their volatility, which is more a feature than a bug, they are designed to be finite in availability.</w:t>
      </w:r>
    </w:p>
    <w:p w14:paraId="0EC873DA" w14:textId="77777777" w:rsidR="00430B60" w:rsidRPr="00E012F9" w:rsidRDefault="00430B60" w:rsidP="00430B60">
      <w:pPr>
        <w:rPr>
          <w:sz w:val="16"/>
        </w:rPr>
      </w:pPr>
      <w:r w:rsidRPr="00E012F9">
        <w:rPr>
          <w:sz w:val="16"/>
        </w:rPr>
        <w:t>Could an alternative to the U.S. dollar as a “safe haven” emerge? Perhaps, but it’s not likely in the near term.</w:t>
      </w:r>
    </w:p>
    <w:p w14:paraId="3B112E23" w14:textId="77777777" w:rsidR="00430B60" w:rsidRPr="00E012F9" w:rsidRDefault="00430B60" w:rsidP="00430B60">
      <w:pPr>
        <w:rPr>
          <w:sz w:val="16"/>
        </w:rPr>
      </w:pPr>
      <w:r w:rsidRPr="00E012F9">
        <w:rPr>
          <w:sz w:val="16"/>
        </w:rPr>
        <w:t xml:space="preserve">Second and related, </w:t>
      </w:r>
      <w:r w:rsidRPr="003801C6">
        <w:rPr>
          <w:rStyle w:val="StyleUnderline"/>
        </w:rPr>
        <w:t>there is inertia baked into the dollar-based system. We see this in the global payments clearing system, known as SWIFT.</w:t>
      </w:r>
      <w:r w:rsidRPr="00E012F9">
        <w:rPr>
          <w:sz w:val="16"/>
        </w:rPr>
        <w:t xml:space="preserve"> </w:t>
      </w:r>
      <w:r w:rsidRPr="00E012F9">
        <w:rPr>
          <w:rStyle w:val="StyleUnderline"/>
          <w:highlight w:val="yellow"/>
        </w:rPr>
        <w:t>Dollar transactions dominate</w:t>
      </w:r>
      <w:r w:rsidRPr="003801C6">
        <w:rPr>
          <w:rStyle w:val="StyleUnderline"/>
        </w:rPr>
        <w:t xml:space="preserve"> the </w:t>
      </w:r>
      <w:r w:rsidRPr="00E012F9">
        <w:rPr>
          <w:rStyle w:val="StyleUnderline"/>
          <w:highlight w:val="yellow"/>
        </w:rPr>
        <w:t>SWIFT</w:t>
      </w:r>
      <w:r w:rsidRPr="003801C6">
        <w:rPr>
          <w:rStyle w:val="StyleUnderline"/>
        </w:rPr>
        <w:t xml:space="preserve"> system</w:t>
      </w:r>
      <w:r w:rsidRPr="00E012F9">
        <w:rPr>
          <w:sz w:val="16"/>
        </w:rPr>
        <w:t>, and it is simply easier for financial actors to keep it that way. As Carla Norrlof wrote back when the United States and its European partners first restricted Russia’s access to SWIFT, the move was unlikely to induce a shift by other states—or even Russia itself in the long term—toward alternative systems, because “the existing ones all have problems” or cannot scale to the level required for facilitating most global financial transactions.</w:t>
      </w:r>
    </w:p>
    <w:p w14:paraId="1D23DA8B" w14:textId="77777777" w:rsidR="00430B60" w:rsidRPr="00E012F9" w:rsidRDefault="00430B60" w:rsidP="00430B60">
      <w:pPr>
        <w:rPr>
          <w:sz w:val="16"/>
        </w:rPr>
      </w:pPr>
      <w:r w:rsidRPr="005E4EFC">
        <w:rPr>
          <w:rStyle w:val="StyleUnderline"/>
        </w:rPr>
        <w:t>We can also see this inertia in the global oil market.</w:t>
      </w:r>
      <w:r w:rsidRPr="003801C6">
        <w:rPr>
          <w:rStyle w:val="StyleUnderline"/>
        </w:rPr>
        <w:t xml:space="preserve"> A key reason the dollar is valuable globally is </w:t>
      </w:r>
      <w:r w:rsidRPr="00601744">
        <w:rPr>
          <w:rStyle w:val="StyleUnderline"/>
          <w:highlight w:val="yellow"/>
        </w:rPr>
        <w:t xml:space="preserve">because key </w:t>
      </w:r>
      <w:r w:rsidRPr="00601744">
        <w:rPr>
          <w:rStyle w:val="StyleUnderline"/>
        </w:rPr>
        <w:t>oil</w:t>
      </w:r>
      <w:r w:rsidRPr="00601744">
        <w:rPr>
          <w:rStyle w:val="StyleUnderline"/>
          <w:highlight w:val="yellow"/>
        </w:rPr>
        <w:t xml:space="preserve"> producers</w:t>
      </w:r>
      <w:r w:rsidRPr="00E012F9">
        <w:rPr>
          <w:sz w:val="16"/>
        </w:rPr>
        <w:t>—though no longer Russia—</w:t>
      </w:r>
      <w:r w:rsidRPr="00601744">
        <w:rPr>
          <w:rStyle w:val="StyleUnderline"/>
          <w:highlight w:val="yellow"/>
        </w:rPr>
        <w:t>price oil using dollars</w:t>
      </w:r>
      <w:r w:rsidRPr="00601744">
        <w:rPr>
          <w:sz w:val="16"/>
          <w:highlight w:val="yellow"/>
        </w:rPr>
        <w:t>.</w:t>
      </w:r>
      <w:r w:rsidRPr="00E012F9">
        <w:rPr>
          <w:sz w:val="16"/>
        </w:rPr>
        <w:t xml:space="preserve"> As Henry Liu wrote in a seminal 2002 article in the now-defunct Asian Times, “This phenomenon is known as dollar hegemony, which is created by the geopolitically constructed peculiarity that critical commodities, most notably oil, are denominated in dollars. Everyone accepts dollars because dollars can buy oil.”</w:t>
      </w:r>
    </w:p>
    <w:p w14:paraId="0383DA92" w14:textId="77777777" w:rsidR="00430B60" w:rsidRPr="00E012F9" w:rsidRDefault="00430B60" w:rsidP="00430B60">
      <w:pPr>
        <w:rPr>
          <w:sz w:val="16"/>
        </w:rPr>
      </w:pPr>
      <w:r w:rsidRPr="00E012F9">
        <w:rPr>
          <w:sz w:val="16"/>
        </w:rPr>
        <w:t>The dollar’s dominant status in this market seemed threatened when Saudi Arabia, the largest oil producer in the Organization of Petroleum Exporting Countries, announced in March that it was looking into alternatives for pricing its oil. If that were to happen, then a key pillar of dollar dominance would indeed be toppled. But those rumblings did not translate into substantial action, likely because Saudi Arabia is still highly dependent on the U.S. for military support in the region.</w:t>
      </w:r>
    </w:p>
    <w:p w14:paraId="7464BEDF" w14:textId="77777777" w:rsidR="00430B60" w:rsidRPr="00E012F9" w:rsidRDefault="00430B60" w:rsidP="00430B60">
      <w:pPr>
        <w:rPr>
          <w:sz w:val="16"/>
        </w:rPr>
      </w:pPr>
      <w:r w:rsidRPr="00E012F9">
        <w:rPr>
          <w:sz w:val="16"/>
        </w:rPr>
        <w:t>Third and perhaps paradoxically, the dollar’s potential weaknesses only highlight its strengths. If the dollar were to lose its status as a reserve currency, it will in all likelihood be due to something Washington does to undermine the currency’s credibility. One such scenario would be a Republican-controlled House or Senate inducing a U.S. government default by refusing to raise the debt ceiling, the cap on the amount that the U.S. government is allowed to borrow. Presently, the U.S. government pays both the interest and principal on its existing debt largely by issuing new debt, analogous to using one credit card to pay off another.</w:t>
      </w:r>
    </w:p>
    <w:p w14:paraId="57FB54D1" w14:textId="77777777" w:rsidR="00430B60" w:rsidRPr="00E012F9" w:rsidRDefault="00430B60" w:rsidP="00430B60">
      <w:pPr>
        <w:rPr>
          <w:sz w:val="16"/>
        </w:rPr>
      </w:pPr>
      <w:r w:rsidRPr="00601744">
        <w:rPr>
          <w:rStyle w:val="StyleUnderline"/>
          <w:highlight w:val="yellow"/>
        </w:rPr>
        <w:t>If the debt ceiling is</w:t>
      </w:r>
      <w:r w:rsidRPr="00E012F9">
        <w:rPr>
          <w:rStyle w:val="StyleUnderline"/>
        </w:rPr>
        <w:t xml:space="preserve"> reached and </w:t>
      </w:r>
      <w:r w:rsidRPr="00601744">
        <w:rPr>
          <w:rStyle w:val="StyleUnderline"/>
          <w:highlight w:val="yellow"/>
        </w:rPr>
        <w:t>not raised,</w:t>
      </w:r>
      <w:r w:rsidRPr="00601744">
        <w:rPr>
          <w:sz w:val="16"/>
          <w:highlight w:val="yellow"/>
        </w:rPr>
        <w:t xml:space="preserve"> </w:t>
      </w:r>
      <w:r w:rsidRPr="00601744">
        <w:rPr>
          <w:rStyle w:val="StyleUnderline"/>
          <w:highlight w:val="yellow"/>
        </w:rPr>
        <w:t>which could</w:t>
      </w:r>
      <w:r w:rsidRPr="00601744">
        <w:rPr>
          <w:sz w:val="16"/>
          <w:highlight w:val="yellow"/>
        </w:rPr>
        <w:t xml:space="preserve"> </w:t>
      </w:r>
      <w:r w:rsidRPr="00601744">
        <w:rPr>
          <w:rStyle w:val="StyleUnderline"/>
          <w:highlight w:val="yellow"/>
        </w:rPr>
        <w:t>happen</w:t>
      </w:r>
      <w:r w:rsidRPr="00601744">
        <w:rPr>
          <w:sz w:val="16"/>
          <w:highlight w:val="yellow"/>
        </w:rPr>
        <w:t xml:space="preserve"> by</w:t>
      </w:r>
      <w:r w:rsidRPr="00E012F9">
        <w:rPr>
          <w:sz w:val="16"/>
        </w:rPr>
        <w:t xml:space="preserve"> mid-to</w:t>
      </w:r>
      <w:r w:rsidRPr="00601744">
        <w:rPr>
          <w:sz w:val="16"/>
          <w:highlight w:val="yellow"/>
        </w:rPr>
        <w:t>-</w:t>
      </w:r>
      <w:r w:rsidRPr="00601744">
        <w:rPr>
          <w:rStyle w:val="StyleUnderline"/>
          <w:highlight w:val="yellow"/>
        </w:rPr>
        <w:t>late</w:t>
      </w:r>
      <w:r w:rsidRPr="00E012F9">
        <w:rPr>
          <w:rStyle w:val="StyleUnderline"/>
        </w:rPr>
        <w:t xml:space="preserve"> 20</w:t>
      </w:r>
      <w:r w:rsidRPr="00601744">
        <w:rPr>
          <w:rStyle w:val="StyleUnderline"/>
          <w:highlight w:val="yellow"/>
        </w:rPr>
        <w:t>23</w:t>
      </w:r>
      <w:r w:rsidRPr="00E012F9">
        <w:rPr>
          <w:rStyle w:val="StyleUnderline"/>
        </w:rPr>
        <w:t>, t</w:t>
      </w:r>
      <w:r w:rsidRPr="00601744">
        <w:rPr>
          <w:rStyle w:val="StyleUnderline"/>
        </w:rPr>
        <w:t>he</w:t>
      </w:r>
      <w:r w:rsidRPr="00E012F9">
        <w:rPr>
          <w:rStyle w:val="StyleUnderline"/>
        </w:rPr>
        <w:t xml:space="preserve"> U.S. government would effectively be forced to stop financing its debt,</w:t>
      </w:r>
      <w:r w:rsidRPr="00E012F9">
        <w:rPr>
          <w:sz w:val="16"/>
        </w:rPr>
        <w:t xml:space="preserve"> signaling a default. </w:t>
      </w:r>
      <w:r w:rsidRPr="00601744">
        <w:rPr>
          <w:rStyle w:val="StyleUnderline"/>
          <w:highlight w:val="yellow"/>
        </w:rPr>
        <w:t>This could rattle markets</w:t>
      </w:r>
      <w:r w:rsidRPr="00E012F9">
        <w:rPr>
          <w:rStyle w:val="StyleUnderline"/>
        </w:rPr>
        <w:t>,</w:t>
      </w:r>
      <w:r w:rsidRPr="00E012F9">
        <w:rPr>
          <w:sz w:val="16"/>
        </w:rPr>
        <w:t xml:space="preserve"> which commonly view U.S. Treasuries, as mentioned above, as a safe asset. If Treasuries are no longer “safe,” then neither is the dollar</w:t>
      </w:r>
      <w:r w:rsidRPr="00E012F9">
        <w:rPr>
          <w:rStyle w:val="StyleUnderline"/>
        </w:rPr>
        <w:t xml:space="preserve">. </w:t>
      </w:r>
      <w:r w:rsidRPr="00601744">
        <w:rPr>
          <w:rStyle w:val="StyleUnderline"/>
          <w:highlight w:val="yellow"/>
        </w:rPr>
        <w:t>But</w:t>
      </w:r>
      <w:r w:rsidRPr="00E012F9">
        <w:rPr>
          <w:rStyle w:val="StyleUnderline"/>
        </w:rPr>
        <w:t xml:space="preserve"> recall that </w:t>
      </w:r>
      <w:r w:rsidRPr="00601744">
        <w:rPr>
          <w:rStyle w:val="StyleUnderline"/>
          <w:highlight w:val="yellow"/>
        </w:rPr>
        <w:t>there are</w:t>
      </w:r>
      <w:r w:rsidRPr="00E012F9">
        <w:rPr>
          <w:rStyle w:val="StyleUnderline"/>
        </w:rPr>
        <w:t xml:space="preserve"> simply </w:t>
      </w:r>
      <w:r w:rsidRPr="00601744">
        <w:rPr>
          <w:rStyle w:val="StyleUnderline"/>
          <w:highlight w:val="yellow"/>
        </w:rPr>
        <w:t>no</w:t>
      </w:r>
      <w:r w:rsidRPr="00E012F9">
        <w:rPr>
          <w:rStyle w:val="StyleUnderline"/>
        </w:rPr>
        <w:t xml:space="preserve"> viable </w:t>
      </w:r>
      <w:r w:rsidRPr="00601744">
        <w:rPr>
          <w:rStyle w:val="StyleUnderline"/>
          <w:highlight w:val="yellow"/>
        </w:rPr>
        <w:t>alternatives</w:t>
      </w:r>
      <w:r w:rsidRPr="00E012F9">
        <w:rPr>
          <w:rStyle w:val="StyleUnderline"/>
        </w:rPr>
        <w:t xml:space="preserve"> to the dollar</w:t>
      </w:r>
      <w:r w:rsidRPr="00E012F9">
        <w:rPr>
          <w:sz w:val="16"/>
        </w:rPr>
        <w:t xml:space="preserve"> in the international system. So </w:t>
      </w:r>
      <w:r w:rsidRPr="00601744">
        <w:rPr>
          <w:rStyle w:val="Emphasis"/>
          <w:highlight w:val="yellow"/>
        </w:rPr>
        <w:t>even if the U.S</w:t>
      </w:r>
      <w:r w:rsidRPr="00E012F9">
        <w:rPr>
          <w:rStyle w:val="Emphasis"/>
        </w:rPr>
        <w:t xml:space="preserve">. government </w:t>
      </w:r>
      <w:r w:rsidRPr="00601744">
        <w:rPr>
          <w:rStyle w:val="Emphasis"/>
          <w:highlight w:val="yellow"/>
        </w:rPr>
        <w:t>defaults</w:t>
      </w:r>
      <w:r w:rsidRPr="00601744">
        <w:rPr>
          <w:sz w:val="16"/>
          <w:highlight w:val="yellow"/>
        </w:rPr>
        <w:t xml:space="preserve">, </w:t>
      </w:r>
      <w:r w:rsidRPr="00601744">
        <w:rPr>
          <w:rStyle w:val="StyleUnderline"/>
          <w:highlight w:val="yellow"/>
        </w:rPr>
        <w:t>the dollar’s status may not be affected</w:t>
      </w:r>
      <w:r w:rsidRPr="00601744">
        <w:rPr>
          <w:sz w:val="16"/>
          <w:highlight w:val="yellow"/>
        </w:rPr>
        <w:t>,</w:t>
      </w:r>
      <w:r w:rsidRPr="00E012F9">
        <w:rPr>
          <w:sz w:val="16"/>
        </w:rPr>
        <w:t xml:space="preserve"> at least in the immediate term.</w:t>
      </w:r>
    </w:p>
    <w:p w14:paraId="5FF1ADAA" w14:textId="77777777" w:rsidR="00430B60" w:rsidRPr="00E012F9" w:rsidRDefault="00430B60" w:rsidP="00430B60">
      <w:pPr>
        <w:rPr>
          <w:sz w:val="16"/>
        </w:rPr>
      </w:pPr>
      <w:r w:rsidRPr="00E012F9">
        <w:rPr>
          <w:sz w:val="16"/>
        </w:rPr>
        <w:t xml:space="preserve">In sum, the dollar will remain the world’s dominant reserve currency. Perhaps more than military might, cultural prestige or influence in global economic institutions, the dollar’s status symbolizes and actualizes the United States’ global dominance. </w:t>
      </w:r>
      <w:r w:rsidRPr="00E012F9">
        <w:rPr>
          <w:rStyle w:val="StyleUnderline"/>
        </w:rPr>
        <w:t>Globalization’s golden age might be ending, but the dollar’s golden status isn’t.</w:t>
      </w:r>
    </w:p>
    <w:p w14:paraId="55A0477F" w14:textId="77777777" w:rsidR="00430B60" w:rsidRPr="005E4EFC" w:rsidRDefault="00430B60" w:rsidP="00430B60"/>
    <w:p w14:paraId="00E3ACD4" w14:textId="13AB24BB" w:rsidR="00430B60" w:rsidRDefault="00430B60" w:rsidP="00430B60">
      <w:pPr>
        <w:pStyle w:val="Heading3"/>
      </w:pPr>
      <w:r>
        <w:t>-xt – No Impact</w:t>
      </w:r>
    </w:p>
    <w:p w14:paraId="396A04C0" w14:textId="77777777" w:rsidR="00430B60" w:rsidRDefault="00430B60" w:rsidP="00430B60">
      <w:pPr>
        <w:pStyle w:val="Heading4"/>
      </w:pPr>
      <w:r>
        <w:t xml:space="preserve">They have no impact to the most likely outcome of a government default, which is a slight bond degrade from AA to A. No card they’ve read ties this together with the reality that the dollar dominates global debt, SWIFT payments, and oil transactions. Poast proves that if the dollar can withstand the pandemic, a war in Europe, and the ups-and-downs of crypto, it can withstand a credit downgrade. </w:t>
      </w:r>
    </w:p>
    <w:p w14:paraId="33451B62" w14:textId="77777777" w:rsidR="00430B60" w:rsidRPr="0004145C" w:rsidRDefault="00430B60" w:rsidP="00430B60">
      <w:r w:rsidRPr="0004145C">
        <w:rPr>
          <w:rStyle w:val="Style13ptBold"/>
        </w:rPr>
        <w:t xml:space="preserve">Ashworth '1/29 </w:t>
      </w:r>
      <w:r>
        <w:t>[Marcus; 1/29/2023; "The Dollar Will Vanquish Pretenders to Its Throne;" https://www.washingtonpost.com/business/energy/the-dollar-will-vanquish-pretenders-to-its-throne/2023/01/26/3a58355e-9d39-11ed-93e0-38551e88239c_story.html]</w:t>
      </w:r>
    </w:p>
    <w:p w14:paraId="7D38578A" w14:textId="77777777" w:rsidR="00430B60" w:rsidRPr="003B51B4" w:rsidRDefault="00430B60" w:rsidP="00430B60">
      <w:pPr>
        <w:rPr>
          <w:sz w:val="16"/>
        </w:rPr>
      </w:pPr>
      <w:r w:rsidRPr="003B51B4">
        <w:rPr>
          <w:sz w:val="16"/>
        </w:rPr>
        <w:t xml:space="preserve">A couple of </w:t>
      </w:r>
      <w:r w:rsidRPr="00954281">
        <w:rPr>
          <w:rStyle w:val="StyleUnderline"/>
          <w:highlight w:val="cyan"/>
        </w:rPr>
        <w:t>recent</w:t>
      </w:r>
      <w:r w:rsidRPr="003B51B4">
        <w:rPr>
          <w:rStyle w:val="StyleUnderline"/>
        </w:rPr>
        <w:t xml:space="preserve"> geopolitical </w:t>
      </w:r>
      <w:r w:rsidRPr="00954281">
        <w:rPr>
          <w:rStyle w:val="StyleUnderline"/>
          <w:highlight w:val="cyan"/>
        </w:rPr>
        <w:t>events</w:t>
      </w:r>
      <w:r w:rsidRPr="003B51B4">
        <w:rPr>
          <w:rStyle w:val="StyleUnderline"/>
        </w:rPr>
        <w:t xml:space="preserve"> </w:t>
      </w:r>
      <w:r w:rsidRPr="003B51B4">
        <w:rPr>
          <w:sz w:val="16"/>
        </w:rPr>
        <w:t xml:space="preserve">have prompted the hoary old question of whether the dollar’s hegemony as the world’s reserve currency is at risk. It isn’t. Not in the slightest. If anything, the developments just </w:t>
      </w:r>
      <w:r w:rsidRPr="003B51B4">
        <w:rPr>
          <w:rStyle w:val="StyleUnderline"/>
        </w:rPr>
        <w:t xml:space="preserve">serve </w:t>
      </w:r>
      <w:r w:rsidRPr="00954281">
        <w:rPr>
          <w:rStyle w:val="StyleUnderline"/>
          <w:highlight w:val="cyan"/>
        </w:rPr>
        <w:t>to underline why King Dollar sits atop the throne</w:t>
      </w:r>
      <w:r w:rsidRPr="00954281">
        <w:rPr>
          <w:sz w:val="16"/>
          <w:highlight w:val="cyan"/>
        </w:rPr>
        <w:t>.</w:t>
      </w:r>
    </w:p>
    <w:p w14:paraId="75833A46" w14:textId="77777777" w:rsidR="00430B60" w:rsidRPr="003B51B4" w:rsidRDefault="00430B60" w:rsidP="00430B60">
      <w:pPr>
        <w:rPr>
          <w:sz w:val="16"/>
        </w:rPr>
      </w:pPr>
      <w:r w:rsidRPr="003B51B4">
        <w:rPr>
          <w:sz w:val="16"/>
        </w:rPr>
        <w:t>The most recent challenger is a putative South American common currency, with the working title of the sur (south). It’s an idea that’s been kicking about since the 1980s, but my colleague Eduardo Porter believes it is either dangerous or irrelevant. If it ever comes to pass, it would be used to facilitate trade between Brazil and Argentina (though they’d retain their respective currencies). Other South American countries could be tempted to join if it succeeded in smoothing the bumps of illiquid, volatile local currencies. But there is something that does that already —  it’s called the US dollar.</w:t>
      </w:r>
    </w:p>
    <w:p w14:paraId="465F740F" w14:textId="77777777" w:rsidR="00430B60" w:rsidRPr="003B51B4" w:rsidRDefault="00430B60" w:rsidP="00430B60">
      <w:pPr>
        <w:rPr>
          <w:sz w:val="16"/>
        </w:rPr>
      </w:pPr>
      <w:r w:rsidRPr="00954281">
        <w:rPr>
          <w:rStyle w:val="StyleUnderline"/>
          <w:highlight w:val="cyan"/>
        </w:rPr>
        <w:t>The dollar remains</w:t>
      </w:r>
      <w:r w:rsidRPr="003B51B4">
        <w:rPr>
          <w:rStyle w:val="StyleUnderline"/>
        </w:rPr>
        <w:t xml:space="preserve"> the global </w:t>
      </w:r>
      <w:r w:rsidRPr="00954281">
        <w:rPr>
          <w:rStyle w:val="StyleUnderline"/>
          <w:highlight w:val="cyan"/>
        </w:rPr>
        <w:t>currency</w:t>
      </w:r>
      <w:r w:rsidRPr="003B51B4">
        <w:rPr>
          <w:sz w:val="16"/>
        </w:rPr>
        <w:t xml:space="preserve">, with half of the $2 trillion notes in circulation outside the US. </w:t>
      </w:r>
      <w:r w:rsidRPr="003B51B4">
        <w:rPr>
          <w:rStyle w:val="StyleUnderline"/>
        </w:rPr>
        <w:t xml:space="preserve">In many countries, </w:t>
      </w:r>
      <w:r w:rsidRPr="00954281">
        <w:rPr>
          <w:rStyle w:val="StyleUnderline"/>
          <w:highlight w:val="cyan"/>
        </w:rPr>
        <w:t xml:space="preserve">its </w:t>
      </w:r>
      <w:r w:rsidRPr="00954281">
        <w:rPr>
          <w:rStyle w:val="StyleUnderline"/>
        </w:rPr>
        <w:t>r</w:t>
      </w:r>
      <w:r w:rsidRPr="003B51B4">
        <w:rPr>
          <w:rStyle w:val="StyleUnderline"/>
        </w:rPr>
        <w:t xml:space="preserve">etail day-to-day </w:t>
      </w:r>
      <w:r w:rsidRPr="00954281">
        <w:rPr>
          <w:rStyle w:val="StyleUnderline"/>
          <w:highlight w:val="cyan"/>
        </w:rPr>
        <w:t>usage supersedes</w:t>
      </w:r>
      <w:r w:rsidRPr="003B51B4">
        <w:rPr>
          <w:rStyle w:val="StyleUnderline"/>
        </w:rPr>
        <w:t xml:space="preserve"> the local </w:t>
      </w:r>
      <w:r w:rsidRPr="00954281">
        <w:rPr>
          <w:rStyle w:val="StyleUnderline"/>
          <w:highlight w:val="cyan"/>
        </w:rPr>
        <w:t>currency</w:t>
      </w:r>
      <w:r w:rsidRPr="003B51B4">
        <w:rPr>
          <w:sz w:val="16"/>
        </w:rPr>
        <w:t xml:space="preserve">. Some </w:t>
      </w:r>
      <w:r w:rsidRPr="00954281">
        <w:rPr>
          <w:rStyle w:val="StyleUnderline"/>
          <w:highlight w:val="cyan"/>
        </w:rPr>
        <w:t>40% of the world’s debt is issued in dollars</w:t>
      </w:r>
      <w:r w:rsidRPr="003B51B4">
        <w:rPr>
          <w:sz w:val="16"/>
        </w:rPr>
        <w:t>. It affords the US an exorbitant privilege. Its vast current account deficit is far less of a problem, as the imports its voracious consumer sector sucks in are frequently purchased in dollars. It also confers a huge amount of control, as any institution or individual on the wrong side of the US Treasury’s long arm can attest to.</w:t>
      </w:r>
    </w:p>
    <w:p w14:paraId="56F43B30" w14:textId="77777777" w:rsidR="00430B60" w:rsidRPr="003B51B4" w:rsidRDefault="00430B60" w:rsidP="00430B60">
      <w:pPr>
        <w:rPr>
          <w:sz w:val="16"/>
        </w:rPr>
      </w:pPr>
      <w:r w:rsidRPr="003B51B4">
        <w:rPr>
          <w:sz w:val="16"/>
        </w:rPr>
        <w:t xml:space="preserve">But </w:t>
      </w:r>
      <w:r w:rsidRPr="003B51B4">
        <w:rPr>
          <w:rStyle w:val="StyleUnderline"/>
        </w:rPr>
        <w:t xml:space="preserve">it also means </w:t>
      </w:r>
      <w:r w:rsidRPr="00954281">
        <w:rPr>
          <w:rStyle w:val="StyleUnderline"/>
          <w:highlight w:val="cyan"/>
        </w:rPr>
        <w:t>the US serves as</w:t>
      </w:r>
      <w:r w:rsidRPr="003B51B4">
        <w:rPr>
          <w:rStyle w:val="StyleUnderline"/>
        </w:rPr>
        <w:t xml:space="preserve"> the global </w:t>
      </w:r>
      <w:r w:rsidRPr="00954281">
        <w:rPr>
          <w:rStyle w:val="StyleUnderline"/>
          <w:highlight w:val="cyan"/>
        </w:rPr>
        <w:t>lender-of-last-resort</w:t>
      </w:r>
      <w:r w:rsidRPr="003B51B4">
        <w:rPr>
          <w:rStyle w:val="StyleUnderline"/>
        </w:rPr>
        <w:t xml:space="preserve">. Nearly </w:t>
      </w:r>
      <w:r w:rsidRPr="00954281">
        <w:rPr>
          <w:rStyle w:val="StyleUnderline"/>
          <w:highlight w:val="cyan"/>
        </w:rPr>
        <w:t>60% of</w:t>
      </w:r>
      <w:r w:rsidRPr="003B51B4">
        <w:rPr>
          <w:rStyle w:val="StyleUnderline"/>
        </w:rPr>
        <w:t xml:space="preserve"> global currency </w:t>
      </w:r>
      <w:r w:rsidRPr="00954281">
        <w:rPr>
          <w:rStyle w:val="StyleUnderline"/>
          <w:highlight w:val="cyan"/>
        </w:rPr>
        <w:t>reserves are in dollars</w:t>
      </w:r>
      <w:r w:rsidRPr="00954281">
        <w:rPr>
          <w:sz w:val="16"/>
          <w:highlight w:val="cyan"/>
        </w:rPr>
        <w:t>,</w:t>
      </w:r>
      <w:r w:rsidRPr="003B51B4">
        <w:rPr>
          <w:sz w:val="16"/>
        </w:rPr>
        <w:t xml:space="preserve"> with the euro taking second place on 20%. </w:t>
      </w:r>
      <w:r w:rsidRPr="003B51B4">
        <w:rPr>
          <w:rStyle w:val="StyleUnderline"/>
        </w:rPr>
        <w:t xml:space="preserve">Close to </w:t>
      </w:r>
      <w:r w:rsidRPr="00954281">
        <w:rPr>
          <w:rStyle w:val="StyleUnderline"/>
          <w:highlight w:val="cyan"/>
        </w:rPr>
        <w:t>90%</w:t>
      </w:r>
      <w:r w:rsidRPr="003B51B4">
        <w:rPr>
          <w:rStyle w:val="StyleUnderline"/>
        </w:rPr>
        <w:t xml:space="preserve"> </w:t>
      </w:r>
      <w:r w:rsidRPr="00954281">
        <w:rPr>
          <w:rStyle w:val="StyleUnderline"/>
          <w:highlight w:val="cyan"/>
        </w:rPr>
        <w:t>of</w:t>
      </w:r>
      <w:r w:rsidRPr="003B51B4">
        <w:rPr>
          <w:rStyle w:val="StyleUnderline"/>
        </w:rPr>
        <w:t xml:space="preserve"> all foreign exchange </w:t>
      </w:r>
      <w:r w:rsidRPr="00954281">
        <w:rPr>
          <w:rStyle w:val="StyleUnderline"/>
          <w:highlight w:val="cyan"/>
        </w:rPr>
        <w:t>trade</w:t>
      </w:r>
      <w:r w:rsidRPr="00954281">
        <w:rPr>
          <w:rStyle w:val="StyleUnderline"/>
        </w:rPr>
        <w:t>s</w:t>
      </w:r>
      <w:r w:rsidRPr="00954281">
        <w:rPr>
          <w:rStyle w:val="StyleUnderline"/>
          <w:highlight w:val="cyan"/>
        </w:rPr>
        <w:t xml:space="preserve"> involve the dollar</w:t>
      </w:r>
      <w:r w:rsidRPr="003B51B4">
        <w:rPr>
          <w:sz w:val="16"/>
        </w:rPr>
        <w:t>. The global pandemic stimulus response was underpinned by vast currency swaps between the Federal Reserve and friendly central banks.</w:t>
      </w:r>
    </w:p>
    <w:p w14:paraId="728F952C" w14:textId="77777777" w:rsidR="00430B60" w:rsidRPr="003B51B4" w:rsidRDefault="00430B60" w:rsidP="00430B60">
      <w:pPr>
        <w:rPr>
          <w:sz w:val="16"/>
        </w:rPr>
      </w:pPr>
      <w:r w:rsidRPr="003B51B4">
        <w:rPr>
          <w:sz w:val="16"/>
        </w:rPr>
        <w:t>While its trade-weighted strength has slipped recently, it’s no coincidence that the greenback has strengthened for most of the period since the global financial crisis</w:t>
      </w:r>
      <w:r w:rsidRPr="003B51B4">
        <w:rPr>
          <w:rStyle w:val="StyleUnderline"/>
        </w:rPr>
        <w:t xml:space="preserve">. </w:t>
      </w:r>
      <w:r w:rsidRPr="00954281">
        <w:rPr>
          <w:rStyle w:val="StyleUnderline"/>
          <w:highlight w:val="cyan"/>
        </w:rPr>
        <w:t>The</w:t>
      </w:r>
      <w:r w:rsidRPr="003B51B4">
        <w:rPr>
          <w:sz w:val="16"/>
        </w:rPr>
        <w:t xml:space="preserve"> recent </w:t>
      </w:r>
      <w:r w:rsidRPr="00954281">
        <w:rPr>
          <w:rStyle w:val="StyleUnderline"/>
          <w:highlight w:val="cyan"/>
        </w:rPr>
        <w:t>crypto</w:t>
      </w:r>
      <w:r w:rsidRPr="003B51B4">
        <w:rPr>
          <w:sz w:val="16"/>
        </w:rPr>
        <w:t xml:space="preserve">currency </w:t>
      </w:r>
      <w:r w:rsidRPr="00954281">
        <w:rPr>
          <w:rStyle w:val="StyleUnderline"/>
          <w:highlight w:val="cyan"/>
        </w:rPr>
        <w:t>crash underlines how tough it is to take on the</w:t>
      </w:r>
      <w:r w:rsidRPr="003B51B4">
        <w:rPr>
          <w:rStyle w:val="StyleUnderline"/>
        </w:rPr>
        <w:t xml:space="preserve"> ruling champion. The </w:t>
      </w:r>
      <w:r w:rsidRPr="00954281">
        <w:rPr>
          <w:rStyle w:val="StyleUnderline"/>
          <w:highlight w:val="cyan"/>
        </w:rPr>
        <w:t>US economy</w:t>
      </w:r>
      <w:r w:rsidRPr="003B51B4">
        <w:rPr>
          <w:sz w:val="16"/>
        </w:rPr>
        <w:t xml:space="preserve">, along with its bonds and equities, </w:t>
      </w:r>
      <w:r w:rsidRPr="003B51B4">
        <w:rPr>
          <w:rStyle w:val="StyleUnderline"/>
        </w:rPr>
        <w:t>has become the preferred haven for global investors in bad and good economic times alike</w:t>
      </w:r>
      <w:r w:rsidRPr="003B51B4">
        <w:rPr>
          <w:sz w:val="16"/>
        </w:rPr>
        <w:t xml:space="preserve"> — a phenomenon known as the dollar smile.</w:t>
      </w:r>
    </w:p>
    <w:p w14:paraId="095AB90A" w14:textId="77777777" w:rsidR="00430B60" w:rsidRPr="003B51B4" w:rsidRDefault="00430B60" w:rsidP="00430B60">
      <w:pPr>
        <w:rPr>
          <w:sz w:val="16"/>
        </w:rPr>
      </w:pPr>
      <w:r w:rsidRPr="003B51B4">
        <w:rPr>
          <w:sz w:val="16"/>
        </w:rPr>
        <w:t xml:space="preserve">The bigger mooted threat to the greenback’s status is talk of China and Saudi Arabia trading hydrocarbons in non dollars. Saudi has replaced Russia as the largest source of crude for Beijing, supplying 15% of the 350 million barrels China bought in December alone. </w:t>
      </w:r>
    </w:p>
    <w:p w14:paraId="78797871" w14:textId="77777777" w:rsidR="00430B60" w:rsidRPr="003B51B4" w:rsidRDefault="00430B60" w:rsidP="00430B60">
      <w:pPr>
        <w:rPr>
          <w:sz w:val="16"/>
        </w:rPr>
      </w:pPr>
      <w:r w:rsidRPr="003B51B4">
        <w:rPr>
          <w:sz w:val="16"/>
        </w:rPr>
        <w:t xml:space="preserve">Old-as-the-hills barter can work for Chinese trades with Russia, and indeed Iran. But it is unlikely that Saudi will have much use for either Chinese products or yuan, for the equivalent $50 billion annual value of crude oil it exports to the world’s second-largest economy. Invoicing in euros may solve part of the equation, but there are limits there too. Saudi needs to make a return on its currency holdings; US Treasuries not only yield more than either Chinese or European sovereign bonds, but also benefit from being probably the most liquid securities on the planet. </w:t>
      </w:r>
    </w:p>
    <w:p w14:paraId="670E6FA6" w14:textId="77777777" w:rsidR="00430B60" w:rsidRPr="003B51B4" w:rsidRDefault="00430B60" w:rsidP="00430B60">
      <w:pPr>
        <w:rPr>
          <w:sz w:val="16"/>
        </w:rPr>
      </w:pPr>
      <w:r w:rsidRPr="003B51B4">
        <w:rPr>
          <w:sz w:val="16"/>
        </w:rPr>
        <w:t>US currency dominance would be undermined if a rival petrocurrency emerged. But there are very good reasons why the vast majority of global hydrocarbon trade is denominated in dollars, and will remain so. The Organization of Petroleum Exporting Countries, now with Russia partially in the fold, is incapable of controlling either the price or supply of crude. It doesn’t have the chops to establish a rival currency.</w:t>
      </w:r>
    </w:p>
    <w:p w14:paraId="2FDE2306" w14:textId="77777777" w:rsidR="00430B60" w:rsidRPr="003B51B4" w:rsidRDefault="00430B60" w:rsidP="00430B60">
      <w:pPr>
        <w:rPr>
          <w:rStyle w:val="StyleUnderline"/>
        </w:rPr>
      </w:pPr>
      <w:r w:rsidRPr="003B51B4">
        <w:rPr>
          <w:sz w:val="16"/>
        </w:rPr>
        <w:t xml:space="preserve">The obvious advantages for the buck are familiarity and scale. </w:t>
      </w:r>
      <w:r w:rsidRPr="003B51B4">
        <w:rPr>
          <w:rStyle w:val="StyleUnderline"/>
        </w:rPr>
        <w:t>Size matters: Around 40% of global trade is invoiced in dollars, four times larger than the US share of global trade</w:t>
      </w:r>
      <w:r w:rsidRPr="00954281">
        <w:rPr>
          <w:rStyle w:val="StyleUnderline"/>
          <w:highlight w:val="cyan"/>
        </w:rPr>
        <w:t>. The greenback accounts for 42% of</w:t>
      </w:r>
      <w:r w:rsidRPr="003B51B4">
        <w:rPr>
          <w:rStyle w:val="StyleUnderline"/>
        </w:rPr>
        <w:t xml:space="preserve"> volume across </w:t>
      </w:r>
      <w:r w:rsidRPr="00954281">
        <w:rPr>
          <w:rStyle w:val="StyleUnderline"/>
          <w:highlight w:val="cyan"/>
        </w:rPr>
        <w:t>the SWIFT network</w:t>
      </w:r>
      <w:r w:rsidRPr="003B51B4">
        <w:rPr>
          <w:rStyle w:val="StyleUnderline"/>
        </w:rPr>
        <w:t xml:space="preserve"> for interbank transactions. </w:t>
      </w:r>
      <w:r w:rsidRPr="00954281">
        <w:rPr>
          <w:rStyle w:val="StyleUnderline"/>
          <w:highlight w:val="cyan"/>
        </w:rPr>
        <w:t>The yuan’s share is 2</w:t>
      </w:r>
      <w:r w:rsidRPr="003B51B4">
        <w:rPr>
          <w:rStyle w:val="StyleUnderline"/>
        </w:rPr>
        <w:t>%</w:t>
      </w:r>
      <w:r w:rsidRPr="003B51B4">
        <w:rPr>
          <w:sz w:val="16"/>
        </w:rPr>
        <w:t xml:space="preserve">. The euro conducts an impressive 36%, but this is mostly intra-euro zone business between the common currency’s 20 members. The euro’s share of global trade is a more modest 16%. </w:t>
      </w:r>
      <w:r w:rsidRPr="003B51B4">
        <w:rPr>
          <w:rStyle w:val="StyleUnderline"/>
        </w:rPr>
        <w:t>There simply isn’t traction for alternatives to the dollar outside respective domestic zones of influence.</w:t>
      </w:r>
    </w:p>
    <w:p w14:paraId="77F27059" w14:textId="77777777" w:rsidR="00430B60" w:rsidRPr="003B51B4" w:rsidRDefault="00430B60" w:rsidP="00430B60">
      <w:pPr>
        <w:rPr>
          <w:sz w:val="16"/>
        </w:rPr>
      </w:pPr>
      <w:r w:rsidRPr="003B51B4">
        <w:rPr>
          <w:sz w:val="16"/>
        </w:rPr>
        <w:t xml:space="preserve">The domestic necessity of controlling one’s own currency hugely outweighs the elusive charms of being part of a supranational network; witness the doubts that still cling to the euro’s fitness for purpose given the economic gaps between its member nations. Until and </w:t>
      </w:r>
      <w:r w:rsidRPr="00954281">
        <w:rPr>
          <w:rStyle w:val="StyleUnderline"/>
          <w:highlight w:val="cyan"/>
        </w:rPr>
        <w:t>unless</w:t>
      </w:r>
      <w:r w:rsidRPr="003B51B4">
        <w:rPr>
          <w:rStyle w:val="StyleUnderline"/>
        </w:rPr>
        <w:t xml:space="preserve"> the </w:t>
      </w:r>
      <w:r w:rsidRPr="00954281">
        <w:rPr>
          <w:rStyle w:val="StyleUnderline"/>
          <w:highlight w:val="cyan"/>
        </w:rPr>
        <w:t>major Asian pow</w:t>
      </w:r>
      <w:r w:rsidRPr="003B51B4">
        <w:rPr>
          <w:rStyle w:val="StyleUnderline"/>
        </w:rPr>
        <w:t xml:space="preserve">ers of India, China, Japan and Korea </w:t>
      </w:r>
      <w:r w:rsidRPr="00954281">
        <w:rPr>
          <w:rStyle w:val="StyleUnderline"/>
          <w:highlight w:val="cyan"/>
        </w:rPr>
        <w:t>decide to create a new currency, the dollar will remain the world’s currency of first resort.</w:t>
      </w:r>
      <w:r w:rsidRPr="003B51B4">
        <w:rPr>
          <w:sz w:val="16"/>
        </w:rPr>
        <w:t xml:space="preserve"> </w:t>
      </w:r>
    </w:p>
    <w:p w14:paraId="2ACCF800" w14:textId="77777777" w:rsidR="00430B60" w:rsidRPr="00844164" w:rsidRDefault="00430B60" w:rsidP="00430B60">
      <w:pPr>
        <w:pStyle w:val="Heading4"/>
      </w:pPr>
      <w:r>
        <w:t xml:space="preserve">It would take decades. </w:t>
      </w:r>
    </w:p>
    <w:p w14:paraId="1452E09C" w14:textId="77777777" w:rsidR="00430B60" w:rsidRPr="00E20A92" w:rsidRDefault="00430B60" w:rsidP="00430B60">
      <w:r w:rsidRPr="00E20A92">
        <w:rPr>
          <w:rStyle w:val="Style13ptBold"/>
        </w:rPr>
        <w:t xml:space="preserve">Richter </w:t>
      </w:r>
      <w:r>
        <w:rPr>
          <w:rStyle w:val="Style13ptBold"/>
        </w:rPr>
        <w:t>’20</w:t>
      </w:r>
      <w:r>
        <w:t xml:space="preserve"> [Wolf, "US Dollar as “Global Reserve Currency” amid Fed’s QE and US Government Deficits: Dollar Hegemony in Decline," https://wolfstreet.com/2020/12/31/us-dollar-as-global-reserve-currency-amid-feds-qe-and-us-government-deficits-dollar-hegemony-in-slow-decline/]</w:t>
      </w:r>
    </w:p>
    <w:p w14:paraId="4A7F7486" w14:textId="77777777" w:rsidR="00430B60" w:rsidRPr="00B14528" w:rsidRDefault="00430B60" w:rsidP="00430B60">
      <w:pPr>
        <w:rPr>
          <w:sz w:val="16"/>
        </w:rPr>
      </w:pPr>
      <w:r w:rsidRPr="00B14528">
        <w:rPr>
          <w:sz w:val="16"/>
        </w:rPr>
        <w:t>The Eurozone and Japan – with the #2 and #3 reserve currencies – normally have large trade surpluses with the rest of the world. This shows that the economy of a major reserve currency doesn’t need to have a trade deficit. The US didn’t have persistent trade deficits until the early 1990s. There were years before then when it even had a trade surplus. The persistent trade deficits didn’t take off until the mid-1990s and exploded from there on amid the rampant “globalization” of Corporate America. The dollar being by far the largest reserve currency has enabled the US to easily finance its big trade deficits, which enables the US to even have those big trade deficits.</w:t>
      </w:r>
    </w:p>
    <w:p w14:paraId="16A606D5" w14:textId="77777777" w:rsidR="00430B60" w:rsidRPr="00E20A92" w:rsidRDefault="00430B60" w:rsidP="00430B60">
      <w:pPr>
        <w:rPr>
          <w:rStyle w:val="StyleUnderline"/>
        </w:rPr>
      </w:pPr>
      <w:r w:rsidRPr="00EE2631">
        <w:rPr>
          <w:rStyle w:val="StyleUnderline"/>
          <w:highlight w:val="yellow"/>
        </w:rPr>
        <w:t>If the dollar’s status as top-dog global reserve currency deteriorates a whole</w:t>
      </w:r>
      <w:r w:rsidRPr="00E20A92">
        <w:rPr>
          <w:rStyle w:val="StyleUnderline"/>
        </w:rPr>
        <w:t xml:space="preserve"> lot, it would shake up that equation. </w:t>
      </w:r>
      <w:r w:rsidRPr="00EE2631">
        <w:rPr>
          <w:rStyle w:val="StyleUnderline"/>
        </w:rPr>
        <w:t xml:space="preserve">At the pace of decline of the past six years, </w:t>
      </w:r>
      <w:r w:rsidRPr="00EE2631">
        <w:rPr>
          <w:rStyle w:val="StyleUnderline"/>
          <w:highlight w:val="yellow"/>
        </w:rPr>
        <w:t>it would take a decade for the dollar’s share to drop to 50</w:t>
      </w:r>
      <w:r w:rsidRPr="00E20A92">
        <w:rPr>
          <w:rStyle w:val="StyleUnderline"/>
        </w:rPr>
        <w:t xml:space="preserve">%, </w:t>
      </w:r>
      <w:r w:rsidRPr="00B14528">
        <w:rPr>
          <w:sz w:val="16"/>
        </w:rPr>
        <w:t xml:space="preserve">with other currencies picking up the slack. But for the equation to be shaken up, </w:t>
      </w:r>
      <w:r w:rsidRPr="00EE2631">
        <w:rPr>
          <w:rStyle w:val="StyleUnderline"/>
          <w:highlight w:val="yellow"/>
        </w:rPr>
        <w:t>the dollar’s share would likely have to drop well below 50%.</w:t>
      </w:r>
    </w:p>
    <w:p w14:paraId="7A60DE29" w14:textId="77777777" w:rsidR="00430B60" w:rsidRPr="00B14528" w:rsidRDefault="00430B60" w:rsidP="00430B60">
      <w:pPr>
        <w:rPr>
          <w:sz w:val="16"/>
        </w:rPr>
      </w:pPr>
      <w:r w:rsidRPr="00E20A92">
        <w:rPr>
          <w:rStyle w:val="StyleUnderline"/>
        </w:rPr>
        <w:t>“Easy does it” is still the motto with reserve currencies.</w:t>
      </w:r>
      <w:r w:rsidRPr="00B14528">
        <w:rPr>
          <w:sz w:val="16"/>
        </w:rPr>
        <w:t xml:space="preserve"> And it works until suddenly, for whatever reason, things go off the rails. But </w:t>
      </w:r>
      <w:r w:rsidRPr="00EE2631">
        <w:rPr>
          <w:rStyle w:val="StyleUnderline"/>
          <w:highlight w:val="yellow"/>
        </w:rPr>
        <w:t>until something does go off the rails, the movements are slow and steady and span decades</w:t>
      </w:r>
      <w:r w:rsidRPr="00B14528">
        <w:rPr>
          <w:sz w:val="16"/>
        </w:rPr>
        <w:t>.</w:t>
      </w:r>
    </w:p>
    <w:p w14:paraId="7137C15A" w14:textId="77777777" w:rsidR="00430B60" w:rsidRPr="004E45FB" w:rsidRDefault="00430B60" w:rsidP="00430B60"/>
    <w:p w14:paraId="0301A0A5" w14:textId="72D951C2" w:rsidR="00430B60" w:rsidRDefault="00430B60" w:rsidP="00430B60">
      <w:pPr>
        <w:pStyle w:val="Heading3"/>
      </w:pPr>
      <w:r>
        <w:t>-xt – UQ Dollar decline now</w:t>
      </w:r>
    </w:p>
    <w:p w14:paraId="707C92A9" w14:textId="77777777" w:rsidR="00430B60" w:rsidRPr="005E4EFC" w:rsidRDefault="00430B60" w:rsidP="00430B60">
      <w:pPr>
        <w:pStyle w:val="Heading4"/>
      </w:pPr>
      <w:r>
        <w:t xml:space="preserve">The dollar is on the decline. </w:t>
      </w:r>
    </w:p>
    <w:p w14:paraId="76134A7D" w14:textId="77777777" w:rsidR="00430B60" w:rsidRDefault="00430B60" w:rsidP="00430B60">
      <w:r w:rsidRPr="005E4EFC">
        <w:rPr>
          <w:rStyle w:val="Style13ptBold"/>
        </w:rPr>
        <w:t>Duguid '1/27</w:t>
      </w:r>
      <w:r w:rsidRPr="005E4EFC">
        <w:t xml:space="preserve"> [Kate; 1/27/2023; "US dollar hits reverse gear as Fed cedes rate-rise ‘driver’s seat’</w:t>
      </w:r>
      <w:r>
        <w:t>”</w:t>
      </w:r>
      <w:r w:rsidRPr="005E4EFC">
        <w:t>;</w:t>
      </w:r>
      <w:r>
        <w:t xml:space="preserve"> </w:t>
      </w:r>
      <w:r w:rsidRPr="005E4EFC">
        <w:t>https://www.ft.com/content/84e98e21-0c89-486b-8ec9-b4c56c8af129</w:t>
      </w:r>
      <w:r>
        <w:t>]</w:t>
      </w:r>
    </w:p>
    <w:p w14:paraId="5D1DA04F" w14:textId="77777777" w:rsidR="00430B60" w:rsidRPr="005E4EFC" w:rsidRDefault="00430B60" w:rsidP="00430B60">
      <w:pPr>
        <w:rPr>
          <w:sz w:val="16"/>
        </w:rPr>
      </w:pPr>
      <w:r w:rsidRPr="005E4EFC">
        <w:rPr>
          <w:rStyle w:val="StyleUnderline"/>
        </w:rPr>
        <w:t>The US dollar has wilted against its peers in</w:t>
      </w:r>
      <w:r w:rsidRPr="005E4EFC">
        <w:rPr>
          <w:sz w:val="16"/>
        </w:rPr>
        <w:t xml:space="preserve"> the opening month of </w:t>
      </w:r>
      <w:r w:rsidRPr="005E4EFC">
        <w:rPr>
          <w:rStyle w:val="StyleUnderline"/>
        </w:rPr>
        <w:t>2023 as the Fed</w:t>
      </w:r>
      <w:r w:rsidRPr="005E4EFC">
        <w:rPr>
          <w:sz w:val="16"/>
        </w:rPr>
        <w:t xml:space="preserve">eral </w:t>
      </w:r>
      <w:r w:rsidRPr="005E4EFC">
        <w:rPr>
          <w:rStyle w:val="StyleUnderline"/>
        </w:rPr>
        <w:t>Reserve fades as the key driver in currency markets</w:t>
      </w:r>
      <w:r w:rsidRPr="005E4EFC">
        <w:rPr>
          <w:sz w:val="16"/>
        </w:rPr>
        <w:t xml:space="preserve"> and investors focus on the policies of other major central banks.</w:t>
      </w:r>
    </w:p>
    <w:p w14:paraId="549BDD20" w14:textId="77777777" w:rsidR="00430B60" w:rsidRPr="005E4EFC" w:rsidRDefault="00430B60" w:rsidP="00430B60">
      <w:pPr>
        <w:rPr>
          <w:rStyle w:val="StyleUnderline"/>
        </w:rPr>
      </w:pPr>
      <w:r w:rsidRPr="005E4EFC">
        <w:rPr>
          <w:sz w:val="16"/>
        </w:rPr>
        <w:t xml:space="preserve">The Fed’s campaign of big rate rises captivated investors in the first nine months of 2022, igniting a rush into the dollar. But </w:t>
      </w:r>
      <w:r w:rsidRPr="005E4EFC">
        <w:rPr>
          <w:rStyle w:val="StyleUnderline"/>
        </w:rPr>
        <w:t>as the US central bank has slowed its increases in borrowing costs, the currency has slid against its peers.</w:t>
      </w:r>
    </w:p>
    <w:p w14:paraId="7A7EFA13" w14:textId="77777777" w:rsidR="00430B60" w:rsidRPr="005E4EFC" w:rsidRDefault="00430B60" w:rsidP="00430B60">
      <w:pPr>
        <w:rPr>
          <w:sz w:val="16"/>
        </w:rPr>
      </w:pPr>
      <w:r w:rsidRPr="005E4EFC">
        <w:rPr>
          <w:rStyle w:val="StyleUnderline"/>
        </w:rPr>
        <w:t>The dollar has fallen 1.5 per cent in January against half a dozen major currencies</w:t>
      </w:r>
      <w:r w:rsidRPr="005E4EFC">
        <w:rPr>
          <w:sz w:val="16"/>
        </w:rPr>
        <w:t>, leaving it on track to record its fourth-straight monthly decline. It is now trading at levels last seen in May 2022.</w:t>
      </w:r>
    </w:p>
    <w:p w14:paraId="744CA8DB" w14:textId="77777777" w:rsidR="00430B60" w:rsidRPr="005E4EFC" w:rsidRDefault="00430B60" w:rsidP="00430B60">
      <w:pPr>
        <w:rPr>
          <w:sz w:val="16"/>
        </w:rPr>
      </w:pPr>
      <w:r w:rsidRPr="005E4EFC">
        <w:rPr>
          <w:sz w:val="16"/>
        </w:rPr>
        <w:t>“</w:t>
      </w:r>
      <w:r w:rsidRPr="005E4EFC">
        <w:rPr>
          <w:rStyle w:val="StyleUnderline"/>
        </w:rPr>
        <w:t>The Fed is no longer in the driver’s seat</w:t>
      </w:r>
      <w:r w:rsidRPr="005E4EFC">
        <w:rPr>
          <w:sz w:val="16"/>
        </w:rPr>
        <w:t xml:space="preserve"> — and you see that playing out across the foreign exchange space,” said Mazen Issa, senior foreign exchange strategist at TD Securities. </w:t>
      </w:r>
      <w:r w:rsidRPr="005E4EFC">
        <w:rPr>
          <w:rStyle w:val="StyleUnderline"/>
        </w:rPr>
        <w:t>Once the Fed had signalled it would end its pace of 0.75 percentage point increases in December, “</w:t>
      </w:r>
      <w:r w:rsidRPr="005E4EFC">
        <w:rPr>
          <w:rStyle w:val="Emphasis"/>
        </w:rPr>
        <w:t>the Fed effectively decided to cede policy leadership</w:t>
      </w:r>
      <w:r w:rsidRPr="005E4EFC">
        <w:rPr>
          <w:rStyle w:val="StyleUnderline"/>
        </w:rPr>
        <w:t xml:space="preserve"> to its global peers</w:t>
      </w:r>
      <w:r w:rsidRPr="005E4EFC">
        <w:rPr>
          <w:sz w:val="16"/>
        </w:rPr>
        <w:t>”.</w:t>
      </w:r>
    </w:p>
    <w:p w14:paraId="3BF6C070" w14:textId="77777777" w:rsidR="00430B60" w:rsidRPr="005E4EFC" w:rsidRDefault="00430B60" w:rsidP="00430B60">
      <w:pPr>
        <w:rPr>
          <w:sz w:val="16"/>
        </w:rPr>
      </w:pPr>
      <w:r w:rsidRPr="005E4EFC">
        <w:rPr>
          <w:sz w:val="16"/>
        </w:rPr>
        <w:t>Central banks elsewhere have picked up the mantle, most notably the European Central Bank and the Bank of Japan. The ECB is expected to stick with extra-large rate rises while the Fed downshifts. For the BoJ, raising interest rates may still be some way off, but December’s relaxation of its policy of pinning long-term bond yields near zero has fanned speculation that the era of ultra-loose monetary policy in Japan is drawing to a close.</w:t>
      </w:r>
    </w:p>
    <w:p w14:paraId="04414B4D" w14:textId="77777777" w:rsidR="00430B60" w:rsidRPr="005E4EFC" w:rsidRDefault="00430B60" w:rsidP="00430B60">
      <w:pPr>
        <w:rPr>
          <w:sz w:val="16"/>
        </w:rPr>
      </w:pPr>
      <w:r w:rsidRPr="005E4EFC">
        <w:rPr>
          <w:sz w:val="16"/>
        </w:rPr>
        <w:t>That more hawkish outlook has helped bolster both the yen and the euro, which have returned to their strongest levels since the spring of 2022. Monetary policy decisions next week from the Fed, ECB and Bank of England could provide further clues on whether the Fed will surrender its leadership position this year.</w:t>
      </w:r>
    </w:p>
    <w:p w14:paraId="57F28ECE" w14:textId="77777777" w:rsidR="00430B60" w:rsidRPr="005E4EFC" w:rsidRDefault="00430B60" w:rsidP="00430B60">
      <w:pPr>
        <w:rPr>
          <w:rStyle w:val="StyleUnderline"/>
        </w:rPr>
      </w:pPr>
      <w:r w:rsidRPr="005E4EFC">
        <w:rPr>
          <w:sz w:val="16"/>
        </w:rPr>
        <w:t>“</w:t>
      </w:r>
      <w:r w:rsidRPr="005E4EFC">
        <w:rPr>
          <w:rStyle w:val="StyleUnderline"/>
        </w:rPr>
        <w:t>2022 was the year where everything aligned for the dollar</w:t>
      </w:r>
      <w:r w:rsidRPr="005E4EFC">
        <w:rPr>
          <w:sz w:val="16"/>
        </w:rPr>
        <w:t xml:space="preserve">. The Fed was leading the charge with interest rates, and the war in Ukraine and zero-Covid policies in China amounted to favourable terms-of-trade shocks. </w:t>
      </w:r>
      <w:r w:rsidRPr="005E4EFC">
        <w:rPr>
          <w:rStyle w:val="StyleUnderline"/>
        </w:rPr>
        <w:t>All these things have unwound at the same time,” said Alan Ruskin, chief international strategist at Deutsche Bank.</w:t>
      </w:r>
    </w:p>
    <w:p w14:paraId="0F5D59C5" w14:textId="77777777" w:rsidR="00430B60" w:rsidRDefault="00430B60" w:rsidP="00430B60">
      <w:r>
        <w:rPr>
          <w:noProof/>
        </w:rPr>
        <w:drawing>
          <wp:inline distT="0" distB="0" distL="0" distR="0" wp14:anchorId="543FEA71" wp14:editId="3311C220">
            <wp:extent cx="3618133" cy="2534400"/>
            <wp:effectExtent l="0" t="0" r="1905" b="0"/>
            <wp:docPr id="1" name="Picture 1" descr="Chart, hist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Chart, histogram&#10;&#10;Description automatically generated"/>
                    <pic:cNvPicPr/>
                  </pic:nvPicPr>
                  <pic:blipFill>
                    <a:blip r:embed="rId55"/>
                    <a:stretch>
                      <a:fillRect/>
                    </a:stretch>
                  </pic:blipFill>
                  <pic:spPr>
                    <a:xfrm>
                      <a:off x="0" y="0"/>
                      <a:ext cx="3621187" cy="2536540"/>
                    </a:xfrm>
                    <a:prstGeom prst="rect">
                      <a:avLst/>
                    </a:prstGeom>
                  </pic:spPr>
                </pic:pic>
              </a:graphicData>
            </a:graphic>
          </wp:inline>
        </w:drawing>
      </w:r>
    </w:p>
    <w:p w14:paraId="0B498162" w14:textId="77777777" w:rsidR="00430B60" w:rsidRDefault="00430B60" w:rsidP="00430B60"/>
    <w:p w14:paraId="1DF54387" w14:textId="77777777" w:rsidR="00430B60" w:rsidRDefault="00430B60" w:rsidP="00430B60"/>
    <w:p w14:paraId="652C4AFD" w14:textId="77777777" w:rsidR="00430B60" w:rsidRDefault="00430B60" w:rsidP="00430B60"/>
    <w:p w14:paraId="2427231E" w14:textId="77777777" w:rsidR="00430B60" w:rsidRPr="00430B60" w:rsidRDefault="00430B60" w:rsidP="00430B60"/>
    <w:p w14:paraId="0EFB08EC" w14:textId="4D823F50" w:rsidR="004F6D50" w:rsidRDefault="004F6D50" w:rsidP="004F6D50">
      <w:pPr>
        <w:pStyle w:val="Heading2"/>
      </w:pPr>
      <w:r>
        <w:t>Aff</w:t>
      </w:r>
    </w:p>
    <w:p w14:paraId="41A0140C" w14:textId="71F5ACAA" w:rsidR="004F6D50" w:rsidRDefault="004F6D50" w:rsidP="00465D7B">
      <w:pPr>
        <w:pStyle w:val="Heading3"/>
      </w:pPr>
      <w:r>
        <w:t>Perm – Do The CP</w:t>
      </w:r>
    </w:p>
    <w:p w14:paraId="040E7FDA" w14:textId="77777777" w:rsidR="004F6D50" w:rsidRDefault="004F6D50" w:rsidP="004F6D50">
      <w:pPr>
        <w:pStyle w:val="Heading4"/>
      </w:pPr>
      <w:r>
        <w:t>“Redistribution” is agnostic on the tax question</w:t>
      </w:r>
    </w:p>
    <w:p w14:paraId="3B4B821F" w14:textId="77777777" w:rsidR="004F6D50" w:rsidRDefault="004F6D50" w:rsidP="004F6D50">
      <w:r w:rsidRPr="00095021">
        <w:rPr>
          <w:rStyle w:val="Style13ptBold"/>
        </w:rPr>
        <w:t>Alonzi 18</w:t>
      </w:r>
      <w:r>
        <w:t>, Professor of Law at U British Columbia (Erez, “The Marital Wealth Gap,” Washington Law Review, Lexis)//BB</w:t>
      </w:r>
    </w:p>
    <w:p w14:paraId="5ACBB461" w14:textId="77777777" w:rsidR="004F6D50" w:rsidRPr="00095021" w:rsidRDefault="004F6D50" w:rsidP="004F6D50"/>
    <w:p w14:paraId="53D3D444" w14:textId="77777777" w:rsidR="004F6D50" w:rsidRDefault="004F6D50" w:rsidP="004F6D50">
      <w:r w:rsidRPr="008F0D2E">
        <w:rPr>
          <w:rStyle w:val="StyleUnderline"/>
          <w:highlight w:val="cyan"/>
        </w:rPr>
        <w:t>Redistribution is defined as "</w:t>
      </w:r>
      <w:r w:rsidRPr="00611CA6">
        <w:rPr>
          <w:rStyle w:val="StyleUnderline"/>
        </w:rPr>
        <w:t xml:space="preserve">the act or process of </w:t>
      </w:r>
      <w:r w:rsidRPr="008F0D2E">
        <w:rPr>
          <w:rStyle w:val="StyleUnderline"/>
          <w:highlight w:val="cyan"/>
        </w:rPr>
        <w:t>distributing something again</w:t>
      </w:r>
      <w:r>
        <w:t xml:space="preserve"> or anew." Redistribution, </w:t>
      </w:r>
      <w:r w:rsidRPr="008F0D2E">
        <w:rPr>
          <w:rStyle w:val="StyleUnderline"/>
          <w:highlight w:val="cyan"/>
        </w:rPr>
        <w:t>Black's Law</w:t>
      </w:r>
      <w:r>
        <w:t xml:space="preserve"> Dictionary (10th ed. 2014). This Article: adopts a broader meaning, expanding on Nancy </w:t>
      </w:r>
      <w:r w:rsidRPr="00611CA6">
        <w:rPr>
          <w:rStyle w:val="StyleUnderline"/>
        </w:rPr>
        <w:t>Fraser's definition</w:t>
      </w:r>
      <w:r>
        <w:t xml:space="preserve">, which follows: </w:t>
      </w:r>
      <w:r w:rsidRPr="008F0D2E">
        <w:rPr>
          <w:rStyle w:val="StyleUnderline"/>
          <w:highlight w:val="cyan"/>
        </w:rPr>
        <w:t>The remedy</w:t>
      </w:r>
      <w:r w:rsidRPr="00611CA6">
        <w:rPr>
          <w:rStyle w:val="StyleUnderline"/>
        </w:rPr>
        <w:t xml:space="preserve"> for economic injustice </w:t>
      </w:r>
      <w:r w:rsidRPr="008F0D2E">
        <w:rPr>
          <w:rStyle w:val="StyleUnderline"/>
          <w:highlight w:val="cyan"/>
        </w:rPr>
        <w:t>is</w:t>
      </w:r>
      <w:r w:rsidRPr="00611CA6">
        <w:rPr>
          <w:rStyle w:val="StyleUnderline"/>
        </w:rPr>
        <w:t xml:space="preserve"> political-economic </w:t>
      </w:r>
      <w:r w:rsidRPr="008F0D2E">
        <w:rPr>
          <w:rStyle w:val="StyleUnderline"/>
          <w:highlight w:val="cyan"/>
        </w:rPr>
        <w:t>restructuring</w:t>
      </w:r>
      <w:r>
        <w:t xml:space="preserve"> of some sort. </w:t>
      </w:r>
      <w:r w:rsidRPr="008F0D2E">
        <w:rPr>
          <w:rStyle w:val="StyleUnderline"/>
          <w:highlight w:val="cyan"/>
        </w:rPr>
        <w:t>This might involve redistributing income</w:t>
      </w:r>
      <w:r>
        <w:t xml:space="preserve">, reorganizing the division of labour, subjecting investment to democratic decision-making, </w:t>
      </w:r>
      <w:r w:rsidRPr="008F0D2E">
        <w:rPr>
          <w:rStyle w:val="StyleUnderline"/>
          <w:highlight w:val="cyan"/>
        </w:rPr>
        <w:t>or transforming</w:t>
      </w:r>
      <w:r>
        <w:t xml:space="preserve"> other </w:t>
      </w:r>
      <w:r w:rsidRPr="00611CA6">
        <w:rPr>
          <w:rStyle w:val="StyleUnderline"/>
        </w:rPr>
        <w:t xml:space="preserve">basic </w:t>
      </w:r>
      <w:r w:rsidRPr="008F0D2E">
        <w:rPr>
          <w:rStyle w:val="StyleUnderline"/>
          <w:highlight w:val="cyan"/>
        </w:rPr>
        <w:t>economic structures</w:t>
      </w:r>
      <w:r w:rsidRPr="008F0D2E">
        <w:rPr>
          <w:highlight w:val="cyan"/>
        </w:rPr>
        <w:t>.</w:t>
      </w:r>
      <w:r>
        <w:t xml:space="preserve"> Although these various remedies differ importantly from one another, </w:t>
      </w:r>
      <w:r w:rsidRPr="008F0D2E">
        <w:rPr>
          <w:rStyle w:val="StyleUnderline"/>
          <w:highlight w:val="cyan"/>
        </w:rPr>
        <w:t>I</w:t>
      </w:r>
      <w:r w:rsidRPr="00611CA6">
        <w:rPr>
          <w:rStyle w:val="StyleUnderline"/>
        </w:rPr>
        <w:t xml:space="preserve"> shall</w:t>
      </w:r>
      <w:r>
        <w:t xml:space="preserve"> henceforth </w:t>
      </w:r>
      <w:r w:rsidRPr="008F0D2E">
        <w:rPr>
          <w:rStyle w:val="StyleUnderline"/>
          <w:highlight w:val="cyan"/>
        </w:rPr>
        <w:t>refer to the whole</w:t>
      </w:r>
      <w:r w:rsidRPr="00611CA6">
        <w:rPr>
          <w:rStyle w:val="StyleUnderline"/>
        </w:rPr>
        <w:t xml:space="preserve"> </w:t>
      </w:r>
      <w:r w:rsidRPr="008F0D2E">
        <w:rPr>
          <w:rStyle w:val="StyleUnderline"/>
          <w:highlight w:val="cyan"/>
        </w:rPr>
        <w:t>group of them by the generic term redistribution</w:t>
      </w:r>
      <w:r>
        <w:t>. Fraser, supra note 20, at 73.</w:t>
      </w:r>
    </w:p>
    <w:p w14:paraId="0083052E" w14:textId="77777777" w:rsidR="004F6D50" w:rsidRDefault="004F6D50" w:rsidP="004F6D50">
      <w:pPr>
        <w:pStyle w:val="Heading4"/>
      </w:pPr>
      <w:r>
        <w:t>It's merely a reduction in inequality</w:t>
      </w:r>
    </w:p>
    <w:p w14:paraId="3D6A6C56" w14:textId="77777777" w:rsidR="004F6D50" w:rsidRDefault="004F6D50" w:rsidP="004F6D50">
      <w:r w:rsidRPr="00B54228">
        <w:rPr>
          <w:rStyle w:val="Style13ptBold"/>
        </w:rPr>
        <w:t>Dimick 16</w:t>
      </w:r>
      <w:r>
        <w:t>, Professor of Law at SUNY Buffalo (Matt, “SHOULD THE LAW DO ANYTHING ABOUT ECONOMIC INEQUALITY?,” 26 Cornell J. L. &amp; Pub. Pol'y 1)//BB</w:t>
      </w:r>
    </w:p>
    <w:p w14:paraId="36CAE2AE" w14:textId="77777777" w:rsidR="004F6D50" w:rsidRPr="00611CA6" w:rsidRDefault="004F6D50" w:rsidP="004F6D50"/>
    <w:p w14:paraId="2066FE6F" w14:textId="77777777" w:rsidR="004F6D50" w:rsidRPr="00095021" w:rsidRDefault="004F6D50" w:rsidP="004F6D50">
      <w:r>
        <w:t xml:space="preserve">This Article challenges the double-distortion argument from a law-and-economics perspective. In particular, the Article contends that legal rules should be used to redistribute income, in addition to taxes and transfers. Two main reasons justify this conclusion. 7 First, there is no a priori reason why a legal rule that redistributes income should always be distortionary - a necessary condition for the double-distortion argument to be true. Indeed, it is easy to devise examples where a change in legal rules will both redistribute income and increase efficiency. More generally, there is nothing inherent in the concept of redistribution that requires such a change to be accompanied by an efficiency loss. Within economics, </w:t>
      </w:r>
      <w:r w:rsidRPr="008F0D2E">
        <w:rPr>
          <w:rStyle w:val="StyleUnderline"/>
          <w:highlight w:val="cyan"/>
        </w:rPr>
        <w:t>redistribution is defined simply as a reduction in inequality</w:t>
      </w:r>
      <w:r>
        <w:t xml:space="preserve">. Consistent with this definition, </w:t>
      </w:r>
      <w:r w:rsidRPr="008F0D2E">
        <w:rPr>
          <w:rStyle w:val="StyleUnderline"/>
          <w:highlight w:val="cyan"/>
        </w:rPr>
        <w:t>it is possible for a redistributive legal change to be</w:t>
      </w:r>
      <w:r w:rsidRPr="008F0D2E">
        <w:rPr>
          <w:rStyle w:val="StyleUnderline"/>
        </w:rPr>
        <w:t xml:space="preserve"> </w:t>
      </w:r>
      <w:r>
        <w:t xml:space="preserve">either inefficient or efficient - even in the Pareto sense, where no one is worse off and at least someone is better off. 8 Since a legal change that meets such conditions both reduces inequality and not only is </w:t>
      </w:r>
      <w:r w:rsidRPr="008F0D2E">
        <w:rPr>
          <w:rStyle w:val="Emphasis"/>
          <w:highlight w:val="cyan"/>
        </w:rPr>
        <w:t>nondistortionary</w:t>
      </w:r>
      <w:r>
        <w:t xml:space="preserve"> but increases wealth, </w:t>
      </w:r>
      <w:r w:rsidRPr="008F0D2E">
        <w:rPr>
          <w:rStyle w:val="StyleUnderline"/>
          <w:highlight w:val="cyan"/>
        </w:rPr>
        <w:t>it is unambiguously</w:t>
      </w:r>
      <w:r>
        <w:t xml:space="preserve"> </w:t>
      </w:r>
      <w:r w:rsidRPr="008F0D2E">
        <w:rPr>
          <w:rStyle w:val="Emphasis"/>
          <w:highlight w:val="cyan"/>
        </w:rPr>
        <w:t>superior to redistribution through the tax and transfer system</w:t>
      </w:r>
      <w:r>
        <w:t xml:space="preserve">, </w:t>
      </w:r>
      <w:r w:rsidRPr="008F0D2E">
        <w:rPr>
          <w:rStyle w:val="StyleUnderline"/>
          <w:highlight w:val="cyan"/>
        </w:rPr>
        <w:t>which is always distortionary</w:t>
      </w:r>
      <w:r>
        <w:t>. 9</w:t>
      </w:r>
    </w:p>
    <w:p w14:paraId="2A3BBE45" w14:textId="77777777" w:rsidR="004F6D50" w:rsidRDefault="004F6D50" w:rsidP="004F6D50">
      <w:pPr>
        <w:pStyle w:val="Heading4"/>
      </w:pPr>
      <w:r>
        <w:t>It just requires a reduction in the incentive to accumulate wealth, but is agnostic on “taxes”</w:t>
      </w:r>
    </w:p>
    <w:p w14:paraId="50FF1DA7" w14:textId="77777777" w:rsidR="004F6D50" w:rsidRDefault="004F6D50" w:rsidP="004F6D50">
      <w:r w:rsidRPr="00195D33">
        <w:rPr>
          <w:rStyle w:val="Style13ptBold"/>
        </w:rPr>
        <w:t>Rehme 7</w:t>
      </w:r>
      <w:r w:rsidRPr="00195D33">
        <w:t xml:space="preserve">, Professor of Economics @ Technische Universität Darmstadt (Gunther, “Economic Growth and (Re-)Distributive Policies in a Non-cooperative World,” </w:t>
      </w:r>
      <w:r w:rsidRPr="00B54228">
        <w:rPr>
          <w:i/>
          <w:iCs/>
        </w:rPr>
        <w:t>Journal of Economics</w:t>
      </w:r>
      <w:r w:rsidRPr="00195D33">
        <w:t>, 91.1)</w:t>
      </w:r>
    </w:p>
    <w:p w14:paraId="66217F89" w14:textId="77777777" w:rsidR="004F6D50" w:rsidRPr="00195D33" w:rsidRDefault="004F6D50" w:rsidP="004F6D50"/>
    <w:p w14:paraId="2E268BE1" w14:textId="77777777" w:rsidR="004F6D50" w:rsidRPr="00095021" w:rsidRDefault="004F6D50" w:rsidP="004F6D50">
      <w:r w:rsidRPr="00195D33">
        <w:t xml:space="preserve">Following Alesina and Rodrik’s paper </w:t>
      </w:r>
      <w:r w:rsidRPr="008F0D2E">
        <w:rPr>
          <w:rStyle w:val="StyleUnderline"/>
          <w:highlight w:val="cyan"/>
        </w:rPr>
        <w:t>redistribution is defined</w:t>
      </w:r>
      <w:r w:rsidRPr="00195D33">
        <w:t xml:space="preserve"> here </w:t>
      </w:r>
      <w:r w:rsidRPr="008F0D2E">
        <w:rPr>
          <w:rStyle w:val="StyleUnderline"/>
          <w:highlight w:val="cyan"/>
        </w:rPr>
        <w:t xml:space="preserve">as </w:t>
      </w:r>
      <w:r w:rsidRPr="008F0D2E">
        <w:rPr>
          <w:rStyle w:val="Emphasis"/>
          <w:highlight w:val="cyan"/>
        </w:rPr>
        <w:t>any policy that reduces the incentive to accumulate</w:t>
      </w:r>
      <w:r w:rsidRPr="00195D33">
        <w:rPr>
          <w:rStyle w:val="Emphasis"/>
        </w:rPr>
        <w:t>.</w:t>
      </w:r>
      <w:r w:rsidRPr="00195D33">
        <w:t xml:space="preserve"> Taking growth maximizing policies as a benchmark has its virtues since people appear to have difficulties disentangling the relationship between utility enhancing income growth and the distribution of income at each point in time. See, e.g. Amiel and Cowell (1999). Thus, any policy s5^s redistributes and lowers growth in the model.19</w:t>
      </w:r>
    </w:p>
    <w:p w14:paraId="73823C14" w14:textId="1A7B662B" w:rsidR="00883D60" w:rsidRDefault="00883D60" w:rsidP="00465D7B">
      <w:pPr>
        <w:pStyle w:val="Heading3"/>
      </w:pPr>
      <w:r>
        <w:t>MMT = Hogwash</w:t>
      </w:r>
    </w:p>
    <w:p w14:paraId="3723D699" w14:textId="6E8B92B1" w:rsidR="00883D60" w:rsidRPr="00883D60" w:rsidRDefault="00883D60" w:rsidP="00883D60">
      <w:pPr>
        <w:pStyle w:val="Heading4"/>
      </w:pPr>
      <w:r>
        <w:t xml:space="preserve">MMT lacks models and is academic hogwash – do not trust any of their math because it can’t pass rigor. </w:t>
      </w:r>
    </w:p>
    <w:p w14:paraId="6FABB369" w14:textId="77777777" w:rsidR="00883D60" w:rsidRPr="00883D60" w:rsidRDefault="00883D60" w:rsidP="00883D60">
      <w:r w:rsidRPr="00883D60">
        <w:rPr>
          <w:rStyle w:val="Style13ptBold"/>
        </w:rPr>
        <w:t>Smith '22</w:t>
      </w:r>
      <w:r>
        <w:t xml:space="preserve"> - PhD in econ @ UM [Noah; 2/7/22; "The NYT article on MMT is really bad" https://www.noahpinion.blog/p/the-nyt-article-on-mmt-is-really]</w:t>
      </w:r>
    </w:p>
    <w:p w14:paraId="38308EE8" w14:textId="77777777" w:rsidR="00883D60" w:rsidRPr="00883D60" w:rsidRDefault="00883D60" w:rsidP="00883D60">
      <w:pPr>
        <w:rPr>
          <w:sz w:val="16"/>
        </w:rPr>
      </w:pPr>
      <w:r w:rsidRPr="00883D60">
        <w:rPr>
          <w:sz w:val="16"/>
        </w:rPr>
        <w:t>The New York Times just came out with a big glowing writeup of MMT, entitled “Time for a Victory Lap*”. This article aroused the anger of just about every macroeconomist on Twitter, and with good reason — it demonstrates very little understanding of the issues at play or the state of the policy debate, and it rhetorically elevates a fringe ideology to a position of importance and centrality that it neither occupies nor deserves.</w:t>
      </w:r>
    </w:p>
    <w:p w14:paraId="63326F3A" w14:textId="77777777" w:rsidR="00883D60" w:rsidRPr="00883D60" w:rsidRDefault="00883D60" w:rsidP="00883D60">
      <w:pPr>
        <w:rPr>
          <w:rStyle w:val="StyleUnderline"/>
        </w:rPr>
      </w:pPr>
      <w:r w:rsidRPr="00883D60">
        <w:rPr>
          <w:rStyle w:val="StyleUnderline"/>
        </w:rPr>
        <w:t>Please consult macroeconomists before writing about MMT!</w:t>
      </w:r>
    </w:p>
    <w:p w14:paraId="189485C3" w14:textId="77777777" w:rsidR="00883D60" w:rsidRPr="00883D60" w:rsidRDefault="00883D60" w:rsidP="00883D60">
      <w:pPr>
        <w:rPr>
          <w:rStyle w:val="StyleUnderline"/>
        </w:rPr>
      </w:pPr>
      <w:r w:rsidRPr="00883D60">
        <w:rPr>
          <w:sz w:val="16"/>
        </w:rPr>
        <w:t xml:space="preserve">The NYT article on MMT, written by Jeanna Smialek, is mostly a puff piece about Stephanie Kelton, MMT’s most well-known proponent. In glowing tones, it describes Kelton’s clothes, her office, her house, her neighborhood, her blog, her manner of speaking, her personal story, and so on, calling her “the star architect of a movement that is on something of a victory lap”. </w:t>
      </w:r>
      <w:r w:rsidRPr="00883D60">
        <w:rPr>
          <w:rStyle w:val="StyleUnderline"/>
        </w:rPr>
        <w:t>Very little is written about the background of the macroeconomic policy debate, and what does appear is highly questionable:</w:t>
      </w:r>
    </w:p>
    <w:p w14:paraId="01D0C00A" w14:textId="77777777" w:rsidR="00883D60" w:rsidRPr="00883D60" w:rsidRDefault="00883D60" w:rsidP="00883D60">
      <w:pPr>
        <w:rPr>
          <w:sz w:val="16"/>
        </w:rPr>
      </w:pPr>
      <w:r w:rsidRPr="00883D60">
        <w:rPr>
          <w:sz w:val="16"/>
        </w:rPr>
        <w:t>In economics, there’s a school of thought sometimes called “freshwater.” It’s the set of ideas that became popular at inland universities in the 1970s, when they began to embrace rational markets and limited government intervention to fight recessions. There’s also “saltwater” thinking, an updated version of Keynesianism that argues that the government occasionally needs to jump-start the economy. It has traditionally been championed in the Ivy League and other top-ranked schools on the coasts.</w:t>
      </w:r>
    </w:p>
    <w:p w14:paraId="60E4E09B" w14:textId="77777777" w:rsidR="00883D60" w:rsidRPr="00883D60" w:rsidRDefault="00883D60" w:rsidP="00883D60">
      <w:pPr>
        <w:rPr>
          <w:rStyle w:val="StyleUnderline"/>
        </w:rPr>
      </w:pPr>
      <w:r w:rsidRPr="00883D60">
        <w:rPr>
          <w:rStyle w:val="StyleUnderline"/>
        </w:rPr>
        <w:t>You might call the school of thought Ms. Kelton is popularizing, from a bay that feeds into the East River, brackish economics.</w:t>
      </w:r>
    </w:p>
    <w:p w14:paraId="0272C2CF" w14:textId="77777777" w:rsidR="00883D60" w:rsidRPr="00883D60" w:rsidRDefault="00883D60" w:rsidP="00883D60">
      <w:pPr>
        <w:rPr>
          <w:sz w:val="16"/>
        </w:rPr>
      </w:pPr>
      <w:r w:rsidRPr="00883D60">
        <w:rPr>
          <w:sz w:val="16"/>
        </w:rPr>
        <w:t xml:space="preserve">The brief description of freshwater and saltwater economics is fine, but to describe MMT as being “brackish” — i.e., some sort of fusion of freshwater and saltwater, or a middle ground between the two — is absurd. </w:t>
      </w:r>
      <w:r w:rsidRPr="00883D60">
        <w:rPr>
          <w:rStyle w:val="StyleUnderline"/>
        </w:rPr>
        <w:t>MMT doesn’t take its inspirations from either of those schools of thought — its ideas (to the extent that such exist) are rooted in things like functional finance and Post-Keynesian macroeconomics</w:t>
      </w:r>
      <w:r w:rsidRPr="00883D60">
        <w:rPr>
          <w:sz w:val="16"/>
        </w:rPr>
        <w:t xml:space="preserve">, which split off from the mainstream long before it divided into freshwater and saltwater. </w:t>
      </w:r>
      <w:r w:rsidRPr="00883D60">
        <w:rPr>
          <w:rStyle w:val="Emphasis"/>
        </w:rPr>
        <w:t>MMT doesn’t even use formalized mathematical models of the economy</w:t>
      </w:r>
      <w:r w:rsidRPr="00883D60">
        <w:rPr>
          <w:sz w:val="16"/>
        </w:rPr>
        <w:t xml:space="preserve"> like freshwater and saltwater econ do (or like Post-Keynesian macro does), </w:t>
      </w:r>
      <w:r w:rsidRPr="00883D60">
        <w:rPr>
          <w:rStyle w:val="StyleUnderline"/>
        </w:rPr>
        <w:t>so it’s pretty impossible to compare these schools of thought</w:t>
      </w:r>
      <w:r w:rsidRPr="00883D60">
        <w:rPr>
          <w:sz w:val="16"/>
        </w:rPr>
        <w:t>. In terms of policy prescriptions, MMT is far, far more sanguine about government borrowing than either freshwater or saltwater.</w:t>
      </w:r>
    </w:p>
    <w:p w14:paraId="2532CA87" w14:textId="77777777" w:rsidR="00883D60" w:rsidRPr="00883D60" w:rsidRDefault="00883D60" w:rsidP="00883D60">
      <w:pPr>
        <w:rPr>
          <w:sz w:val="16"/>
        </w:rPr>
      </w:pPr>
      <w:r w:rsidRPr="00883D60">
        <w:rPr>
          <w:sz w:val="16"/>
        </w:rPr>
        <w:t>The article then demonstrates that it has little notion of what separates MMT from mainstream thinking:</w:t>
      </w:r>
    </w:p>
    <w:p w14:paraId="60A8C071" w14:textId="77777777" w:rsidR="00883D60" w:rsidRPr="00883D60" w:rsidRDefault="00883D60" w:rsidP="00883D60">
      <w:pPr>
        <w:rPr>
          <w:sz w:val="16"/>
        </w:rPr>
      </w:pPr>
      <w:r w:rsidRPr="00883D60">
        <w:rPr>
          <w:sz w:val="16"/>
        </w:rPr>
        <w:t>M.M.T. theorists argue that society should feel capable of spending to achieve its goals to the extent that there are resources available to fulfill them. Deficit spending need not be constrained to recessions, even theoretically. Want to build a road? No problem, so long as you have asphalt and construction workers. Want to feed children free lunches? Also not a problem, so long as you have the food and the cafeteria workers.</w:t>
      </w:r>
    </w:p>
    <w:p w14:paraId="424E2DA0" w14:textId="77777777" w:rsidR="00883D60" w:rsidRPr="00883D60" w:rsidRDefault="00883D60" w:rsidP="00883D60">
      <w:pPr>
        <w:rPr>
          <w:sz w:val="16"/>
        </w:rPr>
      </w:pPr>
      <w:r w:rsidRPr="00883D60">
        <w:rPr>
          <w:sz w:val="16"/>
        </w:rPr>
        <w:t xml:space="preserve">In fact, this is also a feature of all freshwater and saltwater models of the economy. Those models deal only in real variables — asphalt and construction workers and food and cafeteria workers and so on. In fact, </w:t>
      </w:r>
      <w:r w:rsidRPr="00883D60">
        <w:rPr>
          <w:rStyle w:val="StyleUnderline"/>
        </w:rPr>
        <w:t>those models’ lack of attention to financial constraints of any kind is exactly why they failed to predict the Great Recession</w:t>
      </w:r>
      <w:r w:rsidRPr="00883D60">
        <w:rPr>
          <w:sz w:val="16"/>
        </w:rPr>
        <w:t>!</w:t>
      </w:r>
    </w:p>
    <w:p w14:paraId="0093A1AF" w14:textId="77777777" w:rsidR="00883D60" w:rsidRPr="00883D60" w:rsidRDefault="00883D60" w:rsidP="00883D60">
      <w:pPr>
        <w:rPr>
          <w:sz w:val="16"/>
        </w:rPr>
      </w:pPr>
      <w:r w:rsidRPr="00883D60">
        <w:rPr>
          <w:sz w:val="16"/>
        </w:rPr>
        <w:t xml:space="preserve">These passages — and </w:t>
      </w:r>
      <w:r w:rsidRPr="00883D60">
        <w:rPr>
          <w:rStyle w:val="StyleUnderline"/>
        </w:rPr>
        <w:t>the lack of any other engagement with non-MMT theories,</w:t>
      </w:r>
      <w:r w:rsidRPr="00883D60">
        <w:rPr>
          <w:sz w:val="16"/>
        </w:rPr>
        <w:t xml:space="preserve"> research, or ideas </w:t>
      </w:r>
      <w:r w:rsidRPr="00883D60">
        <w:rPr>
          <w:rStyle w:val="StyleUnderline"/>
        </w:rPr>
        <w:t>— make it clear that Smialek’s main source on all of these topics was Kelton herself.</w:t>
      </w:r>
      <w:r w:rsidRPr="00883D60">
        <w:rPr>
          <w:sz w:val="16"/>
        </w:rPr>
        <w:t xml:space="preserve"> She does briefly quote Jason Furman, a Harvard economist and former CEA chair under Obama:</w:t>
      </w:r>
    </w:p>
    <w:p w14:paraId="222A3AF7" w14:textId="77777777" w:rsidR="00883D60" w:rsidRPr="00883D60" w:rsidRDefault="00883D60" w:rsidP="00883D60">
      <w:pPr>
        <w:rPr>
          <w:sz w:val="16"/>
        </w:rPr>
      </w:pPr>
      <w:r w:rsidRPr="00883D60">
        <w:rPr>
          <w:sz w:val="16"/>
        </w:rPr>
        <w:t>“M.M.T. was already pretty marginal,” said Jason Furman, a Harvard economist, noting that, in his view, most policymakers and prominent academics ignored it already. Even if policy in the pandemic effectively embraced the idea that you do not have to pay for your spending, that idea, he said, was also Keynesian.</w:t>
      </w:r>
    </w:p>
    <w:p w14:paraId="0B1927C5" w14:textId="77777777" w:rsidR="00883D60" w:rsidRPr="00883D60" w:rsidRDefault="00883D60" w:rsidP="00883D60">
      <w:pPr>
        <w:rPr>
          <w:sz w:val="16"/>
        </w:rPr>
      </w:pPr>
      <w:r w:rsidRPr="00883D60">
        <w:rPr>
          <w:sz w:val="16"/>
        </w:rPr>
        <w:t xml:space="preserve">And </w:t>
      </w:r>
      <w:r w:rsidRPr="00883D60">
        <w:rPr>
          <w:rStyle w:val="StyleUnderline"/>
        </w:rPr>
        <w:t xml:space="preserve">the M.M.T crowd, while dismissing the Fed’s role, has not come up with a clear and obviously workable idea for </w:t>
      </w:r>
      <w:r w:rsidRPr="00883D60">
        <w:rPr>
          <w:rStyle w:val="Emphasis"/>
        </w:rPr>
        <w:t xml:space="preserve">how to stem inflation, </w:t>
      </w:r>
      <w:r w:rsidRPr="00883D60">
        <w:rPr>
          <w:sz w:val="16"/>
        </w:rPr>
        <w:t>he argued, adding, “If you were open-minded, this would discredit it still further.”</w:t>
      </w:r>
    </w:p>
    <w:p w14:paraId="1A4ACAB7" w14:textId="77777777" w:rsidR="00883D60" w:rsidRPr="00883D60" w:rsidRDefault="00883D60" w:rsidP="00883D60">
      <w:pPr>
        <w:rPr>
          <w:sz w:val="16"/>
        </w:rPr>
      </w:pPr>
      <w:r w:rsidRPr="00883D60">
        <w:rPr>
          <w:sz w:val="16"/>
        </w:rPr>
        <w:t>But even though Furman notes that Kelton did a bad job of characterizing the difference between MMT and Keynesian thinking, the NYT writer doesn’t follow up on this at all; she makes no effort to clarify where MMT actually does differ from other forms of economic thought. Nor does she quote any other macroeconomists.</w:t>
      </w:r>
    </w:p>
    <w:p w14:paraId="513A035A" w14:textId="77777777" w:rsidR="00883D60" w:rsidRPr="00883D60" w:rsidRDefault="00883D60" w:rsidP="00883D60">
      <w:pPr>
        <w:rPr>
          <w:sz w:val="16"/>
        </w:rPr>
      </w:pPr>
      <w:r w:rsidRPr="00883D60">
        <w:rPr>
          <w:sz w:val="16"/>
        </w:rPr>
        <w:t xml:space="preserve">This is important because any attempt to engage with the actual substance of MMT quickly finds that such substance is curiously lacking. MMT proponents almost always refuse to specify exactly how they think the economy works. They offer a package of policy prescriptions, but </w:t>
      </w:r>
      <w:r w:rsidRPr="00883D60">
        <w:rPr>
          <w:rStyle w:val="StyleUnderline"/>
        </w:rPr>
        <w:t>these prescriptions can only be learned by consulting the MMT proponents themselves. There is no model here</w:t>
      </w:r>
      <w:r w:rsidRPr="00883D60">
        <w:rPr>
          <w:sz w:val="16"/>
        </w:rPr>
        <w:t xml:space="preserve"> — </w:t>
      </w:r>
      <w:r w:rsidRPr="00883D60">
        <w:rPr>
          <w:rStyle w:val="StyleUnderline"/>
        </w:rPr>
        <w:t>no set of equations or definite formal statements that a layperson could use to generate their own MMT policy prescriptions without appealing directly to the gurus.</w:t>
      </w:r>
    </w:p>
    <w:p w14:paraId="694C149C" w14:textId="77777777" w:rsidR="00883D60" w:rsidRPr="00883D60" w:rsidRDefault="00883D60" w:rsidP="00883D60">
      <w:pPr>
        <w:rPr>
          <w:sz w:val="16"/>
        </w:rPr>
      </w:pPr>
      <w:r w:rsidRPr="00883D60">
        <w:rPr>
          <w:sz w:val="16"/>
        </w:rPr>
        <w:t>Every economist who has attempted to engage seriously with MMT literature has concluded the same. When Drumetz Françoise and Pfister Christian of the Banque de France read Kelton’s book and tried to comprehend the essence of MMT, they concluded:</w:t>
      </w:r>
    </w:p>
    <w:p w14:paraId="63B7E9E0" w14:textId="77777777" w:rsidR="00883D60" w:rsidRPr="00883D60" w:rsidRDefault="00883D60" w:rsidP="00883D60">
      <w:pPr>
        <w:rPr>
          <w:sz w:val="16"/>
        </w:rPr>
      </w:pPr>
      <w:r w:rsidRPr="00883D60">
        <w:rPr>
          <w:sz w:val="16"/>
        </w:rPr>
        <w:t xml:space="preserve">Overall, it appears that </w:t>
      </w:r>
      <w:r w:rsidRPr="00883D60">
        <w:rPr>
          <w:rStyle w:val="StyleUnderline"/>
        </w:rPr>
        <w:t xml:space="preserve">MMT is based on an outdated approach to economics and that the meaning of MMT is a more that of a </w:t>
      </w:r>
      <w:r w:rsidRPr="00883D60">
        <w:rPr>
          <w:rStyle w:val="Emphasis"/>
        </w:rPr>
        <w:t>political manifesto than of a genuine economic theory…</w:t>
      </w:r>
      <w:r w:rsidRPr="00883D60">
        <w:rPr>
          <w:sz w:val="16"/>
        </w:rPr>
        <w:t>As Hartley (2020) notes, MMT “is not a falsifiable scientific theory: it is rather a political and moral statement by those who believe in the righteousness – and affordability – of unlimited government spending to achieve progressive ends”.</w:t>
      </w:r>
    </w:p>
    <w:p w14:paraId="0621F306" w14:textId="77777777" w:rsidR="00883D60" w:rsidRPr="00883D60" w:rsidRDefault="00883D60" w:rsidP="00883D60">
      <w:pPr>
        <w:rPr>
          <w:sz w:val="16"/>
        </w:rPr>
      </w:pPr>
      <w:r w:rsidRPr="00883D60">
        <w:rPr>
          <w:sz w:val="16"/>
        </w:rPr>
        <w:t>And in a working paper analyzing MMT, economist Giacomo Rondina writes:</w:t>
      </w:r>
    </w:p>
    <w:p w14:paraId="13DD7441" w14:textId="77777777" w:rsidR="00883D60" w:rsidRPr="00883D60" w:rsidRDefault="00883D60" w:rsidP="00883D60">
      <w:pPr>
        <w:rPr>
          <w:sz w:val="16"/>
        </w:rPr>
      </w:pPr>
      <w:r w:rsidRPr="00883D60">
        <w:rPr>
          <w:sz w:val="16"/>
        </w:rPr>
        <w:t>I believe that the big merit of MMT scholars is to have opened a large crack in the “how do we pay for it” line of defense to economic policies by pushing a liberating narrative that promises a society where well-being, abundance, and social justice are finally possible for everyone. I admire and applaud their effort.</w:t>
      </w:r>
    </w:p>
    <w:p w14:paraId="4078686B" w14:textId="77777777" w:rsidR="00883D60" w:rsidRPr="00883D60" w:rsidRDefault="00883D60" w:rsidP="00883D60">
      <w:pPr>
        <w:rPr>
          <w:sz w:val="16"/>
        </w:rPr>
      </w:pPr>
      <w:r w:rsidRPr="00883D60">
        <w:rPr>
          <w:sz w:val="16"/>
        </w:rPr>
        <w:t xml:space="preserve">At the same time, my reading of the MMT academic literature suggests that </w:t>
      </w:r>
      <w:r w:rsidRPr="00883D60">
        <w:rPr>
          <w:rStyle w:val="StyleUnderline"/>
        </w:rPr>
        <w:t>MMT has not yet provided a fully coherent theory of the macroeconomics of government intervention that can persuade genuinely interested mainstream academic economists and policymakers</w:t>
      </w:r>
      <w:r w:rsidRPr="00883D60">
        <w:rPr>
          <w:sz w:val="16"/>
        </w:rPr>
        <w:t xml:space="preserve">. To my knowledge, </w:t>
      </w:r>
      <w:r w:rsidRPr="00883D60">
        <w:rPr>
          <w:rStyle w:val="StyleUnderline"/>
        </w:rPr>
        <w:t>there are no scholarly works that offer clear assumptions and explicit results of when the deficit of the public sector</w:t>
      </w:r>
      <w:r w:rsidRPr="00883D60">
        <w:rPr>
          <w:sz w:val="16"/>
        </w:rPr>
        <w:t xml:space="preserve"> (surplus of the private sector) can be welfare improving, taking into account the behavioral response of the economic actors involved, and specifying a transparent mechanism of price determination. As a consequence, many macroeconomic practitioners “peeking under the hood” (cit.) of MMT cannot help but feel a sense of frustration in understanding how exactly the engine is supposed to work. I believe this has limited the ability to find a common ground on which constructive progress can be made.</w:t>
      </w:r>
    </w:p>
    <w:p w14:paraId="1A3106B5" w14:textId="068B8361" w:rsidR="00883D60" w:rsidRDefault="00883D60" w:rsidP="00883D60">
      <w:pPr>
        <w:pStyle w:val="Heading3"/>
      </w:pPr>
      <w:r>
        <w:t>Aff - Inflation</w:t>
      </w:r>
    </w:p>
    <w:p w14:paraId="291881E8" w14:textId="58B45BC2" w:rsidR="00883D60" w:rsidRDefault="00883D60" w:rsidP="00883D60">
      <w:pPr>
        <w:pStyle w:val="Heading4"/>
      </w:pPr>
      <w:r>
        <w:t>The counterplan causes massive inflation.</w:t>
      </w:r>
    </w:p>
    <w:p w14:paraId="56C4D88C" w14:textId="313BCCAC" w:rsidR="00883D60" w:rsidRPr="00883D60" w:rsidRDefault="00883D60" w:rsidP="00883D60">
      <w:r w:rsidRPr="00883D60">
        <w:rPr>
          <w:rStyle w:val="Style13ptBold"/>
        </w:rPr>
        <w:t>Smith '22</w:t>
      </w:r>
      <w:r>
        <w:t xml:space="preserve"> - PhD in econ @ UM [Noah; 2/7/22; "The NYT article on MMT is really bad" https://www.noahpinion.blog/p/the-nyt-article-on-mmt-is-really]</w:t>
      </w:r>
    </w:p>
    <w:p w14:paraId="26E1CAB8" w14:textId="77777777" w:rsidR="00883D60" w:rsidRPr="00883D60" w:rsidRDefault="00883D60" w:rsidP="00883D60">
      <w:pPr>
        <w:rPr>
          <w:sz w:val="16"/>
        </w:rPr>
      </w:pPr>
      <w:r w:rsidRPr="00883D60">
        <w:rPr>
          <w:sz w:val="16"/>
        </w:rPr>
        <w:t>MMT and inflation</w:t>
      </w:r>
    </w:p>
    <w:p w14:paraId="795F2B5A" w14:textId="77777777" w:rsidR="00883D60" w:rsidRPr="00883D60" w:rsidRDefault="00883D60" w:rsidP="00883D60">
      <w:pPr>
        <w:rPr>
          <w:rStyle w:val="StyleUnderline"/>
        </w:rPr>
      </w:pPr>
      <w:r w:rsidRPr="00883D60">
        <w:rPr>
          <w:rStyle w:val="StyleUnderline"/>
        </w:rPr>
        <w:t>Smialek’s NYT piece does leave room for a very mild, hesitant skepticism of MMT</w:t>
      </w:r>
      <w:r w:rsidRPr="00883D60">
        <w:rPr>
          <w:sz w:val="16"/>
        </w:rPr>
        <w:t xml:space="preserve"> (hence the asterisk in the title). This isn’t based on any of the fundamental issues described above, but on the uneasy sense that </w:t>
      </w:r>
      <w:r w:rsidRPr="00883D60">
        <w:rPr>
          <w:rStyle w:val="StyleUnderline"/>
        </w:rPr>
        <w:t>MMT has little to say about inflation:</w:t>
      </w:r>
    </w:p>
    <w:p w14:paraId="02DF78A3" w14:textId="77777777" w:rsidR="00883D60" w:rsidRPr="00883D60" w:rsidRDefault="00883D60" w:rsidP="00883D60">
      <w:pPr>
        <w:rPr>
          <w:sz w:val="16"/>
        </w:rPr>
      </w:pPr>
    </w:p>
    <w:p w14:paraId="0DDDB46E" w14:textId="77777777" w:rsidR="00883D60" w:rsidRPr="00883D60" w:rsidRDefault="00883D60" w:rsidP="00883D60">
      <w:pPr>
        <w:rPr>
          <w:sz w:val="16"/>
        </w:rPr>
      </w:pPr>
      <w:r w:rsidRPr="00883D60">
        <w:rPr>
          <w:sz w:val="16"/>
        </w:rPr>
        <w:t xml:space="preserve">The bad news: </w:t>
      </w:r>
      <w:r w:rsidRPr="00883D60">
        <w:rPr>
          <w:rStyle w:val="StyleUnderline"/>
        </w:rPr>
        <w:t>Some economists blame big spending in the pandemic for today’s rapid price increases</w:t>
      </w:r>
      <w:r w:rsidRPr="00883D60">
        <w:rPr>
          <w:sz w:val="16"/>
        </w:rPr>
        <w:t>. The government will release fresh Consumer Price Index data this week, and it is expected to show inflation running at its fastest pace since 1982…</w:t>
      </w:r>
    </w:p>
    <w:p w14:paraId="2A093A6F" w14:textId="77777777" w:rsidR="00883D60" w:rsidRPr="00883D60" w:rsidRDefault="00883D60" w:rsidP="00883D60">
      <w:pPr>
        <w:rPr>
          <w:sz w:val="16"/>
        </w:rPr>
      </w:pPr>
    </w:p>
    <w:p w14:paraId="70CAF733" w14:textId="77777777" w:rsidR="00883D60" w:rsidRPr="00883D60" w:rsidRDefault="00883D60" w:rsidP="00883D60">
      <w:pPr>
        <w:rPr>
          <w:sz w:val="16"/>
        </w:rPr>
      </w:pPr>
      <w:r w:rsidRPr="00883D60">
        <w:rPr>
          <w:sz w:val="16"/>
        </w:rPr>
        <w:t>[A]s inflation surges, the headlines declaring that the theory had “won” need some caveats…Many economists, both mainstream and M.M.T. ones, did not think that the March 2021 package would be inflationary…</w:t>
      </w:r>
    </w:p>
    <w:p w14:paraId="32895CC0" w14:textId="77777777" w:rsidR="00883D60" w:rsidRPr="00883D60" w:rsidRDefault="00883D60" w:rsidP="00883D60">
      <w:pPr>
        <w:rPr>
          <w:sz w:val="16"/>
        </w:rPr>
      </w:pPr>
    </w:p>
    <w:p w14:paraId="7BDF8DA9" w14:textId="77777777" w:rsidR="00883D60" w:rsidRPr="00883D60" w:rsidRDefault="00883D60" w:rsidP="00883D60">
      <w:pPr>
        <w:rPr>
          <w:sz w:val="16"/>
        </w:rPr>
      </w:pPr>
      <w:r w:rsidRPr="00883D60">
        <w:rPr>
          <w:sz w:val="16"/>
        </w:rPr>
        <w:t>In Washington, the [MMT] suite of ideas has clearly been dealt a setback. Deficit concerns have returned…[There are q]uestions like: “Did Congress ‘experiment’ with MMT, and does the run-up in inflation mean that MMT has ‘failed’?</w:t>
      </w:r>
    </w:p>
    <w:p w14:paraId="29CF9205" w14:textId="77777777" w:rsidR="00883D60" w:rsidRPr="00883D60" w:rsidRDefault="00883D60" w:rsidP="00883D60">
      <w:pPr>
        <w:rPr>
          <w:sz w:val="16"/>
        </w:rPr>
      </w:pPr>
    </w:p>
    <w:p w14:paraId="71517B13" w14:textId="77777777" w:rsidR="00883D60" w:rsidRPr="00883D60" w:rsidRDefault="00883D60" w:rsidP="00883D60">
      <w:pPr>
        <w:rPr>
          <w:sz w:val="16"/>
        </w:rPr>
      </w:pPr>
      <w:r w:rsidRPr="00883D60">
        <w:rPr>
          <w:sz w:val="16"/>
        </w:rPr>
        <w:t>But in the end, the NYT article dismisses those concerns, based on nothing more than Stephanie Kelton’s personal force of conviction:</w:t>
      </w:r>
    </w:p>
    <w:p w14:paraId="30022348" w14:textId="77777777" w:rsidR="00883D60" w:rsidRPr="00883D60" w:rsidRDefault="00883D60" w:rsidP="00883D60">
      <w:pPr>
        <w:rPr>
          <w:sz w:val="16"/>
        </w:rPr>
      </w:pPr>
    </w:p>
    <w:p w14:paraId="1AEF9704" w14:textId="77777777" w:rsidR="00883D60" w:rsidRPr="00883D60" w:rsidRDefault="00883D60" w:rsidP="00883D60">
      <w:pPr>
        <w:rPr>
          <w:sz w:val="16"/>
        </w:rPr>
      </w:pPr>
      <w:r w:rsidRPr="00883D60">
        <w:rPr>
          <w:sz w:val="16"/>
        </w:rPr>
        <w:t>Has the M.M.T. experiment failed? “The answer,” it declares, in bold face, “is an unequivocal no.”</w:t>
      </w:r>
    </w:p>
    <w:p w14:paraId="1CD10583" w14:textId="77777777" w:rsidR="00883D60" w:rsidRPr="00883D60" w:rsidRDefault="00883D60" w:rsidP="00883D60">
      <w:pPr>
        <w:rPr>
          <w:sz w:val="16"/>
        </w:rPr>
      </w:pPr>
    </w:p>
    <w:p w14:paraId="6E9627B5" w14:textId="77777777" w:rsidR="00883D60" w:rsidRPr="00883D60" w:rsidRDefault="00883D60" w:rsidP="00883D60">
      <w:pPr>
        <w:rPr>
          <w:sz w:val="16"/>
        </w:rPr>
      </w:pPr>
      <w:r w:rsidRPr="00883D60">
        <w:rPr>
          <w:sz w:val="16"/>
        </w:rPr>
        <w:t>Why let someone else shape your narrative, when you could shape your own?</w:t>
      </w:r>
    </w:p>
    <w:p w14:paraId="3279487F" w14:textId="77777777" w:rsidR="00883D60" w:rsidRPr="00883D60" w:rsidRDefault="00883D60" w:rsidP="00883D60">
      <w:pPr>
        <w:rPr>
          <w:sz w:val="16"/>
        </w:rPr>
      </w:pPr>
    </w:p>
    <w:p w14:paraId="13D975A5" w14:textId="77777777" w:rsidR="00883D60" w:rsidRPr="00883D60" w:rsidRDefault="00883D60" w:rsidP="00883D60">
      <w:pPr>
        <w:rPr>
          <w:sz w:val="16"/>
        </w:rPr>
      </w:pPr>
      <w:r w:rsidRPr="00883D60">
        <w:rPr>
          <w:sz w:val="16"/>
        </w:rPr>
        <w:t>The real question, in my mind, is why the NYT let MMT’s advocates do all the shaping of their own narrative.</w:t>
      </w:r>
    </w:p>
    <w:p w14:paraId="709CE094" w14:textId="77777777" w:rsidR="00883D60" w:rsidRPr="00883D60" w:rsidRDefault="00883D60" w:rsidP="00883D60">
      <w:pPr>
        <w:rPr>
          <w:sz w:val="16"/>
        </w:rPr>
      </w:pPr>
    </w:p>
    <w:p w14:paraId="26208F2C" w14:textId="77777777" w:rsidR="00883D60" w:rsidRPr="00883D60" w:rsidRDefault="00883D60" w:rsidP="00883D60">
      <w:pPr>
        <w:rPr>
          <w:sz w:val="16"/>
        </w:rPr>
      </w:pPr>
      <w:r w:rsidRPr="00883D60">
        <w:rPr>
          <w:sz w:val="16"/>
        </w:rPr>
        <w:t xml:space="preserve">The fact is, </w:t>
      </w:r>
      <w:r w:rsidRPr="00883D60">
        <w:rPr>
          <w:rStyle w:val="StyleUnderline"/>
        </w:rPr>
        <w:t>MMT is a meme whose star is already falling, and inflation is almost certainly the reason why.</w:t>
      </w:r>
      <w:r w:rsidRPr="00883D60">
        <w:rPr>
          <w:sz w:val="16"/>
        </w:rPr>
        <w:t xml:space="preserve"> Google searches for the idea have cratered since June 2021:</w:t>
      </w:r>
    </w:p>
    <w:p w14:paraId="79297DBE" w14:textId="77777777" w:rsidR="00883D60" w:rsidRPr="00883D60" w:rsidRDefault="00883D60" w:rsidP="00883D60">
      <w:pPr>
        <w:rPr>
          <w:sz w:val="16"/>
        </w:rPr>
      </w:pPr>
    </w:p>
    <w:p w14:paraId="2526F1C5" w14:textId="77777777" w:rsidR="00883D60" w:rsidRPr="00883D60" w:rsidRDefault="00883D60" w:rsidP="00883D60">
      <w:pPr>
        <w:rPr>
          <w:sz w:val="16"/>
        </w:rPr>
      </w:pPr>
    </w:p>
    <w:p w14:paraId="48BB7D60" w14:textId="77777777" w:rsidR="00883D60" w:rsidRPr="00883D60" w:rsidRDefault="00883D60" w:rsidP="00883D60">
      <w:pPr>
        <w:rPr>
          <w:sz w:val="16"/>
        </w:rPr>
      </w:pPr>
      <w:r w:rsidRPr="00883D60">
        <w:rPr>
          <w:rStyle w:val="StyleUnderline"/>
        </w:rPr>
        <w:t>Interest surged in 2019 when the writers of the original Green New Deal used MMT</w:t>
      </w:r>
      <w:r w:rsidRPr="00883D60">
        <w:rPr>
          <w:sz w:val="16"/>
        </w:rPr>
        <w:t xml:space="preserve"> as their justification for not finding ways to pay for all the new spending, then fell as econ writers from across the political spectrum — including some hardcore socialists closely aligned to the Bernie Sanders movement — rose up to caution the world against the idea. Sanders had probably already parted ways with Kelton, and after this fracas, Alexandria Ocasio-Cortez and her allies stopped championing the idea as well.</w:t>
      </w:r>
    </w:p>
    <w:p w14:paraId="4905C88E" w14:textId="77777777" w:rsidR="00883D60" w:rsidRPr="00883D60" w:rsidRDefault="00883D60" w:rsidP="00883D60">
      <w:pPr>
        <w:rPr>
          <w:sz w:val="16"/>
        </w:rPr>
      </w:pPr>
    </w:p>
    <w:p w14:paraId="1EC821FF" w14:textId="77777777" w:rsidR="00883D60" w:rsidRPr="00883D60" w:rsidRDefault="00883D60" w:rsidP="00883D60">
      <w:pPr>
        <w:rPr>
          <w:sz w:val="16"/>
        </w:rPr>
      </w:pPr>
      <w:r w:rsidRPr="00883D60">
        <w:rPr>
          <w:sz w:val="16"/>
        </w:rPr>
        <w:t xml:space="preserve">But </w:t>
      </w:r>
      <w:r w:rsidRPr="00883D60">
        <w:rPr>
          <w:rStyle w:val="StyleUnderline"/>
        </w:rPr>
        <w:t>the econ writers’ warnings about the potential harms of MMT</w:t>
      </w:r>
      <w:r w:rsidRPr="00883D60">
        <w:rPr>
          <w:sz w:val="16"/>
        </w:rPr>
        <w:t xml:space="preserve"> </w:t>
      </w:r>
      <w:r w:rsidRPr="00883D60">
        <w:rPr>
          <w:rStyle w:val="StyleUnderline"/>
        </w:rPr>
        <w:t>— that unrestrained deficit spending could cause hyperinflation — seemed a bit far-fetched at the time, since inflation was still quite low</w:t>
      </w:r>
      <w:r w:rsidRPr="00883D60">
        <w:rPr>
          <w:sz w:val="16"/>
        </w:rPr>
        <w:t>, and had remained low despite the stimulus of 2009 and various rounds of tax cuts. Interest resurged in 2020 as Covid relief spending exploded.</w:t>
      </w:r>
    </w:p>
    <w:p w14:paraId="184098E3" w14:textId="77777777" w:rsidR="00883D60" w:rsidRPr="00883D60" w:rsidRDefault="00883D60" w:rsidP="00883D60">
      <w:pPr>
        <w:rPr>
          <w:sz w:val="16"/>
        </w:rPr>
      </w:pPr>
    </w:p>
    <w:p w14:paraId="5A985013" w14:textId="77777777" w:rsidR="00883D60" w:rsidRPr="00883D60" w:rsidRDefault="00883D60" w:rsidP="00883D60">
      <w:pPr>
        <w:rPr>
          <w:rStyle w:val="StyleUnderline"/>
        </w:rPr>
      </w:pPr>
      <w:r w:rsidRPr="00883D60">
        <w:rPr>
          <w:rStyle w:val="StyleUnderline"/>
        </w:rPr>
        <w:t>Then in the spring of 2021, inflation started to rise to levels not seen for decades, and by summer it seemed clear that it wasn’t just a blip.</w:t>
      </w:r>
    </w:p>
    <w:p w14:paraId="0AC89F63" w14:textId="77777777" w:rsidR="00883D60" w:rsidRPr="00883D60" w:rsidRDefault="00883D60" w:rsidP="00883D60">
      <w:pPr>
        <w:rPr>
          <w:sz w:val="16"/>
        </w:rPr>
      </w:pPr>
    </w:p>
    <w:p w14:paraId="41A9CDB9" w14:textId="77777777" w:rsidR="00883D60" w:rsidRPr="00883D60" w:rsidRDefault="00883D60" w:rsidP="00883D60">
      <w:pPr>
        <w:rPr>
          <w:sz w:val="16"/>
        </w:rPr>
      </w:pPr>
    </w:p>
    <w:p w14:paraId="42B506C4" w14:textId="77777777" w:rsidR="00883D60" w:rsidRPr="00883D60" w:rsidRDefault="00883D60" w:rsidP="00883D60">
      <w:pPr>
        <w:rPr>
          <w:sz w:val="16"/>
        </w:rPr>
      </w:pPr>
      <w:r w:rsidRPr="00883D60">
        <w:rPr>
          <w:rStyle w:val="StyleUnderline"/>
        </w:rPr>
        <w:t xml:space="preserve">That rise in inflation was exacerbated by supply chain inefficiencies and disruptions, but it was almost certainly propelled to some extent by </w:t>
      </w:r>
      <w:r w:rsidRPr="00883D60">
        <w:rPr>
          <w:rStyle w:val="Emphasis"/>
        </w:rPr>
        <w:t>Covid relief spending and the Fed’s extremely loose monetary policy.</w:t>
      </w:r>
      <w:r w:rsidRPr="00883D60">
        <w:rPr>
          <w:sz w:val="16"/>
        </w:rPr>
        <w:t xml:space="preserve"> That was a reminder that aggregate demand has a limit — that you can only boost the economy with fiscal and monetary policy so much before costs start to appear. (Those costs, as any orthodox macro theory will tell you, are due not to any issue with government financing, but to the economy’s real constraints — the limits of real resources available.)</w:t>
      </w:r>
    </w:p>
    <w:p w14:paraId="3C8AACC2" w14:textId="77777777" w:rsidR="00883D60" w:rsidRPr="00883D60" w:rsidRDefault="00883D60" w:rsidP="00883D60">
      <w:pPr>
        <w:rPr>
          <w:sz w:val="16"/>
        </w:rPr>
      </w:pPr>
    </w:p>
    <w:p w14:paraId="3D360B90" w14:textId="77777777" w:rsidR="00883D60" w:rsidRPr="00883D60" w:rsidRDefault="00883D60" w:rsidP="00883D60">
      <w:pPr>
        <w:rPr>
          <w:sz w:val="16"/>
        </w:rPr>
      </w:pPr>
      <w:r w:rsidRPr="00883D60">
        <w:rPr>
          <w:rStyle w:val="StyleUnderline"/>
        </w:rPr>
        <w:t>To most people, who correctly recognize that MMT is a set of political memes to push for more deficit spending, this inflation represented a reason to be less enthusiastic about MMT itself</w:t>
      </w:r>
      <w:r w:rsidRPr="00883D60">
        <w:rPr>
          <w:sz w:val="16"/>
        </w:rPr>
        <w:t xml:space="preserve"> — we finally seemed to have reached our limits. Proponents of austerity and/or tighter monetary policy began to use “MMT” as shorthand for the policies the U.S. had already undertaken.</w:t>
      </w:r>
    </w:p>
    <w:p w14:paraId="3AE9C033" w14:textId="77777777" w:rsidR="00883D60" w:rsidRPr="00883D60" w:rsidRDefault="00883D60" w:rsidP="00883D60">
      <w:pPr>
        <w:rPr>
          <w:sz w:val="16"/>
        </w:rPr>
      </w:pPr>
    </w:p>
    <w:p w14:paraId="722C5258" w14:textId="77777777" w:rsidR="00883D60" w:rsidRPr="00883D60" w:rsidRDefault="00883D60" w:rsidP="00883D60">
      <w:pPr>
        <w:rPr>
          <w:sz w:val="16"/>
        </w:rPr>
      </w:pPr>
      <w:r w:rsidRPr="00883D60">
        <w:rPr>
          <w:sz w:val="16"/>
        </w:rPr>
        <w:t>Of course, MMT proponents themselves didn’t see things that way. They did indeed attempt to take a victory lap. But this is always what they were going to do, no matter what! If Covid relief efforts hadn’t been sufficient to produce inflation, they would have also taken a victory lap. If interest rates on U.S. government bonds had risen, causing a contraction in economic activity, they would have taken a victory lap, arguing that the Fed should have used monetary policy to lower those interest rates. Even if the U.S. government had defaulted on its sovereign debt, throwing the economy into chaos, the MMT people would have taken a victory lap, arguing that this was a mistake.</w:t>
      </w:r>
    </w:p>
    <w:p w14:paraId="629FD535" w14:textId="77777777" w:rsidR="00883D60" w:rsidRPr="00883D60" w:rsidRDefault="00883D60" w:rsidP="00883D60">
      <w:pPr>
        <w:rPr>
          <w:sz w:val="16"/>
        </w:rPr>
      </w:pPr>
    </w:p>
    <w:p w14:paraId="5677E2B4" w14:textId="77777777" w:rsidR="00883D60" w:rsidRPr="00883D60" w:rsidRDefault="00883D60" w:rsidP="00883D60">
      <w:pPr>
        <w:rPr>
          <w:rStyle w:val="StyleUnderline"/>
        </w:rPr>
      </w:pPr>
      <w:r w:rsidRPr="00883D60">
        <w:rPr>
          <w:sz w:val="16"/>
        </w:rPr>
        <w:t xml:space="preserve">In other words, </w:t>
      </w:r>
      <w:r w:rsidRPr="00883D60">
        <w:rPr>
          <w:rStyle w:val="StyleUnderline"/>
        </w:rPr>
        <w:t>there was no conceivable state of the Universe in which MMT people would not have taken a victory lap. They always take victory laps, all day long, rain or shine.</w:t>
      </w:r>
      <w:r w:rsidRPr="00883D60">
        <w:rPr>
          <w:sz w:val="16"/>
        </w:rPr>
        <w:t xml:space="preserve"> </w:t>
      </w:r>
      <w:r w:rsidRPr="00883D60">
        <w:rPr>
          <w:rStyle w:val="StyleUnderline"/>
        </w:rPr>
        <w:t>When you have an unfalsifiable meme complex instead of a concrete and falsifiable theory, it’s easy to claim that your ideas cannot fail, they can only be failed.</w:t>
      </w:r>
    </w:p>
    <w:p w14:paraId="1205B347" w14:textId="5F8E5C92" w:rsidR="00430B60" w:rsidRDefault="00430B60" w:rsidP="00465D7B">
      <w:pPr>
        <w:pStyle w:val="Heading3"/>
      </w:pPr>
      <w:r>
        <w:t>Aff – Dollar Collapse</w:t>
      </w:r>
    </w:p>
    <w:p w14:paraId="6B605897" w14:textId="039A9F25" w:rsidR="00430B60" w:rsidRDefault="00430B60" w:rsidP="00430B60">
      <w:pPr>
        <w:pStyle w:val="Heading4"/>
      </w:pPr>
      <w:r>
        <w:t>MMT will collapse the economy and the dollar.</w:t>
      </w:r>
    </w:p>
    <w:p w14:paraId="41AEF2FA" w14:textId="10862CEC" w:rsidR="00430B60" w:rsidRPr="00430B60" w:rsidRDefault="00430B60" w:rsidP="00430B60">
      <w:r w:rsidRPr="00430B60">
        <w:rPr>
          <w:rStyle w:val="Style13ptBold"/>
        </w:rPr>
        <w:t>Lacale '</w:t>
      </w:r>
      <w:r w:rsidRPr="00430B60">
        <w:rPr>
          <w:rStyle w:val="Style13ptBold"/>
        </w:rPr>
        <w:t>21</w:t>
      </w:r>
      <w:r w:rsidRPr="00430B60">
        <w:t xml:space="preserve"> -PhD, economist and fund manager; prof of global economy @ IE Business School [Daniel; 3/15/21; "MMT Is Fake Economics" https://mises.org/wire/mmt-fake-economics]</w:t>
      </w:r>
    </w:p>
    <w:p w14:paraId="59745695" w14:textId="77777777" w:rsidR="00430B60" w:rsidRPr="00430B60" w:rsidRDefault="00430B60" w:rsidP="00430B60">
      <w:pPr>
        <w:rPr>
          <w:sz w:val="16"/>
        </w:rPr>
      </w:pPr>
      <w:r w:rsidRPr="00430B60">
        <w:rPr>
          <w:rStyle w:val="StyleUnderline"/>
        </w:rPr>
        <w:t>Most governments will try to cover their fiscal and trade imbalances by devaluing and making all savers poorer</w:t>
      </w:r>
      <w:r w:rsidRPr="00430B60">
        <w:rPr>
          <w:sz w:val="16"/>
        </w:rPr>
        <w:t>.</w:t>
      </w:r>
    </w:p>
    <w:p w14:paraId="17B4185A" w14:textId="77777777" w:rsidR="00430B60" w:rsidRPr="00430B60" w:rsidRDefault="00430B60" w:rsidP="00430B60">
      <w:pPr>
        <w:rPr>
          <w:sz w:val="16"/>
        </w:rPr>
      </w:pPr>
      <w:r w:rsidRPr="00430B60">
        <w:rPr>
          <w:sz w:val="16"/>
        </w:rPr>
        <w:t>“A country with monetary sovereignty can issue all the currency it needs” is also a fallacy.</w:t>
      </w:r>
    </w:p>
    <w:p w14:paraId="12784EBD" w14:textId="77777777" w:rsidR="00430B60" w:rsidRPr="00430B60" w:rsidRDefault="00430B60" w:rsidP="00430B60">
      <w:pPr>
        <w:rPr>
          <w:sz w:val="16"/>
        </w:rPr>
      </w:pPr>
      <w:r w:rsidRPr="00430B60">
        <w:rPr>
          <w:rStyle w:val="StyleUnderline"/>
        </w:rPr>
        <w:t>Monetary sovereignty is not something the government decides. Confidence and use of fiat currency are not dictated by the government nor does it give said government the power to do what it wants with monetary policies</w:t>
      </w:r>
      <w:r w:rsidRPr="00430B60">
        <w:rPr>
          <w:sz w:val="16"/>
        </w:rPr>
        <w:t>. Citizens all over the world have stopped accepting the government-issued and denominated currency when confidence in its purchasing power has been destroyed after increasing the money supply well above its real demand.</w:t>
      </w:r>
    </w:p>
    <w:p w14:paraId="12A7062A" w14:textId="77777777" w:rsidR="00430B60" w:rsidRPr="00430B60" w:rsidRDefault="00430B60" w:rsidP="00430B60">
      <w:pPr>
        <w:rPr>
          <w:rStyle w:val="StyleUnderline"/>
        </w:rPr>
      </w:pPr>
      <w:r w:rsidRPr="00430B60">
        <w:rPr>
          <w:rStyle w:val="StyleUnderline"/>
        </w:rPr>
        <w:t>That is why the Sucre in Ecuador or the Colon in El Salvador collapsed or why the Argentine peso</w:t>
      </w:r>
      <w:r w:rsidRPr="00430B60">
        <w:rPr>
          <w:sz w:val="16"/>
        </w:rPr>
        <w:t xml:space="preserve"> and the Venezuela bolivar or the Iran Rial are widely rejected by local and international citizens. </w:t>
      </w:r>
      <w:r w:rsidRPr="00430B60">
        <w:rPr>
          <w:rStyle w:val="StyleUnderline"/>
        </w:rPr>
        <w:t>There are numerous fiat currencies that have failed or disappeared.</w:t>
      </w:r>
      <w:r w:rsidRPr="00430B60">
        <w:rPr>
          <w:sz w:val="16"/>
        </w:rPr>
        <w:t xml:space="preserve"> As Michael Sanibel writes, “a nation’s currency is not exempt from the laws of supply and demand, so the more that is printed, the less it is worth“. </w:t>
      </w:r>
      <w:r w:rsidRPr="00430B60">
        <w:rPr>
          <w:rStyle w:val="StyleUnderline"/>
        </w:rPr>
        <w:t>Currency collapses and failures are frequent, but, more importantly, even if some survive, its domestic and international demand is irreparably damaged.</w:t>
      </w:r>
    </w:p>
    <w:p w14:paraId="7B4B546B" w14:textId="7785B74A" w:rsidR="00430B60" w:rsidRPr="00430B60" w:rsidRDefault="00430B60" w:rsidP="00430B60">
      <w:pPr>
        <w:rPr>
          <w:sz w:val="16"/>
        </w:rPr>
      </w:pPr>
      <w:r w:rsidRPr="00430B60">
        <w:rPr>
          <w:rStyle w:val="StyleUnderline"/>
        </w:rPr>
        <w:t>Given that the world of currencies is a relative one, the average citizen of the world will prefer gold, cryptocurrencies, US dollars or Euros and Yen despite their own imbalances rather than their own currencies</w:t>
      </w:r>
      <w:r w:rsidRPr="00430B60">
        <w:rPr>
          <w:sz w:val="16"/>
        </w:rPr>
        <w:t>.</w:t>
      </w:r>
    </w:p>
    <w:p w14:paraId="071B8B06" w14:textId="77777777" w:rsidR="00430B60" w:rsidRPr="00430B60" w:rsidRDefault="00430B60" w:rsidP="00430B60">
      <w:pPr>
        <w:rPr>
          <w:sz w:val="16"/>
        </w:rPr>
      </w:pPr>
      <w:r w:rsidRPr="00430B60">
        <w:rPr>
          <w:sz w:val="16"/>
        </w:rPr>
        <w:t xml:space="preserve">Why is this? </w:t>
      </w:r>
      <w:r w:rsidRPr="00430B60">
        <w:rPr>
          <w:rStyle w:val="StyleUnderline"/>
        </w:rPr>
        <w:t>When governments and central banks worldwide try to implement the same mistaken monetary policy of the US and Europe or Japan but without their investment security, institutions and capital freedom, then they fall into their own trap. They weaken their own citizens’ trust in the purchasing power of the currency</w:t>
      </w:r>
      <w:r w:rsidRPr="00430B60">
        <w:rPr>
          <w:sz w:val="16"/>
        </w:rPr>
        <w:t>.</w:t>
      </w:r>
    </w:p>
    <w:p w14:paraId="3C76EEA4" w14:textId="77777777" w:rsidR="00430B60" w:rsidRPr="00430B60" w:rsidRDefault="00430B60" w:rsidP="00430B60">
      <w:pPr>
        <w:rPr>
          <w:sz w:val="16"/>
        </w:rPr>
      </w:pPr>
      <w:r w:rsidRPr="00430B60">
        <w:rPr>
          <w:rStyle w:val="StyleUnderline"/>
        </w:rPr>
        <w:t>The MMT answer would be that all that is needed then is stable and trustworthy institutions</w:t>
      </w:r>
      <w:r w:rsidRPr="00430B60">
        <w:rPr>
          <w:sz w:val="16"/>
        </w:rPr>
        <w:t xml:space="preserve">. Well, it does not work either. The </w:t>
      </w:r>
      <w:r w:rsidRPr="00430B60">
        <w:rPr>
          <w:rStyle w:val="StyleUnderline"/>
        </w:rPr>
        <w:t>first crack in that trust is precisely currency manipulation to finance bloated government spending. The average citizen may not understand monetary debasement but certainly understands that their currency is not a valid reserve of value or payment system</w:t>
      </w:r>
      <w:r w:rsidRPr="00430B60">
        <w:rPr>
          <w:sz w:val="16"/>
        </w:rPr>
        <w:t>. Because the value of the currency is not dictated by the government, but by the latest purchase agreements made with such means of payment.</w:t>
      </w:r>
    </w:p>
    <w:p w14:paraId="1C38CB6F" w14:textId="34517BC5" w:rsidR="00430B60" w:rsidRDefault="00430B60" w:rsidP="00430B60">
      <w:pPr>
        <w:rPr>
          <w:sz w:val="16"/>
        </w:rPr>
      </w:pPr>
      <w:r w:rsidRPr="00430B60">
        <w:rPr>
          <w:sz w:val="16"/>
        </w:rPr>
        <w:t>Governments always see economic cycles as a problem of lack of demand that they need to “stimulate</w:t>
      </w:r>
      <w:r w:rsidRPr="00430B60">
        <w:rPr>
          <w:rStyle w:val="StyleUnderline"/>
        </w:rPr>
        <w:t>”. They see debt and asset bubbles as small “collateral damages” worth assuming in the quest for inflation. And crises become more frequent while debt soars and recoveries weaker</w:t>
      </w:r>
      <w:r w:rsidRPr="00430B60">
        <w:rPr>
          <w:sz w:val="16"/>
        </w:rPr>
        <w:t>.</w:t>
      </w:r>
    </w:p>
    <w:p w14:paraId="225AAA46" w14:textId="77777777" w:rsidR="0033738D" w:rsidRPr="00845576" w:rsidRDefault="0033738D" w:rsidP="0033738D">
      <w:pPr>
        <w:pStyle w:val="Heading4"/>
      </w:pPr>
      <w:r>
        <w:t xml:space="preserve">The dollar is strong, but could be dislodged - goes nuclear. </w:t>
      </w:r>
    </w:p>
    <w:p w14:paraId="0B42F768" w14:textId="2C83D6F3" w:rsidR="0033738D" w:rsidRPr="003E79DF" w:rsidRDefault="0033738D" w:rsidP="0033738D">
      <w:r w:rsidRPr="003E79DF">
        <w:rPr>
          <w:rStyle w:val="Style13ptBold"/>
        </w:rPr>
        <w:t xml:space="preserve">Day </w:t>
      </w:r>
      <w:r>
        <w:rPr>
          <w:rStyle w:val="Style13ptBold"/>
        </w:rPr>
        <w:t>‘22</w:t>
      </w:r>
      <w:r w:rsidRPr="003E79DF">
        <w:rPr>
          <w:rStyle w:val="Style13ptBold"/>
        </w:rPr>
        <w:t xml:space="preserve"> -</w:t>
      </w:r>
      <w:r>
        <w:t xml:space="preserve"> Chief Foreign Commentator @ iNews [Michael, "Russia and China are out to undermine the US dollar, and if they succeed it will change the world for ever," https://inews.co.uk/news/long-reads/russia-china-us-dollar-undermine-change-world-cryptocurrency-1548200]</w:t>
      </w:r>
    </w:p>
    <w:p w14:paraId="2319F832" w14:textId="77777777" w:rsidR="0033738D" w:rsidRPr="00845576" w:rsidRDefault="0033738D" w:rsidP="0033738D">
      <w:pPr>
        <w:rPr>
          <w:sz w:val="16"/>
        </w:rPr>
      </w:pPr>
      <w:r w:rsidRPr="00845576">
        <w:rPr>
          <w:rStyle w:val="StyleUnderline"/>
        </w:rPr>
        <w:t>There is</w:t>
      </w:r>
      <w:r w:rsidRPr="003E79DF">
        <w:rPr>
          <w:rStyle w:val="StyleUnderline"/>
        </w:rPr>
        <w:t xml:space="preserve"> only </w:t>
      </w:r>
      <w:r w:rsidRPr="00845576">
        <w:rPr>
          <w:rStyle w:val="StyleUnderline"/>
        </w:rPr>
        <w:t>one true superpower</w:t>
      </w:r>
      <w:r w:rsidRPr="00845576">
        <w:rPr>
          <w:sz w:val="16"/>
        </w:rPr>
        <w:t>. Since the end of the Second World War, we’ve seen the United States bestride the world like a colossus.</w:t>
      </w:r>
    </w:p>
    <w:p w14:paraId="36535E79" w14:textId="77777777" w:rsidR="0033738D" w:rsidRPr="003E79DF" w:rsidRDefault="0033738D" w:rsidP="0033738D">
      <w:pPr>
        <w:rPr>
          <w:rStyle w:val="Emphasis"/>
        </w:rPr>
      </w:pPr>
      <w:r w:rsidRPr="00845576">
        <w:rPr>
          <w:rStyle w:val="StyleUnderline"/>
          <w:highlight w:val="cyan"/>
        </w:rPr>
        <w:t>What makes the US</w:t>
      </w:r>
      <w:r w:rsidRPr="003E79DF">
        <w:rPr>
          <w:rStyle w:val="StyleUnderline"/>
        </w:rPr>
        <w:t xml:space="preserve"> such a potent ally and </w:t>
      </w:r>
      <w:r w:rsidRPr="00845576">
        <w:rPr>
          <w:rStyle w:val="StyleUnderline"/>
          <w:highlight w:val="cyan"/>
        </w:rPr>
        <w:t>formidable</w:t>
      </w:r>
      <w:r w:rsidRPr="003E79DF">
        <w:rPr>
          <w:rStyle w:val="StyleUnderline"/>
        </w:rPr>
        <w:t xml:space="preserve"> adversary?</w:t>
      </w:r>
      <w:r w:rsidRPr="00845576">
        <w:rPr>
          <w:sz w:val="16"/>
        </w:rPr>
        <w:t xml:space="preserve"> </w:t>
      </w:r>
      <w:r w:rsidRPr="003E79DF">
        <w:rPr>
          <w:rStyle w:val="StyleUnderline"/>
        </w:rPr>
        <w:t>Its nuclear arsenal?</w:t>
      </w:r>
      <w:r w:rsidRPr="00845576">
        <w:rPr>
          <w:sz w:val="16"/>
        </w:rPr>
        <w:t xml:space="preserve"> This helps. As does </w:t>
      </w:r>
      <w:r w:rsidRPr="003E79DF">
        <w:rPr>
          <w:rStyle w:val="StyleUnderline"/>
        </w:rPr>
        <w:t>its</w:t>
      </w:r>
      <w:r w:rsidRPr="00845576">
        <w:rPr>
          <w:sz w:val="16"/>
        </w:rPr>
        <w:t xml:space="preserve"> incomparable navy and huge, </w:t>
      </w:r>
      <w:r w:rsidRPr="003E79DF">
        <w:rPr>
          <w:rStyle w:val="StyleUnderline"/>
        </w:rPr>
        <w:t>hi-tech army</w:t>
      </w:r>
      <w:r w:rsidRPr="00845576">
        <w:rPr>
          <w:sz w:val="16"/>
        </w:rPr>
        <w:t xml:space="preserve">. The </w:t>
      </w:r>
      <w:r w:rsidRPr="003E79DF">
        <w:rPr>
          <w:rStyle w:val="StyleUnderline"/>
        </w:rPr>
        <w:t>soft power</w:t>
      </w:r>
      <w:r w:rsidRPr="00845576">
        <w:rPr>
          <w:sz w:val="16"/>
        </w:rPr>
        <w:t xml:space="preserve"> from its ubiquitous contributions to culture is clearly important. But </w:t>
      </w:r>
      <w:r w:rsidRPr="003E79DF">
        <w:rPr>
          <w:rStyle w:val="Emphasis"/>
        </w:rPr>
        <w:t>none of these really explains America’s unique ability</w:t>
      </w:r>
      <w:r w:rsidRPr="003E79DF">
        <w:rPr>
          <w:rStyle w:val="StyleUnderline"/>
        </w:rPr>
        <w:t xml:space="preserve"> to</w:t>
      </w:r>
      <w:r w:rsidRPr="00845576">
        <w:rPr>
          <w:sz w:val="16"/>
        </w:rPr>
        <w:t xml:space="preserve"> </w:t>
      </w:r>
      <w:r w:rsidRPr="003E79DF">
        <w:rPr>
          <w:rStyle w:val="StyleUnderline"/>
        </w:rPr>
        <w:t>project power globally</w:t>
      </w:r>
      <w:r w:rsidRPr="00845576">
        <w:rPr>
          <w:sz w:val="16"/>
        </w:rPr>
        <w:t xml:space="preserve">. This is conferred by </w:t>
      </w:r>
      <w:r w:rsidRPr="00845576">
        <w:rPr>
          <w:rStyle w:val="Emphasis"/>
          <w:highlight w:val="cyan"/>
        </w:rPr>
        <w:t>the mighty US dollar.</w:t>
      </w:r>
    </w:p>
    <w:p w14:paraId="375C064C" w14:textId="77777777" w:rsidR="0033738D" w:rsidRPr="00845576" w:rsidRDefault="0033738D" w:rsidP="0033738D">
      <w:pPr>
        <w:rPr>
          <w:sz w:val="16"/>
        </w:rPr>
      </w:pPr>
      <w:r w:rsidRPr="00845576">
        <w:rPr>
          <w:sz w:val="16"/>
        </w:rPr>
        <w:t>Its status as the undisputed reserve currency (it accounts for around 60 per cent of world reserves, compared with just 20 per cent for its nearest rival, the euro) means that Washington’s tendrils extend into almost all banks and financial institutions.</w:t>
      </w:r>
    </w:p>
    <w:p w14:paraId="606A703E" w14:textId="77777777" w:rsidR="0033738D" w:rsidRPr="00845576" w:rsidRDefault="0033738D" w:rsidP="0033738D">
      <w:pPr>
        <w:rPr>
          <w:sz w:val="16"/>
        </w:rPr>
      </w:pPr>
      <w:r w:rsidRPr="00845576">
        <w:rPr>
          <w:rStyle w:val="StyleUnderline"/>
          <w:highlight w:val="cyan"/>
        </w:rPr>
        <w:t>Few,</w:t>
      </w:r>
      <w:r w:rsidRPr="00845576">
        <w:rPr>
          <w:sz w:val="16"/>
        </w:rPr>
        <w:t xml:space="preserve"> if any, major companies </w:t>
      </w:r>
      <w:r w:rsidRPr="00845576">
        <w:rPr>
          <w:rStyle w:val="StyleUnderline"/>
          <w:highlight w:val="cyan"/>
        </w:rPr>
        <w:t>are safe from</w:t>
      </w:r>
      <w:r w:rsidRPr="003E79DF">
        <w:rPr>
          <w:rStyle w:val="StyleUnderline"/>
        </w:rPr>
        <w:t xml:space="preserve"> </w:t>
      </w:r>
      <w:r w:rsidRPr="00845576">
        <w:rPr>
          <w:rStyle w:val="StyleUnderline"/>
          <w:highlight w:val="cyan"/>
        </w:rPr>
        <w:t>its influence</w:t>
      </w:r>
      <w:r w:rsidRPr="00845576">
        <w:rPr>
          <w:sz w:val="16"/>
        </w:rPr>
        <w:t xml:space="preserve">. As a result, the </w:t>
      </w:r>
      <w:r w:rsidRPr="00845576">
        <w:rPr>
          <w:rStyle w:val="StyleUnderline"/>
          <w:highlight w:val="cyan"/>
        </w:rPr>
        <w:t>US can slap</w:t>
      </w:r>
      <w:r w:rsidRPr="003E79DF">
        <w:rPr>
          <w:rStyle w:val="StyleUnderline"/>
        </w:rPr>
        <w:t xml:space="preserve"> crushing financial s</w:t>
      </w:r>
      <w:r w:rsidRPr="00845576">
        <w:rPr>
          <w:rStyle w:val="StyleUnderline"/>
          <w:highlight w:val="cyan"/>
        </w:rPr>
        <w:t>anctions</w:t>
      </w:r>
      <w:r w:rsidRPr="00845576">
        <w:rPr>
          <w:sz w:val="16"/>
        </w:rPr>
        <w:t xml:space="preserve"> on foreign firms or governments </w:t>
      </w:r>
      <w:r w:rsidRPr="00845576">
        <w:rPr>
          <w:rStyle w:val="StyleUnderline"/>
          <w:highlight w:val="cyan"/>
        </w:rPr>
        <w:t>anywhere in the world.</w:t>
      </w:r>
    </w:p>
    <w:p w14:paraId="6E60E42B" w14:textId="77777777" w:rsidR="0033738D" w:rsidRPr="003E79DF" w:rsidRDefault="0033738D" w:rsidP="0033738D">
      <w:pPr>
        <w:rPr>
          <w:rStyle w:val="Emphasis"/>
        </w:rPr>
      </w:pPr>
      <w:r w:rsidRPr="00845576">
        <w:rPr>
          <w:rStyle w:val="StyleUnderline"/>
          <w:highlight w:val="cyan"/>
        </w:rPr>
        <w:t>Look</w:t>
      </w:r>
      <w:r w:rsidRPr="003E79DF">
        <w:rPr>
          <w:rStyle w:val="StyleUnderline"/>
        </w:rPr>
        <w:t xml:space="preserve"> closely </w:t>
      </w:r>
      <w:r w:rsidRPr="00845576">
        <w:rPr>
          <w:rStyle w:val="StyleUnderline"/>
          <w:highlight w:val="cyan"/>
        </w:rPr>
        <w:t>at a dollar</w:t>
      </w:r>
      <w:r w:rsidRPr="00845576">
        <w:rPr>
          <w:sz w:val="16"/>
        </w:rPr>
        <w:t xml:space="preserve"> bill, however</w:t>
      </w:r>
      <w:r w:rsidRPr="003E79DF">
        <w:rPr>
          <w:rStyle w:val="StyleUnderline"/>
        </w:rPr>
        <w:t xml:space="preserve">, </w:t>
      </w:r>
      <w:r w:rsidRPr="00845576">
        <w:rPr>
          <w:rStyle w:val="StyleUnderline"/>
          <w:highlight w:val="cyan"/>
        </w:rPr>
        <w:t>and you’ll see there’s a target on its back</w:t>
      </w:r>
      <w:r w:rsidRPr="00845576">
        <w:rPr>
          <w:sz w:val="16"/>
        </w:rPr>
        <w:t xml:space="preserve"> – a target brought into sharper relief by events in Ukraine and the West’s reaction to them. </w:t>
      </w:r>
      <w:r w:rsidRPr="00845576">
        <w:rPr>
          <w:rStyle w:val="StyleUnderline"/>
          <w:highlight w:val="cyan"/>
        </w:rPr>
        <w:t>Russia and China are gunning for it.</w:t>
      </w:r>
      <w:r w:rsidRPr="003E79DF">
        <w:rPr>
          <w:rStyle w:val="StyleUnderline"/>
        </w:rPr>
        <w:t xml:space="preserve"> </w:t>
      </w:r>
      <w:r w:rsidRPr="00845576">
        <w:rPr>
          <w:rStyle w:val="StyleUnderline"/>
          <w:highlight w:val="cyan"/>
        </w:rPr>
        <w:t>If they can end the dollar’s primacy</w:t>
      </w:r>
      <w:r w:rsidRPr="00845576">
        <w:rPr>
          <w:sz w:val="16"/>
        </w:rPr>
        <w:t xml:space="preserve"> with a mix of digital and cryptocurrencies and alternative payment systems, </w:t>
      </w:r>
      <w:r w:rsidRPr="00845576">
        <w:rPr>
          <w:rStyle w:val="StyleUnderline"/>
          <w:highlight w:val="cyan"/>
        </w:rPr>
        <w:t>US supremacy will end</w:t>
      </w:r>
      <w:r w:rsidRPr="00845576">
        <w:rPr>
          <w:sz w:val="16"/>
        </w:rPr>
        <w:t xml:space="preserve">, too </w:t>
      </w:r>
      <w:r w:rsidRPr="003E79DF">
        <w:rPr>
          <w:rStyle w:val="Emphasis"/>
        </w:rPr>
        <w:t xml:space="preserve">– </w:t>
      </w:r>
      <w:r w:rsidRPr="00845576">
        <w:rPr>
          <w:rStyle w:val="Emphasis"/>
          <w:highlight w:val="cyan"/>
        </w:rPr>
        <w:t>and the world will change</w:t>
      </w:r>
      <w:r w:rsidRPr="003E79DF">
        <w:rPr>
          <w:rStyle w:val="Emphasis"/>
        </w:rPr>
        <w:t xml:space="preserve"> for ever.</w:t>
      </w:r>
    </w:p>
    <w:p w14:paraId="161E4A2C" w14:textId="77777777" w:rsidR="0033738D" w:rsidRPr="00845576" w:rsidRDefault="0033738D" w:rsidP="0033738D">
      <w:pPr>
        <w:rPr>
          <w:sz w:val="16"/>
        </w:rPr>
      </w:pPr>
      <w:r w:rsidRPr="00845576">
        <w:rPr>
          <w:sz w:val="16"/>
        </w:rPr>
        <w:t>A golden opportunity</w:t>
      </w:r>
    </w:p>
    <w:p w14:paraId="231039E6" w14:textId="77777777" w:rsidR="0033738D" w:rsidRPr="00845576" w:rsidRDefault="0033738D" w:rsidP="0033738D">
      <w:pPr>
        <w:rPr>
          <w:sz w:val="16"/>
        </w:rPr>
      </w:pPr>
      <w:r w:rsidRPr="00845576">
        <w:rPr>
          <w:sz w:val="16"/>
        </w:rPr>
        <w:t>The dollar has been the world’s reserve currency since 1944, when the US and its allies, planning for post-Second World War construction, agreed at the Bretton Woods Conference to peg the American currency to the rate of $35 per ounce of gold.</w:t>
      </w:r>
    </w:p>
    <w:p w14:paraId="408A0412" w14:textId="77777777" w:rsidR="0033738D" w:rsidRPr="00845576" w:rsidRDefault="0033738D" w:rsidP="0033738D">
      <w:pPr>
        <w:rPr>
          <w:sz w:val="16"/>
        </w:rPr>
      </w:pPr>
      <w:r w:rsidRPr="00845576">
        <w:rPr>
          <w:sz w:val="16"/>
        </w:rPr>
        <w:t>The next inflection point arrived in 1971 when Richard Nixon allowed the dollar’s value to fluctuate; its extraordinary popularity meant America no longer had enough gold to back it, and Japan’s and West Germany’s exports soared on the weakness of their own currencies.</w:t>
      </w:r>
    </w:p>
    <w:p w14:paraId="09CB0660" w14:textId="77777777" w:rsidR="0033738D" w:rsidRPr="00845576" w:rsidRDefault="0033738D" w:rsidP="0033738D">
      <w:pPr>
        <w:rPr>
          <w:sz w:val="16"/>
        </w:rPr>
      </w:pPr>
      <w:r w:rsidRPr="003E79DF">
        <w:rPr>
          <w:rStyle w:val="StyleUnderline"/>
        </w:rPr>
        <w:t>The dollar’s primacy among currencies has remained unchallenged,</w:t>
      </w:r>
      <w:r w:rsidRPr="00845576">
        <w:rPr>
          <w:sz w:val="16"/>
        </w:rPr>
        <w:t xml:space="preserve"> to the disdain of some. In the 60s, France’s finance minister (and later president) Valéry Giscard d’Estaing declared that the dollar’s status as the leading reserve currency was the “exorbitant privilege” of the United States.</w:t>
      </w:r>
    </w:p>
    <w:p w14:paraId="4CC05090" w14:textId="77777777" w:rsidR="0033738D" w:rsidRPr="00845576" w:rsidRDefault="0033738D" w:rsidP="0033738D">
      <w:pPr>
        <w:rPr>
          <w:sz w:val="16"/>
        </w:rPr>
      </w:pPr>
      <w:r w:rsidRPr="00845576">
        <w:rPr>
          <w:rStyle w:val="StyleUnderline"/>
          <w:highlight w:val="cyan"/>
        </w:rPr>
        <w:t>The world’s appetite for dollars provided cheap financing</w:t>
      </w:r>
      <w:r w:rsidRPr="003E79DF">
        <w:rPr>
          <w:rStyle w:val="StyleUnderline"/>
        </w:rPr>
        <w:t xml:space="preserve"> for US investment abroad</w:t>
      </w:r>
      <w:r w:rsidRPr="00845576">
        <w:rPr>
          <w:sz w:val="16"/>
        </w:rPr>
        <w:t xml:space="preserve">. Decade after decade, </w:t>
      </w:r>
      <w:r w:rsidRPr="00845576">
        <w:rPr>
          <w:rStyle w:val="StyleUnderline"/>
          <w:highlight w:val="cyan"/>
        </w:rPr>
        <w:t>the</w:t>
      </w:r>
      <w:r w:rsidRPr="003E79DF">
        <w:rPr>
          <w:rStyle w:val="StyleUnderline"/>
        </w:rPr>
        <w:t xml:space="preserve"> world’s </w:t>
      </w:r>
      <w:r w:rsidRPr="00845576">
        <w:rPr>
          <w:rStyle w:val="StyleUnderline"/>
          <w:highlight w:val="cyan"/>
        </w:rPr>
        <w:t>largest economy</w:t>
      </w:r>
      <w:r w:rsidRPr="003E79DF">
        <w:rPr>
          <w:rStyle w:val="StyleUnderline"/>
        </w:rPr>
        <w:t xml:space="preserve"> has enjoyed low interest rates and a government that is able to </w:t>
      </w:r>
      <w:r w:rsidRPr="00845576">
        <w:rPr>
          <w:rStyle w:val="StyleUnderline"/>
          <w:highlight w:val="cyan"/>
        </w:rPr>
        <w:t>fund budget deficits in perpetuity</w:t>
      </w:r>
      <w:r w:rsidRPr="00845576">
        <w:rPr>
          <w:sz w:val="16"/>
        </w:rPr>
        <w:t>.</w:t>
      </w:r>
    </w:p>
    <w:p w14:paraId="08DF8D4A" w14:textId="77777777" w:rsidR="0033738D" w:rsidRPr="00845576" w:rsidRDefault="0033738D" w:rsidP="0033738D">
      <w:pPr>
        <w:rPr>
          <w:sz w:val="16"/>
        </w:rPr>
      </w:pPr>
      <w:r w:rsidRPr="00845576">
        <w:rPr>
          <w:sz w:val="16"/>
        </w:rPr>
        <w:t>Of more concern to the rest of the world is how the dollar’s outsize role in international trade can hurt the global economy. As a country’s currency weakens, its exports should become cheaper and therefore more competitive. But because so much trade in other countries is conducted in US dollars, smaller countries do not always see this benefit when their own currency depreciates.</w:t>
      </w:r>
    </w:p>
    <w:p w14:paraId="033C15B8" w14:textId="77777777" w:rsidR="0033738D" w:rsidRPr="00845576" w:rsidRDefault="0033738D" w:rsidP="0033738D">
      <w:pPr>
        <w:rPr>
          <w:sz w:val="16"/>
        </w:rPr>
      </w:pPr>
      <w:r w:rsidRPr="00845576">
        <w:rPr>
          <w:sz w:val="16"/>
        </w:rPr>
        <w:t>The International Monetary Fund (IMF) has suggested this phenomenon has exacerbated the economic crisis caused by the Covid-19 pandemic.</w:t>
      </w:r>
    </w:p>
    <w:p w14:paraId="3319F269" w14:textId="77777777" w:rsidR="0033738D" w:rsidRPr="00845576" w:rsidRDefault="0033738D" w:rsidP="0033738D">
      <w:pPr>
        <w:rPr>
          <w:sz w:val="16"/>
        </w:rPr>
      </w:pPr>
      <w:r w:rsidRPr="00845576">
        <w:rPr>
          <w:sz w:val="16"/>
        </w:rPr>
        <w:t>Fines and sanctions</w:t>
      </w:r>
    </w:p>
    <w:p w14:paraId="05757354" w14:textId="77777777" w:rsidR="0033738D" w:rsidRPr="00845576" w:rsidRDefault="0033738D" w:rsidP="0033738D">
      <w:pPr>
        <w:rPr>
          <w:sz w:val="14"/>
        </w:rPr>
      </w:pPr>
      <w:r w:rsidRPr="003E79DF">
        <w:rPr>
          <w:rStyle w:val="StyleUnderline"/>
        </w:rPr>
        <w:t>What’s not in doubt is how the dollar’s dominance in the global credit system supercharges the power of US financial sanctions</w:t>
      </w:r>
      <w:r w:rsidRPr="00845576">
        <w:rPr>
          <w:sz w:val="14"/>
        </w:rPr>
        <w:t xml:space="preserve">. Almost </w:t>
      </w:r>
      <w:r w:rsidRPr="00845576">
        <w:rPr>
          <w:rStyle w:val="StyleUnderline"/>
          <w:highlight w:val="cyan"/>
        </w:rPr>
        <w:t>all trade done in US dollars</w:t>
      </w:r>
      <w:r w:rsidRPr="00845576">
        <w:rPr>
          <w:sz w:val="14"/>
        </w:rPr>
        <w:t xml:space="preserve"> – even trade between other countries – </w:t>
      </w:r>
      <w:r w:rsidRPr="00845576">
        <w:rPr>
          <w:rStyle w:val="StyleUnderline"/>
          <w:highlight w:val="cyan"/>
        </w:rPr>
        <w:t>can be subject to US sanctions</w:t>
      </w:r>
      <w:r w:rsidRPr="00845576">
        <w:rPr>
          <w:sz w:val="14"/>
        </w:rPr>
        <w:t>, because they are handled by correspondent banks with accounts at the US Federal Reserve. By cutting off the ability to transact in dollars, the United States can halt an organisation’s ability to do business.</w:t>
      </w:r>
    </w:p>
    <w:p w14:paraId="05D60515" w14:textId="77777777" w:rsidR="0033738D" w:rsidRPr="00845576" w:rsidRDefault="0033738D" w:rsidP="0033738D">
      <w:pPr>
        <w:rPr>
          <w:sz w:val="14"/>
        </w:rPr>
      </w:pPr>
      <w:r w:rsidRPr="00845576">
        <w:rPr>
          <w:sz w:val="14"/>
        </w:rPr>
        <w:t>The colossal $9bn (£7bn) fine that Washington levied on the French bank BNP Paribas in 2014, for dealing with Sudan and Cuba in defiance of US sanctions, was a stark illustration of this power. BNP Paribas had no choice but to comply. Big companies cannot function unless they are able to access the global market for dollars. And this cannot be done if an institution falls out with US regulators.</w:t>
      </w:r>
    </w:p>
    <w:p w14:paraId="7E8DA681" w14:textId="77777777" w:rsidR="0033738D" w:rsidRPr="00845576" w:rsidRDefault="0033738D" w:rsidP="0033738D">
      <w:pPr>
        <w:rPr>
          <w:sz w:val="14"/>
        </w:rPr>
      </w:pPr>
      <w:r w:rsidRPr="00845576">
        <w:rPr>
          <w:sz w:val="14"/>
        </w:rPr>
        <w:t xml:space="preserve">In this vein, </w:t>
      </w:r>
      <w:r w:rsidRPr="003E79DF">
        <w:rPr>
          <w:rStyle w:val="StyleUnderline"/>
        </w:rPr>
        <w:t>s</w:t>
      </w:r>
      <w:r w:rsidRPr="00845576">
        <w:rPr>
          <w:rStyle w:val="StyleUnderline"/>
          <w:highlight w:val="cyan"/>
        </w:rPr>
        <w:t>i</w:t>
      </w:r>
      <w:r w:rsidRPr="003E79DF">
        <w:rPr>
          <w:rStyle w:val="StyleUnderline"/>
        </w:rPr>
        <w:t>gnificant impetus for the world to ditch the dollar has come not only from America’s autocratic enemies but as a result of its own actions.</w:t>
      </w:r>
    </w:p>
    <w:p w14:paraId="1B39A5B1" w14:textId="77777777" w:rsidR="0033738D" w:rsidRPr="00845576" w:rsidRDefault="0033738D" w:rsidP="0033738D">
      <w:pPr>
        <w:rPr>
          <w:sz w:val="14"/>
        </w:rPr>
      </w:pPr>
      <w:r w:rsidRPr="00845576">
        <w:rPr>
          <w:sz w:val="14"/>
        </w:rPr>
        <w:t>The shock presidency of Donald Trump called into question whether even America’s traditional allies benefited from its global financial power. Between bouts of cosying up to then attacking China and Russia, Trump alienated his key European allies, even to a degree, the UK. Europe, led by France, has talked about resisting US financial power.</w:t>
      </w:r>
    </w:p>
    <w:p w14:paraId="0D963079" w14:textId="77777777" w:rsidR="0033738D" w:rsidRPr="00845576" w:rsidRDefault="0033738D" w:rsidP="0033738D">
      <w:pPr>
        <w:rPr>
          <w:sz w:val="14"/>
        </w:rPr>
      </w:pPr>
      <w:r w:rsidRPr="00845576">
        <w:rPr>
          <w:sz w:val="14"/>
        </w:rPr>
        <w:t>In terms of its economic size, the EU is on a par with the US. But political fault lines within Europe and the might of the US dollar limit its ability to take on Washington.</w:t>
      </w:r>
    </w:p>
    <w:p w14:paraId="55CE5C23" w14:textId="77777777" w:rsidR="0033738D" w:rsidRPr="00845576" w:rsidRDefault="0033738D" w:rsidP="0033738D">
      <w:pPr>
        <w:rPr>
          <w:sz w:val="14"/>
        </w:rPr>
      </w:pPr>
      <w:r w:rsidRPr="00845576">
        <w:rPr>
          <w:sz w:val="14"/>
        </w:rPr>
        <w:t>This weakness was brutally exposed following the Trump administration’s withdrawal from the Iran nuclear containment deal in May 2018. Britain, France and Germany were adamant the accord was needed to prevent an atomic arms race in the Middle East. But the threat of secondary US sanctions meant that European firms had to stop trading with Iran.</w:t>
      </w:r>
    </w:p>
    <w:p w14:paraId="68B17DCF" w14:textId="77777777" w:rsidR="0033738D" w:rsidRPr="00845576" w:rsidRDefault="0033738D" w:rsidP="0033738D">
      <w:pPr>
        <w:rPr>
          <w:sz w:val="14"/>
        </w:rPr>
      </w:pPr>
      <w:r w:rsidRPr="00845576">
        <w:rPr>
          <w:sz w:val="14"/>
        </w:rPr>
        <w:t>The Trump presidency may or may not have been an aberration (events in 2024 will tell). But it has made even America’s friends consider the dangers of their dependence on the dollar.</w:t>
      </w:r>
    </w:p>
    <w:p w14:paraId="7C3458E5" w14:textId="77777777" w:rsidR="0033738D" w:rsidRPr="00845576" w:rsidRDefault="0033738D" w:rsidP="0033738D">
      <w:pPr>
        <w:rPr>
          <w:sz w:val="14"/>
        </w:rPr>
      </w:pPr>
      <w:r w:rsidRPr="00845576">
        <w:rPr>
          <w:rStyle w:val="StyleUnderline"/>
          <w:highlight w:val="cyan"/>
        </w:rPr>
        <w:t>Trump is gone</w:t>
      </w:r>
      <w:r w:rsidRPr="003E79DF">
        <w:rPr>
          <w:rStyle w:val="StyleUnderline"/>
        </w:rPr>
        <w:t xml:space="preserve"> </w:t>
      </w:r>
      <w:r w:rsidRPr="00845576">
        <w:rPr>
          <w:sz w:val="14"/>
        </w:rPr>
        <w:t xml:space="preserve">– for now. </w:t>
      </w:r>
      <w:r w:rsidRPr="00845576">
        <w:rPr>
          <w:rStyle w:val="StyleUnderline"/>
          <w:highlight w:val="cyan"/>
        </w:rPr>
        <w:t>And</w:t>
      </w:r>
      <w:r w:rsidRPr="003E79DF">
        <w:rPr>
          <w:rStyle w:val="StyleUnderline"/>
        </w:rPr>
        <w:t xml:space="preserve"> with events in Ukraine focusing minds on the need for security and stability, </w:t>
      </w:r>
      <w:r w:rsidRPr="00845576">
        <w:rPr>
          <w:rStyle w:val="Emphasis"/>
          <w:highlight w:val="cyan"/>
        </w:rPr>
        <w:t>the West is banding together</w:t>
      </w:r>
      <w:r w:rsidRPr="00845576">
        <w:rPr>
          <w:sz w:val="14"/>
          <w:highlight w:val="cyan"/>
        </w:rPr>
        <w:t>.</w:t>
      </w:r>
      <w:r w:rsidRPr="00845576">
        <w:rPr>
          <w:sz w:val="14"/>
        </w:rPr>
        <w:t xml:space="preserve"> Conversely, America’s old enemies are more determined than ever to end its status as the financial superpower.</w:t>
      </w:r>
    </w:p>
    <w:p w14:paraId="7F433C34" w14:textId="77777777" w:rsidR="0033738D" w:rsidRPr="00845576" w:rsidRDefault="0033738D" w:rsidP="0033738D">
      <w:pPr>
        <w:rPr>
          <w:sz w:val="14"/>
        </w:rPr>
      </w:pPr>
      <w:r w:rsidRPr="00845576">
        <w:rPr>
          <w:sz w:val="14"/>
        </w:rPr>
        <w:t>Russian resentment of the dollar has been growing since 2014, when its invasion of Donbas and Crimea provoked sanctions from the Obama administration. Beijing’s determination to resist the US dollar went up a gear following the trade war and sanctions it endured during its spat in 2018 with the Trump administration. The war in Ukraine looks set to boost their resolve.</w:t>
      </w:r>
    </w:p>
    <w:p w14:paraId="51699033" w14:textId="77777777" w:rsidR="0033738D" w:rsidRPr="00845576" w:rsidRDefault="0033738D" w:rsidP="0033738D">
      <w:pPr>
        <w:rPr>
          <w:sz w:val="14"/>
        </w:rPr>
      </w:pPr>
      <w:r w:rsidRPr="00845576">
        <w:rPr>
          <w:sz w:val="14"/>
        </w:rPr>
        <w:t>Many pundits say that there’s a danger that the tough US-led sanctions in response to the Ukraine crisis – while wounding Russia now – will ultimately strengthen the de-dollarisation movement and end US global leadership.</w:t>
      </w:r>
    </w:p>
    <w:p w14:paraId="59CDD15D" w14:textId="77777777" w:rsidR="0033738D" w:rsidRPr="00845576" w:rsidRDefault="0033738D" w:rsidP="0033738D">
      <w:pPr>
        <w:rPr>
          <w:sz w:val="14"/>
        </w:rPr>
      </w:pPr>
      <w:r w:rsidRPr="00845576">
        <w:rPr>
          <w:sz w:val="14"/>
        </w:rPr>
        <w:t>A new financial order</w:t>
      </w:r>
    </w:p>
    <w:p w14:paraId="47E5B8A6" w14:textId="77777777" w:rsidR="0033738D" w:rsidRPr="00845576" w:rsidRDefault="0033738D" w:rsidP="0033738D">
      <w:pPr>
        <w:rPr>
          <w:sz w:val="14"/>
        </w:rPr>
      </w:pPr>
      <w:r w:rsidRPr="00845576">
        <w:rPr>
          <w:sz w:val="14"/>
        </w:rPr>
        <w:t>Analysts are now talking about a “turning point” for the dollar. The real shock among the sanctions dumped on Russia following its attack on Ukraine has been America’s move to stop Russia’s central bank from accessing its foreign currency reserves; with the UK, Europe and Japan on board, more than half of Moscow’s $630bn war chest accrued in foreign banks, used to prop up the rouble in times of crisis, has been frozen.</w:t>
      </w:r>
    </w:p>
    <w:p w14:paraId="52E9864E" w14:textId="77777777" w:rsidR="0033738D" w:rsidRPr="00845576" w:rsidRDefault="0033738D" w:rsidP="0033738D">
      <w:pPr>
        <w:rPr>
          <w:sz w:val="14"/>
        </w:rPr>
      </w:pPr>
      <w:r w:rsidRPr="00845576">
        <w:rPr>
          <w:sz w:val="14"/>
        </w:rPr>
        <w:t>“As such, it may make less and less sense for global reserve managers to hold dollars for safety, given that they could be taken away right when they’re most needed,” according to Joe Weisenthal and Tracy Alloway of Bloomberg.</w:t>
      </w:r>
    </w:p>
    <w:p w14:paraId="63D23B8B" w14:textId="77777777" w:rsidR="0033738D" w:rsidRPr="00845576" w:rsidRDefault="0033738D" w:rsidP="0033738D">
      <w:pPr>
        <w:rPr>
          <w:sz w:val="14"/>
        </w:rPr>
      </w:pPr>
      <w:r w:rsidRPr="00845576">
        <w:rPr>
          <w:sz w:val="14"/>
        </w:rPr>
        <w:t>Attempts by Russia and China to build a new financial order are well under way. Russia is trying to build sanction-proof alternatives to the ubiquitous Swift international payment system, which allows banks to communicate with one another.</w:t>
      </w:r>
    </w:p>
    <w:p w14:paraId="13434234" w14:textId="77777777" w:rsidR="0033738D" w:rsidRPr="00845576" w:rsidRDefault="0033738D" w:rsidP="0033738D">
      <w:pPr>
        <w:rPr>
          <w:sz w:val="14"/>
        </w:rPr>
      </w:pPr>
      <w:r w:rsidRPr="00845576">
        <w:rPr>
          <w:sz w:val="14"/>
        </w:rPr>
        <w:t>One is a homespun alternative to Visa and Mastercard. The other is Moscow’s own messaging system – the System for Transfer of Financial Messages, or SPFS – as a rival to Swift. So far, this system has allowed Russia only very limited access to global markets.</w:t>
      </w:r>
    </w:p>
    <w:p w14:paraId="164F7E4A" w14:textId="77777777" w:rsidR="0033738D" w:rsidRPr="00845576" w:rsidRDefault="0033738D" w:rsidP="0033738D">
      <w:pPr>
        <w:rPr>
          <w:sz w:val="14"/>
        </w:rPr>
      </w:pPr>
      <w:r w:rsidRPr="00845576">
        <w:rPr>
          <w:sz w:val="14"/>
        </w:rPr>
        <w:t>“These are in the early stages,” Josh Lipsky, director of the Atlantic Council’s GeoEconomics Center, told i. He thought it would be many years before they made a big impact.</w:t>
      </w:r>
    </w:p>
    <w:p w14:paraId="02AC959C" w14:textId="77777777" w:rsidR="0033738D" w:rsidRPr="00845576" w:rsidRDefault="0033738D" w:rsidP="0033738D">
      <w:pPr>
        <w:rPr>
          <w:sz w:val="14"/>
        </w:rPr>
      </w:pPr>
      <w:r w:rsidRPr="00845576">
        <w:rPr>
          <w:sz w:val="14"/>
        </w:rPr>
        <w:t>But that’s not all. Since October 2018, major Russian energy companies have stopped using the US dollar. By the end of 2020, more than 83 per cent of Russian exports to China were settled in euros.</w:t>
      </w:r>
    </w:p>
    <w:p w14:paraId="31F4220B" w14:textId="77777777" w:rsidR="0033738D" w:rsidRPr="00845576" w:rsidRDefault="0033738D" w:rsidP="0033738D">
      <w:pPr>
        <w:rPr>
          <w:sz w:val="14"/>
        </w:rPr>
      </w:pPr>
      <w:r w:rsidRPr="00845576">
        <w:rPr>
          <w:sz w:val="14"/>
        </w:rPr>
        <w:t>Moscow and Beijing want other countries, some ambivalent about US ties (such as Turkey) or those with an axe to grind (such as Iran) to join their campaign against the dollar.</w:t>
      </w:r>
    </w:p>
    <w:p w14:paraId="7DCAC574" w14:textId="77777777" w:rsidR="0033738D" w:rsidRPr="00845576" w:rsidRDefault="0033738D" w:rsidP="0033738D">
      <w:pPr>
        <w:rPr>
          <w:sz w:val="14"/>
        </w:rPr>
      </w:pPr>
      <w:r w:rsidRPr="00845576">
        <w:rPr>
          <w:sz w:val="14"/>
        </w:rPr>
        <w:t>Russia has tried to muster further support by promoting the Brics grouping, – Brazil, China, India, Russia, and South Africa – and the Shanghai Cooperation Organisation. Brics’s New Development Bank deals in local currencies to “break away from the tyranny of hard currencies”. India, Brazil and South Africa all conspicuously failed to condemn Putin’s invasion of Ukraine.</w:t>
      </w:r>
    </w:p>
    <w:p w14:paraId="6705F297" w14:textId="77777777" w:rsidR="0033738D" w:rsidRPr="00845576" w:rsidRDefault="0033738D" w:rsidP="0033738D">
      <w:pPr>
        <w:rPr>
          <w:sz w:val="14"/>
        </w:rPr>
      </w:pPr>
      <w:r w:rsidRPr="00845576">
        <w:rPr>
          <w:sz w:val="14"/>
        </w:rPr>
        <w:t>Russia is co-operating tirelessly with China, America’s other nemesis, to reduce dependence on the dollar. In 2016, prime minister Dmitry Medvedev called for the two countries’ national payment systems to be harmonised and for direct settlements in yuan and rubles.</w:t>
      </w:r>
    </w:p>
    <w:p w14:paraId="6A388A02" w14:textId="77777777" w:rsidR="0033738D" w:rsidRPr="00845576" w:rsidRDefault="0033738D" w:rsidP="0033738D">
      <w:pPr>
        <w:rPr>
          <w:sz w:val="14"/>
        </w:rPr>
      </w:pPr>
      <w:r w:rsidRPr="00845576">
        <w:rPr>
          <w:sz w:val="14"/>
        </w:rPr>
        <w:t>In February this year, Xi Jinping announced that the friendship between the two nuclear-armed autocracies was “without limits”, as China gave the tacit nod of approval for Moscow’s invasion of Ukraine, while Russia did the same for a future attack on Taiwan.</w:t>
      </w:r>
    </w:p>
    <w:p w14:paraId="161351EF" w14:textId="77777777" w:rsidR="0033738D" w:rsidRPr="00845576" w:rsidRDefault="0033738D" w:rsidP="0033738D">
      <w:pPr>
        <w:rPr>
          <w:sz w:val="14"/>
        </w:rPr>
      </w:pPr>
      <w:r w:rsidRPr="00845576">
        <w:rPr>
          <w:sz w:val="14"/>
        </w:rPr>
        <w:t>China hopes that partnership with Russia will help it build a yuan-based financial system – including Beijing’s own rival to Swift, and an alternative bank card payment system – thereby boosting the yuan’s status as a reserve currency.</w:t>
      </w:r>
    </w:p>
    <w:p w14:paraId="7E3B042E" w14:textId="77777777" w:rsidR="0033738D" w:rsidRPr="00845576" w:rsidRDefault="0033738D" w:rsidP="0033738D">
      <w:pPr>
        <w:rPr>
          <w:sz w:val="14"/>
        </w:rPr>
      </w:pPr>
      <w:r w:rsidRPr="00845576">
        <w:rPr>
          <w:sz w:val="14"/>
        </w:rPr>
        <w:t>The yuan (the currency’s official title is the renminbi or RMB; its units are yuan) has a very long way to go. Currently it accounts for less than 3 per cent of global reserves.</w:t>
      </w:r>
    </w:p>
    <w:p w14:paraId="391C480E" w14:textId="77777777" w:rsidR="0033738D" w:rsidRPr="00845576" w:rsidRDefault="0033738D" w:rsidP="0033738D">
      <w:pPr>
        <w:rPr>
          <w:sz w:val="14"/>
        </w:rPr>
      </w:pPr>
      <w:r w:rsidRPr="00845576">
        <w:rPr>
          <w:sz w:val="14"/>
        </w:rPr>
        <w:t>Currency contenders</w:t>
      </w:r>
    </w:p>
    <w:p w14:paraId="0D0517EE" w14:textId="77777777" w:rsidR="0033738D" w:rsidRPr="00845576" w:rsidRDefault="0033738D" w:rsidP="0033738D">
      <w:pPr>
        <w:rPr>
          <w:sz w:val="14"/>
        </w:rPr>
      </w:pPr>
      <w:r w:rsidRPr="00845576">
        <w:rPr>
          <w:sz w:val="14"/>
        </w:rPr>
        <w:t xml:space="preserve">But there are other currencies – and other types of currency. </w:t>
      </w:r>
      <w:r w:rsidRPr="00845576">
        <w:rPr>
          <w:rStyle w:val="StyleUnderline"/>
          <w:highlight w:val="cyan"/>
        </w:rPr>
        <w:t>Russia is currently preparing to launch a</w:t>
      </w:r>
      <w:r w:rsidRPr="00845576">
        <w:rPr>
          <w:rStyle w:val="StyleUnderline"/>
        </w:rPr>
        <w:t xml:space="preserve"> state-backed </w:t>
      </w:r>
      <w:r w:rsidRPr="00845576">
        <w:rPr>
          <w:rStyle w:val="StyleUnderline"/>
          <w:highlight w:val="cyan"/>
        </w:rPr>
        <w:t>digital currency that can bypass the dolla</w:t>
      </w:r>
      <w:r w:rsidRPr="00845576">
        <w:rPr>
          <w:sz w:val="14"/>
          <w:highlight w:val="cyan"/>
        </w:rPr>
        <w:t>r.</w:t>
      </w:r>
      <w:r w:rsidRPr="00845576">
        <w:rPr>
          <w:sz w:val="14"/>
        </w:rPr>
        <w:t xml:space="preserve"> Sanctioned Russian entities would be able trade directly with anybody willing to accept the digital rouble without first converting it into dollars.</w:t>
      </w:r>
    </w:p>
    <w:p w14:paraId="1773CCF2" w14:textId="77777777" w:rsidR="0033738D" w:rsidRPr="00845576" w:rsidRDefault="0033738D" w:rsidP="0033738D">
      <w:pPr>
        <w:rPr>
          <w:sz w:val="14"/>
        </w:rPr>
      </w:pPr>
      <w:r w:rsidRPr="00845576">
        <w:rPr>
          <w:sz w:val="14"/>
        </w:rPr>
        <w:t>After poo-pooing such systems, the US is finally having to react. On 9 March, President Joe Biden signed an executive order requiring officials to assess the risks and benefits of creating a central bank digital dollar, as well as other cryptocurrency issues.</w:t>
      </w:r>
    </w:p>
    <w:p w14:paraId="508A1E54" w14:textId="77777777" w:rsidR="0033738D" w:rsidRPr="00845576" w:rsidRDefault="0033738D" w:rsidP="0033738D">
      <w:pPr>
        <w:rPr>
          <w:sz w:val="14"/>
        </w:rPr>
      </w:pPr>
      <w:r w:rsidRPr="00845576">
        <w:rPr>
          <w:sz w:val="14"/>
        </w:rPr>
        <w:t>Lipsky says that the US treasury is well aware of the moves made by hostile powers. At least nine other countries have already launched central bank digital currencies (CBDCs). “In the past six months there has been a change of heart over digital currency. They don’t want to find five years down the line that there are lots of digital currencies out there without proper regulation,” he says.</w:t>
      </w:r>
    </w:p>
    <w:p w14:paraId="5DBA621E" w14:textId="77777777" w:rsidR="0033738D" w:rsidRPr="00845576" w:rsidRDefault="0033738D" w:rsidP="0033738D">
      <w:pPr>
        <w:rPr>
          <w:sz w:val="14"/>
        </w:rPr>
      </w:pPr>
      <w:r w:rsidRPr="00845576">
        <w:rPr>
          <w:sz w:val="14"/>
        </w:rPr>
        <w:t>“</w:t>
      </w:r>
      <w:r w:rsidRPr="00845576">
        <w:rPr>
          <w:rStyle w:val="StyleUnderline"/>
          <w:highlight w:val="cyan"/>
        </w:rPr>
        <w:t>Imagine a world where Russia invades Ukraine</w:t>
      </w:r>
      <w:r w:rsidRPr="00845576">
        <w:rPr>
          <w:rStyle w:val="StyleUnderline"/>
        </w:rPr>
        <w:t xml:space="preserve">, Russian </w:t>
      </w:r>
      <w:r w:rsidRPr="00845576">
        <w:rPr>
          <w:rStyle w:val="StyleUnderline"/>
          <w:highlight w:val="cyan"/>
        </w:rPr>
        <w:t>banks are shut off from the Swift</w:t>
      </w:r>
      <w:r w:rsidRPr="00845576">
        <w:rPr>
          <w:rStyle w:val="StyleUnderline"/>
        </w:rPr>
        <w:t xml:space="preserve"> banking system, </w:t>
      </w:r>
      <w:r w:rsidRPr="00845576">
        <w:rPr>
          <w:rStyle w:val="StyleUnderline"/>
          <w:highlight w:val="cyan"/>
        </w:rPr>
        <w:t>but they switch over to</w:t>
      </w:r>
      <w:r w:rsidRPr="00845576">
        <w:rPr>
          <w:rStyle w:val="StyleUnderline"/>
        </w:rPr>
        <w:t xml:space="preserve"> a wholesale CBDC exchange between </w:t>
      </w:r>
      <w:r w:rsidRPr="00845576">
        <w:rPr>
          <w:rStyle w:val="StyleUnderline"/>
          <w:highlight w:val="cyan"/>
        </w:rPr>
        <w:t>Russia and China,”</w:t>
      </w:r>
      <w:r w:rsidRPr="00845576">
        <w:rPr>
          <w:sz w:val="14"/>
        </w:rPr>
        <w:t xml:space="preserve"> he adds. “</w:t>
      </w:r>
      <w:r w:rsidRPr="00845576">
        <w:rPr>
          <w:rStyle w:val="StyleUnderline"/>
        </w:rPr>
        <w:t>That’s all possible with digital currencies.”</w:t>
      </w:r>
    </w:p>
    <w:p w14:paraId="5252FE6D" w14:textId="77777777" w:rsidR="0033738D" w:rsidRPr="00845576" w:rsidRDefault="0033738D" w:rsidP="0033738D">
      <w:pPr>
        <w:rPr>
          <w:sz w:val="14"/>
        </w:rPr>
      </w:pPr>
      <w:r w:rsidRPr="00845576">
        <w:rPr>
          <w:sz w:val="14"/>
        </w:rPr>
        <w:t>Some potential contenders for the US dollar are not traditional currencies such as the euro or yuan. Instead, they are assets that derive their value from several others. For example, Special Drawing Rights (SDRs), created by the IMF in 1969, are a basket of currencies, including the US dollar, euro and the renminbi.</w:t>
      </w:r>
    </w:p>
    <w:p w14:paraId="54F77A28" w14:textId="77777777" w:rsidR="0033738D" w:rsidRPr="00845576" w:rsidRDefault="0033738D" w:rsidP="0033738D">
      <w:pPr>
        <w:rPr>
          <w:sz w:val="14"/>
        </w:rPr>
      </w:pPr>
      <w:r w:rsidRPr="00845576">
        <w:rPr>
          <w:sz w:val="14"/>
        </w:rPr>
        <w:t>Most leading authorities think it is a matter of when, not if, the dollar is toppled. Speaking at HSBC’s Global Emerging Markets Forum in November, Barry Eichengreen, an economist at University of California, Berkeley, said: “A multipolar international monetary and financial system is coming, as the United States accounts for a declining share of the global economy.”</w:t>
      </w:r>
    </w:p>
    <w:p w14:paraId="35163336" w14:textId="77777777" w:rsidR="0033738D" w:rsidRPr="00845576" w:rsidRDefault="0033738D" w:rsidP="0033738D">
      <w:pPr>
        <w:rPr>
          <w:sz w:val="14"/>
        </w:rPr>
      </w:pPr>
      <w:r w:rsidRPr="00845576">
        <w:rPr>
          <w:sz w:val="14"/>
        </w:rPr>
        <w:t>Robert Manning, of the Scowcroft Centre for Strategy and Security in Washington, says that “the dollar is unlikely to be dislodged in this decade”. But he adds: “Looking out to 2035-2040, the dollar is likely to be challenged by the RMB and euro, and we may see a more fragmented international financial system.”</w:t>
      </w:r>
    </w:p>
    <w:p w14:paraId="2FB780ED" w14:textId="77777777" w:rsidR="0033738D" w:rsidRPr="00845576" w:rsidRDefault="0033738D" w:rsidP="0033738D">
      <w:pPr>
        <w:rPr>
          <w:sz w:val="14"/>
        </w:rPr>
      </w:pPr>
      <w:r w:rsidRPr="00845576">
        <w:rPr>
          <w:sz w:val="14"/>
        </w:rPr>
        <w:t xml:space="preserve">Bloomberg pundit Robert Burgess says </w:t>
      </w:r>
      <w:r w:rsidRPr="00845576">
        <w:rPr>
          <w:sz w:val="14"/>
          <w:highlight w:val="cyan"/>
        </w:rPr>
        <w:t xml:space="preserve">the </w:t>
      </w:r>
      <w:r w:rsidRPr="00845576">
        <w:rPr>
          <w:rStyle w:val="StyleUnderline"/>
          <w:highlight w:val="cyan"/>
        </w:rPr>
        <w:t xml:space="preserve">end of America’s super-powered dollar </w:t>
      </w:r>
      <w:r w:rsidRPr="00845576">
        <w:rPr>
          <w:rStyle w:val="Emphasis"/>
          <w:highlight w:val="cyan"/>
        </w:rPr>
        <w:t>“would be “earth-shattering</w:t>
      </w:r>
      <w:r w:rsidRPr="003E79DF">
        <w:rPr>
          <w:rStyle w:val="Emphasis"/>
        </w:rPr>
        <w:t>”.</w:t>
      </w:r>
      <w:r w:rsidRPr="00845576">
        <w:rPr>
          <w:sz w:val="14"/>
        </w:rPr>
        <w:t xml:space="preserve"> In more measured terms, Manning notes the Greenback’s eclipse would </w:t>
      </w:r>
      <w:r w:rsidRPr="003E79DF">
        <w:rPr>
          <w:rStyle w:val="StyleUnderline"/>
        </w:rPr>
        <w:t>“</w:t>
      </w:r>
      <w:r w:rsidRPr="00845576">
        <w:rPr>
          <w:rStyle w:val="StyleUnderline"/>
          <w:highlight w:val="cyan"/>
        </w:rPr>
        <w:t>remove a key tool from US foreign policy</w:t>
      </w:r>
      <w:r w:rsidRPr="003E79DF">
        <w:rPr>
          <w:rStyle w:val="StyleUnderline"/>
        </w:rPr>
        <w:t xml:space="preserve"> at a time when economic statecraft is paramount</w:t>
      </w:r>
      <w:r w:rsidRPr="00845576">
        <w:rPr>
          <w:sz w:val="14"/>
        </w:rPr>
        <w:t>”.</w:t>
      </w:r>
    </w:p>
    <w:p w14:paraId="2DD9C390" w14:textId="77777777" w:rsidR="0033738D" w:rsidRPr="00845576" w:rsidRDefault="0033738D" w:rsidP="0033738D">
      <w:pPr>
        <w:rPr>
          <w:sz w:val="14"/>
        </w:rPr>
      </w:pPr>
      <w:r w:rsidRPr="00845576">
        <w:rPr>
          <w:sz w:val="14"/>
        </w:rPr>
        <w:t xml:space="preserve">America, </w:t>
      </w:r>
      <w:r w:rsidRPr="00845576">
        <w:rPr>
          <w:rStyle w:val="StyleUnderline"/>
          <w:highlight w:val="cyan"/>
        </w:rPr>
        <w:t>the world’s policeman, would be no more</w:t>
      </w:r>
      <w:r w:rsidRPr="00845576">
        <w:rPr>
          <w:sz w:val="14"/>
        </w:rPr>
        <w:t xml:space="preserve"> – or at least, seriously disarmed. </w:t>
      </w:r>
      <w:r w:rsidRPr="003E79DF">
        <w:rPr>
          <w:rStyle w:val="StyleUnderline"/>
        </w:rPr>
        <w:t xml:space="preserve">Some might rejoice at the thought. But </w:t>
      </w:r>
      <w:r w:rsidRPr="00845576">
        <w:rPr>
          <w:rStyle w:val="StyleUnderline"/>
          <w:highlight w:val="cyan"/>
        </w:rPr>
        <w:t>in the age of Putin and Xi, nuclear-armed dictators</w:t>
      </w:r>
      <w:r w:rsidRPr="003E79DF">
        <w:rPr>
          <w:rStyle w:val="StyleUnderline"/>
        </w:rPr>
        <w:t xml:space="preserve"> for life, perhaps </w:t>
      </w:r>
      <w:r w:rsidRPr="00845576">
        <w:rPr>
          <w:rStyle w:val="StyleUnderline"/>
          <w:highlight w:val="cyan"/>
        </w:rPr>
        <w:t>we should be careful what we wish for</w:t>
      </w:r>
      <w:r w:rsidRPr="003E79DF">
        <w:rPr>
          <w:rStyle w:val="StyleUnderline"/>
        </w:rPr>
        <w:t>.</w:t>
      </w:r>
    </w:p>
    <w:p w14:paraId="3BC57D0A" w14:textId="77777777" w:rsidR="0033738D" w:rsidRPr="00430B60" w:rsidRDefault="0033738D" w:rsidP="00430B60">
      <w:pPr>
        <w:rPr>
          <w:sz w:val="16"/>
        </w:rPr>
      </w:pPr>
    </w:p>
    <w:p w14:paraId="3058B0E8" w14:textId="190C903A" w:rsidR="00465D7B" w:rsidRPr="0039431B" w:rsidRDefault="00465D7B" w:rsidP="00465D7B">
      <w:pPr>
        <w:pStyle w:val="Heading3"/>
      </w:pPr>
      <w:r w:rsidRPr="0039431B">
        <w:t>Aff</w:t>
      </w:r>
      <w:r w:rsidR="00E5553C" w:rsidRPr="0039431B">
        <w:t xml:space="preserve"> – Inequality</w:t>
      </w:r>
    </w:p>
    <w:p w14:paraId="2B99820B" w14:textId="53860854" w:rsidR="00E5553C" w:rsidRPr="0039431B" w:rsidRDefault="00E5553C" w:rsidP="00E5553C">
      <w:pPr>
        <w:pStyle w:val="Heading4"/>
      </w:pPr>
      <w:r w:rsidRPr="0039431B">
        <w:t xml:space="preserve">Deficit spending fuels inequality. </w:t>
      </w:r>
    </w:p>
    <w:p w14:paraId="6B78B5BB" w14:textId="1786FB05" w:rsidR="00465D7B" w:rsidRPr="0039431B" w:rsidRDefault="00465D7B" w:rsidP="005D388F">
      <w:r w:rsidRPr="0039431B">
        <w:rPr>
          <w:rStyle w:val="Style13ptBold"/>
        </w:rPr>
        <w:t>Geloso '19</w:t>
      </w:r>
      <w:r w:rsidRPr="0039431B">
        <w:t xml:space="preserve"> - Assistant Professor of Economics, George Mason University [Vincent, 5/12/19; "Beware, budget deficits can increase inequality;"https://www.fraserinstitute.org/article/beware-budget-deficits-can-increase-inequality]</w:t>
      </w:r>
    </w:p>
    <w:p w14:paraId="53779E42" w14:textId="0C351524" w:rsidR="00465D7B" w:rsidRPr="0039431B" w:rsidRDefault="00465D7B" w:rsidP="005D388F">
      <w:pPr>
        <w:rPr>
          <w:rStyle w:val="StyleUnderline"/>
        </w:rPr>
      </w:pPr>
      <w:r w:rsidRPr="0039431B">
        <w:rPr>
          <w:rStyle w:val="StyleUnderline"/>
        </w:rPr>
        <w:t>Consider any government that decides to run a deficit by increasing spending. When it goes into deficit, it must sell government bonds to borrow the funds</w:t>
      </w:r>
      <w:r w:rsidRPr="0039431B">
        <w:rPr>
          <w:sz w:val="16"/>
        </w:rPr>
        <w:t>. Imagine those who buy these bonds are the richest in society. However</w:t>
      </w:r>
      <w:r w:rsidRPr="0039431B">
        <w:rPr>
          <w:rStyle w:val="StyleUnderline"/>
        </w:rPr>
        <w:t xml:space="preserve">, the burden of the debt financing falls on the whole population—everyone pays taxes. </w:t>
      </w:r>
      <w:r w:rsidRPr="0039431B">
        <w:rPr>
          <w:sz w:val="16"/>
        </w:rPr>
        <w:t>In such a case, the debt redistributes resources from the entire population to the wealthy holders of government debt. When (or if) the government decides to buy back those bonds to reduce the debt, it will also have to use tax revenues to do so. As a result, a transfer will occur towards the richest in society. In essence</w:t>
      </w:r>
      <w:r w:rsidRPr="0039431B">
        <w:rPr>
          <w:rStyle w:val="StyleUnderline"/>
        </w:rPr>
        <w:t>, it’s thus a regressive policy bound to increase inequality as long as those who buy the bonds are the richest.</w:t>
      </w:r>
    </w:p>
    <w:p w14:paraId="3A89D813" w14:textId="77777777" w:rsidR="00465D7B" w:rsidRPr="0039431B" w:rsidRDefault="00465D7B" w:rsidP="005D388F">
      <w:pPr>
        <w:rPr>
          <w:sz w:val="16"/>
        </w:rPr>
      </w:pPr>
      <w:r w:rsidRPr="0039431B">
        <w:rPr>
          <w:sz w:val="16"/>
        </w:rPr>
        <w:t>We have a strong historical example of this—England during the 18th and 19th centuries. From the early 18th century until 1815, England is intermittently at war with the rest of Europe and wars are costly</w:t>
      </w:r>
      <w:r w:rsidRPr="0039431B">
        <w:rPr>
          <w:rStyle w:val="StyleUnderline"/>
        </w:rPr>
        <w:t>. England finances these wars mostly by borrowing on financial markets. By 1815, when they defeat Napoleon at Waterloo, the public debt is two-and-a-half times larger than the whole British economy.</w:t>
      </w:r>
      <w:r w:rsidRPr="0039431B">
        <w:rPr>
          <w:sz w:val="16"/>
        </w:rPr>
        <w:t xml:space="preserve"> That proportion is larger than the one observed with the two World Wars. </w:t>
      </w:r>
      <w:r w:rsidRPr="0039431B">
        <w:rPr>
          <w:rStyle w:val="StyleUnderline"/>
        </w:rPr>
        <w:t>This was a massive debt – largely funded by wealthier British households</w:t>
      </w:r>
      <w:r w:rsidRPr="0039431B">
        <w:rPr>
          <w:sz w:val="16"/>
        </w:rPr>
        <w:t>.</w:t>
      </w:r>
    </w:p>
    <w:p w14:paraId="2109286E" w14:textId="77777777" w:rsidR="00465D7B" w:rsidRPr="0039431B" w:rsidRDefault="00465D7B" w:rsidP="005D388F">
      <w:pPr>
        <w:rPr>
          <w:sz w:val="16"/>
        </w:rPr>
      </w:pPr>
      <w:r w:rsidRPr="0039431B">
        <w:rPr>
          <w:sz w:val="16"/>
        </w:rPr>
        <w:t>Simultaneously, taxes increased rapidly and applied to a wide variety of goods and services, which the poorest in England consumed. These poorer households paid the taxes necessary to service the debt. Even when the wars were over, they had to keep paying. It’s thus unsurprising that economic historians observe rising income inequality over the period.</w:t>
      </w:r>
    </w:p>
    <w:p w14:paraId="5E89C3A2" w14:textId="3FFDF1E1" w:rsidR="005D388F" w:rsidRPr="00E5553C" w:rsidRDefault="00465D7B" w:rsidP="005D388F">
      <w:pPr>
        <w:rPr>
          <w:sz w:val="16"/>
        </w:rPr>
      </w:pPr>
      <w:r w:rsidRPr="0039431B">
        <w:rPr>
          <w:sz w:val="16"/>
        </w:rPr>
        <w:t xml:space="preserve">But wait, </w:t>
      </w:r>
      <w:r w:rsidRPr="0039431B">
        <w:rPr>
          <w:rStyle w:val="StyleUnderline"/>
        </w:rPr>
        <w:t>there’s also modern evidence that corroborate this finding—that large and persistent deficits, which increase the public debt, also impact the distribution of income. This is why some scholars find that reducing the deficit by reducing the forms of public spending that are most detrimental to economic growth actually lead to reductions</w:t>
      </w:r>
      <w:r w:rsidRPr="0039431B">
        <w:rPr>
          <w:sz w:val="16"/>
        </w:rPr>
        <w:t xml:space="preserve"> in income inequality. More importantly, the evidence is clear that, over time, </w:t>
      </w:r>
      <w:r w:rsidRPr="0039431B">
        <w:rPr>
          <w:rStyle w:val="StyleUnderline"/>
        </w:rPr>
        <w:t xml:space="preserve">government securities have been increasingly held by the richest. </w:t>
      </w:r>
      <w:r w:rsidRPr="0039431B">
        <w:rPr>
          <w:sz w:val="16"/>
        </w:rPr>
        <w:t xml:space="preserve">For example, in </w:t>
      </w:r>
      <w:r w:rsidRPr="0039431B">
        <w:rPr>
          <w:rStyle w:val="StyleUnderline"/>
        </w:rPr>
        <w:t>the United States, the richest one per cent of taxpayers held close to 15 per cent of government securities in 1970.</w:t>
      </w:r>
      <w:r w:rsidRPr="0039431B">
        <w:rPr>
          <w:sz w:val="16"/>
        </w:rPr>
        <w:t xml:space="preserve"> Today, that proportion stands closer to 45 per cent. With such proportions, there’s again room to consider that deficits could very likely increase inequality.</w:t>
      </w:r>
    </w:p>
    <w:sectPr w:rsidR="005D388F" w:rsidRPr="00E5553C">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E310B9E" w14:textId="77777777" w:rsidR="00461E9B" w:rsidRDefault="00461E9B" w:rsidP="00066D2C">
      <w:pPr>
        <w:spacing w:after="0" w:line="240" w:lineRule="auto"/>
      </w:pPr>
      <w:r>
        <w:separator/>
      </w:r>
    </w:p>
  </w:endnote>
  <w:endnote w:type="continuationSeparator" w:id="0">
    <w:p w14:paraId="67862489" w14:textId="77777777" w:rsidR="00461E9B" w:rsidRDefault="00461E9B"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6D64898" w14:textId="77777777" w:rsidR="00461E9B" w:rsidRDefault="00461E9B" w:rsidP="00066D2C">
      <w:pPr>
        <w:spacing w:after="0" w:line="240" w:lineRule="auto"/>
      </w:pPr>
      <w:r>
        <w:separator/>
      </w:r>
    </w:p>
  </w:footnote>
  <w:footnote w:type="continuationSeparator" w:id="0">
    <w:p w14:paraId="5CAE7AB4" w14:textId="77777777" w:rsidR="00461E9B" w:rsidRDefault="00461E9B"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1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2576684941824"/>
    <w:docVar w:name="VerbatimVersion" w:val="6.0.0"/>
    <w:docVar w:name="WordVersion" w:val="16.0"/>
  </w:docVars>
  <w:rsids>
    <w:rsidRoot w:val="00465D7B"/>
    <w:rsid w:val="00001C7E"/>
    <w:rsid w:val="0000487C"/>
    <w:rsid w:val="00011FEF"/>
    <w:rsid w:val="00013C8B"/>
    <w:rsid w:val="00023AEF"/>
    <w:rsid w:val="000250CA"/>
    <w:rsid w:val="00032119"/>
    <w:rsid w:val="00037D54"/>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06B1"/>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3738D"/>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31B"/>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E4350"/>
    <w:rsid w:val="003F3920"/>
    <w:rsid w:val="003F4D5F"/>
    <w:rsid w:val="00405AD7"/>
    <w:rsid w:val="004127EF"/>
    <w:rsid w:val="00414EB4"/>
    <w:rsid w:val="004208C6"/>
    <w:rsid w:val="00425531"/>
    <w:rsid w:val="00425A83"/>
    <w:rsid w:val="00426CC6"/>
    <w:rsid w:val="00430B60"/>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1E9B"/>
    <w:rsid w:val="00462267"/>
    <w:rsid w:val="00462B60"/>
    <w:rsid w:val="00465D7B"/>
    <w:rsid w:val="00473874"/>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4F6D50"/>
    <w:rsid w:val="00500F93"/>
    <w:rsid w:val="005015BF"/>
    <w:rsid w:val="00503593"/>
    <w:rsid w:val="005036B1"/>
    <w:rsid w:val="00511177"/>
    <w:rsid w:val="005125C9"/>
    <w:rsid w:val="00515BDD"/>
    <w:rsid w:val="0052168C"/>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2F02"/>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43E7"/>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83D60"/>
    <w:rsid w:val="008850D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B6F89"/>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344A"/>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53C"/>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45F2D"/>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B06A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103E992"/>
  <w15:chartTrackingRefBased/>
  <w15:docId w15:val="{6D662141-6650-4F30-A5A8-1D16B8DC5B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3E4350"/>
    <w:rPr>
      <w:rFonts w:ascii="Calibri" w:hAnsi="Calibri" w:cs="Calibri"/>
    </w:rPr>
  </w:style>
  <w:style w:type="paragraph" w:styleId="Heading1">
    <w:name w:val="heading 1"/>
    <w:aliases w:val="Pocket"/>
    <w:basedOn w:val="Normal"/>
    <w:next w:val="Normal"/>
    <w:link w:val="Heading1Char"/>
    <w:qFormat/>
    <w:rsid w:val="003E4350"/>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3E4350"/>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3E4350"/>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Big card,body,Normal Tag,heading 2,Heading 2 Char2 Char,Heading 2 Char1 Char Char, Ch,TAG,Ch,no read,No Spacing211,No Spacing12,No Spacing2111,No Spacing4,No Spacing11111,No Spacing5,No Spacing21,small space,Medium Grid 21,ta,Ta,t"/>
    <w:basedOn w:val="Normal"/>
    <w:next w:val="Normal"/>
    <w:link w:val="Heading4Char"/>
    <w:uiPriority w:val="3"/>
    <w:qFormat/>
    <w:rsid w:val="003E4350"/>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3E4350"/>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3E435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3E4350"/>
  </w:style>
  <w:style w:type="character" w:styleId="Emphasis">
    <w:name w:val="Emphasis"/>
    <w:aliases w:val="Bold Underline,Minimized,Highlighted,Evidence,minimized,tag2,Size 10,emphasis in card,CD Card,ED - Tag,Underlined,emphasis,Emphasis!!,small,Qualifications,bold underline,Shrunk,normal card text,qualifications in card,qualifications,Style1,Box,s,B"/>
    <w:basedOn w:val="DefaultParagraphFont"/>
    <w:link w:val="Emphasis1"/>
    <w:uiPriority w:val="8"/>
    <w:qFormat/>
    <w:rsid w:val="003E4350"/>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3E4350"/>
    <w:rPr>
      <w:color w:val="auto"/>
      <w:u w:val="none"/>
    </w:rPr>
  </w:style>
  <w:style w:type="character" w:customStyle="1" w:styleId="Heading1Char">
    <w:name w:val="Heading 1 Char"/>
    <w:aliases w:val="Pocket Char"/>
    <w:basedOn w:val="DefaultParagraphFont"/>
    <w:link w:val="Heading1"/>
    <w:rsid w:val="003E4350"/>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3E4350"/>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3E4350"/>
    <w:rPr>
      <w:rFonts w:ascii="Calibri" w:eastAsiaTheme="majorEastAsia" w:hAnsi="Calibri" w:cstheme="majorBidi"/>
      <w:b/>
      <w:sz w:val="32"/>
      <w:szCs w:val="24"/>
      <w:u w:val="single"/>
    </w:rPr>
  </w:style>
  <w:style w:type="character" w:customStyle="1" w:styleId="Heading4Char">
    <w:name w:val="Heading 4 Char"/>
    <w:aliases w:val="Tag Char,small text Char,Big card Char,body Char,Normal Tag Char,heading 2 Char,Heading 2 Char2 Char Char,Heading 2 Char1 Char Char Char, Ch Char,TAG Char,Ch Char,no read Char,No Spacing211 Char,No Spacing12 Char,No Spacing2111 Char,ta Char"/>
    <w:basedOn w:val="DefaultParagraphFont"/>
    <w:link w:val="Heading4"/>
    <w:uiPriority w:val="3"/>
    <w:rsid w:val="003E4350"/>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3E4350"/>
    <w:rPr>
      <w:b/>
      <w:bCs/>
      <w:sz w:val="26"/>
      <w:u w:val="none"/>
    </w:rPr>
  </w:style>
  <w:style w:type="character" w:customStyle="1" w:styleId="StyleUnderline">
    <w:name w:val="Style Underline"/>
    <w:aliases w:val="Underline,Style Bold Underline,Intense Emphasis1,apple-style-span + 6 pt,Bold,Kern at 16 pt,Intense Emphasis11,Style,Intense Emphasis2,Intense Emphasis111,Intense Emphasis3,Intense Emphasis1111,Intense Emphasis4,HHeading 3 + 12 pt,ci,c,Bo"/>
    <w:basedOn w:val="DefaultParagraphFont"/>
    <w:uiPriority w:val="7"/>
    <w:qFormat/>
    <w:rsid w:val="003E4350"/>
    <w:rPr>
      <w:b w:val="0"/>
      <w:sz w:val="22"/>
      <w:u w:val="single"/>
    </w:rPr>
  </w:style>
  <w:style w:type="character" w:styleId="Strong">
    <w:name w:val="Strong"/>
    <w:basedOn w:val="DefaultParagraphFont"/>
    <w:uiPriority w:val="22"/>
    <w:semiHidden/>
    <w:qFormat/>
    <w:rsid w:val="003E4350"/>
    <w:rPr>
      <w:b/>
      <w:bCs/>
    </w:rPr>
  </w:style>
  <w:style w:type="character" w:styleId="BookTitle">
    <w:name w:val="Book Title"/>
    <w:basedOn w:val="DefaultParagraphFont"/>
    <w:uiPriority w:val="33"/>
    <w:semiHidden/>
    <w:qFormat/>
    <w:rsid w:val="003E4350"/>
    <w:rPr>
      <w:b/>
      <w:bCs/>
      <w:i/>
      <w:iCs/>
      <w:spacing w:val="5"/>
    </w:rPr>
  </w:style>
  <w:style w:type="character" w:customStyle="1" w:styleId="Heading5Char">
    <w:name w:val="Heading 5 Char"/>
    <w:basedOn w:val="DefaultParagraphFont"/>
    <w:link w:val="Heading5"/>
    <w:uiPriority w:val="9"/>
    <w:semiHidden/>
    <w:rsid w:val="003E4350"/>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3E4350"/>
  </w:style>
  <w:style w:type="paragraph" w:styleId="Header">
    <w:name w:val="header"/>
    <w:basedOn w:val="Normal"/>
    <w:link w:val="HeaderChar"/>
    <w:uiPriority w:val="99"/>
    <w:semiHidden/>
    <w:rsid w:val="003E4350"/>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3E4350"/>
    <w:rPr>
      <w:rFonts w:ascii="Calibri" w:hAnsi="Calibri" w:cs="Calibri"/>
    </w:rPr>
  </w:style>
  <w:style w:type="paragraph" w:styleId="Footer">
    <w:name w:val="footer"/>
    <w:basedOn w:val="Normal"/>
    <w:link w:val="FooterChar"/>
    <w:uiPriority w:val="99"/>
    <w:semiHidden/>
    <w:rsid w:val="003E4350"/>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3E4350"/>
    <w:rPr>
      <w:rFonts w:ascii="Calibri" w:hAnsi="Calibri" w:cs="Calibri"/>
    </w:rPr>
  </w:style>
  <w:style w:type="paragraph" w:styleId="BodyText">
    <w:name w:val="Body Text"/>
    <w:basedOn w:val="Normal"/>
    <w:link w:val="BodyTextChar"/>
    <w:uiPriority w:val="99"/>
    <w:semiHidden/>
    <w:unhideWhenUsed/>
    <w:rsid w:val="003E4350"/>
    <w:pPr>
      <w:spacing w:after="120"/>
    </w:pPr>
  </w:style>
  <w:style w:type="character" w:customStyle="1" w:styleId="BodyTextChar">
    <w:name w:val="Body Text Char"/>
    <w:basedOn w:val="DefaultParagraphFont"/>
    <w:link w:val="BodyText"/>
    <w:uiPriority w:val="99"/>
    <w:semiHidden/>
    <w:rsid w:val="003E4350"/>
    <w:rPr>
      <w:rFonts w:ascii="Calibri" w:hAnsi="Calibri" w:cs="Calibri"/>
    </w:rPr>
  </w:style>
  <w:style w:type="paragraph" w:styleId="NoSpacing">
    <w:name w:val="No Spacing"/>
    <w:link w:val="NoSpacingChar"/>
    <w:uiPriority w:val="99"/>
    <w:semiHidden/>
    <w:unhideWhenUsed/>
    <w:qFormat/>
    <w:rsid w:val="003E4350"/>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3E4350"/>
    <w:rPr>
      <w:rFonts w:ascii="Calibri" w:hAnsi="Calibri" w:cs="Calibri"/>
    </w:rPr>
  </w:style>
  <w:style w:type="character" w:styleId="Hyperlink">
    <w:name w:val="Hyperlink"/>
    <w:aliases w:val="heading 1 (block title),Important,Read,Card Text,Internet Link,Analytic Text,Internet link,Underline Char Char Char Char1,Heading 3 Char Char Char Char Char Char Char Char Char Char1,Char Char Char Char Char Char Char Char1,Pocket Char1,TAG ,T"/>
    <w:basedOn w:val="DefaultParagraphFont"/>
    <w:uiPriority w:val="99"/>
    <w:unhideWhenUsed/>
    <w:rsid w:val="003E4350"/>
    <w:rPr>
      <w:color w:val="0563C1" w:themeColor="hyperlink"/>
      <w:u w:val="single"/>
    </w:rPr>
  </w:style>
  <w:style w:type="character" w:styleId="UnresolvedMention">
    <w:name w:val="Unresolved Mention"/>
    <w:basedOn w:val="DefaultParagraphFont"/>
    <w:uiPriority w:val="99"/>
    <w:semiHidden/>
    <w:unhideWhenUsed/>
    <w:rsid w:val="003E4350"/>
    <w:rPr>
      <w:color w:val="605E5C"/>
      <w:shd w:val="clear" w:color="auto" w:fill="E1DFDD"/>
    </w:rPr>
  </w:style>
  <w:style w:type="paragraph" w:customStyle="1" w:styleId="UnderlinePara">
    <w:name w:val="Underline Para"/>
    <w:basedOn w:val="Normal"/>
    <w:uiPriority w:val="7"/>
    <w:qFormat/>
    <w:rsid w:val="0039431B"/>
    <w:pPr>
      <w:widowControl w:val="0"/>
      <w:suppressAutoHyphens/>
      <w:spacing w:after="200"/>
      <w:contextualSpacing/>
    </w:pPr>
    <w:rPr>
      <w:rFonts w:asciiTheme="minorHAnsi" w:hAnsiTheme="minorHAnsi" w:cstheme="minorBidi"/>
      <w:u w:val="single"/>
    </w:rPr>
  </w:style>
  <w:style w:type="paragraph" w:customStyle="1" w:styleId="Emphasis1">
    <w:name w:val="Emphasis1"/>
    <w:basedOn w:val="Normal"/>
    <w:link w:val="Emphasis"/>
    <w:uiPriority w:val="8"/>
    <w:qFormat/>
    <w:rsid w:val="0039431B"/>
    <w:pPr>
      <w:pBdr>
        <w:top w:val="single" w:sz="12" w:space="1" w:color="auto"/>
        <w:left w:val="single" w:sz="12" w:space="4" w:color="auto"/>
        <w:bottom w:val="single" w:sz="12" w:space="1" w:color="auto"/>
        <w:right w:val="single" w:sz="12" w:space="4" w:color="auto"/>
      </w:pBdr>
      <w:ind w:left="720"/>
      <w:jc w:val="both"/>
    </w:pPr>
    <w:rPr>
      <w:b/>
      <w:iCs/>
      <w:u w:val="single"/>
    </w:rPr>
  </w:style>
  <w:style w:type="paragraph" w:customStyle="1" w:styleId="textbold">
    <w:name w:val="text bold"/>
    <w:basedOn w:val="Normal"/>
    <w:autoRedefine/>
    <w:uiPriority w:val="8"/>
    <w:qFormat/>
    <w:rsid w:val="00430B60"/>
    <w:pPr>
      <w:widowControl w:val="0"/>
      <w:pBdr>
        <w:top w:val="single" w:sz="8" w:space="0" w:color="auto"/>
        <w:left w:val="single" w:sz="8" w:space="0" w:color="auto"/>
        <w:bottom w:val="single" w:sz="8" w:space="0" w:color="auto"/>
        <w:right w:val="single" w:sz="8" w:space="0" w:color="auto"/>
      </w:pBdr>
      <w:spacing w:line="254" w:lineRule="auto"/>
      <w:ind w:left="720"/>
      <w:jc w:val="both"/>
    </w:pPr>
    <w:rPr>
      <w:b/>
      <w:iCs/>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 w:id="8183086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www.slate.com/articles/technology/technology/2011/12/how_eliminating_paper_money_could_end_recessions_.html" TargetMode="External"/><Relationship Id="rId18" Type="http://schemas.openxmlformats.org/officeDocument/2006/relationships/hyperlink" Target="https://en.wikipedia.org/wiki/National_Economic_Council_(United_States)" TargetMode="External"/><Relationship Id="rId26" Type="http://schemas.openxmlformats.org/officeDocument/2006/relationships/image" Target="media/image1.jpeg"/><Relationship Id="rId39" Type="http://schemas.openxmlformats.org/officeDocument/2006/relationships/hyperlink" Target="https://followthemoney.com/preparing-for-the-collapse-of-the-petrodollar-system-part-1/" TargetMode="External"/><Relationship Id="rId21" Type="http://schemas.openxmlformats.org/officeDocument/2006/relationships/hyperlink" Target="https://www.orfonline.org/expert-speak/brics-reserve-currency/" TargetMode="External"/><Relationship Id="rId34" Type="http://schemas.openxmlformats.org/officeDocument/2006/relationships/hyperlink" Target="https://www.businessinsider.com/putin-china-india-brics-summit-shows-russia-allies-despite-ukraine-2022-6?r=US&amp;IR=T&amp;utm_medium=ingest&amp;utm_source=markets" TargetMode="External"/><Relationship Id="rId42" Type="http://schemas.openxmlformats.org/officeDocument/2006/relationships/hyperlink" Target="https://en.wikipedia.org/wiki/List_of_countries_by_foreign-exchange_reserves" TargetMode="External"/><Relationship Id="rId47" Type="http://schemas.openxmlformats.org/officeDocument/2006/relationships/hyperlink" Target="https://substackcdn.com/image/fetch/f_auto,q_auto:good,fl_progressive:steep/https%3A%2F%2Fsubstack-post-media.s3.amazonaws.com%2Fpublic%2Fimages%2Fefd65815-7280-4861-a89d-e47846fdda9d_1300x1300.jpeg" TargetMode="External"/><Relationship Id="rId50" Type="http://schemas.openxmlformats.org/officeDocument/2006/relationships/hyperlink" Target="https://elements.visualcapitalist.com/visualizing-two-decades-of-central-bank-gold-reserves-changes/" TargetMode="External"/><Relationship Id="rId55" Type="http://schemas.openxmlformats.org/officeDocument/2006/relationships/image" Target="media/image4.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en.wikipedia.org/wiki/Kennedy_School_of_Government" TargetMode="External"/><Relationship Id="rId29" Type="http://schemas.openxmlformats.org/officeDocument/2006/relationships/hyperlink" Target="https://en.wikipedia.org/wiki/New_Development_Bank" TargetMode="External"/><Relationship Id="rId11" Type="http://schemas.openxmlformats.org/officeDocument/2006/relationships/hyperlink" Target="https://www.politico.com/news/2023/06/02/debt-deal-irs-impacts-00099661)//BB" TargetMode="External"/><Relationship Id="rId24" Type="http://schemas.openxmlformats.org/officeDocument/2006/relationships/hyperlink" Target="https://markets.businessinsider.com/news/currencies/dollar-dominance-shrinking-alternative-currencies-krona-won-more-attractive-imf-2022-6" TargetMode="External"/><Relationship Id="rId32" Type="http://schemas.openxmlformats.org/officeDocument/2006/relationships/hyperlink" Target="https://chinadialogue.net/en/business/11661-what-happened-to-brics-bank-s-promise-to-revolutionise-development-finance/" TargetMode="External"/><Relationship Id="rId37" Type="http://schemas.openxmlformats.org/officeDocument/2006/relationships/hyperlink" Target="https://wealthdfm.com/article/the-end-of-the-petrodollar/" TargetMode="External"/><Relationship Id="rId40" Type="http://schemas.openxmlformats.org/officeDocument/2006/relationships/hyperlink" Target="https://substackcdn.com/image/fetch/f_auto,q_auto:good,fl_progressive:steep/https%3A%2F%2Fsubstack-post-media.s3.amazonaws.com%2Fpublic%2Fimages%2Fa1631bc7-6a6e-474a-9eef-aa5c952e7767_998x635.png" TargetMode="External"/><Relationship Id="rId45" Type="http://schemas.openxmlformats.org/officeDocument/2006/relationships/hyperlink" Target="https://cointelegraph.com/news/iran-and-russia-want-to-issue-new-stablecoin-backed-by-gold" TargetMode="External"/><Relationship Id="rId53" Type="http://schemas.openxmlformats.org/officeDocument/2006/relationships/hyperlink" Target="https://www.brookings.edu/blog/ben-bernanke/2016/01/07/the-dollars-international-role-an-exorbitant-privilege-2/" TargetMode="External"/><Relationship Id="rId5" Type="http://schemas.openxmlformats.org/officeDocument/2006/relationships/webSettings" Target="webSettings.xml"/><Relationship Id="rId19" Type="http://schemas.openxmlformats.org/officeDocument/2006/relationships/hyperlink" Target="https://en.wikipedia.org/wiki/Barack_Obama" TargetMode="External"/><Relationship Id="rId4" Type="http://schemas.openxmlformats.org/officeDocument/2006/relationships/settings" Target="settings.xml"/><Relationship Id="rId9" Type="http://schemas.openxmlformats.org/officeDocument/2006/relationships/hyperlink" Target="https://medium.com/@sheffeconomics/democratic-government-policies-tackling-inequality-before-elections-supports-democracy-17006e6eb29" TargetMode="External"/><Relationship Id="rId14" Type="http://schemas.openxmlformats.org/officeDocument/2006/relationships/hyperlink" Target="http://www.bondeconomics.com/2017/01/misunderestimating-mmt.html" TargetMode="External"/><Relationship Id="rId22" Type="http://schemas.openxmlformats.org/officeDocument/2006/relationships/hyperlink" Target="https://thedeepdive.ca/brics-summit-raises-possibility-of-petrodollar-replacement/" TargetMode="External"/><Relationship Id="rId27" Type="http://schemas.openxmlformats.org/officeDocument/2006/relationships/hyperlink" Target="https://ourworldindata.org/grapher/gross-domestic-product?tab=chart&amp;stackMode=relative&amp;time=2001..2019&amp;country=BRA~RUS~IND~CHN~ZAF" TargetMode="External"/><Relationship Id="rId30" Type="http://schemas.openxmlformats.org/officeDocument/2006/relationships/hyperlink" Target="https://en.wikipedia.org/wiki/BRICS_Contingent_Reserve_Arrangement" TargetMode="External"/><Relationship Id="rId35" Type="http://schemas.openxmlformats.org/officeDocument/2006/relationships/hyperlink" Target="https://www.thehindu.com/news/national/india-china-avoided-open-clash-over-origins-of-covid-19-virus/article36479981.ece" TargetMode="External"/><Relationship Id="rId43" Type="http://schemas.openxmlformats.org/officeDocument/2006/relationships/hyperlink" Target="https://www.statista.com/statistics/223241/opec-net-oil-export-revenue/" TargetMode="External"/><Relationship Id="rId48" Type="http://schemas.openxmlformats.org/officeDocument/2006/relationships/image" Target="media/image3.jpeg"/><Relationship Id="rId56" Type="http://schemas.openxmlformats.org/officeDocument/2006/relationships/fontTable" Target="fontTable.xml"/><Relationship Id="rId8" Type="http://schemas.openxmlformats.org/officeDocument/2006/relationships/hyperlink" Target="https://archiv.ub.uni-heidelberg.de/volltextserver/30270/1/Pelke_Dissertation_2021.pdf" TargetMode="External"/><Relationship Id="rId51" Type="http://schemas.openxmlformats.org/officeDocument/2006/relationships/hyperlink" Target="https://www.imf.org/en/Blogs/Articles/2022/06/01/blog-dollar-dominance-and-the-rise-of-nontraditional-reserve-currencies" TargetMode="External"/><Relationship Id="rId3" Type="http://schemas.openxmlformats.org/officeDocument/2006/relationships/styles" Target="styles.xml"/><Relationship Id="rId12" Type="http://schemas.openxmlformats.org/officeDocument/2006/relationships/hyperlink" Target="https://www.nytimes.com/2021/07/23/us/politics/republicans-infrastructure-irs-tax-gap.html)//BB" TargetMode="External"/><Relationship Id="rId17" Type="http://schemas.openxmlformats.org/officeDocument/2006/relationships/hyperlink" Target="https://en.wikipedia.org/wiki/World_Bank" TargetMode="External"/><Relationship Id="rId25" Type="http://schemas.openxmlformats.org/officeDocument/2006/relationships/hyperlink" Target="https://substackcdn.com/image/fetch/f_auto,q_auto:good,fl_progressive:steep/https%3A%2F%2Fsubstack-post-media.s3.amazonaws.com%2Fpublic%2Fimages%2Fdcbeead6-9f68-4b51-aee9-45be44e32d90_3400x2400.png" TargetMode="External"/><Relationship Id="rId33" Type="http://schemas.openxmlformats.org/officeDocument/2006/relationships/hyperlink" Target="https://markets.businessinsider.com/news/currencies/dollar-dominance-russia-china-rouble-yuan-brics-reserve-currency-imf-2022-6" TargetMode="External"/><Relationship Id="rId38" Type="http://schemas.openxmlformats.org/officeDocument/2006/relationships/hyperlink" Target="https://mises.org/wire/why-end-petrodollar-spells-trouble-us-regime" TargetMode="External"/><Relationship Id="rId46" Type="http://schemas.openxmlformats.org/officeDocument/2006/relationships/hyperlink" Target="https://www.economist.com/finance-and-economics/2023/01/26/argentina-and-brazil-propose-a-bizarre-common-currency" TargetMode="External"/><Relationship Id="rId20" Type="http://schemas.openxmlformats.org/officeDocument/2006/relationships/hyperlink" Target="http://democracyjournal.org/magazine/42/the-private-debt-crisis%5d" TargetMode="External"/><Relationship Id="rId41" Type="http://schemas.openxmlformats.org/officeDocument/2006/relationships/image" Target="media/image2.jpeg"/><Relationship Id="rId54" Type="http://schemas.openxmlformats.org/officeDocument/2006/relationships/hyperlink" Target="https://noahpinion.substack.com/p/the-big-sanctions-a-quick-explainer"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books2read.com/understanding-government-finance" TargetMode="External"/><Relationship Id="rId23" Type="http://schemas.openxmlformats.org/officeDocument/2006/relationships/hyperlink" Target="https://markets.businessinsider.com/news/currencies/dollar-dominance-russia-china-india-brazil-oil-trade-reserve-currency-2023-1" TargetMode="External"/><Relationship Id="rId28" Type="http://schemas.openxmlformats.org/officeDocument/2006/relationships/hyperlink" Target="https://en.wikipedia.org/wiki/Non-Aligned_Movement" TargetMode="External"/><Relationship Id="rId36" Type="http://schemas.openxmlformats.org/officeDocument/2006/relationships/hyperlink" Target="https://www.bloomberg.com/news/articles/2016-01-25/china-capital-outflows-climb-to-estimated-1-trillion-in-2015" TargetMode="External"/><Relationship Id="rId49" Type="http://schemas.openxmlformats.org/officeDocument/2006/relationships/hyperlink" Target="https://www.imf.org/en/Blogs/Articles/2022/06/01/blog-dollar-dominance-and-the-rise-of-nontraditional-reserve-currencies" TargetMode="External"/><Relationship Id="rId57" Type="http://schemas.openxmlformats.org/officeDocument/2006/relationships/theme" Target="theme/theme1.xml"/><Relationship Id="rId10" Type="http://schemas.openxmlformats.org/officeDocument/2006/relationships/hyperlink" Target="https://www.youtube.com/watch?v=vN7uzCGPd6I" TargetMode="External"/><Relationship Id="rId31" Type="http://schemas.openxmlformats.org/officeDocument/2006/relationships/hyperlink" Target="https://en.wikipedia.org/wiki/BRICS_Cable" TargetMode="External"/><Relationship Id="rId44" Type="http://schemas.openxmlformats.org/officeDocument/2006/relationships/hyperlink" Target="https://www.investopedia.com/terms/p/petrodollars.asp" TargetMode="External"/><Relationship Id="rId52" Type="http://schemas.openxmlformats.org/officeDocument/2006/relationships/hyperlink" Target="https://noahpinion.substack.com/p/dont-worry-about-de-dollarizatio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urtf\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15</TotalTime>
  <Pages>1</Pages>
  <Words>20179</Words>
  <Characters>115024</Characters>
  <Application>Microsoft Office Word</Application>
  <DocSecurity>0</DocSecurity>
  <Lines>958</Lines>
  <Paragraphs>269</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134934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Kurt Fifelski</dc:creator>
  <cp:keywords>6.0.0</cp:keywords>
  <dc:description/>
  <cp:lastModifiedBy>Kurt Fifelski</cp:lastModifiedBy>
  <cp:revision>4</cp:revision>
  <dcterms:created xsi:type="dcterms:W3CDTF">2023-06-18T14:24:00Z</dcterms:created>
  <dcterms:modified xsi:type="dcterms:W3CDTF">2023-06-18T14:41:00Z</dcterms:modified>
</cp:coreProperties>
</file>