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693B9" w14:textId="58B22CF0" w:rsidR="00E42E4C" w:rsidRDefault="00C60916" w:rsidP="009C1EDE">
      <w:pPr>
        <w:pStyle w:val="Heading1"/>
      </w:pPr>
      <w:r>
        <w:t xml:space="preserve">STATES </w:t>
      </w:r>
      <w:r w:rsidR="004B4F95">
        <w:t xml:space="preserve">CP </w:t>
      </w:r>
      <w:r>
        <w:t>2</w:t>
      </w:r>
    </w:p>
    <w:p w14:paraId="5D87E844" w14:textId="6BCFD08A" w:rsidR="00C60916" w:rsidRDefault="00C60916" w:rsidP="00C60916">
      <w:pPr>
        <w:pStyle w:val="Heading1"/>
      </w:pPr>
      <w:r>
        <w:t>NEGATIVE</w:t>
      </w:r>
    </w:p>
    <w:p w14:paraId="1C9725B8" w14:textId="6ADDE430" w:rsidR="009C1EDE" w:rsidRDefault="009C1EDE" w:rsidP="009C1EDE">
      <w:pPr>
        <w:pStyle w:val="Heading2"/>
      </w:pPr>
      <w:r>
        <w:t>Funding</w:t>
      </w:r>
      <w:r w:rsidR="000145AA">
        <w:t xml:space="preserve"> – Corporate Income Tax</w:t>
      </w:r>
    </w:p>
    <w:p w14:paraId="296C48B5" w14:textId="4C139576" w:rsidR="008A4384" w:rsidRDefault="000145AA" w:rsidP="008A4384">
      <w:pPr>
        <w:pStyle w:val="Heading3"/>
      </w:pPr>
      <w:r>
        <w:t>Corporate Income Tax---1NC</w:t>
      </w:r>
    </w:p>
    <w:p w14:paraId="01F519E6" w14:textId="77777777" w:rsidR="008A4384" w:rsidRDefault="008A4384" w:rsidP="008A4384">
      <w:pPr>
        <w:pStyle w:val="Heading4"/>
      </w:pPr>
      <w:r>
        <w:t>The fifty states and all relevant sub-national actors should</w:t>
      </w:r>
    </w:p>
    <w:p w14:paraId="43DF3CD7" w14:textId="0A2623C5" w:rsidR="008A4384" w:rsidRDefault="008A4384" w:rsidP="008A4384">
      <w:pPr>
        <w:pStyle w:val="Heading4"/>
        <w:numPr>
          <w:ilvl w:val="0"/>
          <w:numId w:val="12"/>
        </w:numPr>
      </w:pPr>
      <w:r>
        <w:t>implement a Global Intangible Low-Taxed Income regime</w:t>
      </w:r>
    </w:p>
    <w:p w14:paraId="3C09259F" w14:textId="7A6D2D4A" w:rsidR="008A4384" w:rsidRPr="008A4384" w:rsidRDefault="008A4384" w:rsidP="008A4384">
      <w:pPr>
        <w:pStyle w:val="Heading4"/>
        <w:numPr>
          <w:ilvl w:val="0"/>
          <w:numId w:val="12"/>
        </w:numPr>
      </w:pPr>
      <w:r>
        <w:t>institute tax reforms to curb evasion</w:t>
      </w:r>
    </w:p>
    <w:p w14:paraId="41B3C531" w14:textId="77777777" w:rsidR="009C1EDE" w:rsidRPr="007D0890" w:rsidRDefault="009C1EDE" w:rsidP="009C1EDE">
      <w:pPr>
        <w:pStyle w:val="Heading4"/>
      </w:pPr>
      <w:r>
        <w:t xml:space="preserve">Taxing GILTI generates </w:t>
      </w:r>
      <w:r w:rsidRPr="00E87068">
        <w:rPr>
          <w:u w:val="single"/>
        </w:rPr>
        <w:t>billions</w:t>
      </w:r>
      <w:r>
        <w:t xml:space="preserve">---state uniformity </w:t>
      </w:r>
      <w:r w:rsidRPr="00E87068">
        <w:rPr>
          <w:u w:val="single"/>
        </w:rPr>
        <w:t>prevents evasion</w:t>
      </w:r>
    </w:p>
    <w:p w14:paraId="28A0D1B4" w14:textId="77777777" w:rsidR="009C1EDE" w:rsidRPr="00693CE6" w:rsidRDefault="009C1EDE" w:rsidP="009C1EDE">
      <w:r>
        <w:rPr>
          <w:rStyle w:val="Style13ptBold"/>
        </w:rPr>
        <w:t xml:space="preserve">Shanske 21 </w:t>
      </w:r>
      <w:r w:rsidRPr="00B717C1">
        <w:t>[Darien Shanske; Ph.D. from UC Berkeley in Rhetoric, clerk for Judge Pierre N. Leval of the United States Court of Appeals for the Second Circuit; 2021; “HOW THE STATES CAN TAX SHIFTED CORPORATE PROFITS: AN APPLICATION OF STRATEGIC CONFORMITY”; https://southerncalifornialawreview.com/wp-content/uploads/2021/08/Shanske.pdf]</w:t>
      </w:r>
    </w:p>
    <w:p w14:paraId="3C99A542" w14:textId="77777777" w:rsidR="009C1EDE" w:rsidRPr="00693CE6" w:rsidRDefault="009C1EDE" w:rsidP="009C1EDE">
      <w:pPr>
        <w:rPr>
          <w:rStyle w:val="Emphasis"/>
        </w:rPr>
      </w:pPr>
      <w:r w:rsidRPr="00693CE6">
        <w:rPr>
          <w:rStyle w:val="StyleUnderline"/>
        </w:rPr>
        <w:t xml:space="preserve">Improving the </w:t>
      </w:r>
      <w:r w:rsidRPr="00F01193">
        <w:rPr>
          <w:rStyle w:val="Emphasis"/>
          <w:highlight w:val="cyan"/>
        </w:rPr>
        <w:t>taxation of</w:t>
      </w:r>
      <w:r w:rsidRPr="00693CE6">
        <w:rPr>
          <w:rStyle w:val="Emphasis"/>
        </w:rPr>
        <w:t xml:space="preserve"> the </w:t>
      </w:r>
      <w:r w:rsidRPr="00F01193">
        <w:rPr>
          <w:rStyle w:val="Emphasis"/>
          <w:highlight w:val="cyan"/>
        </w:rPr>
        <w:t>profits</w:t>
      </w:r>
      <w:r w:rsidRPr="00693CE6">
        <w:rPr>
          <w:rStyle w:val="StyleUnderline"/>
        </w:rPr>
        <w:t xml:space="preserve"> of multinational corporations</w:t>
      </w:r>
      <w:r w:rsidRPr="00693CE6">
        <w:t>—the topic of this Article—</w:t>
      </w:r>
      <w:r w:rsidRPr="00693CE6">
        <w:rPr>
          <w:rStyle w:val="StyleUnderline"/>
        </w:rPr>
        <w:t xml:space="preserve">represents a </w:t>
      </w:r>
      <w:r w:rsidRPr="00F01193">
        <w:rPr>
          <w:rStyle w:val="StyleUnderline"/>
          <w:highlight w:val="cyan"/>
        </w:rPr>
        <w:t xml:space="preserve">reform that would be </w:t>
      </w:r>
      <w:r w:rsidRPr="00F01193">
        <w:rPr>
          <w:rStyle w:val="Emphasis"/>
          <w:highlight w:val="cyan"/>
        </w:rPr>
        <w:t>efficient, progressive and</w:t>
      </w:r>
      <w:r w:rsidRPr="00693CE6">
        <w:rPr>
          <w:rStyle w:val="Emphasis"/>
        </w:rPr>
        <w:t xml:space="preserve"> relatively </w:t>
      </w:r>
      <w:r w:rsidRPr="00F01193">
        <w:rPr>
          <w:rStyle w:val="Emphasis"/>
          <w:highlight w:val="cyan"/>
        </w:rPr>
        <w:t>straightforward</w:t>
      </w:r>
      <w:r w:rsidRPr="00693CE6">
        <w:rPr>
          <w:rStyle w:val="StyleUnderline"/>
        </w:rPr>
        <w:t xml:space="preserve"> to administer. Not only would such </w:t>
      </w:r>
      <w:r w:rsidRPr="00F01193">
        <w:rPr>
          <w:rStyle w:val="StyleUnderline"/>
          <w:highlight w:val="cyan"/>
        </w:rPr>
        <w:t>a</w:t>
      </w:r>
      <w:r w:rsidRPr="00693CE6">
        <w:rPr>
          <w:rStyle w:val="StyleUnderline"/>
        </w:rPr>
        <w:t xml:space="preserve"> reform</w:t>
      </w:r>
      <w:r>
        <w:rPr>
          <w:rStyle w:val="StyleUnderline"/>
        </w:rPr>
        <w:t xml:space="preserve"> </w:t>
      </w:r>
      <w:r w:rsidRPr="00693CE6">
        <w:rPr>
          <w:rStyle w:val="StyleUnderline"/>
        </w:rPr>
        <w:t xml:space="preserve">thus represent </w:t>
      </w:r>
      <w:r w:rsidRPr="00F01193">
        <w:rPr>
          <w:rStyle w:val="StyleUnderline"/>
          <w:highlight w:val="cyan"/>
        </w:rPr>
        <w:t>good tax policy,</w:t>
      </w:r>
      <w:r w:rsidRPr="00693CE6">
        <w:rPr>
          <w:rStyle w:val="StyleUnderline"/>
        </w:rPr>
        <w:t xml:space="preserve"> but it would also </w:t>
      </w:r>
      <w:r w:rsidRPr="00F01193">
        <w:rPr>
          <w:rStyle w:val="Emphasis"/>
          <w:highlight w:val="cyan"/>
        </w:rPr>
        <w:t>raise significant revenue.</w:t>
      </w:r>
      <w:r>
        <w:rPr>
          <w:rStyle w:val="StyleUnderline"/>
        </w:rPr>
        <w:t xml:space="preserve"> </w:t>
      </w:r>
      <w:r w:rsidRPr="00693CE6">
        <w:t xml:space="preserve">And, if substantial revenue, efficiency, progressivity and administrability are not sufficiently motivating, then I will also add that it would be particularly appropriate to make these changes during the pandemic so as to raise revenue from those best able to pay during the current crisis. To be sure, the argument that states can and should tax multinational corporations (“MNCs”) more has the whiff of paradox. After all, there is general consensus that no nation-state is currently taxing MNCs very effectively and, further, that subnational governments are in an even worse position to do so. This is because MNCs can exploit the mobility of capital even more easily between parts of the same country. Nevertheless, I will argue that the </w:t>
      </w:r>
      <w:r w:rsidRPr="00693CE6">
        <w:rPr>
          <w:rStyle w:val="StyleUnderline"/>
        </w:rPr>
        <w:t xml:space="preserve">American </w:t>
      </w:r>
      <w:r w:rsidRPr="00F01193">
        <w:rPr>
          <w:rStyle w:val="StyleUnderline"/>
          <w:highlight w:val="cyan"/>
        </w:rPr>
        <w:t>states</w:t>
      </w:r>
      <w:r w:rsidRPr="00693CE6">
        <w:rPr>
          <w:rStyle w:val="StyleUnderline"/>
        </w:rPr>
        <w:t xml:space="preserve"> find themselves </w:t>
      </w:r>
      <w:r w:rsidRPr="00F01193">
        <w:rPr>
          <w:rStyle w:val="StyleUnderline"/>
          <w:highlight w:val="cyan"/>
        </w:rPr>
        <w:t xml:space="preserve">in a </w:t>
      </w:r>
      <w:r w:rsidRPr="00F01193">
        <w:rPr>
          <w:rStyle w:val="Emphasis"/>
          <w:highlight w:val="cyan"/>
        </w:rPr>
        <w:t>particularly strong position</w:t>
      </w:r>
      <w:r w:rsidRPr="00693CE6">
        <w:rPr>
          <w:rStyle w:val="StyleUnderline"/>
        </w:rPr>
        <w:t xml:space="preserve"> to do better at taxing MNCs and this is in part precisely because of</w:t>
      </w:r>
      <w:r>
        <w:rPr>
          <w:rStyle w:val="StyleUnderline"/>
        </w:rPr>
        <w:t xml:space="preserve"> </w:t>
      </w:r>
      <w:r w:rsidRPr="00693CE6">
        <w:rPr>
          <w:rStyle w:val="StyleUnderline"/>
        </w:rPr>
        <w:t xml:space="preserve">the </w:t>
      </w:r>
      <w:r w:rsidRPr="00693CE6">
        <w:rPr>
          <w:rStyle w:val="Emphasis"/>
        </w:rPr>
        <w:t>missteps made at the federal level.</w:t>
      </w:r>
      <w:r w:rsidRPr="00693CE6">
        <w:t xml:space="preserve"> I will briefly explain. The federal tax law passed in December 2017, known as the Tax Cuts and Jobs Act (“TCJA”), includes a number of new antiabuse rules meant to combat income stripping. Income stripping occurs when a profitable corporation engages in tax planning techniques (more on these shortly) so that profits that are taxed in a relatively high-tax jurisdiction, like the United States, are formally earned in a low or no-tax jurisdiction. </w:t>
      </w:r>
      <w:r w:rsidRPr="00693CE6">
        <w:rPr>
          <w:rStyle w:val="StyleUnderline"/>
        </w:rPr>
        <w:t>One important</w:t>
      </w:r>
      <w:r>
        <w:rPr>
          <w:rStyle w:val="StyleUnderline"/>
        </w:rPr>
        <w:t xml:space="preserve"> </w:t>
      </w:r>
      <w:r w:rsidRPr="00693CE6">
        <w:rPr>
          <w:rStyle w:val="StyleUnderline"/>
        </w:rPr>
        <w:t xml:space="preserve">new </w:t>
      </w:r>
      <w:r w:rsidRPr="00F01193">
        <w:rPr>
          <w:rStyle w:val="StyleUnderline"/>
          <w:highlight w:val="cyan"/>
        </w:rPr>
        <w:t>antiabuse rule</w:t>
      </w:r>
      <w:r w:rsidRPr="00693CE6">
        <w:rPr>
          <w:rStyle w:val="StyleUnderline"/>
        </w:rPr>
        <w:t xml:space="preserve"> is called </w:t>
      </w:r>
      <w:r w:rsidRPr="00F01193">
        <w:rPr>
          <w:rStyle w:val="StyleUnderline"/>
          <w:highlight w:val="cyan"/>
        </w:rPr>
        <w:t>the</w:t>
      </w:r>
      <w:r w:rsidRPr="00693CE6">
        <w:rPr>
          <w:rStyle w:val="StyleUnderline"/>
        </w:rPr>
        <w:t xml:space="preserve"> Global Intangible Low-Taxed Income (or</w:t>
      </w:r>
      <w:r>
        <w:rPr>
          <w:rStyle w:val="StyleUnderline"/>
        </w:rPr>
        <w:t xml:space="preserve"> </w:t>
      </w:r>
      <w:r w:rsidRPr="00F01193">
        <w:rPr>
          <w:rStyle w:val="Emphasis"/>
          <w:highlight w:val="cyan"/>
        </w:rPr>
        <w:t>“GILTI”) regime.</w:t>
      </w:r>
      <w:r w:rsidRPr="00693CE6">
        <w:rPr>
          <w:rStyle w:val="StyleUnderline"/>
        </w:rPr>
        <w:t xml:space="preserve"> The essence of how the </w:t>
      </w:r>
      <w:r w:rsidRPr="00F01193">
        <w:rPr>
          <w:rStyle w:val="StyleUnderline"/>
          <w:highlight w:val="cyan"/>
        </w:rPr>
        <w:t>GILTI rules work</w:t>
      </w:r>
      <w:r w:rsidRPr="00693CE6">
        <w:rPr>
          <w:rStyle w:val="StyleUnderline"/>
        </w:rPr>
        <w:t xml:space="preserve"> is </w:t>
      </w:r>
      <w:r w:rsidRPr="00F01193">
        <w:rPr>
          <w:rStyle w:val="StyleUnderline"/>
          <w:highlight w:val="cyan"/>
        </w:rPr>
        <w:t>by identifying</w:t>
      </w:r>
      <w:r>
        <w:rPr>
          <w:rStyle w:val="StyleUnderline"/>
        </w:rPr>
        <w:t xml:space="preserve"> </w:t>
      </w:r>
      <w:r w:rsidRPr="00693CE6">
        <w:rPr>
          <w:rStyle w:val="StyleUnderline"/>
        </w:rPr>
        <w:t xml:space="preserve">foreign </w:t>
      </w:r>
      <w:r w:rsidRPr="00F01193">
        <w:rPr>
          <w:rStyle w:val="StyleUnderline"/>
          <w:highlight w:val="cyan"/>
        </w:rPr>
        <w:t>assets that</w:t>
      </w:r>
      <w:r w:rsidRPr="00693CE6">
        <w:rPr>
          <w:rStyle w:val="StyleUnderline"/>
        </w:rPr>
        <w:t xml:space="preserve"> are unusually </w:t>
      </w:r>
      <w:r w:rsidRPr="00F01193">
        <w:rPr>
          <w:rStyle w:val="StyleUnderline"/>
          <w:highlight w:val="cyan"/>
        </w:rPr>
        <w:t>profitable</w:t>
      </w:r>
      <w:r w:rsidRPr="00693CE6">
        <w:rPr>
          <w:rStyle w:val="StyleUnderline"/>
        </w:rPr>
        <w:t xml:space="preserve"> by means of a formula and </w:t>
      </w:r>
      <w:r w:rsidRPr="00F01193">
        <w:rPr>
          <w:rStyle w:val="StyleUnderline"/>
          <w:highlight w:val="cyan"/>
        </w:rPr>
        <w:t>then subjecting those</w:t>
      </w:r>
      <w:r w:rsidRPr="00693CE6">
        <w:rPr>
          <w:rStyle w:val="StyleUnderline"/>
        </w:rPr>
        <w:t xml:space="preserve"> excess profits </w:t>
      </w:r>
      <w:r w:rsidRPr="00F01193">
        <w:rPr>
          <w:rStyle w:val="StyleUnderline"/>
          <w:highlight w:val="cyan"/>
        </w:rPr>
        <w:t>to U.S. tax</w:t>
      </w:r>
      <w:r w:rsidRPr="00693CE6">
        <w:t xml:space="preserve"> on the theory that they were not really earned abroad, but shifted out of the United States. The size of the income shifting problem is in dispute, but there is </w:t>
      </w:r>
      <w:r w:rsidRPr="00F01193">
        <w:rPr>
          <w:rStyle w:val="StyleUnderline"/>
          <w:highlight w:val="cyan"/>
        </w:rPr>
        <w:t>broad consensus that it is a large problem</w:t>
      </w:r>
      <w:r w:rsidRPr="00693CE6">
        <w:rPr>
          <w:rStyle w:val="StyleUnderline"/>
        </w:rPr>
        <w:t xml:space="preserve"> and one that is not going to be much</w:t>
      </w:r>
      <w:r>
        <w:rPr>
          <w:rStyle w:val="StyleUnderline"/>
        </w:rPr>
        <w:t xml:space="preserve"> </w:t>
      </w:r>
      <w:r w:rsidRPr="00693CE6">
        <w:rPr>
          <w:rStyle w:val="StyleUnderline"/>
        </w:rPr>
        <w:t>improved by the new federal laws</w:t>
      </w:r>
      <w:r w:rsidRPr="00693CE6">
        <w:t xml:space="preserve"> meant to combat it.5 </w:t>
      </w:r>
      <w:r w:rsidRPr="00693CE6">
        <w:rPr>
          <w:rStyle w:val="StyleUnderline"/>
        </w:rPr>
        <w:t>Current respected</w:t>
      </w:r>
      <w:r>
        <w:rPr>
          <w:rStyle w:val="StyleUnderline"/>
        </w:rPr>
        <w:t xml:space="preserve"> </w:t>
      </w:r>
      <w:r w:rsidRPr="00693CE6">
        <w:rPr>
          <w:rStyle w:val="StyleUnderline"/>
        </w:rPr>
        <w:t>estimates of the amount of income shifted out of the United States to low</w:t>
      </w:r>
      <w:r>
        <w:rPr>
          <w:rStyle w:val="StyleUnderline"/>
        </w:rPr>
        <w:t xml:space="preserve"> </w:t>
      </w:r>
      <w:r w:rsidRPr="00693CE6">
        <w:rPr>
          <w:rStyle w:val="StyleUnderline"/>
        </w:rPr>
        <w:t>tax jurisdictions are about $300 billion per year, with the federal government</w:t>
      </w:r>
      <w:r>
        <w:rPr>
          <w:rStyle w:val="StyleUnderline"/>
        </w:rPr>
        <w:t xml:space="preserve"> </w:t>
      </w:r>
      <w:r w:rsidRPr="00693CE6">
        <w:rPr>
          <w:rStyle w:val="StyleUnderline"/>
        </w:rPr>
        <w:t>projected to lose about $100 billion per year.</w:t>
      </w:r>
      <w:r w:rsidRPr="00693CE6">
        <w:t xml:space="preserve">6 The Penn Wharton Budget Model has found that the </w:t>
      </w:r>
      <w:r w:rsidRPr="00F01193">
        <w:rPr>
          <w:rStyle w:val="StyleUnderline"/>
          <w:highlight w:val="cyan"/>
        </w:rPr>
        <w:t xml:space="preserve">amount of </w:t>
      </w:r>
      <w:r w:rsidRPr="00F01193">
        <w:rPr>
          <w:rStyle w:val="Emphasis"/>
          <w:highlight w:val="cyan"/>
        </w:rPr>
        <w:t>income available to be taxed by the states</w:t>
      </w:r>
      <w:r>
        <w:rPr>
          <w:rStyle w:val="StyleUnderline"/>
        </w:rPr>
        <w:t xml:space="preserve"> </w:t>
      </w:r>
      <w:r w:rsidRPr="00693CE6">
        <w:rPr>
          <w:rStyle w:val="StyleUnderline"/>
        </w:rPr>
        <w:t xml:space="preserve">if they tax GILTI to be in the same range (about </w:t>
      </w:r>
      <w:r w:rsidRPr="00F01193">
        <w:rPr>
          <w:rStyle w:val="Emphasis"/>
          <w:highlight w:val="cyan"/>
        </w:rPr>
        <w:t>$200 billion</w:t>
      </w:r>
      <w:r w:rsidRPr="00693CE6">
        <w:rPr>
          <w:rStyle w:val="StyleUnderline"/>
        </w:rPr>
        <w:t xml:space="preserve"> in 2020). Based</w:t>
      </w:r>
      <w:r>
        <w:rPr>
          <w:rStyle w:val="StyleUnderline"/>
        </w:rPr>
        <w:t xml:space="preserve"> </w:t>
      </w:r>
      <w:r w:rsidRPr="00693CE6">
        <w:rPr>
          <w:rStyle w:val="StyleUnderline"/>
        </w:rPr>
        <w:t>on that $200 billion estimate, states could raise $15 billion in new revenue</w:t>
      </w:r>
      <w:r w:rsidRPr="00693CE6">
        <w:t xml:space="preserve"> if they applied a 7% rate (about the current average).7 This would represent about a 30% increase in state corporate revenue.8 </w:t>
      </w:r>
      <w:r w:rsidRPr="00F01193">
        <w:rPr>
          <w:rStyle w:val="Emphasis"/>
          <w:highlight w:val="cyan"/>
        </w:rPr>
        <w:t>That is a lot of money.</w:t>
      </w:r>
      <w:r w:rsidRPr="00693CE6">
        <w:rPr>
          <w:rStyle w:val="StyleUnderline"/>
        </w:rPr>
        <w:t xml:space="preserve"> It is also important to keep in mind that </w:t>
      </w:r>
      <w:r w:rsidRPr="00F01193">
        <w:rPr>
          <w:rStyle w:val="StyleUnderline"/>
          <w:highlight w:val="cyan"/>
        </w:rPr>
        <w:t>states could borrow against</w:t>
      </w:r>
      <w:r w:rsidRPr="00693CE6">
        <w:rPr>
          <w:rStyle w:val="StyleUnderline"/>
        </w:rPr>
        <w:t xml:space="preserve"> a new revenue stream like </w:t>
      </w:r>
      <w:r w:rsidRPr="00F01193">
        <w:rPr>
          <w:rStyle w:val="StyleUnderline"/>
          <w:highlight w:val="cyan"/>
        </w:rPr>
        <w:t>GILTI</w:t>
      </w:r>
      <w:r w:rsidRPr="00693CE6">
        <w:rPr>
          <w:rStyle w:val="StyleUnderline"/>
        </w:rPr>
        <w:t xml:space="preserve"> in order </w:t>
      </w:r>
      <w:r w:rsidRPr="00F01193">
        <w:rPr>
          <w:rStyle w:val="StyleUnderline"/>
          <w:highlight w:val="cyan"/>
        </w:rPr>
        <w:t>to help pay for</w:t>
      </w:r>
      <w:r w:rsidRPr="00693CE6">
        <w:rPr>
          <w:rStyle w:val="StyleUnderline"/>
        </w:rPr>
        <w:t xml:space="preserve"> the </w:t>
      </w:r>
      <w:r w:rsidRPr="00F01193">
        <w:rPr>
          <w:rStyle w:val="StyleUnderline"/>
          <w:highlight w:val="cyan"/>
        </w:rPr>
        <w:t>immediate crisis</w:t>
      </w:r>
      <w:r w:rsidRPr="00693CE6">
        <w:rPr>
          <w:rStyle w:val="StyleUnderline"/>
        </w:rPr>
        <w:t>.</w:t>
      </w:r>
      <w:r w:rsidRPr="00693CE6">
        <w:t xml:space="preserve"> For the over forty states with a corporate income tax, the real question is </w:t>
      </w:r>
      <w:r w:rsidRPr="00F01193">
        <w:rPr>
          <w:rStyle w:val="Emphasis"/>
          <w:highlight w:val="cyan"/>
        </w:rPr>
        <w:t>why would they not raise this revenue</w:t>
      </w:r>
      <w:r w:rsidRPr="00693CE6">
        <w:rPr>
          <w:rStyle w:val="StyleUnderline"/>
        </w:rPr>
        <w:t xml:space="preserve"> from mobile capital </w:t>
      </w:r>
      <w:r w:rsidRPr="00F01193">
        <w:rPr>
          <w:rStyle w:val="StyleUnderline"/>
          <w:highlight w:val="cyan"/>
        </w:rPr>
        <w:t>and protect their tax base</w:t>
      </w:r>
      <w:r w:rsidRPr="00693CE6">
        <w:rPr>
          <w:rStyle w:val="StyleUnderline"/>
        </w:rPr>
        <w:t>.</w:t>
      </w:r>
      <w:r w:rsidRPr="00693CE6">
        <w:t xml:space="preserve"> Of course, representatives of MNCs have argued over and over that they should not and indeed that states cannot conform to GILTI.10 To date, these representatives have been successful in convincing almost all the states—even blue states, even blue states that could have really used the revenue before the current crises (I am looking at you, Illinois).11 Yet note that in many cases, states have not acted one way or the other and that states are still considering the issue.12 Even states that have affirmatively chosen not to tax GILTI can change their minds in light of recent events. Accordingly, I will argue at length in this Article (and have argued briefly elsewhere),13 that </w:t>
      </w:r>
      <w:r w:rsidRPr="00693CE6">
        <w:rPr>
          <w:rStyle w:val="StyleUnderline"/>
        </w:rPr>
        <w:t xml:space="preserve">the </w:t>
      </w:r>
      <w:r w:rsidRPr="00F01193">
        <w:rPr>
          <w:rStyle w:val="StyleUnderline"/>
          <w:highlight w:val="cyan"/>
        </w:rPr>
        <w:t>states should</w:t>
      </w:r>
      <w:r w:rsidRPr="00693CE6">
        <w:rPr>
          <w:rStyle w:val="StyleUnderline"/>
        </w:rPr>
        <w:t xml:space="preserve"> and could </w:t>
      </w:r>
      <w:r w:rsidRPr="00F01193">
        <w:rPr>
          <w:rStyle w:val="Emphasis"/>
          <w:highlight w:val="cyan"/>
        </w:rPr>
        <w:t>conform to GILTI.</w:t>
      </w:r>
      <w:r w:rsidRPr="00693CE6">
        <w:rPr>
          <w:rStyle w:val="StyleUnderline"/>
        </w:rPr>
        <w:t xml:space="preserve"> Or,</w:t>
      </w:r>
      <w:r>
        <w:rPr>
          <w:rStyle w:val="StyleUnderline"/>
        </w:rPr>
        <w:t xml:space="preserve"> </w:t>
      </w:r>
      <w:r w:rsidRPr="00693CE6">
        <w:rPr>
          <w:rStyle w:val="StyleUnderline"/>
        </w:rPr>
        <w:t>to be more precise, the states should strategically conform</w:t>
      </w:r>
      <w:r w:rsidRPr="00693CE6">
        <w:t xml:space="preserve"> because, as we will see, the states should not conform to every aspect of GILTI as applied at the federal level.14 </w:t>
      </w:r>
      <w:r w:rsidRPr="00693CE6">
        <w:rPr>
          <w:rStyle w:val="StyleUnderline"/>
        </w:rPr>
        <w:t>Strategic conformity means that the state should conform in ways that</w:t>
      </w:r>
      <w:r>
        <w:rPr>
          <w:rStyle w:val="StyleUnderline"/>
        </w:rPr>
        <w:t xml:space="preserve"> </w:t>
      </w:r>
      <w:r w:rsidRPr="00693CE6">
        <w:rPr>
          <w:rStyle w:val="StyleUnderline"/>
        </w:rPr>
        <w:t xml:space="preserve">make the </w:t>
      </w:r>
      <w:r w:rsidRPr="00F01193">
        <w:rPr>
          <w:rStyle w:val="StyleUnderline"/>
          <w:highlight w:val="cyan"/>
        </w:rPr>
        <w:t>state versions of the law more effective at combating</w:t>
      </w:r>
      <w:r w:rsidRPr="00693CE6">
        <w:rPr>
          <w:rStyle w:val="StyleUnderline"/>
        </w:rPr>
        <w:t xml:space="preserve"> income</w:t>
      </w:r>
      <w:r>
        <w:rPr>
          <w:rStyle w:val="StyleUnderline"/>
        </w:rPr>
        <w:t xml:space="preserve"> </w:t>
      </w:r>
      <w:r w:rsidRPr="00F01193">
        <w:rPr>
          <w:rStyle w:val="StyleUnderline"/>
          <w:highlight w:val="cyan"/>
        </w:rPr>
        <w:t>stripping</w:t>
      </w:r>
      <w:r w:rsidRPr="00693CE6">
        <w:t xml:space="preserve"> than the federal law on which it is based. Though I cannot prove it, I suspect that the ferocity with which the industry has fought </w:t>
      </w:r>
      <w:r w:rsidRPr="00693CE6">
        <w:rPr>
          <w:rStyle w:val="StyleUnderline"/>
        </w:rPr>
        <w:t>state conformity</w:t>
      </w:r>
      <w:r>
        <w:rPr>
          <w:rStyle w:val="StyleUnderline"/>
        </w:rPr>
        <w:t xml:space="preserve"> </w:t>
      </w:r>
      <w:r w:rsidRPr="00693CE6">
        <w:rPr>
          <w:rStyle w:val="StyleUnderline"/>
        </w:rPr>
        <w:t xml:space="preserve">to GILTI is related to a similar assessment about the possible </w:t>
      </w:r>
      <w:r w:rsidRPr="00F01193">
        <w:rPr>
          <w:rStyle w:val="StyleUnderline"/>
          <w:highlight w:val="cyan"/>
        </w:rPr>
        <w:t xml:space="preserve">effectiveness of state GILTI regimes </w:t>
      </w:r>
      <w:r w:rsidRPr="00F01193">
        <w:rPr>
          <w:rStyle w:val="Emphasis"/>
          <w:highlight w:val="cyan"/>
        </w:rPr>
        <w:t>as compared to the federal regime.</w:t>
      </w:r>
    </w:p>
    <w:p w14:paraId="6D6597A9" w14:textId="350E2610" w:rsidR="009C1EDE" w:rsidRDefault="009C1EDE" w:rsidP="009C1EDE">
      <w:pPr>
        <w:pStyle w:val="Heading3"/>
      </w:pPr>
      <w:r>
        <w:t>CIT---Evasion</w:t>
      </w:r>
    </w:p>
    <w:p w14:paraId="6D78218F" w14:textId="77777777" w:rsidR="009C1EDE" w:rsidRDefault="009C1EDE" w:rsidP="009C1EDE">
      <w:pPr>
        <w:pStyle w:val="Heading4"/>
      </w:pPr>
      <w:r>
        <w:t xml:space="preserve">No evasion deficit---GILTI at the </w:t>
      </w:r>
      <w:r w:rsidRPr="00693CE6">
        <w:rPr>
          <w:u w:val="single"/>
        </w:rPr>
        <w:t>state-level alone</w:t>
      </w:r>
      <w:r>
        <w:t xml:space="preserve"> ensures compliance---the </w:t>
      </w:r>
      <w:r w:rsidRPr="00693CE6">
        <w:rPr>
          <w:u w:val="single"/>
        </w:rPr>
        <w:t>perm is piggybacking</w:t>
      </w:r>
      <w:r>
        <w:t xml:space="preserve"> which decks solvency</w:t>
      </w:r>
    </w:p>
    <w:p w14:paraId="34AC4BD5" w14:textId="77777777" w:rsidR="009C1EDE" w:rsidRPr="00B717C1" w:rsidRDefault="009C1EDE" w:rsidP="009C1EDE">
      <w:r>
        <w:rPr>
          <w:rStyle w:val="Style13ptBold"/>
        </w:rPr>
        <w:t xml:space="preserve">Shanske 21 </w:t>
      </w:r>
      <w:r w:rsidRPr="00B717C1">
        <w:t>[Darien Shanske; Ph.D. from UC Berkeley in Rhetoric, clerk for Judge Pierre N. Leval of the United States Court of Appeals for the Second Circuit; 2021; “HOW THE STATES CAN TAX SHIFTED CORPORATE PROFITS: AN APPLICATION OF STRATEGIC CONFORMITY”; https://southerncalifornialawreview.com/wp-content/uploads/2021/08/Shanske.pdf]</w:t>
      </w:r>
    </w:p>
    <w:p w14:paraId="50E5FEF9" w14:textId="77777777" w:rsidR="009C1EDE" w:rsidRDefault="009C1EDE" w:rsidP="009C1EDE">
      <w:pPr>
        <w:rPr>
          <w:rStyle w:val="Emphasis"/>
        </w:rPr>
      </w:pPr>
      <w:r w:rsidRPr="00B717C1">
        <w:t xml:space="preserve">Second, </w:t>
      </w:r>
      <w:r w:rsidRPr="00F01193">
        <w:rPr>
          <w:rStyle w:val="StyleUnderline"/>
          <w:highlight w:val="cyan"/>
        </w:rPr>
        <w:t xml:space="preserve">there is an </w:t>
      </w:r>
      <w:r w:rsidRPr="00F01193">
        <w:rPr>
          <w:rStyle w:val="Emphasis"/>
          <w:highlight w:val="cyan"/>
        </w:rPr>
        <w:t>efficiency argument</w:t>
      </w:r>
      <w:r w:rsidRPr="00B717C1">
        <w:rPr>
          <w:rStyle w:val="StyleUnderline"/>
        </w:rPr>
        <w:t xml:space="preserve"> for taxing federal tax bases in</w:t>
      </w:r>
      <w:r>
        <w:rPr>
          <w:rStyle w:val="StyleUnderline"/>
        </w:rPr>
        <w:t xml:space="preserve"> </w:t>
      </w:r>
      <w:r w:rsidRPr="00B717C1">
        <w:rPr>
          <w:rStyle w:val="StyleUnderline"/>
        </w:rPr>
        <w:t>strategic ways</w:t>
      </w:r>
      <w:r w:rsidRPr="00B717C1">
        <w:t xml:space="preserve">.49 This argument requires a few steps. First, a fundamental tenet of tax economics is that the amount of deadweight loss generated by a tax increases at the square of the tax rate. The jargon is convoluted, but the behavioral intuition is simple. Consider how much trouble you would go to avoid a 5% tax. Now imagine how much more trouble you would go to avoid a 20% tax. </w:t>
      </w:r>
      <w:r w:rsidRPr="00B717C1">
        <w:rPr>
          <w:rStyle w:val="StyleUnderline"/>
        </w:rPr>
        <w:t>You might not do anything to avoid a 5% tax, but you would do</w:t>
      </w:r>
      <w:r>
        <w:rPr>
          <w:rStyle w:val="StyleUnderline"/>
        </w:rPr>
        <w:t xml:space="preserve"> </w:t>
      </w:r>
      <w:r w:rsidRPr="00B717C1">
        <w:rPr>
          <w:rStyle w:val="StyleUnderline"/>
        </w:rPr>
        <w:t xml:space="preserve">a lot to avoid the 20% tax—hence the </w:t>
      </w:r>
      <w:r w:rsidRPr="00F01193">
        <w:rPr>
          <w:rStyle w:val="Emphasis"/>
          <w:highlight w:val="cyan"/>
        </w:rPr>
        <w:t>exponential growth in wasteful tax planning</w:t>
      </w:r>
      <w:r w:rsidRPr="00F01193">
        <w:rPr>
          <w:rStyle w:val="StyleUnderline"/>
          <w:highlight w:val="cyan"/>
        </w:rPr>
        <w:t xml:space="preserve"> and lost</w:t>
      </w:r>
      <w:r w:rsidRPr="00B717C1">
        <w:rPr>
          <w:rStyle w:val="StyleUnderline"/>
        </w:rPr>
        <w:t xml:space="preserve"> government </w:t>
      </w:r>
      <w:r w:rsidRPr="00F01193">
        <w:rPr>
          <w:rStyle w:val="StyleUnderline"/>
          <w:highlight w:val="cyan"/>
        </w:rPr>
        <w:t>revenue</w:t>
      </w:r>
      <w:r w:rsidRPr="00B717C1">
        <w:rPr>
          <w:rStyle w:val="StyleUnderline"/>
        </w:rPr>
        <w:t>.50</w:t>
      </w:r>
      <w:r>
        <w:rPr>
          <w:rStyle w:val="StyleUnderline"/>
        </w:rPr>
        <w:t xml:space="preserve"> </w:t>
      </w:r>
      <w:r w:rsidRPr="00B717C1">
        <w:t xml:space="preserve">Note that this first point can be put a different way: all else equal, </w:t>
      </w:r>
      <w:r w:rsidRPr="00B717C1">
        <w:rPr>
          <w:rStyle w:val="StyleUnderline"/>
        </w:rPr>
        <w:t>it is</w:t>
      </w:r>
      <w:r>
        <w:rPr>
          <w:rStyle w:val="StyleUnderline"/>
        </w:rPr>
        <w:t xml:space="preserve"> </w:t>
      </w:r>
      <w:r w:rsidRPr="00F01193">
        <w:rPr>
          <w:rStyle w:val="StyleUnderline"/>
          <w:highlight w:val="cyan"/>
        </w:rPr>
        <w:t xml:space="preserve">more efficient to raise revenue by </w:t>
      </w:r>
      <w:r w:rsidRPr="00F01193">
        <w:rPr>
          <w:rStyle w:val="Emphasis"/>
          <w:highlight w:val="cyan"/>
        </w:rPr>
        <w:t>broadening</w:t>
      </w:r>
      <w:r w:rsidRPr="00B26D7C">
        <w:rPr>
          <w:rStyle w:val="Emphasis"/>
        </w:rPr>
        <w:t xml:space="preserve"> the base of </w:t>
      </w:r>
      <w:r w:rsidRPr="00F01193">
        <w:rPr>
          <w:rStyle w:val="Emphasis"/>
          <w:highlight w:val="cyan"/>
        </w:rPr>
        <w:t>a tax</w:t>
      </w:r>
      <w:r w:rsidRPr="00F01193">
        <w:rPr>
          <w:rStyle w:val="StyleUnderline"/>
          <w:highlight w:val="cyan"/>
        </w:rPr>
        <w:t xml:space="preserve"> relative to raising the rate</w:t>
      </w:r>
      <w:r w:rsidRPr="00B717C1">
        <w:rPr>
          <w:rStyle w:val="StyleUnderline"/>
        </w:rPr>
        <w:t xml:space="preserve"> of a tax. Pulling </w:t>
      </w:r>
      <w:r w:rsidRPr="00F01193">
        <w:rPr>
          <w:rStyle w:val="Emphasis"/>
          <w:highlight w:val="cyan"/>
        </w:rPr>
        <w:t>GILTI</w:t>
      </w:r>
      <w:r w:rsidRPr="00B26D7C">
        <w:rPr>
          <w:rStyle w:val="Emphasis"/>
        </w:rPr>
        <w:t xml:space="preserve"> back </w:t>
      </w:r>
      <w:r w:rsidRPr="00F01193">
        <w:rPr>
          <w:rStyle w:val="Emphasis"/>
          <w:highlight w:val="cyan"/>
        </w:rPr>
        <w:t>into a state tax base</w:t>
      </w:r>
      <w:r w:rsidRPr="00B717C1">
        <w:rPr>
          <w:rStyle w:val="StyleUnderline"/>
        </w:rPr>
        <w:t xml:space="preserve"> is a </w:t>
      </w:r>
      <w:r w:rsidRPr="00F01193">
        <w:rPr>
          <w:rStyle w:val="StyleUnderline"/>
          <w:highlight w:val="cyan"/>
        </w:rPr>
        <w:t>more efficient</w:t>
      </w:r>
      <w:r w:rsidRPr="00B717C1">
        <w:rPr>
          <w:rStyle w:val="StyleUnderline"/>
        </w:rPr>
        <w:t xml:space="preserve"> way of raising revenue relative to raising the corporate tax rate. But</w:t>
      </w:r>
      <w:r>
        <w:rPr>
          <w:rStyle w:val="StyleUnderline"/>
        </w:rPr>
        <w:t xml:space="preserve"> </w:t>
      </w:r>
      <w:r w:rsidRPr="00B717C1">
        <w:rPr>
          <w:rStyle w:val="StyleUnderline"/>
        </w:rPr>
        <w:t xml:space="preserve">there is another way that </w:t>
      </w:r>
      <w:r w:rsidRPr="00F01193">
        <w:rPr>
          <w:rStyle w:val="Emphasis"/>
          <w:highlight w:val="cyan"/>
        </w:rPr>
        <w:t>GILTI conformity</w:t>
      </w:r>
      <w:r w:rsidRPr="00F01193">
        <w:rPr>
          <w:rStyle w:val="StyleUnderline"/>
          <w:highlight w:val="cyan"/>
        </w:rPr>
        <w:t xml:space="preserve"> can be efficient,</w:t>
      </w:r>
      <w:r w:rsidRPr="00B717C1">
        <w:t xml:space="preserve"> which brings us to analytic step number two. The second step requires making the observation that different taxes can be evaded in different ways. I can avoid paying income tax by deferring the sale of appreciated assets, but this does not help me avoid paying sales tax on my new car. I used to be able evade the sales tax by purchasing from a remote vendor online, but this never helped with the income tax. </w:t>
      </w:r>
      <w:r w:rsidRPr="00B717C1">
        <w:rPr>
          <w:rStyle w:val="StyleUnderline"/>
        </w:rPr>
        <w:t>The fact</w:t>
      </w:r>
      <w:r>
        <w:rPr>
          <w:rStyle w:val="StyleUnderline"/>
        </w:rPr>
        <w:t xml:space="preserve"> </w:t>
      </w:r>
      <w:r w:rsidRPr="00B717C1">
        <w:rPr>
          <w:rStyle w:val="StyleUnderline"/>
        </w:rPr>
        <w:t xml:space="preserve">that </w:t>
      </w:r>
      <w:r w:rsidRPr="00B26D7C">
        <w:rPr>
          <w:rStyle w:val="StyleUnderline"/>
        </w:rPr>
        <w:t xml:space="preserve">different </w:t>
      </w:r>
      <w:r w:rsidRPr="00F01193">
        <w:rPr>
          <w:rStyle w:val="StyleUnderline"/>
          <w:highlight w:val="cyan"/>
        </w:rPr>
        <w:t xml:space="preserve">taxes </w:t>
      </w:r>
      <w:r w:rsidRPr="00B26D7C">
        <w:rPr>
          <w:rStyle w:val="StyleUnderline"/>
        </w:rPr>
        <w:t xml:space="preserve">can be </w:t>
      </w:r>
      <w:r w:rsidRPr="00F01193">
        <w:rPr>
          <w:rStyle w:val="StyleUnderline"/>
          <w:highlight w:val="cyan"/>
        </w:rPr>
        <w:t>evaded along different margins</w:t>
      </w:r>
      <w:r w:rsidRPr="00B717C1">
        <w:rPr>
          <w:rStyle w:val="StyleUnderline"/>
        </w:rPr>
        <w:t xml:space="preserve"> has the </w:t>
      </w:r>
      <w:r w:rsidRPr="00B26D7C">
        <w:rPr>
          <w:rStyle w:val="Emphasis"/>
        </w:rPr>
        <w:t xml:space="preserve">following </w:t>
      </w:r>
      <w:r w:rsidRPr="00F01193">
        <w:rPr>
          <w:rStyle w:val="Emphasis"/>
          <w:highlight w:val="cyan"/>
        </w:rPr>
        <w:t>implications in the federal system</w:t>
      </w:r>
      <w:r w:rsidRPr="00B717C1">
        <w:rPr>
          <w:rStyle w:val="StyleUnderline"/>
        </w:rPr>
        <w:t xml:space="preserve"> as currently in operation: </w:t>
      </w:r>
      <w:r w:rsidRPr="00F01193">
        <w:rPr>
          <w:rStyle w:val="StyleUnderline"/>
          <w:highlight w:val="cyan"/>
        </w:rPr>
        <w:t>when</w:t>
      </w:r>
      <w:r w:rsidRPr="00B717C1">
        <w:rPr>
          <w:rStyle w:val="StyleUnderline"/>
        </w:rPr>
        <w:t xml:space="preserve"> the </w:t>
      </w:r>
      <w:r w:rsidRPr="00F01193">
        <w:rPr>
          <w:rStyle w:val="StyleUnderline"/>
          <w:highlight w:val="cyan"/>
        </w:rPr>
        <w:t>states</w:t>
      </w:r>
      <w:r>
        <w:rPr>
          <w:rStyle w:val="StyleUnderline"/>
        </w:rPr>
        <w:t xml:space="preserve"> </w:t>
      </w:r>
      <w:r w:rsidRPr="00B717C1">
        <w:rPr>
          <w:rStyle w:val="StyleUnderline"/>
        </w:rPr>
        <w:t xml:space="preserve">try to </w:t>
      </w:r>
      <w:r w:rsidRPr="00F01193">
        <w:rPr>
          <w:rStyle w:val="StyleUnderline"/>
          <w:highlight w:val="cyan"/>
        </w:rPr>
        <w:t>collect more revenue by</w:t>
      </w:r>
      <w:r w:rsidRPr="00B717C1">
        <w:rPr>
          <w:rStyle w:val="StyleUnderline"/>
        </w:rPr>
        <w:t xml:space="preserve"> </w:t>
      </w:r>
      <w:r w:rsidRPr="00F01193">
        <w:rPr>
          <w:rStyle w:val="StyleUnderline"/>
          <w:highlight w:val="cyan"/>
        </w:rPr>
        <w:t>piggybacking</w:t>
      </w:r>
      <w:r w:rsidRPr="00B717C1">
        <w:rPr>
          <w:rStyle w:val="StyleUnderline"/>
        </w:rPr>
        <w:t xml:space="preserve"> on the </w:t>
      </w:r>
      <w:r w:rsidRPr="00F01193">
        <w:rPr>
          <w:rStyle w:val="StyleUnderline"/>
          <w:highlight w:val="cyan"/>
        </w:rPr>
        <w:t>federal</w:t>
      </w:r>
      <w:r w:rsidRPr="00B717C1">
        <w:rPr>
          <w:rStyle w:val="StyleUnderline"/>
        </w:rPr>
        <w:t xml:space="preserve"> income </w:t>
      </w:r>
      <w:r w:rsidRPr="00F01193">
        <w:rPr>
          <w:rStyle w:val="StyleUnderline"/>
          <w:highlight w:val="cyan"/>
        </w:rPr>
        <w:t>tax, they</w:t>
      </w:r>
      <w:r>
        <w:rPr>
          <w:rStyle w:val="StyleUnderline"/>
        </w:rPr>
        <w:t xml:space="preserve"> </w:t>
      </w:r>
      <w:r w:rsidRPr="00B717C1">
        <w:rPr>
          <w:rStyle w:val="StyleUnderline"/>
        </w:rPr>
        <w:t xml:space="preserve">are essentially increasing an already high tax rate and </w:t>
      </w:r>
      <w:r w:rsidRPr="00F01193">
        <w:rPr>
          <w:rStyle w:val="StyleUnderline"/>
          <w:highlight w:val="cyan"/>
        </w:rPr>
        <w:t>spur</w:t>
      </w:r>
      <w:r w:rsidRPr="00B26D7C">
        <w:rPr>
          <w:rStyle w:val="StyleUnderline"/>
        </w:rPr>
        <w:t>ring</w:t>
      </w:r>
      <w:r w:rsidRPr="00B717C1">
        <w:rPr>
          <w:rStyle w:val="StyleUnderline"/>
        </w:rPr>
        <w:t xml:space="preserve"> additional</w:t>
      </w:r>
      <w:r>
        <w:rPr>
          <w:rStyle w:val="StyleUnderline"/>
        </w:rPr>
        <w:t xml:space="preserve"> </w:t>
      </w:r>
      <w:r w:rsidRPr="00F01193">
        <w:rPr>
          <w:rStyle w:val="StyleUnderline"/>
          <w:highlight w:val="cyan"/>
        </w:rPr>
        <w:t xml:space="preserve">evasion. By contrast, when </w:t>
      </w:r>
      <w:r w:rsidRPr="00F01193">
        <w:rPr>
          <w:rStyle w:val="Emphasis"/>
          <w:highlight w:val="cyan"/>
        </w:rPr>
        <w:t>states raise revenue</w:t>
      </w:r>
      <w:r w:rsidRPr="00B717C1">
        <w:rPr>
          <w:rStyle w:val="StyleUnderline"/>
        </w:rPr>
        <w:t xml:space="preserve"> with the sales tax then </w:t>
      </w:r>
      <w:r w:rsidRPr="00F01193">
        <w:rPr>
          <w:rStyle w:val="StyleUnderline"/>
          <w:highlight w:val="cyan"/>
        </w:rPr>
        <w:t>they</w:t>
      </w:r>
      <w:r>
        <w:rPr>
          <w:rStyle w:val="StyleUnderline"/>
        </w:rPr>
        <w:t xml:space="preserve"> </w:t>
      </w:r>
      <w:r w:rsidRPr="00B717C1">
        <w:rPr>
          <w:rStyle w:val="StyleUnderline"/>
        </w:rPr>
        <w:t xml:space="preserve">are raising money using relatively low tax rates that </w:t>
      </w:r>
      <w:r w:rsidRPr="00F01193">
        <w:rPr>
          <w:rStyle w:val="Emphasis"/>
          <w:highlight w:val="cyan"/>
        </w:rPr>
        <w:t>do not cause</w:t>
      </w:r>
      <w:r w:rsidRPr="00B26D7C">
        <w:rPr>
          <w:rStyle w:val="Emphasis"/>
        </w:rPr>
        <w:t xml:space="preserve"> as much </w:t>
      </w:r>
      <w:r w:rsidRPr="00F01193">
        <w:rPr>
          <w:rStyle w:val="Emphasis"/>
          <w:highlight w:val="cyan"/>
        </w:rPr>
        <w:t>evasion.</w:t>
      </w:r>
    </w:p>
    <w:p w14:paraId="7676DF88" w14:textId="77777777" w:rsidR="006316C8" w:rsidRPr="00D51BF0" w:rsidRDefault="006316C8" w:rsidP="006316C8">
      <w:pPr>
        <w:pStyle w:val="Heading4"/>
      </w:pPr>
      <w:r>
        <w:t xml:space="preserve">Tax evasion reforms at the state level </w:t>
      </w:r>
      <w:r>
        <w:rPr>
          <w:u w:val="single"/>
        </w:rPr>
        <w:t>increase</w:t>
      </w:r>
      <w:r>
        <w:t xml:space="preserve"> state funds and the effectiveness of heightened corporate tax rates.</w:t>
      </w:r>
    </w:p>
    <w:p w14:paraId="496A5313" w14:textId="77777777" w:rsidR="006316C8" w:rsidRPr="00D51BF0" w:rsidRDefault="006316C8" w:rsidP="006316C8">
      <w:pPr>
        <w:rPr>
          <w:b/>
          <w:bCs/>
          <w:sz w:val="26"/>
        </w:rPr>
      </w:pPr>
      <w:r w:rsidRPr="00CE5A53">
        <w:rPr>
          <w:rStyle w:val="Style13ptBold"/>
        </w:rPr>
        <w:t>Bivens</w:t>
      </w:r>
      <w:r>
        <w:t xml:space="preserve"> 20</w:t>
      </w:r>
      <w:r w:rsidRPr="00CE5A53">
        <w:rPr>
          <w:rStyle w:val="Style13ptBold"/>
        </w:rPr>
        <w:t>22</w:t>
      </w:r>
      <w:r>
        <w:t xml:space="preserve"> – Josh Bivens is the chief economist at the Economic Policy Institute with areas of research in macroeconomics, inequality, social insurance, public investment, and the economics of globalization, “Reclaiming corporate tax revenues,” April 14</w:t>
      </w:r>
      <w:r w:rsidRPr="00D51BF0">
        <w:rPr>
          <w:vertAlign w:val="superscript"/>
        </w:rPr>
        <w:t>th</w:t>
      </w:r>
      <w:r>
        <w:t xml:space="preserve"> 2022, Economic Policy Institute, </w:t>
      </w:r>
      <w:hyperlink r:id="rId9" w:history="1">
        <w:r w:rsidRPr="00CC3B39">
          <w:rPr>
            <w:rStyle w:val="Hyperlink"/>
          </w:rPr>
          <w:t>https://www.epi.org/publication/reclaiming-corporate-tax-revenues/</w:t>
        </w:r>
      </w:hyperlink>
    </w:p>
    <w:p w14:paraId="0F01E4AF" w14:textId="77777777" w:rsidR="006316C8" w:rsidRPr="00D51BF0" w:rsidRDefault="006316C8" w:rsidP="006316C8">
      <w:r w:rsidRPr="0010536D">
        <w:rPr>
          <w:rStyle w:val="StyleUnderline"/>
        </w:rPr>
        <w:t>Corporate income taxes</w:t>
      </w:r>
      <w:r w:rsidRPr="00D51BF0">
        <w:t>—both at the federal and S&amp;L level—</w:t>
      </w:r>
      <w:r w:rsidRPr="0010536D">
        <w:rPr>
          <w:rStyle w:val="StyleUnderline"/>
        </w:rPr>
        <w:t xml:space="preserve">are highly progressive parts of the U.S. fiscal system. The </w:t>
      </w:r>
      <w:r w:rsidRPr="00D51BF0">
        <w:rPr>
          <w:rStyle w:val="StyleUnderline"/>
          <w:bCs/>
        </w:rPr>
        <w:t>erosion of revenues collected from corporate income taxes</w:t>
      </w:r>
      <w:r w:rsidRPr="00D51BF0">
        <w:t xml:space="preserve"> has </w:t>
      </w:r>
      <w:r w:rsidRPr="00D51BF0">
        <w:rPr>
          <w:rStyle w:val="StyleUnderline"/>
          <w:bCs/>
        </w:rPr>
        <w:t>made the</w:t>
      </w:r>
      <w:r w:rsidRPr="00D51BF0">
        <w:t xml:space="preserve"> overall </w:t>
      </w:r>
      <w:r w:rsidRPr="00D51BF0">
        <w:rPr>
          <w:rStyle w:val="StyleUnderline"/>
          <w:bCs/>
        </w:rPr>
        <w:t>tax system less progressive</w:t>
      </w:r>
      <w:r w:rsidRPr="0010536D">
        <w:rPr>
          <w:rStyle w:val="StyleUnderline"/>
        </w:rPr>
        <w:t>, and at the state level it has been a key driver of overall revenue weakness, which</w:t>
      </w:r>
      <w:r w:rsidRPr="00D51BF0">
        <w:t xml:space="preserve"> in turn has </w:t>
      </w:r>
      <w:r w:rsidRPr="0010536D">
        <w:rPr>
          <w:rStyle w:val="StyleUnderline"/>
        </w:rPr>
        <w:t>fueled too-austere spending</w:t>
      </w:r>
      <w:r w:rsidRPr="00D51BF0">
        <w:t>.</w:t>
      </w:r>
    </w:p>
    <w:p w14:paraId="56AECCD0" w14:textId="77777777" w:rsidR="006316C8" w:rsidRPr="00D51BF0" w:rsidRDefault="006316C8" w:rsidP="006316C8">
      <w:r w:rsidRPr="0010536D">
        <w:rPr>
          <w:rStyle w:val="StyleUnderline"/>
        </w:rPr>
        <w:t>The S&amp;L sector is vital</w:t>
      </w:r>
      <w:r w:rsidRPr="00D51BF0">
        <w:t xml:space="preserve">ly important </w:t>
      </w:r>
      <w:r w:rsidRPr="0010536D">
        <w:rPr>
          <w:rStyle w:val="StyleUnderline"/>
        </w:rPr>
        <w:t>to the economic health and quality of life of U.S. families</w:t>
      </w:r>
      <w:r w:rsidRPr="00D51BF0">
        <w:t xml:space="preserve">. </w:t>
      </w:r>
      <w:r w:rsidRPr="0010536D">
        <w:rPr>
          <w:rStyle w:val="StyleUnderline"/>
        </w:rPr>
        <w:t>It plays a leading role in the</w:t>
      </w:r>
      <w:r w:rsidRPr="00D51BF0">
        <w:t xml:space="preserve"> direct </w:t>
      </w:r>
      <w:r w:rsidRPr="0010536D">
        <w:rPr>
          <w:rStyle w:val="StyleUnderline"/>
        </w:rPr>
        <w:t>provision of valuable public goods and services</w:t>
      </w:r>
      <w:r w:rsidRPr="00D51BF0">
        <w:t xml:space="preserve">. But </w:t>
      </w:r>
      <w:r w:rsidRPr="0010536D">
        <w:rPr>
          <w:rStyle w:val="StyleUnderline"/>
        </w:rPr>
        <w:t xml:space="preserve">the sector’s ability to provide these services </w:t>
      </w:r>
      <w:r w:rsidRPr="00D51BF0">
        <w:t xml:space="preserve">well </w:t>
      </w:r>
      <w:r w:rsidRPr="0010536D">
        <w:rPr>
          <w:rStyle w:val="StyleUnderline"/>
        </w:rPr>
        <w:t>is highly constrained by how much revenue can be raised</w:t>
      </w:r>
      <w:r w:rsidRPr="00D51BF0">
        <w:t>. Corporate income tax cuts in recent decades have compromised this revenue collection.</w:t>
      </w:r>
    </w:p>
    <w:p w14:paraId="0AF42D18" w14:textId="77777777" w:rsidR="006316C8" w:rsidRPr="00D51BF0" w:rsidRDefault="006316C8" w:rsidP="006316C8">
      <w:r w:rsidRPr="00D51BF0">
        <w:t xml:space="preserve">A number of obvious reforms could help stem these losses. </w:t>
      </w:r>
      <w:r w:rsidRPr="0010536D">
        <w:rPr>
          <w:rStyle w:val="StyleUnderline"/>
        </w:rPr>
        <w:t>Statutory corporate income tax rates could be raised</w:t>
      </w:r>
      <w:r w:rsidRPr="00D51BF0">
        <w:t>. (Given the enormous cut in corporate income taxes at the federal level in 2018, even very large increases in state corporate income tax rates would leave capital-owners far better off than they were just a few years ago.)</w:t>
      </w:r>
    </w:p>
    <w:p w14:paraId="5472A9EA" w14:textId="77777777" w:rsidR="006316C8" w:rsidRPr="00D51BF0" w:rsidRDefault="006316C8" w:rsidP="006316C8">
      <w:r w:rsidRPr="00D51BF0">
        <w:t xml:space="preserve">Besides changing statutory tax rates, </w:t>
      </w:r>
      <w:r w:rsidRPr="0010536D">
        <w:rPr>
          <w:rStyle w:val="StyleUnderline"/>
          <w:bCs/>
        </w:rPr>
        <w:t>reforms should also focus on the tax base</w:t>
      </w:r>
      <w:r w:rsidRPr="00D51BF0">
        <w:t xml:space="preserve">. Corporations undertake a range of tax evasion techniques to minimize the scale of taxable profits they report to governments. While </w:t>
      </w:r>
      <w:r w:rsidRPr="00D51BF0">
        <w:rPr>
          <w:rStyle w:val="Emphasis"/>
        </w:rPr>
        <w:t>federal government changes have failed to rein in</w:t>
      </w:r>
      <w:r w:rsidRPr="00D51BF0">
        <w:t xml:space="preserve"> these </w:t>
      </w:r>
      <w:r w:rsidRPr="00D51BF0">
        <w:rPr>
          <w:rStyle w:val="Emphasis"/>
        </w:rPr>
        <w:t>tax evasion efforts</w:t>
      </w:r>
      <w:r w:rsidRPr="00D51BF0">
        <w:t xml:space="preserve">, </w:t>
      </w:r>
      <w:r w:rsidRPr="00D51BF0">
        <w:rPr>
          <w:rStyle w:val="StyleUnderline"/>
          <w:bCs/>
        </w:rPr>
        <w:t>there are</w:t>
      </w:r>
      <w:r w:rsidRPr="0010536D">
        <w:rPr>
          <w:rStyle w:val="StyleUnderline"/>
        </w:rPr>
        <w:t xml:space="preserve"> a range of </w:t>
      </w:r>
      <w:r w:rsidRPr="00D51BF0">
        <w:rPr>
          <w:rStyle w:val="StyleUnderline"/>
          <w:bCs/>
        </w:rPr>
        <w:t>reforms states could undertake on their own</w:t>
      </w:r>
      <w:r w:rsidRPr="0010536D">
        <w:rPr>
          <w:rStyle w:val="StyleUnderline"/>
        </w:rPr>
        <w:t xml:space="preserve"> to force a more honest accounting of taxable profits</w:t>
      </w:r>
      <w:r w:rsidRPr="00D51BF0">
        <w:t xml:space="preserve">.19 Most fundamentally, </w:t>
      </w:r>
      <w:r w:rsidRPr="0010536D">
        <w:rPr>
          <w:rStyle w:val="StyleUnderline"/>
        </w:rPr>
        <w:t>new legislation forcing transparency</w:t>
      </w:r>
      <w:r w:rsidRPr="00D51BF0">
        <w:t xml:space="preserve"> in regard </w:t>
      </w:r>
      <w:r w:rsidRPr="00D51BF0">
        <w:rPr>
          <w:rStyle w:val="StyleUnderline"/>
        </w:rPr>
        <w:t>to which profitable corporations pay taxes in a state</w:t>
      </w:r>
      <w:r w:rsidRPr="00D51BF0">
        <w:t xml:space="preserve"> and which do not </w:t>
      </w:r>
      <w:r w:rsidRPr="00D51BF0">
        <w:rPr>
          <w:rStyle w:val="StyleUnderline"/>
        </w:rPr>
        <w:t>could</w:t>
      </w:r>
      <w:r w:rsidRPr="00D51BF0">
        <w:t xml:space="preserve"> help </w:t>
      </w:r>
      <w:r w:rsidRPr="00D51BF0">
        <w:rPr>
          <w:rStyle w:val="StyleUnderline"/>
        </w:rPr>
        <w:t>educate the public about this issue</w:t>
      </w:r>
      <w:r w:rsidRPr="00D51BF0">
        <w:t>.</w:t>
      </w:r>
    </w:p>
    <w:p w14:paraId="25703A3F" w14:textId="29C0DEFC" w:rsidR="006316C8" w:rsidRPr="006316C8" w:rsidRDefault="006316C8" w:rsidP="006316C8">
      <w:pPr>
        <w:rPr>
          <w:sz w:val="18"/>
          <w:szCs w:val="18"/>
        </w:rPr>
      </w:pPr>
      <w:r w:rsidRPr="00D51BF0">
        <w:rPr>
          <w:sz w:val="18"/>
          <w:szCs w:val="18"/>
        </w:rPr>
        <w:t>Finally, of course, other bases of income—like business income earned by entities besides C-corporations—could also be tapped for more revenue. The rise of S-corporations highlights how business forms have been manipulated for tax evasion. There is no reason legislators must let that stand—the new business forms (or their owners) could certainly pay more in taxes.</w:t>
      </w:r>
    </w:p>
    <w:p w14:paraId="5D774259" w14:textId="77777777" w:rsidR="006316C8" w:rsidRDefault="006316C8" w:rsidP="006316C8">
      <w:pPr>
        <w:pStyle w:val="Heading4"/>
      </w:pPr>
      <w:r>
        <w:t>The counterplan’s tax reforms allows the states to implement a substantial corporate tax and close federal tax loopholes.</w:t>
      </w:r>
    </w:p>
    <w:p w14:paraId="43394AC4" w14:textId="77777777" w:rsidR="006316C8" w:rsidRPr="00E716E2" w:rsidRDefault="006316C8" w:rsidP="006316C8">
      <w:pPr>
        <w:rPr>
          <w:b/>
          <w:bCs/>
          <w:sz w:val="26"/>
        </w:rPr>
      </w:pPr>
      <w:r w:rsidRPr="00E716E2">
        <w:rPr>
          <w:rStyle w:val="Style13ptBold"/>
        </w:rPr>
        <w:t>Mazerov</w:t>
      </w:r>
      <w:r>
        <w:t xml:space="preserve"> 20</w:t>
      </w:r>
      <w:r w:rsidRPr="00E716E2">
        <w:rPr>
          <w:rStyle w:val="Style13ptBold"/>
        </w:rPr>
        <w:t>19</w:t>
      </w:r>
      <w:r>
        <w:t xml:space="preserve"> – Michael Mazerov is a Senior Fellow with the Center on Budget and Policy Priorities’s State Fisal Project, focusing on state and local taxation of business under corporate income and sales taxes, “Commentary: Federal, State Laws Helping Corporations Avoid State Income Taxes,” November 11</w:t>
      </w:r>
      <w:r w:rsidRPr="00E716E2">
        <w:rPr>
          <w:vertAlign w:val="superscript"/>
        </w:rPr>
        <w:t>th</w:t>
      </w:r>
      <w:r>
        <w:t xml:space="preserve"> 2019, Center on Budget and Policy Priorities, </w:t>
      </w:r>
      <w:hyperlink r:id="rId10" w:history="1">
        <w:r w:rsidRPr="00CC3B39">
          <w:rPr>
            <w:rStyle w:val="Hyperlink"/>
          </w:rPr>
          <w:t>https://www.cbpp.org/research/state-budget-and-tax/commentary-federal-state-laws-helping-corporations-avoid-state-income</w:t>
        </w:r>
      </w:hyperlink>
    </w:p>
    <w:p w14:paraId="07F61367" w14:textId="77777777" w:rsidR="006316C8" w:rsidRPr="00E716E2" w:rsidRDefault="006316C8" w:rsidP="006316C8">
      <w:r w:rsidRPr="00801E76">
        <w:rPr>
          <w:rStyle w:val="StyleUnderline"/>
        </w:rPr>
        <w:t>PL86-272, which Congress passed</w:t>
      </w:r>
      <w:r w:rsidRPr="00E716E2">
        <w:t xml:space="preserve"> in just a few weeks and with little debate, </w:t>
      </w:r>
      <w:r w:rsidRPr="00801E76">
        <w:rPr>
          <w:rStyle w:val="StyleUnderline"/>
        </w:rPr>
        <w:t>was supposed to be temporary</w:t>
      </w:r>
      <w:r w:rsidRPr="00E716E2">
        <w:t xml:space="preserve">. But it’s been in effect for six decades and Congress hasn’t held a single hearing on its state impact since the early 1960s. We don’t know how much revenue it costs states collectively, but it may well be in the billions of dollars annually — money that could help pay for schools, parks, public health clinics, and other critical services. </w:t>
      </w:r>
      <w:r w:rsidRPr="00801E76">
        <w:rPr>
          <w:rStyle w:val="StyleUnderline"/>
        </w:rPr>
        <w:t>The law</w:t>
      </w:r>
      <w:r w:rsidRPr="00E716E2">
        <w:t xml:space="preserve"> also </w:t>
      </w:r>
      <w:r w:rsidRPr="00801E76">
        <w:rPr>
          <w:rStyle w:val="StyleUnderline"/>
        </w:rPr>
        <w:t>creates an unlevel playing field for small in-state manufacturers and wholesalers, which must pay tax on 100 percent of their profits</w:t>
      </w:r>
      <w:r w:rsidRPr="00E716E2">
        <w:t>.</w:t>
      </w:r>
    </w:p>
    <w:p w14:paraId="065313DD" w14:textId="77777777" w:rsidR="006316C8" w:rsidRPr="00E716E2" w:rsidRDefault="006316C8" w:rsidP="006316C8">
      <w:r w:rsidRPr="00E716E2">
        <w:t xml:space="preserve">This is bad enough. Worse, </w:t>
      </w:r>
      <w:r w:rsidRPr="00801E76">
        <w:rPr>
          <w:rStyle w:val="StyleUnderline"/>
        </w:rPr>
        <w:t>many corporations</w:t>
      </w:r>
      <w:r w:rsidRPr="00E716E2">
        <w:t xml:space="preserve"> have </w:t>
      </w:r>
      <w:r w:rsidRPr="00801E76">
        <w:rPr>
          <w:rStyle w:val="StyleUnderline"/>
        </w:rPr>
        <w:t>figured out ways to exploit this tax break even when they shouldn’t qualify for it.</w:t>
      </w:r>
      <w:r w:rsidRPr="00E716E2">
        <w:t xml:space="preserve"> For example, let’s say a manufacturer can’t limit its activity in its customers’ states to soliciting sales because it sells a complicated piece of equipment that it needs to set up at the customer’s facility and teach the customer how to use. So the company incorporates a separate subsidiary to employ the people who do the set-up and training. The subsidiary’s profit is subject to tax by the buyers’ states, but the company’s out-of-state manufacturing arm — which earns most of the profit on the sale — remains protected from taxation in the states where the equipment is delivered. </w:t>
      </w:r>
      <w:r w:rsidRPr="00801E76">
        <w:rPr>
          <w:rStyle w:val="StyleUnderline"/>
        </w:rPr>
        <w:t xml:space="preserve">This strategy is </w:t>
      </w:r>
      <w:r w:rsidRPr="00801E76">
        <w:rPr>
          <w:rStyle w:val="StyleUnderline"/>
          <w:bCs/>
        </w:rPr>
        <w:t>known as “entity isolation</w:t>
      </w:r>
      <w:r w:rsidRPr="00E716E2">
        <w:t>.”</w:t>
      </w:r>
    </w:p>
    <w:p w14:paraId="3C2DB6AA" w14:textId="77777777" w:rsidR="006316C8" w:rsidRPr="00E716E2" w:rsidRDefault="006316C8" w:rsidP="006316C8">
      <w:pPr>
        <w:rPr>
          <w:sz w:val="18"/>
          <w:szCs w:val="18"/>
        </w:rPr>
      </w:pPr>
      <w:r w:rsidRPr="00E716E2">
        <w:rPr>
          <w:sz w:val="18"/>
          <w:szCs w:val="18"/>
        </w:rPr>
        <w:t>“Nowhere Income” Goes Untaxed by Any State</w:t>
      </w:r>
    </w:p>
    <w:p w14:paraId="40C56622" w14:textId="77777777" w:rsidR="006316C8" w:rsidRPr="00E716E2" w:rsidRDefault="006316C8" w:rsidP="006316C8">
      <w:pPr>
        <w:rPr>
          <w:sz w:val="18"/>
          <w:szCs w:val="18"/>
        </w:rPr>
      </w:pPr>
      <w:r w:rsidRPr="00E716E2">
        <w:rPr>
          <w:sz w:val="18"/>
          <w:szCs w:val="18"/>
        </w:rPr>
        <w:t>But it gets worse still. A complementary change in state tax policy has supercharged the tax breaks from PL86-272 in ways that aren’t widely understood. Here’s how it works.</w:t>
      </w:r>
    </w:p>
    <w:p w14:paraId="6FEC000A" w14:textId="77777777" w:rsidR="006316C8" w:rsidRPr="00E716E2" w:rsidRDefault="006316C8" w:rsidP="006316C8">
      <w:r w:rsidRPr="00801E76">
        <w:rPr>
          <w:rStyle w:val="StyleUnderline"/>
        </w:rPr>
        <w:t>States have historically taxed the profit of a multistate corporation by taxing a share of its nationwide profit</w:t>
      </w:r>
      <w:r w:rsidRPr="00E716E2">
        <w:t>, not its profit from specific sales to the state’s residents (which would be too difficult to track). That share is determined by an “apportionment formula” set out in state law. The traditional formula gives equal weight to how much of the company’s nationwide property, employee payroll, and sales are in the state</w:t>
      </w:r>
      <w:r w:rsidRPr="00801E76">
        <w:rPr>
          <w:rStyle w:val="StyleUnderline"/>
        </w:rPr>
        <w:t>. But if companies make sales in states where they aren’t subject to tax</w:t>
      </w:r>
      <w:r w:rsidRPr="00E716E2">
        <w:t xml:space="preserve"> due to PL86-272, </w:t>
      </w:r>
      <w:r w:rsidRPr="00801E76">
        <w:rPr>
          <w:rStyle w:val="StyleUnderline"/>
        </w:rPr>
        <w:t>some of their profits will be</w:t>
      </w:r>
      <w:r w:rsidRPr="00E716E2">
        <w:t xml:space="preserve"> “nowhere income” — profit </w:t>
      </w:r>
      <w:r w:rsidRPr="00801E76">
        <w:rPr>
          <w:rStyle w:val="StyleUnderline"/>
        </w:rPr>
        <w:t>not taxable by any state</w:t>
      </w:r>
      <w:r w:rsidRPr="00E716E2">
        <w:t>.</w:t>
      </w:r>
    </w:p>
    <w:p w14:paraId="4BCA69BB" w14:textId="77777777" w:rsidR="006316C8" w:rsidRPr="00801E76" w:rsidRDefault="006316C8" w:rsidP="006316C8">
      <w:pPr>
        <w:rPr>
          <w:szCs w:val="16"/>
        </w:rPr>
      </w:pPr>
      <w:r w:rsidRPr="00801E76">
        <w:rPr>
          <w:szCs w:val="16"/>
        </w:rPr>
        <w:t>To see this, take the example of a company with 40 percent of its property, 30 percent of its payroll, and 5 percent of its sales in Connecticut. Under the traditional formula, 25 percent of its nationwide profit (the average of those three figures) would be subject to corporate income tax there. If the other 60 percent of its property and 70 percent of its payroll were in Pennsylvania, along with 20 percent of its sales, 50 percent of its profits would be taxable in Pennsylvania. Under this scenario, 75 percent of the company’s nationwide profit would be taxable in Connecticut and Pennsylvania combined. Assuming PL86-272 protects the company from income taxation in every other state, the other 25 percent would be untaxed “nowhere income.”</w:t>
      </w:r>
    </w:p>
    <w:p w14:paraId="2F470C91" w14:textId="77777777" w:rsidR="006316C8" w:rsidRPr="00801E76" w:rsidRDefault="006316C8" w:rsidP="006316C8">
      <w:pPr>
        <w:rPr>
          <w:szCs w:val="16"/>
        </w:rPr>
      </w:pPr>
      <w:r w:rsidRPr="00801E76">
        <w:rPr>
          <w:szCs w:val="16"/>
        </w:rPr>
        <w:t>Compounding the problem, over the last 30 years corporate lobbyists have convinced most states to abandon the traditional apportionment formula and switch to one that looks only at the location of sales.[2] This change greatly boosts the amount of “nowhere income.” Under the above scenario, for example, if Connecticut and Pennsylvania switched to a sales-only formula — which, in fact, both have — then only 25 percent of the company’s nationwide profit would be taxed in those two states, and the share that’s “nowhere income” would jump to 75 percent.</w:t>
      </w:r>
    </w:p>
    <w:p w14:paraId="53B9E427" w14:textId="77777777" w:rsidR="006316C8" w:rsidRPr="00801E76" w:rsidRDefault="006316C8" w:rsidP="006316C8">
      <w:pPr>
        <w:rPr>
          <w:rStyle w:val="StyleUnderline"/>
        </w:rPr>
      </w:pPr>
      <w:r w:rsidRPr="00801E76">
        <w:rPr>
          <w:rStyle w:val="StyleUnderline"/>
        </w:rPr>
        <w:t>States Can Make Corporations Pay Fair Share of Tax</w:t>
      </w:r>
    </w:p>
    <w:p w14:paraId="1D727EF7" w14:textId="77777777" w:rsidR="006316C8" w:rsidRPr="00E716E2" w:rsidRDefault="006316C8" w:rsidP="006316C8">
      <w:r w:rsidRPr="00801E76">
        <w:rPr>
          <w:rStyle w:val="StyleUnderline"/>
        </w:rPr>
        <w:t>PL86-272 and sales-only apportionment formulas lead</w:t>
      </w:r>
      <w:r w:rsidRPr="00E716E2">
        <w:t xml:space="preserve"> — both independently and together — </w:t>
      </w:r>
      <w:r w:rsidRPr="00801E76">
        <w:rPr>
          <w:rStyle w:val="StyleUnderline"/>
        </w:rPr>
        <w:t>to</w:t>
      </w:r>
      <w:r w:rsidRPr="00E716E2">
        <w:t xml:space="preserve"> some </w:t>
      </w:r>
      <w:r w:rsidRPr="00801E76">
        <w:rPr>
          <w:rStyle w:val="Emphasis"/>
        </w:rPr>
        <w:t>extremely costly and unfair tax outcomes</w:t>
      </w:r>
      <w:r w:rsidRPr="00801E76">
        <w:rPr>
          <w:rStyle w:val="StyleUnderline"/>
        </w:rPr>
        <w:t xml:space="preserve"> for states, taxpayers, and residents who rely on state services</w:t>
      </w:r>
      <w:r w:rsidRPr="00E716E2">
        <w:t xml:space="preserve">. </w:t>
      </w:r>
      <w:r w:rsidRPr="00801E76">
        <w:rPr>
          <w:rStyle w:val="StyleUnderline"/>
        </w:rPr>
        <w:t>They are</w:t>
      </w:r>
      <w:r w:rsidRPr="00E716E2">
        <w:t xml:space="preserve"> big </w:t>
      </w:r>
      <w:r w:rsidRPr="00801E76">
        <w:rPr>
          <w:rStyle w:val="StyleUnderline"/>
        </w:rPr>
        <w:t>reasons why the state corporate income tax</w:t>
      </w:r>
      <w:r w:rsidRPr="00E716E2">
        <w:t xml:space="preserve"> has </w:t>
      </w:r>
      <w:r w:rsidRPr="00801E76">
        <w:rPr>
          <w:rStyle w:val="StyleUnderline"/>
        </w:rPr>
        <w:t>seriously eroded</w:t>
      </w:r>
      <w:r w:rsidRPr="00E716E2">
        <w:t xml:space="preserve"> as a state revenue source. They also illustrate the power of corporate lobbying at the federal and state levels to achieve favorable tax rules and the ways corporations then exploit the rules to reduce their taxes even further. </w:t>
      </w:r>
      <w:r w:rsidRPr="00801E76">
        <w:rPr>
          <w:rStyle w:val="StyleUnderline"/>
          <w:bCs/>
        </w:rPr>
        <w:t>But state policymakers and tax administrators can mitigate the damage</w:t>
      </w:r>
      <w:r w:rsidRPr="00E716E2">
        <w:t>.</w:t>
      </w:r>
    </w:p>
    <w:p w14:paraId="4C7D988E" w14:textId="77777777" w:rsidR="006316C8" w:rsidRPr="00E716E2" w:rsidRDefault="006316C8" w:rsidP="006316C8">
      <w:r w:rsidRPr="00E716E2">
        <w:t xml:space="preserve">For example, </w:t>
      </w:r>
      <w:r w:rsidRPr="00801E76">
        <w:rPr>
          <w:rStyle w:val="StyleUnderline"/>
        </w:rPr>
        <w:t>about half the states have eliminated “nowhere income”</w:t>
      </w:r>
      <w:r w:rsidRPr="00E716E2">
        <w:t xml:space="preserve"> through rules declaring that if an in-state corporation sells products in other states in which the company isn’t taxable because of PL86-272, those sales are deemed to be made in the state and thus taxable there.[3]</w:t>
      </w:r>
    </w:p>
    <w:p w14:paraId="09525CBA" w14:textId="77777777" w:rsidR="006316C8" w:rsidRPr="00E716E2" w:rsidRDefault="006316C8" w:rsidP="006316C8">
      <w:r w:rsidRPr="00801E76">
        <w:rPr>
          <w:rStyle w:val="StyleUnderline"/>
        </w:rPr>
        <w:t>A growing number of states are</w:t>
      </w:r>
      <w:r w:rsidRPr="00E716E2">
        <w:t xml:space="preserve"> also </w:t>
      </w:r>
      <w:r w:rsidRPr="00801E76">
        <w:rPr>
          <w:rStyle w:val="StyleUnderline"/>
        </w:rPr>
        <w:t>trying to nullify the “entity isolation” scheme by enacting laws</w:t>
      </w:r>
      <w:r w:rsidRPr="00E716E2">
        <w:t xml:space="preserve"> declaring that if even one subsidiary in a corporate group is taxable in the state, a share of the combined profit of the entire group is subject to tax. </w:t>
      </w:r>
      <w:r w:rsidRPr="00801E76">
        <w:rPr>
          <w:rStyle w:val="StyleUnderline"/>
        </w:rPr>
        <w:t xml:space="preserve">This reform is a </w:t>
      </w:r>
      <w:r w:rsidRPr="00E716E2">
        <w:t xml:space="preserve">variant of a </w:t>
      </w:r>
      <w:r w:rsidRPr="00801E76">
        <w:rPr>
          <w:rStyle w:val="StyleUnderline"/>
        </w:rPr>
        <w:t>tax accounting method known as “combined reporting</w:t>
      </w:r>
      <w:r w:rsidRPr="00E716E2">
        <w:t>.”[4]</w:t>
      </w:r>
    </w:p>
    <w:p w14:paraId="37BBF694" w14:textId="77777777" w:rsidR="006316C8" w:rsidRPr="00E716E2" w:rsidRDefault="006316C8" w:rsidP="006316C8">
      <w:pPr>
        <w:rPr>
          <w:sz w:val="12"/>
        </w:rPr>
      </w:pPr>
      <w:r w:rsidRPr="00E716E2">
        <w:rPr>
          <w:sz w:val="12"/>
        </w:rPr>
        <w:t xml:space="preserve">Although a handful have considered it, </w:t>
      </w:r>
      <w:r w:rsidRPr="00801E76">
        <w:rPr>
          <w:rStyle w:val="StyleUnderline"/>
        </w:rPr>
        <w:t xml:space="preserve">no state has yet adopted what could be states’ most powerful weapon to protect their corporate income taxes: </w:t>
      </w:r>
      <w:r w:rsidRPr="00801E76">
        <w:rPr>
          <w:rStyle w:val="StyleUnderline"/>
          <w:bCs/>
        </w:rPr>
        <w:t>requiring corporations to report publicly how much income tax they pay each state</w:t>
      </w:r>
      <w:r w:rsidRPr="00E716E2">
        <w:rPr>
          <w:sz w:val="12"/>
        </w:rPr>
        <w:t>. Publicly traded corporations have to include information in their annual reports about how much federal income tax they pay and their total state income tax, but not their income tax for individual states. In fact, corporations don’t have to publicly disclose whether they even file a tax return in a given state.</w:t>
      </w:r>
    </w:p>
    <w:p w14:paraId="40EF6FA5" w14:textId="77777777" w:rsidR="006316C8" w:rsidRPr="00E716E2" w:rsidRDefault="006316C8" w:rsidP="006316C8">
      <w:r w:rsidRPr="00E716E2">
        <w:t xml:space="preserve">It doesn’t have to be that way. </w:t>
      </w:r>
      <w:r w:rsidRPr="00801E76">
        <w:rPr>
          <w:rStyle w:val="StyleUnderline"/>
        </w:rPr>
        <w:t xml:space="preserve">States should pass laws </w:t>
      </w:r>
      <w:r w:rsidRPr="00E716E2">
        <w:rPr>
          <w:rStyle w:val="StyleUnderline"/>
          <w:bCs/>
        </w:rPr>
        <w:t>requiring company-specific public disclosure of the annual bottom-line corporate tax payment</w:t>
      </w:r>
      <w:r w:rsidRPr="00801E76">
        <w:rPr>
          <w:rStyle w:val="StyleUnderline"/>
        </w:rPr>
        <w:t>,</w:t>
      </w:r>
      <w:r w:rsidRPr="00E716E2">
        <w:t xml:space="preserve"> together </w:t>
      </w:r>
      <w:r w:rsidRPr="00801E76">
        <w:rPr>
          <w:rStyle w:val="StyleUnderline"/>
        </w:rPr>
        <w:t>with a</w:t>
      </w:r>
      <w:r w:rsidRPr="00E716E2">
        <w:t xml:space="preserve"> limited </w:t>
      </w:r>
      <w:r w:rsidRPr="00801E76">
        <w:rPr>
          <w:rStyle w:val="StyleUnderline"/>
        </w:rPr>
        <w:t>amount of additional information from the tax return to help the public understand how state tax laws affect the company’s tax liability</w:t>
      </w:r>
      <w:r w:rsidRPr="00E716E2">
        <w:t xml:space="preserve"> (such as its savings from economic development subsidies).[5] </w:t>
      </w:r>
      <w:r w:rsidRPr="00801E76">
        <w:rPr>
          <w:rStyle w:val="StyleUnderline"/>
        </w:rPr>
        <w:t>Hard evidence of how little state income tax</w:t>
      </w:r>
      <w:r w:rsidRPr="00E716E2">
        <w:t xml:space="preserve"> many </w:t>
      </w:r>
      <w:r w:rsidRPr="00801E76">
        <w:rPr>
          <w:rStyle w:val="StyleUnderline"/>
        </w:rPr>
        <w:t>corporations pay might create political pressure for policy changes</w:t>
      </w:r>
      <w:r w:rsidRPr="00E716E2">
        <w:t xml:space="preserve"> like adopting combined reporting.</w:t>
      </w:r>
    </w:p>
    <w:p w14:paraId="6C2F87BA" w14:textId="1169FAA2" w:rsidR="006316C8" w:rsidRPr="006316C8" w:rsidRDefault="006316C8" w:rsidP="009C1EDE">
      <w:pPr>
        <w:rPr>
          <w:rStyle w:val="Emphasis"/>
          <w:b w:val="0"/>
          <w:iCs w:val="0"/>
          <w:sz w:val="16"/>
          <w:u w:val="none"/>
        </w:rPr>
      </w:pPr>
      <w:r w:rsidRPr="00801E76">
        <w:rPr>
          <w:rStyle w:val="StyleUnderline"/>
        </w:rPr>
        <w:t>States should also require companies making sales in the state</w:t>
      </w:r>
      <w:r w:rsidRPr="00E716E2">
        <w:t xml:space="preserve"> but claiming PL86-272 protection </w:t>
      </w:r>
      <w:r w:rsidRPr="00801E76">
        <w:rPr>
          <w:rStyle w:val="StyleUnderline"/>
        </w:rPr>
        <w:t xml:space="preserve">to publicly report </w:t>
      </w:r>
      <w:r w:rsidRPr="00E716E2">
        <w:t xml:space="preserve">that fact, </w:t>
      </w:r>
      <w:r w:rsidRPr="00E716E2">
        <w:rPr>
          <w:rStyle w:val="StyleUnderline"/>
          <w:bCs/>
        </w:rPr>
        <w:t>the level of sales</w:t>
      </w:r>
      <w:r w:rsidRPr="00801E76">
        <w:rPr>
          <w:rStyle w:val="StyleUnderline"/>
        </w:rPr>
        <w:t>, and</w:t>
      </w:r>
      <w:r w:rsidRPr="00E716E2">
        <w:t xml:space="preserve"> the </w:t>
      </w:r>
      <w:r w:rsidRPr="00E716E2">
        <w:rPr>
          <w:rStyle w:val="StyleUnderline"/>
          <w:bCs/>
        </w:rPr>
        <w:t>amount of corporate income tax they would pay</w:t>
      </w:r>
      <w:r w:rsidRPr="00801E76">
        <w:rPr>
          <w:rStyle w:val="StyleUnderline"/>
        </w:rPr>
        <w:t xml:space="preserve"> if PL86-272 didn’t exist</w:t>
      </w:r>
      <w:r w:rsidRPr="00E716E2">
        <w:t>. This concrete information on how much corporate tax revenue the law costs states would likely help spur debate over repealing it.</w:t>
      </w:r>
    </w:p>
    <w:p w14:paraId="22737312" w14:textId="77777777" w:rsidR="009C1EDE" w:rsidRDefault="009C1EDE" w:rsidP="009C1EDE">
      <w:pPr>
        <w:pStyle w:val="Heading3"/>
      </w:pPr>
      <w:r w:rsidRPr="007D0890">
        <w:t>C</w:t>
      </w:r>
      <w:r>
        <w:t>IT---Strike Down</w:t>
      </w:r>
    </w:p>
    <w:p w14:paraId="4212407F" w14:textId="77777777" w:rsidR="009C1EDE" w:rsidRDefault="009C1EDE" w:rsidP="009C1EDE">
      <w:pPr>
        <w:pStyle w:val="Heading4"/>
      </w:pPr>
      <w:r>
        <w:t xml:space="preserve">Federal statues </w:t>
      </w:r>
      <w:r w:rsidRPr="004D13CA">
        <w:rPr>
          <w:u w:val="single"/>
        </w:rPr>
        <w:t>do not preempt</w:t>
      </w:r>
      <w:r>
        <w:t xml:space="preserve"> GILTI taxes---empirics disprove SC action</w:t>
      </w:r>
    </w:p>
    <w:p w14:paraId="51412280" w14:textId="77777777" w:rsidR="009C1EDE" w:rsidRPr="00193036" w:rsidRDefault="009C1EDE" w:rsidP="009C1EDE">
      <w:r>
        <w:rPr>
          <w:rStyle w:val="Style13ptBold"/>
        </w:rPr>
        <w:t xml:space="preserve">Shanske 21 </w:t>
      </w:r>
      <w:r w:rsidRPr="00B717C1">
        <w:t>[Darien Shanske; Ph.D. from UC Berkeley in Rhetoric, clerk for Judge Pierre N. Leval of the United States Court of Appeals for the Second Circuit; 2021; “HOW THE STATES CAN TAX SHIFTED CORPORATE PROFITS: AN APPLICATION OF STRATEGIC CONFORMITY”; https://southerncalifornialawreview.com/wp-content/uploads/2021/08/Shanske.pdf]</w:t>
      </w:r>
    </w:p>
    <w:p w14:paraId="647722CE" w14:textId="497F1778" w:rsidR="006316C8" w:rsidRDefault="009C1EDE" w:rsidP="009C1EDE">
      <w:pPr>
        <w:rPr>
          <w:rStyle w:val="StyleUnderline"/>
        </w:rPr>
      </w:pPr>
      <w:r w:rsidRPr="00193036">
        <w:t xml:space="preserve">The </w:t>
      </w:r>
      <w:r w:rsidRPr="00F01193">
        <w:rPr>
          <w:rStyle w:val="StyleUnderline"/>
          <w:highlight w:val="cyan"/>
        </w:rPr>
        <w:t>federal government</w:t>
      </w:r>
      <w:r w:rsidRPr="00193036">
        <w:rPr>
          <w:rStyle w:val="StyleUnderline"/>
        </w:rPr>
        <w:t xml:space="preserve"> has decided to </w:t>
      </w:r>
      <w:r w:rsidRPr="00F01193">
        <w:rPr>
          <w:rStyle w:val="StyleUnderline"/>
          <w:highlight w:val="cyan"/>
        </w:rPr>
        <w:t>encourage capital investment</w:t>
      </w:r>
      <w:r w:rsidRPr="00193036">
        <w:rPr>
          <w:rStyle w:val="StyleUnderline"/>
        </w:rPr>
        <w:t xml:space="preserve"> by</w:t>
      </w:r>
      <w:r>
        <w:rPr>
          <w:rStyle w:val="StyleUnderline"/>
        </w:rPr>
        <w:t xml:space="preserve"> </w:t>
      </w:r>
      <w:r w:rsidRPr="00193036">
        <w:rPr>
          <w:rStyle w:val="StyleUnderline"/>
        </w:rPr>
        <w:t xml:space="preserve">permitting taxpayers to depreciate capital assets. </w:t>
      </w:r>
      <w:r w:rsidRPr="00193036">
        <w:t xml:space="preserve">Can a state really ta4ke advantage of this choice and tax capital investments more heavily by slowing down depreciation? Would some kind of conflict preemption not come into play? As I have argued at length elsewhere,102 I think the answer is no. </w:t>
      </w:r>
      <w:r w:rsidRPr="00193036">
        <w:rPr>
          <w:rStyle w:val="StyleUnderline"/>
        </w:rPr>
        <w:t xml:space="preserve">Ordinary </w:t>
      </w:r>
      <w:r w:rsidRPr="00F01193">
        <w:rPr>
          <w:rStyle w:val="Emphasis"/>
          <w:highlight w:val="cyan"/>
        </w:rPr>
        <w:t>federal tax statutes</w:t>
      </w:r>
      <w:r w:rsidRPr="00F01193">
        <w:rPr>
          <w:rStyle w:val="StyleUnderline"/>
          <w:highlight w:val="cyan"/>
        </w:rPr>
        <w:t xml:space="preserve"> do not</w:t>
      </w:r>
      <w:r w:rsidRPr="00193036">
        <w:rPr>
          <w:rStyle w:val="StyleUnderline"/>
        </w:rPr>
        <w:t xml:space="preserve"> have the effect of </w:t>
      </w:r>
      <w:r w:rsidRPr="00F01193">
        <w:rPr>
          <w:rStyle w:val="Emphasis"/>
          <w:highlight w:val="cyan"/>
        </w:rPr>
        <w:t>preempt</w:t>
      </w:r>
      <w:r w:rsidRPr="00193036">
        <w:rPr>
          <w:rStyle w:val="Emphasis"/>
        </w:rPr>
        <w:t xml:space="preserve">ing </w:t>
      </w:r>
      <w:r w:rsidRPr="00F01193">
        <w:rPr>
          <w:rStyle w:val="Emphasis"/>
          <w:highlight w:val="cyan"/>
        </w:rPr>
        <w:t>state tax law</w:t>
      </w:r>
      <w:r w:rsidRPr="00F01193">
        <w:rPr>
          <w:rStyle w:val="StyleUnderline"/>
          <w:highlight w:val="cyan"/>
        </w:rPr>
        <w:t xml:space="preserve"> because</w:t>
      </w:r>
      <w:r w:rsidRPr="00193036">
        <w:rPr>
          <w:rStyle w:val="StyleUnderline"/>
        </w:rPr>
        <w:t xml:space="preserve"> such </w:t>
      </w:r>
      <w:r w:rsidRPr="00F01193">
        <w:rPr>
          <w:rStyle w:val="StyleUnderline"/>
          <w:highlight w:val="cyan"/>
        </w:rPr>
        <w:t>a rule would</w:t>
      </w:r>
      <w:r w:rsidRPr="00193036">
        <w:rPr>
          <w:rStyle w:val="StyleUnderline"/>
        </w:rPr>
        <w:t xml:space="preserve"> dramatically </w:t>
      </w:r>
      <w:r w:rsidRPr="00F01193">
        <w:rPr>
          <w:rStyle w:val="Emphasis"/>
          <w:highlight w:val="cyan"/>
        </w:rPr>
        <w:t xml:space="preserve">undermine </w:t>
      </w:r>
      <w:r w:rsidRPr="00193036">
        <w:rPr>
          <w:rStyle w:val="Emphasis"/>
        </w:rPr>
        <w:t xml:space="preserve">the </w:t>
      </w:r>
      <w:r w:rsidRPr="00F01193">
        <w:rPr>
          <w:rStyle w:val="Emphasis"/>
          <w:highlight w:val="cyan"/>
        </w:rPr>
        <w:t>revenue power</w:t>
      </w:r>
      <w:r w:rsidRPr="00193036">
        <w:rPr>
          <w:rStyle w:val="Emphasis"/>
        </w:rPr>
        <w:t xml:space="preserve"> of the states.</w:t>
      </w:r>
      <w:r w:rsidRPr="00193036">
        <w:t xml:space="preserve"> The </w:t>
      </w:r>
      <w:r w:rsidRPr="00193036">
        <w:rPr>
          <w:rStyle w:val="StyleUnderline"/>
        </w:rPr>
        <w:t>federal choice to encourage capital investment is a very</w:t>
      </w:r>
      <w:r>
        <w:rPr>
          <w:rStyle w:val="StyleUnderline"/>
        </w:rPr>
        <w:t xml:space="preserve"> </w:t>
      </w:r>
      <w:r w:rsidRPr="00193036">
        <w:rPr>
          <w:rStyle w:val="StyleUnderline"/>
        </w:rPr>
        <w:t xml:space="preserve">expensive one; </w:t>
      </w:r>
      <w:r w:rsidRPr="00F01193">
        <w:rPr>
          <w:rStyle w:val="StyleUnderline"/>
          <w:highlight w:val="cyan"/>
        </w:rPr>
        <w:t>it would be extraordinary if that choice</w:t>
      </w:r>
      <w:r w:rsidRPr="00193036">
        <w:rPr>
          <w:rStyle w:val="StyleUnderline"/>
        </w:rPr>
        <w:t xml:space="preserve"> now </w:t>
      </w:r>
      <w:r w:rsidRPr="00F01193">
        <w:rPr>
          <w:rStyle w:val="StyleUnderline"/>
          <w:highlight w:val="cyan"/>
        </w:rPr>
        <w:t>meant</w:t>
      </w:r>
      <w:r w:rsidRPr="00193036">
        <w:rPr>
          <w:rStyle w:val="StyleUnderline"/>
        </w:rPr>
        <w:t xml:space="preserve"> that all</w:t>
      </w:r>
      <w:r>
        <w:rPr>
          <w:rStyle w:val="StyleUnderline"/>
        </w:rPr>
        <w:t xml:space="preserve"> </w:t>
      </w:r>
      <w:r w:rsidRPr="00F01193">
        <w:rPr>
          <w:rStyle w:val="StyleUnderline"/>
          <w:highlight w:val="cyan"/>
        </w:rPr>
        <w:t>states</w:t>
      </w:r>
      <w:r w:rsidRPr="00193036">
        <w:rPr>
          <w:rStyle w:val="StyleUnderline"/>
        </w:rPr>
        <w:t xml:space="preserve"> also </w:t>
      </w:r>
      <w:r w:rsidRPr="00F01193">
        <w:rPr>
          <w:rStyle w:val="StyleUnderline"/>
          <w:highlight w:val="cyan"/>
        </w:rPr>
        <w:t>had to permit</w:t>
      </w:r>
      <w:r w:rsidRPr="00193036">
        <w:rPr>
          <w:rStyle w:val="StyleUnderline"/>
        </w:rPr>
        <w:t xml:space="preserve"> full expensing of capital equipment.</w:t>
      </w:r>
      <w:r>
        <w:rPr>
          <w:rStyle w:val="StyleUnderline"/>
        </w:rPr>
        <w:t xml:space="preserve"> </w:t>
      </w:r>
      <w:r w:rsidRPr="00193036">
        <w:t xml:space="preserve">In fact, the </w:t>
      </w:r>
      <w:r w:rsidRPr="00F01193">
        <w:rPr>
          <w:rStyle w:val="Emphasis"/>
          <w:highlight w:val="cyan"/>
        </w:rPr>
        <w:t>S</w:t>
      </w:r>
      <w:r w:rsidRPr="00193036">
        <w:rPr>
          <w:rStyle w:val="Emphasis"/>
        </w:rPr>
        <w:t xml:space="preserve">upreme </w:t>
      </w:r>
      <w:r w:rsidRPr="00F01193">
        <w:rPr>
          <w:rStyle w:val="Emphasis"/>
          <w:highlight w:val="cyan"/>
        </w:rPr>
        <w:t>C</w:t>
      </w:r>
      <w:r w:rsidRPr="00193036">
        <w:rPr>
          <w:rStyle w:val="Emphasis"/>
        </w:rPr>
        <w:t xml:space="preserve">ourt has </w:t>
      </w:r>
      <w:r w:rsidRPr="00F01193">
        <w:rPr>
          <w:rStyle w:val="Emphasis"/>
          <w:highlight w:val="cyan"/>
        </w:rPr>
        <w:t>permitted states leeway</w:t>
      </w:r>
      <w:r w:rsidRPr="00F01193">
        <w:rPr>
          <w:rStyle w:val="StyleUnderline"/>
          <w:highlight w:val="cyan"/>
        </w:rPr>
        <w:t xml:space="preserve"> in</w:t>
      </w:r>
      <w:r w:rsidRPr="00193036">
        <w:rPr>
          <w:rStyle w:val="StyleUnderline"/>
        </w:rPr>
        <w:t xml:space="preserve"> the area of</w:t>
      </w:r>
      <w:r>
        <w:rPr>
          <w:rStyle w:val="StyleUnderline"/>
        </w:rPr>
        <w:t xml:space="preserve"> </w:t>
      </w:r>
      <w:r w:rsidRPr="00193036">
        <w:rPr>
          <w:rStyle w:val="StyleUnderline"/>
        </w:rPr>
        <w:t xml:space="preserve">international </w:t>
      </w:r>
      <w:r w:rsidRPr="00F01193">
        <w:rPr>
          <w:rStyle w:val="StyleUnderline"/>
          <w:highlight w:val="cyan"/>
        </w:rPr>
        <w:t>taxation</w:t>
      </w:r>
      <w:r w:rsidRPr="00193036">
        <w:rPr>
          <w:rStyle w:val="StyleUnderline"/>
        </w:rPr>
        <w:t>.</w:t>
      </w:r>
      <w:r w:rsidRPr="00193036">
        <w:t xml:space="preserve"> The states did not and do not approach the income of MNCs in the same way as the federal government. Among other differences, the federal government, consistent with international norms and treaties, uses foreign tax credits and a methodology called transfer pricing to divide the income of MNCs. Not so the states; they use apportionment. Taxpayers argued that the states were not free to deviate from the federal government in this way. However, the </w:t>
      </w:r>
      <w:r w:rsidRPr="00193036">
        <w:rPr>
          <w:rStyle w:val="StyleUnderline"/>
        </w:rPr>
        <w:t xml:space="preserve">Supreme Court held clearly, twice, that the </w:t>
      </w:r>
      <w:r w:rsidRPr="00F01193">
        <w:rPr>
          <w:rStyle w:val="StyleUnderline"/>
          <w:highlight w:val="cyan"/>
        </w:rPr>
        <w:t>states</w:t>
      </w:r>
      <w:r w:rsidRPr="00193036">
        <w:rPr>
          <w:rStyle w:val="StyleUnderline"/>
        </w:rPr>
        <w:t xml:space="preserve"> are </w:t>
      </w:r>
      <w:r w:rsidRPr="00F01193">
        <w:rPr>
          <w:rStyle w:val="StyleUnderline"/>
          <w:highlight w:val="cyan"/>
        </w:rPr>
        <w:t>not implicitly bound to</w:t>
      </w:r>
      <w:r w:rsidRPr="00193036">
        <w:rPr>
          <w:rStyle w:val="StyleUnderline"/>
        </w:rPr>
        <w:t xml:space="preserve"> follow </w:t>
      </w:r>
      <w:r w:rsidRPr="00F01193">
        <w:rPr>
          <w:rStyle w:val="StyleUnderline"/>
          <w:highlight w:val="cyan"/>
        </w:rPr>
        <w:t>the federal government</w:t>
      </w:r>
      <w:r w:rsidRPr="00193036">
        <w:t xml:space="preserve"> even in a context where the taxpayers could plausibly argue that the harm from nonconformity had reverberations beyond other state-federal differences.103 And this makes sense. </w:t>
      </w:r>
      <w:r w:rsidRPr="00193036">
        <w:rPr>
          <w:rStyle w:val="StyleUnderline"/>
        </w:rPr>
        <w:t xml:space="preserve">Given the relative import of MNCs, </w:t>
      </w:r>
      <w:r w:rsidRPr="00F01193">
        <w:rPr>
          <w:rStyle w:val="StyleUnderline"/>
          <w:highlight w:val="cyan"/>
        </w:rPr>
        <w:t>requiring states to follow</w:t>
      </w:r>
      <w:r w:rsidRPr="00193036">
        <w:rPr>
          <w:rStyle w:val="StyleUnderline"/>
        </w:rPr>
        <w:t xml:space="preserve"> the</w:t>
      </w:r>
      <w:r>
        <w:rPr>
          <w:rStyle w:val="StyleUnderline"/>
        </w:rPr>
        <w:t xml:space="preserve"> </w:t>
      </w:r>
      <w:r w:rsidRPr="00F01193">
        <w:rPr>
          <w:rStyle w:val="StyleUnderline"/>
          <w:highlight w:val="cyan"/>
        </w:rPr>
        <w:t>federal lead</w:t>
      </w:r>
      <w:r w:rsidRPr="00193036">
        <w:rPr>
          <w:rStyle w:val="StyleUnderline"/>
        </w:rPr>
        <w:t xml:space="preserve"> “only” as to their international operations would amount to </w:t>
      </w:r>
      <w:r w:rsidRPr="00F01193">
        <w:rPr>
          <w:rStyle w:val="StyleUnderline"/>
          <w:highlight w:val="cyan"/>
        </w:rPr>
        <w:t xml:space="preserve">a </w:t>
      </w:r>
      <w:r w:rsidRPr="00F01193">
        <w:rPr>
          <w:rStyle w:val="Emphasis"/>
          <w:highlight w:val="cyan"/>
        </w:rPr>
        <w:t>serious limitation</w:t>
      </w:r>
      <w:r w:rsidRPr="00193036">
        <w:rPr>
          <w:rStyle w:val="StyleUnderline"/>
        </w:rPr>
        <w:t xml:space="preserve"> on state revenue power.10</w:t>
      </w:r>
    </w:p>
    <w:p w14:paraId="3805F67E" w14:textId="69A9CF1C" w:rsidR="00FF67C7" w:rsidRDefault="00FF67C7" w:rsidP="00FF67C7">
      <w:pPr>
        <w:pStyle w:val="Heading2"/>
      </w:pPr>
      <w:r>
        <w:t>Funding---Deficit Spending</w:t>
      </w:r>
    </w:p>
    <w:p w14:paraId="2B097773" w14:textId="3FDE3F4B" w:rsidR="00FF67C7" w:rsidRPr="00FF67C7" w:rsidRDefault="00FF67C7" w:rsidP="00FF67C7">
      <w:pPr>
        <w:pStyle w:val="Heading3"/>
      </w:pPr>
      <w:r>
        <w:t>Deficit Spending---Biennial Budgeting</w:t>
      </w:r>
    </w:p>
    <w:p w14:paraId="4C88B25E" w14:textId="77777777" w:rsidR="00FF67C7" w:rsidRPr="00CE5A53" w:rsidRDefault="00FF67C7" w:rsidP="00FF67C7">
      <w:pPr>
        <w:pStyle w:val="Heading4"/>
      </w:pPr>
      <w:r>
        <w:t xml:space="preserve">Biennial budgeting allows states to </w:t>
      </w:r>
      <w:r>
        <w:rPr>
          <w:u w:val="single"/>
        </w:rPr>
        <w:t>budget deficit</w:t>
      </w:r>
      <w:r>
        <w:t xml:space="preserve"> in one year and </w:t>
      </w:r>
      <w:r>
        <w:rPr>
          <w:u w:val="single"/>
        </w:rPr>
        <w:t>recover</w:t>
      </w:r>
      <w:r>
        <w:t xml:space="preserve"> in the next.</w:t>
      </w:r>
    </w:p>
    <w:p w14:paraId="332F968B" w14:textId="77777777" w:rsidR="00FF67C7" w:rsidRPr="00740F43" w:rsidRDefault="00FF67C7" w:rsidP="00FF67C7">
      <w:r w:rsidRPr="00740F43">
        <w:rPr>
          <w:rStyle w:val="Style13ptBold"/>
        </w:rPr>
        <w:t>Randall and Rueben</w:t>
      </w:r>
      <w:r>
        <w:t xml:space="preserve"> 20</w:t>
      </w:r>
      <w:r w:rsidRPr="00740F43">
        <w:rPr>
          <w:rStyle w:val="Style13ptBold"/>
        </w:rPr>
        <w:t>17</w:t>
      </w:r>
      <w:r>
        <w:t xml:space="preserve"> – Megan Randall is a research associate in the Urban-Brookings Tax Policy Center and in the Urban Institute’s Research to Action Lab, focusing on state and local public finance, federal place-based programs, state and local economic development policy, and inclusive economic recovery; Kim Rueben is the Sol Price fellow and director of the State and Local Finance Initiative at the Urban-Brookings Tax Policy Center, and she is an adjunct fellow at the Public Policy Institute of California; “Sustainable Budgeting in the States: Evidence on State Budget Institutions and Practices,” November 27</w:t>
      </w:r>
      <w:r w:rsidRPr="00740F43">
        <w:rPr>
          <w:vertAlign w:val="superscript"/>
        </w:rPr>
        <w:t>th</w:t>
      </w:r>
      <w:r>
        <w:t xml:space="preserve"> 2017, Urban-Brookings Tax Policy Center, </w:t>
      </w:r>
      <w:hyperlink r:id="rId11" w:history="1">
        <w:r w:rsidRPr="00CC3B39">
          <w:rPr>
            <w:rStyle w:val="Hyperlink"/>
          </w:rPr>
          <w:t>https://www.urban.org/sites/default/files/publication/93461/sustainable-budgeting-in-the-states_2.pdf</w:t>
        </w:r>
      </w:hyperlink>
    </w:p>
    <w:p w14:paraId="43AF21FF" w14:textId="77777777" w:rsidR="00FF67C7" w:rsidRPr="0080789A" w:rsidRDefault="00FF67C7" w:rsidP="00FF67C7">
      <w:pPr>
        <w:rPr>
          <w:sz w:val="18"/>
          <w:szCs w:val="18"/>
        </w:rPr>
      </w:pPr>
      <w:r w:rsidRPr="0080789A">
        <w:rPr>
          <w:sz w:val="18"/>
          <w:szCs w:val="18"/>
        </w:rPr>
        <w:t>Budgeting Timelines, Forecasting, and Baselines</w:t>
      </w:r>
    </w:p>
    <w:p w14:paraId="30B802C3" w14:textId="77777777" w:rsidR="00FF67C7" w:rsidRPr="0080789A" w:rsidRDefault="00FF67C7" w:rsidP="00FF67C7">
      <w:r w:rsidRPr="0080789A">
        <w:rPr>
          <w:rStyle w:val="StyleUnderline"/>
        </w:rPr>
        <w:t>States budget on different timelines</w:t>
      </w:r>
      <w:r w:rsidRPr="0080789A">
        <w:t xml:space="preserve">, forecast revenues </w:t>
      </w:r>
      <w:r w:rsidRPr="0080789A">
        <w:rPr>
          <w:rStyle w:val="StyleUnderline"/>
        </w:rPr>
        <w:t>with different methods, and use different baselines to allocate funding</w:t>
      </w:r>
      <w:r w:rsidRPr="0080789A">
        <w:t xml:space="preserve"> to agencies and programs. These practices help states plan and bring uniformity to the annual or biennial funding requests that state agencies bring to the legislature and governor.</w:t>
      </w:r>
    </w:p>
    <w:p w14:paraId="1E4EC57D" w14:textId="77777777" w:rsidR="00FF67C7" w:rsidRPr="0080789A" w:rsidRDefault="00FF67C7" w:rsidP="00FF67C7">
      <w:pPr>
        <w:rPr>
          <w:sz w:val="18"/>
          <w:szCs w:val="18"/>
        </w:rPr>
      </w:pPr>
      <w:r w:rsidRPr="0080789A">
        <w:rPr>
          <w:sz w:val="18"/>
          <w:szCs w:val="18"/>
        </w:rPr>
        <w:t xml:space="preserve">THE BUDGET CYCLE </w:t>
      </w:r>
    </w:p>
    <w:p w14:paraId="4EFB0D4C" w14:textId="77777777" w:rsidR="00FF67C7" w:rsidRPr="0080789A" w:rsidRDefault="00FF67C7" w:rsidP="00FF67C7">
      <w:r w:rsidRPr="0080789A">
        <w:t xml:space="preserve">How often do states produce budgets? </w:t>
      </w:r>
      <w:r w:rsidRPr="0080789A">
        <w:rPr>
          <w:rStyle w:val="StyleUnderline"/>
        </w:rPr>
        <w:t xml:space="preserve">States can produce budgets </w:t>
      </w:r>
      <w:r w:rsidRPr="0080789A">
        <w:t xml:space="preserve">either </w:t>
      </w:r>
      <w:r w:rsidRPr="0080789A">
        <w:rPr>
          <w:rStyle w:val="StyleUnderline"/>
          <w:bCs/>
        </w:rPr>
        <w:t>annually or biennially</w:t>
      </w:r>
      <w:r w:rsidRPr="0080789A">
        <w:t xml:space="preserve">. </w:t>
      </w:r>
      <w:r w:rsidRPr="0080789A">
        <w:rPr>
          <w:rStyle w:val="StyleUnderline"/>
        </w:rPr>
        <w:t xml:space="preserve">States with biennial budget cycles produce budgets </w:t>
      </w:r>
      <w:r w:rsidRPr="0080789A">
        <w:rPr>
          <w:rStyle w:val="StyleUnderline"/>
          <w:bCs/>
        </w:rPr>
        <w:t>every other year</w:t>
      </w:r>
      <w:r w:rsidRPr="0080789A">
        <w:rPr>
          <w:rStyle w:val="StyleUnderline"/>
        </w:rPr>
        <w:t xml:space="preserve"> for the upcoming two fiscal years</w:t>
      </w:r>
      <w:r w:rsidRPr="0080789A">
        <w:t>. Most states, however, budget annually. In 2015, 30 states and DC budgeted annually (figure 9). Grossman (2011), writing for the Council of State Governments, reported that in 1940 by comparison, most states (44) states budgeted biennially. Snell (2011) attributed this shift to the adoption of the annual legislative session and the growing complexity of the federal grant system. Annual and biennial budgeting practices have remained stable since the 1970s, however. In 1975, 28 states and DC budgeted annually, with Iowa and Vermont adopting an annual budgeting cycle between 1975 and 2015 and Nebraska and Connecticut moving to a biennial budgeting system during that time (Council of State Governments 1975). 33 In 46 states, the fiscal year begins on July 1, with the remaining states starting on the first of April (New York), September (Texas), or October (Alabama and Michigan) (NASBO 2015).</w:t>
      </w:r>
    </w:p>
    <w:p w14:paraId="103A01FE" w14:textId="77777777" w:rsidR="00FF67C7" w:rsidRPr="0080789A" w:rsidRDefault="00FF67C7" w:rsidP="00FF67C7">
      <w:pPr>
        <w:rPr>
          <w:sz w:val="18"/>
          <w:szCs w:val="18"/>
        </w:rPr>
      </w:pPr>
      <w:r w:rsidRPr="0080789A">
        <w:rPr>
          <w:sz w:val="18"/>
          <w:szCs w:val="18"/>
        </w:rPr>
        <w:t>&lt;&lt;&lt;&lt;&lt;FIGURE 9 OMITTED&gt;&gt;&gt;&gt;&gt;</w:t>
      </w:r>
    </w:p>
    <w:p w14:paraId="1C6B1789" w14:textId="77777777" w:rsidR="00FF67C7" w:rsidRPr="0080789A" w:rsidRDefault="00FF67C7" w:rsidP="00FF67C7">
      <w:pPr>
        <w:rPr>
          <w:sz w:val="18"/>
          <w:szCs w:val="18"/>
        </w:rPr>
      </w:pPr>
      <w:r w:rsidRPr="0080789A">
        <w:rPr>
          <w:sz w:val="18"/>
          <w:szCs w:val="18"/>
        </w:rPr>
        <w:t xml:space="preserve">Fiscal Effects </w:t>
      </w:r>
    </w:p>
    <w:p w14:paraId="5372A754" w14:textId="77777777" w:rsidR="00FF67C7" w:rsidRPr="0080789A" w:rsidRDefault="00FF67C7" w:rsidP="00FF67C7">
      <w:r w:rsidRPr="0080789A">
        <w:rPr>
          <w:rStyle w:val="StyleUnderline"/>
        </w:rPr>
        <w:t>Policymakers in favor of biennial budgeting</w:t>
      </w:r>
      <w:r w:rsidRPr="0080789A">
        <w:t xml:space="preserve"> have </w:t>
      </w:r>
      <w:r w:rsidRPr="0080789A">
        <w:rPr>
          <w:rStyle w:val="StyleUnderline"/>
        </w:rPr>
        <w:t>tout</w:t>
      </w:r>
      <w:r w:rsidRPr="0080789A">
        <w:t xml:space="preserve">ed </w:t>
      </w:r>
      <w:r w:rsidRPr="0080789A">
        <w:rPr>
          <w:rStyle w:val="StyleUnderline"/>
        </w:rPr>
        <w:t xml:space="preserve">a wide range of purported benefits, including </w:t>
      </w:r>
      <w:r w:rsidRPr="0080789A">
        <w:rPr>
          <w:rStyle w:val="StyleUnderline"/>
          <w:bCs/>
        </w:rPr>
        <w:t>lower spending</w:t>
      </w:r>
      <w:r w:rsidRPr="0080789A">
        <w:rPr>
          <w:rStyle w:val="StyleUnderline"/>
        </w:rPr>
        <w:t xml:space="preserve">, </w:t>
      </w:r>
      <w:r w:rsidRPr="0080789A">
        <w:rPr>
          <w:rStyle w:val="StyleUnderline"/>
          <w:bCs/>
        </w:rPr>
        <w:t>better planning</w:t>
      </w:r>
      <w:r w:rsidRPr="0080789A">
        <w:rPr>
          <w:rStyle w:val="StyleUnderline"/>
        </w:rPr>
        <w:t xml:space="preserve">, and </w:t>
      </w:r>
      <w:r w:rsidRPr="0080789A">
        <w:rPr>
          <w:rStyle w:val="StyleUnderline"/>
          <w:bCs/>
        </w:rPr>
        <w:t>more time for program evaluation</w:t>
      </w:r>
      <w:r w:rsidRPr="0080789A">
        <w:rPr>
          <w:rStyle w:val="StyleUnderline"/>
        </w:rPr>
        <w:t>.</w:t>
      </w:r>
      <w:r w:rsidRPr="0080789A">
        <w:t xml:space="preserve"> Empirical findings, however, are mixed on whether biennial budgeting offers any real benefits over the annual budget cycle. Snell (2011), in a literature review for the National Conference of State Legislatures, reported no clear advantage of one budgeting cycle over the other. Proponents of biennial budgeting have suggested that </w:t>
      </w:r>
      <w:r w:rsidRPr="0080789A">
        <w:rPr>
          <w:rStyle w:val="StyleUnderline"/>
        </w:rPr>
        <w:t>it can produce greater fiscal discipline and reduce spending,</w:t>
      </w:r>
      <w:r w:rsidRPr="0080789A">
        <w:t xml:space="preserve"> as lawmakers are encouraged to plan and do not experience annual pressure to incrementally expand the budget. </w:t>
      </w:r>
      <w:r w:rsidRPr="0080789A">
        <w:rPr>
          <w:rStyle w:val="StyleUnderline"/>
        </w:rPr>
        <w:t>Empirical research contradicts this claim</w:t>
      </w:r>
      <w:r w:rsidRPr="0080789A">
        <w:t xml:space="preserve">, however. </w:t>
      </w:r>
      <w:r w:rsidRPr="0080789A">
        <w:rPr>
          <w:rStyle w:val="StyleUnderline"/>
        </w:rPr>
        <w:t>Crain</w:t>
      </w:r>
      <w:r w:rsidRPr="0080789A">
        <w:t xml:space="preserve"> (2003)</w:t>
      </w:r>
      <w:r w:rsidRPr="0080789A">
        <w:rPr>
          <w:rStyle w:val="StyleUnderline"/>
        </w:rPr>
        <w:t xml:space="preserve"> and Kearns</w:t>
      </w:r>
      <w:r w:rsidRPr="0080789A">
        <w:t xml:space="preserve"> (1994), </w:t>
      </w:r>
      <w:r w:rsidRPr="0080789A">
        <w:rPr>
          <w:rStyle w:val="StyleUnderline"/>
        </w:rPr>
        <w:t>after controlling for factors that might influence government spending</w:t>
      </w:r>
      <w:r w:rsidRPr="0080789A">
        <w:t xml:space="preserve">, such as population, income per capita, urban and rural populations, and population age, </w:t>
      </w:r>
      <w:r w:rsidRPr="0080789A">
        <w:rPr>
          <w:rStyle w:val="StyleUnderline"/>
        </w:rPr>
        <w:t xml:space="preserve">found that </w:t>
      </w:r>
      <w:r w:rsidRPr="0080789A">
        <w:rPr>
          <w:rStyle w:val="StyleUnderline"/>
          <w:bCs/>
        </w:rPr>
        <w:t xml:space="preserve">states with a biennial budget cycle </w:t>
      </w:r>
      <w:r w:rsidRPr="0080789A">
        <w:rPr>
          <w:rStyle w:val="Emphasis"/>
        </w:rPr>
        <w:t>spent more</w:t>
      </w:r>
      <w:r w:rsidRPr="0080789A">
        <w:t xml:space="preserve">.34 Moreover, an early </w:t>
      </w:r>
      <w:r w:rsidRPr="0080789A">
        <w:rPr>
          <w:rStyle w:val="Emphasis"/>
        </w:rPr>
        <w:t>N</w:t>
      </w:r>
      <w:r w:rsidRPr="0080789A">
        <w:rPr>
          <w:rStyle w:val="StyleUnderline"/>
        </w:rPr>
        <w:t xml:space="preserve">ational </w:t>
      </w:r>
      <w:r w:rsidRPr="0080789A">
        <w:rPr>
          <w:rStyle w:val="Emphasis"/>
        </w:rPr>
        <w:t>C</w:t>
      </w:r>
      <w:r w:rsidRPr="0080789A">
        <w:rPr>
          <w:rStyle w:val="StyleUnderline"/>
        </w:rPr>
        <w:t xml:space="preserve">onference of </w:t>
      </w:r>
      <w:r w:rsidRPr="0080789A">
        <w:rPr>
          <w:rStyle w:val="Emphasis"/>
        </w:rPr>
        <w:t>S</w:t>
      </w:r>
      <w:r w:rsidRPr="0080789A">
        <w:rPr>
          <w:rStyle w:val="StyleUnderline"/>
        </w:rPr>
        <w:t xml:space="preserve">tate </w:t>
      </w:r>
      <w:r w:rsidRPr="0080789A">
        <w:rPr>
          <w:rStyle w:val="Emphasis"/>
        </w:rPr>
        <w:t>L</w:t>
      </w:r>
      <w:r w:rsidRPr="0080789A">
        <w:rPr>
          <w:rStyle w:val="StyleUnderline"/>
        </w:rPr>
        <w:t>egislatures</w:t>
      </w:r>
      <w:r w:rsidRPr="0080789A">
        <w:t xml:space="preserve"> study in 1987 (cited in Snell 2011) also </w:t>
      </w:r>
      <w:r w:rsidRPr="0080789A">
        <w:rPr>
          <w:rStyle w:val="StyleUnderline"/>
        </w:rPr>
        <w:t xml:space="preserve">found </w:t>
      </w:r>
      <w:r w:rsidRPr="0080789A">
        <w:rPr>
          <w:rStyle w:val="StyleUnderline"/>
          <w:bCs/>
        </w:rPr>
        <w:t>no evidence</w:t>
      </w:r>
      <w:r w:rsidRPr="0080789A">
        <w:rPr>
          <w:rStyle w:val="StyleUnderline"/>
        </w:rPr>
        <w:t xml:space="preserve"> that biennial budgeting reduced state spending</w:t>
      </w:r>
      <w:r w:rsidRPr="0080789A">
        <w:t>. While states with biennial budgeting cycles may have lower executive branch budget preparation costs, this is a small part of state spending and seems to have little effect on overall state expenditures.</w:t>
      </w:r>
    </w:p>
    <w:p w14:paraId="708A2312" w14:textId="77777777" w:rsidR="00FF67C7" w:rsidRPr="0080789A" w:rsidRDefault="00FF67C7" w:rsidP="00FF67C7">
      <w:r w:rsidRPr="0080789A">
        <w:t xml:space="preserve">Do </w:t>
      </w:r>
      <w:r w:rsidRPr="0080789A">
        <w:rPr>
          <w:rStyle w:val="StyleUnderline"/>
        </w:rPr>
        <w:t>biennial budgets help states plan</w:t>
      </w:r>
      <w:r w:rsidRPr="0080789A">
        <w:t xml:space="preserve">? </w:t>
      </w:r>
      <w:r w:rsidRPr="0080789A">
        <w:rPr>
          <w:rStyle w:val="StyleUnderline"/>
        </w:rPr>
        <w:t>A</w:t>
      </w:r>
      <w:r w:rsidRPr="0080789A">
        <w:t xml:space="preserve"> recent </w:t>
      </w:r>
      <w:r w:rsidRPr="0080789A">
        <w:rPr>
          <w:rStyle w:val="StyleUnderline"/>
        </w:rPr>
        <w:t>econometric study</w:t>
      </w:r>
      <w:r w:rsidRPr="0080789A">
        <w:t xml:space="preserve"> by Kim and Wang (2015), </w:t>
      </w:r>
      <w:r w:rsidRPr="0080789A">
        <w:rPr>
          <w:rStyle w:val="StyleUnderline"/>
        </w:rPr>
        <w:t xml:space="preserve">using </w:t>
      </w:r>
      <w:r w:rsidRPr="0080789A">
        <w:t>a panel</w:t>
      </w:r>
      <w:r w:rsidRPr="0080789A">
        <w:rPr>
          <w:rStyle w:val="StyleUnderline"/>
        </w:rPr>
        <w:t xml:space="preserve"> data</w:t>
      </w:r>
      <w:r w:rsidRPr="0080789A">
        <w:t xml:space="preserve">set </w:t>
      </w:r>
      <w:r w:rsidRPr="0080789A">
        <w:rPr>
          <w:rStyle w:val="StyleUnderline"/>
        </w:rPr>
        <w:t xml:space="preserve">from 1960 to 2012, found that </w:t>
      </w:r>
      <w:r w:rsidRPr="0080789A">
        <w:rPr>
          <w:rStyle w:val="StyleUnderline"/>
          <w:bCs/>
        </w:rPr>
        <w:t xml:space="preserve">spending was </w:t>
      </w:r>
      <w:r w:rsidRPr="0080789A">
        <w:rPr>
          <w:rStyle w:val="Emphasis"/>
        </w:rPr>
        <w:t>less volatile</w:t>
      </w:r>
      <w:r w:rsidRPr="0080789A">
        <w:rPr>
          <w:rStyle w:val="StyleUnderline"/>
        </w:rPr>
        <w:t xml:space="preserve"> in states with a biennial budget cycle</w:t>
      </w:r>
      <w:r w:rsidRPr="0080789A">
        <w:t xml:space="preserve">, presumably because the two-year budgeting timeframe forces longer-term planning. </w:t>
      </w:r>
      <w:r w:rsidRPr="0080789A">
        <w:rPr>
          <w:rStyle w:val="StyleUnderline"/>
        </w:rPr>
        <w:t>Biennial budgeting</w:t>
      </w:r>
      <w:r w:rsidRPr="0080789A">
        <w:t xml:space="preserve"> also potentially </w:t>
      </w:r>
      <w:r w:rsidRPr="0080789A">
        <w:rPr>
          <w:rStyle w:val="StyleUnderline"/>
        </w:rPr>
        <w:t xml:space="preserve">allows for </w:t>
      </w:r>
      <w:r w:rsidRPr="0080789A">
        <w:rPr>
          <w:rStyle w:val="StyleUnderline"/>
          <w:bCs/>
        </w:rPr>
        <w:t>intertemporal smoothing</w:t>
      </w:r>
      <w:r w:rsidRPr="0080789A">
        <w:rPr>
          <w:rStyle w:val="StyleUnderline"/>
        </w:rPr>
        <w:t xml:space="preserve">, whereby </w:t>
      </w:r>
      <w:r w:rsidRPr="0080789A">
        <w:rPr>
          <w:rStyle w:val="StyleUnderline"/>
          <w:bCs/>
        </w:rPr>
        <w:t>a budget deficit in one year may be offset</w:t>
      </w:r>
      <w:r w:rsidRPr="0080789A">
        <w:rPr>
          <w:rStyle w:val="StyleUnderline"/>
        </w:rPr>
        <w:t xml:space="preserve"> in the next fiscal year and managed </w:t>
      </w:r>
      <w:r w:rsidRPr="0080789A">
        <w:rPr>
          <w:rStyle w:val="StyleUnderline"/>
          <w:bCs/>
        </w:rPr>
        <w:t>without an abrupt cut to public services</w:t>
      </w:r>
      <w:r w:rsidRPr="0080789A">
        <w:t>. However, others suggest it may be more difficult for states to budget accurately over a two-year period. Boyd, Dadayan, and Ward (2011), for example, found that forecasting errors were twice as large, on average, in biennial budgeting states as in states with an annual budget cycle. However, they found that forecasting errors were primarily the result of volatile tax revenue streams, not the budgeting cycle.</w:t>
      </w:r>
    </w:p>
    <w:p w14:paraId="1F9961E0" w14:textId="61F3D600" w:rsidR="00FF67C7" w:rsidRDefault="00FF67C7" w:rsidP="00FF67C7">
      <w:pPr>
        <w:pStyle w:val="Heading3"/>
      </w:pPr>
      <w:r>
        <w:t>Deficit Spending---States Circumvent BBRs</w:t>
      </w:r>
    </w:p>
    <w:p w14:paraId="5A4C84FF" w14:textId="77777777" w:rsidR="00FF67C7" w:rsidRPr="00061E84" w:rsidRDefault="00FF67C7" w:rsidP="00FF67C7">
      <w:pPr>
        <w:pStyle w:val="Heading4"/>
      </w:pPr>
      <w:r>
        <w:t xml:space="preserve">States </w:t>
      </w:r>
      <w:r>
        <w:rPr>
          <w:u w:val="single"/>
        </w:rPr>
        <w:t>frequently</w:t>
      </w:r>
      <w:r>
        <w:t xml:space="preserve"> circumvent their Balanced Budget Requirements – they can shoulder aff funding and implementation</w:t>
      </w:r>
    </w:p>
    <w:p w14:paraId="4497146F" w14:textId="77777777" w:rsidR="00FF67C7" w:rsidRPr="00B21B72" w:rsidRDefault="00FF67C7" w:rsidP="00FF67C7">
      <w:r w:rsidRPr="00740F43">
        <w:rPr>
          <w:rStyle w:val="Style13ptBold"/>
        </w:rPr>
        <w:t>Randall and Rueben</w:t>
      </w:r>
      <w:r>
        <w:t xml:space="preserve"> 20</w:t>
      </w:r>
      <w:r w:rsidRPr="00740F43">
        <w:rPr>
          <w:rStyle w:val="Style13ptBold"/>
        </w:rPr>
        <w:t>17</w:t>
      </w:r>
      <w:r>
        <w:t xml:space="preserve"> – Megan Randall is a research associate in the Urban-Brookings Tax Policy Center and in the Urban Institute’s Research to Action Lab, focusing on state and local public finance, federal place-based programs, state and local economic development policy, and inclusive economic recovery; Kim Rueben is the Sol Price fellow and director of the State and Local Finance Initiative at the Urban-Brookings Tax Policy Center, and she is an adjunct fellow at the Public Policy Institute of California; “Sustainable Budgeting in the States: Evidence on State Budget Institutions and Practices,” November 27</w:t>
      </w:r>
      <w:r w:rsidRPr="00740F43">
        <w:rPr>
          <w:vertAlign w:val="superscript"/>
        </w:rPr>
        <w:t>th</w:t>
      </w:r>
      <w:r>
        <w:t xml:space="preserve"> 2017, Urban-Brookings Tax Policy Center, </w:t>
      </w:r>
      <w:hyperlink r:id="rId12" w:history="1">
        <w:r w:rsidRPr="00CC3B39">
          <w:rPr>
            <w:rStyle w:val="Hyperlink"/>
          </w:rPr>
          <w:t>https://www.urban.org/sites/default/files/publication/93461/sustainable-budgeting-in-the-states_2.pdf</w:t>
        </w:r>
      </w:hyperlink>
    </w:p>
    <w:p w14:paraId="72F7D271" w14:textId="77777777" w:rsidR="00FF67C7" w:rsidRDefault="00FF67C7" w:rsidP="00FF67C7">
      <w:r w:rsidRPr="00B37685">
        <w:rPr>
          <w:rStyle w:val="StyleUnderline"/>
        </w:rPr>
        <w:t>BBRs are not uniform across states. They vary in stringency and design</w:t>
      </w:r>
      <w:r>
        <w:t xml:space="preserve">, and </w:t>
      </w:r>
      <w:r w:rsidRPr="00B37685">
        <w:rPr>
          <w:rStyle w:val="StyleUnderline"/>
          <w:bCs/>
        </w:rPr>
        <w:t>not all spending is subject to BBR limitations</w:t>
      </w:r>
      <w:r>
        <w:t>. Capital and pension funds, for example, are usually exempt from BBR limitations (Snell 2011) (box 5). In 44 states, the governor must propose a balanced budget, while in 41 states the legislature must pass a balanced budget, and in 40 and DC the governor must ultimately sign a balanced budget (figure 11). States combine rules differently. For example, although Texas and West Virginia require the legislature to pass and the governor to sign a balanced budget, they do not require the governor’s initial proposal to be balanced. Hawaii, meanwhile, requires the governor to propose and eventually sign a balanced budget, but the state does not require the legislature to pass a balanced budget as an intermediary step.</w:t>
      </w:r>
    </w:p>
    <w:p w14:paraId="28513D60" w14:textId="77777777" w:rsidR="00FF67C7" w:rsidRPr="00B37685" w:rsidRDefault="00FF67C7" w:rsidP="00FF67C7">
      <w:pPr>
        <w:rPr>
          <w:rStyle w:val="StyleUnderline"/>
        </w:rPr>
      </w:pPr>
      <w:r w:rsidRPr="00B37685">
        <w:rPr>
          <w:rStyle w:val="StyleUnderline"/>
        </w:rPr>
        <w:t xml:space="preserve">Circumventing Balanced Budget Requirements </w:t>
      </w:r>
    </w:p>
    <w:p w14:paraId="4FAC5D52" w14:textId="77777777" w:rsidR="00FF67C7" w:rsidRDefault="00FF67C7" w:rsidP="00FF67C7">
      <w:r w:rsidRPr="0037327B">
        <w:rPr>
          <w:rStyle w:val="Emphasis"/>
        </w:rPr>
        <w:t>B</w:t>
      </w:r>
      <w:r w:rsidRPr="00B37685">
        <w:rPr>
          <w:rStyle w:val="StyleUnderline"/>
        </w:rPr>
        <w:t xml:space="preserve">alanced </w:t>
      </w:r>
      <w:r w:rsidRPr="0037327B">
        <w:rPr>
          <w:rStyle w:val="Emphasis"/>
        </w:rPr>
        <w:t>b</w:t>
      </w:r>
      <w:r w:rsidRPr="00B37685">
        <w:rPr>
          <w:rStyle w:val="StyleUnderline"/>
        </w:rPr>
        <w:t xml:space="preserve">udget </w:t>
      </w:r>
      <w:r w:rsidRPr="0037327B">
        <w:rPr>
          <w:rStyle w:val="Emphasis"/>
        </w:rPr>
        <w:t>r</w:t>
      </w:r>
      <w:r w:rsidRPr="00B37685">
        <w:rPr>
          <w:rStyle w:val="StyleUnderline"/>
        </w:rPr>
        <w:t>ule</w:t>
      </w:r>
      <w:r w:rsidRPr="0037327B">
        <w:rPr>
          <w:rStyle w:val="StyleUnderline"/>
          <w:bCs/>
        </w:rPr>
        <w:t>s</w:t>
      </w:r>
      <w:r w:rsidRPr="00B37685">
        <w:rPr>
          <w:rStyle w:val="StyleUnderline"/>
        </w:rPr>
        <w:t xml:space="preserve"> are often </w:t>
      </w:r>
      <w:r w:rsidRPr="0037327B">
        <w:rPr>
          <w:rStyle w:val="StyleUnderline"/>
          <w:bCs/>
        </w:rPr>
        <w:t>designed imperfectly</w:t>
      </w:r>
      <w:r>
        <w:t xml:space="preserve">, and </w:t>
      </w:r>
      <w:r w:rsidRPr="0037327B">
        <w:rPr>
          <w:rStyle w:val="Emphasis"/>
        </w:rPr>
        <w:t>state policymakers can circumvent BBR requirements</w:t>
      </w:r>
      <w:r>
        <w:t xml:space="preserve">. </w:t>
      </w:r>
      <w:r w:rsidRPr="0037327B">
        <w:rPr>
          <w:rStyle w:val="StyleUnderline"/>
        </w:rPr>
        <w:t>Limitations on</w:t>
      </w:r>
      <w:r>
        <w:t xml:space="preserve"> the </w:t>
      </w:r>
      <w:r w:rsidRPr="0037327B">
        <w:rPr>
          <w:rStyle w:val="StyleUnderline"/>
        </w:rPr>
        <w:t>spending covered under BBRs, paired with government fund accounting practices</w:t>
      </w:r>
      <w:r>
        <w:t xml:space="preserve">, can </w:t>
      </w:r>
      <w:r w:rsidRPr="0037327B">
        <w:rPr>
          <w:rStyle w:val="StyleUnderline"/>
        </w:rPr>
        <w:t>provide opportunities for circumvention</w:t>
      </w:r>
      <w:r>
        <w:t xml:space="preserve">. </w:t>
      </w:r>
      <w:r w:rsidRPr="0037327B">
        <w:rPr>
          <w:rStyle w:val="StyleUnderline"/>
        </w:rPr>
        <w:t>BBRs are generally applied on a cash basis</w:t>
      </w:r>
      <w:r>
        <w:t xml:space="preserve"> rather than on an accrual basis, which means that </w:t>
      </w:r>
      <w:r w:rsidRPr="0037327B">
        <w:rPr>
          <w:rStyle w:val="StyleUnderline"/>
          <w:bCs/>
        </w:rPr>
        <w:t>states can engage in accounting gimmicks</w:t>
      </w:r>
      <w:r w:rsidRPr="0037327B">
        <w:rPr>
          <w:rStyle w:val="StyleUnderline"/>
        </w:rPr>
        <w:t xml:space="preserve"> to satisfy requirements</w:t>
      </w:r>
      <w:r>
        <w:t xml:space="preserve">. For example, </w:t>
      </w:r>
      <w:r w:rsidRPr="0037327B">
        <w:rPr>
          <w:rStyle w:val="StyleUnderline"/>
        </w:rPr>
        <w:t>states can push a</w:t>
      </w:r>
      <w:r>
        <w:t xml:space="preserve"> payroll or state aid </w:t>
      </w:r>
      <w:r w:rsidRPr="0037327B">
        <w:rPr>
          <w:rStyle w:val="StyleUnderline"/>
        </w:rPr>
        <w:t>payment from the last month of the</w:t>
      </w:r>
      <w:r>
        <w:t xml:space="preserve"> current </w:t>
      </w:r>
      <w:r w:rsidRPr="0037327B">
        <w:rPr>
          <w:rStyle w:val="StyleUnderline"/>
        </w:rPr>
        <w:t>fiscal year into the first month of the next. This allows states to meet their</w:t>
      </w:r>
      <w:r>
        <w:t xml:space="preserve"> legal </w:t>
      </w:r>
      <w:r w:rsidRPr="0037327B">
        <w:rPr>
          <w:rStyle w:val="StyleUnderline"/>
        </w:rPr>
        <w:t>requirement</w:t>
      </w:r>
      <w:r>
        <w:t xml:space="preserve"> to balance their budgets </w:t>
      </w:r>
      <w:r w:rsidRPr="0037327B">
        <w:rPr>
          <w:rStyle w:val="StyleUnderline"/>
        </w:rPr>
        <w:t>while leaving resources</w:t>
      </w:r>
      <w:r>
        <w:t xml:space="preserve"> and obligations </w:t>
      </w:r>
      <w:r w:rsidRPr="0037327B">
        <w:rPr>
          <w:rStyle w:val="StyleUnderline"/>
        </w:rPr>
        <w:t>out of balance</w:t>
      </w:r>
      <w:r>
        <w:t xml:space="preserve">. </w:t>
      </w:r>
      <w:r>
        <w:sym w:font="Symbol" w:char="F06E"/>
      </w:r>
      <w:r>
        <w:t xml:space="preserve"> In 1998, Hawaii delayed payroll for state employees from June to July to balance its budget, although the effort resulted in several lawsuits from public university employees.</w:t>
      </w:r>
    </w:p>
    <w:p w14:paraId="2284FDA4" w14:textId="77777777" w:rsidR="00FF67C7" w:rsidRDefault="00FF67C7" w:rsidP="00FF67C7">
      <w:r>
        <w:t xml:space="preserve">In 1985, Texas made a similar choice to move its payroll in order to balance the budget (Oregon Office of the State Controller 2009). </w:t>
      </w:r>
      <w:r>
        <w:sym w:font="Symbol" w:char="F06E"/>
      </w:r>
      <w:r>
        <w:t xml:space="preserve"> California moved its payroll obligation by one day in the 2009–2010 budget cycle to balance its budget (California Legislative Analyst’s Office 2010). This gimmick only produces one-time savings, however, as the state is simply transferring its obligation to the following fiscal year. If a shortfall is caused by sudden changes in economic conditions, </w:t>
      </w:r>
      <w:r w:rsidRPr="0037327B">
        <w:rPr>
          <w:rStyle w:val="StyleUnderline"/>
        </w:rPr>
        <w:t>this flexibility can allow a state time to recover economically and meet its fiscal obligations</w:t>
      </w:r>
      <w:r>
        <w:t xml:space="preserve">. However, it can also lead to ongoing reallocation of expenses to the next budget year. State BBRs do not apply to all revenue streams or spending obligations. For example, states typically do not apply their BBRs to pension obligations or employee health care costs. In these scenarios, </w:t>
      </w:r>
      <w:r w:rsidRPr="0037327B">
        <w:rPr>
          <w:rStyle w:val="StyleUnderline"/>
        </w:rPr>
        <w:t>a flexible BBR can make suspending</w:t>
      </w:r>
      <w:r>
        <w:t xml:space="preserve"> pension </w:t>
      </w:r>
      <w:r w:rsidRPr="0037327B">
        <w:rPr>
          <w:rStyle w:val="StyleUnderline"/>
        </w:rPr>
        <w:t>payments especially attractive</w:t>
      </w:r>
      <w:r>
        <w:t xml:space="preserve">, even if fiscally unwise in the long term, </w:t>
      </w:r>
      <w:r w:rsidRPr="0037327B">
        <w:rPr>
          <w:rStyle w:val="StyleUnderline"/>
        </w:rPr>
        <w:t xml:space="preserve">since </w:t>
      </w:r>
      <w:r w:rsidRPr="0037327B">
        <w:rPr>
          <w:rStyle w:val="StyleUnderline"/>
          <w:bCs/>
        </w:rPr>
        <w:t>suspending payments frees up resources to cover general</w:t>
      </w:r>
      <w:r w:rsidRPr="0037327B">
        <w:rPr>
          <w:rStyle w:val="StyleUnderline"/>
        </w:rPr>
        <w:t xml:space="preserve"> fund </w:t>
      </w:r>
      <w:r w:rsidRPr="0037327B">
        <w:rPr>
          <w:rStyle w:val="StyleUnderline"/>
          <w:bCs/>
        </w:rPr>
        <w:t>expenses</w:t>
      </w:r>
      <w:r>
        <w:t xml:space="preserve">. This example illustrates how </w:t>
      </w:r>
      <w:r w:rsidRPr="0037327B">
        <w:rPr>
          <w:rStyle w:val="StyleUnderline"/>
        </w:rPr>
        <w:t>state fund accounting can obscure a state’s true fiscal position</w:t>
      </w:r>
      <w:r>
        <w:t>.</w:t>
      </w:r>
    </w:p>
    <w:p w14:paraId="630330CD" w14:textId="77777777" w:rsidR="00FF67C7" w:rsidRDefault="00FF67C7" w:rsidP="00FF67C7"/>
    <w:p w14:paraId="0C741978" w14:textId="77777777" w:rsidR="00FF67C7" w:rsidRPr="00061E84" w:rsidRDefault="00FF67C7" w:rsidP="00FF67C7">
      <w:pPr>
        <w:pStyle w:val="Heading4"/>
      </w:pPr>
      <w:r>
        <w:t xml:space="preserve">States engage in </w:t>
      </w:r>
      <w:r>
        <w:rPr>
          <w:u w:val="single"/>
        </w:rPr>
        <w:t>gimmicks</w:t>
      </w:r>
      <w:r>
        <w:t xml:space="preserve"> to avoid BBRs </w:t>
      </w:r>
      <w:r>
        <w:rPr>
          <w:u w:val="single"/>
        </w:rPr>
        <w:t>without punishment</w:t>
      </w:r>
      <w:r>
        <w:t xml:space="preserve"> – sufficient to </w:t>
      </w:r>
      <w:r>
        <w:rPr>
          <w:u w:val="single"/>
        </w:rPr>
        <w:t>initiate</w:t>
      </w:r>
      <w:r>
        <w:t xml:space="preserve"> the action of the cp.</w:t>
      </w:r>
    </w:p>
    <w:p w14:paraId="5D01C0C5" w14:textId="77777777" w:rsidR="00FF67C7" w:rsidRPr="0037327B" w:rsidRDefault="00FF67C7" w:rsidP="00FF67C7">
      <w:r w:rsidRPr="00020335">
        <w:rPr>
          <w:rStyle w:val="Style13ptBold"/>
        </w:rPr>
        <w:t>Bourdeaux</w:t>
      </w:r>
      <w:r w:rsidRPr="0037327B">
        <w:t xml:space="preserve"> 20</w:t>
      </w:r>
      <w:r w:rsidRPr="00020335">
        <w:rPr>
          <w:rStyle w:val="Style13ptBold"/>
        </w:rPr>
        <w:t>23</w:t>
      </w:r>
      <w:r w:rsidRPr="0037327B">
        <w:t xml:space="preserve"> </w:t>
      </w:r>
      <w:r>
        <w:t>– Dr. Carolyn Bourdeaux is a Senior Visiting Scholar at the University of Georgia, a Board Member of the Concord Coalition, and a Former Member of Congress from Georgia’s 7</w:t>
      </w:r>
      <w:r w:rsidRPr="0037327B">
        <w:rPr>
          <w:vertAlign w:val="superscript"/>
        </w:rPr>
        <w:t>th</w:t>
      </w:r>
      <w:r>
        <w:t xml:space="preserve"> District; “Op-Ed by Concord Coalition Board Member Dr. Carolyn Bourdeaux: Federal Budget Lessons From The States,” June 28</w:t>
      </w:r>
      <w:r w:rsidRPr="00020335">
        <w:rPr>
          <w:vertAlign w:val="superscript"/>
        </w:rPr>
        <w:t>th</w:t>
      </w:r>
      <w:r>
        <w:t xml:space="preserve"> 2023, The Concord Coalition, </w:t>
      </w:r>
      <w:hyperlink r:id="rId13" w:history="1">
        <w:r w:rsidRPr="00CC3B39">
          <w:rPr>
            <w:rStyle w:val="Hyperlink"/>
          </w:rPr>
          <w:t>https://www.concordcoalition.org/news-coverage/op-ed-by-concord-coalition-board-member-dr-carolyn-bourdeaux-federal-budget-lessons-from-the-states/</w:t>
        </w:r>
      </w:hyperlink>
    </w:p>
    <w:p w14:paraId="274D3DE7" w14:textId="77777777" w:rsidR="00FF67C7" w:rsidRPr="00020335" w:rsidRDefault="00FF67C7" w:rsidP="00FF67C7">
      <w:pPr>
        <w:rPr>
          <w:sz w:val="18"/>
          <w:szCs w:val="18"/>
        </w:rPr>
      </w:pPr>
      <w:r w:rsidRPr="00020335">
        <w:rPr>
          <w:sz w:val="18"/>
          <w:szCs w:val="18"/>
        </w:rPr>
        <w:t>Now that we’ve come through the debt ceiling drama, most of us who want to see more fiscal responsibility at the federal level can agree that we got to a reasonable result, but the process was – to put it mildly – a problem.</w:t>
      </w:r>
    </w:p>
    <w:p w14:paraId="594C95D1" w14:textId="77777777" w:rsidR="00FF67C7" w:rsidRPr="00020335" w:rsidRDefault="00FF67C7" w:rsidP="00FF67C7">
      <w:r w:rsidRPr="00020335">
        <w:t xml:space="preserve">We cannot use the full faith and credit of the nation and the economic health of the global economy as a bargaining chip to restore fiscal responsibility. There has to be a better way.  In fact, </w:t>
      </w:r>
      <w:r w:rsidRPr="00020335">
        <w:rPr>
          <w:rStyle w:val="StyleUnderline"/>
        </w:rPr>
        <w:t xml:space="preserve">many </w:t>
      </w:r>
      <w:r w:rsidRPr="00020335">
        <w:t xml:space="preserve">of us </w:t>
      </w:r>
      <w:r w:rsidRPr="00020335">
        <w:rPr>
          <w:rStyle w:val="StyleUnderline"/>
        </w:rPr>
        <w:t>who study state budgeting</w:t>
      </w:r>
      <w:r w:rsidRPr="00020335">
        <w:t xml:space="preserve"> annually </w:t>
      </w:r>
      <w:r w:rsidRPr="00020335">
        <w:rPr>
          <w:rStyle w:val="StyleUnderline"/>
        </w:rPr>
        <w:t>observe budget processes that lead to</w:t>
      </w:r>
      <w:r w:rsidRPr="00020335">
        <w:t xml:space="preserve"> (largely) </w:t>
      </w:r>
      <w:r w:rsidRPr="00020335">
        <w:rPr>
          <w:rStyle w:val="StyleUnderline"/>
          <w:bCs/>
        </w:rPr>
        <w:t>fiscally responsible decision-making</w:t>
      </w:r>
      <w:r w:rsidRPr="00020335">
        <w:rPr>
          <w:rStyle w:val="StyleUnderline"/>
        </w:rPr>
        <w:t xml:space="preserve"> and do not require high stakes hostage taking</w:t>
      </w:r>
      <w:r w:rsidRPr="00020335">
        <w:t xml:space="preserve"> to get there.</w:t>
      </w:r>
    </w:p>
    <w:p w14:paraId="6A1C5707" w14:textId="77777777" w:rsidR="00FF67C7" w:rsidRPr="00020335" w:rsidRDefault="00FF67C7" w:rsidP="00FF67C7">
      <w:r w:rsidRPr="00020335">
        <w:t>As someone who has worked at both</w:t>
      </w:r>
      <w:r w:rsidRPr="00020335">
        <w:rPr>
          <w:rStyle w:val="StyleUnderline"/>
        </w:rPr>
        <w:t xml:space="preserve"> the state and federal level</w:t>
      </w:r>
      <w:r w:rsidRPr="00020335">
        <w:t xml:space="preserve">, the </w:t>
      </w:r>
      <w:r w:rsidRPr="00020335">
        <w:rPr>
          <w:rStyle w:val="StyleUnderline"/>
        </w:rPr>
        <w:t xml:space="preserve">differences are striking </w:t>
      </w:r>
      <w:r w:rsidRPr="00020335">
        <w:t>and suggest that some serious thought should be given to translating some valuable lessons of state budget processes and policies to the federal level.</w:t>
      </w:r>
    </w:p>
    <w:p w14:paraId="5C439B28" w14:textId="77777777" w:rsidR="00FF67C7" w:rsidRPr="00020335" w:rsidRDefault="00FF67C7" w:rsidP="00FF67C7">
      <w:r w:rsidRPr="00020335">
        <w:t xml:space="preserve">The most obvious place to begin is that </w:t>
      </w:r>
      <w:r w:rsidRPr="00020335">
        <w:rPr>
          <w:rStyle w:val="StyleUnderline"/>
        </w:rPr>
        <w:t xml:space="preserve">almost all states have some sort of statutory or constitutional </w:t>
      </w:r>
      <w:r w:rsidRPr="00020335">
        <w:rPr>
          <w:rStyle w:val="Emphasis"/>
        </w:rPr>
        <w:t>b</w:t>
      </w:r>
      <w:r w:rsidRPr="00020335">
        <w:rPr>
          <w:rStyle w:val="StyleUnderline"/>
        </w:rPr>
        <w:t xml:space="preserve">alanced </w:t>
      </w:r>
      <w:r w:rsidRPr="00020335">
        <w:rPr>
          <w:rStyle w:val="Emphasis"/>
        </w:rPr>
        <w:t>b</w:t>
      </w:r>
      <w:r w:rsidRPr="00020335">
        <w:rPr>
          <w:rStyle w:val="StyleUnderline"/>
        </w:rPr>
        <w:t xml:space="preserve">udget </w:t>
      </w:r>
      <w:r w:rsidRPr="00020335">
        <w:rPr>
          <w:rStyle w:val="Emphasis"/>
        </w:rPr>
        <w:t>r</w:t>
      </w:r>
      <w:r w:rsidRPr="00020335">
        <w:rPr>
          <w:rStyle w:val="StyleUnderline"/>
        </w:rPr>
        <w:t>equirement</w:t>
      </w:r>
      <w:r w:rsidRPr="00020335">
        <w:t>. The objection to this at the national level is that the federal government may need to run deficits to reboot the economy or respond to emergencies – but we are now running nearly $2 trillion-dollar annual deficits when times are good. And without any procedural restraint to invoke, it is very hard for policymakers to temper expectations and build a culture of fiscal discipline consistently over time.</w:t>
      </w:r>
    </w:p>
    <w:p w14:paraId="28A431C9" w14:textId="77777777" w:rsidR="00FF67C7" w:rsidRPr="00292B96" w:rsidRDefault="00FF67C7" w:rsidP="00FF67C7">
      <w:r w:rsidRPr="00020335">
        <w:rPr>
          <w:rStyle w:val="StyleUnderline"/>
        </w:rPr>
        <w:t xml:space="preserve">While </w:t>
      </w:r>
      <w:r w:rsidRPr="00020335">
        <w:rPr>
          <w:rStyle w:val="Emphasis"/>
        </w:rPr>
        <w:t>b</w:t>
      </w:r>
      <w:r w:rsidRPr="00020335">
        <w:rPr>
          <w:rStyle w:val="StyleUnderline"/>
        </w:rPr>
        <w:t xml:space="preserve">alanced </w:t>
      </w:r>
      <w:r w:rsidRPr="00020335">
        <w:rPr>
          <w:rStyle w:val="Emphasis"/>
        </w:rPr>
        <w:t>b</w:t>
      </w:r>
      <w:r w:rsidRPr="00020335">
        <w:rPr>
          <w:rStyle w:val="StyleUnderline"/>
        </w:rPr>
        <w:t xml:space="preserve">udget </w:t>
      </w:r>
      <w:r w:rsidRPr="00020335">
        <w:rPr>
          <w:rStyle w:val="Emphasis"/>
        </w:rPr>
        <w:t>r</w:t>
      </w:r>
      <w:r w:rsidRPr="00020335">
        <w:rPr>
          <w:rStyle w:val="StyleUnderline"/>
        </w:rPr>
        <w:t>equirement</w:t>
      </w:r>
      <w:r w:rsidRPr="00020335">
        <w:rPr>
          <w:rStyle w:val="StyleUnderline"/>
          <w:bCs/>
        </w:rPr>
        <w:t>s</w:t>
      </w:r>
      <w:r w:rsidRPr="00020335">
        <w:rPr>
          <w:rStyle w:val="StyleUnderline"/>
        </w:rPr>
        <w:t xml:space="preserve"> at the state level are</w:t>
      </w:r>
      <w:r w:rsidRPr="00292B96">
        <w:t xml:space="preserve"> often </w:t>
      </w:r>
      <w:r w:rsidRPr="00020335">
        <w:rPr>
          <w:rStyle w:val="StyleUnderline"/>
        </w:rPr>
        <w:t>perceived as strictly binding, state budgeters can deploy</w:t>
      </w:r>
      <w:r w:rsidRPr="00292B96">
        <w:t xml:space="preserve"> any number of </w:t>
      </w:r>
      <w:r w:rsidRPr="00020335">
        <w:rPr>
          <w:rStyle w:val="StyleUnderline"/>
        </w:rPr>
        <w:t>tricks</w:t>
      </w:r>
      <w:r w:rsidRPr="00292B96">
        <w:t xml:space="preserve"> </w:t>
      </w:r>
      <w:r w:rsidRPr="00020335">
        <w:rPr>
          <w:rStyle w:val="StyleUnderline"/>
        </w:rPr>
        <w:t xml:space="preserve">to circumvent these requirements. States can </w:t>
      </w:r>
      <w:r w:rsidRPr="00020335">
        <w:rPr>
          <w:rStyle w:val="StyleUnderline"/>
          <w:bCs/>
        </w:rPr>
        <w:t>short their pension obligations</w:t>
      </w:r>
      <w:r w:rsidRPr="00020335">
        <w:rPr>
          <w:rStyle w:val="StyleUnderline"/>
        </w:rPr>
        <w:t xml:space="preserve">, </w:t>
      </w:r>
      <w:r w:rsidRPr="00020335">
        <w:rPr>
          <w:rStyle w:val="StyleUnderline"/>
          <w:bCs/>
        </w:rPr>
        <w:t>issue debt</w:t>
      </w:r>
      <w:r w:rsidRPr="00020335">
        <w:rPr>
          <w:rStyle w:val="StyleUnderline"/>
        </w:rPr>
        <w:t xml:space="preserve"> to cover operating expenses</w:t>
      </w:r>
      <w:r w:rsidRPr="00020335">
        <w:rPr>
          <w:rStyle w:val="StyleUnderline"/>
          <w:bCs/>
        </w:rPr>
        <w:t>, create off-the-books entities</w:t>
      </w:r>
      <w:r w:rsidRPr="00020335">
        <w:rPr>
          <w:rStyle w:val="StyleUnderline"/>
        </w:rPr>
        <w:t xml:space="preserve"> to issue debt, </w:t>
      </w:r>
      <w:r w:rsidRPr="00020335">
        <w:rPr>
          <w:rStyle w:val="StyleUnderline"/>
          <w:bCs/>
        </w:rPr>
        <w:t>pass the buck to local governments</w:t>
      </w:r>
      <w:r w:rsidRPr="00020335">
        <w:rPr>
          <w:rStyle w:val="StyleUnderline"/>
        </w:rPr>
        <w:t xml:space="preserve">, and </w:t>
      </w:r>
      <w:r w:rsidRPr="00020335">
        <w:rPr>
          <w:rStyle w:val="StyleUnderline"/>
          <w:bCs/>
        </w:rPr>
        <w:t>game the revenue estimate</w:t>
      </w:r>
      <w:r w:rsidRPr="00292B96">
        <w:t xml:space="preserve"> – just to name a few gimmicks.</w:t>
      </w:r>
    </w:p>
    <w:p w14:paraId="006C0F04" w14:textId="16E578D3" w:rsidR="00FF67C7" w:rsidRDefault="00FF67C7" w:rsidP="00FF67C7">
      <w:r w:rsidRPr="00020335">
        <w:rPr>
          <w:rStyle w:val="StyleUnderline"/>
        </w:rPr>
        <w:t>Yet</w:t>
      </w:r>
      <w:r w:rsidRPr="00292B96">
        <w:t xml:space="preserve">, by and large, </w:t>
      </w:r>
      <w:r w:rsidRPr="00020335">
        <w:rPr>
          <w:rStyle w:val="StyleUnderline"/>
        </w:rPr>
        <w:t>year after year, most states pass fiscally constrained budgets.  </w:t>
      </w:r>
      <w:r w:rsidRPr="00020335">
        <w:rPr>
          <w:rStyle w:val="Emphasis"/>
        </w:rPr>
        <w:t>B</w:t>
      </w:r>
      <w:r w:rsidRPr="00020335">
        <w:rPr>
          <w:rStyle w:val="StyleUnderline"/>
        </w:rPr>
        <w:t xml:space="preserve">alanced </w:t>
      </w:r>
      <w:r w:rsidRPr="00020335">
        <w:rPr>
          <w:rStyle w:val="Emphasis"/>
        </w:rPr>
        <w:t>b</w:t>
      </w:r>
      <w:r w:rsidRPr="00020335">
        <w:rPr>
          <w:rStyle w:val="StyleUnderline"/>
        </w:rPr>
        <w:t xml:space="preserve">udget </w:t>
      </w:r>
      <w:r w:rsidRPr="00020335">
        <w:rPr>
          <w:rStyle w:val="Emphasis"/>
        </w:rPr>
        <w:t>r</w:t>
      </w:r>
      <w:r w:rsidRPr="00020335">
        <w:rPr>
          <w:rStyle w:val="StyleUnderline"/>
        </w:rPr>
        <w:t>equirement</w:t>
      </w:r>
      <w:r w:rsidRPr="00020335">
        <w:rPr>
          <w:rStyle w:val="StyleUnderline"/>
          <w:bCs/>
        </w:rPr>
        <w:t>s</w:t>
      </w:r>
      <w:r w:rsidRPr="00020335">
        <w:rPr>
          <w:rStyle w:val="StyleUnderline"/>
        </w:rPr>
        <w:t xml:space="preserve"> are </w:t>
      </w:r>
      <w:r w:rsidRPr="00020335">
        <w:rPr>
          <w:rStyle w:val="StyleUnderline"/>
          <w:bCs/>
        </w:rPr>
        <w:t>as much about perception than about a hard and fast rule</w:t>
      </w:r>
      <w:r w:rsidRPr="00292B96">
        <w:t>.</w:t>
      </w:r>
    </w:p>
    <w:p w14:paraId="07772A2D" w14:textId="23CD7BE2" w:rsidR="00FF67C7" w:rsidRDefault="00FF67C7" w:rsidP="00FF67C7">
      <w:pPr>
        <w:pStyle w:val="Heading3"/>
      </w:pPr>
      <w:r>
        <w:t>Deficit Spending---BSFs Shield Volatility</w:t>
      </w:r>
    </w:p>
    <w:p w14:paraId="0199B95F" w14:textId="77777777" w:rsidR="00FF67C7" w:rsidRPr="00061E84" w:rsidRDefault="00FF67C7" w:rsidP="00FF67C7">
      <w:pPr>
        <w:pStyle w:val="Heading4"/>
      </w:pPr>
      <w:r>
        <w:t xml:space="preserve">Rainy day funds </w:t>
      </w:r>
      <w:r w:rsidRPr="00061E84">
        <w:rPr>
          <w:b w:val="0"/>
        </w:rPr>
        <w:t>(a.k.a. budget stabilization funds)</w:t>
      </w:r>
      <w:r>
        <w:t xml:space="preserve"> offset state revenue volatility and </w:t>
      </w:r>
      <w:r>
        <w:rPr>
          <w:u w:val="single"/>
        </w:rPr>
        <w:t>shield</w:t>
      </w:r>
      <w:r>
        <w:t xml:space="preserve"> BBR breaches</w:t>
      </w:r>
    </w:p>
    <w:p w14:paraId="01692DC2" w14:textId="77777777" w:rsidR="00FF67C7" w:rsidRPr="00A62C6B" w:rsidRDefault="00FF67C7" w:rsidP="00FF67C7">
      <w:r w:rsidRPr="00740F43">
        <w:rPr>
          <w:rStyle w:val="Style13ptBold"/>
        </w:rPr>
        <w:t>Randall and Rueben</w:t>
      </w:r>
      <w:r>
        <w:t xml:space="preserve"> 20</w:t>
      </w:r>
      <w:r w:rsidRPr="00740F43">
        <w:rPr>
          <w:rStyle w:val="Style13ptBold"/>
        </w:rPr>
        <w:t>17</w:t>
      </w:r>
      <w:r>
        <w:t xml:space="preserve"> – Megan Randall is a research associate in the Urban-Brookings Tax Policy Center and in the Urban Institute’s Research to Action Lab, focusing on state and local public finance, federal place-based programs, state and local economic development policy, and inclusive economic recovery; Kim Rueben is the Sol Price fellow and director of the State and Local Finance Initiative at the Urban-Brookings Tax Policy Center, and she is an adjunct fellow at the Public Policy Institute of California; “Sustainable Budgeting in the States: Evidence on State Budget Institutions and Practices,” November 27</w:t>
      </w:r>
      <w:r w:rsidRPr="00740F43">
        <w:rPr>
          <w:vertAlign w:val="superscript"/>
        </w:rPr>
        <w:t>th</w:t>
      </w:r>
      <w:r>
        <w:t xml:space="preserve"> 2017, Urban-Brookings Tax Policy Center, </w:t>
      </w:r>
      <w:hyperlink r:id="rId14" w:history="1">
        <w:r w:rsidRPr="00CC3B39">
          <w:rPr>
            <w:rStyle w:val="Hyperlink"/>
          </w:rPr>
          <w:t>https://www.urban.org/sites/default/files/publication/93461/sustainable-budgeting-in-the-states_2.pdf</w:t>
        </w:r>
      </w:hyperlink>
      <w:r>
        <w:t xml:space="preserve"> </w:t>
      </w:r>
    </w:p>
    <w:p w14:paraId="55C87D2E" w14:textId="01A2D13B" w:rsidR="00FF67C7" w:rsidRPr="00FF67C7" w:rsidRDefault="00FF67C7" w:rsidP="00FF67C7">
      <w:r w:rsidRPr="00B37685">
        <w:t xml:space="preserve">Literature suggests that, while it may be easier to evaluate budget practices one at a time, from budget cycle to budget cycle, institutions interact with one another over the long term. </w:t>
      </w:r>
      <w:r w:rsidRPr="00B37685">
        <w:rPr>
          <w:rStyle w:val="StyleUnderline"/>
          <w:bCs/>
        </w:rPr>
        <w:t>States should</w:t>
      </w:r>
      <w:r w:rsidRPr="00B37685">
        <w:t xml:space="preserve"> consider their institutions as tools that </w:t>
      </w:r>
      <w:r w:rsidRPr="00B37685">
        <w:rPr>
          <w:rStyle w:val="StyleUnderline"/>
          <w:bCs/>
        </w:rPr>
        <w:t>work together</w:t>
      </w:r>
      <w:r w:rsidRPr="00B37685">
        <w:rPr>
          <w:rStyle w:val="StyleUnderline"/>
        </w:rPr>
        <w:t xml:space="preserve"> to promote long-term sustainability</w:t>
      </w:r>
      <w:r w:rsidRPr="00B37685">
        <w:t xml:space="preserve">, not as singular institutions that function in isolation. </w:t>
      </w:r>
      <w:r w:rsidRPr="00B37685">
        <w:rPr>
          <w:rStyle w:val="StyleUnderline"/>
        </w:rPr>
        <w:t>Looking at fiscal institutions as toolkits, rather than as stand-alone practices, will help states understand where trade-offs occur over the long term.</w:t>
      </w:r>
      <w:r w:rsidRPr="00B37685">
        <w:t xml:space="preserve"> While some institutions may successfully change one fiscal metric, this may cause challenges elsewhere. Budget institutions that promote discipline in the short term may contribute to volatility and undermine long-term fiscal sustainability. Strict BBRs, for example, can rein in spending and reduce borrowing costs, but may force damaging program cuts or tax increases during economic recessions. The state may also trade away its long-term stability for a current balanced budget by closing gaps through either explicit or implicit borrowing. </w:t>
      </w:r>
      <w:r w:rsidRPr="00B37685">
        <w:rPr>
          <w:rStyle w:val="StyleUnderline"/>
        </w:rPr>
        <w:t>Tax limits may reduce growth in taxation</w:t>
      </w:r>
      <w:r w:rsidRPr="00B37685">
        <w:t xml:space="preserve"> and limit the size of government but restrict states’ ability to raise revenues to pay off debts or cover unexpected shortfalls. </w:t>
      </w:r>
      <w:r w:rsidRPr="00B37685">
        <w:rPr>
          <w:rStyle w:val="StyleUnderline"/>
        </w:rPr>
        <w:t>State TELs</w:t>
      </w:r>
      <w:r w:rsidRPr="00B37685">
        <w:t xml:space="preserve"> may also </w:t>
      </w:r>
      <w:r w:rsidRPr="00B37685">
        <w:rPr>
          <w:rStyle w:val="StyleUnderline"/>
        </w:rPr>
        <w:t>push responsibility to city or county agencies, which may be</w:t>
      </w:r>
      <w:r w:rsidRPr="00B37685">
        <w:t xml:space="preserve"> even </w:t>
      </w:r>
      <w:r w:rsidRPr="00B37685">
        <w:rPr>
          <w:rStyle w:val="StyleUnderline"/>
        </w:rPr>
        <w:t>less able to handle unexpected shortfalls</w:t>
      </w:r>
      <w:r w:rsidRPr="00B37685">
        <w:t xml:space="preserve">. Focusing on single short-term metrics may obscure the trade-offs or long-term effects inherent in common budget practices. It would be important for us to have better information on the complementarity of these institutions and on their longer-term effects. </w:t>
      </w:r>
      <w:r w:rsidRPr="00B37685">
        <w:rPr>
          <w:rStyle w:val="StyleUnderline"/>
          <w:bCs/>
        </w:rPr>
        <w:t>Pair strict balance budget requirements with contributions to a BSF</w:t>
      </w:r>
      <w:r w:rsidRPr="00B37685">
        <w:t xml:space="preserve">. Research suggests that BBRs have a beneficial disciplinary effect on state budget balances. States with strict BBRs respond more quickly to deficit shocks. However, some research also suggests that </w:t>
      </w:r>
      <w:r w:rsidRPr="00B37685">
        <w:rPr>
          <w:rStyle w:val="StyleUnderline"/>
        </w:rPr>
        <w:t>BBRs make it</w:t>
      </w:r>
      <w:r w:rsidRPr="00B37685">
        <w:t xml:space="preserve"> more </w:t>
      </w:r>
      <w:r w:rsidRPr="00B37685">
        <w:rPr>
          <w:rStyle w:val="StyleUnderline"/>
        </w:rPr>
        <w:t>difficult for states to respond to revenue shortfalls during a recession</w:t>
      </w:r>
      <w:r w:rsidRPr="00B37685">
        <w:t xml:space="preserve"> without exacerbating the business cycle and volatility. </w:t>
      </w:r>
      <w:r w:rsidRPr="00B37685">
        <w:rPr>
          <w:rStyle w:val="StyleUnderline"/>
        </w:rPr>
        <w:t>States are</w:t>
      </w:r>
      <w:r w:rsidRPr="00B37685">
        <w:t xml:space="preserve"> also </w:t>
      </w:r>
      <w:r w:rsidRPr="00B37685">
        <w:rPr>
          <w:rStyle w:val="StyleUnderline"/>
        </w:rPr>
        <w:t>more prone to cut services</w:t>
      </w:r>
      <w:r w:rsidRPr="00B37685">
        <w:t xml:space="preserve">, rather than raise taxes, </w:t>
      </w:r>
      <w:r w:rsidRPr="00B37685">
        <w:rPr>
          <w:rStyle w:val="StyleUnderline"/>
        </w:rPr>
        <w:t>to meet BBR requirements</w:t>
      </w:r>
      <w:r w:rsidRPr="00B37685">
        <w:t xml:space="preserve">, meaning that strict BBRs can result in cuts to school aid or restricted eligibility for optional Medicaid programs, for example. </w:t>
      </w:r>
      <w:r w:rsidRPr="00B37685">
        <w:rPr>
          <w:rStyle w:val="StyleUnderline"/>
          <w:bCs/>
        </w:rPr>
        <w:t>Contributing to a BSF</w:t>
      </w:r>
      <w:r w:rsidRPr="00B37685">
        <w:rPr>
          <w:rStyle w:val="StyleUnderline"/>
        </w:rPr>
        <w:t xml:space="preserve"> during good times </w:t>
      </w:r>
      <w:r w:rsidRPr="00B37685">
        <w:rPr>
          <w:rStyle w:val="StyleUnderline"/>
          <w:bCs/>
        </w:rPr>
        <w:t>can offset such volatility</w:t>
      </w:r>
      <w:r w:rsidRPr="00B37685">
        <w:rPr>
          <w:rStyle w:val="StyleUnderline"/>
        </w:rPr>
        <w:t xml:space="preserve"> effects during economic downturns. States would not have to</w:t>
      </w:r>
      <w:r w:rsidRPr="00B37685">
        <w:t xml:space="preserve"> immediately </w:t>
      </w:r>
      <w:r w:rsidRPr="00B37685">
        <w:rPr>
          <w:rStyle w:val="StyleUnderline"/>
        </w:rPr>
        <w:t>engage in deep program cuts or tax hikes to balance their budgets</w:t>
      </w:r>
      <w:r w:rsidRPr="00B37685">
        <w:t xml:space="preserve">. </w:t>
      </w:r>
      <w:r w:rsidRPr="00B37685">
        <w:rPr>
          <w:rStyle w:val="StyleUnderline"/>
        </w:rPr>
        <w:t>BSFs</w:t>
      </w:r>
      <w:r w:rsidRPr="00B37685">
        <w:t xml:space="preserve"> also have their limitations and may not be able to prevent deep program cuts during multiyear recessions, but they </w:t>
      </w:r>
      <w:r w:rsidRPr="00B37685">
        <w:rPr>
          <w:rStyle w:val="StyleUnderline"/>
        </w:rPr>
        <w:t>can be designed to smooth the relationship between cyclical revenue streams and more constant spending needs</w:t>
      </w:r>
      <w:r w:rsidRPr="00B37685">
        <w:t xml:space="preserve">. </w:t>
      </w:r>
    </w:p>
    <w:p w14:paraId="169BA7DD" w14:textId="374E7D5F" w:rsidR="008014A9" w:rsidRDefault="008014A9" w:rsidP="009C1EDE">
      <w:pPr>
        <w:pStyle w:val="Heading2"/>
      </w:pPr>
      <w:r>
        <w:t>Solvency---State Courts</w:t>
      </w:r>
    </w:p>
    <w:p w14:paraId="5A2B7B57" w14:textId="77777777" w:rsidR="008014A9" w:rsidRDefault="008014A9" w:rsidP="008014A9">
      <w:pPr>
        <w:pStyle w:val="Heading3"/>
      </w:pPr>
      <w:r>
        <w:t>State Courts Solvency</w:t>
      </w:r>
    </w:p>
    <w:p w14:paraId="3B8F460F" w14:textId="4908EC58" w:rsidR="008014A9" w:rsidRPr="008014A9" w:rsidRDefault="008014A9" w:rsidP="008014A9">
      <w:pPr>
        <w:pStyle w:val="Heading4"/>
      </w:pPr>
      <w:r>
        <w:t>State courts solve</w:t>
      </w:r>
    </w:p>
    <w:p w14:paraId="5127948B" w14:textId="77777777" w:rsidR="008014A9" w:rsidRPr="00EF46DE" w:rsidRDefault="008014A9" w:rsidP="008014A9">
      <w:r w:rsidRPr="00EF46DE">
        <w:rPr>
          <w:rStyle w:val="Style13ptBold"/>
        </w:rPr>
        <w:t>Forbath 2005</w:t>
      </w:r>
      <w:r w:rsidRPr="00EF46DE">
        <w:t xml:space="preserve"> [William Forbath, holds the Lloyd M. Bentsen Chair in Law and is Associate Dean for Research at the University of Texas at Austin. He is the author of Law and the Shaping of the American Labor Movement; 8/8/6, “Social rights, courts and constitutional democracy: Poverty and welfare rights in the United States”, Taylor and Francis, https://www.tandfonline.com/doi/abs/10.1080/13510340500400011 DOA 7/4/23] nmui</w:t>
      </w:r>
    </w:p>
    <w:p w14:paraId="767A6D76" w14:textId="77777777" w:rsidR="008014A9" w:rsidRPr="00D171D9" w:rsidRDefault="008014A9" w:rsidP="008014A9">
      <w:r w:rsidRPr="00D171D9">
        <w:t xml:space="preserve">Likewise, consider statutory cases like King v. Smith as studies of how </w:t>
      </w:r>
      <w:r w:rsidRPr="00D171D9">
        <w:rPr>
          <w:rStyle w:val="StyleUnderline"/>
        </w:rPr>
        <w:t>courts can find in statutory welfare rights justice-inspired legislative supplementation of the constitutional catalogue</w:t>
      </w:r>
      <w:r w:rsidRPr="00D171D9">
        <w:t xml:space="preserve">. Unprepared, in the first instance, to declare the existence of a constitutional right to a social minimum (and so openly and irrevocably to constrain Congress), the Court nonetheless was prepared to expand and deepen the limited and qualified commitments Congress had made – and to prod Congress to craft future welfare legislation in keeping with the inclusive commitments the Court attributed to it. Similarly, with other social rights areas, a judiciary mindful of the constitutional dimensions of health care provision or of work and participation has in the past and could in the future nudge state or federal agencies to construe their statutory mandates in ways that lean toward inclusion or actual availability of work opportunities. But widening the circle of eligibility to, striking down exclusions from, and assuring against arbitrary deprivations of statutory social rights are not the only functions courts can and should perform. </w:t>
      </w:r>
      <w:r w:rsidRPr="00D171D9">
        <w:rPr>
          <w:rStyle w:val="StyleUnderline"/>
        </w:rPr>
        <w:t>The facts that social rights are costly and that implementing them involves complex resource allocations have not prevented many well respected American state</w:t>
      </w:r>
      <w:r w:rsidRPr="00D171D9">
        <w:t xml:space="preserve"> (as opposed to federal) </w:t>
      </w:r>
      <w:r w:rsidRPr="00D171D9">
        <w:rPr>
          <w:rStyle w:val="StyleUnderline"/>
        </w:rPr>
        <w:t>courts from</w:t>
      </w:r>
      <w:r w:rsidRPr="00D171D9">
        <w:t xml:space="preserve"> </w:t>
      </w:r>
      <w:r w:rsidRPr="00D171D9">
        <w:rPr>
          <w:rStyle w:val="StyleUnderline"/>
        </w:rPr>
        <w:t>prodding legislatures to ensure that such rights receive a degree of legislative priority. State courts as diverse as New York’s, New Jersey’s, Texas’s and California’s have found credible ways to assess claims of glaring failure to fulfill constitutional mandates such as state constitutional rights to education or to housing equity.</w:t>
      </w:r>
      <w:r w:rsidRPr="00D171D9">
        <w:t xml:space="preserve"> Mindful that implementing such rights involves resource allocations that should rest in the hands of democratically accountable officials, and also involves creation of new administrative structures and institutional strategies that courts are ill-equipped to design, US and other nations’ courts often have responded to these constraints by issuing judicial mandates to legislative, executive, or administrative officers to prepare, submit and carry out corrective plans. Hammering out such plans to vindicate social rights, in turn, entails political conflicts and accommodations. But constitutional-judicial intervention lends clout in these processes to relatively powerless constituencies, catalyzing new alliances among activists and attorneys, reform-minded lawmakers and bureaucrats, and judicial officials. Often, legislators otherwise reluctant or unwilling to vote in favour of increased education or housing funding prove ready to do so, once they can explain that ‘the courts made us do it’. Implementing any social right-inspired plan is also inevitably a protracted process, often entailing substantial trial and error and subject to social and bureaucratic impediments and inertia. Again, there is a virtue here to judicial involvement. Courts can insist on accountability and continued experimentation, even after legislative will flags or fragile bureaucratic coalitions unravel.</w:t>
      </w:r>
    </w:p>
    <w:p w14:paraId="51C64752" w14:textId="77777777" w:rsidR="008014A9" w:rsidRPr="00B55AD5" w:rsidRDefault="008014A9" w:rsidP="008014A9"/>
    <w:p w14:paraId="1CADFF65" w14:textId="77777777" w:rsidR="008014A9" w:rsidRPr="008014A9" w:rsidRDefault="008014A9" w:rsidP="008014A9"/>
    <w:p w14:paraId="578E64E9" w14:textId="3CB56976" w:rsidR="000145AA" w:rsidRDefault="000145AA" w:rsidP="009C1EDE">
      <w:pPr>
        <w:pStyle w:val="Heading2"/>
      </w:pPr>
      <w:r>
        <w:t>Solvency---Jobs Guarantee</w:t>
      </w:r>
    </w:p>
    <w:p w14:paraId="79E388D9" w14:textId="2881F4B4" w:rsidR="00D02B34" w:rsidRPr="00D02B34" w:rsidRDefault="00D02B34" w:rsidP="00D02B34">
      <w:pPr>
        <w:pStyle w:val="Heading3"/>
      </w:pPr>
      <w:r>
        <w:t>AT Deficits</w:t>
      </w:r>
    </w:p>
    <w:p w14:paraId="42645F62" w14:textId="590007D6" w:rsidR="000145AA" w:rsidRPr="000145AA" w:rsidRDefault="000145AA" w:rsidP="000145AA">
      <w:pPr>
        <w:pStyle w:val="Heading4"/>
      </w:pPr>
      <w:r>
        <w:t xml:space="preserve">The </w:t>
      </w:r>
      <w:r>
        <w:rPr>
          <w:u w:val="single"/>
        </w:rPr>
        <w:t>aff</w:t>
      </w:r>
      <w:r>
        <w:t xml:space="preserve"> is administered by the states – the CP solves for funding and removes the Federal middleperson – any deficit to the CP is a deficit to the aff.</w:t>
      </w:r>
    </w:p>
    <w:p w14:paraId="761B92B7" w14:textId="5C7B3C8B" w:rsidR="000145AA" w:rsidRPr="000145AA" w:rsidRDefault="000145AA" w:rsidP="000145AA">
      <w:r w:rsidRPr="000145AA">
        <w:rPr>
          <w:rStyle w:val="Style13ptBold"/>
        </w:rPr>
        <w:t>Tcherneva n.d.</w:t>
      </w:r>
      <w:r>
        <w:t xml:space="preserve"> – Dr. Pavlina Tcherneva holds a PhD of Economics, is an associate professor of economics at Bard College, a research associated at the Levy Economics Institute, and an expert at the Institute for New Economic Thinking, “Frequently Asked Questions: About the Job Guarantee,” </w:t>
      </w:r>
      <w:r w:rsidRPr="000145AA">
        <w:t>https://pavlina-tcherneva.net/job-guarantee-faq/</w:t>
      </w:r>
    </w:p>
    <w:p w14:paraId="78357568" w14:textId="30691B34" w:rsidR="000145AA" w:rsidRDefault="000145AA" w:rsidP="000145AA">
      <w:r w:rsidRPr="000145AA">
        <w:rPr>
          <w:rStyle w:val="StyleUnderline"/>
        </w:rPr>
        <w:t xml:space="preserve">The program is </w:t>
      </w:r>
      <w:r w:rsidRPr="000145AA">
        <w:rPr>
          <w:rStyle w:val="StyleUnderline"/>
          <w:b/>
          <w:bCs/>
        </w:rPr>
        <w:t>funded by the</w:t>
      </w:r>
      <w:r w:rsidRPr="000145AA">
        <w:rPr>
          <w:rStyle w:val="StyleUnderline"/>
        </w:rPr>
        <w:t xml:space="preserve"> Department of Labor (</w:t>
      </w:r>
      <w:r w:rsidRPr="000145AA">
        <w:rPr>
          <w:rStyle w:val="StyleUnderline"/>
          <w:b/>
          <w:bCs/>
        </w:rPr>
        <w:t>DOL</w:t>
      </w:r>
      <w:r w:rsidRPr="000145AA">
        <w:rPr>
          <w:rStyle w:val="StyleUnderline"/>
        </w:rPr>
        <w:t xml:space="preserve">) but is </w:t>
      </w:r>
      <w:r w:rsidRPr="000145AA">
        <w:rPr>
          <w:rStyle w:val="Emphasis"/>
        </w:rPr>
        <w:t>locally administered and managed by states</w:t>
      </w:r>
      <w:r w:rsidRPr="000145AA">
        <w:rPr>
          <w:rStyle w:val="StyleUnderline"/>
        </w:rPr>
        <w:t>, municipalities, One-Stop Job Centers, nonprofits, and social entrepreneurial ventures</w:t>
      </w:r>
      <w:r>
        <w:t xml:space="preserve"> (see section VI.6, “Administrative Agencies and Project-Executing Organizations”) in the proposal (Tcherneva 2018).</w:t>
      </w:r>
    </w:p>
    <w:p w14:paraId="19C8DB1A" w14:textId="5554C728" w:rsidR="000145AA" w:rsidRPr="000145AA" w:rsidRDefault="000145AA" w:rsidP="000145AA">
      <w:r>
        <w:t xml:space="preserve">The goal is to match individual community needs with unemployed resources. </w:t>
      </w:r>
      <w:r w:rsidRPr="000145AA">
        <w:rPr>
          <w:rStyle w:val="StyleUnderline"/>
        </w:rPr>
        <w:t xml:space="preserve">A bottom-up approach of management and administration </w:t>
      </w:r>
      <w:r w:rsidRPr="000145AA">
        <w:t>combined with participatory</w:t>
      </w:r>
      <w:r>
        <w:t xml:space="preserve"> decision-making and </w:t>
      </w:r>
      <w:r w:rsidRPr="000145AA">
        <w:t xml:space="preserve">budgeting </w:t>
      </w:r>
      <w:r w:rsidRPr="000145AA">
        <w:rPr>
          <w:rStyle w:val="StyleUnderline"/>
        </w:rPr>
        <w:t>will enhance program effectiveness</w:t>
      </w:r>
      <w:r>
        <w:t>.</w:t>
      </w:r>
    </w:p>
    <w:p w14:paraId="3D1168B5" w14:textId="2659A151" w:rsidR="006316C8" w:rsidRDefault="006316C8" w:rsidP="009C1EDE">
      <w:pPr>
        <w:pStyle w:val="Heading2"/>
      </w:pPr>
      <w:r>
        <w:t>Solvency---Basic Income</w:t>
      </w:r>
    </w:p>
    <w:p w14:paraId="3D4D90E8" w14:textId="42EF3AFE" w:rsidR="00895BD6" w:rsidRDefault="00895BD6" w:rsidP="00895BD6">
      <w:pPr>
        <w:pStyle w:val="Heading3"/>
      </w:pPr>
      <w:r>
        <w:t>Non-UBI Advantage CP</w:t>
      </w:r>
    </w:p>
    <w:p w14:paraId="63BCFA68" w14:textId="77777777" w:rsidR="00895BD6" w:rsidRDefault="00895BD6" w:rsidP="00895BD6">
      <w:pPr>
        <w:pStyle w:val="Heading4"/>
      </w:pPr>
      <w:r>
        <w:t>The fifty states and all relevant sub-national actors should</w:t>
      </w:r>
    </w:p>
    <w:p w14:paraId="63DF57B9" w14:textId="77777777" w:rsidR="00895BD6" w:rsidRDefault="00895BD6" w:rsidP="00895BD6">
      <w:pPr>
        <w:pStyle w:val="Heading4"/>
        <w:numPr>
          <w:ilvl w:val="0"/>
          <w:numId w:val="12"/>
        </w:numPr>
        <w:tabs>
          <w:tab w:val="num" w:pos="0"/>
          <w:tab w:val="num" w:pos="360"/>
        </w:tabs>
        <w:ind w:left="0" w:firstLine="0"/>
      </w:pPr>
      <w:r>
        <w:t>provide jobs for middle-skilled workers</w:t>
      </w:r>
    </w:p>
    <w:p w14:paraId="0A353C49" w14:textId="77777777" w:rsidR="00895BD6" w:rsidRDefault="00895BD6" w:rsidP="00895BD6">
      <w:pPr>
        <w:pStyle w:val="Heading4"/>
        <w:numPr>
          <w:ilvl w:val="0"/>
          <w:numId w:val="12"/>
        </w:numPr>
        <w:tabs>
          <w:tab w:val="num" w:pos="0"/>
          <w:tab w:val="num" w:pos="360"/>
        </w:tabs>
        <w:ind w:left="0" w:firstLine="0"/>
      </w:pPr>
      <w:r>
        <w:t>increase training in response to the skills gap</w:t>
      </w:r>
    </w:p>
    <w:p w14:paraId="37567B76" w14:textId="77777777" w:rsidR="00895BD6" w:rsidRDefault="00895BD6" w:rsidP="00895BD6">
      <w:pPr>
        <w:pStyle w:val="Heading4"/>
        <w:numPr>
          <w:ilvl w:val="0"/>
          <w:numId w:val="12"/>
        </w:numPr>
        <w:tabs>
          <w:tab w:val="num" w:pos="0"/>
          <w:tab w:val="num" w:pos="360"/>
        </w:tabs>
        <w:ind w:left="0" w:firstLine="0"/>
      </w:pPr>
      <w:r>
        <w:t>curtail occupational licensing laws</w:t>
      </w:r>
    </w:p>
    <w:p w14:paraId="0BCB2786" w14:textId="77777777" w:rsidR="00895BD6" w:rsidRPr="00B55AD5" w:rsidRDefault="00895BD6" w:rsidP="00895BD6">
      <w:pPr>
        <w:pStyle w:val="Heading4"/>
        <w:numPr>
          <w:ilvl w:val="0"/>
          <w:numId w:val="12"/>
        </w:numPr>
        <w:tabs>
          <w:tab w:val="num" w:pos="0"/>
          <w:tab w:val="num" w:pos="360"/>
        </w:tabs>
        <w:ind w:left="0" w:firstLine="0"/>
      </w:pPr>
      <w:r>
        <w:t>facilitate local rezoning</w:t>
      </w:r>
    </w:p>
    <w:p w14:paraId="0BB8085D" w14:textId="77777777" w:rsidR="00895BD6" w:rsidRPr="008A4384" w:rsidRDefault="00895BD6" w:rsidP="00895BD6"/>
    <w:p w14:paraId="2E25929B" w14:textId="77777777" w:rsidR="00895BD6" w:rsidRDefault="00895BD6" w:rsidP="00895BD6">
      <w:pPr>
        <w:pStyle w:val="Heading4"/>
      </w:pPr>
      <w:r>
        <w:t>The CP solves the root cause of inequality by reinstating economic mobility.</w:t>
      </w:r>
    </w:p>
    <w:p w14:paraId="72760E56" w14:textId="77777777" w:rsidR="00895BD6" w:rsidRPr="006A1909" w:rsidRDefault="00895BD6" w:rsidP="00895BD6">
      <w:r w:rsidRPr="006A1909">
        <w:rPr>
          <w:rStyle w:val="Style13ptBold"/>
        </w:rPr>
        <w:t>Schwarz</w:t>
      </w:r>
      <w:r>
        <w:t xml:space="preserve"> 20</w:t>
      </w:r>
      <w:r w:rsidRPr="006A1909">
        <w:rPr>
          <w:rStyle w:val="Style13ptBold"/>
        </w:rPr>
        <w:t>19</w:t>
      </w:r>
      <w:r>
        <w:t xml:space="preserve"> – Gonzalo Schwarz is the president and CEO of the Archbridge Institute, a DC-based nonprofit organization advocating on behalf of free markets and limited government regulations, “Universal basic income is a solution in search of a problem,” January 1</w:t>
      </w:r>
      <w:r w:rsidRPr="006A1909">
        <w:rPr>
          <w:vertAlign w:val="superscript"/>
        </w:rPr>
        <w:t>st</w:t>
      </w:r>
      <w:r>
        <w:t xml:space="preserve"> 2019, The Hill, </w:t>
      </w:r>
      <w:r w:rsidRPr="006A1909">
        <w:t>https://thehill.com/opinion/finance/423375-universal-basic-income-is-a-solution-in-search-of-a-problem/</w:t>
      </w:r>
    </w:p>
    <w:p w14:paraId="3610E4C4" w14:textId="77777777" w:rsidR="00895BD6" w:rsidRPr="006A1909" w:rsidRDefault="00895BD6" w:rsidP="00895BD6">
      <w:r w:rsidRPr="006A1909">
        <w:rPr>
          <w:rStyle w:val="StyleUnderline"/>
        </w:rPr>
        <w:t>Rather than focusing on familiar concerns about UBI</w:t>
      </w:r>
      <w:r w:rsidRPr="006A1909">
        <w:t xml:space="preserve"> — the risk of dependency, the price tag, how to implement it or how work often provides meaning in one’s life — </w:t>
      </w:r>
      <w:r w:rsidRPr="006A1909">
        <w:rPr>
          <w:rStyle w:val="StyleUnderline"/>
        </w:rPr>
        <w:t xml:space="preserve">it is worthwhile to recognize that </w:t>
      </w:r>
      <w:r w:rsidRPr="006A1909">
        <w:rPr>
          <w:rStyle w:val="StyleUnderline"/>
          <w:bCs/>
        </w:rPr>
        <w:t>the case for such a</w:t>
      </w:r>
      <w:r w:rsidRPr="006A1909">
        <w:rPr>
          <w:rStyle w:val="StyleUnderline"/>
        </w:rPr>
        <w:t xml:space="preserve"> broad and radical </w:t>
      </w:r>
      <w:r w:rsidRPr="006A1909">
        <w:rPr>
          <w:rStyle w:val="StyleUnderline"/>
          <w:bCs/>
        </w:rPr>
        <w:t>reform</w:t>
      </w:r>
      <w:r w:rsidRPr="006A1909">
        <w:rPr>
          <w:rStyle w:val="StyleUnderline"/>
        </w:rPr>
        <w:t xml:space="preserve"> of our economic system </w:t>
      </w:r>
      <w:r w:rsidRPr="006A1909">
        <w:rPr>
          <w:rStyle w:val="Emphasis"/>
        </w:rPr>
        <w:t>is actually rather weak</w:t>
      </w:r>
      <w:r w:rsidRPr="006A1909">
        <w:t xml:space="preserve">. </w:t>
      </w:r>
    </w:p>
    <w:p w14:paraId="4124FFDB" w14:textId="77777777" w:rsidR="00895BD6" w:rsidRPr="006A1909" w:rsidRDefault="00895BD6" w:rsidP="00895BD6">
      <w:pPr>
        <w:rPr>
          <w:sz w:val="18"/>
          <w:szCs w:val="18"/>
        </w:rPr>
      </w:pPr>
      <w:r w:rsidRPr="006A1909">
        <w:rPr>
          <w:sz w:val="18"/>
          <w:szCs w:val="18"/>
        </w:rPr>
        <w:t>Although an influential 2013 forecast by Oxford University reported that about 47 percent of jobs in the U.S. in 2010 and 35 percent in the U.K. were at “high risk” of being automated over the following 20 years, a more recent study by the Organisation for Economic Cooperation and Development (OECD) puts that figure at about 10 percent for the United States and 12 percent for the United Kingdom.</w:t>
      </w:r>
    </w:p>
    <w:p w14:paraId="4378476E" w14:textId="77777777" w:rsidR="00895BD6" w:rsidRPr="006A1909" w:rsidRDefault="00895BD6" w:rsidP="00895BD6">
      <w:r w:rsidRPr="006A1909">
        <w:t xml:space="preserve">Moreover, </w:t>
      </w:r>
      <w:r w:rsidRPr="00F3420D">
        <w:rPr>
          <w:rStyle w:val="StyleUnderline"/>
        </w:rPr>
        <w:t>a recent study on the future of jobs by the World Economic Forum predicts that robots will displace 75 million jobs globally by 2022</w:t>
      </w:r>
      <w:r w:rsidRPr="006A1909">
        <w:t xml:space="preserve"> but create 133 million new ones — </w:t>
      </w:r>
      <w:r w:rsidRPr="006A1909">
        <w:rPr>
          <w:rStyle w:val="Emphasis"/>
        </w:rPr>
        <w:t>a net positive</w:t>
      </w:r>
      <w:r w:rsidRPr="006A1909">
        <w:t>. Overall, these numbers are hardly scary; but as concerns remain, a growing number of researchers from across the political spectrum are taking an interest in the concept of a UBI.</w:t>
      </w:r>
    </w:p>
    <w:p w14:paraId="78591CC0" w14:textId="77777777" w:rsidR="00895BD6" w:rsidRPr="006A1909" w:rsidRDefault="00895BD6" w:rsidP="00895BD6">
      <w:r w:rsidRPr="006A1909">
        <w:t xml:space="preserve">Because much of the automation and disruption that lies at the heart of discussions about the future of work comes out of Silicon Valley, entrepreneurs from the valley have often tried to suggest proactive solutions. </w:t>
      </w:r>
      <w:r w:rsidRPr="00F3420D">
        <w:rPr>
          <w:rStyle w:val="StyleUnderline"/>
        </w:rPr>
        <w:t>One of the latest experiments with UBI is the one</w:t>
      </w:r>
      <w:r w:rsidRPr="006A1909">
        <w:t xml:space="preserve"> currently being </w:t>
      </w:r>
      <w:r w:rsidRPr="00F3420D">
        <w:rPr>
          <w:rStyle w:val="StyleUnderline"/>
        </w:rPr>
        <w:t>pursued by Y Combinator</w:t>
      </w:r>
      <w:r w:rsidRPr="006A1909">
        <w:t>, a Silicon Valley seed funder.</w:t>
      </w:r>
    </w:p>
    <w:p w14:paraId="0DB0F122" w14:textId="77777777" w:rsidR="00895BD6" w:rsidRPr="006A1909" w:rsidRDefault="00895BD6" w:rsidP="00895BD6">
      <w:pPr>
        <w:rPr>
          <w:sz w:val="18"/>
          <w:szCs w:val="18"/>
        </w:rPr>
      </w:pPr>
      <w:r w:rsidRPr="006A1909">
        <w:rPr>
          <w:sz w:val="18"/>
          <w:szCs w:val="18"/>
        </w:rPr>
        <w:t>Y Combinator reported that their $60 million UBI experiment will start in 2019. Their experiment consists of giving people $1,000 per month for up to five years.</w:t>
      </w:r>
    </w:p>
    <w:p w14:paraId="581F50BC" w14:textId="77777777" w:rsidR="00895BD6" w:rsidRPr="006A1909" w:rsidRDefault="00895BD6" w:rsidP="00895BD6">
      <w:r w:rsidRPr="006A1909">
        <w:t>In discussing their motivation for the experiment, they assert, “</w:t>
      </w:r>
      <w:r w:rsidRPr="00F3420D">
        <w:rPr>
          <w:rStyle w:val="StyleUnderline"/>
        </w:rPr>
        <w:t>In the U.S., extreme poverty has dramatically increased</w:t>
      </w:r>
      <w:r w:rsidRPr="006A1909">
        <w:t xml:space="preserve">, the middle class is shrinking, </w:t>
      </w:r>
      <w:r w:rsidRPr="00F3420D">
        <w:rPr>
          <w:rStyle w:val="StyleUnderline"/>
        </w:rPr>
        <w:t xml:space="preserve">and </w:t>
      </w:r>
      <w:r w:rsidRPr="00F3420D">
        <w:rPr>
          <w:rStyle w:val="StyleUnderline"/>
          <w:bCs/>
        </w:rPr>
        <w:t>employment and incomes have become more volatile and unpredictable</w:t>
      </w:r>
      <w:r w:rsidRPr="006A1909">
        <w:t xml:space="preserve">.” </w:t>
      </w:r>
    </w:p>
    <w:p w14:paraId="44691CA8" w14:textId="77777777" w:rsidR="00895BD6" w:rsidRPr="006A1909" w:rsidRDefault="00895BD6" w:rsidP="00895BD6">
      <w:pPr>
        <w:rPr>
          <w:sz w:val="18"/>
          <w:szCs w:val="18"/>
        </w:rPr>
      </w:pPr>
      <w:r w:rsidRPr="006A1909">
        <w:rPr>
          <w:sz w:val="18"/>
          <w:szCs w:val="18"/>
        </w:rPr>
        <w:t>Fortunately, none of the data confirm these dreary assertions. In the most recent report released by the Census Bureau, poverty has continued to decline for the third consecutive year, there has been modest but positive wage growth, and inequality is not statistically different in 2017 than 2016.</w:t>
      </w:r>
    </w:p>
    <w:p w14:paraId="0F7D2323" w14:textId="77777777" w:rsidR="00895BD6" w:rsidRPr="006A1909" w:rsidRDefault="00895BD6" w:rsidP="00895BD6">
      <w:pPr>
        <w:rPr>
          <w:sz w:val="18"/>
          <w:szCs w:val="18"/>
        </w:rPr>
      </w:pPr>
      <w:r w:rsidRPr="006A1909">
        <w:rPr>
          <w:sz w:val="18"/>
          <w:szCs w:val="18"/>
        </w:rPr>
        <w:t xml:space="preserve">As for the middle class, economist Mark Perry reports that it’s shrinking because more people are better off than they were before. More members of the middle class are joining the ranks of the upper class, causing the middle to shrink. </w:t>
      </w:r>
    </w:p>
    <w:p w14:paraId="4EB9C1D7" w14:textId="77777777" w:rsidR="00895BD6" w:rsidRPr="006A1909" w:rsidRDefault="00895BD6" w:rsidP="00895BD6">
      <w:pPr>
        <w:rPr>
          <w:sz w:val="18"/>
          <w:szCs w:val="18"/>
        </w:rPr>
      </w:pPr>
      <w:r w:rsidRPr="006A1909">
        <w:rPr>
          <w:sz w:val="18"/>
          <w:szCs w:val="18"/>
        </w:rPr>
        <w:t>With the latest unemployment rate at just 3.7 percent and 7 million current job openings, according to the Bureau of Labor Statistics, the need to experiment with such dramatic changes to the social safety net like a UBI seems overblown.</w:t>
      </w:r>
    </w:p>
    <w:p w14:paraId="474E43ED" w14:textId="77777777" w:rsidR="00895BD6" w:rsidRPr="006A1909" w:rsidRDefault="00895BD6" w:rsidP="00895BD6">
      <w:pPr>
        <w:rPr>
          <w:sz w:val="18"/>
          <w:szCs w:val="18"/>
        </w:rPr>
      </w:pPr>
      <w:r w:rsidRPr="006A1909">
        <w:rPr>
          <w:sz w:val="18"/>
          <w:szCs w:val="18"/>
        </w:rPr>
        <w:t>Furthermore, a recent Bloomberg article, based on a study from the Conference Board, even describes a shortage of workers for many industries.</w:t>
      </w:r>
    </w:p>
    <w:p w14:paraId="2090A760" w14:textId="77777777" w:rsidR="00895BD6" w:rsidRPr="006A1909" w:rsidRDefault="00895BD6" w:rsidP="00895BD6">
      <w:pPr>
        <w:rPr>
          <w:sz w:val="18"/>
          <w:szCs w:val="18"/>
        </w:rPr>
      </w:pPr>
      <w:r w:rsidRPr="006A1909">
        <w:rPr>
          <w:sz w:val="18"/>
          <w:szCs w:val="18"/>
        </w:rPr>
        <w:t>Although not typically as vocal as supporters of UBI, not everyone in Silicon Valley is fearful about the future of work and AI, and some actually welcome it. In a column for Wired magazine, Palantir founder Joe Lonsdale outlined various industries where new types of jobs are and will continue to be created.</w:t>
      </w:r>
    </w:p>
    <w:p w14:paraId="6871E444" w14:textId="77777777" w:rsidR="00895BD6" w:rsidRPr="006A1909" w:rsidRDefault="00895BD6" w:rsidP="00895BD6">
      <w:pPr>
        <w:rPr>
          <w:sz w:val="18"/>
          <w:szCs w:val="18"/>
        </w:rPr>
      </w:pPr>
      <w:r w:rsidRPr="006A1909">
        <w:rPr>
          <w:sz w:val="18"/>
          <w:szCs w:val="18"/>
        </w:rPr>
        <w:t xml:space="preserve">Lonsdale puts his money where his mouth is through his work at Palantir, which harnesses the power of AI to solve complex problems using big data in a variety of industries — improving productivity while shifting the nature of jobs rather than destroying them. </w:t>
      </w:r>
    </w:p>
    <w:p w14:paraId="744EEF19" w14:textId="77777777" w:rsidR="00895BD6" w:rsidRPr="006A1909" w:rsidRDefault="00895BD6" w:rsidP="00895BD6">
      <w:r w:rsidRPr="00F3420D">
        <w:rPr>
          <w:rStyle w:val="StyleUnderline"/>
        </w:rPr>
        <w:t>Much</w:t>
      </w:r>
      <w:r w:rsidRPr="006A1909">
        <w:t xml:space="preserve"> of the </w:t>
      </w:r>
      <w:r w:rsidRPr="00F3420D">
        <w:rPr>
          <w:rStyle w:val="StyleUnderline"/>
        </w:rPr>
        <w:t>discussion around a UBI</w:t>
      </w:r>
      <w:r w:rsidRPr="006A1909">
        <w:t xml:space="preserve"> and the future of work </w:t>
      </w:r>
      <w:r w:rsidRPr="00F3420D">
        <w:rPr>
          <w:rStyle w:val="StyleUnderline"/>
        </w:rPr>
        <w:t>is triggered by a concern about a future lack of upward economic mobility and an increase in income inequality</w:t>
      </w:r>
      <w:r w:rsidRPr="006A1909">
        <w:t>.</w:t>
      </w:r>
    </w:p>
    <w:p w14:paraId="13378F97" w14:textId="77777777" w:rsidR="00895BD6" w:rsidRPr="006A1909" w:rsidRDefault="00895BD6" w:rsidP="00895BD6">
      <w:r w:rsidRPr="006A1909">
        <w:t xml:space="preserve">However, </w:t>
      </w:r>
      <w:r w:rsidRPr="006A1909">
        <w:rPr>
          <w:rStyle w:val="StyleUnderline"/>
        </w:rPr>
        <w:t>the reasons why there might be less upward economic mobility in the United States</w:t>
      </w:r>
      <w:r w:rsidRPr="006A1909">
        <w:t xml:space="preserve"> than we’d like, as discussed by researchers such as Raj Chetty and Scott Winship, </w:t>
      </w:r>
      <w:r w:rsidRPr="006A1909">
        <w:rPr>
          <w:rStyle w:val="StyleUnderline"/>
        </w:rPr>
        <w:t>is</w:t>
      </w:r>
      <w:r w:rsidRPr="006A1909">
        <w:t xml:space="preserve"> almost </w:t>
      </w:r>
      <w:r w:rsidRPr="006A1909">
        <w:rPr>
          <w:rStyle w:val="StyleUnderline"/>
        </w:rPr>
        <w:t>certainly due to</w:t>
      </w:r>
      <w:r w:rsidRPr="006A1909">
        <w:t xml:space="preserve"> factors that do not require such a drastic change in our welfare and economic policies.   </w:t>
      </w:r>
    </w:p>
    <w:p w14:paraId="558C50EC" w14:textId="77777777" w:rsidR="00895BD6" w:rsidRPr="006A1909" w:rsidRDefault="00895BD6" w:rsidP="00895BD6">
      <w:r w:rsidRPr="006A1909">
        <w:t xml:space="preserve">One factor is </w:t>
      </w:r>
      <w:r w:rsidRPr="006A1909">
        <w:rPr>
          <w:rStyle w:val="StyleUnderline"/>
        </w:rPr>
        <w:t>the decline in male labor force participation</w:t>
      </w:r>
      <w:r w:rsidRPr="006A1909">
        <w:t xml:space="preserve">, a complex problem with multiple causes, but among them are likely </w:t>
      </w:r>
      <w:r w:rsidRPr="006A1909">
        <w:rPr>
          <w:rStyle w:val="StyleUnderline"/>
        </w:rPr>
        <w:t xml:space="preserve">the </w:t>
      </w:r>
      <w:r w:rsidRPr="006A1909">
        <w:rPr>
          <w:rStyle w:val="StyleUnderline"/>
          <w:bCs/>
        </w:rPr>
        <w:t>excessive use of disability programs</w:t>
      </w:r>
      <w:r w:rsidRPr="006A1909">
        <w:rPr>
          <w:rStyle w:val="StyleUnderline"/>
        </w:rPr>
        <w:t xml:space="preserve">, </w:t>
      </w:r>
      <w:r w:rsidRPr="006A1909">
        <w:rPr>
          <w:rStyle w:val="StyleUnderline"/>
          <w:bCs/>
        </w:rPr>
        <w:t>job polarization</w:t>
      </w:r>
      <w:r w:rsidRPr="006A1909">
        <w:rPr>
          <w:rStyle w:val="StyleUnderline"/>
        </w:rPr>
        <w:t xml:space="preserve"> where middle-skill workers are in less demand, and the </w:t>
      </w:r>
      <w:r w:rsidRPr="006A1909">
        <w:rPr>
          <w:rStyle w:val="StyleUnderline"/>
          <w:bCs/>
        </w:rPr>
        <w:t>skills gap</w:t>
      </w:r>
      <w:r w:rsidRPr="006A1909">
        <w:t xml:space="preserve"> (soft skills included), highlighted by people like Mike Rowe, that creates frictions in the labor market.</w:t>
      </w:r>
    </w:p>
    <w:p w14:paraId="03094900" w14:textId="77777777" w:rsidR="00895BD6" w:rsidRPr="006A1909" w:rsidRDefault="00895BD6" w:rsidP="00895BD6">
      <w:r w:rsidRPr="006A1909">
        <w:rPr>
          <w:rStyle w:val="StyleUnderline"/>
        </w:rPr>
        <w:t xml:space="preserve">Other reasons include the steep </w:t>
      </w:r>
      <w:r w:rsidRPr="006A1909">
        <w:rPr>
          <w:rStyle w:val="StyleUnderline"/>
          <w:bCs/>
        </w:rPr>
        <w:t>decline of business dynamism</w:t>
      </w:r>
      <w:r w:rsidRPr="006A1909">
        <w:rPr>
          <w:rStyle w:val="StyleUnderline"/>
        </w:rPr>
        <w:t xml:space="preserve"> in the U.S. </w:t>
      </w:r>
      <w:r w:rsidRPr="006A1909">
        <w:t xml:space="preserve">since the 1970s. </w:t>
      </w:r>
      <w:r w:rsidRPr="006A1909">
        <w:rPr>
          <w:rStyle w:val="StyleUnderline"/>
        </w:rPr>
        <w:t>There are fewer startups being created</w:t>
      </w:r>
      <w:r w:rsidRPr="006A1909">
        <w:t xml:space="preserve"> due to a variety of factors, one of which are the </w:t>
      </w:r>
      <w:r w:rsidRPr="006A1909">
        <w:rPr>
          <w:rStyle w:val="StyleUnderline"/>
          <w:bCs/>
        </w:rPr>
        <w:t>occupational licensing laws</w:t>
      </w:r>
      <w:r w:rsidRPr="006A1909">
        <w:rPr>
          <w:rStyle w:val="StyleUnderline"/>
        </w:rPr>
        <w:t xml:space="preserve"> that restrict employment opportunities and have been shown to be related to lower levels of economic mobility and higher levels of income inequality</w:t>
      </w:r>
      <w:r w:rsidRPr="006A1909">
        <w:t>.</w:t>
      </w:r>
    </w:p>
    <w:p w14:paraId="1642419F" w14:textId="77777777" w:rsidR="00895BD6" w:rsidRPr="006A1909" w:rsidRDefault="00895BD6" w:rsidP="00895BD6">
      <w:r w:rsidRPr="006A1909">
        <w:rPr>
          <w:rStyle w:val="StyleUnderline"/>
          <w:bCs/>
        </w:rPr>
        <w:t>Local zoning laws</w:t>
      </w:r>
      <w:r w:rsidRPr="006A1909">
        <w:rPr>
          <w:rStyle w:val="StyleUnderline"/>
        </w:rPr>
        <w:t xml:space="preserve"> that affect where low-income workers can</w:t>
      </w:r>
      <w:r w:rsidRPr="006A1909">
        <w:t xml:space="preserve"> afford to </w:t>
      </w:r>
      <w:r w:rsidRPr="006A1909">
        <w:rPr>
          <w:rStyle w:val="StyleUnderline"/>
        </w:rPr>
        <w:t xml:space="preserve">live and </w:t>
      </w:r>
      <w:r w:rsidRPr="006A1909">
        <w:rPr>
          <w:rStyle w:val="StyleUnderline"/>
          <w:bCs/>
        </w:rPr>
        <w:t>high incarceration rates</w:t>
      </w:r>
      <w:r w:rsidRPr="006A1909">
        <w:t xml:space="preserve"> both </w:t>
      </w:r>
      <w:r w:rsidRPr="006A1909">
        <w:rPr>
          <w:rStyle w:val="StyleUnderline"/>
        </w:rPr>
        <w:t xml:space="preserve">affect opportunities for upward economic mobility </w:t>
      </w:r>
      <w:r w:rsidRPr="006A1909">
        <w:t>and leave many people, especially males, out of the labor force.</w:t>
      </w:r>
    </w:p>
    <w:p w14:paraId="06DC2238" w14:textId="77777777" w:rsidR="00895BD6" w:rsidRPr="006A1909" w:rsidRDefault="00895BD6" w:rsidP="00895BD6">
      <w:r w:rsidRPr="006A1909">
        <w:rPr>
          <w:rStyle w:val="StyleUnderline"/>
          <w:bCs/>
        </w:rPr>
        <w:t xml:space="preserve">Fixing these issues, </w:t>
      </w:r>
      <w:r w:rsidRPr="006A1909">
        <w:rPr>
          <w:rStyle w:val="Emphasis"/>
          <w:sz w:val="28"/>
          <w:szCs w:val="28"/>
        </w:rPr>
        <w:t>often at the state and local level</w:t>
      </w:r>
      <w:r w:rsidRPr="006A1909">
        <w:rPr>
          <w:rStyle w:val="StyleUnderline"/>
        </w:rPr>
        <w:t>, will</w:t>
      </w:r>
      <w:r w:rsidRPr="006A1909">
        <w:t xml:space="preserve"> help </w:t>
      </w:r>
      <w:r w:rsidRPr="006A1909">
        <w:rPr>
          <w:rStyle w:val="StyleUnderline"/>
          <w:bCs/>
        </w:rPr>
        <w:t>produce a more dynamic and healthy economy</w:t>
      </w:r>
      <w:r w:rsidRPr="006A1909">
        <w:t xml:space="preserve"> by removing barriers that currently prevent people from moving up the income ladder.</w:t>
      </w:r>
    </w:p>
    <w:p w14:paraId="46198454" w14:textId="77777777" w:rsidR="00895BD6" w:rsidRPr="00160A49" w:rsidRDefault="00895BD6" w:rsidP="00895BD6">
      <w:r w:rsidRPr="006A1909">
        <w:t xml:space="preserve">While it may seem mundane by comparison to more radical proposals, </w:t>
      </w:r>
      <w:r w:rsidRPr="006A1909">
        <w:rPr>
          <w:rStyle w:val="StyleUnderline"/>
        </w:rPr>
        <w:t>tackling these problems would increase our ability to face the future of automation and AI and will</w:t>
      </w:r>
      <w:r w:rsidRPr="006A1909">
        <w:t xml:space="preserve"> likely </w:t>
      </w:r>
      <w:r w:rsidRPr="006A1909">
        <w:rPr>
          <w:rStyle w:val="StyleUnderline"/>
        </w:rPr>
        <w:t>boost upward mobility and</w:t>
      </w:r>
      <w:r w:rsidRPr="006A1909">
        <w:t xml:space="preserve"> even </w:t>
      </w:r>
      <w:r w:rsidRPr="006A1909">
        <w:rPr>
          <w:rStyle w:val="StyleUnderline"/>
        </w:rPr>
        <w:t>reduce inequality along the way</w:t>
      </w:r>
      <w:r w:rsidRPr="006A1909">
        <w:t>.</w:t>
      </w:r>
    </w:p>
    <w:p w14:paraId="21CA18DC" w14:textId="1057ACA9" w:rsidR="00382071" w:rsidRDefault="00382071" w:rsidP="006316C8">
      <w:pPr>
        <w:pStyle w:val="Heading3"/>
      </w:pPr>
      <w:r>
        <w:t>Basic Income---Follow-on</w:t>
      </w:r>
    </w:p>
    <w:p w14:paraId="3AD1AE8E" w14:textId="77777777" w:rsidR="00382071" w:rsidRPr="00661A78" w:rsidRDefault="00382071" w:rsidP="00382071">
      <w:pPr>
        <w:pStyle w:val="Heading4"/>
      </w:pPr>
      <w:r>
        <w:t>State-level implementation generates momentum for federal follow-on.</w:t>
      </w:r>
    </w:p>
    <w:p w14:paraId="1922557B" w14:textId="77777777" w:rsidR="00382071" w:rsidRPr="00661A78" w:rsidRDefault="00382071" w:rsidP="00382071">
      <w:r w:rsidRPr="00661A78">
        <w:rPr>
          <w:rStyle w:val="Style13ptBold"/>
        </w:rPr>
        <w:t>SNYU 22</w:t>
      </w:r>
      <w:r>
        <w:t xml:space="preserve"> – Students of New York University, 5/12/2022, “Universal Basic Income in the Age of Automation,” </w:t>
      </w:r>
      <w:r>
        <w:rPr>
          <w:i/>
          <w:iCs/>
        </w:rPr>
        <w:t>The Journal of Politics and International Affairs</w:t>
      </w:r>
      <w:r>
        <w:t xml:space="preserve">, </w:t>
      </w:r>
      <w:r w:rsidRPr="00661A78">
        <w:t>https://www.jpianyu.org/op-eds-archive/2022/5/6/universal-basic-income-in-the-age-of-automation</w:t>
      </w:r>
    </w:p>
    <w:p w14:paraId="553605A2" w14:textId="77777777" w:rsidR="00382071" w:rsidRDefault="00382071" w:rsidP="00382071">
      <w:pPr>
        <w:rPr>
          <w:shd w:val="clear" w:color="auto" w:fill="FDFDFC"/>
        </w:rPr>
      </w:pPr>
      <w:r w:rsidRPr="00661A78">
        <w:rPr>
          <w:shd w:val="clear" w:color="auto" w:fill="FDFDFC"/>
        </w:rPr>
        <w:t xml:space="preserve">A federal universal basic income system would socialize and democratize the profits gained from the automation of human labor. By taxing the companies monopolizing the benefits of automation at a higher rate and distributing such profits to all citizens utilizing a UBI system, the benefits of automation would be socialized, and the economic gaps left by the elimination of low-paying positions filled. Increased tax revenue from those benefiting from automation would make nationwide UBI systems far more economically feasible, especially if the economic growth facilitated by automation reaches expected levels. However, </w:t>
      </w:r>
      <w:r w:rsidRPr="00661A78">
        <w:rPr>
          <w:rStyle w:val="Emphasis"/>
        </w:rPr>
        <w:t>increasing support</w:t>
      </w:r>
      <w:r w:rsidRPr="00661A78">
        <w:rPr>
          <w:rStyle w:val="StyleUnderline"/>
        </w:rPr>
        <w:t xml:space="preserve"> for</w:t>
      </w:r>
      <w:r w:rsidRPr="00661A78">
        <w:rPr>
          <w:shd w:val="clear" w:color="auto" w:fill="FDFDFC"/>
        </w:rPr>
        <w:t xml:space="preserve"> adopting </w:t>
      </w:r>
      <w:r w:rsidRPr="00661A78">
        <w:rPr>
          <w:rStyle w:val="StyleUnderline"/>
        </w:rPr>
        <w:t xml:space="preserve">UBI on a </w:t>
      </w:r>
      <w:r w:rsidRPr="00661A78">
        <w:rPr>
          <w:rStyle w:val="Emphasis"/>
        </w:rPr>
        <w:t>national level</w:t>
      </w:r>
      <w:r w:rsidRPr="00661A78">
        <w:rPr>
          <w:rStyle w:val="StyleUnderline"/>
        </w:rPr>
        <w:t xml:space="preserve"> will require demonstrating its utility on a </w:t>
      </w:r>
      <w:r w:rsidRPr="00661A78">
        <w:rPr>
          <w:rStyle w:val="Emphasis"/>
        </w:rPr>
        <w:t>smaller scale</w:t>
      </w:r>
      <w:r w:rsidRPr="00661A78">
        <w:rPr>
          <w:rStyle w:val="StyleUnderline"/>
        </w:rPr>
        <w:t xml:space="preserve">. As proven by </w:t>
      </w:r>
      <w:r w:rsidRPr="00661A78">
        <w:rPr>
          <w:rStyle w:val="Emphasis"/>
        </w:rPr>
        <w:t>lawmakers in California</w:t>
      </w:r>
      <w:r w:rsidRPr="00661A78">
        <w:rPr>
          <w:rStyle w:val="StyleUnderline"/>
        </w:rPr>
        <w:t>, UBI can</w:t>
      </w:r>
      <w:r w:rsidRPr="00661A78">
        <w:rPr>
          <w:shd w:val="clear" w:color="auto" w:fill="FDFDFC"/>
        </w:rPr>
        <w:t xml:space="preserve"> also </w:t>
      </w:r>
      <w:r w:rsidRPr="00661A78">
        <w:rPr>
          <w:rStyle w:val="StyleUnderline"/>
        </w:rPr>
        <w:t>function as an effective method of mitigating the impact of short-term economic crises. Lawmakers and political candidates who utilize UBI to foster economic stability</w:t>
      </w:r>
      <w:r w:rsidRPr="00661A78">
        <w:rPr>
          <w:shd w:val="clear" w:color="auto" w:fill="FDFDFC"/>
        </w:rPr>
        <w:t xml:space="preserve"> and equality </w:t>
      </w:r>
      <w:r w:rsidRPr="00661A78">
        <w:rPr>
          <w:rStyle w:val="StyleUnderline"/>
        </w:rPr>
        <w:t>among</w:t>
      </w:r>
      <w:r w:rsidRPr="00661A78">
        <w:rPr>
          <w:shd w:val="clear" w:color="auto" w:fill="FDFDFC"/>
        </w:rPr>
        <w:t xml:space="preserve"> </w:t>
      </w:r>
      <w:r w:rsidRPr="00661A78">
        <w:rPr>
          <w:rStyle w:val="StyleUnderline"/>
        </w:rPr>
        <w:t>their constituents will be</w:t>
      </w:r>
      <w:r w:rsidRPr="00661A78">
        <w:rPr>
          <w:shd w:val="clear" w:color="auto" w:fill="FDFDFC"/>
        </w:rPr>
        <w:t xml:space="preserve"> increasing their approval and </w:t>
      </w:r>
      <w:r w:rsidRPr="00661A78">
        <w:rPr>
          <w:rStyle w:val="Emphasis"/>
        </w:rPr>
        <w:t>popularizing UBI</w:t>
      </w:r>
      <w:r w:rsidRPr="00661A78">
        <w:rPr>
          <w:shd w:val="clear" w:color="auto" w:fill="FDFDFC"/>
        </w:rPr>
        <w:t>, the only economic welfare program extensive enough to tackle the potentially devastating impacts of industrial automation.</w:t>
      </w:r>
    </w:p>
    <w:p w14:paraId="0371AB9F" w14:textId="77777777" w:rsidR="00382071" w:rsidRPr="00382071" w:rsidRDefault="00382071" w:rsidP="00382071"/>
    <w:p w14:paraId="45704A94" w14:textId="7B3E5830" w:rsidR="006316C8" w:rsidRDefault="006316C8" w:rsidP="006316C8">
      <w:pPr>
        <w:pStyle w:val="Heading3"/>
      </w:pPr>
      <w:r>
        <w:t>Basic Income---Immigrants</w:t>
      </w:r>
    </w:p>
    <w:p w14:paraId="7977E86C" w14:textId="77777777" w:rsidR="006316C8" w:rsidRPr="008A32DE" w:rsidRDefault="006316C8" w:rsidP="006316C8">
      <w:pPr>
        <w:pStyle w:val="Heading4"/>
      </w:pPr>
      <w:r>
        <w:t xml:space="preserve">Action at the state level allows for the </w:t>
      </w:r>
      <w:r>
        <w:rPr>
          <w:u w:val="single"/>
        </w:rPr>
        <w:t>inclusion of immigrants</w:t>
      </w:r>
      <w:r>
        <w:t xml:space="preserve"> who are </w:t>
      </w:r>
      <w:r w:rsidRPr="008A32DE">
        <w:rPr>
          <w:u w:val="single"/>
        </w:rPr>
        <w:t>historically excluded</w:t>
      </w:r>
      <w:r>
        <w:t xml:space="preserve"> from federal programs</w:t>
      </w:r>
    </w:p>
    <w:p w14:paraId="081C799D" w14:textId="77777777" w:rsidR="006316C8" w:rsidRPr="001C0690" w:rsidRDefault="006316C8" w:rsidP="006316C8">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15" w:history="1">
        <w:r w:rsidRPr="002F76AE">
          <w:rPr>
            <w:rStyle w:val="Hyperlink"/>
          </w:rPr>
          <w:t>https://economicsecurityproject.org/resource/states-lead/</w:t>
        </w:r>
      </w:hyperlink>
      <w:r>
        <w:t xml:space="preserve"> //pipk</w:t>
      </w:r>
    </w:p>
    <w:p w14:paraId="4772319C" w14:textId="77777777" w:rsidR="006316C8" w:rsidRPr="000269DF" w:rsidRDefault="006316C8" w:rsidP="006316C8">
      <w:pPr>
        <w:rPr>
          <w:sz w:val="18"/>
          <w:szCs w:val="18"/>
        </w:rPr>
      </w:pPr>
      <w:r w:rsidRPr="000269DF">
        <w:rPr>
          <w:sz w:val="18"/>
          <w:szCs w:val="18"/>
        </w:rPr>
        <w:t>Opportunities for Immigrant Eligibility</w:t>
      </w:r>
    </w:p>
    <w:p w14:paraId="02E602A5" w14:textId="77777777" w:rsidR="006316C8" w:rsidRPr="000269DF" w:rsidRDefault="006316C8" w:rsidP="006316C8">
      <w:r w:rsidRPr="008A32DE">
        <w:rPr>
          <w:rStyle w:val="StyleUnderline"/>
        </w:rPr>
        <w:t>Guaranteed income programs and</w:t>
      </w:r>
      <w:r w:rsidRPr="000269DF">
        <w:t xml:space="preserve"> other </w:t>
      </w:r>
      <w:r w:rsidRPr="008A32DE">
        <w:rPr>
          <w:rStyle w:val="StyleUnderline"/>
        </w:rPr>
        <w:t>state-based</w:t>
      </w:r>
      <w:r w:rsidRPr="000269DF">
        <w:t xml:space="preserve"> cash </w:t>
      </w:r>
      <w:r w:rsidRPr="008A32DE">
        <w:rPr>
          <w:rStyle w:val="StyleUnderline"/>
        </w:rPr>
        <w:t>transfers represent the greatest opportunity to create economic justice for immigrant communities that have</w:t>
      </w:r>
      <w:r w:rsidRPr="000269DF">
        <w:t xml:space="preserve"> long </w:t>
      </w:r>
      <w:r w:rsidRPr="008A32DE">
        <w:rPr>
          <w:rStyle w:val="StyleUnderline"/>
        </w:rPr>
        <w:t>been excluded from federal programs</w:t>
      </w:r>
      <w:r w:rsidRPr="000269DF">
        <w:t xml:space="preserve">. </w:t>
      </w:r>
      <w:r w:rsidRPr="008A32DE">
        <w:rPr>
          <w:rStyle w:val="StyleUnderline"/>
        </w:rPr>
        <w:t>Throughout history, racist</w:t>
      </w:r>
      <w:r w:rsidRPr="000269DF">
        <w:t xml:space="preserve"> rhetoric and </w:t>
      </w:r>
      <w:r w:rsidRPr="008A32DE">
        <w:rPr>
          <w:rStyle w:val="StyleUnderline"/>
        </w:rPr>
        <w:t>policymaking</w:t>
      </w:r>
      <w:r w:rsidRPr="000269DF">
        <w:t xml:space="preserve"> has </w:t>
      </w:r>
      <w:r w:rsidRPr="008A32DE">
        <w:rPr>
          <w:rStyle w:val="StyleUnderline"/>
        </w:rPr>
        <w:t>led to the exclusion of undocumented  immigrants from federal programs such as SNAP, TANF</w:t>
      </w:r>
      <w:r w:rsidRPr="000269DF">
        <w:t xml:space="preserve"> (and its predecessor AFDC), </w:t>
      </w:r>
      <w:r w:rsidRPr="008A32DE">
        <w:rPr>
          <w:rStyle w:val="StyleUnderline"/>
        </w:rPr>
        <w:t>Medicaid, SSI,</w:t>
      </w:r>
      <w:r w:rsidRPr="000269DF">
        <w:t xml:space="preserve"> and others, </w:t>
      </w:r>
      <w:r w:rsidRPr="008A32DE">
        <w:rPr>
          <w:rStyle w:val="StyleUnderline"/>
        </w:rPr>
        <w:t xml:space="preserve">with only </w:t>
      </w:r>
      <w:r w:rsidRPr="008A32DE">
        <w:rPr>
          <w:rStyle w:val="StyleUnderline"/>
          <w:bCs/>
        </w:rPr>
        <w:t>limited availability</w:t>
      </w:r>
      <w:r w:rsidRPr="008A32DE">
        <w:rPr>
          <w:rStyle w:val="StyleUnderline"/>
        </w:rPr>
        <w:t xml:space="preserve"> to</w:t>
      </w:r>
      <w:r w:rsidRPr="000269DF">
        <w:t xml:space="preserve"> other </w:t>
      </w:r>
      <w:r w:rsidRPr="008A32DE">
        <w:rPr>
          <w:rStyle w:val="StyleUnderline"/>
        </w:rPr>
        <w:t xml:space="preserve">immigrant groups who are “lawfully present” in the </w:t>
      </w:r>
      <w:r w:rsidRPr="008A32DE">
        <w:rPr>
          <w:rStyle w:val="Emphasis"/>
        </w:rPr>
        <w:t>U</w:t>
      </w:r>
      <w:r w:rsidRPr="008A32DE">
        <w:rPr>
          <w:rStyle w:val="StyleUnderline"/>
        </w:rPr>
        <w:t xml:space="preserve">nited </w:t>
      </w:r>
      <w:r w:rsidRPr="008A32DE">
        <w:rPr>
          <w:rStyle w:val="Emphasis"/>
        </w:rPr>
        <w:t>S</w:t>
      </w:r>
      <w:r w:rsidRPr="008A32DE">
        <w:rPr>
          <w:rStyle w:val="StyleUnderline"/>
        </w:rPr>
        <w:t>tates</w:t>
      </w:r>
      <w:r w:rsidRPr="000269DF">
        <w:t xml:space="preserve">.99 In 1996, federal welfare reform created two categories of immigrants for benefits eligibility purposes: “qualified” and “not qualified.” Some groups of immigrants who are “qualified” for federal programs include legal permanent residents (LPRs or green card holders), asylees, refugees, people fleeing abuse, or survivors of trafficking. However, even these categories of </w:t>
      </w:r>
      <w:r w:rsidRPr="000269DF">
        <w:rPr>
          <w:rStyle w:val="StyleUnderline"/>
        </w:rPr>
        <w:t>immigrants can face additional restrictions or “wait periods”, such as the 5-year federal ban on benefits for qualified immigrant groups</w:t>
      </w:r>
      <w:r w:rsidRPr="000269DF">
        <w:t xml:space="preserve"> who must be present in the U.S. for five years or work.100 </w:t>
      </w:r>
      <w:r w:rsidRPr="000269DF">
        <w:rPr>
          <w:rStyle w:val="StyleUnderline"/>
        </w:rPr>
        <w:t xml:space="preserve">For “not qualified” immigrants, such as the </w:t>
      </w:r>
      <w:r w:rsidRPr="000269DF">
        <w:rPr>
          <w:rStyle w:val="StyleUnderline"/>
          <w:bCs/>
        </w:rPr>
        <w:t>10.5 to 12 million undocumented immigrants</w:t>
      </w:r>
      <w:r w:rsidRPr="000269DF">
        <w:rPr>
          <w:rStyle w:val="StyleUnderline"/>
        </w:rPr>
        <w:t xml:space="preserve"> in the country, </w:t>
      </w:r>
      <w:r w:rsidRPr="000269DF">
        <w:rPr>
          <w:rStyle w:val="Emphasis"/>
        </w:rPr>
        <w:t>federal programs are largely unobtainable</w:t>
      </w:r>
      <w:r w:rsidRPr="000269DF">
        <w:t>.</w:t>
      </w:r>
    </w:p>
    <w:p w14:paraId="29490466" w14:textId="33178CF1" w:rsidR="006316C8" w:rsidRPr="006316C8" w:rsidRDefault="006316C8" w:rsidP="006316C8">
      <w:r w:rsidRPr="000269DF">
        <w:rPr>
          <w:rStyle w:val="StyleUnderline"/>
        </w:rPr>
        <w:t>This structural inequity</w:t>
      </w:r>
      <w:r w:rsidRPr="000269DF">
        <w:t xml:space="preserve">, coupled with decades of cruel immigration policies, </w:t>
      </w:r>
      <w:r w:rsidRPr="000269DF">
        <w:rPr>
          <w:rStyle w:val="StyleUnderline"/>
        </w:rPr>
        <w:t>has made it harder for immigrants to obtain economic stability</w:t>
      </w:r>
      <w:r w:rsidRPr="000269DF">
        <w:t xml:space="preserve">. </w:t>
      </w:r>
      <w:r w:rsidRPr="000269DF">
        <w:rPr>
          <w:rStyle w:val="StyleUnderline"/>
          <w:bCs/>
        </w:rPr>
        <w:t>States have an opportunity to provide needed support</w:t>
      </w:r>
      <w:r w:rsidRPr="000269DF">
        <w:rPr>
          <w:rStyle w:val="StyleUnderline"/>
        </w:rPr>
        <w:t xml:space="preserve"> and progress toward economic and racial justice for immigrant communities excluded from the social safety net by ensuring</w:t>
      </w:r>
      <w:r w:rsidRPr="000269DF">
        <w:t xml:space="preserve"> robust </w:t>
      </w:r>
      <w:r w:rsidRPr="000269DF">
        <w:rPr>
          <w:rStyle w:val="StyleUnderline"/>
        </w:rPr>
        <w:t>immigrant eligibility for state-funded cash transfer programs</w:t>
      </w:r>
      <w:r w:rsidRPr="000269DF">
        <w:t xml:space="preserve">. </w:t>
      </w:r>
      <w:r w:rsidRPr="000269DF">
        <w:rPr>
          <w:rStyle w:val="StyleUnderline"/>
        </w:rPr>
        <w:t>Some states provided benefits</w:t>
      </w:r>
      <w:r w:rsidRPr="000269DF">
        <w:t xml:space="preserve"> both </w:t>
      </w:r>
      <w:r w:rsidRPr="000269DF">
        <w:rPr>
          <w:rStyle w:val="StyleUnderline"/>
        </w:rPr>
        <w:t>before and during the pandemic, to</w:t>
      </w:r>
      <w:r w:rsidRPr="000269DF">
        <w:t xml:space="preserve"> try to </w:t>
      </w:r>
      <w:r w:rsidRPr="000269DF">
        <w:rPr>
          <w:rStyle w:val="StyleUnderline"/>
        </w:rPr>
        <w:t>address some of the shortfall of federal programs and federal relief</w:t>
      </w:r>
      <w:r w:rsidRPr="000269DF">
        <w:t xml:space="preserve"> passed in response to COVID-19. California established a $125 million fund to help undocumented workers who cannot access unemployment insurance. Oregon added $20 million to the Oregon Worker Relief Fund which was created to provide temporary financial relief to undocumented workers. Connecticut provided a total of $3.5 million to aid undocumented families with rent relief and direct financial aid. Lastly, in Fiscal Year 2021 Illinois began providing Medicaid coverage for low-income seniors regardless of immigration status, making it the first state to cover older undocumented immigrants.102 </w:t>
      </w:r>
      <w:r w:rsidRPr="000269DF">
        <w:rPr>
          <w:rStyle w:val="StyleUnderline"/>
          <w:bCs/>
        </w:rPr>
        <w:t>Nothing in federal law would prevent states</w:t>
      </w:r>
      <w:r w:rsidRPr="000269DF">
        <w:rPr>
          <w:rStyle w:val="StyleUnderline"/>
        </w:rPr>
        <w:t xml:space="preserve"> from providing state funds to immigrants in the form of a guaranteed income</w:t>
      </w:r>
      <w:r w:rsidRPr="000269DF">
        <w:t xml:space="preserve"> or other cash transfers, and </w:t>
      </w:r>
      <w:r w:rsidRPr="000269DF">
        <w:rPr>
          <w:rStyle w:val="StyleUnderline"/>
        </w:rPr>
        <w:t>offering long-overdue support to immigrants who are critical to the success of our communities</w:t>
      </w:r>
      <w:r w:rsidRPr="000269DF">
        <w:t>.103</w:t>
      </w:r>
    </w:p>
    <w:p w14:paraId="027B6423" w14:textId="2BB4403F" w:rsidR="009C1EDE" w:rsidRDefault="009C1EDE" w:rsidP="009C1EDE">
      <w:pPr>
        <w:pStyle w:val="Heading2"/>
      </w:pPr>
      <w:r>
        <w:t>Solvency---Carbon Tax</w:t>
      </w:r>
    </w:p>
    <w:p w14:paraId="1FD1E671" w14:textId="77777777" w:rsidR="009C1EDE" w:rsidRDefault="009C1EDE" w:rsidP="009C1EDE">
      <w:pPr>
        <w:pStyle w:val="Heading3"/>
      </w:pPr>
      <w:r>
        <w:t>Carbon Tax---BTA</w:t>
      </w:r>
    </w:p>
    <w:p w14:paraId="52825325" w14:textId="77777777" w:rsidR="009C1EDE" w:rsidRPr="00E201DE" w:rsidRDefault="009C1EDE" w:rsidP="009C1EDE">
      <w:pPr>
        <w:pStyle w:val="Heading4"/>
      </w:pPr>
      <w:r>
        <w:t xml:space="preserve">There is no dormant Commerce Clause violation---because a carbon tax is both </w:t>
      </w:r>
      <w:r w:rsidRPr="00BF2FA3">
        <w:rPr>
          <w:u w:val="single"/>
        </w:rPr>
        <w:t>necessary</w:t>
      </w:r>
      <w:r>
        <w:t xml:space="preserve"> and </w:t>
      </w:r>
      <w:r w:rsidRPr="00BF2FA3">
        <w:rPr>
          <w:u w:val="single"/>
        </w:rPr>
        <w:t>cannot succeed without a BTA</w:t>
      </w:r>
      <w:r>
        <w:t xml:space="preserve"> it will not be stuck down</w:t>
      </w:r>
    </w:p>
    <w:p w14:paraId="6CBC80F7" w14:textId="77777777" w:rsidR="009C1EDE" w:rsidRPr="00E201DE" w:rsidRDefault="009C1EDE" w:rsidP="009C1EDE">
      <w:r>
        <w:rPr>
          <w:rStyle w:val="Style13ptBold"/>
        </w:rPr>
        <w:t xml:space="preserve">2AC </w:t>
      </w:r>
      <w:r w:rsidRPr="00E201DE">
        <w:rPr>
          <w:rStyle w:val="Style13ptBold"/>
        </w:rPr>
        <w:t xml:space="preserve">Sheldon ’18 </w:t>
      </w:r>
      <w:r w:rsidRPr="00F01193">
        <w:rPr>
          <w:rStyle w:val="Style13ptBold"/>
          <w:highlight w:val="cyan"/>
        </w:rPr>
        <w:t>NEG</w:t>
      </w:r>
      <w:r>
        <w:rPr>
          <w:rStyle w:val="Style13ptBold"/>
        </w:rPr>
        <w:t xml:space="preserve"> </w:t>
      </w:r>
      <w:r w:rsidRPr="00E201DE">
        <w:t>[Ian; Andersons Chair of Agricultural Marketing, Trade and Policy, Department of Agricultural, Environmental, and Development Economics, The Ohio State University; 2018; "Economic and Legal Analysis of Climate Policy and Border Tax Adjustments: Federal vs. State Regulation"; Ohio State Law Journal, Vol. 79, Issue 4; https://kb.osu.edu/bitstream/handle/1811/87393/OSLJ_V79N4_0781.pdf?sequence=1; Accessed 6-24-2023; RL] **BTA = Border Tax Adjustments</w:t>
      </w:r>
    </w:p>
    <w:p w14:paraId="16AC6B5C" w14:textId="77777777" w:rsidR="009C1EDE" w:rsidRDefault="009C1EDE" w:rsidP="009C1EDE">
      <w:r w:rsidRPr="00FD481D">
        <w:t xml:space="preserve">IV. </w:t>
      </w:r>
      <w:r w:rsidRPr="00C54540">
        <w:rPr>
          <w:rStyle w:val="StyleUnderline"/>
        </w:rPr>
        <w:t>FEDERAL VS. STATE REGULATION OF BORDER MEASURES</w:t>
      </w:r>
      <w:r w:rsidRPr="00FD481D">
        <w:t xml:space="preserve"> A. Legal Challenges As yet, there has been no in-depth economic analysis of state border measures such as those proposed in California’s Senate Bill 775. However, both </w:t>
      </w:r>
      <w:r w:rsidRPr="00C54540">
        <w:rPr>
          <w:rStyle w:val="StyleUnderline"/>
        </w:rPr>
        <w:t>legal and economic observers</w:t>
      </w:r>
      <w:r w:rsidRPr="00FD481D">
        <w:t xml:space="preserve"> have </w:t>
      </w:r>
      <w:r w:rsidRPr="00C54540">
        <w:rPr>
          <w:rStyle w:val="StyleUnderline"/>
        </w:rPr>
        <w:t>suggested</w:t>
      </w:r>
      <w:r w:rsidRPr="00FD481D">
        <w:t xml:space="preserve"> that </w:t>
      </w:r>
      <w:r w:rsidRPr="00C54540">
        <w:rPr>
          <w:rStyle w:val="StyleUnderline"/>
        </w:rPr>
        <w:t xml:space="preserve">any border measure will likely be subject to </w:t>
      </w:r>
      <w:r w:rsidRPr="00C54540">
        <w:rPr>
          <w:rStyle w:val="Emphasis"/>
        </w:rPr>
        <w:t>legal challenge</w:t>
      </w:r>
      <w:r w:rsidRPr="00C54540">
        <w:rPr>
          <w:rStyle w:val="StyleUnderline"/>
        </w:rPr>
        <w:t xml:space="preserve"> from within the state, under the </w:t>
      </w:r>
      <w:r w:rsidRPr="00C54540">
        <w:rPr>
          <w:rStyle w:val="Emphasis"/>
        </w:rPr>
        <w:t>dormant</w:t>
      </w:r>
      <w:r w:rsidRPr="00C54540">
        <w:rPr>
          <w:rStyle w:val="StyleUnderline"/>
        </w:rPr>
        <w:t xml:space="preserve"> </w:t>
      </w:r>
      <w:r w:rsidRPr="00C54540">
        <w:rPr>
          <w:rStyle w:val="Emphasis"/>
        </w:rPr>
        <w:t>Commerce Clause</w:t>
      </w:r>
      <w:r w:rsidRPr="00FD481D">
        <w:t xml:space="preserve">, and potentially from the WTO.102 In terms of federal versus state regulation, </w:t>
      </w:r>
      <w:r w:rsidRPr="00C54540">
        <w:rPr>
          <w:rStyle w:val="StyleUnderline"/>
        </w:rPr>
        <w:t>the dormant Commerce Clause and</w:t>
      </w:r>
      <w:r w:rsidRPr="00FD481D">
        <w:t xml:space="preserve"> associated </w:t>
      </w:r>
      <w:r w:rsidRPr="00C54540">
        <w:rPr>
          <w:rStyle w:val="StyleUnderline"/>
        </w:rPr>
        <w:t>dormant Foreign Commerce Clause are</w:t>
      </w:r>
      <w:r w:rsidRPr="00FD481D">
        <w:t xml:space="preserve"> the </w:t>
      </w:r>
      <w:r w:rsidRPr="00C54540">
        <w:rPr>
          <w:rStyle w:val="StyleUnderline"/>
        </w:rPr>
        <w:t xml:space="preserve">two potential </w:t>
      </w:r>
      <w:r w:rsidRPr="00C54540">
        <w:rPr>
          <w:rStyle w:val="Emphasis"/>
        </w:rPr>
        <w:t>constitutional constraints</w:t>
      </w:r>
      <w:r w:rsidRPr="00C54540">
        <w:rPr>
          <w:rStyle w:val="StyleUnderline"/>
        </w:rPr>
        <w:t xml:space="preserve"> to state-level border measures</w:t>
      </w:r>
      <w:r w:rsidRPr="00FD481D">
        <w:t xml:space="preserve">.103 </w:t>
      </w:r>
      <w:r w:rsidRPr="00C54540">
        <w:rPr>
          <w:rStyle w:val="StyleUnderline"/>
        </w:rPr>
        <w:t>The interstate version of the dormant Commerce Clause can</w:t>
      </w:r>
      <w:r w:rsidRPr="00FD481D">
        <w:t xml:space="preserve"> be used to </w:t>
      </w:r>
      <w:r w:rsidRPr="00C54540">
        <w:rPr>
          <w:rStyle w:val="StyleUnderline"/>
        </w:rPr>
        <w:t xml:space="preserve">invalidate a measure, such as a </w:t>
      </w:r>
      <w:r w:rsidRPr="00F01193">
        <w:rPr>
          <w:rStyle w:val="StyleUnderline"/>
          <w:highlight w:val="cyan"/>
        </w:rPr>
        <w:t>BTA</w:t>
      </w:r>
      <w:r w:rsidRPr="00C54540">
        <w:rPr>
          <w:rStyle w:val="StyleUnderline"/>
        </w:rPr>
        <w:t xml:space="preserve">, as being </w:t>
      </w:r>
      <w:r w:rsidRPr="00F01193">
        <w:rPr>
          <w:rStyle w:val="StyleUnderline"/>
          <w:highlight w:val="cyan"/>
        </w:rPr>
        <w:t>unconstitutional</w:t>
      </w:r>
      <w:r w:rsidRPr="00C54540">
        <w:rPr>
          <w:rStyle w:val="StyleUnderline"/>
        </w:rPr>
        <w:t xml:space="preserve"> in three ways</w:t>
      </w:r>
      <w:r w:rsidRPr="00FD481D">
        <w:t xml:space="preserve">.104 First, </w:t>
      </w:r>
      <w:r w:rsidRPr="00C54540">
        <w:rPr>
          <w:rStyle w:val="StyleUnderline"/>
        </w:rPr>
        <w:t xml:space="preserve">it would be considered per se invalid </w:t>
      </w:r>
      <w:r w:rsidRPr="00F01193">
        <w:rPr>
          <w:rStyle w:val="StyleUnderline"/>
          <w:highlight w:val="cyan"/>
        </w:rPr>
        <w:t>if it</w:t>
      </w:r>
      <w:r w:rsidRPr="00C54540">
        <w:rPr>
          <w:rStyle w:val="StyleUnderline"/>
        </w:rPr>
        <w:t xml:space="preserve"> </w:t>
      </w:r>
      <w:r w:rsidRPr="00C54540">
        <w:rPr>
          <w:rStyle w:val="Emphasis"/>
        </w:rPr>
        <w:t xml:space="preserve">facially </w:t>
      </w:r>
      <w:r w:rsidRPr="00F01193">
        <w:rPr>
          <w:rStyle w:val="Emphasis"/>
          <w:highlight w:val="cyan"/>
        </w:rPr>
        <w:t>discriminates</w:t>
      </w:r>
      <w:r w:rsidRPr="00F01193">
        <w:rPr>
          <w:rStyle w:val="StyleUnderline"/>
          <w:highlight w:val="cyan"/>
        </w:rPr>
        <w:t xml:space="preserve"> against </w:t>
      </w:r>
      <w:r w:rsidRPr="00F01193">
        <w:rPr>
          <w:rStyle w:val="Emphasis"/>
          <w:highlight w:val="cyan"/>
        </w:rPr>
        <w:t>out-of-state commerce</w:t>
      </w:r>
      <w:r w:rsidRPr="00FD481D">
        <w:t xml:space="preserve">, unless it can be shown that there is no other means of accomplishing a legitimate state objective.105 Second, </w:t>
      </w:r>
      <w:r w:rsidRPr="00C54540">
        <w:rPr>
          <w:rStyle w:val="StyleUnderline"/>
        </w:rPr>
        <w:t xml:space="preserve">if it is not found to be facially discriminatory, the law </w:t>
      </w:r>
      <w:r w:rsidRPr="00F01193">
        <w:rPr>
          <w:rStyle w:val="StyleUnderline"/>
          <w:highlight w:val="cyan"/>
        </w:rPr>
        <w:t>would</w:t>
      </w:r>
      <w:r w:rsidRPr="00C54540">
        <w:rPr>
          <w:rStyle w:val="StyleUnderline"/>
        </w:rPr>
        <w:t xml:space="preserve"> still be considered invalid if its </w:t>
      </w:r>
      <w:r w:rsidRPr="00C54540">
        <w:rPr>
          <w:rStyle w:val="Emphasis"/>
        </w:rPr>
        <w:t>purpose</w:t>
      </w:r>
      <w:r w:rsidRPr="00C54540">
        <w:rPr>
          <w:rStyle w:val="StyleUnderline"/>
        </w:rPr>
        <w:t xml:space="preserve"> or </w:t>
      </w:r>
      <w:r w:rsidRPr="00C54540">
        <w:rPr>
          <w:rStyle w:val="Emphasis"/>
        </w:rPr>
        <w:t>effect</w:t>
      </w:r>
      <w:r w:rsidRPr="00C54540">
        <w:rPr>
          <w:rStyle w:val="StyleUnderline"/>
        </w:rPr>
        <w:t xml:space="preserve"> is still </w:t>
      </w:r>
      <w:r w:rsidRPr="00C54540">
        <w:rPr>
          <w:rStyle w:val="Emphasis"/>
        </w:rPr>
        <w:t>discriminatory</w:t>
      </w:r>
      <w:r w:rsidRPr="00FD481D">
        <w:t xml:space="preserve">.106 Third, </w:t>
      </w:r>
      <w:r w:rsidRPr="00C54540">
        <w:rPr>
          <w:rStyle w:val="StyleUnderline"/>
        </w:rPr>
        <w:t xml:space="preserve">even if it is facially neutral, it would be invalid if it </w:t>
      </w:r>
      <w:r w:rsidRPr="00F01193">
        <w:rPr>
          <w:rStyle w:val="StyleUnderline"/>
          <w:highlight w:val="cyan"/>
        </w:rPr>
        <w:t xml:space="preserve">creates an </w:t>
      </w:r>
      <w:r w:rsidRPr="00F01193">
        <w:rPr>
          <w:rStyle w:val="Emphasis"/>
          <w:highlight w:val="cyan"/>
        </w:rPr>
        <w:t>undue burden</w:t>
      </w:r>
      <w:r w:rsidRPr="00F01193">
        <w:rPr>
          <w:rStyle w:val="StyleUnderline"/>
          <w:highlight w:val="cyan"/>
        </w:rPr>
        <w:t xml:space="preserve"> on interstate commerce</w:t>
      </w:r>
      <w:r w:rsidRPr="00FD481D">
        <w:t xml:space="preserve">.107 The legal logic of </w:t>
      </w:r>
      <w:r w:rsidRPr="00F01193">
        <w:rPr>
          <w:rStyle w:val="StyleUnderline"/>
          <w:highlight w:val="cyan"/>
        </w:rPr>
        <w:t>the d</w:t>
      </w:r>
      <w:r w:rsidRPr="00C54540">
        <w:rPr>
          <w:rStyle w:val="StyleUnderline"/>
        </w:rPr>
        <w:t xml:space="preserve">ormant </w:t>
      </w:r>
      <w:r w:rsidRPr="00F01193">
        <w:rPr>
          <w:rStyle w:val="StyleUnderline"/>
          <w:highlight w:val="cyan"/>
        </w:rPr>
        <w:t>C</w:t>
      </w:r>
      <w:r w:rsidRPr="00C54540">
        <w:rPr>
          <w:rStyle w:val="StyleUnderline"/>
        </w:rPr>
        <w:t xml:space="preserve">ommerce </w:t>
      </w:r>
      <w:r w:rsidRPr="00F01193">
        <w:rPr>
          <w:rStyle w:val="StyleUnderline"/>
          <w:highlight w:val="cyan"/>
        </w:rPr>
        <w:t>C</w:t>
      </w:r>
      <w:r w:rsidRPr="00C54540">
        <w:rPr>
          <w:rStyle w:val="StyleUnderline"/>
        </w:rPr>
        <w:t>lause is</w:t>
      </w:r>
      <w:r w:rsidRPr="00FD481D">
        <w:t xml:space="preserve"> very </w:t>
      </w:r>
      <w:r w:rsidRPr="00C54540">
        <w:rPr>
          <w:rStyle w:val="StyleUnderline"/>
        </w:rPr>
        <w:t>straightforward: it</w:t>
      </w:r>
      <w:r w:rsidRPr="00FD481D">
        <w:t xml:space="preserve"> is designed to </w:t>
      </w:r>
      <w:r w:rsidRPr="00F01193">
        <w:rPr>
          <w:rStyle w:val="Emphasis"/>
          <w:highlight w:val="cyan"/>
        </w:rPr>
        <w:t>invalidate</w:t>
      </w:r>
      <w:r w:rsidRPr="00C54540">
        <w:rPr>
          <w:rStyle w:val="StyleUnderline"/>
        </w:rPr>
        <w:t xml:space="preserve"> any </w:t>
      </w:r>
      <w:r w:rsidRPr="00F01193">
        <w:rPr>
          <w:rStyle w:val="Emphasis"/>
          <w:highlight w:val="cyan"/>
        </w:rPr>
        <w:t>protectionist state laws</w:t>
      </w:r>
      <w:r w:rsidRPr="00C54540">
        <w:rPr>
          <w:rStyle w:val="StyleUnderline"/>
        </w:rPr>
        <w:t xml:space="preserve">, represent the interests of </w:t>
      </w:r>
      <w:r w:rsidRPr="00C54540">
        <w:rPr>
          <w:rStyle w:val="Emphasis"/>
        </w:rPr>
        <w:t>out-of-staters</w:t>
      </w:r>
      <w:r w:rsidRPr="00C54540">
        <w:rPr>
          <w:rStyle w:val="StyleUnderline"/>
        </w:rPr>
        <w:t xml:space="preserve">, and promote </w:t>
      </w:r>
      <w:r w:rsidRPr="00C54540">
        <w:rPr>
          <w:rStyle w:val="Emphasis"/>
        </w:rPr>
        <w:t>national unity</w:t>
      </w:r>
      <w:r w:rsidRPr="00FD481D">
        <w:t xml:space="preserve">.108 </w:t>
      </w:r>
      <w:r w:rsidRPr="00C54540">
        <w:rPr>
          <w:rStyle w:val="StyleUnderline"/>
        </w:rPr>
        <w:t xml:space="preserve">The </w:t>
      </w:r>
      <w:r w:rsidRPr="00F01193">
        <w:rPr>
          <w:rStyle w:val="StyleUnderline"/>
          <w:highlight w:val="cyan"/>
        </w:rPr>
        <w:t xml:space="preserve">dormant </w:t>
      </w:r>
      <w:r w:rsidRPr="00F01193">
        <w:rPr>
          <w:rStyle w:val="Emphasis"/>
          <w:highlight w:val="cyan"/>
        </w:rPr>
        <w:t>Foreign Commerce Clause</w:t>
      </w:r>
      <w:r w:rsidRPr="00F01193">
        <w:rPr>
          <w:rStyle w:val="StyleUnderline"/>
          <w:highlight w:val="cyan"/>
        </w:rPr>
        <w:t xml:space="preserve"> is</w:t>
      </w:r>
      <w:r w:rsidRPr="00FD481D">
        <w:t xml:space="preserve"> the </w:t>
      </w:r>
      <w:r w:rsidRPr="00C54540">
        <w:rPr>
          <w:rStyle w:val="StyleUnderline"/>
        </w:rPr>
        <w:t xml:space="preserve">logical </w:t>
      </w:r>
      <w:r w:rsidRPr="00F01193">
        <w:rPr>
          <w:rStyle w:val="StyleUnderline"/>
          <w:highlight w:val="cyan"/>
        </w:rPr>
        <w:t>requirement that</w:t>
      </w:r>
      <w:r w:rsidRPr="00C54540">
        <w:rPr>
          <w:rStyle w:val="StyleUnderline"/>
        </w:rPr>
        <w:t xml:space="preserve"> state laws must be held </w:t>
      </w:r>
      <w:r w:rsidRPr="00C54540">
        <w:rPr>
          <w:rStyle w:val="Emphasis"/>
        </w:rPr>
        <w:t>constitutional</w:t>
      </w:r>
      <w:r w:rsidRPr="00C54540">
        <w:rPr>
          <w:rStyle w:val="StyleUnderline"/>
        </w:rPr>
        <w:t xml:space="preserve"> when applied to foreign trade</w:t>
      </w:r>
      <w:r w:rsidRPr="00FD481D">
        <w:t xml:space="preserve">–essentially, such </w:t>
      </w:r>
      <w:r w:rsidRPr="00F01193">
        <w:rPr>
          <w:rStyle w:val="StyleUnderline"/>
          <w:highlight w:val="cyan"/>
        </w:rPr>
        <w:t>laws should neither increase</w:t>
      </w:r>
      <w:r w:rsidRPr="00C54540">
        <w:rPr>
          <w:rStyle w:val="StyleUnderline"/>
        </w:rPr>
        <w:t xml:space="preserve"> the </w:t>
      </w:r>
      <w:r w:rsidRPr="00F01193">
        <w:rPr>
          <w:rStyle w:val="StyleUnderline"/>
          <w:highlight w:val="cyan"/>
        </w:rPr>
        <w:t xml:space="preserve">risk of </w:t>
      </w:r>
      <w:r w:rsidRPr="00F01193">
        <w:rPr>
          <w:rStyle w:val="Emphasis"/>
          <w:highlight w:val="cyan"/>
        </w:rPr>
        <w:t>multiple taxation</w:t>
      </w:r>
      <w:r w:rsidRPr="00F01193">
        <w:rPr>
          <w:rStyle w:val="StyleUnderline"/>
          <w:highlight w:val="cyan"/>
        </w:rPr>
        <w:t xml:space="preserve"> nor</w:t>
      </w:r>
      <w:r w:rsidRPr="00C54540">
        <w:rPr>
          <w:rStyle w:val="StyleUnderline"/>
        </w:rPr>
        <w:t xml:space="preserve"> should they </w:t>
      </w:r>
      <w:r w:rsidRPr="00F01193">
        <w:rPr>
          <w:rStyle w:val="StyleUnderline"/>
          <w:highlight w:val="cyan"/>
        </w:rPr>
        <w:t>undermine</w:t>
      </w:r>
      <w:r w:rsidRPr="00C54540">
        <w:rPr>
          <w:rStyle w:val="StyleUnderline"/>
        </w:rPr>
        <w:t xml:space="preserve"> the ability of the United States to speak “with </w:t>
      </w:r>
      <w:r w:rsidRPr="00C54540">
        <w:rPr>
          <w:rStyle w:val="Emphasis"/>
        </w:rPr>
        <w:t>one voice</w:t>
      </w:r>
      <w:r w:rsidRPr="00C54540">
        <w:rPr>
          <w:rStyle w:val="StyleUnderline"/>
        </w:rPr>
        <w:t xml:space="preserve"> in </w:t>
      </w:r>
      <w:r w:rsidRPr="00C54540">
        <w:rPr>
          <w:rStyle w:val="Emphasis"/>
        </w:rPr>
        <w:t>foreign affairs</w:t>
      </w:r>
      <w:r w:rsidRPr="00C54540">
        <w:rPr>
          <w:rStyle w:val="StyleUnderline"/>
        </w:rPr>
        <w:t>.”</w:t>
      </w:r>
      <w:r w:rsidRPr="00FD481D">
        <w:t xml:space="preserve">109 In the case of multiple taxation, the argument is that </w:t>
      </w:r>
      <w:r w:rsidRPr="00C54540">
        <w:rPr>
          <w:rStyle w:val="StyleUnderline"/>
        </w:rPr>
        <w:t xml:space="preserve">in imposing a tax at the </w:t>
      </w:r>
      <w:r w:rsidRPr="00C54540">
        <w:rPr>
          <w:rStyle w:val="Emphasis"/>
        </w:rPr>
        <w:t>state level</w:t>
      </w:r>
      <w:r w:rsidRPr="00C54540">
        <w:rPr>
          <w:rStyle w:val="StyleUnderline"/>
        </w:rPr>
        <w:t xml:space="preserve"> that affects </w:t>
      </w:r>
      <w:r w:rsidRPr="00F01193">
        <w:rPr>
          <w:rStyle w:val="Emphasis"/>
          <w:highlight w:val="cyan"/>
        </w:rPr>
        <w:t>foreign trade</w:t>
      </w:r>
      <w:r w:rsidRPr="00C54540">
        <w:rPr>
          <w:rStyle w:val="StyleUnderline"/>
        </w:rPr>
        <w:t xml:space="preserve">, there is the risk of </w:t>
      </w:r>
      <w:r w:rsidRPr="00C54540">
        <w:rPr>
          <w:rStyle w:val="Emphasis"/>
        </w:rPr>
        <w:t>double</w:t>
      </w:r>
      <w:r w:rsidRPr="00C54540">
        <w:rPr>
          <w:rStyle w:val="StyleUnderline"/>
        </w:rPr>
        <w:t xml:space="preserve"> </w:t>
      </w:r>
      <w:r w:rsidRPr="00C54540">
        <w:rPr>
          <w:rStyle w:val="Emphasis"/>
        </w:rPr>
        <w:t>taxation</w:t>
      </w:r>
      <w:r w:rsidRPr="00C54540">
        <w:rPr>
          <w:rStyle w:val="StyleUnderline"/>
        </w:rPr>
        <w:t xml:space="preserve"> because of taxes already being imposed abroad</w:t>
      </w:r>
      <w:r w:rsidRPr="00FD481D">
        <w:t xml:space="preserve">.110 The second argument focuses on the idea that </w:t>
      </w:r>
      <w:r w:rsidRPr="00C54540">
        <w:rPr>
          <w:rStyle w:val="StyleUnderline"/>
        </w:rPr>
        <w:t xml:space="preserve">there should be </w:t>
      </w:r>
      <w:r w:rsidRPr="00C54540">
        <w:rPr>
          <w:rStyle w:val="Emphasis"/>
        </w:rPr>
        <w:t>uniformity</w:t>
      </w:r>
      <w:r w:rsidRPr="00C54540">
        <w:rPr>
          <w:rStyle w:val="StyleUnderline"/>
        </w:rPr>
        <w:t xml:space="preserve"> in the Federal Government’s </w:t>
      </w:r>
      <w:r w:rsidRPr="00C54540">
        <w:rPr>
          <w:rStyle w:val="Emphasis"/>
        </w:rPr>
        <w:t>dealings</w:t>
      </w:r>
      <w:r w:rsidRPr="00C54540">
        <w:rPr>
          <w:rStyle w:val="StyleUnderline"/>
        </w:rPr>
        <w:t xml:space="preserve"> with other countries and </w:t>
      </w:r>
      <w:r w:rsidRPr="00FD481D">
        <w:t xml:space="preserve">that </w:t>
      </w:r>
      <w:r w:rsidRPr="00C54540">
        <w:rPr>
          <w:rStyle w:val="Emphasis"/>
        </w:rPr>
        <w:t>state-level taxation</w:t>
      </w:r>
      <w:r w:rsidRPr="00C54540">
        <w:rPr>
          <w:rStyle w:val="StyleUnderline"/>
        </w:rPr>
        <w:t xml:space="preserve"> could frustrate the goal of </w:t>
      </w:r>
      <w:r w:rsidRPr="00C54540">
        <w:rPr>
          <w:rStyle w:val="Emphasis"/>
        </w:rPr>
        <w:t>federal uniformity</w:t>
      </w:r>
      <w:r w:rsidRPr="00C54540">
        <w:rPr>
          <w:rStyle w:val="StyleUnderline"/>
        </w:rPr>
        <w:t xml:space="preserve"> with the potential for </w:t>
      </w:r>
      <w:r w:rsidRPr="00C54540">
        <w:rPr>
          <w:rStyle w:val="Emphasis"/>
        </w:rPr>
        <w:t>foreign retaliation</w:t>
      </w:r>
      <w:r w:rsidRPr="00FD481D">
        <w:t xml:space="preserve">.111 On the face of it, it would seem likely that </w:t>
      </w:r>
      <w:r w:rsidRPr="00F01193">
        <w:rPr>
          <w:rStyle w:val="StyleUnderline"/>
          <w:highlight w:val="cyan"/>
        </w:rPr>
        <w:t xml:space="preserve">border measures would be </w:t>
      </w:r>
      <w:r w:rsidRPr="00F01193">
        <w:rPr>
          <w:rStyle w:val="Emphasis"/>
          <w:highlight w:val="cyan"/>
        </w:rPr>
        <w:t>struck down</w:t>
      </w:r>
      <w:r w:rsidRPr="00F01193">
        <w:rPr>
          <w:rStyle w:val="StyleUnderline"/>
          <w:highlight w:val="cyan"/>
        </w:rPr>
        <w:t xml:space="preserve"> by the</w:t>
      </w:r>
      <w:r w:rsidRPr="00C54540">
        <w:rPr>
          <w:rStyle w:val="StyleUnderline"/>
        </w:rPr>
        <w:t xml:space="preserve"> U.S. Supreme </w:t>
      </w:r>
      <w:r w:rsidRPr="00F01193">
        <w:rPr>
          <w:rStyle w:val="StyleUnderline"/>
          <w:highlight w:val="cyan"/>
        </w:rPr>
        <w:t>Court</w:t>
      </w:r>
      <w:r w:rsidRPr="00FD481D">
        <w:t xml:space="preserve">. For example, it has been argued that </w:t>
      </w:r>
      <w:r w:rsidRPr="00F01193">
        <w:rPr>
          <w:rStyle w:val="StyleUnderline"/>
          <w:highlight w:val="cyan"/>
        </w:rPr>
        <w:t xml:space="preserve">because </w:t>
      </w:r>
      <w:r w:rsidRPr="00F01193">
        <w:rPr>
          <w:rStyle w:val="Emphasis"/>
          <w:highlight w:val="cyan"/>
        </w:rPr>
        <w:t>state level</w:t>
      </w:r>
      <w:r w:rsidRPr="00C54540">
        <w:rPr>
          <w:rStyle w:val="Emphasis"/>
        </w:rPr>
        <w:t xml:space="preserve"> climate </w:t>
      </w:r>
      <w:r w:rsidRPr="00F01193">
        <w:rPr>
          <w:rStyle w:val="Emphasis"/>
          <w:highlight w:val="cyan"/>
        </w:rPr>
        <w:t>policy</w:t>
      </w:r>
      <w:r w:rsidRPr="00C54540">
        <w:rPr>
          <w:rStyle w:val="StyleUnderline"/>
        </w:rPr>
        <w:t xml:space="preserve">, such as the </w:t>
      </w:r>
      <w:r w:rsidRPr="00C54540">
        <w:rPr>
          <w:rStyle w:val="Emphasis"/>
        </w:rPr>
        <w:t>Regional Greenhouse Gas Initiative</w:t>
      </w:r>
      <w:r w:rsidRPr="00C54540">
        <w:rPr>
          <w:rStyle w:val="StyleUnderline"/>
        </w:rPr>
        <w:t xml:space="preserve"> (RGGI),</w:t>
      </w:r>
      <w:r w:rsidRPr="00FD481D">
        <w:t xml:space="preserve"> necessarily </w:t>
      </w:r>
      <w:r w:rsidRPr="00F01193">
        <w:rPr>
          <w:rStyle w:val="StyleUnderline"/>
          <w:highlight w:val="cyan"/>
        </w:rPr>
        <w:t>requires a border measure</w:t>
      </w:r>
      <w:r w:rsidRPr="00FD481D">
        <w:t xml:space="preserve"> in order </w:t>
      </w:r>
      <w:r w:rsidRPr="00C54540">
        <w:rPr>
          <w:rStyle w:val="StyleUnderline"/>
        </w:rPr>
        <w:t>to solve</w:t>
      </w:r>
      <w:r w:rsidRPr="00FD481D">
        <w:t xml:space="preserve"> the problem of </w:t>
      </w:r>
      <w:r w:rsidRPr="00C54540">
        <w:rPr>
          <w:rStyle w:val="StyleUnderline"/>
        </w:rPr>
        <w:t xml:space="preserve">leakage, it would be considered facially </w:t>
      </w:r>
      <w:r w:rsidRPr="00C54540">
        <w:rPr>
          <w:rStyle w:val="Emphasis"/>
        </w:rPr>
        <w:t>discriminatory</w:t>
      </w:r>
      <w:r w:rsidRPr="00C54540">
        <w:rPr>
          <w:rStyle w:val="StyleUnderline"/>
        </w:rPr>
        <w:t xml:space="preserve"> under the dormant Commerce Clause</w:t>
      </w:r>
      <w:r w:rsidRPr="00FD481D">
        <w:t xml:space="preserve">.112 There is also doubt about whether the so-called “compensatory” (or “complementary”) tax doctrine would be a legitimate defense of any border measures.113 The </w:t>
      </w:r>
      <w:r w:rsidRPr="00C54540">
        <w:rPr>
          <w:rStyle w:val="StyleUnderline"/>
        </w:rPr>
        <w:t>compensatory tax doctrine allows a state to apply a discriminatory tax if</w:t>
      </w:r>
      <w:r w:rsidRPr="00FD481D">
        <w:t xml:space="preserve"> it is </w:t>
      </w:r>
      <w:r w:rsidRPr="00C54540">
        <w:rPr>
          <w:rStyle w:val="StyleUnderline"/>
        </w:rPr>
        <w:t>designed to achieve a legitimate state objective that cannot be achieved</w:t>
      </w:r>
      <w:r w:rsidRPr="00FD481D">
        <w:t xml:space="preserve"> in a way that is </w:t>
      </w:r>
      <w:r w:rsidRPr="00C54540">
        <w:rPr>
          <w:rStyle w:val="Emphasis"/>
        </w:rPr>
        <w:t>non-discriminatory</w:t>
      </w:r>
      <w:r w:rsidRPr="00FD481D">
        <w:t xml:space="preserve">.114 To satisfy this doctrine, the tax on interstate commerce would have to be “substantially equivalent” to that imposed on intrastate trade.115 Some legal observers argue that </w:t>
      </w:r>
      <w:r w:rsidRPr="00C54540">
        <w:rPr>
          <w:rStyle w:val="StyleUnderline"/>
        </w:rPr>
        <w:t>it would be challenging to establish a uniform way of measuring emissions from in-state electricity generation as compared to out-of-state generation</w:t>
      </w:r>
      <w:r w:rsidRPr="00FD481D">
        <w:t xml:space="preserve"> in order to satisfy the “equivalent burdens” dimension of the compensatory tax doctrine.116 </w:t>
      </w:r>
    </w:p>
    <w:p w14:paraId="6F9F63FD" w14:textId="77777777" w:rsidR="009C1EDE" w:rsidRPr="00FD481D" w:rsidRDefault="009C1EDE" w:rsidP="009C1EDE">
      <w:pPr>
        <w:rPr>
          <w:color w:val="FF0000"/>
          <w:sz w:val="32"/>
          <w:szCs w:val="32"/>
        </w:rPr>
      </w:pPr>
      <w:r w:rsidRPr="00F01193">
        <w:rPr>
          <w:color w:val="FF0000"/>
          <w:sz w:val="32"/>
          <w:szCs w:val="32"/>
          <w:highlight w:val="cyan"/>
        </w:rPr>
        <w:t>&lt;&lt;&lt;THEIR CARD ENDS&gt;&gt;&gt;</w:t>
      </w:r>
    </w:p>
    <w:p w14:paraId="50CBCA42" w14:textId="77777777" w:rsidR="009C1EDE" w:rsidRDefault="009C1EDE" w:rsidP="009C1EDE">
      <w:pPr>
        <w:rPr>
          <w:rStyle w:val="Emphasis"/>
        </w:rPr>
      </w:pPr>
      <w:r w:rsidRPr="0007189D">
        <w:rPr>
          <w:rStyle w:val="StyleUnderline"/>
        </w:rPr>
        <w:t xml:space="preserve">Other </w:t>
      </w:r>
      <w:r w:rsidRPr="00F01193">
        <w:rPr>
          <w:rStyle w:val="Emphasis"/>
          <w:highlight w:val="cyan"/>
        </w:rPr>
        <w:t>legal commentators take a different view</w:t>
      </w:r>
      <w:r w:rsidRPr="00F01193">
        <w:rPr>
          <w:rStyle w:val="StyleUnderline"/>
          <w:highlight w:val="cyan"/>
        </w:rPr>
        <w:t>, arguing</w:t>
      </w:r>
      <w:r w:rsidRPr="0007189D">
        <w:rPr>
          <w:rStyle w:val="StyleUnderline"/>
        </w:rPr>
        <w:t xml:space="preserve"> that </w:t>
      </w:r>
      <w:r w:rsidRPr="00F01193">
        <w:rPr>
          <w:rStyle w:val="StyleUnderline"/>
          <w:highlight w:val="cyan"/>
        </w:rPr>
        <w:t>BTAs</w:t>
      </w:r>
      <w:r w:rsidRPr="0007189D">
        <w:rPr>
          <w:rStyle w:val="StyleUnderline"/>
        </w:rPr>
        <w:t xml:space="preserve"> might</w:t>
      </w:r>
      <w:r>
        <w:rPr>
          <w:rStyle w:val="StyleUnderline"/>
        </w:rPr>
        <w:t xml:space="preserve"> </w:t>
      </w:r>
      <w:r w:rsidRPr="0007189D">
        <w:rPr>
          <w:rStyle w:val="StyleUnderline"/>
        </w:rPr>
        <w:t xml:space="preserve">be </w:t>
      </w:r>
      <w:r w:rsidRPr="00F01193">
        <w:rPr>
          <w:rStyle w:val="Emphasis"/>
          <w:highlight w:val="cyan"/>
        </w:rPr>
        <w:t>legally defensible under the dormant Commerce Clause.</w:t>
      </w:r>
      <w:r w:rsidRPr="0007189D">
        <w:rPr>
          <w:rStyle w:val="StyleUnderline"/>
        </w:rPr>
        <w:t>117 They suggest</w:t>
      </w:r>
      <w:r>
        <w:rPr>
          <w:rStyle w:val="StyleUnderline"/>
        </w:rPr>
        <w:t xml:space="preserve"> </w:t>
      </w:r>
      <w:r w:rsidRPr="0007189D">
        <w:rPr>
          <w:rStyle w:val="StyleUnderline"/>
        </w:rPr>
        <w:t>there are three questions of legal doctrine that have to be answered: first, is it</w:t>
      </w:r>
      <w:r>
        <w:rPr>
          <w:rStyle w:val="StyleUnderline"/>
        </w:rPr>
        <w:t xml:space="preserve"> </w:t>
      </w:r>
      <w:r w:rsidRPr="00F01193">
        <w:rPr>
          <w:rStyle w:val="Emphasis"/>
          <w:highlight w:val="cyan"/>
        </w:rPr>
        <w:t>possible to apply a BTA on all state imports,</w:t>
      </w:r>
      <w:r w:rsidRPr="0007189D">
        <w:rPr>
          <w:rStyle w:val="StyleUnderline"/>
        </w:rPr>
        <w:t xml:space="preserve"> even if it is non-discriminatory;</w:t>
      </w:r>
      <w:r>
        <w:rPr>
          <w:rStyle w:val="StyleUnderline"/>
        </w:rPr>
        <w:t xml:space="preserve"> </w:t>
      </w:r>
      <w:r w:rsidRPr="0007189D">
        <w:rPr>
          <w:rStyle w:val="StyleUnderline"/>
        </w:rPr>
        <w:t>second, is it possible for a state to have a BTA that discriminates between</w:t>
      </w:r>
      <w:r>
        <w:rPr>
          <w:rStyle w:val="StyleUnderline"/>
        </w:rPr>
        <w:t xml:space="preserve"> </w:t>
      </w:r>
      <w:r w:rsidRPr="0007189D">
        <w:rPr>
          <w:rStyle w:val="StyleUnderline"/>
        </w:rPr>
        <w:t xml:space="preserve">imported goods </w:t>
      </w:r>
      <w:r w:rsidRPr="00F01193">
        <w:rPr>
          <w:rStyle w:val="StyleUnderline"/>
          <w:highlight w:val="cyan"/>
        </w:rPr>
        <w:t>based on approximations of their carbon intensity,</w:t>
      </w:r>
      <w:r w:rsidRPr="0007189D">
        <w:rPr>
          <w:rStyle w:val="StyleUnderline"/>
        </w:rPr>
        <w:t xml:space="preserve"> where</w:t>
      </w:r>
      <w:r>
        <w:rPr>
          <w:rStyle w:val="StyleUnderline"/>
        </w:rPr>
        <w:t xml:space="preserve"> </w:t>
      </w:r>
      <w:r w:rsidRPr="0007189D">
        <w:rPr>
          <w:rStyle w:val="StyleUnderline"/>
        </w:rPr>
        <w:t>approximations take geography into account, i.e., the source of the imported</w:t>
      </w:r>
      <w:r>
        <w:rPr>
          <w:rStyle w:val="StyleUnderline"/>
        </w:rPr>
        <w:t xml:space="preserve"> </w:t>
      </w:r>
      <w:r w:rsidRPr="0007189D">
        <w:rPr>
          <w:rStyle w:val="StyleUnderline"/>
        </w:rPr>
        <w:t>good(s); and third, if the answers to the first and second questions are yes, how</w:t>
      </w:r>
      <w:r>
        <w:rPr>
          <w:rStyle w:val="StyleUnderline"/>
        </w:rPr>
        <w:t xml:space="preserve"> </w:t>
      </w:r>
      <w:r w:rsidRPr="0007189D">
        <w:rPr>
          <w:rStyle w:val="StyleUnderline"/>
        </w:rPr>
        <w:t>much approximation of the carbon-intensity of imports would be allowed in</w:t>
      </w:r>
      <w:r>
        <w:rPr>
          <w:rStyle w:val="StyleUnderline"/>
        </w:rPr>
        <w:t xml:space="preserve"> </w:t>
      </w:r>
      <w:r w:rsidRPr="0007189D">
        <w:rPr>
          <w:rStyle w:val="StyleUnderline"/>
        </w:rPr>
        <w:t>calculation of a BTA?118</w:t>
      </w:r>
      <w:r>
        <w:rPr>
          <w:rStyle w:val="StyleUnderline"/>
        </w:rPr>
        <w:t xml:space="preserve"> </w:t>
      </w:r>
      <w:r w:rsidRPr="0007189D">
        <w:t xml:space="preserve">If a state tax discriminates between in-state and out-of-state taxpayers, then the possibility of applying different BTAs based on the carbon footprint of imports seems unlikely to satisfy the U.S. Supreme Court, in which case the two other questions are moot.119 Notwithstanding this initial conclusion, there is a </w:t>
      </w:r>
      <w:r w:rsidRPr="0007189D">
        <w:rPr>
          <w:rStyle w:val="StyleUnderline"/>
        </w:rPr>
        <w:t xml:space="preserve">counterargument that </w:t>
      </w:r>
      <w:r w:rsidRPr="00F01193">
        <w:rPr>
          <w:rStyle w:val="StyleUnderline"/>
          <w:highlight w:val="cyan"/>
        </w:rPr>
        <w:t>no</w:t>
      </w:r>
      <w:r w:rsidRPr="0007189D">
        <w:rPr>
          <w:rStyle w:val="StyleUnderline"/>
        </w:rPr>
        <w:t xml:space="preserve"> facial </w:t>
      </w:r>
      <w:r w:rsidRPr="00F01193">
        <w:rPr>
          <w:rStyle w:val="StyleUnderline"/>
          <w:highlight w:val="cyan"/>
        </w:rPr>
        <w:t>discrimination exists</w:t>
      </w:r>
      <w:r w:rsidRPr="0007189D">
        <w:rPr>
          <w:rStyle w:val="StyleUnderline"/>
        </w:rPr>
        <w:t xml:space="preserve"> in the case of a BTA.120</w:t>
      </w:r>
      <w:r>
        <w:rPr>
          <w:rStyle w:val="StyleUnderline"/>
        </w:rPr>
        <w:t xml:space="preserve"> </w:t>
      </w:r>
      <w:r w:rsidRPr="0007189D">
        <w:rPr>
          <w:rStyle w:val="StyleUnderline"/>
        </w:rPr>
        <w:t xml:space="preserve">The argument </w:t>
      </w:r>
      <w:r w:rsidRPr="00F01193">
        <w:rPr>
          <w:rStyle w:val="StyleUnderline"/>
          <w:highlight w:val="cyan"/>
        </w:rPr>
        <w:t xml:space="preserve">draws on </w:t>
      </w:r>
      <w:r w:rsidRPr="00BD6CB7">
        <w:rPr>
          <w:rStyle w:val="StyleUnderline"/>
        </w:rPr>
        <w:t>a</w:t>
      </w:r>
      <w:r w:rsidRPr="0007189D">
        <w:rPr>
          <w:rStyle w:val="StyleUnderline"/>
        </w:rPr>
        <w:t xml:space="preserve"> case concerning </w:t>
      </w:r>
      <w:r w:rsidRPr="00F01193">
        <w:rPr>
          <w:rStyle w:val="Emphasis"/>
          <w:highlight w:val="cyan"/>
        </w:rPr>
        <w:t>California’s existing cap-and-trade program</w:t>
      </w:r>
      <w:r w:rsidRPr="0007189D">
        <w:t xml:space="preserve"> AB 32, where the California Air Resources Board (CARB) adopted a low carbon fuel standard, the standard differentiating fuels by region on the basis of their carbon intensity.121 Initially the standard was struck down in federal district court on the grounds that applying the standard based on regional source was a facial discrimination.122 A Ninth Circuit panel then overturned the district court, arguing that there was no facial discrimination due to the </w:t>
      </w:r>
      <w:r w:rsidRPr="00F01193">
        <w:rPr>
          <w:rStyle w:val="StyleUnderline"/>
          <w:highlight w:val="cyan"/>
        </w:rPr>
        <w:t>California standard targeting imports</w:t>
      </w:r>
      <w:r w:rsidRPr="0007189D">
        <w:rPr>
          <w:rStyle w:val="StyleUnderline"/>
        </w:rPr>
        <w:t xml:space="preserve"> not because they were from out-of-state,</w:t>
      </w:r>
      <w:r>
        <w:rPr>
          <w:rStyle w:val="StyleUnderline"/>
        </w:rPr>
        <w:t xml:space="preserve"> </w:t>
      </w:r>
      <w:r w:rsidRPr="0007189D">
        <w:rPr>
          <w:rStyle w:val="StyleUnderline"/>
        </w:rPr>
        <w:t xml:space="preserve">but </w:t>
      </w:r>
      <w:r w:rsidRPr="00F01193">
        <w:rPr>
          <w:rStyle w:val="StyleUnderline"/>
          <w:highlight w:val="cyan"/>
        </w:rPr>
        <w:t>because of their carbon intensity.</w:t>
      </w:r>
      <w:r w:rsidRPr="0007189D">
        <w:rPr>
          <w:rStyle w:val="StyleUnderline"/>
        </w:rPr>
        <w:t xml:space="preserve">123 </w:t>
      </w:r>
      <w:r w:rsidRPr="00F01193">
        <w:rPr>
          <w:rStyle w:val="Emphasis"/>
          <w:highlight w:val="cyan"/>
        </w:rPr>
        <w:t>The conclusion drawn</w:t>
      </w:r>
      <w:r w:rsidRPr="00F01193">
        <w:rPr>
          <w:rStyle w:val="StyleUnderline"/>
          <w:highlight w:val="cyan"/>
        </w:rPr>
        <w:t xml:space="preserve"> is</w:t>
      </w:r>
      <w:r w:rsidRPr="0007189D">
        <w:rPr>
          <w:rStyle w:val="StyleUnderline"/>
        </w:rPr>
        <w:t xml:space="preserve"> that </w:t>
      </w:r>
      <w:r w:rsidRPr="00F01193">
        <w:rPr>
          <w:rStyle w:val="StyleUnderline"/>
          <w:highlight w:val="cyan"/>
        </w:rPr>
        <w:t xml:space="preserve">because a </w:t>
      </w:r>
      <w:r w:rsidRPr="00F01193">
        <w:rPr>
          <w:rStyle w:val="Emphasis"/>
          <w:highlight w:val="cyan"/>
        </w:rPr>
        <w:t>carbon tax is necessary</w:t>
      </w:r>
      <w:r w:rsidRPr="00BD6CB7">
        <w:rPr>
          <w:rStyle w:val="Emphasis"/>
        </w:rPr>
        <w:t xml:space="preserve"> to resolve a market failure,</w:t>
      </w:r>
      <w:r w:rsidRPr="0007189D">
        <w:rPr>
          <w:rStyle w:val="StyleUnderline"/>
        </w:rPr>
        <w:t xml:space="preserve"> </w:t>
      </w:r>
      <w:r w:rsidRPr="00F01193">
        <w:rPr>
          <w:rStyle w:val="StyleUnderline"/>
          <w:highlight w:val="cyan"/>
        </w:rPr>
        <w:t xml:space="preserve">and </w:t>
      </w:r>
      <w:r w:rsidRPr="00F01193">
        <w:rPr>
          <w:rStyle w:val="Emphasis"/>
          <w:highlight w:val="cyan"/>
        </w:rPr>
        <w:t>one</w:t>
      </w:r>
      <w:r w:rsidRPr="00BD6CB7">
        <w:rPr>
          <w:rStyle w:val="Emphasis"/>
        </w:rPr>
        <w:t xml:space="preserve"> that </w:t>
      </w:r>
      <w:r w:rsidRPr="00F01193">
        <w:rPr>
          <w:rStyle w:val="Emphasis"/>
          <w:highlight w:val="cyan"/>
        </w:rPr>
        <w:t>cannot succeed without BTAs, it should not be struck down</w:t>
      </w:r>
      <w:r w:rsidRPr="0007189D">
        <w:rPr>
          <w:rStyle w:val="StyleUnderline"/>
        </w:rPr>
        <w:t xml:space="preserve"> by the courts as per se</w:t>
      </w:r>
      <w:r>
        <w:rPr>
          <w:rStyle w:val="StyleUnderline"/>
        </w:rPr>
        <w:t xml:space="preserve"> </w:t>
      </w:r>
      <w:r w:rsidRPr="0007189D">
        <w:rPr>
          <w:rStyle w:val="StyleUnderline"/>
        </w:rPr>
        <w:t xml:space="preserve">discrimination </w:t>
      </w:r>
      <w:r w:rsidRPr="00F01193">
        <w:rPr>
          <w:rStyle w:val="Emphasis"/>
          <w:highlight w:val="cyan"/>
        </w:rPr>
        <w:t>under the dormant Commerce Clause</w:t>
      </w:r>
      <w:r w:rsidRPr="00BD6CB7">
        <w:rPr>
          <w:rStyle w:val="Emphasis"/>
        </w:rPr>
        <w:t>.124</w:t>
      </w:r>
    </w:p>
    <w:p w14:paraId="351B2ECD" w14:textId="77777777" w:rsidR="009C1EDE" w:rsidRPr="00F84091" w:rsidRDefault="009C1EDE" w:rsidP="009C1EDE">
      <w:pPr>
        <w:pStyle w:val="Heading4"/>
      </w:pPr>
      <w:r>
        <w:t xml:space="preserve">The lack of a federal carbon tax </w:t>
      </w:r>
      <w:r w:rsidRPr="00F84091">
        <w:rPr>
          <w:u w:val="single"/>
        </w:rPr>
        <w:t>prevents</w:t>
      </w:r>
      <w:r>
        <w:rPr>
          <w:u w:val="single"/>
        </w:rPr>
        <w:t xml:space="preserve"> executive</w:t>
      </w:r>
      <w:r w:rsidRPr="00F84091">
        <w:rPr>
          <w:u w:val="single"/>
        </w:rPr>
        <w:t xml:space="preserve"> preemption</w:t>
      </w:r>
      <w:r>
        <w:t xml:space="preserve">---the perm ensures </w:t>
      </w:r>
      <w:r w:rsidRPr="00F84091">
        <w:rPr>
          <w:u w:val="single"/>
        </w:rPr>
        <w:t>strike down</w:t>
      </w:r>
      <w:r>
        <w:t xml:space="preserve"> </w:t>
      </w:r>
    </w:p>
    <w:p w14:paraId="6EDF4CBB" w14:textId="77777777" w:rsidR="009C1EDE" w:rsidRPr="00C765DC" w:rsidRDefault="009C1EDE" w:rsidP="009C1EDE">
      <w:r>
        <w:rPr>
          <w:rStyle w:val="Style13ptBold"/>
        </w:rPr>
        <w:t xml:space="preserve">Sheldon 18 </w:t>
      </w:r>
      <w:r w:rsidRPr="00897AE0">
        <w:t>[Ian Sheldon; Professor and Andersons Chair of Agricultural Marketing, Trade and Policy, PhD, Economics, University of Salford, UK; 2018; “Economic and Legal Analysis of Climate Policyand Border Tax Adjustments: Federal vs. State Regulation”; https://kb.osu.edu/bitstream/handle/1811/87393/OSLJ_V79N4_0781.pdf]</w:t>
      </w:r>
    </w:p>
    <w:p w14:paraId="078F8F1C" w14:textId="77777777" w:rsidR="009C1EDE" w:rsidRPr="00607BA5" w:rsidRDefault="009C1EDE" w:rsidP="009C1EDE">
      <w:r w:rsidRPr="00C765DC">
        <w:t xml:space="preserve">In light of the previous discussion, it is </w:t>
      </w:r>
      <w:r w:rsidRPr="00C765DC">
        <w:rPr>
          <w:rStyle w:val="StyleUnderline"/>
        </w:rPr>
        <w:t xml:space="preserve">interesting to </w:t>
      </w:r>
      <w:r w:rsidRPr="00F01193">
        <w:rPr>
          <w:rStyle w:val="StyleUnderline"/>
          <w:highlight w:val="cyan"/>
        </w:rPr>
        <w:t>evaluate</w:t>
      </w:r>
      <w:r w:rsidRPr="00C765DC">
        <w:rPr>
          <w:rStyle w:val="StyleUnderline"/>
        </w:rPr>
        <w:t xml:space="preserve"> the current</w:t>
      </w:r>
      <w:r>
        <w:rPr>
          <w:rStyle w:val="StyleUnderline"/>
        </w:rPr>
        <w:t xml:space="preserve"> </w:t>
      </w:r>
      <w:r w:rsidRPr="00F01193">
        <w:rPr>
          <w:rStyle w:val="Emphasis"/>
          <w:highlight w:val="cyan"/>
        </w:rPr>
        <w:t>administration’s position on climate policy.</w:t>
      </w:r>
      <w:r w:rsidRPr="00C765DC">
        <w:t xml:space="preserve"> During the 2016 presidential election campaign, Hillary Clinton reminded voters that her opponent, Donald Trump, had once tweeted, “[t]he concept of global warming was created by and for the Chinese in order to make U.S. manufacturing non-competitive.”141 In August 2017, President Trump followed up his rhetoric by announcing that the United States would withdraw from the Paris Agreement.142 </w:t>
      </w:r>
      <w:r w:rsidRPr="00C765DC">
        <w:rPr>
          <w:rStyle w:val="StyleUnderline"/>
        </w:rPr>
        <w:t xml:space="preserve">The clear inference to be drawn from this is that </w:t>
      </w:r>
      <w:r w:rsidRPr="00F01193">
        <w:rPr>
          <w:rStyle w:val="Emphasis"/>
          <w:highlight w:val="cyan"/>
        </w:rPr>
        <w:t>federal</w:t>
      </w:r>
      <w:r w:rsidRPr="00C765DC">
        <w:rPr>
          <w:rStyle w:val="Emphasis"/>
        </w:rPr>
        <w:t xml:space="preserve"> climate </w:t>
      </w:r>
      <w:r w:rsidRPr="00F01193">
        <w:rPr>
          <w:rStyle w:val="Emphasis"/>
          <w:highlight w:val="cyan"/>
        </w:rPr>
        <w:t>policy will not be enacted</w:t>
      </w:r>
      <w:r w:rsidRPr="00C765DC">
        <w:rPr>
          <w:rStyle w:val="StyleUnderline"/>
        </w:rPr>
        <w:t xml:space="preserve"> anytime soon, and the Administration is also backing away from</w:t>
      </w:r>
      <w:r>
        <w:rPr>
          <w:rStyle w:val="StyleUnderline"/>
        </w:rPr>
        <w:t xml:space="preserve"> </w:t>
      </w:r>
      <w:r w:rsidRPr="00C765DC">
        <w:rPr>
          <w:rStyle w:val="StyleUnderline"/>
        </w:rPr>
        <w:t xml:space="preserve">its international commitments to reduce carbon emissions. </w:t>
      </w:r>
      <w:r w:rsidRPr="00F01193">
        <w:rPr>
          <w:rStyle w:val="StyleUnderline"/>
          <w:highlight w:val="cyan"/>
        </w:rPr>
        <w:t>Therefore</w:t>
      </w:r>
      <w:r w:rsidRPr="00C765DC">
        <w:rPr>
          <w:rStyle w:val="StyleUnderline"/>
        </w:rPr>
        <w:t>, it seems</w:t>
      </w:r>
      <w:r>
        <w:rPr>
          <w:rStyle w:val="StyleUnderline"/>
        </w:rPr>
        <w:t xml:space="preserve"> </w:t>
      </w:r>
      <w:r w:rsidRPr="00F01193">
        <w:rPr>
          <w:rStyle w:val="Emphasis"/>
          <w:highlight w:val="cyan"/>
        </w:rPr>
        <w:t>unlikely</w:t>
      </w:r>
      <w:r w:rsidRPr="00F01193">
        <w:rPr>
          <w:rStyle w:val="StyleUnderline"/>
          <w:highlight w:val="cyan"/>
        </w:rPr>
        <w:t xml:space="preserve"> that the Fed</w:t>
      </w:r>
      <w:r w:rsidRPr="00C765DC">
        <w:rPr>
          <w:rStyle w:val="StyleUnderline"/>
        </w:rPr>
        <w:t xml:space="preserve">eral Government </w:t>
      </w:r>
      <w:r w:rsidRPr="00F01193">
        <w:rPr>
          <w:rStyle w:val="StyleUnderline"/>
          <w:highlight w:val="cyan"/>
        </w:rPr>
        <w:t xml:space="preserve">will seek a ruling against </w:t>
      </w:r>
      <w:r w:rsidRPr="00F01193">
        <w:rPr>
          <w:rStyle w:val="Emphasis"/>
          <w:highlight w:val="cyan"/>
        </w:rPr>
        <w:t>state-level BTAs on the grounds of executive preemption</w:t>
      </w:r>
      <w:r w:rsidRPr="00F01193">
        <w:rPr>
          <w:rStyle w:val="StyleUnderline"/>
          <w:highlight w:val="cyan"/>
        </w:rPr>
        <w:t>.</w:t>
      </w:r>
      <w:r w:rsidRPr="00C765DC">
        <w:t xml:space="preserve"> Ironically, recent economic analysis of the Paris Agreement after President Trump’s action suggests other countries’ reaction to the choice of the United States might actually provoke a protectionist response that has nothing to do with climate change and everything to do with the Administration’s overtly protectionist stance and desire to maintain employment in the U.S. manufacturing sector.143</w:t>
      </w:r>
    </w:p>
    <w:p w14:paraId="2971CB50" w14:textId="77777777" w:rsidR="009C1EDE" w:rsidRDefault="009C1EDE" w:rsidP="009C1EDE">
      <w:pPr>
        <w:pStyle w:val="Heading3"/>
      </w:pPr>
      <w:r>
        <w:t>Carbon Tax---Federal Follow-On</w:t>
      </w:r>
    </w:p>
    <w:p w14:paraId="0D918100" w14:textId="77777777" w:rsidR="009C1EDE" w:rsidRDefault="009C1EDE" w:rsidP="009C1EDE">
      <w:pPr>
        <w:pStyle w:val="Heading4"/>
      </w:pPr>
      <w:r>
        <w:t xml:space="preserve">State-level carbon taxes </w:t>
      </w:r>
      <w:r w:rsidRPr="000A7E6B">
        <w:rPr>
          <w:u w:val="single"/>
        </w:rPr>
        <w:t>catalyze action</w:t>
      </w:r>
      <w:r>
        <w:t xml:space="preserve">---uniform action </w:t>
      </w:r>
      <w:r w:rsidRPr="000A7E6B">
        <w:rPr>
          <w:u w:val="single"/>
        </w:rPr>
        <w:t>paves the way</w:t>
      </w:r>
      <w:r>
        <w:t xml:space="preserve"> for federal follow-on</w:t>
      </w:r>
    </w:p>
    <w:p w14:paraId="220E94AD" w14:textId="77777777" w:rsidR="009C1EDE" w:rsidRPr="00AD7EB1" w:rsidRDefault="009C1EDE" w:rsidP="009C1EDE">
      <w:r w:rsidRPr="00AD7EB1">
        <w:rPr>
          <w:rStyle w:val="Style13ptBold"/>
        </w:rPr>
        <w:t>Coffman 22</w:t>
      </w:r>
      <w:r>
        <w:rPr>
          <w:rStyle w:val="Style13ptBold"/>
        </w:rPr>
        <w:t xml:space="preserve"> </w:t>
      </w:r>
      <w:r>
        <w:t>[</w:t>
      </w:r>
      <w:r w:rsidRPr="00AD7EB1">
        <w:t>Makena Coffman</w:t>
      </w:r>
      <w:r>
        <w:t xml:space="preserve">; </w:t>
      </w:r>
      <w:r w:rsidRPr="00AD7EB1">
        <w:t>Director for the Institute for Sustainability and Resilience and a professor in the Department of Urban and Regional Planning</w:t>
      </w:r>
      <w:r>
        <w:t xml:space="preserve">, </w:t>
      </w:r>
      <w:r w:rsidRPr="00AD7EB1">
        <w:t>PhD, Economics, University of Hawaiʻi at Mānoa</w:t>
      </w:r>
      <w:r>
        <w:t>; 2022; “</w:t>
      </w:r>
      <w:r w:rsidRPr="00AD7EB1">
        <w:t>Economic and GHG impacts of a US state-level carbon tax: the case of Hawai‘i</w:t>
      </w:r>
      <w:r>
        <w:t xml:space="preserve">”; </w:t>
      </w:r>
      <w:r w:rsidRPr="00AD7EB1">
        <w:t>https://www.tandfonline.com/doi/full/10.1080/14693062.2022.2061405</w:t>
      </w:r>
      <w:r>
        <w:t>]</w:t>
      </w:r>
    </w:p>
    <w:p w14:paraId="246A62C0" w14:textId="77777777" w:rsidR="009C1EDE" w:rsidRPr="00AD7EB1" w:rsidRDefault="009C1EDE" w:rsidP="009C1EDE">
      <w:pPr>
        <w:rPr>
          <w:rStyle w:val="Emphasis"/>
        </w:rPr>
      </w:pPr>
      <w:r w:rsidRPr="00AD7EB1">
        <w:t xml:space="preserve">Economists have argued for </w:t>
      </w:r>
      <w:r w:rsidRPr="00AD7EB1">
        <w:rPr>
          <w:rStyle w:val="StyleUnderline"/>
        </w:rPr>
        <w:t xml:space="preserve">national carbon pricing to effectively address carbon emissions. With the </w:t>
      </w:r>
      <w:r w:rsidRPr="00F01193">
        <w:rPr>
          <w:rStyle w:val="StyleUnderline"/>
          <w:highlight w:val="cyan"/>
        </w:rPr>
        <w:t>lack of action by the US government,</w:t>
      </w:r>
      <w:r w:rsidRPr="00AD7EB1">
        <w:rPr>
          <w:rStyle w:val="StyleUnderline"/>
        </w:rPr>
        <w:t xml:space="preserve"> questions arise about the </w:t>
      </w:r>
      <w:r w:rsidRPr="00F01193">
        <w:rPr>
          <w:rStyle w:val="StyleUnderline"/>
          <w:highlight w:val="cyan"/>
        </w:rPr>
        <w:t xml:space="preserve">impacts of </w:t>
      </w:r>
      <w:r w:rsidRPr="00F01193">
        <w:rPr>
          <w:rStyle w:val="Emphasis"/>
          <w:highlight w:val="cyan"/>
        </w:rPr>
        <w:t>state-level</w:t>
      </w:r>
      <w:r w:rsidRPr="00AD7EB1">
        <w:rPr>
          <w:rStyle w:val="Emphasis"/>
        </w:rPr>
        <w:t xml:space="preserve"> implementation of </w:t>
      </w:r>
      <w:r w:rsidRPr="00F01193">
        <w:rPr>
          <w:rStyle w:val="Emphasis"/>
          <w:highlight w:val="cyan"/>
        </w:rPr>
        <w:t>carbon pricing.</w:t>
      </w:r>
      <w:r w:rsidRPr="00AD7EB1">
        <w:rPr>
          <w:rStyle w:val="StyleUnderline"/>
        </w:rPr>
        <w:t xml:space="preserve"> By </w:t>
      </w:r>
      <w:r w:rsidRPr="00F01193">
        <w:rPr>
          <w:rStyle w:val="StyleUnderline"/>
          <w:highlight w:val="cyan"/>
        </w:rPr>
        <w:t>modelling the impacts</w:t>
      </w:r>
      <w:r w:rsidRPr="00AD7EB1">
        <w:rPr>
          <w:rStyle w:val="StyleUnderline"/>
        </w:rPr>
        <w:t xml:space="preserve"> of a carbon tax</w:t>
      </w:r>
      <w:r w:rsidRPr="00AD7EB1">
        <w:t xml:space="preserve"> in Hawai’i, our study informs ongoing discussions of regional carbon pricing, </w:t>
      </w:r>
      <w:r w:rsidRPr="00AD7EB1">
        <w:rPr>
          <w:rStyle w:val="StyleUnderline"/>
        </w:rPr>
        <w:t xml:space="preserve">with implications beyond the Hawai’i context. First, our </w:t>
      </w:r>
      <w:r w:rsidRPr="00F01193">
        <w:rPr>
          <w:rStyle w:val="StyleUnderline"/>
          <w:highlight w:val="cyan"/>
        </w:rPr>
        <w:t>state-level</w:t>
      </w:r>
      <w:r w:rsidRPr="00AD7EB1">
        <w:rPr>
          <w:rStyle w:val="StyleUnderline"/>
        </w:rPr>
        <w:t xml:space="preserve"> CGE </w:t>
      </w:r>
      <w:r w:rsidRPr="00F01193">
        <w:rPr>
          <w:rStyle w:val="StyleUnderline"/>
          <w:highlight w:val="cyan"/>
        </w:rPr>
        <w:t>model</w:t>
      </w:r>
      <w:r w:rsidRPr="00AD7EB1">
        <w:rPr>
          <w:rStyle w:val="StyleUnderline"/>
        </w:rPr>
        <w:t xml:space="preserve"> could be </w:t>
      </w:r>
      <w:r w:rsidRPr="00F01193">
        <w:rPr>
          <w:rStyle w:val="StyleUnderline"/>
          <w:highlight w:val="cyan"/>
        </w:rPr>
        <w:t>adapted</w:t>
      </w:r>
      <w:r w:rsidRPr="00AD7EB1">
        <w:rPr>
          <w:rStyle w:val="StyleUnderline"/>
        </w:rPr>
        <w:t xml:space="preserve"> to evaluate proposals </w:t>
      </w:r>
      <w:r w:rsidRPr="00F01193">
        <w:rPr>
          <w:rStyle w:val="StyleUnderline"/>
          <w:highlight w:val="cyan"/>
        </w:rPr>
        <w:t>in other states</w:t>
      </w:r>
      <w:r w:rsidRPr="00AD7EB1">
        <w:rPr>
          <w:rStyle w:val="StyleUnderline"/>
        </w:rPr>
        <w:t xml:space="preserve"> with carbon pricing policies before their legislatures.</w:t>
      </w:r>
      <w:r w:rsidRPr="00AD7EB1">
        <w:t xml:space="preserve"> The structure of H-CGE has particular relevance for other states with large tourism sectors possessing some market power, e.g. Nevada, Louisiana, and Alaska. The </w:t>
      </w:r>
      <w:r w:rsidRPr="00AD7EB1">
        <w:rPr>
          <w:rStyle w:val="StyleUnderline"/>
        </w:rPr>
        <w:t xml:space="preserve">model also has relevance to other island economies that, like Hawai‘i, generate all of their own electricity and, because they are part of larger political federations, have limited </w:t>
      </w:r>
      <w:r w:rsidRPr="00AD7EB1">
        <w:rPr>
          <w:rStyle w:val="Emphasis"/>
        </w:rPr>
        <w:t>ability to impose border adjustment taxes.</w:t>
      </w:r>
      <w:r w:rsidRPr="00AD7EB1">
        <w:t xml:space="preserve"> US-affiliated examples include Guam, the Northern Mariana Islands, Puerto Rico, and American Samoa. For sovereign island nations – such as Jamaica, Sri Lanka, Tonga, and Fiji, </w:t>
      </w:r>
      <w:r w:rsidRPr="00AD7EB1">
        <w:rPr>
          <w:rStyle w:val="StyleUnderline"/>
        </w:rPr>
        <w:t xml:space="preserve">the H-CGE model could be modified to </w:t>
      </w:r>
      <w:r w:rsidRPr="00AD7EB1">
        <w:rPr>
          <w:rStyle w:val="Emphasis"/>
        </w:rPr>
        <w:t>impose relevant trade adjustments.</w:t>
      </w:r>
      <w:r>
        <w:rPr>
          <w:rStyle w:val="StyleUnderline"/>
        </w:rPr>
        <w:t xml:space="preserve"> </w:t>
      </w:r>
      <w:r w:rsidRPr="00AD7EB1">
        <w:t xml:space="preserve">If Hawai‘i were to adopt a carbon tax at the level of the 2021 federal SCC, Hawai‘i’s </w:t>
      </w:r>
      <w:r w:rsidRPr="00AD7EB1">
        <w:rPr>
          <w:rStyle w:val="StyleUnderline"/>
        </w:rPr>
        <w:t xml:space="preserve">cumulative </w:t>
      </w:r>
      <w:r w:rsidRPr="00F01193">
        <w:rPr>
          <w:rStyle w:val="StyleUnderline"/>
          <w:highlight w:val="cyan"/>
        </w:rPr>
        <w:t>emissions would decline by 10%</w:t>
      </w:r>
      <w:r w:rsidRPr="00AD7EB1">
        <w:rPr>
          <w:rStyle w:val="StyleUnderline"/>
        </w:rPr>
        <w:t xml:space="preserve"> over twenty years, over and above reductions from other policies already in place. In the absence of a national approach to address the global climate crisis, such </w:t>
      </w:r>
      <w:r w:rsidRPr="00F01193">
        <w:rPr>
          <w:rStyle w:val="StyleUnderline"/>
          <w:highlight w:val="cyan"/>
        </w:rPr>
        <w:t>state programmes</w:t>
      </w:r>
      <w:r w:rsidRPr="00AD7EB1">
        <w:rPr>
          <w:rStyle w:val="StyleUnderline"/>
        </w:rPr>
        <w:t xml:space="preserve"> could prove to be </w:t>
      </w:r>
      <w:r w:rsidRPr="00F01193">
        <w:rPr>
          <w:rStyle w:val="Emphasis"/>
          <w:highlight w:val="cyan"/>
        </w:rPr>
        <w:t>valuable demonstration projects</w:t>
      </w:r>
      <w:r w:rsidRPr="00F01193">
        <w:rPr>
          <w:rStyle w:val="StyleUnderline"/>
          <w:highlight w:val="cyan"/>
        </w:rPr>
        <w:t xml:space="preserve"> that</w:t>
      </w:r>
      <w:r w:rsidRPr="00AD7EB1">
        <w:rPr>
          <w:rStyle w:val="StyleUnderline"/>
        </w:rPr>
        <w:t xml:space="preserve"> would help </w:t>
      </w:r>
      <w:r w:rsidRPr="00F01193">
        <w:rPr>
          <w:rStyle w:val="Emphasis"/>
          <w:highlight w:val="cyan"/>
        </w:rPr>
        <w:t>catalyze further climate action</w:t>
      </w:r>
      <w:r w:rsidRPr="00AD7EB1">
        <w:rPr>
          <w:rStyle w:val="Emphasis"/>
        </w:rPr>
        <w:t>.</w:t>
      </w:r>
      <w:r w:rsidRPr="00AD7EB1">
        <w:t xml:space="preserve"> This is important because our results strongly suggest that the goal of deep decarbonization is unlikely to be realized solely by the imposition of a carbon tax set at the SCC price by a state government. However, </w:t>
      </w:r>
      <w:r w:rsidRPr="00AD7EB1">
        <w:rPr>
          <w:rStyle w:val="StyleUnderline"/>
        </w:rPr>
        <w:t xml:space="preserve">if </w:t>
      </w:r>
      <w:r w:rsidRPr="00F01193">
        <w:rPr>
          <w:rStyle w:val="StyleUnderline"/>
          <w:highlight w:val="cyan"/>
        </w:rPr>
        <w:t>more states adopt a carbon tax,</w:t>
      </w:r>
      <w:r w:rsidRPr="00AD7EB1">
        <w:rPr>
          <w:rStyle w:val="StyleUnderline"/>
        </w:rPr>
        <w:t xml:space="preserve"> then the </w:t>
      </w:r>
      <w:r w:rsidRPr="000A7E6B">
        <w:rPr>
          <w:rStyle w:val="StyleUnderline"/>
        </w:rPr>
        <w:t>likelihood increases</w:t>
      </w:r>
      <w:r w:rsidRPr="00AD7EB1">
        <w:rPr>
          <w:rStyle w:val="StyleUnderline"/>
        </w:rPr>
        <w:t xml:space="preserve"> that regional cooperation will emerge and </w:t>
      </w:r>
      <w:r w:rsidRPr="00F01193">
        <w:rPr>
          <w:rStyle w:val="StyleUnderline"/>
          <w:highlight w:val="cyan"/>
        </w:rPr>
        <w:t>facilitate the adoption of a common</w:t>
      </w:r>
      <w:r w:rsidRPr="00AD7EB1">
        <w:rPr>
          <w:rStyle w:val="StyleUnderline"/>
        </w:rPr>
        <w:t xml:space="preserve"> carbon </w:t>
      </w:r>
      <w:r w:rsidRPr="00F01193">
        <w:rPr>
          <w:rStyle w:val="StyleUnderline"/>
          <w:highlight w:val="cyan"/>
        </w:rPr>
        <w:t>price</w:t>
      </w:r>
      <w:r w:rsidRPr="00AD7EB1">
        <w:rPr>
          <w:rStyle w:val="StyleUnderline"/>
        </w:rPr>
        <w:t>.</w:t>
      </w:r>
      <w:r w:rsidRPr="00AD7EB1">
        <w:t xml:space="preserve">Footnote15 Thus, </w:t>
      </w:r>
      <w:r w:rsidRPr="00F01193">
        <w:rPr>
          <w:rStyle w:val="StyleUnderline"/>
          <w:highlight w:val="cyan"/>
        </w:rPr>
        <w:t>state</w:t>
      </w:r>
      <w:r w:rsidRPr="00AD7EB1">
        <w:rPr>
          <w:rStyle w:val="StyleUnderline"/>
        </w:rPr>
        <w:t xml:space="preserve"> and regional </w:t>
      </w:r>
      <w:r w:rsidRPr="00F01193">
        <w:rPr>
          <w:rStyle w:val="StyleUnderline"/>
          <w:highlight w:val="cyan"/>
        </w:rPr>
        <w:t>actions</w:t>
      </w:r>
      <w:r w:rsidRPr="00AD7EB1">
        <w:rPr>
          <w:rStyle w:val="StyleUnderline"/>
        </w:rPr>
        <w:t xml:space="preserve"> to enact carbon pricing could </w:t>
      </w:r>
      <w:r w:rsidRPr="00F01193">
        <w:rPr>
          <w:rStyle w:val="Emphasis"/>
          <w:highlight w:val="cyan"/>
        </w:rPr>
        <w:t>pave the way to the adoption of a national programme.</w:t>
      </w:r>
    </w:p>
    <w:p w14:paraId="205B388B" w14:textId="77777777" w:rsidR="009C1EDE" w:rsidRDefault="009C1EDE" w:rsidP="009C1EDE">
      <w:pPr>
        <w:pStyle w:val="Heading3"/>
      </w:pPr>
      <w:r>
        <w:t>Carbon Tax---Uniformity</w:t>
      </w:r>
    </w:p>
    <w:p w14:paraId="6694E956" w14:textId="77777777" w:rsidR="009C1EDE" w:rsidRDefault="009C1EDE" w:rsidP="009C1EDE">
      <w:pPr>
        <w:pStyle w:val="Heading4"/>
      </w:pPr>
      <w:r>
        <w:t xml:space="preserve">Coordination is key to creating a </w:t>
      </w:r>
      <w:r w:rsidRPr="002B0540">
        <w:rPr>
          <w:u w:val="single"/>
        </w:rPr>
        <w:t>new tax base</w:t>
      </w:r>
      <w:r>
        <w:t xml:space="preserve">---empirical models prove </w:t>
      </w:r>
      <w:r w:rsidRPr="002B0540">
        <w:rPr>
          <w:u w:val="single"/>
        </w:rPr>
        <w:t>constitutional issues</w:t>
      </w:r>
      <w:r>
        <w:t xml:space="preserve"> would be resolved</w:t>
      </w:r>
    </w:p>
    <w:p w14:paraId="79C874F6" w14:textId="77777777" w:rsidR="009C1EDE" w:rsidRPr="001059B1" w:rsidRDefault="009C1EDE" w:rsidP="009C1EDE">
      <w:r w:rsidRPr="001059B1">
        <w:rPr>
          <w:rStyle w:val="Style13ptBold"/>
        </w:rPr>
        <w:t>Gamage</w:t>
      </w:r>
      <w:r>
        <w:rPr>
          <w:rStyle w:val="Style13ptBold"/>
        </w:rPr>
        <w:t xml:space="preserve"> 17 </w:t>
      </w:r>
      <w:r w:rsidRPr="001059B1">
        <w:t>[David Gamage; scholar of tax law and policy at Indiana University; 2017; “A State-Level Carbon Tax with Border Adjustments”;</w:t>
      </w:r>
      <w:r>
        <w:t xml:space="preserve"> </w:t>
      </w:r>
      <w:r w:rsidRPr="001059B1">
        <w:t>https://www.repository.law.indiana.edu/cgi/viewcontent.cgi?article=3542&amp;context=facpub]</w:t>
      </w:r>
    </w:p>
    <w:p w14:paraId="1A3BF0B7" w14:textId="77777777" w:rsidR="009C1EDE" w:rsidRDefault="009C1EDE" w:rsidP="009C1EDE">
      <w:pPr>
        <w:rPr>
          <w:rStyle w:val="StyleUnderline"/>
        </w:rPr>
      </w:pPr>
      <w:r w:rsidRPr="001059B1">
        <w:rPr>
          <w:rStyle w:val="StyleUnderline"/>
        </w:rPr>
        <w:t xml:space="preserve">Once one </w:t>
      </w:r>
      <w:r w:rsidRPr="00F01193">
        <w:rPr>
          <w:rStyle w:val="StyleUnderline"/>
          <w:highlight w:val="cyan"/>
        </w:rPr>
        <w:t>state</w:t>
      </w:r>
      <w:r w:rsidRPr="001059B1">
        <w:rPr>
          <w:rStyle w:val="StyleUnderline"/>
        </w:rPr>
        <w:t xml:space="preserve"> made substantial </w:t>
      </w:r>
      <w:r w:rsidRPr="00F01193">
        <w:rPr>
          <w:rStyle w:val="StyleUnderline"/>
          <w:highlight w:val="cyan"/>
        </w:rPr>
        <w:t>progress with</w:t>
      </w:r>
      <w:r w:rsidRPr="001059B1">
        <w:rPr>
          <w:rStyle w:val="StyleUnderline"/>
        </w:rPr>
        <w:t xml:space="preserve"> the base for </w:t>
      </w:r>
      <w:r w:rsidRPr="00F01193">
        <w:rPr>
          <w:rStyle w:val="StyleUnderline"/>
          <w:highlight w:val="cyan"/>
        </w:rPr>
        <w:t>a carbon tax, other states</w:t>
      </w:r>
      <w:r w:rsidRPr="001059B1">
        <w:rPr>
          <w:rStyle w:val="StyleUnderline"/>
        </w:rPr>
        <w:t xml:space="preserve"> </w:t>
      </w:r>
      <w:r w:rsidRPr="001059B1">
        <w:rPr>
          <w:rStyle w:val="Emphasis"/>
        </w:rPr>
        <w:t xml:space="preserve">could </w:t>
      </w:r>
      <w:r w:rsidRPr="00F01193">
        <w:rPr>
          <w:rStyle w:val="Emphasis"/>
          <w:highlight w:val="cyan"/>
        </w:rPr>
        <w:t>copy the model and,</w:t>
      </w:r>
      <w:r w:rsidRPr="001059B1">
        <w:rPr>
          <w:rStyle w:val="Emphasis"/>
        </w:rPr>
        <w:t xml:space="preserve"> ideally, </w:t>
      </w:r>
      <w:r w:rsidRPr="00F01193">
        <w:rPr>
          <w:rStyle w:val="Emphasis"/>
          <w:highlight w:val="cyan"/>
        </w:rPr>
        <w:t>coordinate</w:t>
      </w:r>
      <w:r w:rsidRPr="00F01193">
        <w:rPr>
          <w:rStyle w:val="StyleUnderline"/>
          <w:highlight w:val="cyan"/>
        </w:rPr>
        <w:t xml:space="preserve"> their tax.</w:t>
      </w:r>
      <w:r w:rsidRPr="001059B1">
        <w:rPr>
          <w:rStyle w:val="StyleUnderline"/>
        </w:rPr>
        <w:t xml:space="preserve"> There are some partial </w:t>
      </w:r>
      <w:r w:rsidRPr="00F01193">
        <w:rPr>
          <w:rStyle w:val="Emphasis"/>
          <w:highlight w:val="cyan"/>
        </w:rPr>
        <w:t>models for this.</w:t>
      </w:r>
      <w:r w:rsidRPr="00F01193">
        <w:rPr>
          <w:rStyle w:val="StyleUnderline"/>
          <w:highlight w:val="cyan"/>
        </w:rPr>
        <w:t xml:space="preserve"> Many taxes</w:t>
      </w:r>
      <w:r w:rsidRPr="001059B1">
        <w:rPr>
          <w:rStyle w:val="StyleUnderline"/>
        </w:rPr>
        <w:t xml:space="preserve">, such as the sales tax and the corporate income tax, </w:t>
      </w:r>
      <w:r w:rsidRPr="00F01193">
        <w:rPr>
          <w:rStyle w:val="StyleUnderline"/>
          <w:highlight w:val="cyan"/>
        </w:rPr>
        <w:t>began with</w:t>
      </w:r>
      <w:r w:rsidRPr="001059B1">
        <w:rPr>
          <w:rStyle w:val="StyleUnderline"/>
        </w:rPr>
        <w:t xml:space="preserve"> specific </w:t>
      </w:r>
      <w:r w:rsidRPr="00F01193">
        <w:rPr>
          <w:rStyle w:val="StyleUnderline"/>
          <w:highlight w:val="cyan"/>
        </w:rPr>
        <w:t>states taking the lead.</w:t>
      </w:r>
      <w:r w:rsidRPr="001059B1">
        <w:t xml:space="preserve"> And under federal pressure, the states eventually coordinated their corporate income taxes — at least somewhat. Also, the </w:t>
      </w:r>
      <w:r w:rsidRPr="001059B1">
        <w:rPr>
          <w:rStyle w:val="StyleUnderline"/>
        </w:rPr>
        <w:t>sales tax represents a major tax base that the states exploit and the federal government does not</w:t>
      </w:r>
      <w:r w:rsidRPr="001059B1">
        <w:t xml:space="preserve"> — in dramatic contrast to any other federal system we are aware of. Thus, the </w:t>
      </w:r>
      <w:r w:rsidRPr="00F01193">
        <w:rPr>
          <w:rStyle w:val="StyleUnderline"/>
          <w:highlight w:val="cyan"/>
        </w:rPr>
        <w:t>states adopting</w:t>
      </w:r>
      <w:r w:rsidRPr="001059B1">
        <w:rPr>
          <w:rStyle w:val="StyleUnderline"/>
        </w:rPr>
        <w:t xml:space="preserve"> and coordinating </w:t>
      </w:r>
      <w:r w:rsidRPr="00F01193">
        <w:rPr>
          <w:rStyle w:val="Emphasis"/>
          <w:highlight w:val="cyan"/>
        </w:rPr>
        <w:t>a new and significant tax base would hardly be unprecedented</w:t>
      </w:r>
      <w:r w:rsidRPr="00F01193">
        <w:rPr>
          <w:rStyle w:val="StyleUnderline"/>
          <w:highlight w:val="cyan"/>
        </w:rPr>
        <w:t xml:space="preserve"> and would not be,</w:t>
      </w:r>
      <w:r w:rsidRPr="001059B1">
        <w:rPr>
          <w:rStyle w:val="StyleUnderline"/>
        </w:rPr>
        <w:t xml:space="preserve"> we believe, too </w:t>
      </w:r>
      <w:r w:rsidRPr="00F01193">
        <w:rPr>
          <w:rStyle w:val="StyleUnderline"/>
          <w:highlight w:val="cyan"/>
        </w:rPr>
        <w:t>difficult</w:t>
      </w:r>
      <w:r w:rsidRPr="001059B1">
        <w:rPr>
          <w:rStyle w:val="StyleUnderline"/>
        </w:rPr>
        <w:t>.</w:t>
      </w:r>
      <w:r w:rsidRPr="001059B1">
        <w:t xml:space="preserve"> Further, as we explained at the outset, </w:t>
      </w:r>
      <w:r w:rsidRPr="001059B1">
        <w:rPr>
          <w:rStyle w:val="StyleUnderline"/>
        </w:rPr>
        <w:t xml:space="preserve">such actions by the states can have significant impact. We believe the </w:t>
      </w:r>
      <w:r w:rsidRPr="00F01193">
        <w:rPr>
          <w:rStyle w:val="Emphasis"/>
          <w:highlight w:val="cyan"/>
        </w:rPr>
        <w:t>constitutional issues would be reduced</w:t>
      </w:r>
      <w:r w:rsidRPr="00F01193">
        <w:rPr>
          <w:rStyle w:val="StyleUnderline"/>
          <w:highlight w:val="cyan"/>
        </w:rPr>
        <w:t xml:space="preserve"> as</w:t>
      </w:r>
      <w:r w:rsidRPr="001059B1">
        <w:rPr>
          <w:rStyle w:val="StyleUnderline"/>
        </w:rPr>
        <w:t xml:space="preserve"> other </w:t>
      </w:r>
      <w:r w:rsidRPr="00F01193">
        <w:rPr>
          <w:rStyle w:val="StyleUnderline"/>
          <w:highlight w:val="cyan"/>
        </w:rPr>
        <w:t>states joined in the use of a carbon tax.</w:t>
      </w:r>
      <w:r w:rsidRPr="001059B1">
        <w:t xml:space="preserve"> Suppose that California is the first state to adopt a carbon tax. California does not use any coal for the production of energy.38 By taking carbon intensity into account, some California industries are going to be hurt relative to out-of state competitors, but on the whole a court might see that it is mostly out-of-state suppliers that have their output labeled high intensity. As explained above, we do not think that should render the system unconstitutional, but </w:t>
      </w:r>
      <w:r w:rsidRPr="001059B1">
        <w:rPr>
          <w:rStyle w:val="StyleUnderline"/>
        </w:rPr>
        <w:t>the argument is much easier to see if, say, Illinois, were also to impose a carbon tax and do so in a coordinated way with California.</w:t>
      </w:r>
      <w:r w:rsidRPr="001059B1">
        <w:t xml:space="preserve"> Illinois does produce energy from coal.39 Illinois’s participation thus makes matters particularly clear: </w:t>
      </w:r>
      <w:r w:rsidRPr="001059B1">
        <w:rPr>
          <w:rStyle w:val="StyleUnderline"/>
        </w:rPr>
        <w:t>The carbon tax does not, by design or in effect, help in-state industries.40 Rather, it is a tax on a global externality.</w:t>
      </w:r>
    </w:p>
    <w:p w14:paraId="088E4CF6" w14:textId="77777777" w:rsidR="009C1EDE" w:rsidRDefault="009C1EDE" w:rsidP="009C1EDE">
      <w:pPr>
        <w:pStyle w:val="Heading3"/>
      </w:pPr>
      <w:r>
        <w:t>Carbon Tax---Net Benefit</w:t>
      </w:r>
    </w:p>
    <w:p w14:paraId="562B40D9" w14:textId="77777777" w:rsidR="009C1EDE" w:rsidRPr="002E0075" w:rsidRDefault="009C1EDE" w:rsidP="009C1EDE">
      <w:pPr>
        <w:pStyle w:val="Heading4"/>
      </w:pPr>
      <w:r>
        <w:t xml:space="preserve">The perm links to the net benefit---the </w:t>
      </w:r>
      <w:r w:rsidRPr="00CD2D65">
        <w:rPr>
          <w:u w:val="single"/>
        </w:rPr>
        <w:t>absence of federal action</w:t>
      </w:r>
      <w:r>
        <w:t xml:space="preserve"> makes state action </w:t>
      </w:r>
      <w:r w:rsidRPr="00CD2D65">
        <w:rPr>
          <w:u w:val="single"/>
        </w:rPr>
        <w:t>substantively and symbolically</w:t>
      </w:r>
      <w:r>
        <w:t xml:space="preserve"> important</w:t>
      </w:r>
    </w:p>
    <w:p w14:paraId="5463A99C" w14:textId="77777777" w:rsidR="009C1EDE" w:rsidRPr="002E0075" w:rsidRDefault="009C1EDE" w:rsidP="009C1EDE">
      <w:r w:rsidRPr="001059B1">
        <w:rPr>
          <w:rStyle w:val="Style13ptBold"/>
        </w:rPr>
        <w:t>Gamage</w:t>
      </w:r>
      <w:r>
        <w:rPr>
          <w:rStyle w:val="Style13ptBold"/>
        </w:rPr>
        <w:t xml:space="preserve"> 17 </w:t>
      </w:r>
      <w:r w:rsidRPr="001059B1">
        <w:t>[David Gamage; scholar of tax law and policy at Indiana University; 2017; “</w:t>
      </w:r>
      <w:r w:rsidRPr="002E0075">
        <w:t>Why a State-Level Carbon Tax Can Include Border Adjustments</w:t>
      </w:r>
      <w:r>
        <w:t xml:space="preserve">”; </w:t>
      </w:r>
      <w:r w:rsidRPr="002E0075">
        <w:t>https://www.repository.law.indiana.edu/cgi/viewcontent.cgi?article=3549&amp;context=facpub</w:t>
      </w:r>
      <w:r>
        <w:t>]</w:t>
      </w:r>
    </w:p>
    <w:p w14:paraId="0E6EAB47" w14:textId="77777777" w:rsidR="009C1EDE" w:rsidRPr="002E0075" w:rsidRDefault="009C1EDE" w:rsidP="009C1EDE">
      <w:pPr>
        <w:rPr>
          <w:rStyle w:val="Emphasis"/>
        </w:rPr>
      </w:pPr>
      <w:r w:rsidRPr="0067054A">
        <w:t xml:space="preserve">As we noted in our first article, the </w:t>
      </w:r>
      <w:r w:rsidRPr="00060D17">
        <w:rPr>
          <w:rStyle w:val="StyleUnderline"/>
        </w:rPr>
        <w:t>general</w:t>
      </w:r>
      <w:r>
        <w:rPr>
          <w:rStyle w:val="StyleUnderline"/>
        </w:rPr>
        <w:t xml:space="preserve"> </w:t>
      </w:r>
      <w:r w:rsidRPr="00F01193">
        <w:rPr>
          <w:rStyle w:val="StyleUnderline"/>
          <w:highlight w:val="cyan"/>
        </w:rPr>
        <w:t>consensus</w:t>
      </w:r>
      <w:r w:rsidRPr="00060D17">
        <w:rPr>
          <w:rStyle w:val="StyleUnderline"/>
        </w:rPr>
        <w:t xml:space="preserve"> among economists and other commentators</w:t>
      </w:r>
      <w:r>
        <w:rPr>
          <w:rStyle w:val="StyleUnderline"/>
        </w:rPr>
        <w:t xml:space="preserve"> </w:t>
      </w:r>
      <w:r w:rsidRPr="00060D17">
        <w:rPr>
          <w:rStyle w:val="StyleUnderline"/>
        </w:rPr>
        <w:t xml:space="preserve">is </w:t>
      </w:r>
      <w:r w:rsidRPr="00F01193">
        <w:rPr>
          <w:rStyle w:val="StyleUnderline"/>
          <w:highlight w:val="cyan"/>
        </w:rPr>
        <w:t xml:space="preserve">that a carbon tax </w:t>
      </w:r>
      <w:r w:rsidRPr="002E0075">
        <w:rPr>
          <w:rStyle w:val="StyleUnderline"/>
        </w:rPr>
        <w:t>would</w:t>
      </w:r>
      <w:r w:rsidRPr="00060D17">
        <w:rPr>
          <w:rStyle w:val="StyleUnderline"/>
        </w:rPr>
        <w:t xml:space="preserve"> (theoretically) be </w:t>
      </w:r>
      <w:r w:rsidRPr="00F01193">
        <w:rPr>
          <w:rStyle w:val="StyleUnderline"/>
          <w:highlight w:val="cyan"/>
        </w:rPr>
        <w:t>superior</w:t>
      </w:r>
      <w:r w:rsidRPr="00060D17">
        <w:rPr>
          <w:rStyle w:val="StyleUnderline"/>
        </w:rPr>
        <w:t xml:space="preserve"> to</w:t>
      </w:r>
      <w:r>
        <w:rPr>
          <w:rStyle w:val="StyleUnderline"/>
        </w:rPr>
        <w:t xml:space="preserve"> </w:t>
      </w:r>
      <w:r w:rsidRPr="00060D17">
        <w:rPr>
          <w:rStyle w:val="StyleUnderline"/>
        </w:rPr>
        <w:t>a cap-and-trade regime.</w:t>
      </w:r>
      <w:r w:rsidRPr="0067054A">
        <w:t xml:space="preserve"> However, there is also a general consensus that </w:t>
      </w:r>
      <w:r w:rsidRPr="00F01193">
        <w:rPr>
          <w:rStyle w:val="StyleUnderline"/>
          <w:highlight w:val="cyan"/>
        </w:rPr>
        <w:t>a single state cannot</w:t>
      </w:r>
      <w:r>
        <w:rPr>
          <w:rStyle w:val="StyleUnderline"/>
        </w:rPr>
        <w:t xml:space="preserve"> </w:t>
      </w:r>
      <w:r w:rsidRPr="0067054A">
        <w:rPr>
          <w:rStyle w:val="StyleUnderline"/>
        </w:rPr>
        <w:t xml:space="preserve">(practically) </w:t>
      </w:r>
      <w:r w:rsidRPr="00F01193">
        <w:rPr>
          <w:rStyle w:val="StyleUnderline"/>
          <w:highlight w:val="cyan"/>
        </w:rPr>
        <w:t>impose a</w:t>
      </w:r>
      <w:r w:rsidRPr="0067054A">
        <w:rPr>
          <w:rStyle w:val="StyleUnderline"/>
        </w:rPr>
        <w:t xml:space="preserve"> significant carbon </w:t>
      </w:r>
      <w:r w:rsidRPr="00F01193">
        <w:rPr>
          <w:rStyle w:val="StyleUnderline"/>
          <w:highlight w:val="cyan"/>
        </w:rPr>
        <w:t>tax</w:t>
      </w:r>
      <w:r w:rsidRPr="0067054A">
        <w:rPr>
          <w:rStyle w:val="StyleUnderline"/>
        </w:rPr>
        <w:t xml:space="preserve"> because a</w:t>
      </w:r>
      <w:r>
        <w:rPr>
          <w:rStyle w:val="StyleUnderline"/>
        </w:rPr>
        <w:t xml:space="preserve"> </w:t>
      </w:r>
      <w:r w:rsidRPr="0067054A">
        <w:rPr>
          <w:rStyle w:val="StyleUnderline"/>
        </w:rPr>
        <w:t>single state cannot impose border tax adjustments.</w:t>
      </w:r>
      <w:r>
        <w:rPr>
          <w:rStyle w:val="StyleUnderline"/>
        </w:rPr>
        <w:t xml:space="preserve"> </w:t>
      </w:r>
      <w:r w:rsidRPr="0067054A">
        <w:t xml:space="preserve">Border tax adjustments are crucial because a carbon tax in one state would make products in that state more expensive, particularly energy-intensive products such as concrete. Thus, if consumers or businesses could just import those products from other states, a carbon tax in one state would accomplish little except to harm that state’s domestic industries. That problem could be solved if a state could impose a surcharge on out-of-state imports to make up for the tax on domestic producers. But the general consensus is that this sort of surcharge would clearly violate the Constitution’s dormant commerce clause, effectively taking that solution off the table. Nevertheless, in this article and in the one that follows, we will argue against that general consensus.2 Specifically, we will explain how </w:t>
      </w:r>
      <w:r w:rsidRPr="00F01193">
        <w:rPr>
          <w:rStyle w:val="StyleUnderline"/>
          <w:highlight w:val="cyan"/>
        </w:rPr>
        <w:t>a</w:t>
      </w:r>
      <w:r w:rsidRPr="0067054A">
        <w:rPr>
          <w:rStyle w:val="StyleUnderline"/>
        </w:rPr>
        <w:t xml:space="preserve"> well-designed </w:t>
      </w:r>
      <w:r w:rsidRPr="00F01193">
        <w:rPr>
          <w:rStyle w:val="StyleUnderline"/>
          <w:highlight w:val="cyan"/>
        </w:rPr>
        <w:t>state level carbon tax with border tax adjustments</w:t>
      </w:r>
      <w:r w:rsidRPr="0067054A">
        <w:rPr>
          <w:rStyle w:val="StyleUnderline"/>
        </w:rPr>
        <w:t xml:space="preserve"> could</w:t>
      </w:r>
      <w:r>
        <w:rPr>
          <w:rStyle w:val="StyleUnderline"/>
        </w:rPr>
        <w:t xml:space="preserve"> </w:t>
      </w:r>
      <w:r w:rsidRPr="00F01193">
        <w:rPr>
          <w:rStyle w:val="StyleUnderline"/>
          <w:highlight w:val="cyan"/>
        </w:rPr>
        <w:t xml:space="preserve">pass constitutional muster. </w:t>
      </w:r>
      <w:r w:rsidRPr="002E0075">
        <w:t>To</w:t>
      </w:r>
      <w:r w:rsidRPr="0067054A">
        <w:t xml:space="preserve"> be sure, this is both the worst of times and the best of times for a state to consider imposing a carbon tax. It is the worst of times because there is little prospect that a successful state carbon tax might, once so proven, then soon be adopted at the national level. Indeed, there is unlikely to be much — if any — pressure on the states to reduce their greenhouse gas emissions from the federal government. Yet it is also </w:t>
      </w:r>
      <w:r w:rsidRPr="00F01193">
        <w:rPr>
          <w:rStyle w:val="StyleUnderline"/>
          <w:highlight w:val="cyan"/>
        </w:rPr>
        <w:t>the best of times</w:t>
      </w:r>
      <w:r w:rsidRPr="0067054A">
        <w:rPr>
          <w:rStyle w:val="StyleUnderline"/>
        </w:rPr>
        <w:t xml:space="preserve"> because the likely</w:t>
      </w:r>
      <w:r>
        <w:rPr>
          <w:rStyle w:val="StyleUnderline"/>
        </w:rPr>
        <w:t xml:space="preserve"> </w:t>
      </w:r>
      <w:r w:rsidRPr="00F01193">
        <w:rPr>
          <w:rStyle w:val="StyleUnderline"/>
          <w:highlight w:val="cyan"/>
        </w:rPr>
        <w:t xml:space="preserve">absence of federal action makes </w:t>
      </w:r>
      <w:r w:rsidRPr="00F01193">
        <w:rPr>
          <w:rStyle w:val="Emphasis"/>
          <w:highlight w:val="cyan"/>
        </w:rPr>
        <w:t>state action more important,</w:t>
      </w:r>
      <w:r w:rsidRPr="0067054A">
        <w:rPr>
          <w:rStyle w:val="StyleUnderline"/>
        </w:rPr>
        <w:t xml:space="preserve"> both </w:t>
      </w:r>
      <w:r w:rsidRPr="00F01193">
        <w:rPr>
          <w:rStyle w:val="Emphasis"/>
          <w:highlight w:val="cyan"/>
        </w:rPr>
        <w:t>substantively and symbolically</w:t>
      </w:r>
      <w:r w:rsidRPr="002E0075">
        <w:rPr>
          <w:rStyle w:val="Emphasis"/>
        </w:rPr>
        <w:t>.</w:t>
      </w:r>
      <w:r w:rsidRPr="0067054A">
        <w:t xml:space="preserve"> In other words, because the federal government will not be riding to the rescue anytime soon, </w:t>
      </w:r>
      <w:r w:rsidRPr="0067054A">
        <w:rPr>
          <w:rStyle w:val="StyleUnderline"/>
        </w:rPr>
        <w:t>we must hope</w:t>
      </w:r>
      <w:r>
        <w:rPr>
          <w:rStyle w:val="StyleUnderline"/>
        </w:rPr>
        <w:t xml:space="preserve"> </w:t>
      </w:r>
      <w:r w:rsidRPr="0067054A">
        <w:rPr>
          <w:rStyle w:val="StyleUnderline"/>
        </w:rPr>
        <w:t xml:space="preserve">that </w:t>
      </w:r>
      <w:r w:rsidRPr="00F01193">
        <w:rPr>
          <w:rStyle w:val="StyleUnderline"/>
          <w:highlight w:val="cyan"/>
        </w:rPr>
        <w:t xml:space="preserve">the </w:t>
      </w:r>
      <w:r w:rsidRPr="00F01193">
        <w:rPr>
          <w:rStyle w:val="Emphasis"/>
          <w:highlight w:val="cyan"/>
        </w:rPr>
        <w:t>states’ laboratories of democracy</w:t>
      </w:r>
      <w:r w:rsidRPr="0067054A">
        <w:rPr>
          <w:rStyle w:val="StyleUnderline"/>
        </w:rPr>
        <w:t xml:space="preserve"> are up to the</w:t>
      </w:r>
      <w:r>
        <w:rPr>
          <w:rStyle w:val="StyleUnderline"/>
        </w:rPr>
        <w:t xml:space="preserve"> </w:t>
      </w:r>
      <w:r w:rsidRPr="0067054A">
        <w:rPr>
          <w:rStyle w:val="StyleUnderline"/>
        </w:rPr>
        <w:t xml:space="preserve">task of </w:t>
      </w:r>
      <w:r w:rsidRPr="00F01193">
        <w:rPr>
          <w:rStyle w:val="Emphasis"/>
          <w:highlight w:val="cyan"/>
        </w:rPr>
        <w:t>saving the world.</w:t>
      </w:r>
    </w:p>
    <w:p w14:paraId="1B8AC0E1" w14:textId="5A9598F5" w:rsidR="009C1EDE" w:rsidRDefault="009C1EDE" w:rsidP="009C1EDE">
      <w:pPr>
        <w:pStyle w:val="Heading2"/>
      </w:pPr>
      <w:r>
        <w:t>Solvency---Exit Tax</w:t>
      </w:r>
    </w:p>
    <w:p w14:paraId="172980E3" w14:textId="77777777" w:rsidR="009C1EDE" w:rsidRDefault="009C1EDE" w:rsidP="009C1EDE">
      <w:pPr>
        <w:pStyle w:val="Heading3"/>
      </w:pPr>
      <w:r>
        <w:t>Exit Tax---Advocate</w:t>
      </w:r>
    </w:p>
    <w:p w14:paraId="2E4232C6" w14:textId="77777777" w:rsidR="009C1EDE" w:rsidRPr="00AF3F38" w:rsidRDefault="009C1EDE" w:rsidP="009C1EDE">
      <w:pPr>
        <w:pStyle w:val="Heading4"/>
      </w:pPr>
      <w:r>
        <w:t xml:space="preserve">California’s wealth tax includes </w:t>
      </w:r>
      <w:r w:rsidRPr="00FB0C0A">
        <w:rPr>
          <w:u w:val="single"/>
        </w:rPr>
        <w:t>state-level exit taxes</w:t>
      </w:r>
      <w:r>
        <w:t xml:space="preserve">---serves as a </w:t>
      </w:r>
      <w:r w:rsidRPr="00FB0C0A">
        <w:rPr>
          <w:u w:val="single"/>
        </w:rPr>
        <w:t>political testing ground</w:t>
      </w:r>
      <w:r>
        <w:t xml:space="preserve"> and </w:t>
      </w:r>
      <w:r w:rsidRPr="00FB0C0A">
        <w:rPr>
          <w:u w:val="single"/>
        </w:rPr>
        <w:t>demonstrates uniformity</w:t>
      </w:r>
    </w:p>
    <w:p w14:paraId="3CA29326" w14:textId="77777777" w:rsidR="009C1EDE" w:rsidRPr="00AF3F38" w:rsidRDefault="009C1EDE" w:rsidP="009C1EDE">
      <w:r w:rsidRPr="00AF3F38">
        <w:rPr>
          <w:rStyle w:val="Style13ptBold"/>
        </w:rPr>
        <w:t xml:space="preserve">Nathanson </w:t>
      </w:r>
      <w:r>
        <w:rPr>
          <w:rStyle w:val="Style13ptBold"/>
        </w:rPr>
        <w:t xml:space="preserve">23 </w:t>
      </w:r>
      <w:r w:rsidRPr="00AF3F38">
        <w:t>[Michael Nathanson; Chair and Chief Executive Officer of The Colony Group; 3/17/23; “California Wealth and Exit Tax Shows a Window Into the Future”; https://news.bloombergtax.com/tax-insights-and-commentary/california-wealth-and-exit-tax-shows-a-window-into-the-future]</w:t>
      </w:r>
    </w:p>
    <w:p w14:paraId="43F3DBA4" w14:textId="77777777" w:rsidR="009C1EDE" w:rsidRDefault="009C1EDE" w:rsidP="009C1EDE">
      <w:r w:rsidRPr="00AF3F38">
        <w:t xml:space="preserve">The recently introduced </w:t>
      </w:r>
      <w:r w:rsidRPr="00F01193">
        <w:rPr>
          <w:rStyle w:val="StyleUnderline"/>
          <w:highlight w:val="cyan"/>
        </w:rPr>
        <w:t>California wealth tax</w:t>
      </w:r>
      <w:r w:rsidRPr="002B532E">
        <w:rPr>
          <w:rStyle w:val="StyleUnderline"/>
        </w:rPr>
        <w:t xml:space="preserve"> proposal essentially </w:t>
      </w:r>
      <w:r w:rsidRPr="00F01193">
        <w:rPr>
          <w:rStyle w:val="StyleUnderline"/>
          <w:highlight w:val="cyan"/>
        </w:rPr>
        <w:t>contains</w:t>
      </w:r>
      <w:r w:rsidRPr="002B532E">
        <w:rPr>
          <w:rStyle w:val="StyleUnderline"/>
        </w:rPr>
        <w:t xml:space="preserve"> three components.</w:t>
      </w:r>
      <w:r w:rsidRPr="00AF3F38">
        <w:t xml:space="preserve"> The first, a wealth tax of 1% on household wealth over $50 million and 1.5% on wealth over $1 billion, would apply starting in 2024 and to those with over $50 million starting in 2026. It would be based on worldwide net worth, with some exceptions, and would apply to full-time, part-year, and temporary residents, subject to apportionment. </w:t>
      </w:r>
      <w:r w:rsidRPr="002B532E">
        <w:rPr>
          <w:rStyle w:val="StyleUnderline"/>
        </w:rPr>
        <w:t xml:space="preserve">The second component is </w:t>
      </w:r>
      <w:r w:rsidRPr="00F01193">
        <w:rPr>
          <w:rStyle w:val="StyleUnderline"/>
          <w:highlight w:val="cyan"/>
        </w:rPr>
        <w:t xml:space="preserve">an </w:t>
      </w:r>
      <w:r w:rsidRPr="00F01193">
        <w:rPr>
          <w:rStyle w:val="Emphasis"/>
          <w:highlight w:val="cyan"/>
        </w:rPr>
        <w:t>exit-tax structure</w:t>
      </w:r>
      <w:r w:rsidRPr="002B532E">
        <w:rPr>
          <w:rStyle w:val="StyleUnderline"/>
        </w:rPr>
        <w:t xml:space="preserve"> that </w:t>
      </w:r>
      <w:r w:rsidRPr="00F01193">
        <w:rPr>
          <w:rStyle w:val="StyleUnderline"/>
          <w:highlight w:val="cyan"/>
        </w:rPr>
        <w:t>allows the wealth tax to be applied</w:t>
      </w:r>
      <w:r w:rsidRPr="002B532E">
        <w:rPr>
          <w:rStyle w:val="StyleUnderline"/>
        </w:rPr>
        <w:t xml:space="preserve"> for several years </w:t>
      </w:r>
      <w:r w:rsidRPr="00F01193">
        <w:rPr>
          <w:rStyle w:val="StyleUnderline"/>
          <w:highlight w:val="cyan"/>
        </w:rPr>
        <w:t>after a taxpayer leaves California.</w:t>
      </w:r>
      <w:r w:rsidRPr="00AF3F38">
        <w:t xml:space="preserve"> Also included are provisions that enable certain taxpayers to defer payment by contracting to pay the tax in the future, even if they leave. The third component is an enabling amendment to the California constitution. While the California proposal is unlikely to pass, thanks in part to Gov. Gavin Newsom’s opposition, ultrawealthy taxpayers should be wary of what it portends. The California proposal doesn’t stand alone. Proposed legislation in Hawaii would impose a tax of 1% on state net worth exceeding $20 million, and proposed legislation in Washington would impose a tax of 1% on taxable worldwide wealth over $250 million. Other states, including New York, have taken steps toward taxing the ultrawealthy, though primarily through higher taxes on capital gain and other income. Late last year, Massachusetts imposed a surtax of 4% on income over $1 million through a ballot initiative—and this example is perhaps telling. The “Massachusetts millionaires’ tax” had been introduced and defeated multiple times before finally becoming law. The most recent wealth-tax proposals may not pass this year but, as in Massachusetts, it’s not the first time such proposals have been considered. They, too, may be part of a trend in which voters and politicians gradually become more comfortable with a targeted new tax. Adding to the pressure, some state budget deficits are growing, forcing them to make difficult decisions. </w:t>
      </w:r>
      <w:r w:rsidRPr="002B532E">
        <w:rPr>
          <w:rStyle w:val="StyleUnderline"/>
        </w:rPr>
        <w:t xml:space="preserve">In California, the </w:t>
      </w:r>
      <w:r w:rsidRPr="00F01193">
        <w:rPr>
          <w:rStyle w:val="StyleUnderline"/>
          <w:highlight w:val="cyan"/>
        </w:rPr>
        <w:t>projected deficit</w:t>
      </w:r>
      <w:r w:rsidRPr="002B532E">
        <w:rPr>
          <w:rStyle w:val="StyleUnderline"/>
        </w:rPr>
        <w:t xml:space="preserve"> of $22.5 billion roughly </w:t>
      </w:r>
      <w:r w:rsidRPr="00F01193">
        <w:rPr>
          <w:rStyle w:val="StyleUnderline"/>
          <w:highlight w:val="cyan"/>
        </w:rPr>
        <w:t>coincides with</w:t>
      </w:r>
      <w:r w:rsidRPr="002B532E">
        <w:rPr>
          <w:rStyle w:val="StyleUnderline"/>
        </w:rPr>
        <w:t xml:space="preserve"> the </w:t>
      </w:r>
      <w:r w:rsidRPr="00F01193">
        <w:rPr>
          <w:rStyle w:val="StyleUnderline"/>
          <w:highlight w:val="cyan"/>
        </w:rPr>
        <w:t xml:space="preserve">projected </w:t>
      </w:r>
      <w:r w:rsidRPr="00F01193">
        <w:rPr>
          <w:rStyle w:val="Emphasis"/>
          <w:highlight w:val="cyan"/>
        </w:rPr>
        <w:t>$21.6 billion of revenue</w:t>
      </w:r>
      <w:r w:rsidRPr="00F01193">
        <w:rPr>
          <w:rStyle w:val="StyleUnderline"/>
          <w:highlight w:val="cyan"/>
        </w:rPr>
        <w:t xml:space="preserve"> offered by the wealth tax</w:t>
      </w:r>
      <w:r w:rsidRPr="002B532E">
        <w:rPr>
          <w:rStyle w:val="StyleUnderline"/>
        </w:rPr>
        <w:t xml:space="preserve"> proposal.</w:t>
      </w:r>
      <w:r>
        <w:rPr>
          <w:rStyle w:val="StyleUnderline"/>
        </w:rPr>
        <w:t xml:space="preserve"> </w:t>
      </w:r>
      <w:r w:rsidRPr="002B532E">
        <w:rPr>
          <w:rStyle w:val="StyleUnderline"/>
        </w:rPr>
        <w:t xml:space="preserve">Then there’s the national rhetoric surrounding </w:t>
      </w:r>
      <w:r w:rsidRPr="00AF3F38">
        <w:rPr>
          <w:rStyle w:val="Emphasis"/>
        </w:rPr>
        <w:t>wealth inequality,</w:t>
      </w:r>
      <w:r w:rsidRPr="002B532E">
        <w:rPr>
          <w:rStyle w:val="StyleUnderline"/>
        </w:rPr>
        <w:t xml:space="preserve"> with several politicians unsuccessfully calling for a national wealth tax. The </w:t>
      </w:r>
      <w:r w:rsidRPr="00F01193">
        <w:rPr>
          <w:rStyle w:val="Emphasis"/>
          <w:highlight w:val="cyan"/>
        </w:rPr>
        <w:t>political hurdles for a national wealth tax,</w:t>
      </w:r>
      <w:r w:rsidRPr="002B532E">
        <w:rPr>
          <w:rStyle w:val="StyleUnderline"/>
        </w:rPr>
        <w:t xml:space="preserve"> however, are greater than they are in progressive states, </w:t>
      </w:r>
      <w:r w:rsidRPr="00F01193">
        <w:rPr>
          <w:rStyle w:val="StyleUnderline"/>
          <w:highlight w:val="cyan"/>
        </w:rPr>
        <w:t xml:space="preserve">making these </w:t>
      </w:r>
      <w:r w:rsidRPr="00F01193">
        <w:rPr>
          <w:rStyle w:val="Emphasis"/>
          <w:highlight w:val="cyan"/>
        </w:rPr>
        <w:t>states a natural testing ground.</w:t>
      </w:r>
      <w:r>
        <w:rPr>
          <w:rStyle w:val="StyleUnderline"/>
        </w:rPr>
        <w:t xml:space="preserve"> </w:t>
      </w:r>
      <w:r w:rsidRPr="00AF3F38">
        <w:t xml:space="preserve">As for the </w:t>
      </w:r>
      <w:r w:rsidRPr="00F01193">
        <w:rPr>
          <w:rStyle w:val="StyleUnderline"/>
          <w:highlight w:val="cyan"/>
        </w:rPr>
        <w:t>potential for exit taxation,</w:t>
      </w:r>
      <w:r w:rsidRPr="002B532E">
        <w:rPr>
          <w:rStyle w:val="StyleUnderline"/>
        </w:rPr>
        <w:t xml:space="preserve"> fears of losing revenue from wealthy taxpayers moving to lower-tax jurisdictions aren’t unfounded. They’re the main reason </w:t>
      </w:r>
      <w:r w:rsidRPr="00F01193">
        <w:rPr>
          <w:rStyle w:val="StyleUnderline"/>
          <w:highlight w:val="cyan"/>
        </w:rPr>
        <w:t>why</w:t>
      </w:r>
      <w:r w:rsidRPr="002B532E">
        <w:rPr>
          <w:rStyle w:val="StyleUnderline"/>
        </w:rPr>
        <w:t xml:space="preserve"> the </w:t>
      </w:r>
      <w:r w:rsidRPr="00F01193">
        <w:rPr>
          <w:rStyle w:val="Emphasis"/>
          <w:highlight w:val="cyan"/>
        </w:rPr>
        <w:t>eight states</w:t>
      </w:r>
      <w:r w:rsidRPr="002B532E">
        <w:rPr>
          <w:rStyle w:val="StyleUnderline"/>
        </w:rPr>
        <w:t xml:space="preserve"> mentioned above </w:t>
      </w:r>
      <w:r w:rsidRPr="00F01193">
        <w:rPr>
          <w:rStyle w:val="Emphasis"/>
          <w:highlight w:val="cyan"/>
        </w:rPr>
        <w:t>acted in concert.</w:t>
      </w:r>
      <w:r w:rsidRPr="00AF3F38">
        <w:t xml:space="preserve"> According to the US Census Bureau, such migration already has been occurring.</w:t>
      </w:r>
    </w:p>
    <w:p w14:paraId="7D3DFD50" w14:textId="77777777" w:rsidR="009C1EDE" w:rsidRDefault="009C1EDE" w:rsidP="009C1EDE">
      <w:pPr>
        <w:pStyle w:val="Heading3"/>
      </w:pPr>
      <w:r>
        <w:t>Exit Tax---Progressivity</w:t>
      </w:r>
    </w:p>
    <w:p w14:paraId="4E2BE4FE" w14:textId="77777777" w:rsidR="009C1EDE" w:rsidRDefault="009C1EDE" w:rsidP="009C1EDE">
      <w:pPr>
        <w:pStyle w:val="Heading4"/>
      </w:pPr>
      <w:r>
        <w:t xml:space="preserve">State exit taxes are </w:t>
      </w:r>
      <w:r w:rsidRPr="000A7E6B">
        <w:rPr>
          <w:u w:val="single"/>
        </w:rPr>
        <w:t>comparatively</w:t>
      </w:r>
      <w:r>
        <w:t xml:space="preserve"> more progressive</w:t>
      </w:r>
    </w:p>
    <w:p w14:paraId="04FCB2BA" w14:textId="77777777" w:rsidR="009C1EDE" w:rsidRPr="003B1DC1" w:rsidRDefault="009C1EDE" w:rsidP="009C1EDE">
      <w:r w:rsidRPr="007C11B0">
        <w:rPr>
          <w:rStyle w:val="Style13ptBold"/>
        </w:rPr>
        <w:t>A</w:t>
      </w:r>
      <w:r>
        <w:rPr>
          <w:rStyle w:val="Style13ptBold"/>
        </w:rPr>
        <w:t xml:space="preserve">ppleby 22 </w:t>
      </w:r>
      <w:r w:rsidRPr="007C11B0">
        <w:t>[Andrew Appleby; Associate Professor Of Law at Stetson University; 6/2/22; “No Migration Without Taxation: State Exit Taxes”; https://harvardjol.com/wp-content/uploads/sites/17/2023/02/Appleby.pdf]</w:t>
      </w:r>
    </w:p>
    <w:p w14:paraId="6D6143DD" w14:textId="77777777" w:rsidR="009C1EDE" w:rsidRPr="00EF1170" w:rsidRDefault="009C1EDE" w:rsidP="009C1EDE">
      <w:r w:rsidRPr="00F01193">
        <w:rPr>
          <w:rStyle w:val="StyleUnderline"/>
          <w:highlight w:val="cyan"/>
        </w:rPr>
        <w:t>Progressivity</w:t>
      </w:r>
      <w:r w:rsidRPr="003B1DC1">
        <w:rPr>
          <w:rStyle w:val="StyleUnderline"/>
        </w:rPr>
        <w:t xml:space="preserve"> is an </w:t>
      </w:r>
      <w:r w:rsidRPr="00F01193">
        <w:rPr>
          <w:rStyle w:val="StyleUnderline"/>
          <w:highlight w:val="cyan"/>
        </w:rPr>
        <w:t>important justification</w:t>
      </w:r>
      <w:r w:rsidRPr="003B1DC1">
        <w:rPr>
          <w:rStyle w:val="StyleUnderline"/>
        </w:rPr>
        <w:t xml:space="preserve"> underlying </w:t>
      </w:r>
      <w:r w:rsidRPr="003B1DC1">
        <w:rPr>
          <w:rStyle w:val="Emphasis"/>
        </w:rPr>
        <w:t>national level exit taxes.</w:t>
      </w:r>
      <w:r w:rsidRPr="003B1DC1">
        <w:t xml:space="preserve">51 The progressivity theory is tied to fairness—a more progressive tax regime improves the distribution of the tax burden.52 </w:t>
      </w:r>
      <w:r w:rsidRPr="003B1DC1">
        <w:rPr>
          <w:rStyle w:val="StyleUnderline"/>
        </w:rPr>
        <w:t xml:space="preserve">An </w:t>
      </w:r>
      <w:r w:rsidRPr="00F01193">
        <w:rPr>
          <w:rStyle w:val="StyleUnderline"/>
          <w:highlight w:val="cyan"/>
        </w:rPr>
        <w:t>exit tax naturally effectuates progressivity</w:t>
      </w:r>
      <w:r w:rsidRPr="003B1DC1">
        <w:rPr>
          <w:rStyle w:val="StyleUnderline"/>
        </w:rPr>
        <w:t xml:space="preserve"> because it primarily impacts individuals with substantial wealth from capital appreciation.</w:t>
      </w:r>
      <w:r w:rsidRPr="003B1DC1">
        <w:t xml:space="preserve"> These individuals tend to be wealthier generally and they enjoy the benefit of deferred taxation until a realization event, the timing of which they control.53 </w:t>
      </w:r>
      <w:r w:rsidRPr="003B1DC1">
        <w:rPr>
          <w:rStyle w:val="StyleUnderline"/>
        </w:rPr>
        <w:t xml:space="preserve">An </w:t>
      </w:r>
      <w:r w:rsidRPr="00F01193">
        <w:rPr>
          <w:rStyle w:val="StyleUnderline"/>
          <w:highlight w:val="cyan"/>
        </w:rPr>
        <w:t xml:space="preserve">exit tax </w:t>
      </w:r>
      <w:r w:rsidRPr="00F01193">
        <w:rPr>
          <w:rStyle w:val="Emphasis"/>
          <w:highlight w:val="cyan"/>
        </w:rPr>
        <w:t>mitigates the inequity</w:t>
      </w:r>
      <w:r w:rsidRPr="003B1DC1">
        <w:rPr>
          <w:rStyle w:val="StyleUnderline"/>
        </w:rPr>
        <w:t xml:space="preserve"> between individuals with income from capital appreciation as</w:t>
      </w:r>
      <w:r>
        <w:rPr>
          <w:rStyle w:val="StyleUnderline"/>
        </w:rPr>
        <w:t xml:space="preserve"> </w:t>
      </w:r>
      <w:r w:rsidRPr="003B1DC1">
        <w:rPr>
          <w:rStyle w:val="StyleUnderline"/>
        </w:rPr>
        <w:t>opposed to income from labor,</w:t>
      </w:r>
      <w:r w:rsidRPr="003B1DC1">
        <w:t xml:space="preserve"> the latter of whom generally cannot choose when to realize and thus pay tax on their income.54 A </w:t>
      </w:r>
      <w:r w:rsidRPr="00F01193">
        <w:rPr>
          <w:rStyle w:val="Emphasis"/>
          <w:highlight w:val="cyan"/>
        </w:rPr>
        <w:t>state exit tax can effectuate progressivity</w:t>
      </w:r>
      <w:r w:rsidRPr="00F01193">
        <w:rPr>
          <w:rStyle w:val="StyleUnderline"/>
          <w:highlight w:val="cyan"/>
        </w:rPr>
        <w:t xml:space="preserve"> even further,</w:t>
      </w:r>
      <w:r w:rsidRPr="003B1DC1">
        <w:rPr>
          <w:rStyle w:val="StyleUnderline"/>
        </w:rPr>
        <w:t xml:space="preserve"> especially if</w:t>
      </w:r>
      <w:r>
        <w:rPr>
          <w:rStyle w:val="StyleUnderline"/>
        </w:rPr>
        <w:t xml:space="preserve"> </w:t>
      </w:r>
      <w:r w:rsidRPr="003B1DC1">
        <w:rPr>
          <w:rStyle w:val="StyleUnderline"/>
        </w:rPr>
        <w:t>the tax has an exemption or application threshold so the tax applies only to</w:t>
      </w:r>
      <w:r>
        <w:rPr>
          <w:rStyle w:val="StyleUnderline"/>
        </w:rPr>
        <w:t xml:space="preserve"> </w:t>
      </w:r>
      <w:r w:rsidRPr="003B1DC1">
        <w:rPr>
          <w:rStyle w:val="StyleUnderline"/>
        </w:rPr>
        <w:t>residents with substantial income or wealth.55</w:t>
      </w:r>
      <w:r w:rsidRPr="003B1DC1">
        <w:t xml:space="preserve"> If an individual can migrate out of a state and avoid paying income tax on the gain that accrued while in the state, it is unfair to the individual who does not—or does not have the financial means to—migrate out of the state.56 In addition, most </w:t>
      </w:r>
      <w:r w:rsidRPr="00F01193">
        <w:rPr>
          <w:rStyle w:val="StyleUnderline"/>
          <w:highlight w:val="cyan"/>
        </w:rPr>
        <w:t>states have progressive</w:t>
      </w:r>
      <w:r w:rsidRPr="003B1DC1">
        <w:rPr>
          <w:rStyle w:val="StyleUnderline"/>
        </w:rPr>
        <w:t xml:space="preserve"> personal income </w:t>
      </w:r>
      <w:r w:rsidRPr="00F01193">
        <w:rPr>
          <w:rStyle w:val="StyleUnderline"/>
          <w:highlight w:val="cyan"/>
        </w:rPr>
        <w:t>tax rate structures</w:t>
      </w:r>
      <w:r w:rsidRPr="003B1DC1">
        <w:rPr>
          <w:rStyle w:val="StyleUnderline"/>
        </w:rPr>
        <w:t xml:space="preserve"> and most states do not have preferential capital gains rates.57 </w:t>
      </w:r>
      <w:r w:rsidRPr="00EF1170">
        <w:rPr>
          <w:rStyle w:val="StyleUnderline"/>
        </w:rPr>
        <w:t xml:space="preserve">Thus, </w:t>
      </w:r>
      <w:r w:rsidRPr="00F01193">
        <w:rPr>
          <w:rStyle w:val="StyleUnderline"/>
          <w:highlight w:val="cyan"/>
        </w:rPr>
        <w:t xml:space="preserve">the exit tax </w:t>
      </w:r>
      <w:r w:rsidRPr="00EF1170">
        <w:rPr>
          <w:rStyle w:val="StyleUnderline"/>
        </w:rPr>
        <w:t xml:space="preserve">can be </w:t>
      </w:r>
      <w:r w:rsidRPr="00F01193">
        <w:rPr>
          <w:rStyle w:val="Emphasis"/>
          <w:highlight w:val="cyan"/>
        </w:rPr>
        <w:t>even more progressive at the subnational level</w:t>
      </w:r>
      <w:r w:rsidRPr="00F01193">
        <w:rPr>
          <w:rStyle w:val="StyleUnderline"/>
          <w:highlight w:val="cyan"/>
        </w:rPr>
        <w:t xml:space="preserve"> than at the</w:t>
      </w:r>
      <w:r w:rsidRPr="003B1DC1">
        <w:rPr>
          <w:rStyle w:val="StyleUnderline"/>
        </w:rPr>
        <w:t xml:space="preserve"> United States </w:t>
      </w:r>
      <w:r w:rsidRPr="00F01193">
        <w:rPr>
          <w:rStyle w:val="StyleUnderline"/>
          <w:highlight w:val="cyan"/>
        </w:rPr>
        <w:t>national level.</w:t>
      </w:r>
    </w:p>
    <w:p w14:paraId="47755B43" w14:textId="77777777" w:rsidR="009C1EDE" w:rsidRDefault="009C1EDE" w:rsidP="009C1EDE">
      <w:pPr>
        <w:pStyle w:val="Heading3"/>
      </w:pPr>
      <w:r>
        <w:t>Exit Tax---Uniformity</w:t>
      </w:r>
    </w:p>
    <w:p w14:paraId="7C3AFB6B" w14:textId="77777777" w:rsidR="009C1EDE" w:rsidRPr="004F76EC" w:rsidRDefault="009C1EDE" w:rsidP="009C1EDE">
      <w:pPr>
        <w:pStyle w:val="Heading4"/>
        <w:rPr>
          <w:u w:val="single"/>
        </w:rPr>
      </w:pPr>
      <w:r>
        <w:t xml:space="preserve">States constitutions necessitate a </w:t>
      </w:r>
      <w:r w:rsidRPr="004F76EC">
        <w:rPr>
          <w:u w:val="single"/>
        </w:rPr>
        <w:t>uniform exit tax</w:t>
      </w:r>
    </w:p>
    <w:p w14:paraId="7DCC2F27" w14:textId="77777777" w:rsidR="009C1EDE" w:rsidRPr="007C11B0" w:rsidRDefault="009C1EDE" w:rsidP="009C1EDE">
      <w:r w:rsidRPr="007C11B0">
        <w:rPr>
          <w:rStyle w:val="Style13ptBold"/>
        </w:rPr>
        <w:t>A</w:t>
      </w:r>
      <w:r>
        <w:rPr>
          <w:rStyle w:val="Style13ptBold"/>
        </w:rPr>
        <w:t xml:space="preserve">ppleby 22 </w:t>
      </w:r>
      <w:r w:rsidRPr="007C11B0">
        <w:t>[Andrew Appleby; Associate Professor Of Law at Stetson University; 6/2/22; “No Migration Without Taxation: State Exit Taxes”; https://harvardjol.com/wp-content/uploads/sites/17/2023/02/Appleby.pdf]</w:t>
      </w:r>
    </w:p>
    <w:p w14:paraId="1D39F1F7" w14:textId="77777777" w:rsidR="009C1EDE" w:rsidRPr="00AF3F38" w:rsidRDefault="009C1EDE" w:rsidP="009C1EDE">
      <w:pPr>
        <w:rPr>
          <w:rStyle w:val="StyleUnderline"/>
        </w:rPr>
      </w:pPr>
      <w:r w:rsidRPr="007C11B0">
        <w:t xml:space="preserve">In addition to the United States Constitution, most </w:t>
      </w:r>
      <w:r w:rsidRPr="00F01193">
        <w:rPr>
          <w:rStyle w:val="Emphasis"/>
          <w:highlight w:val="cyan"/>
        </w:rPr>
        <w:t>state constitutions</w:t>
      </w:r>
      <w:r w:rsidRPr="00F01193">
        <w:rPr>
          <w:rStyle w:val="StyleUnderline"/>
          <w:highlight w:val="cyan"/>
        </w:rPr>
        <w:t xml:space="preserve"> include</w:t>
      </w:r>
      <w:r w:rsidRPr="00AF3F38">
        <w:rPr>
          <w:rStyle w:val="StyleUnderline"/>
        </w:rPr>
        <w:t xml:space="preserve"> some type of </w:t>
      </w:r>
      <w:r w:rsidRPr="00F01193">
        <w:rPr>
          <w:rStyle w:val="Emphasis"/>
          <w:highlight w:val="cyan"/>
        </w:rPr>
        <w:t>tax uniformity clause,</w:t>
      </w:r>
      <w:r w:rsidRPr="00AF3F38">
        <w:rPr>
          <w:rStyle w:val="StyleUnderline"/>
        </w:rPr>
        <w:t xml:space="preserve"> which requires that a tax apply</w:t>
      </w:r>
      <w:r>
        <w:rPr>
          <w:rStyle w:val="StyleUnderline"/>
        </w:rPr>
        <w:t xml:space="preserve"> </w:t>
      </w:r>
      <w:r w:rsidRPr="00AF3F38">
        <w:rPr>
          <w:rStyle w:val="StyleUnderline"/>
        </w:rPr>
        <w:t>uniformly across each taxpayer classification.</w:t>
      </w:r>
      <w:r w:rsidRPr="007C11B0">
        <w:t xml:space="preserve"> These uniformity clauses vary considerably across the states, and many apply only to property taxes. Importantly, though, some courts have characterized net income taxes as a type of property tax. </w:t>
      </w:r>
      <w:r w:rsidRPr="007C11B0">
        <w:rPr>
          <w:rStyle w:val="StyleUnderline"/>
        </w:rPr>
        <w:t xml:space="preserve">If </w:t>
      </w:r>
      <w:r w:rsidRPr="00F01193">
        <w:rPr>
          <w:rStyle w:val="StyleUnderline"/>
          <w:highlight w:val="cyan"/>
        </w:rPr>
        <w:t>exit taxes</w:t>
      </w:r>
      <w:r w:rsidRPr="007C11B0">
        <w:rPr>
          <w:rStyle w:val="StyleUnderline"/>
        </w:rPr>
        <w:t xml:space="preserve"> proliferate, this </w:t>
      </w:r>
      <w:r w:rsidRPr="007C11B0">
        <w:rPr>
          <w:rStyle w:val="Emphasis"/>
        </w:rPr>
        <w:t xml:space="preserve">characterization could </w:t>
      </w:r>
      <w:r w:rsidRPr="00F01193">
        <w:rPr>
          <w:rStyle w:val="Emphasis"/>
          <w:highlight w:val="cyan"/>
        </w:rPr>
        <w:t>take on additional importance</w:t>
      </w:r>
      <w:r w:rsidRPr="007C11B0">
        <w:rPr>
          <w:rStyle w:val="StyleUnderline"/>
        </w:rPr>
        <w:t xml:space="preserve"> as impacted taxpayers would likely assert uniformity clause challenges.</w:t>
      </w:r>
      <w:r>
        <w:rPr>
          <w:rStyle w:val="StyleUnderline"/>
        </w:rPr>
        <w:t xml:space="preserve"> </w:t>
      </w:r>
      <w:r w:rsidRPr="007C11B0">
        <w:t xml:space="preserve">State courts tend to interpret uniformity clauses broadly, and although taxpayers may also raise state and federal Equal Protection Clause challenges, taxpayers are more likely to be successful with a state uniformity challenge to exit taxes. The overarching uniformity and equal protection inquiries are whether the taxing jurisdiction properly determined each taxpayer class, and whether it applies the tax uniformly across that class. In the exit tax context, the taxpayer class would typically consist of individual residents of the state who are changing their residence to another state. Given the theoretical and practical justifications discussed throughout this Article, this taxpayer classification appears proper. The determinative inquiry, then, would be whether the tax applies uniformly across that class. An exit tax that exempts certain taxpayers, provides an income or wealth application threshold, or imposes progressive rates could violate the state uniformity clause if it applied. All these features are likely to be incorporated into an exit tax, so whether the state uniformity clause applies is an important determination. </w:t>
      </w:r>
      <w:r w:rsidRPr="00AF3F38">
        <w:rPr>
          <w:rStyle w:val="StyleUnderline"/>
        </w:rPr>
        <w:t xml:space="preserve">The few </w:t>
      </w:r>
      <w:r w:rsidRPr="00F01193">
        <w:rPr>
          <w:rStyle w:val="StyleUnderline"/>
          <w:highlight w:val="cyan"/>
        </w:rPr>
        <w:t>states</w:t>
      </w:r>
      <w:r w:rsidRPr="00AF3F38">
        <w:rPr>
          <w:rStyle w:val="StyleUnderline"/>
        </w:rPr>
        <w:t xml:space="preserve"> that have broad uniformity clauses</w:t>
      </w:r>
      <w:r>
        <w:rPr>
          <w:rStyle w:val="StyleUnderline"/>
        </w:rPr>
        <w:t xml:space="preserve"> </w:t>
      </w:r>
      <w:r w:rsidRPr="00AF3F38">
        <w:rPr>
          <w:rStyle w:val="StyleUnderline"/>
        </w:rPr>
        <w:t xml:space="preserve">may want </w:t>
      </w:r>
      <w:r w:rsidRPr="00F01193">
        <w:rPr>
          <w:rStyle w:val="Emphasis"/>
          <w:highlight w:val="cyan"/>
        </w:rPr>
        <w:t>to design their exit taxes</w:t>
      </w:r>
      <w:r w:rsidRPr="007C11B0">
        <w:rPr>
          <w:rStyle w:val="Emphasis"/>
        </w:rPr>
        <w:t xml:space="preserve"> differently </w:t>
      </w:r>
      <w:r w:rsidRPr="00F01193">
        <w:rPr>
          <w:rStyle w:val="Emphasis"/>
          <w:highlight w:val="cyan"/>
        </w:rPr>
        <w:t>to achieve uniformity</w:t>
      </w:r>
      <w:r w:rsidRPr="007C11B0">
        <w:t xml:space="preserve"> or limit them to reporting instead of tax imposition. For most states, however, the </w:t>
      </w:r>
      <w:r w:rsidRPr="00F01193">
        <w:rPr>
          <w:rStyle w:val="StyleUnderline"/>
          <w:highlight w:val="cyan"/>
        </w:rPr>
        <w:t>uniformity</w:t>
      </w:r>
      <w:r w:rsidRPr="00AF3F38">
        <w:rPr>
          <w:rStyle w:val="StyleUnderline"/>
        </w:rPr>
        <w:t xml:space="preserve"> clause is </w:t>
      </w:r>
      <w:r w:rsidRPr="00F01193">
        <w:rPr>
          <w:rStyle w:val="StyleUnderline"/>
          <w:highlight w:val="cyan"/>
        </w:rPr>
        <w:t>unlikely to interfere with an exit tax,</w:t>
      </w:r>
      <w:r w:rsidRPr="00AF3F38">
        <w:rPr>
          <w:rStyle w:val="StyleUnderline"/>
        </w:rPr>
        <w:t xml:space="preserve"> particularly if the</w:t>
      </w:r>
      <w:r>
        <w:rPr>
          <w:rStyle w:val="StyleUnderline"/>
        </w:rPr>
        <w:t xml:space="preserve"> </w:t>
      </w:r>
      <w:r w:rsidRPr="00AF3F38">
        <w:rPr>
          <w:rStyle w:val="StyleUnderline"/>
        </w:rPr>
        <w:t>exit tax regime is incorporated into the state’s existing personal income tax</w:t>
      </w:r>
      <w:r>
        <w:rPr>
          <w:rStyle w:val="StyleUnderline"/>
        </w:rPr>
        <w:t xml:space="preserve"> </w:t>
      </w:r>
      <w:r w:rsidRPr="00AF3F38">
        <w:rPr>
          <w:rStyle w:val="StyleUnderline"/>
        </w:rPr>
        <w:t>regime.</w:t>
      </w:r>
    </w:p>
    <w:p w14:paraId="530461E1" w14:textId="77777777" w:rsidR="009C1EDE" w:rsidRPr="004F76EC" w:rsidRDefault="009C1EDE" w:rsidP="009C1EDE">
      <w:pPr>
        <w:pStyle w:val="Heading4"/>
        <w:rPr>
          <w:u w:val="single"/>
        </w:rPr>
      </w:pPr>
      <w:r>
        <w:t xml:space="preserve">That solves any </w:t>
      </w:r>
      <w:r w:rsidRPr="004F76EC">
        <w:rPr>
          <w:u w:val="single"/>
        </w:rPr>
        <w:t>Commerce Clause violation</w:t>
      </w:r>
      <w:r>
        <w:t xml:space="preserve">---uniformity prevents </w:t>
      </w:r>
      <w:r w:rsidRPr="004F76EC">
        <w:rPr>
          <w:u w:val="single"/>
        </w:rPr>
        <w:t>double taxation</w:t>
      </w:r>
    </w:p>
    <w:p w14:paraId="6A2BC3B6" w14:textId="77777777" w:rsidR="009C1EDE" w:rsidRPr="00424182" w:rsidRDefault="009C1EDE" w:rsidP="009C1EDE">
      <w:r w:rsidRPr="007C11B0">
        <w:rPr>
          <w:rStyle w:val="Style13ptBold"/>
        </w:rPr>
        <w:t>A</w:t>
      </w:r>
      <w:r>
        <w:rPr>
          <w:rStyle w:val="Style13ptBold"/>
        </w:rPr>
        <w:t xml:space="preserve">ppleby 22 </w:t>
      </w:r>
      <w:r w:rsidRPr="007C11B0">
        <w:t>[Andrew Appleby; Associate Professor Of Law at Stetson University; 6/2/22; “No Migration Without Taxation: State Exit Taxes”; https://harvardjol.com/wp-content/uploads/sites/17/2023/02/Appleby.pdf]</w:t>
      </w:r>
    </w:p>
    <w:p w14:paraId="2C000831" w14:textId="77777777" w:rsidR="009C1EDE" w:rsidRDefault="009C1EDE" w:rsidP="009C1EDE">
      <w:pPr>
        <w:rPr>
          <w:rStyle w:val="Emphasis"/>
        </w:rPr>
      </w:pPr>
      <w:r w:rsidRPr="00424182">
        <w:rPr>
          <w:rStyle w:val="StyleUnderline"/>
        </w:rPr>
        <w:t xml:space="preserve">Perhaps the most important </w:t>
      </w:r>
      <w:r w:rsidRPr="00F01193">
        <w:rPr>
          <w:rStyle w:val="Emphasis"/>
          <w:highlight w:val="cyan"/>
        </w:rPr>
        <w:t>Commerce Clause</w:t>
      </w:r>
      <w:r w:rsidRPr="00F01193">
        <w:rPr>
          <w:rStyle w:val="StyleUnderline"/>
          <w:highlight w:val="cyan"/>
        </w:rPr>
        <w:t xml:space="preserve"> inquiry</w:t>
      </w:r>
      <w:r w:rsidRPr="00424182">
        <w:rPr>
          <w:rStyle w:val="StyleUnderline"/>
        </w:rPr>
        <w:t xml:space="preserve"> post-Wynne is</w:t>
      </w:r>
      <w:r>
        <w:rPr>
          <w:rStyle w:val="StyleUnderline"/>
        </w:rPr>
        <w:t xml:space="preserve"> </w:t>
      </w:r>
      <w:r w:rsidRPr="00F01193">
        <w:rPr>
          <w:rStyle w:val="StyleUnderline"/>
          <w:highlight w:val="cyan"/>
        </w:rPr>
        <w:t>whether a tax regime achieves</w:t>
      </w:r>
      <w:r w:rsidRPr="00424182">
        <w:rPr>
          <w:rStyle w:val="StyleUnderline"/>
        </w:rPr>
        <w:t xml:space="preserve"> internal </w:t>
      </w:r>
      <w:r w:rsidRPr="00F01193">
        <w:rPr>
          <w:rStyle w:val="StyleUnderline"/>
          <w:highlight w:val="cyan"/>
        </w:rPr>
        <w:t>consistency</w:t>
      </w:r>
      <w:r w:rsidRPr="003B1DC1">
        <w:t xml:space="preserve">.145 The internal consistency test assumes that every state has adopted an identical tax regime and looks to whether such a scenario would place interstate commerce at a disadvantage compared to intrastate commerce.146 Importantly, even if a tax regime would otherwise be internally inconsistent, a state can cure the constitutional defect with a credit mechanism.147 </w:t>
      </w:r>
      <w:r w:rsidRPr="00424182">
        <w:rPr>
          <w:rStyle w:val="StyleUnderline"/>
        </w:rPr>
        <w:t xml:space="preserve">An </w:t>
      </w:r>
      <w:r w:rsidRPr="00F01193">
        <w:rPr>
          <w:rStyle w:val="Emphasis"/>
          <w:highlight w:val="cyan"/>
        </w:rPr>
        <w:t xml:space="preserve">exit tax </w:t>
      </w:r>
      <w:r w:rsidRPr="00424182">
        <w:rPr>
          <w:rStyle w:val="Emphasis"/>
        </w:rPr>
        <w:t xml:space="preserve">should </w:t>
      </w:r>
      <w:r w:rsidRPr="00F01193">
        <w:rPr>
          <w:rStyle w:val="Emphasis"/>
          <w:highlight w:val="cyan"/>
        </w:rPr>
        <w:t>satisfy internal consistency</w:t>
      </w:r>
      <w:r w:rsidRPr="00424182">
        <w:rPr>
          <w:rStyle w:val="StyleUnderline"/>
        </w:rPr>
        <w:t xml:space="preserve"> if it includes in the tax base only the income and gain</w:t>
      </w:r>
      <w:r>
        <w:rPr>
          <w:rStyle w:val="StyleUnderline"/>
        </w:rPr>
        <w:t xml:space="preserve"> </w:t>
      </w:r>
      <w:r w:rsidRPr="00424182">
        <w:rPr>
          <w:rStyle w:val="StyleUnderline"/>
        </w:rPr>
        <w:t>that accrued while the taxpayer was resident in the state</w:t>
      </w:r>
      <w:r w:rsidRPr="003B1DC1">
        <w:t xml:space="preserve"> and that was not properly sourced to another state. </w:t>
      </w:r>
      <w:r w:rsidRPr="00F01193">
        <w:rPr>
          <w:rStyle w:val="Emphasis"/>
          <w:highlight w:val="cyan"/>
        </w:rPr>
        <w:t>If every state adopted such a regime</w:t>
      </w:r>
      <w:r w:rsidRPr="00F01193">
        <w:rPr>
          <w:rStyle w:val="StyleUnderline"/>
          <w:highlight w:val="cyan"/>
        </w:rPr>
        <w:t xml:space="preserve"> </w:t>
      </w:r>
      <w:r w:rsidRPr="00424182">
        <w:rPr>
          <w:rStyle w:val="StyleUnderline"/>
        </w:rPr>
        <w:t xml:space="preserve">there would be </w:t>
      </w:r>
      <w:r w:rsidRPr="00F01193">
        <w:rPr>
          <w:rStyle w:val="Emphasis"/>
          <w:highlight w:val="cyan"/>
        </w:rPr>
        <w:t>no risk of double taxation.</w:t>
      </w:r>
      <w:r w:rsidRPr="003B1DC1">
        <w:t xml:space="preserve"> To ensure that the exit tax regime tailors its tax base in such a manner, the tax regime must implement a credit or exemption mechanism. As discussed further in Section IV.C, when determining the tax base, the regime should allow a credit for taxes paid on income properly sourced to other states, and should provide either a basis stepup or credit for exit taxes paid to prior states of residence.148 </w:t>
      </w:r>
      <w:r w:rsidRPr="00424182">
        <w:rPr>
          <w:rStyle w:val="StyleUnderline"/>
        </w:rPr>
        <w:t xml:space="preserve">These </w:t>
      </w:r>
      <w:r w:rsidRPr="00F01193">
        <w:rPr>
          <w:rStyle w:val="StyleUnderline"/>
          <w:highlight w:val="cyan"/>
        </w:rPr>
        <w:t>principles</w:t>
      </w:r>
      <w:r w:rsidRPr="00424182">
        <w:rPr>
          <w:rStyle w:val="StyleUnderline"/>
        </w:rPr>
        <w:t xml:space="preserve"> should </w:t>
      </w:r>
      <w:r w:rsidRPr="00F01193">
        <w:rPr>
          <w:rStyle w:val="StyleUnderline"/>
          <w:highlight w:val="cyan"/>
        </w:rPr>
        <w:t>ensure that the exit tax base</w:t>
      </w:r>
      <w:r w:rsidRPr="00424182">
        <w:rPr>
          <w:rStyle w:val="StyleUnderline"/>
        </w:rPr>
        <w:t xml:space="preserve"> consists only of income and gain that accrued while the taxpayer was a resident of the departure state, thus </w:t>
      </w:r>
      <w:r w:rsidRPr="00F01193">
        <w:rPr>
          <w:rStyle w:val="Emphasis"/>
          <w:highlight w:val="cyan"/>
        </w:rPr>
        <w:t>satisfying internal consistency.</w:t>
      </w:r>
    </w:p>
    <w:p w14:paraId="184708EF" w14:textId="77777777" w:rsidR="009C1EDE" w:rsidRDefault="009C1EDE" w:rsidP="009C1EDE">
      <w:pPr>
        <w:pStyle w:val="Heading3"/>
      </w:pPr>
      <w:r>
        <w:t>Exit Tax---AT: Wealth Flight</w:t>
      </w:r>
    </w:p>
    <w:p w14:paraId="782E7716" w14:textId="77777777" w:rsidR="009C1EDE" w:rsidRDefault="009C1EDE" w:rsidP="009C1EDE">
      <w:pPr>
        <w:pStyle w:val="Heading4"/>
      </w:pPr>
      <w:r>
        <w:t xml:space="preserve">In the rare case of </w:t>
      </w:r>
      <w:r w:rsidRPr="000A7E6B">
        <w:rPr>
          <w:u w:val="single"/>
        </w:rPr>
        <w:t>citizenship renouncement</w:t>
      </w:r>
      <w:r>
        <w:t xml:space="preserve"> state exit taxes apply</w:t>
      </w:r>
    </w:p>
    <w:p w14:paraId="299B8506" w14:textId="77777777" w:rsidR="009C1EDE" w:rsidRPr="008506D1" w:rsidRDefault="009C1EDE" w:rsidP="009C1EDE">
      <w:r w:rsidRPr="007C11B0">
        <w:rPr>
          <w:rStyle w:val="Style13ptBold"/>
        </w:rPr>
        <w:t>A</w:t>
      </w:r>
      <w:r>
        <w:rPr>
          <w:rStyle w:val="Style13ptBold"/>
        </w:rPr>
        <w:t xml:space="preserve">ppleby 22 </w:t>
      </w:r>
      <w:r w:rsidRPr="007C11B0">
        <w:t>[Andrew Appleby; Associate Professor Of Law at Stetson University; 6/2/22; “No Migration Without Taxation: State Exit Taxes”; https://harvardjol.com/wp-content/uploads/sites/17/2023/02/Appleby.pdf]</w:t>
      </w:r>
    </w:p>
    <w:p w14:paraId="4E4AFEBC" w14:textId="77777777" w:rsidR="009C1EDE" w:rsidRDefault="009C1EDE" w:rsidP="009C1EDE">
      <w:pPr>
        <w:rPr>
          <w:rStyle w:val="StyleUnderline"/>
        </w:rPr>
      </w:pPr>
      <w:r w:rsidRPr="008506D1">
        <w:rPr>
          <w:rStyle w:val="StyleUnderline"/>
        </w:rPr>
        <w:t xml:space="preserve">Although </w:t>
      </w:r>
      <w:r w:rsidRPr="00F01193">
        <w:rPr>
          <w:rStyle w:val="StyleUnderline"/>
          <w:highlight w:val="cyan"/>
        </w:rPr>
        <w:t>states</w:t>
      </w:r>
      <w:r w:rsidRPr="008506D1">
        <w:rPr>
          <w:rStyle w:val="StyleUnderline"/>
        </w:rPr>
        <w:t xml:space="preserve"> have not yet enacted </w:t>
      </w:r>
      <w:r w:rsidRPr="00F01193">
        <w:rPr>
          <w:rStyle w:val="StyleUnderline"/>
          <w:highlight w:val="cyan"/>
        </w:rPr>
        <w:t>interstate exit taxes,</w:t>
      </w:r>
      <w:r w:rsidRPr="008506D1">
        <w:rPr>
          <w:rStyle w:val="StyleUnderline"/>
        </w:rPr>
        <w:t xml:space="preserve"> most </w:t>
      </w:r>
      <w:r w:rsidRPr="00F01193">
        <w:rPr>
          <w:rStyle w:val="StyleUnderline"/>
          <w:highlight w:val="cyan"/>
        </w:rPr>
        <w:t>states</w:t>
      </w:r>
      <w:r>
        <w:rPr>
          <w:rStyle w:val="StyleUnderline"/>
        </w:rPr>
        <w:t xml:space="preserve"> </w:t>
      </w:r>
      <w:r w:rsidRPr="008506D1">
        <w:rPr>
          <w:rStyle w:val="StyleUnderline"/>
        </w:rPr>
        <w:t xml:space="preserve">indirectly </w:t>
      </w:r>
      <w:r w:rsidRPr="00F01193">
        <w:rPr>
          <w:rStyle w:val="Emphasis"/>
          <w:highlight w:val="cyan"/>
        </w:rPr>
        <w:t>adopt the federal level exit tax</w:t>
      </w:r>
      <w:r w:rsidRPr="008506D1">
        <w:t xml:space="preserve"> discussed immediately above. The vast majority of states with a personal income tax </w:t>
      </w:r>
      <w:r w:rsidRPr="008506D1">
        <w:rPr>
          <w:rStyle w:val="StyleUnderline"/>
        </w:rPr>
        <w:t>incorporate the federal</w:t>
      </w:r>
      <w:r>
        <w:rPr>
          <w:rStyle w:val="StyleUnderline"/>
        </w:rPr>
        <w:t xml:space="preserve"> </w:t>
      </w:r>
      <w:r w:rsidRPr="008506D1">
        <w:rPr>
          <w:rStyle w:val="StyleUnderline"/>
        </w:rPr>
        <w:t>exit tax through the state’s general conformity to the Internal Revenue Code</w:t>
      </w:r>
      <w:r>
        <w:rPr>
          <w:rStyle w:val="StyleUnderline"/>
        </w:rPr>
        <w:t xml:space="preserve"> </w:t>
      </w:r>
      <w:r w:rsidRPr="008506D1">
        <w:t xml:space="preserve">and by using federal gross or taxable income as a starting point for the state tax computation.74 </w:t>
      </w:r>
      <w:r w:rsidRPr="008506D1">
        <w:rPr>
          <w:rStyle w:val="StyleUnderline"/>
        </w:rPr>
        <w:t xml:space="preserve">Thus, </w:t>
      </w:r>
      <w:r w:rsidRPr="00F01193">
        <w:rPr>
          <w:rStyle w:val="StyleUnderline"/>
          <w:highlight w:val="cyan"/>
        </w:rPr>
        <w:t>in the</w:t>
      </w:r>
      <w:r w:rsidRPr="008506D1">
        <w:rPr>
          <w:rStyle w:val="StyleUnderline"/>
        </w:rPr>
        <w:t xml:space="preserve"> relatively </w:t>
      </w:r>
      <w:r w:rsidRPr="00F01193">
        <w:rPr>
          <w:rStyle w:val="Emphasis"/>
          <w:highlight w:val="cyan"/>
        </w:rPr>
        <w:t>rare case</w:t>
      </w:r>
      <w:r w:rsidRPr="008506D1">
        <w:rPr>
          <w:rStyle w:val="StyleUnderline"/>
        </w:rPr>
        <w:t xml:space="preserve"> that </w:t>
      </w:r>
      <w:r w:rsidRPr="00F01193">
        <w:rPr>
          <w:rStyle w:val="StyleUnderline"/>
          <w:highlight w:val="cyan"/>
        </w:rPr>
        <w:t>an individual is</w:t>
      </w:r>
      <w:r w:rsidRPr="008506D1">
        <w:rPr>
          <w:rStyle w:val="StyleUnderline"/>
        </w:rPr>
        <w:t xml:space="preserve"> subject </w:t>
      </w:r>
      <w:r w:rsidRPr="00F01193">
        <w:rPr>
          <w:rStyle w:val="StyleUnderline"/>
          <w:highlight w:val="cyan"/>
        </w:rPr>
        <w:t>to the federal exit tax, they will</w:t>
      </w:r>
      <w:r w:rsidRPr="008506D1">
        <w:rPr>
          <w:rStyle w:val="StyleUnderline"/>
        </w:rPr>
        <w:t xml:space="preserve"> generally also </w:t>
      </w:r>
      <w:r w:rsidRPr="00F01193">
        <w:rPr>
          <w:rStyle w:val="StyleUnderline"/>
          <w:highlight w:val="cyan"/>
        </w:rPr>
        <w:t xml:space="preserve">be subject to a </w:t>
      </w:r>
      <w:r w:rsidRPr="00F01193">
        <w:rPr>
          <w:rStyle w:val="Emphasis"/>
          <w:highlight w:val="cyan"/>
        </w:rPr>
        <w:t>de facto state exit tax</w:t>
      </w:r>
      <w:r w:rsidRPr="00F01193">
        <w:rPr>
          <w:rStyle w:val="StyleUnderline"/>
          <w:highlight w:val="cyan"/>
        </w:rPr>
        <w:t xml:space="preserve"> because</w:t>
      </w:r>
      <w:r w:rsidRPr="008506D1">
        <w:rPr>
          <w:rStyle w:val="StyleUnderline"/>
        </w:rPr>
        <w:t xml:space="preserve"> the </w:t>
      </w:r>
      <w:r w:rsidRPr="00F01193">
        <w:rPr>
          <w:rStyle w:val="StyleUnderline"/>
          <w:highlight w:val="cyan"/>
        </w:rPr>
        <w:t>income</w:t>
      </w:r>
      <w:r w:rsidRPr="008506D1">
        <w:rPr>
          <w:rStyle w:val="StyleUnderline"/>
        </w:rPr>
        <w:t xml:space="preserve"> that is reflected on the federal return </w:t>
      </w:r>
      <w:r w:rsidRPr="00F01193">
        <w:rPr>
          <w:rStyle w:val="StyleUnderline"/>
          <w:highlight w:val="cyan"/>
        </w:rPr>
        <w:t>will also be reflected on the state return.</w:t>
      </w:r>
    </w:p>
    <w:p w14:paraId="2E1B5E0C" w14:textId="77777777" w:rsidR="009C1EDE" w:rsidRDefault="009C1EDE" w:rsidP="009C1EDE">
      <w:pPr>
        <w:pStyle w:val="Heading4"/>
      </w:pPr>
      <w:r w:rsidRPr="00B00F90">
        <w:t>No</w:t>
      </w:r>
      <w:r>
        <w:t xml:space="preserve"> wealth flight---the most </w:t>
      </w:r>
      <w:r w:rsidRPr="00B65676">
        <w:rPr>
          <w:u w:val="single"/>
        </w:rPr>
        <w:t>comprehensive data</w:t>
      </w:r>
      <w:r>
        <w:t xml:space="preserve"> concludes renunciations are by </w:t>
      </w:r>
      <w:r w:rsidRPr="00B65676">
        <w:rPr>
          <w:u w:val="single"/>
        </w:rPr>
        <w:t>emigrants and Accidental Americans</w:t>
      </w:r>
      <w:r>
        <w:t>---not the ultra-wealthy</w:t>
      </w:r>
    </w:p>
    <w:p w14:paraId="6AF3AD7A" w14:textId="77777777" w:rsidR="009C1EDE" w:rsidRPr="009951D6" w:rsidRDefault="009C1EDE" w:rsidP="009C1EDE">
      <w:r>
        <w:rPr>
          <w:rStyle w:val="Style13ptBold"/>
        </w:rPr>
        <w:t xml:space="preserve">SEAT 22 </w:t>
      </w:r>
      <w:r w:rsidRPr="009951D6">
        <w:t>[Stop Extraterritorial American Taxation; 1/3/22; “How Wealthy are Those who Renounce US Citizenship?”; http://seatnow.org/2022/01/03/how-wealthy-are-those-who-renounce-us-citizenship/]</w:t>
      </w:r>
    </w:p>
    <w:p w14:paraId="2153073A" w14:textId="77777777" w:rsidR="009C1EDE" w:rsidRPr="00B00F90" w:rsidRDefault="009C1EDE" w:rsidP="009C1EDE">
      <w:pPr>
        <w:rPr>
          <w:rStyle w:val="StyleUnderline"/>
        </w:rPr>
      </w:pPr>
      <w:r w:rsidRPr="00B00F90">
        <w:t xml:space="preserve">So, how wealthy are those who renounce? Unfortunately, even the IRS doesn’t have very good data on this. In August, a quantitative analysis of IRS renunciation data written by Paul R. Organ, a University of Michigan student, appeared on the IRS website. </w:t>
      </w:r>
      <w:r w:rsidRPr="00B00F90">
        <w:rPr>
          <w:rStyle w:val="StyleUnderline"/>
        </w:rPr>
        <w:t>The author had access to internal IRS files listing all renunciations from 1998 to 2018.</w:t>
      </w:r>
      <w:r w:rsidRPr="00B00F90">
        <w:t xml:space="preserve"> This would include all individuals listed in the Federal Register cross-referenced to those who filed form 8854 with the IRS. </w:t>
      </w:r>
      <w:r w:rsidRPr="00B00F90">
        <w:rPr>
          <w:rStyle w:val="StyleUnderline"/>
        </w:rPr>
        <w:t xml:space="preserve">This is </w:t>
      </w:r>
      <w:r w:rsidRPr="00F01193">
        <w:rPr>
          <w:rStyle w:val="Emphasis"/>
          <w:highlight w:val="cyan"/>
        </w:rPr>
        <w:t>the most complete renunciation dataset</w:t>
      </w:r>
      <w:r w:rsidRPr="00B00F90">
        <w:rPr>
          <w:rStyle w:val="StyleUnderline"/>
        </w:rPr>
        <w:t xml:space="preserve"> studied to date.</w:t>
      </w:r>
      <w:r w:rsidRPr="00B00F90">
        <w:t xml:space="preserve"> Net worth data on renouncers is only available starting in 2005, as prior to this there was no requirement to report net worth to the IRS following renunciation. Of the 35,790 expatriations from 2005-2018, only 1,950 (5.4%) reported net worth in excess of $2 million. It is interesting to note that 17,040 renouncers did not file form 8854 and a further 1,860 did not complete the net worth computation on their filed form 8854. That is, 52.8% of those who renounced did not report their net worth to the IRS. While the author does a valiant job of attempting to deal with this gap in the data, there really is no way to know the 47.2% reporting net worth are a representative sample of all renouncers. </w:t>
      </w:r>
      <w:r w:rsidRPr="00B00F90">
        <w:rPr>
          <w:rStyle w:val="StyleUnderline"/>
        </w:rPr>
        <w:t xml:space="preserve">The author </w:t>
      </w:r>
      <w:r w:rsidRPr="00F01193">
        <w:rPr>
          <w:rStyle w:val="StyleUnderline"/>
          <w:highlight w:val="cyan"/>
        </w:rPr>
        <w:t>concludes</w:t>
      </w:r>
      <w:r w:rsidRPr="00B00F90">
        <w:rPr>
          <w:rStyle w:val="StyleUnderline"/>
        </w:rPr>
        <w:t xml:space="preserve"> that renouncers are relatively more wealthy than the US population as a whole, but that </w:t>
      </w:r>
      <w:r w:rsidRPr="00F01193">
        <w:rPr>
          <w:rStyle w:val="Emphasis"/>
          <w:highlight w:val="cyan"/>
        </w:rPr>
        <w:t>ultra-high net worth individuals</w:t>
      </w:r>
      <w:r w:rsidRPr="00B00F90">
        <w:rPr>
          <w:rStyle w:val="Emphasis"/>
        </w:rPr>
        <w:t xml:space="preserve"> are a </w:t>
      </w:r>
      <w:r w:rsidRPr="00F01193">
        <w:rPr>
          <w:rStyle w:val="Emphasis"/>
          <w:highlight w:val="cyan"/>
        </w:rPr>
        <w:t>very small portion</w:t>
      </w:r>
      <w:r w:rsidRPr="00B00F90">
        <w:rPr>
          <w:rStyle w:val="StyleUnderline"/>
        </w:rPr>
        <w:t xml:space="preserve"> of renouncers (50 out of 35,790 over 13 years).</w:t>
      </w:r>
      <w:r>
        <w:rPr>
          <w:rStyle w:val="StyleUnderline"/>
        </w:rPr>
        <w:t xml:space="preserve"> </w:t>
      </w:r>
      <w:r w:rsidRPr="00B00F90">
        <w:t xml:space="preserve">When drawing conclusions about the wealth of expatriates, it is important to consider that </w:t>
      </w:r>
      <w:r w:rsidRPr="00B00F90">
        <w:rPr>
          <w:rStyle w:val="StyleUnderline"/>
        </w:rPr>
        <w:t>those who renounce are a self-selected group. In order to renounce US citizenship one needs to have a second citizenship and $2,350 to pay the administrative fee</w:t>
      </w:r>
      <w:r w:rsidRPr="00B00F90">
        <w:t xml:space="preserve"> for a Certificate of Loss of Nationality (CLN). First off, what percentage of American families could scrape together $2,350 to renounce? The poorest Americans abroad are cut off from even the chance to renounce, so it’s no surprise that those who can afford the fee are wealthier than average. But this is a far cry from the Axios headline that “Wealthy people are renouncing American citizenship”. What else can we learn about renouncers? </w:t>
      </w:r>
      <w:r w:rsidRPr="00B00F90">
        <w:rPr>
          <w:rStyle w:val="StyleUnderline"/>
        </w:rPr>
        <w:t>The report includes some very interesting analysis of previously unavailable renunciation data.</w:t>
      </w:r>
      <w:r w:rsidRPr="00B00F90">
        <w:t xml:space="preserve"> Because the author can match renouncers to their prior tax filings, he is able to divide the sample into three groups – “Movers” who filed using a US address at least once before renouncing (and after 1998 when available tax return data starts), “Droppers” who only filed using a non-US address, and those who never filed or have no TIN. </w:t>
      </w:r>
      <w:r w:rsidRPr="00B00F90">
        <w:rPr>
          <w:rStyle w:val="StyleUnderline"/>
        </w:rPr>
        <w:t xml:space="preserve">The data show that </w:t>
      </w:r>
      <w:r w:rsidRPr="00F01193">
        <w:rPr>
          <w:rStyle w:val="StyleUnderline"/>
          <w:highlight w:val="cyan"/>
        </w:rPr>
        <w:t>over half of renunciations are by</w:t>
      </w:r>
      <w:r w:rsidRPr="00B00F90">
        <w:rPr>
          <w:rStyle w:val="StyleUnderline"/>
        </w:rPr>
        <w:t xml:space="preserve"> “Droppers,” who would be </w:t>
      </w:r>
      <w:r w:rsidRPr="00F01193">
        <w:rPr>
          <w:rStyle w:val="Emphasis"/>
          <w:highlight w:val="cyan"/>
        </w:rPr>
        <w:t>long-term emigrants or Accidental Americans,</w:t>
      </w:r>
      <w:r w:rsidRPr="00B00F90">
        <w:rPr>
          <w:rStyle w:val="StyleUnderline"/>
        </w:rPr>
        <w:t xml:space="preserve"> and that this group drove the post-2011 increase in renunciations. </w:t>
      </w:r>
      <w:r w:rsidRPr="00B00F90">
        <w:t xml:space="preserve">There is also a significant minority of renunciations with either no TIN nor evidence of prior US tax compliance. Interestingly, the author shows that </w:t>
      </w:r>
      <w:r w:rsidRPr="00F01193">
        <w:rPr>
          <w:rStyle w:val="StyleUnderline"/>
          <w:highlight w:val="cyan"/>
        </w:rPr>
        <w:t xml:space="preserve">those with a </w:t>
      </w:r>
      <w:r w:rsidRPr="00F01193">
        <w:rPr>
          <w:rStyle w:val="Emphasis"/>
          <w:highlight w:val="cyan"/>
        </w:rPr>
        <w:t>positive</w:t>
      </w:r>
      <w:r w:rsidRPr="00B00F90">
        <w:rPr>
          <w:rStyle w:val="Emphasis"/>
        </w:rPr>
        <w:t xml:space="preserve"> US </w:t>
      </w:r>
      <w:r w:rsidRPr="00F01193">
        <w:rPr>
          <w:rStyle w:val="Emphasis"/>
          <w:highlight w:val="cyan"/>
        </w:rPr>
        <w:t>tax liability</w:t>
      </w:r>
      <w:r w:rsidRPr="00B00F90">
        <w:rPr>
          <w:rStyle w:val="StyleUnderline"/>
        </w:rPr>
        <w:t xml:space="preserve"> (after foreign tax credits) are marginally </w:t>
      </w:r>
      <w:r w:rsidRPr="00F01193">
        <w:rPr>
          <w:rStyle w:val="Emphasis"/>
          <w:highlight w:val="cyan"/>
        </w:rPr>
        <w:t>less likely to renounce.</w:t>
      </w:r>
      <w:r w:rsidRPr="00B00F90">
        <w:rPr>
          <w:rStyle w:val="StyleUnderline"/>
        </w:rPr>
        <w:t xml:space="preserve"> Clearly </w:t>
      </w:r>
      <w:r w:rsidRPr="00F01193">
        <w:rPr>
          <w:rStyle w:val="StyleUnderline"/>
          <w:highlight w:val="cyan"/>
        </w:rPr>
        <w:t xml:space="preserve">people are </w:t>
      </w:r>
      <w:r w:rsidRPr="00F01193">
        <w:rPr>
          <w:rStyle w:val="Emphasis"/>
          <w:highlight w:val="cyan"/>
        </w:rPr>
        <w:t>NOT renouncing to avoid paying US tax.</w:t>
      </w:r>
      <w:r w:rsidRPr="00B00F90">
        <w:rPr>
          <w:rStyle w:val="StyleUnderline"/>
        </w:rPr>
        <w:t xml:space="preserve"> In addition, older individuals are more likely to renounce. Both of these </w:t>
      </w:r>
      <w:r w:rsidRPr="00F01193">
        <w:rPr>
          <w:rStyle w:val="StyleUnderline"/>
          <w:highlight w:val="cyan"/>
        </w:rPr>
        <w:t>results are consistent with the idea</w:t>
      </w:r>
      <w:r w:rsidRPr="00B00F90">
        <w:rPr>
          <w:rStyle w:val="StyleUnderline"/>
        </w:rPr>
        <w:t xml:space="preserve"> that </w:t>
      </w:r>
      <w:r w:rsidRPr="00F01193">
        <w:rPr>
          <w:rStyle w:val="StyleUnderline"/>
          <w:highlight w:val="cyan"/>
        </w:rPr>
        <w:t>people</w:t>
      </w:r>
      <w:r w:rsidRPr="00B00F90">
        <w:rPr>
          <w:rStyle w:val="StyleUnderline"/>
        </w:rPr>
        <w:t xml:space="preserve"> are </w:t>
      </w:r>
      <w:r w:rsidRPr="00F01193">
        <w:rPr>
          <w:rStyle w:val="StyleUnderline"/>
          <w:highlight w:val="cyan"/>
        </w:rPr>
        <w:t>renouncing to simplify their lives</w:t>
      </w:r>
      <w:r w:rsidRPr="00B00F90">
        <w:rPr>
          <w:rStyle w:val="StyleUnderline"/>
        </w:rPr>
        <w:t xml:space="preserve"> and prepare for retirement.</w:t>
      </w:r>
      <w:r>
        <w:rPr>
          <w:rStyle w:val="StyleUnderline"/>
        </w:rPr>
        <w:t xml:space="preserve"> </w:t>
      </w:r>
      <w:r w:rsidRPr="00B00F90">
        <w:t xml:space="preserve">In sum, </w:t>
      </w:r>
      <w:r w:rsidRPr="00B00F90">
        <w:rPr>
          <w:rStyle w:val="StyleUnderline"/>
        </w:rPr>
        <w:t xml:space="preserve">the </w:t>
      </w:r>
      <w:r w:rsidRPr="00F01193">
        <w:rPr>
          <w:rStyle w:val="StyleUnderline"/>
          <w:highlight w:val="cyan"/>
        </w:rPr>
        <w:t>report makes it clear</w:t>
      </w:r>
      <w:r w:rsidRPr="00B00F90">
        <w:rPr>
          <w:rStyle w:val="StyleUnderline"/>
        </w:rPr>
        <w:t xml:space="preserve"> that </w:t>
      </w:r>
      <w:r w:rsidRPr="00F01193">
        <w:rPr>
          <w:rStyle w:val="StyleUnderline"/>
          <w:highlight w:val="cyan"/>
        </w:rPr>
        <w:t>those who renounce are NOT wealthy US residents</w:t>
      </w:r>
      <w:r w:rsidRPr="00B00F90">
        <w:rPr>
          <w:rStyle w:val="StyleUnderline"/>
        </w:rPr>
        <w:t xml:space="preserve"> moving abroad and renouncing to avoid US taxes. They are </w:t>
      </w:r>
      <w:r w:rsidRPr="00B00F90">
        <w:rPr>
          <w:rStyle w:val="Emphasis"/>
        </w:rPr>
        <w:t>emigrants and Accidental Americans</w:t>
      </w:r>
      <w:r w:rsidRPr="00B00F90">
        <w:rPr>
          <w:rStyle w:val="StyleUnderline"/>
        </w:rPr>
        <w:t xml:space="preserve"> who have been caught up in the uniquely American concept of citizenship as taxation. </w:t>
      </w:r>
      <w:r w:rsidRPr="00F01193">
        <w:rPr>
          <w:rStyle w:val="StyleUnderline"/>
          <w:highlight w:val="cyan"/>
        </w:rPr>
        <w:t>They are</w:t>
      </w:r>
      <w:r w:rsidRPr="00B00F90">
        <w:rPr>
          <w:rStyle w:val="StyleUnderline"/>
        </w:rPr>
        <w:t xml:space="preserve"> </w:t>
      </w:r>
      <w:r w:rsidRPr="00B00F90">
        <w:rPr>
          <w:rStyle w:val="Emphasis"/>
        </w:rPr>
        <w:t xml:space="preserve">simplifying their lives and </w:t>
      </w:r>
      <w:r w:rsidRPr="00F01193">
        <w:rPr>
          <w:rStyle w:val="Emphasis"/>
          <w:highlight w:val="cyan"/>
        </w:rPr>
        <w:t>escaping the excessive compliance burden</w:t>
      </w:r>
      <w:r w:rsidRPr="00B00F90">
        <w:rPr>
          <w:rStyle w:val="StyleUnderline"/>
        </w:rPr>
        <w:t xml:space="preserve"> that is the US tax system.</w:t>
      </w:r>
    </w:p>
    <w:p w14:paraId="0948F0C0" w14:textId="77777777" w:rsidR="009C1EDE" w:rsidRDefault="009C1EDE" w:rsidP="009C1EDE">
      <w:pPr>
        <w:pStyle w:val="Heading3"/>
      </w:pPr>
      <w:r>
        <w:t>Wealth Tax---Federalism Link</w:t>
      </w:r>
    </w:p>
    <w:p w14:paraId="4E489D76" w14:textId="77777777" w:rsidR="009C1EDE" w:rsidRPr="00BE6708" w:rsidRDefault="009C1EDE" w:rsidP="009C1EDE">
      <w:pPr>
        <w:pStyle w:val="Heading4"/>
        <w:rPr>
          <w:u w:val="single"/>
        </w:rPr>
      </w:pPr>
      <w:r>
        <w:t xml:space="preserve">States rely on equity in federal tax burdens---the apportioned nature of a wealth tax </w:t>
      </w:r>
      <w:r w:rsidRPr="00BE6708">
        <w:rPr>
          <w:u w:val="single"/>
        </w:rPr>
        <w:t>violates the Direct Tax Clause</w:t>
      </w:r>
      <w:r>
        <w:t xml:space="preserve"> and </w:t>
      </w:r>
      <w:r w:rsidRPr="00BE6708">
        <w:rPr>
          <w:u w:val="single"/>
        </w:rPr>
        <w:t>wrecks federalism</w:t>
      </w:r>
    </w:p>
    <w:p w14:paraId="52CD9C0C" w14:textId="77777777" w:rsidR="009C1EDE" w:rsidRPr="00D54313" w:rsidRDefault="009C1EDE" w:rsidP="009C1EDE">
      <w:r>
        <w:rPr>
          <w:rStyle w:val="Style13ptBold"/>
        </w:rPr>
        <w:t xml:space="preserve">Zhang 20 </w:t>
      </w:r>
      <w:r w:rsidRPr="00D54313">
        <w:t>[Alex Zhang; Assistant Professor of Law at Emory University.</w:t>
      </w:r>
      <w:r>
        <w:t xml:space="preserve"> </w:t>
      </w:r>
      <w:r w:rsidRPr="00D54313">
        <w:t>His teaching and research interests include federal income taxation, tax policy, partnership taxation, administrative law, and tax-exempt organizations; 2020; “THE WEALTH TAX: APPORTIONMENT, FEDERALISM, AND</w:t>
      </w:r>
      <w:r>
        <w:t xml:space="preserve"> </w:t>
      </w:r>
      <w:r w:rsidRPr="00D54313">
        <w:t>CONSTITUTIONALITY”; https://scholarship.law.upenn.edu/cgi/viewcontent.cgi?article=1247&amp;context=jlasc]</w:t>
      </w:r>
    </w:p>
    <w:p w14:paraId="63D901DE" w14:textId="2BE75D3A" w:rsidR="009C1EDE" w:rsidRDefault="009C1EDE" w:rsidP="009C1EDE">
      <w:pPr>
        <w:rPr>
          <w:rStyle w:val="Emphasis"/>
        </w:rPr>
      </w:pPr>
      <w:r w:rsidRPr="00D54313">
        <w:t xml:space="preserve">Although I do not necessarily agree with the Pollock majority’s characterization of the Direct Tax Clause, it is not unreasonable. </w:t>
      </w:r>
      <w:r w:rsidRPr="00F01193">
        <w:rPr>
          <w:rStyle w:val="StyleUnderline"/>
          <w:highlight w:val="cyan"/>
        </w:rPr>
        <w:t>Under the Articles</w:t>
      </w:r>
      <w:r w:rsidRPr="00EE5DED">
        <w:rPr>
          <w:rStyle w:val="StyleUnderline"/>
        </w:rPr>
        <w:t xml:space="preserve"> of Confederation, the </w:t>
      </w:r>
      <w:r w:rsidRPr="00D54313">
        <w:rPr>
          <w:rStyle w:val="Emphasis"/>
        </w:rPr>
        <w:t xml:space="preserve">national </w:t>
      </w:r>
      <w:r w:rsidRPr="00F01193">
        <w:rPr>
          <w:rStyle w:val="Emphasis"/>
          <w:highlight w:val="cyan"/>
        </w:rPr>
        <w:t>government had no independent taxing power</w:t>
      </w:r>
      <w:r w:rsidRPr="00EE5DED">
        <w:rPr>
          <w:rStyle w:val="StyleUnderline"/>
        </w:rPr>
        <w:t xml:space="preserve"> but relied on the states and foreign loans to sustain</w:t>
      </w:r>
      <w:r>
        <w:rPr>
          <w:rStyle w:val="StyleUnderline"/>
        </w:rPr>
        <w:t xml:space="preserve"> </w:t>
      </w:r>
      <w:r w:rsidRPr="00EE5DED">
        <w:rPr>
          <w:rStyle w:val="StyleUnderline"/>
        </w:rPr>
        <w:t>its operations.</w:t>
      </w:r>
      <w:r w:rsidRPr="00D54313">
        <w:t xml:space="preserve"> An intense object of debate leading up to the ratification of the Constitution, therefore, concerned the broad taxing power granted to the national government under Article I,56 and, more precisely, whether state and local governments could continue to raise revenue after the federal government chose to exercise its taxing power.57 After the Civil War, constitutional amendments repealed many of the pro-slavery provisions (e.g., the Fourteenth Amendment repealed the Three-Fifths Clause),58 but the Direct Tax Clause was left intact. For a textualist originalist court, since the Direct Tax Clause remains in the constitutional text, and since the Civil War ended the institution of slavery, a ready option is to interpret the Clause at a high level of generality. </w:t>
      </w:r>
      <w:r w:rsidRPr="00D54313">
        <w:rPr>
          <w:rStyle w:val="StyleUnderline"/>
        </w:rPr>
        <w:t xml:space="preserve">Read as a </w:t>
      </w:r>
      <w:r w:rsidRPr="00F01193">
        <w:rPr>
          <w:rStyle w:val="StyleUnderline"/>
          <w:highlight w:val="cyan"/>
        </w:rPr>
        <w:t>provision of federalism,</w:t>
      </w:r>
      <w:r w:rsidRPr="00D54313">
        <w:rPr>
          <w:rStyle w:val="StyleUnderline"/>
        </w:rPr>
        <w:t xml:space="preserve"> the </w:t>
      </w:r>
      <w:r w:rsidRPr="00F01193">
        <w:rPr>
          <w:rStyle w:val="Emphasis"/>
          <w:highlight w:val="cyan"/>
        </w:rPr>
        <w:t>Direct Tax Clause</w:t>
      </w:r>
      <w:r w:rsidRPr="00D54313">
        <w:rPr>
          <w:rStyle w:val="Emphasis"/>
        </w:rPr>
        <w:t xml:space="preserve"> is meant </w:t>
      </w:r>
      <w:r w:rsidRPr="00F01193">
        <w:rPr>
          <w:rStyle w:val="Emphasis"/>
          <w:highlight w:val="cyan"/>
        </w:rPr>
        <w:t>to preserve</w:t>
      </w:r>
      <w:r w:rsidRPr="00D54313">
        <w:rPr>
          <w:rStyle w:val="Emphasis"/>
        </w:rPr>
        <w:t xml:space="preserve"> the taxing </w:t>
      </w:r>
      <w:r w:rsidRPr="00F01193">
        <w:rPr>
          <w:rStyle w:val="Emphasis"/>
          <w:highlight w:val="cyan"/>
        </w:rPr>
        <w:t>capacities of state</w:t>
      </w:r>
      <w:r w:rsidRPr="00D54313">
        <w:rPr>
          <w:rStyle w:val="Emphasis"/>
        </w:rPr>
        <w:t xml:space="preserve"> and local </w:t>
      </w:r>
      <w:r w:rsidRPr="00F01193">
        <w:rPr>
          <w:rStyle w:val="Emphasis"/>
          <w:highlight w:val="cyan"/>
        </w:rPr>
        <w:t>governments,</w:t>
      </w:r>
      <w:r w:rsidRPr="00D54313">
        <w:rPr>
          <w:rStyle w:val="StyleUnderline"/>
        </w:rPr>
        <w:t xml:space="preserve"> so that they can exercise their traditional taxing</w:t>
      </w:r>
      <w:r>
        <w:rPr>
          <w:rStyle w:val="StyleUnderline"/>
        </w:rPr>
        <w:t xml:space="preserve"> </w:t>
      </w:r>
      <w:r w:rsidRPr="00D54313">
        <w:rPr>
          <w:rStyle w:val="StyleUnderline"/>
        </w:rPr>
        <w:t xml:space="preserve">power concurrently with the federal government, </w:t>
      </w:r>
      <w:r w:rsidRPr="00F01193">
        <w:rPr>
          <w:rStyle w:val="StyleUnderline"/>
          <w:highlight w:val="cyan"/>
        </w:rPr>
        <w:t>and</w:t>
      </w:r>
      <w:r w:rsidRPr="00D54313">
        <w:rPr>
          <w:rStyle w:val="StyleUnderline"/>
        </w:rPr>
        <w:t xml:space="preserve"> consequently </w:t>
      </w:r>
      <w:r w:rsidRPr="00F01193">
        <w:rPr>
          <w:rStyle w:val="StyleUnderline"/>
          <w:highlight w:val="cyan"/>
        </w:rPr>
        <w:t>spend in accordance with local priorities</w:t>
      </w:r>
      <w:r w:rsidRPr="00D54313">
        <w:rPr>
          <w:rStyle w:val="StyleUnderline"/>
        </w:rPr>
        <w:t xml:space="preserve"> and preferences.</w:t>
      </w:r>
      <w:r>
        <w:rPr>
          <w:rStyle w:val="StyleUnderline"/>
        </w:rPr>
        <w:t xml:space="preserve"> </w:t>
      </w:r>
      <w:r w:rsidRPr="00D54313">
        <w:rPr>
          <w:rStyle w:val="StyleUnderline"/>
        </w:rPr>
        <w:t xml:space="preserve">Therefore, at least </w:t>
      </w:r>
      <w:r w:rsidRPr="00BE58A9">
        <w:rPr>
          <w:rStyle w:val="StyleUnderline"/>
        </w:rPr>
        <w:t xml:space="preserve">with respect to </w:t>
      </w:r>
      <w:r w:rsidRPr="00F01193">
        <w:rPr>
          <w:rStyle w:val="Emphasis"/>
          <w:highlight w:val="cyan"/>
        </w:rPr>
        <w:t>wealth taxation,</w:t>
      </w:r>
      <w:r w:rsidRPr="00D54313">
        <w:rPr>
          <w:rStyle w:val="StyleUnderline"/>
        </w:rPr>
        <w:t xml:space="preserve"> we can easily reconcile the underlying</w:t>
      </w:r>
      <w:r>
        <w:rPr>
          <w:rStyle w:val="StyleUnderline"/>
        </w:rPr>
        <w:t xml:space="preserve"> </w:t>
      </w:r>
      <w:r w:rsidRPr="00D54313">
        <w:rPr>
          <w:rStyle w:val="StyleUnderline"/>
        </w:rPr>
        <w:t>rationale</w:t>
      </w:r>
      <w:r w:rsidRPr="00D54313">
        <w:t xml:space="preserve"> of Pollock with the functional rule of Hylton. </w:t>
      </w:r>
      <w:r w:rsidRPr="00D54313">
        <w:rPr>
          <w:rStyle w:val="StyleUnderline"/>
        </w:rPr>
        <w:t xml:space="preserve">If apportionment of a direct tax </w:t>
      </w:r>
      <w:r w:rsidRPr="00F01193">
        <w:rPr>
          <w:rStyle w:val="StyleUnderline"/>
          <w:highlight w:val="cyan"/>
        </w:rPr>
        <w:t>would produce,</w:t>
      </w:r>
      <w:r w:rsidRPr="00D54313">
        <w:rPr>
          <w:rStyle w:val="StyleUnderline"/>
        </w:rPr>
        <w:t xml:space="preserve"> in Hylton’s words, “</w:t>
      </w:r>
      <w:r w:rsidRPr="00F01193">
        <w:rPr>
          <w:rStyle w:val="StyleUnderline"/>
          <w:highlight w:val="cyan"/>
        </w:rPr>
        <w:t>great inequality and injustice</w:t>
      </w:r>
      <w:r w:rsidRPr="00D54313">
        <w:rPr>
          <w:rStyle w:val="StyleUnderline"/>
        </w:rPr>
        <w:t xml:space="preserve">” among the states,59 </w:t>
      </w:r>
      <w:r w:rsidRPr="00F01193">
        <w:rPr>
          <w:rStyle w:val="StyleUnderline"/>
          <w:highlight w:val="cyan"/>
        </w:rPr>
        <w:t>it would</w:t>
      </w:r>
      <w:r>
        <w:rPr>
          <w:rStyle w:val="StyleUnderline"/>
        </w:rPr>
        <w:t xml:space="preserve"> </w:t>
      </w:r>
      <w:r w:rsidRPr="00D54313">
        <w:rPr>
          <w:rStyle w:val="StyleUnderline"/>
        </w:rPr>
        <w:t xml:space="preserve">necessarily </w:t>
      </w:r>
      <w:r w:rsidRPr="00F01193">
        <w:rPr>
          <w:rStyle w:val="Emphasis"/>
          <w:highlight w:val="cyan"/>
        </w:rPr>
        <w:t xml:space="preserve">impair the ability of </w:t>
      </w:r>
      <w:r w:rsidRPr="00BE58A9">
        <w:rPr>
          <w:rStyle w:val="Emphasis"/>
        </w:rPr>
        <w:t>s</w:t>
      </w:r>
      <w:r w:rsidRPr="00D54313">
        <w:rPr>
          <w:rStyle w:val="Emphasis"/>
        </w:rPr>
        <w:t xml:space="preserve">ome </w:t>
      </w:r>
      <w:r w:rsidRPr="00F01193">
        <w:rPr>
          <w:rStyle w:val="Emphasis"/>
          <w:highlight w:val="cyan"/>
        </w:rPr>
        <w:t>states to tax</w:t>
      </w:r>
      <w:r w:rsidRPr="00D54313">
        <w:t xml:space="preserve"> (though perhaps rewarding other states with increased ability to tax).60 To use the example that Justice Chase offered in Hylton: if the carriage tax is apportioned among the states, and state A faces an $80 tax per carriage while state B faces an $8 tax per carriage, the apportionment would clearly impair state A’s taxing capacity</w:t>
      </w:r>
      <w:r w:rsidRPr="00D54313">
        <w:rPr>
          <w:rStyle w:val="StyleUnderline"/>
        </w:rPr>
        <w:t>. An</w:t>
      </w:r>
      <w:r>
        <w:rPr>
          <w:rStyle w:val="StyleUnderline"/>
        </w:rPr>
        <w:t xml:space="preserve"> </w:t>
      </w:r>
      <w:r w:rsidRPr="00D54313">
        <w:rPr>
          <w:rStyle w:val="StyleUnderline"/>
        </w:rPr>
        <w:t xml:space="preserve">apportioned </w:t>
      </w:r>
      <w:r w:rsidRPr="00F01193">
        <w:rPr>
          <w:rStyle w:val="Emphasis"/>
          <w:highlight w:val="cyan"/>
        </w:rPr>
        <w:t>wealth tax would be</w:t>
      </w:r>
      <w:r w:rsidRPr="00D54313">
        <w:rPr>
          <w:rStyle w:val="Emphasis"/>
        </w:rPr>
        <w:t xml:space="preserve"> even more </w:t>
      </w:r>
      <w:r w:rsidRPr="00F01193">
        <w:rPr>
          <w:rStyle w:val="Emphasis"/>
          <w:highlight w:val="cyan"/>
        </w:rPr>
        <w:t>detrimental</w:t>
      </w:r>
      <w:r w:rsidRPr="00D54313">
        <w:rPr>
          <w:rStyle w:val="StyleUnderline"/>
        </w:rPr>
        <w:t xml:space="preserve"> to the ability of certain state and local</w:t>
      </w:r>
      <w:r>
        <w:rPr>
          <w:rStyle w:val="StyleUnderline"/>
        </w:rPr>
        <w:t xml:space="preserve"> </w:t>
      </w:r>
      <w:r w:rsidRPr="00D54313">
        <w:rPr>
          <w:rStyle w:val="StyleUnderline"/>
        </w:rPr>
        <w:t xml:space="preserve">governments to tax, for two reasons: first, wealth includes </w:t>
      </w:r>
      <w:r w:rsidRPr="00F01193">
        <w:rPr>
          <w:rStyle w:val="StyleUnderline"/>
          <w:highlight w:val="cyan"/>
        </w:rPr>
        <w:t>a</w:t>
      </w:r>
      <w:r w:rsidRPr="00D54313">
        <w:rPr>
          <w:rStyle w:val="StyleUnderline"/>
        </w:rPr>
        <w:t xml:space="preserve"> much </w:t>
      </w:r>
      <w:r w:rsidRPr="00F01193">
        <w:rPr>
          <w:rStyle w:val="StyleUnderline"/>
          <w:highlight w:val="cyan"/>
        </w:rPr>
        <w:t>broader set of personal properties</w:t>
      </w:r>
      <w:r w:rsidRPr="00D54313">
        <w:rPr>
          <w:rStyle w:val="StyleUnderline"/>
        </w:rPr>
        <w:t xml:space="preserve"> than carriages, so an apportioned wealth tax </w:t>
      </w:r>
      <w:r w:rsidRPr="00F01193">
        <w:rPr>
          <w:rStyle w:val="StyleUnderline"/>
          <w:highlight w:val="cyan"/>
        </w:rPr>
        <w:t>would</w:t>
      </w:r>
      <w:r w:rsidRPr="00D54313">
        <w:rPr>
          <w:rStyle w:val="StyleUnderline"/>
        </w:rPr>
        <w:t xml:space="preserve"> more completely </w:t>
      </w:r>
      <w:r w:rsidRPr="00F01193">
        <w:rPr>
          <w:rStyle w:val="StyleUnderline"/>
          <w:highlight w:val="cyan"/>
        </w:rPr>
        <w:t>destroy the ability</w:t>
      </w:r>
      <w:r>
        <w:rPr>
          <w:rStyle w:val="StyleUnderline"/>
        </w:rPr>
        <w:t xml:space="preserve"> </w:t>
      </w:r>
      <w:r w:rsidRPr="00F01193">
        <w:rPr>
          <w:rStyle w:val="StyleUnderline"/>
          <w:highlight w:val="cyan"/>
        </w:rPr>
        <w:t>of</w:t>
      </w:r>
      <w:r w:rsidRPr="00D54313">
        <w:rPr>
          <w:rStyle w:val="StyleUnderline"/>
        </w:rPr>
        <w:t xml:space="preserve"> certain (i.e., </w:t>
      </w:r>
      <w:r w:rsidRPr="00F01193">
        <w:rPr>
          <w:rStyle w:val="StyleUnderline"/>
          <w:highlight w:val="cyan"/>
        </w:rPr>
        <w:t>poor) states to tax</w:t>
      </w:r>
      <w:r w:rsidRPr="00D54313">
        <w:t xml:space="preserve">—not only would the state be unable to tax carriages, it would also find other property taxes </w:t>
      </w:r>
      <w:r w:rsidRPr="00BE58A9">
        <w:t>hard</w:t>
      </w:r>
      <w:r w:rsidRPr="00D54313">
        <w:t xml:space="preserve"> to collect; </w:t>
      </w:r>
      <w:r w:rsidRPr="00D54313">
        <w:rPr>
          <w:rStyle w:val="StyleUnderline"/>
        </w:rPr>
        <w:t xml:space="preserve">second, </w:t>
      </w:r>
      <w:r w:rsidRPr="00F01193">
        <w:rPr>
          <w:rStyle w:val="StyleUnderline"/>
          <w:highlight w:val="cyan"/>
        </w:rPr>
        <w:t>wealth</w:t>
      </w:r>
      <w:r w:rsidRPr="00D54313">
        <w:rPr>
          <w:rStyle w:val="StyleUnderline"/>
        </w:rPr>
        <w:t xml:space="preserve">, unlike ordinary consumer goods, </w:t>
      </w:r>
      <w:r w:rsidRPr="00F01193">
        <w:rPr>
          <w:rStyle w:val="StyleUnderline"/>
          <w:highlight w:val="cyan"/>
        </w:rPr>
        <w:t>is</w:t>
      </w:r>
      <w:r>
        <w:rPr>
          <w:rStyle w:val="StyleUnderline"/>
        </w:rPr>
        <w:t xml:space="preserve"> </w:t>
      </w:r>
      <w:r w:rsidRPr="00D54313">
        <w:rPr>
          <w:rStyle w:val="StyleUnderline"/>
        </w:rPr>
        <w:t xml:space="preserve">more </w:t>
      </w:r>
      <w:r w:rsidRPr="00F01193">
        <w:rPr>
          <w:rStyle w:val="StyleUnderline"/>
          <w:highlight w:val="cyan"/>
        </w:rPr>
        <w:t>unevenly distributed</w:t>
      </w:r>
      <w:r w:rsidRPr="00D54313">
        <w:rPr>
          <w:rStyle w:val="StyleUnderline"/>
        </w:rPr>
        <w:t>, especially for households with net worths above $50 million—New</w:t>
      </w:r>
      <w:r>
        <w:rPr>
          <w:rStyle w:val="StyleUnderline"/>
        </w:rPr>
        <w:t xml:space="preserve"> </w:t>
      </w:r>
      <w:r w:rsidRPr="00D54313">
        <w:rPr>
          <w:rStyle w:val="StyleUnderline"/>
        </w:rPr>
        <w:t>York likely has many more ultra-millionaires than West Virginia, even after adjusting for</w:t>
      </w:r>
      <w:r>
        <w:rPr>
          <w:rStyle w:val="StyleUnderline"/>
        </w:rPr>
        <w:t xml:space="preserve"> </w:t>
      </w:r>
      <w:r w:rsidRPr="00D54313">
        <w:rPr>
          <w:rStyle w:val="StyleUnderline"/>
        </w:rPr>
        <w:t>differences in population.61</w:t>
      </w:r>
      <w:r w:rsidRPr="00D54313">
        <w:t xml:space="preserve"> The upshot is that the functional rule of Hylton concerns the </w:t>
      </w:r>
      <w:r w:rsidRPr="00D54313">
        <w:rPr>
          <w:rStyle w:val="StyleUnderline"/>
        </w:rPr>
        <w:t>unfair</w:t>
      </w:r>
      <w:r>
        <w:rPr>
          <w:rStyle w:val="StyleUnderline"/>
        </w:rPr>
        <w:t xml:space="preserve"> </w:t>
      </w:r>
      <w:r w:rsidRPr="00F01193">
        <w:rPr>
          <w:rStyle w:val="Emphasis"/>
          <w:highlight w:val="cyan"/>
        </w:rPr>
        <w:t>consequences</w:t>
      </w:r>
      <w:r w:rsidRPr="00D54313">
        <w:rPr>
          <w:rStyle w:val="Emphasis"/>
        </w:rPr>
        <w:t xml:space="preserve"> of apportioning a direct tax</w:t>
      </w:r>
      <w:r w:rsidRPr="00D54313">
        <w:rPr>
          <w:rStyle w:val="StyleUnderline"/>
        </w:rPr>
        <w:t xml:space="preserve"> not only </w:t>
      </w:r>
      <w:r w:rsidRPr="00BE58A9">
        <w:rPr>
          <w:rStyle w:val="StyleUnderline"/>
        </w:rPr>
        <w:t>to</w:t>
      </w:r>
      <w:r w:rsidRPr="00D54313">
        <w:rPr>
          <w:rStyle w:val="StyleUnderline"/>
        </w:rPr>
        <w:t xml:space="preserve"> the taxpayers but also </w:t>
      </w:r>
      <w:r w:rsidRPr="00F01193">
        <w:rPr>
          <w:rStyle w:val="StyleUnderline"/>
          <w:highlight w:val="cyan"/>
        </w:rPr>
        <w:t>to</w:t>
      </w:r>
      <w:r w:rsidRPr="00D54313">
        <w:rPr>
          <w:rStyle w:val="StyleUnderline"/>
        </w:rPr>
        <w:t xml:space="preserve"> the </w:t>
      </w:r>
      <w:r w:rsidRPr="00F01193">
        <w:rPr>
          <w:rStyle w:val="StyleUnderline"/>
          <w:highlight w:val="cyan"/>
        </w:rPr>
        <w:t>states</w:t>
      </w:r>
      <w:r w:rsidRPr="00D54313">
        <w:rPr>
          <w:rStyle w:val="StyleUnderline"/>
        </w:rPr>
        <w:t xml:space="preserve"> and</w:t>
      </w:r>
      <w:r>
        <w:rPr>
          <w:rStyle w:val="StyleUnderline"/>
        </w:rPr>
        <w:t xml:space="preserve"> </w:t>
      </w:r>
      <w:r w:rsidRPr="00D54313">
        <w:rPr>
          <w:rStyle w:val="StyleUnderline"/>
        </w:rPr>
        <w:t xml:space="preserve">localities </w:t>
      </w:r>
      <w:r w:rsidRPr="00F01193">
        <w:rPr>
          <w:rStyle w:val="StyleUnderline"/>
          <w:highlight w:val="cyan"/>
        </w:rPr>
        <w:t>that rely on</w:t>
      </w:r>
      <w:r w:rsidRPr="00D54313">
        <w:rPr>
          <w:rStyle w:val="StyleUnderline"/>
        </w:rPr>
        <w:t xml:space="preserve"> at least some inter-jurisdictional </w:t>
      </w:r>
      <w:r w:rsidRPr="00F01193">
        <w:rPr>
          <w:rStyle w:val="StyleUnderline"/>
          <w:highlight w:val="cyan"/>
        </w:rPr>
        <w:t>equity in</w:t>
      </w:r>
      <w:r w:rsidRPr="00D54313">
        <w:rPr>
          <w:rStyle w:val="StyleUnderline"/>
        </w:rPr>
        <w:t xml:space="preserve"> the distribution of </w:t>
      </w:r>
      <w:r w:rsidRPr="00F01193">
        <w:rPr>
          <w:rStyle w:val="StyleUnderline"/>
          <w:highlight w:val="cyan"/>
        </w:rPr>
        <w:t>federal tax burdens.</w:t>
      </w:r>
      <w:r w:rsidRPr="00D54313">
        <w:rPr>
          <w:rStyle w:val="StyleUnderline"/>
        </w:rPr>
        <w:t xml:space="preserve"> In short, both equitable treatment of similarly situated individual taxpayers and</w:t>
      </w:r>
      <w:r>
        <w:rPr>
          <w:rStyle w:val="StyleUnderline"/>
        </w:rPr>
        <w:t xml:space="preserve"> </w:t>
      </w:r>
      <w:r w:rsidRPr="00F01193">
        <w:rPr>
          <w:rStyle w:val="Emphasis"/>
          <w:highlight w:val="cyan"/>
        </w:rPr>
        <w:t>federalism animate the functional rule.</w:t>
      </w:r>
    </w:p>
    <w:p w14:paraId="7529EAC3" w14:textId="7A02F6BA" w:rsidR="006316C8" w:rsidRDefault="006316C8" w:rsidP="009C1EDE">
      <w:pPr>
        <w:pStyle w:val="Heading2"/>
      </w:pPr>
      <w:r>
        <w:t>Solvency---Green New Deal</w:t>
      </w:r>
    </w:p>
    <w:p w14:paraId="115C17AE" w14:textId="12B400B1" w:rsidR="006316C8" w:rsidRDefault="006316C8" w:rsidP="006316C8">
      <w:pPr>
        <w:pStyle w:val="Heading3"/>
      </w:pPr>
      <w:r>
        <w:t>GND---Advocate</w:t>
      </w:r>
    </w:p>
    <w:p w14:paraId="2BD3B458" w14:textId="77777777" w:rsidR="006316C8" w:rsidRPr="00061E84" w:rsidRDefault="006316C8" w:rsidP="006316C8">
      <w:pPr>
        <w:pStyle w:val="Heading4"/>
      </w:pPr>
      <w:r>
        <w:rPr>
          <w:u w:val="single"/>
        </w:rPr>
        <w:t>State level implementation</w:t>
      </w:r>
      <w:r>
        <w:t xml:space="preserve"> of the Green New Deal is already underway – proves state capacity.</w:t>
      </w:r>
    </w:p>
    <w:p w14:paraId="73BA5860" w14:textId="77777777" w:rsidR="006316C8" w:rsidRPr="00EF4E4A" w:rsidRDefault="006316C8" w:rsidP="006316C8">
      <w:r w:rsidRPr="00EF4E4A">
        <w:rPr>
          <w:rStyle w:val="Style13ptBold"/>
        </w:rPr>
        <w:t>Brecher</w:t>
      </w:r>
      <w:r>
        <w:t xml:space="preserve"> 20</w:t>
      </w:r>
      <w:r w:rsidRPr="00EF4E4A">
        <w:rPr>
          <w:rStyle w:val="Style13ptBold"/>
        </w:rPr>
        <w:t>20</w:t>
      </w:r>
      <w:r>
        <w:t xml:space="preserve"> – Jeremny Brecher is a historian, author, and co-founder of the Labor Network for Sustainability, “States of Change: What the Green New Deal Can Learn from the New Deal,” December 6</w:t>
      </w:r>
      <w:r w:rsidRPr="00EF4E4A">
        <w:rPr>
          <w:vertAlign w:val="superscript"/>
        </w:rPr>
        <w:t>th</w:t>
      </w:r>
      <w:r>
        <w:t xml:space="preserve"> 2020, Common Dreams, </w:t>
      </w:r>
      <w:r>
        <w:rPr>
          <w:i/>
          <w:iCs/>
        </w:rPr>
        <w:t>Climate Emergency</w:t>
      </w:r>
      <w:r>
        <w:t xml:space="preserve">, </w:t>
      </w:r>
      <w:hyperlink r:id="rId16" w:history="1">
        <w:r w:rsidRPr="00CC3B39">
          <w:rPr>
            <w:rStyle w:val="Hyperlink"/>
          </w:rPr>
          <w:t>https://www.commondreams.org/views/2020/12/06/states-change-what-green-new-deal-can-learn-new-deal</w:t>
        </w:r>
      </w:hyperlink>
    </w:p>
    <w:p w14:paraId="4EDD54DC" w14:textId="77777777" w:rsidR="006316C8" w:rsidRPr="00CE5A53" w:rsidRDefault="006316C8" w:rsidP="006316C8">
      <w:pPr>
        <w:rPr>
          <w:rStyle w:val="StyleUnderline"/>
        </w:rPr>
      </w:pPr>
      <w:r w:rsidRPr="00CE5A53">
        <w:rPr>
          <w:rStyle w:val="StyleUnderline"/>
        </w:rPr>
        <w:t xml:space="preserve">THE </w:t>
      </w:r>
      <w:r w:rsidRPr="00061E84">
        <w:rPr>
          <w:rStyle w:val="Emphasis"/>
        </w:rPr>
        <w:t>G</w:t>
      </w:r>
      <w:r w:rsidRPr="00CE5A53">
        <w:rPr>
          <w:rStyle w:val="StyleUnderline"/>
        </w:rPr>
        <w:t xml:space="preserve">REEN </w:t>
      </w:r>
      <w:r w:rsidRPr="00061E84">
        <w:rPr>
          <w:rStyle w:val="Emphasis"/>
        </w:rPr>
        <w:t>N</w:t>
      </w:r>
      <w:r w:rsidRPr="00CE5A53">
        <w:rPr>
          <w:rStyle w:val="StyleUnderline"/>
        </w:rPr>
        <w:t xml:space="preserve">EW </w:t>
      </w:r>
      <w:r w:rsidRPr="00061E84">
        <w:rPr>
          <w:rStyle w:val="Emphasis"/>
        </w:rPr>
        <w:t>D</w:t>
      </w:r>
      <w:r w:rsidRPr="00CE5A53">
        <w:rPr>
          <w:rStyle w:val="StyleUnderline"/>
        </w:rPr>
        <w:t>EAL AND THE STATES</w:t>
      </w:r>
    </w:p>
    <w:p w14:paraId="1C0D4AAD" w14:textId="77777777" w:rsidR="006316C8" w:rsidRPr="00061E84" w:rsidRDefault="006316C8" w:rsidP="006316C8">
      <w:r w:rsidRPr="00CE5A53">
        <w:rPr>
          <w:rStyle w:val="StyleUnderline"/>
        </w:rPr>
        <w:t xml:space="preserve">The </w:t>
      </w:r>
      <w:r w:rsidRPr="00CE5A53">
        <w:rPr>
          <w:rStyle w:val="Emphasis"/>
        </w:rPr>
        <w:t>G</w:t>
      </w:r>
      <w:r w:rsidRPr="00CE5A53">
        <w:rPr>
          <w:rStyle w:val="StyleUnderline"/>
        </w:rPr>
        <w:t xml:space="preserve">reen </w:t>
      </w:r>
      <w:r w:rsidRPr="00CE5A53">
        <w:rPr>
          <w:rStyle w:val="Emphasis"/>
        </w:rPr>
        <w:t>N</w:t>
      </w:r>
      <w:r w:rsidRPr="00CE5A53">
        <w:rPr>
          <w:rStyle w:val="StyleUnderline"/>
        </w:rPr>
        <w:t xml:space="preserve">ew </w:t>
      </w:r>
      <w:r w:rsidRPr="00CE5A53">
        <w:rPr>
          <w:rStyle w:val="Emphasis"/>
        </w:rPr>
        <w:t>D</w:t>
      </w:r>
      <w:r w:rsidRPr="00CE5A53">
        <w:rPr>
          <w:rStyle w:val="StyleUnderline"/>
        </w:rPr>
        <w:t>eal first broke into prominence as a national program</w:t>
      </w:r>
      <w:r w:rsidRPr="00061E84">
        <w:t xml:space="preserve"> to create millions of jobs and address economic inequality by rebuilding the American economy on a climate-safe basis. The core themes of the GND were embodied in a resolution submitted by Rep. Alexandra Ocasio-Cortez and Sen. Ed Markey which proposed a broad vision to transform America. It called for "a new national, social, industrial, and economic mobilization on a scale not seen since World War II and the New Deal era." Such a mobilization provides "a historic opportunity to create millions of good, high-wage jobs, virtually eliminate poverty in the United States, provide unprecedented levels of prosperity and economic security for all U.S. persons, and counteract systemic injustices."</w:t>
      </w:r>
    </w:p>
    <w:p w14:paraId="44F67EA7" w14:textId="77777777" w:rsidR="006316C8" w:rsidRPr="00061E84" w:rsidRDefault="006316C8" w:rsidP="006316C8">
      <w:r w:rsidRPr="00CE5A53">
        <w:rPr>
          <w:rStyle w:val="StyleUnderline"/>
        </w:rPr>
        <w:t>Long before</w:t>
      </w:r>
      <w:r w:rsidRPr="00061E84">
        <w:t xml:space="preserve"> any </w:t>
      </w:r>
      <w:r w:rsidRPr="00CE5A53">
        <w:rPr>
          <w:rStyle w:val="StyleUnderline"/>
        </w:rPr>
        <w:t xml:space="preserve">national implementation of the GND, </w:t>
      </w:r>
      <w:r w:rsidRPr="00CE5A53">
        <w:rPr>
          <w:rStyle w:val="StyleUnderline"/>
          <w:bCs/>
        </w:rPr>
        <w:t>extensive mobilization</w:t>
      </w:r>
      <w:r w:rsidRPr="00CE5A53">
        <w:rPr>
          <w:rStyle w:val="StyleUnderline"/>
        </w:rPr>
        <w:t xml:space="preserve"> has begun for the GND at the state level</w:t>
      </w:r>
      <w:r w:rsidRPr="00061E84">
        <w:t>. A special </w:t>
      </w:r>
      <w:hyperlink r:id="rId17" w:history="1">
        <w:r w:rsidRPr="00061E84">
          <w:rPr>
            <w:rStyle w:val="Hyperlink"/>
          </w:rPr>
          <w:t>section</w:t>
        </w:r>
      </w:hyperlink>
      <w:r w:rsidRPr="00061E84">
        <w:t xml:space="preserve"> in Popular Science laid out Green New Deal-style legislative proposals in every one of the fifty states. </w:t>
      </w:r>
      <w:r w:rsidRPr="00CE5A53">
        <w:rPr>
          <w:rStyle w:val="StyleUnderline"/>
        </w:rPr>
        <w:t xml:space="preserve">Fifteen states and territories have taken legislative or executive action to move toward a </w:t>
      </w:r>
      <w:r w:rsidRPr="00CE5A53">
        <w:rPr>
          <w:rStyle w:val="StyleUnderline"/>
          <w:bCs/>
        </w:rPr>
        <w:t>100 percent clean energy future</w:t>
      </w:r>
      <w:r w:rsidRPr="00061E84">
        <w:t xml:space="preserve">. This </w:t>
      </w:r>
      <w:r w:rsidRPr="00CE5A53">
        <w:rPr>
          <w:rStyle w:val="StyleUnderline"/>
        </w:rPr>
        <w:t>includes 10 states, along with</w:t>
      </w:r>
      <w:r w:rsidRPr="00061E84">
        <w:t xml:space="preserve"> Washington, </w:t>
      </w:r>
      <w:r w:rsidRPr="00CE5A53">
        <w:rPr>
          <w:rStyle w:val="StyleUnderline"/>
        </w:rPr>
        <w:t>D.C., and Puerto Rico, that</w:t>
      </w:r>
      <w:r w:rsidRPr="00061E84">
        <w:t xml:space="preserve"> have </w:t>
      </w:r>
      <w:hyperlink r:id="rId18" w:history="1">
        <w:r w:rsidRPr="00CE5A53">
          <w:rPr>
            <w:rStyle w:val="StyleUnderline"/>
          </w:rPr>
          <w:t>passed</w:t>
        </w:r>
      </w:hyperlink>
      <w:r w:rsidRPr="00CE5A53">
        <w:rPr>
          <w:rStyle w:val="StyleUnderline"/>
        </w:rPr>
        <w:t> legislation to implement 100 percent clean electricity policies and economy-wide greenhouse gas pollution-reduction programs</w:t>
      </w:r>
      <w:r w:rsidRPr="00061E84">
        <w:t xml:space="preserve">. </w:t>
      </w:r>
      <w:r w:rsidRPr="00CE5A53">
        <w:rPr>
          <w:rStyle w:val="StyleUnderline"/>
        </w:rPr>
        <w:t>State coalitions</w:t>
      </w:r>
      <w:r w:rsidRPr="00061E84">
        <w:t xml:space="preserve"> like Illinois Clean Jobs and New York Renews have </w:t>
      </w:r>
      <w:r w:rsidRPr="00CE5A53">
        <w:rPr>
          <w:rStyle w:val="StyleUnderline"/>
        </w:rPr>
        <w:t xml:space="preserve">passed legislation that foreshadows GND principles and policies. </w:t>
      </w:r>
      <w:r w:rsidRPr="00CE5A53">
        <w:rPr>
          <w:rStyle w:val="StyleUnderline"/>
          <w:bCs/>
        </w:rPr>
        <w:t xml:space="preserve">A national </w:t>
      </w:r>
      <w:r w:rsidRPr="00CE5A53">
        <w:rPr>
          <w:rStyle w:val="Emphasis"/>
        </w:rPr>
        <w:t>G</w:t>
      </w:r>
      <w:r w:rsidRPr="00CE5A53">
        <w:rPr>
          <w:rStyle w:val="StyleUnderline"/>
          <w:bCs/>
        </w:rPr>
        <w:t xml:space="preserve">reen </w:t>
      </w:r>
      <w:r w:rsidRPr="00CE5A53">
        <w:rPr>
          <w:rStyle w:val="Emphasis"/>
        </w:rPr>
        <w:t>N</w:t>
      </w:r>
      <w:r w:rsidRPr="00CE5A53">
        <w:rPr>
          <w:rStyle w:val="StyleUnderline"/>
          <w:bCs/>
        </w:rPr>
        <w:t xml:space="preserve">ew </w:t>
      </w:r>
      <w:r w:rsidRPr="00CE5A53">
        <w:rPr>
          <w:rStyle w:val="Emphasis"/>
        </w:rPr>
        <w:t>D</w:t>
      </w:r>
      <w:r w:rsidRPr="00CE5A53">
        <w:rPr>
          <w:rStyle w:val="StyleUnderline"/>
          <w:bCs/>
        </w:rPr>
        <w:t>eal</w:t>
      </w:r>
      <w:r w:rsidRPr="00061E84">
        <w:t xml:space="preserve"> Network </w:t>
      </w:r>
      <w:hyperlink r:id="rId19" w:history="1">
        <w:r w:rsidRPr="00CE5A53">
          <w:rPr>
            <w:rStyle w:val="StyleUnderline"/>
          </w:rPr>
          <w:t>supports</w:t>
        </w:r>
      </w:hyperlink>
      <w:r w:rsidRPr="00CE5A53">
        <w:rPr>
          <w:rStyle w:val="StyleUnderline"/>
        </w:rPr>
        <w:t> "</w:t>
      </w:r>
      <w:r w:rsidRPr="00CE5A53">
        <w:rPr>
          <w:rStyle w:val="StyleUnderline"/>
          <w:bCs/>
        </w:rPr>
        <w:t>local and state-based organizations</w:t>
      </w:r>
      <w:r w:rsidRPr="00CE5A53">
        <w:rPr>
          <w:rStyle w:val="StyleUnderline"/>
        </w:rPr>
        <w:t xml:space="preserve"> across the country" to "</w:t>
      </w:r>
      <w:r w:rsidRPr="00CE5A53">
        <w:rPr>
          <w:rStyle w:val="StyleUnderline"/>
          <w:bCs/>
        </w:rPr>
        <w:t xml:space="preserve">integrate the </w:t>
      </w:r>
      <w:r w:rsidRPr="00CE5A53">
        <w:rPr>
          <w:rStyle w:val="Emphasis"/>
        </w:rPr>
        <w:t>G</w:t>
      </w:r>
      <w:r w:rsidRPr="00CE5A53">
        <w:rPr>
          <w:rStyle w:val="StyleUnderline"/>
          <w:bCs/>
        </w:rPr>
        <w:t xml:space="preserve">reen </w:t>
      </w:r>
      <w:r w:rsidRPr="00CE5A53">
        <w:rPr>
          <w:rStyle w:val="Emphasis"/>
        </w:rPr>
        <w:t>N</w:t>
      </w:r>
      <w:r w:rsidRPr="00CE5A53">
        <w:rPr>
          <w:rStyle w:val="StyleUnderline"/>
          <w:bCs/>
        </w:rPr>
        <w:t xml:space="preserve">ew </w:t>
      </w:r>
      <w:r w:rsidRPr="00CE5A53">
        <w:rPr>
          <w:rStyle w:val="Emphasis"/>
        </w:rPr>
        <w:t>D</w:t>
      </w:r>
      <w:r w:rsidRPr="00CE5A53">
        <w:rPr>
          <w:rStyle w:val="StyleUnderline"/>
          <w:bCs/>
        </w:rPr>
        <w:t>eal</w:t>
      </w:r>
      <w:r w:rsidRPr="00CE5A53">
        <w:rPr>
          <w:rStyle w:val="StyleUnderline"/>
        </w:rPr>
        <w:t xml:space="preserve"> into their organizing" and "</w:t>
      </w:r>
      <w:r w:rsidRPr="00CE5A53">
        <w:rPr>
          <w:rStyle w:val="StyleUnderline"/>
          <w:bCs/>
        </w:rPr>
        <w:t xml:space="preserve">pass </w:t>
      </w:r>
      <w:r w:rsidRPr="00CE5A53">
        <w:rPr>
          <w:rStyle w:val="Emphasis"/>
        </w:rPr>
        <w:t>G</w:t>
      </w:r>
      <w:r w:rsidRPr="00CE5A53">
        <w:rPr>
          <w:rStyle w:val="StyleUnderline"/>
          <w:bCs/>
        </w:rPr>
        <w:t xml:space="preserve">reen </w:t>
      </w:r>
      <w:r w:rsidRPr="00CE5A53">
        <w:rPr>
          <w:rStyle w:val="Emphasis"/>
        </w:rPr>
        <w:t>N</w:t>
      </w:r>
      <w:r w:rsidRPr="00CE5A53">
        <w:rPr>
          <w:rStyle w:val="StyleUnderline"/>
          <w:bCs/>
        </w:rPr>
        <w:t xml:space="preserve">ew </w:t>
      </w:r>
      <w:r w:rsidRPr="00CE5A53">
        <w:rPr>
          <w:rStyle w:val="Emphasis"/>
        </w:rPr>
        <w:t>D</w:t>
      </w:r>
      <w:r w:rsidRPr="00CE5A53">
        <w:rPr>
          <w:rStyle w:val="StyleUnderline"/>
          <w:bCs/>
        </w:rPr>
        <w:t>eal-inspired legislation at the</w:t>
      </w:r>
      <w:r w:rsidRPr="00CE5A53">
        <w:rPr>
          <w:rStyle w:val="StyleUnderline"/>
        </w:rPr>
        <w:t xml:space="preserve"> local and </w:t>
      </w:r>
      <w:r w:rsidRPr="00CE5A53">
        <w:rPr>
          <w:rStyle w:val="StyleUnderline"/>
          <w:bCs/>
        </w:rPr>
        <w:t>state level</w:t>
      </w:r>
      <w:r w:rsidRPr="00CE5A53">
        <w:rPr>
          <w:rStyle w:val="StyleUnderline"/>
        </w:rPr>
        <w:t>."</w:t>
      </w:r>
    </w:p>
    <w:p w14:paraId="5D628267" w14:textId="193E16FA" w:rsidR="006316C8" w:rsidRDefault="006316C8" w:rsidP="006316C8">
      <w:r w:rsidRPr="00CE5A53">
        <w:rPr>
          <w:rStyle w:val="StyleUnderline"/>
        </w:rPr>
        <w:t>Even before a national GND is in place, states are laying the groundwork for GND programs</w:t>
      </w:r>
      <w:r w:rsidRPr="00061E84">
        <w:t xml:space="preserve">. They are amplifying actions like the Black Lives Matter demonstrations and the strikes by teachers for safe Covid-19 policies to incorporate them in state policy. They are </w:t>
      </w:r>
      <w:r w:rsidRPr="00CE5A53">
        <w:rPr>
          <w:rStyle w:val="StyleUnderline"/>
        </w:rPr>
        <w:t>supporting the national movement for climate justice</w:t>
      </w:r>
      <w:r w:rsidRPr="00061E84">
        <w:t xml:space="preserve">. And they are </w:t>
      </w:r>
      <w:r w:rsidRPr="00CE5A53">
        <w:rPr>
          <w:rStyle w:val="StyleUnderline"/>
        </w:rPr>
        <w:t xml:space="preserve">starting state-level "Little </w:t>
      </w:r>
      <w:r w:rsidRPr="00061E84">
        <w:rPr>
          <w:rStyle w:val="Emphasis"/>
        </w:rPr>
        <w:t>G</w:t>
      </w:r>
      <w:r w:rsidRPr="00CE5A53">
        <w:rPr>
          <w:rStyle w:val="StyleUnderline"/>
        </w:rPr>
        <w:t xml:space="preserve">reen </w:t>
      </w:r>
      <w:r w:rsidRPr="00061E84">
        <w:rPr>
          <w:rStyle w:val="Emphasis"/>
        </w:rPr>
        <w:t>N</w:t>
      </w:r>
      <w:r w:rsidRPr="00CE5A53">
        <w:rPr>
          <w:rStyle w:val="StyleUnderline"/>
        </w:rPr>
        <w:t xml:space="preserve">ew </w:t>
      </w:r>
      <w:r w:rsidRPr="00061E84">
        <w:rPr>
          <w:rStyle w:val="Emphasis"/>
        </w:rPr>
        <w:t>D</w:t>
      </w:r>
      <w:r w:rsidRPr="00CE5A53">
        <w:rPr>
          <w:rStyle w:val="StyleUnderline"/>
        </w:rPr>
        <w:t>eals."</w:t>
      </w:r>
      <w:r w:rsidRPr="00061E84">
        <w:t xml:space="preserve"> As the original New Deal demonstrated, </w:t>
      </w:r>
      <w:r w:rsidRPr="00CE5A53">
        <w:rPr>
          <w:rStyle w:val="StyleUnderline"/>
        </w:rPr>
        <w:t>a national movement of reform can realize</w:t>
      </w:r>
      <w:r w:rsidRPr="00061E84">
        <w:t xml:space="preserve"> some of </w:t>
      </w:r>
      <w:r w:rsidRPr="00CE5A53">
        <w:rPr>
          <w:rStyle w:val="StyleUnderline"/>
        </w:rPr>
        <w:t>its most significant achievements at a state level</w:t>
      </w:r>
      <w:r w:rsidRPr="00061E84">
        <w:t>.</w:t>
      </w:r>
    </w:p>
    <w:p w14:paraId="0000C37E" w14:textId="1D870BE6" w:rsidR="006316C8" w:rsidRDefault="006316C8" w:rsidP="006316C8">
      <w:pPr>
        <w:pStyle w:val="Heading3"/>
      </w:pPr>
      <w:r>
        <w:t>GND---Federal Follow-On</w:t>
      </w:r>
    </w:p>
    <w:p w14:paraId="4F9BDC25" w14:textId="77777777" w:rsidR="006316C8" w:rsidRPr="00313C30" w:rsidRDefault="006316C8" w:rsidP="006316C8">
      <w:pPr>
        <w:pStyle w:val="Heading4"/>
      </w:pPr>
      <w:r>
        <w:t xml:space="preserve">GND action at the state level </w:t>
      </w:r>
      <w:r>
        <w:rPr>
          <w:u w:val="single"/>
        </w:rPr>
        <w:t>avoids</w:t>
      </w:r>
      <w:r>
        <w:t xml:space="preserve"> obstacles at the federal level – success </w:t>
      </w:r>
      <w:r>
        <w:rPr>
          <w:u w:val="single"/>
        </w:rPr>
        <w:t>paves the way</w:t>
      </w:r>
      <w:r>
        <w:t xml:space="preserve"> for subsequent federal action.</w:t>
      </w:r>
    </w:p>
    <w:p w14:paraId="29595268" w14:textId="77777777" w:rsidR="006316C8" w:rsidRPr="00EF4E4A" w:rsidRDefault="006316C8" w:rsidP="006316C8">
      <w:r w:rsidRPr="00FD00BA">
        <w:rPr>
          <w:rStyle w:val="Style13ptBold"/>
        </w:rPr>
        <w:t>Reese</w:t>
      </w:r>
      <w:r>
        <w:t xml:space="preserve"> 20</w:t>
      </w:r>
      <w:r w:rsidRPr="00FD00BA">
        <w:rPr>
          <w:rStyle w:val="Style13ptBold"/>
        </w:rPr>
        <w:t>20</w:t>
      </w:r>
      <w:r>
        <w:t xml:space="preserve"> – April Reese is a Science and Environment Journalist at Popular Science, with experience at Scientific American, bioGraphic, Science magazine, and Nature; “What a Green New Deal would look like in every state,” February 27</w:t>
      </w:r>
      <w:r w:rsidRPr="00FD00BA">
        <w:rPr>
          <w:vertAlign w:val="superscript"/>
        </w:rPr>
        <w:t>th</w:t>
      </w:r>
      <w:r>
        <w:t xml:space="preserve"> 2020, Popular Science, </w:t>
      </w:r>
      <w:hyperlink r:id="rId20" w:history="1">
        <w:r w:rsidRPr="00CC3B39">
          <w:rPr>
            <w:rStyle w:val="Hyperlink"/>
          </w:rPr>
          <w:t>https://www.popsci.com/story/environment/green-new-deal-state-by-state/</w:t>
        </w:r>
      </w:hyperlink>
    </w:p>
    <w:p w14:paraId="62BB26E3" w14:textId="77777777" w:rsidR="006316C8" w:rsidRPr="00F73CC7" w:rsidRDefault="006316C8" w:rsidP="006316C8">
      <w:pPr>
        <w:rPr>
          <w:sz w:val="18"/>
          <w:szCs w:val="18"/>
        </w:rPr>
      </w:pPr>
      <w:r w:rsidRPr="00F73CC7">
        <w:rPr>
          <w:sz w:val="18"/>
          <w:szCs w:val="18"/>
        </w:rPr>
        <w:t>In 2018, the United Nations’ Intergovernmental Panel on Climate Change set a deadline: Snuff greenhouse gas emissions 45 percent by 2030 to keep warming from creeping past 1.5 degrees Celsius, the threshold beyond which lie the worst consequences of an overheated planet. Technologically, the scientists pointed out, we have the tools to make such a drastic clamp-down happen, but we’ve struggled to put them to work.</w:t>
      </w:r>
    </w:p>
    <w:p w14:paraId="40CFBAC4" w14:textId="77777777" w:rsidR="006316C8" w:rsidRPr="00F73CC7" w:rsidRDefault="006316C8" w:rsidP="006316C8">
      <w:pPr>
        <w:rPr>
          <w:sz w:val="18"/>
          <w:szCs w:val="18"/>
        </w:rPr>
      </w:pPr>
      <w:r w:rsidRPr="00F73CC7">
        <w:rPr>
          <w:sz w:val="18"/>
          <w:szCs w:val="18"/>
        </w:rPr>
        <w:t>The past two years have provided an especially dire preview of what may come if we don’t. In 2019, wildfires flared in southern California and eastern Australia, destroying homes and habitats. And already 2020 has seen more fires Down Under, massive flooding in the Southeast, and Antarctic temps hitting close to 70 degrees Fahrenheit in February—accelerating melting and pushing up sea levels worldwide.</w:t>
      </w:r>
    </w:p>
    <w:p w14:paraId="7C3CC50B" w14:textId="77777777" w:rsidR="006316C8" w:rsidRPr="00F73CC7" w:rsidRDefault="006316C8" w:rsidP="006316C8">
      <w:r w:rsidRPr="00F73CC7">
        <w:rPr>
          <w:rStyle w:val="StyleUnderline"/>
        </w:rPr>
        <w:t>In the US</w:t>
      </w:r>
      <w:r w:rsidRPr="00F73CC7">
        <w:t xml:space="preserve">, 2019’s </w:t>
      </w:r>
      <w:r w:rsidRPr="00F73CC7">
        <w:rPr>
          <w:rStyle w:val="StyleUnderline"/>
        </w:rPr>
        <w:t xml:space="preserve">proposed </w:t>
      </w:r>
      <w:r w:rsidRPr="00F73CC7">
        <w:rPr>
          <w:rStyle w:val="Emphasis"/>
        </w:rPr>
        <w:t>G</w:t>
      </w:r>
      <w:r w:rsidRPr="00F73CC7">
        <w:rPr>
          <w:rStyle w:val="StyleUnderline"/>
        </w:rPr>
        <w:t xml:space="preserve">reen </w:t>
      </w:r>
      <w:r w:rsidRPr="00F73CC7">
        <w:rPr>
          <w:rStyle w:val="Emphasis"/>
        </w:rPr>
        <w:t>N</w:t>
      </w:r>
      <w:r w:rsidRPr="00F73CC7">
        <w:rPr>
          <w:rStyle w:val="StyleUnderline"/>
        </w:rPr>
        <w:t xml:space="preserve">ew </w:t>
      </w:r>
      <w:r w:rsidRPr="00F73CC7">
        <w:rPr>
          <w:rStyle w:val="Emphasis"/>
        </w:rPr>
        <w:t>D</w:t>
      </w:r>
      <w:r w:rsidRPr="00F73CC7">
        <w:rPr>
          <w:rStyle w:val="StyleUnderline"/>
        </w:rPr>
        <w:t>eal</w:t>
      </w:r>
      <w:r w:rsidRPr="00F73CC7">
        <w:t xml:space="preserve">, the brainchild of Representatives Alexandria Ocasio-Cortez (NY) and Edward Markey (MA), </w:t>
      </w:r>
      <w:r w:rsidRPr="00F73CC7">
        <w:rPr>
          <w:rStyle w:val="StyleUnderline"/>
        </w:rPr>
        <w:t>presented the most ambitious climate blueprint to ever cross lawmakers’ desks</w:t>
      </w:r>
      <w:r w:rsidRPr="00F73CC7">
        <w:t xml:space="preserve">. The resolution—inspired by both FDR’s sweeping 1930s social and economic safety net and </w:t>
      </w:r>
      <w:r w:rsidRPr="00F73CC7">
        <w:rPr>
          <w:rStyle w:val="StyleUnderline"/>
        </w:rPr>
        <w:t xml:space="preserve">modern, groundbreaking climate policies </w:t>
      </w:r>
      <w:r w:rsidRPr="00F73CC7">
        <w:rPr>
          <w:rStyle w:val="StyleUnderline"/>
          <w:bCs/>
        </w:rPr>
        <w:t xml:space="preserve">in </w:t>
      </w:r>
      <w:r w:rsidRPr="00F73CC7">
        <w:rPr>
          <w:rStyle w:val="StyleUnderline"/>
        </w:rPr>
        <w:t>progressive</w:t>
      </w:r>
      <w:r w:rsidRPr="00F73CC7">
        <w:rPr>
          <w:rStyle w:val="StyleUnderline"/>
          <w:bCs/>
        </w:rPr>
        <w:t xml:space="preserve"> states like California</w:t>
      </w:r>
      <w:r w:rsidRPr="00F73CC7">
        <w:t>—</w:t>
      </w:r>
      <w:r w:rsidRPr="00F73CC7">
        <w:rPr>
          <w:rStyle w:val="StyleUnderline"/>
        </w:rPr>
        <w:t>called for a transformation of energy, economic, and social structures</w:t>
      </w:r>
      <w:r w:rsidRPr="00F73CC7">
        <w:t>. The grand plan aims to slash greenhouse gas emissions by switching to 100 percent renewable energy by 2030, while providing a safety net for displaced workers, increasing the efficiency of buildings, and decarbonizing agriculture and manufacturing. Recognizing that climate change often hurts low-income communities the most, it also addresses income inequality through goals like providing training opportunities for a new wave of green jobs.</w:t>
      </w:r>
    </w:p>
    <w:p w14:paraId="42604104" w14:textId="77777777" w:rsidR="006316C8" w:rsidRPr="00F73CC7" w:rsidRDefault="006316C8" w:rsidP="006316C8">
      <w:r w:rsidRPr="00F73CC7">
        <w:rPr>
          <w:rStyle w:val="StyleUnderline"/>
          <w:bCs/>
        </w:rPr>
        <w:t>Washington has not yet answered</w:t>
      </w:r>
      <w:r w:rsidRPr="00F73CC7">
        <w:rPr>
          <w:rStyle w:val="StyleUnderline"/>
        </w:rPr>
        <w:t xml:space="preserve"> the GND’s call to action</w:t>
      </w:r>
      <w:r w:rsidRPr="00F73CC7">
        <w:t>. Bills that would advance objectives like making buildings more efficient and curbing emissions have sputtered, the US has no federal renewable-energy target, and the current administration has overwritten emissions-reduction efforts like former president Barack Obama’s plan to phase out coal.</w:t>
      </w:r>
    </w:p>
    <w:p w14:paraId="01AB0069" w14:textId="77777777" w:rsidR="006316C8" w:rsidRPr="00F73CC7" w:rsidRDefault="006316C8" w:rsidP="006316C8">
      <w:r w:rsidRPr="00F73CC7">
        <w:rPr>
          <w:rStyle w:val="Emphasis"/>
        </w:rPr>
        <w:t>The state level,</w:t>
      </w:r>
      <w:r w:rsidRPr="00F73CC7">
        <w:rPr>
          <w:rStyle w:val="StyleUnderline"/>
        </w:rPr>
        <w:t xml:space="preserve"> however, </w:t>
      </w:r>
      <w:r w:rsidRPr="00F73CC7">
        <w:rPr>
          <w:rStyle w:val="Emphasis"/>
        </w:rPr>
        <w:t>is a different story</w:t>
      </w:r>
      <w:r w:rsidRPr="00F73CC7">
        <w:rPr>
          <w:rStyle w:val="StyleUnderline"/>
        </w:rPr>
        <w:t>. In the absence of a federal mandate, local governments and institutions are stepping up</w:t>
      </w:r>
      <w:r w:rsidRPr="00F73CC7">
        <w:t>. “</w:t>
      </w:r>
      <w:r w:rsidRPr="00F73CC7">
        <w:rPr>
          <w:rStyle w:val="StyleUnderline"/>
        </w:rPr>
        <w:t xml:space="preserve">Since the </w:t>
      </w:r>
      <w:r w:rsidRPr="00F73CC7">
        <w:rPr>
          <w:rStyle w:val="Emphasis"/>
        </w:rPr>
        <w:t>G</w:t>
      </w:r>
      <w:r w:rsidRPr="00F73CC7">
        <w:rPr>
          <w:rStyle w:val="StyleUnderline"/>
        </w:rPr>
        <w:t xml:space="preserve">reen </w:t>
      </w:r>
      <w:r w:rsidRPr="00F73CC7">
        <w:rPr>
          <w:rStyle w:val="Emphasis"/>
        </w:rPr>
        <w:t>N</w:t>
      </w:r>
      <w:r w:rsidRPr="00F73CC7">
        <w:rPr>
          <w:rStyle w:val="StyleUnderline"/>
        </w:rPr>
        <w:t xml:space="preserve">ew </w:t>
      </w:r>
      <w:r w:rsidRPr="00F73CC7">
        <w:rPr>
          <w:rStyle w:val="Emphasis"/>
        </w:rPr>
        <w:t>D</w:t>
      </w:r>
      <w:r w:rsidRPr="00F73CC7">
        <w:rPr>
          <w:rStyle w:val="StyleUnderline"/>
        </w:rPr>
        <w:t xml:space="preserve">eal, we’ve seen </w:t>
      </w:r>
      <w:r w:rsidRPr="00F73CC7">
        <w:rPr>
          <w:rStyle w:val="StyleUnderline"/>
          <w:bCs/>
        </w:rPr>
        <w:t>more [state] governments</w:t>
      </w:r>
      <w:r w:rsidRPr="00F73CC7">
        <w:rPr>
          <w:rStyle w:val="StyleUnderline"/>
        </w:rPr>
        <w:t xml:space="preserve"> put forth more policies</w:t>
      </w:r>
      <w:r w:rsidRPr="00F73CC7">
        <w:t xml:space="preserve">,” says Ben Beachy, Director of Sierra Club’s Living Economy Program. </w:t>
      </w:r>
      <w:r w:rsidRPr="00F73CC7">
        <w:rPr>
          <w:rStyle w:val="StyleUnderline"/>
        </w:rPr>
        <w:t>At least 20 states have adopted</w:t>
      </w:r>
      <w:r w:rsidRPr="00F73CC7">
        <w:t xml:space="preserve">, or are considering, </w:t>
      </w:r>
      <w:r w:rsidRPr="00F73CC7">
        <w:rPr>
          <w:rStyle w:val="StyleUnderline"/>
        </w:rPr>
        <w:t>a 100 percent renewables requirement</w:t>
      </w:r>
      <w:r w:rsidRPr="00F73CC7">
        <w:t xml:space="preserve"> for electric utilities, according to a report last year from EQ Research, and 100 cities have done so, too. </w:t>
      </w:r>
      <w:r w:rsidRPr="00F73CC7">
        <w:rPr>
          <w:rStyle w:val="StyleUnderline"/>
          <w:bCs/>
        </w:rPr>
        <w:t>A few governments</w:t>
      </w:r>
      <w:r w:rsidRPr="00F73CC7">
        <w:rPr>
          <w:rStyle w:val="StyleUnderline"/>
        </w:rPr>
        <w:t xml:space="preserve">, including those representing Maine, Los Angeles, and New York City, </w:t>
      </w:r>
      <w:r w:rsidRPr="00F73CC7">
        <w:rPr>
          <w:rStyle w:val="StyleUnderline"/>
          <w:bCs/>
        </w:rPr>
        <w:t>branded their policies as</w:t>
      </w:r>
      <w:r w:rsidRPr="00F73CC7">
        <w:rPr>
          <w:rStyle w:val="StyleUnderline"/>
        </w:rPr>
        <w:t xml:space="preserve"> </w:t>
      </w:r>
      <w:r w:rsidRPr="00F73CC7">
        <w:rPr>
          <w:rStyle w:val="Emphasis"/>
        </w:rPr>
        <w:t>G</w:t>
      </w:r>
      <w:r w:rsidRPr="00F73CC7">
        <w:rPr>
          <w:rStyle w:val="StyleUnderline"/>
        </w:rPr>
        <w:t xml:space="preserve">reen </w:t>
      </w:r>
      <w:r w:rsidRPr="00F73CC7">
        <w:rPr>
          <w:rStyle w:val="Emphasis"/>
        </w:rPr>
        <w:t>N</w:t>
      </w:r>
      <w:r w:rsidRPr="00F73CC7">
        <w:rPr>
          <w:rStyle w:val="StyleUnderline"/>
        </w:rPr>
        <w:t xml:space="preserve">ew </w:t>
      </w:r>
      <w:r w:rsidRPr="00F73CC7">
        <w:rPr>
          <w:rStyle w:val="Emphasis"/>
        </w:rPr>
        <w:t>D</w:t>
      </w:r>
      <w:r w:rsidRPr="00F73CC7">
        <w:rPr>
          <w:rStyle w:val="StyleUnderline"/>
        </w:rPr>
        <w:t xml:space="preserve">eal </w:t>
      </w:r>
      <w:r w:rsidRPr="00F73CC7">
        <w:rPr>
          <w:rStyle w:val="StyleUnderline"/>
          <w:bCs/>
        </w:rPr>
        <w:t>avatars</w:t>
      </w:r>
      <w:r w:rsidRPr="00F73CC7">
        <w:t>. In others, the influence is more covert.</w:t>
      </w:r>
    </w:p>
    <w:p w14:paraId="1AB93E68" w14:textId="39BDA16B" w:rsidR="006316C8" w:rsidRPr="006316C8" w:rsidRDefault="006316C8" w:rsidP="006316C8">
      <w:r w:rsidRPr="00F73CC7">
        <w:rPr>
          <w:rStyle w:val="StyleUnderline"/>
        </w:rPr>
        <w:t>As states pursue fixes tailored to their individual priorities</w:t>
      </w:r>
      <w:r w:rsidRPr="00F73CC7">
        <w:t>—from phasing out coal-fired power to getting more electric vehicles on the road—</w:t>
      </w:r>
      <w:r w:rsidRPr="00F73CC7">
        <w:rPr>
          <w:rStyle w:val="StyleUnderline"/>
        </w:rPr>
        <w:t>the GND doctrine is gaining momentum</w:t>
      </w:r>
      <w:r w:rsidRPr="00F73CC7">
        <w:t xml:space="preserve">, climate policy experts say. </w:t>
      </w:r>
      <w:r w:rsidRPr="00F73CC7">
        <w:rPr>
          <w:rStyle w:val="StyleUnderline"/>
          <w:bCs/>
        </w:rPr>
        <w:t xml:space="preserve">State initiatives can light the way for </w:t>
      </w:r>
      <w:r w:rsidRPr="00F73CC7">
        <w:rPr>
          <w:rStyle w:val="StyleUnderline"/>
        </w:rPr>
        <w:t>the</w:t>
      </w:r>
      <w:r w:rsidRPr="00F73CC7">
        <w:rPr>
          <w:rStyle w:val="StyleUnderline"/>
          <w:bCs/>
        </w:rPr>
        <w:t xml:space="preserve"> specific federal policies</w:t>
      </w:r>
      <w:r w:rsidRPr="00F73CC7">
        <w:rPr>
          <w:rStyle w:val="StyleUnderline"/>
        </w:rPr>
        <w:t xml:space="preserve"> needed to realize </w:t>
      </w:r>
      <w:r w:rsidRPr="00F73CC7">
        <w:rPr>
          <w:rStyle w:val="Emphasis"/>
        </w:rPr>
        <w:t>G</w:t>
      </w:r>
      <w:r w:rsidRPr="00F73CC7">
        <w:rPr>
          <w:rStyle w:val="StyleUnderline"/>
        </w:rPr>
        <w:t xml:space="preserve">reen </w:t>
      </w:r>
      <w:r w:rsidRPr="00F73CC7">
        <w:rPr>
          <w:rStyle w:val="Emphasis"/>
        </w:rPr>
        <w:t>N</w:t>
      </w:r>
      <w:r w:rsidRPr="00F73CC7">
        <w:rPr>
          <w:rStyle w:val="StyleUnderline"/>
        </w:rPr>
        <w:t xml:space="preserve">ew </w:t>
      </w:r>
      <w:r w:rsidRPr="00F73CC7">
        <w:rPr>
          <w:rStyle w:val="Emphasis"/>
        </w:rPr>
        <w:t>D</w:t>
      </w:r>
      <w:r w:rsidRPr="00F73CC7">
        <w:rPr>
          <w:rStyle w:val="StyleUnderline"/>
        </w:rPr>
        <w:t>eal goals</w:t>
      </w:r>
      <w:r w:rsidRPr="00F73CC7">
        <w:t xml:space="preserve">, such as electric vehicle rebates or a carbon tax, says Rob Klee, a professor at the Yale School of Forestry and Environmental Studies and a former commissioner of the Connecticut Department of Energy and Environmental Protection. “To me that’s exciting; </w:t>
      </w:r>
      <w:r w:rsidRPr="00F73CC7">
        <w:rPr>
          <w:rStyle w:val="StyleUnderline"/>
        </w:rPr>
        <w:t>it’s showing the potential to create a functioning government and policy that actually works</w:t>
      </w:r>
      <w:r w:rsidRPr="00F73CC7">
        <w:t>.”</w:t>
      </w:r>
    </w:p>
    <w:p w14:paraId="5FC8515A" w14:textId="10BB04D9" w:rsidR="00E92306" w:rsidRDefault="00E92306" w:rsidP="009C1EDE">
      <w:pPr>
        <w:pStyle w:val="Heading2"/>
      </w:pPr>
      <w:r>
        <w:t>Solvency---M4A</w:t>
      </w:r>
    </w:p>
    <w:p w14:paraId="40F9A293" w14:textId="77777777" w:rsidR="00E92306" w:rsidRPr="00E94356" w:rsidRDefault="00E92306" w:rsidP="00E92306"/>
    <w:p w14:paraId="43DEBE50" w14:textId="1CD35646" w:rsidR="00E92306" w:rsidRDefault="008338D3" w:rsidP="00E92306">
      <w:pPr>
        <w:pStyle w:val="Heading3"/>
      </w:pPr>
      <w:r>
        <w:t>1NC</w:t>
      </w:r>
    </w:p>
    <w:p w14:paraId="6F222C1F" w14:textId="6B1586C5" w:rsidR="00E92306" w:rsidRPr="00847788" w:rsidRDefault="00E92306" w:rsidP="00AB70A6">
      <w:pPr>
        <w:pStyle w:val="Heading4"/>
      </w:pPr>
      <w:r>
        <w:t>The fifty United States and relevant territories should establish free, auto-enrolling, comprehensive government-funded health insurance for all; amend balanced budget amendments to allow deficit spending on this policy; increase non-payroll taxes and borrowing to fund this policy; and enact an interstate compact permitting intergovernmental coordination on all fields relevant to implementation of the aforementioned policies.</w:t>
      </w:r>
      <w:r w:rsidRPr="00E93E4F">
        <w:t xml:space="preserve"> </w:t>
      </w:r>
    </w:p>
    <w:p w14:paraId="0D039C72" w14:textId="77777777" w:rsidR="00E92306" w:rsidRDefault="00E92306" w:rsidP="00E92306">
      <w:pPr>
        <w:pStyle w:val="Heading4"/>
      </w:pPr>
      <w:r>
        <w:t>Compacts solve the aff---they’re uniform and coordinated---22 national examples prove solvency</w:t>
      </w:r>
    </w:p>
    <w:p w14:paraId="5E958C91" w14:textId="77777777" w:rsidR="00E92306" w:rsidRPr="00F22987" w:rsidRDefault="00E92306" w:rsidP="00E92306">
      <w:pPr>
        <w:rPr>
          <w:rStyle w:val="Style13ptBold"/>
        </w:rPr>
      </w:pPr>
      <w:r w:rsidRPr="00F22987">
        <w:rPr>
          <w:rStyle w:val="Style13ptBold"/>
        </w:rPr>
        <w:t>Jackel &amp; Green</w:t>
      </w:r>
      <w:r>
        <w:rPr>
          <w:rStyle w:val="Style13ptBold"/>
        </w:rPr>
        <w:t xml:space="preserve"> ’17</w:t>
      </w:r>
      <w:r>
        <w:t xml:space="preserve"> (</w:t>
      </w:r>
      <w:r w:rsidRPr="00104157">
        <w:rPr>
          <w:u w:val="single"/>
        </w:rPr>
        <w:t>Robert Jackel</w:t>
      </w:r>
      <w:r>
        <w:t xml:space="preserve"> – JD @ the University of Pennsylvania Law School, Attorney @ the Law Office of Robert Jackel, former Staff Attorney at the United States Court of Appeals for the Third Circuit. </w:t>
      </w:r>
      <w:r w:rsidRPr="00104157">
        <w:rPr>
          <w:u w:val="single"/>
        </w:rPr>
        <w:t>Alex Green</w:t>
      </w:r>
      <w:r>
        <w:t xml:space="preserve"> – MPA Candidate @ the Harvard Kennedy School of Government, research associate @ the Harvard Business School. 4 February 2017, https://www.theatlantic.com/politics/archive/2017/02/interstate-compacts-save-obamacare/515604/)</w:t>
      </w:r>
    </w:p>
    <w:p w14:paraId="2A3E77A2" w14:textId="77777777" w:rsidR="00E92306" w:rsidRPr="00F22987" w:rsidRDefault="00E92306" w:rsidP="00E92306">
      <w:r w:rsidRPr="00F22987">
        <w:t xml:space="preserve">Across the country, Democrats have vowed to fight efforts from congressional Republicans and the White House to repeal the Affordable Care Act—a task that grows more complicated by the day. Yet even if the law is repealed, with or without a replacement, progressives could still have recourse at the state level. </w:t>
      </w:r>
      <w:r w:rsidRPr="00F22987">
        <w:rPr>
          <w:rStyle w:val="StyleUnderline"/>
        </w:rPr>
        <w:t xml:space="preserve">A widely used form of treaty between </w:t>
      </w:r>
      <w:r w:rsidRPr="00F01193">
        <w:rPr>
          <w:rStyle w:val="StyleUnderline"/>
          <w:highlight w:val="cyan"/>
        </w:rPr>
        <w:t>states</w:t>
      </w:r>
      <w:r w:rsidRPr="00F01193">
        <w:rPr>
          <w:highlight w:val="cyan"/>
        </w:rPr>
        <w:t xml:space="preserve"> </w:t>
      </w:r>
      <w:r w:rsidRPr="00F01193">
        <w:rPr>
          <w:rStyle w:val="StyleUnderline"/>
          <w:highlight w:val="cyan"/>
        </w:rPr>
        <w:t>could</w:t>
      </w:r>
      <w:r w:rsidRPr="00F22987">
        <w:rPr>
          <w:rStyle w:val="StyleUnderline"/>
        </w:rPr>
        <w:t xml:space="preserve"> allow them to </w:t>
      </w:r>
      <w:r w:rsidRPr="00F01193">
        <w:rPr>
          <w:rStyle w:val="Emphasis"/>
          <w:highlight w:val="cyan"/>
        </w:rPr>
        <w:t>bond together</w:t>
      </w:r>
      <w:r w:rsidRPr="00F22987">
        <w:t xml:space="preserve"> </w:t>
      </w:r>
      <w:r w:rsidRPr="00F01193">
        <w:rPr>
          <w:rStyle w:val="StyleUnderline"/>
          <w:highlight w:val="cyan"/>
        </w:rPr>
        <w:t>and set up</w:t>
      </w:r>
      <w:r w:rsidRPr="00F22987">
        <w:rPr>
          <w:rStyle w:val="StyleUnderline"/>
        </w:rPr>
        <w:t xml:space="preserve"> their own</w:t>
      </w:r>
      <w:r w:rsidRPr="00F22987">
        <w:t xml:space="preserve"> </w:t>
      </w:r>
      <w:r w:rsidRPr="00F01193">
        <w:rPr>
          <w:rStyle w:val="Emphasis"/>
          <w:highlight w:val="cyan"/>
        </w:rPr>
        <w:t>multistate health-care programs</w:t>
      </w:r>
      <w:r w:rsidRPr="00F22987">
        <w:t xml:space="preserve"> </w:t>
      </w:r>
      <w:r w:rsidRPr="00F22987">
        <w:rPr>
          <w:rStyle w:val="StyleUnderline"/>
        </w:rPr>
        <w:t>to fill the gaps created by the federal government</w:t>
      </w:r>
      <w:r w:rsidRPr="00F22987">
        <w:t xml:space="preserve">. In an age of retreating federal programs, </w:t>
      </w:r>
      <w:r w:rsidRPr="00F22987">
        <w:rPr>
          <w:rStyle w:val="StyleUnderline"/>
        </w:rPr>
        <w:t>interstate compacts could be a tool for progressive states to enact a</w:t>
      </w:r>
      <w:r w:rsidRPr="00F22987">
        <w:t xml:space="preserve"> regional or even </w:t>
      </w:r>
      <w:r w:rsidRPr="00F22987">
        <w:rPr>
          <w:rStyle w:val="StyleUnderline"/>
        </w:rPr>
        <w:t>nationwide agenda</w:t>
      </w:r>
      <w:r w:rsidRPr="00F22987">
        <w:t>.</w:t>
      </w:r>
    </w:p>
    <w:p w14:paraId="39805D57" w14:textId="77777777" w:rsidR="00E92306" w:rsidRPr="00F22987" w:rsidRDefault="00E92306" w:rsidP="00E92306">
      <w:r w:rsidRPr="00F01193">
        <w:rPr>
          <w:rStyle w:val="StyleUnderline"/>
          <w:highlight w:val="cyan"/>
        </w:rPr>
        <w:t>Large states would have</w:t>
      </w:r>
      <w:r w:rsidRPr="00F22987">
        <w:t xml:space="preserve"> </w:t>
      </w:r>
      <w:r w:rsidRPr="00F01193">
        <w:rPr>
          <w:rStyle w:val="Emphasis"/>
          <w:highlight w:val="cyan"/>
        </w:rPr>
        <w:t>little trouble</w:t>
      </w:r>
      <w:r w:rsidRPr="00F22987">
        <w:t xml:space="preserve"> </w:t>
      </w:r>
      <w:r w:rsidRPr="00F22987">
        <w:rPr>
          <w:rStyle w:val="StyleUnderline"/>
        </w:rPr>
        <w:t>replacing the ACA</w:t>
      </w:r>
      <w:r w:rsidRPr="00F22987">
        <w:t xml:space="preserve">, often called Obamacare, </w:t>
      </w:r>
      <w:r w:rsidRPr="00F22987">
        <w:rPr>
          <w:rStyle w:val="StyleUnderline"/>
        </w:rPr>
        <w:t>with a state-run program on their own</w:t>
      </w:r>
      <w:r w:rsidRPr="00F22987">
        <w:t xml:space="preserve">. </w:t>
      </w:r>
      <w:r w:rsidRPr="00F22987">
        <w:rPr>
          <w:rStyle w:val="StyleUnderline"/>
        </w:rPr>
        <w:t>California has the resources and population to run its state health-care exchange</w:t>
      </w:r>
      <w:r w:rsidRPr="00F22987">
        <w:t xml:space="preserve">, Covered California, from Sacramento, </w:t>
      </w:r>
      <w:r w:rsidRPr="00F22987">
        <w:rPr>
          <w:rStyle w:val="StyleUnderline"/>
        </w:rPr>
        <w:t>and could even fund the Medicaid expansion</w:t>
      </w:r>
      <w:r w:rsidRPr="00F22987">
        <w:t xml:space="preserve"> it implemented under the ACA. To the north, less populous states like </w:t>
      </w:r>
      <w:r w:rsidRPr="00F22987">
        <w:rPr>
          <w:rStyle w:val="StyleUnderline"/>
        </w:rPr>
        <w:t>Oregon and Washington</w:t>
      </w:r>
      <w:r w:rsidRPr="00F22987">
        <w:t xml:space="preserve"> would struggle to do the same without comparably sized economies. But </w:t>
      </w:r>
      <w:r w:rsidRPr="00F22987">
        <w:rPr>
          <w:rStyle w:val="StyleUnderline"/>
        </w:rPr>
        <w:t>if they join together with California in an interstate compact</w:t>
      </w:r>
      <w:r w:rsidRPr="00F22987">
        <w:t xml:space="preserve">, </w:t>
      </w:r>
      <w:r w:rsidRPr="00F01193">
        <w:rPr>
          <w:rStyle w:val="StyleUnderline"/>
          <w:highlight w:val="cyan"/>
        </w:rPr>
        <w:t>they could</w:t>
      </w:r>
      <w:r w:rsidRPr="001E3555">
        <w:rPr>
          <w:rStyle w:val="StyleUnderline"/>
        </w:rPr>
        <w:t xml:space="preserve"> potentially</w:t>
      </w:r>
      <w:r w:rsidRPr="00F22987">
        <w:t xml:space="preserve"> </w:t>
      </w:r>
      <w:r w:rsidRPr="00F01193">
        <w:rPr>
          <w:rStyle w:val="Emphasis"/>
          <w:highlight w:val="cyan"/>
        </w:rPr>
        <w:t>reap the benefits of the economy of scale</w:t>
      </w:r>
      <w:r w:rsidRPr="00F22987">
        <w:t>—</w:t>
      </w:r>
      <w:r w:rsidRPr="00F01193">
        <w:rPr>
          <w:rStyle w:val="StyleUnderline"/>
          <w:highlight w:val="cyan"/>
        </w:rPr>
        <w:t>saving on costs through</w:t>
      </w:r>
      <w:r w:rsidRPr="00F22987">
        <w:rPr>
          <w:rStyle w:val="StyleUnderline"/>
        </w:rPr>
        <w:t xml:space="preserve"> the sheer size of the enrollment pool</w:t>
      </w:r>
      <w:r w:rsidRPr="00F22987">
        <w:t xml:space="preserve"> </w:t>
      </w:r>
      <w:r w:rsidRPr="00F22987">
        <w:rPr>
          <w:rStyle w:val="StyleUnderline"/>
        </w:rPr>
        <w:t>and</w:t>
      </w:r>
      <w:r w:rsidRPr="00F22987">
        <w:t xml:space="preserve"> </w:t>
      </w:r>
      <w:r w:rsidRPr="00F01193">
        <w:rPr>
          <w:rStyle w:val="Emphasis"/>
          <w:highlight w:val="cyan"/>
        </w:rPr>
        <w:t>bargaining power</w:t>
      </w:r>
      <w:r w:rsidRPr="00F22987">
        <w:t>.</w:t>
      </w:r>
    </w:p>
    <w:p w14:paraId="0C89A422" w14:textId="77777777" w:rsidR="00E92306" w:rsidRPr="00F22987" w:rsidRDefault="00E92306" w:rsidP="00E92306">
      <w:r w:rsidRPr="00F01193">
        <w:rPr>
          <w:rStyle w:val="StyleUnderline"/>
          <w:highlight w:val="cyan"/>
        </w:rPr>
        <w:t>Interstate compacts allow</w:t>
      </w:r>
      <w:r w:rsidRPr="00F22987">
        <w:rPr>
          <w:rStyle w:val="StyleUnderline"/>
        </w:rPr>
        <w:t xml:space="preserve"> individual states to</w:t>
      </w:r>
      <w:r w:rsidRPr="00F22987">
        <w:t xml:space="preserve"> </w:t>
      </w:r>
      <w:r w:rsidRPr="00F22987">
        <w:rPr>
          <w:rStyle w:val="Emphasis"/>
        </w:rPr>
        <w:t xml:space="preserve">maintain </w:t>
      </w:r>
      <w:r w:rsidRPr="00F01193">
        <w:rPr>
          <w:rStyle w:val="Emphasis"/>
          <w:highlight w:val="cyan"/>
        </w:rPr>
        <w:t>consistency</w:t>
      </w:r>
      <w:r w:rsidRPr="00F22987">
        <w:t xml:space="preserve"> </w:t>
      </w:r>
      <w:r w:rsidRPr="00F22987">
        <w:rPr>
          <w:rStyle w:val="StyleUnderline"/>
        </w:rPr>
        <w:t>in their laws by coordinating on a multistate level</w:t>
      </w:r>
      <w:r w:rsidRPr="00F22987">
        <w:t xml:space="preserve">. While they may not rival the power of the federal government, </w:t>
      </w:r>
      <w:r w:rsidRPr="00F22987">
        <w:rPr>
          <w:rStyle w:val="StyleUnderline"/>
        </w:rPr>
        <w:t>compacts may be a next-best option for states facing sudden cutbacks in support from Washington, D.C</w:t>
      </w:r>
      <w:r w:rsidRPr="00F22987">
        <w:t>. States could use them to preserve ACA-initiated programs, or create new systems from scratch.</w:t>
      </w:r>
    </w:p>
    <w:p w14:paraId="176A5172" w14:textId="77777777" w:rsidR="00E92306" w:rsidRPr="00F22987" w:rsidRDefault="00E92306" w:rsidP="00E92306">
      <w:r w:rsidRPr="00F01193">
        <w:rPr>
          <w:rStyle w:val="StyleUnderline"/>
          <w:highlight w:val="cyan"/>
        </w:rPr>
        <w:t>There are</w:t>
      </w:r>
      <w:r w:rsidRPr="00F22987">
        <w:rPr>
          <w:rStyle w:val="StyleUnderline"/>
        </w:rPr>
        <w:t xml:space="preserve"> currently</w:t>
      </w:r>
      <w:r w:rsidRPr="00F22987">
        <w:t xml:space="preserve"> </w:t>
      </w:r>
      <w:r w:rsidRPr="00F01193">
        <w:rPr>
          <w:rStyle w:val="Emphasis"/>
          <w:highlight w:val="cyan"/>
        </w:rPr>
        <w:t>over 200 active interstate compacts</w:t>
      </w:r>
      <w:r w:rsidRPr="00F22987">
        <w:t xml:space="preserve">, </w:t>
      </w:r>
      <w:r w:rsidRPr="00F22987">
        <w:rPr>
          <w:rStyle w:val="StyleUnderline"/>
        </w:rPr>
        <w:t>many of which are regional.</w:t>
      </w:r>
      <w:r w:rsidRPr="00F22987">
        <w:t xml:space="preserve"> </w:t>
      </w:r>
      <w:r w:rsidRPr="00F01193">
        <w:rPr>
          <w:rStyle w:val="Emphasis"/>
          <w:highlight w:val="cyan"/>
        </w:rPr>
        <w:t>Twenty-two agreements are national</w:t>
      </w:r>
      <w:r w:rsidRPr="00F22987">
        <w:rPr>
          <w:rStyle w:val="Emphasis"/>
        </w:rPr>
        <w:t xml:space="preserve"> in scope</w:t>
      </w:r>
      <w:r w:rsidRPr="00F22987">
        <w:t xml:space="preserve">, </w:t>
      </w:r>
      <w:r w:rsidRPr="00F22987">
        <w:rPr>
          <w:rStyle w:val="StyleUnderline"/>
        </w:rPr>
        <w:t>and each one addresses a different issue facing the states</w:t>
      </w:r>
      <w:r w:rsidRPr="00F22987">
        <w:t>. The Interstate Compact for Adult Offender Supervision, for example, oversees the transfer of parole and probation between states. And the Gulf States Marine Fisheries Commission is one of roughly two dozen water-related compacts that govern everything from fish stocks to the fair use of river basins by adjoining states.</w:t>
      </w:r>
    </w:p>
    <w:p w14:paraId="64C33284" w14:textId="77777777" w:rsidR="00E92306" w:rsidRPr="00F22987" w:rsidRDefault="00E92306" w:rsidP="00E92306">
      <w:r w:rsidRPr="00F22987">
        <w:rPr>
          <w:rStyle w:val="StyleUnderline"/>
        </w:rPr>
        <w:t>Agencies that monitor compacts have authority</w:t>
      </w:r>
      <w:r w:rsidRPr="00F22987">
        <w:t xml:space="preserve">, delegated from the states, </w:t>
      </w:r>
      <w:r w:rsidRPr="00F22987">
        <w:rPr>
          <w:rStyle w:val="StyleUnderline"/>
        </w:rPr>
        <w:t>to generate revenue and engage in rule-making</w:t>
      </w:r>
      <w:r w:rsidRPr="00F22987">
        <w:t>—that is, they can create regulations to enforce the powers granted by a given compact. The Port Authority of New York and New Jersey, the Delaware River Port Authority, and the Washington Metro Area Transit Authority are all interstate-compact agencies that run rapid-transit systems.</w:t>
      </w:r>
    </w:p>
    <w:p w14:paraId="2F75E352" w14:textId="77777777" w:rsidR="00E92306" w:rsidRPr="00F22987" w:rsidRDefault="00E92306" w:rsidP="00E92306">
      <w:r w:rsidRPr="00F22987">
        <w:t xml:space="preserve">There are constitutional limitations on these agreements, even though some actually predate the Constitution and were used to settle land disputes between the colonies. But </w:t>
      </w:r>
      <w:r w:rsidRPr="00F01193">
        <w:rPr>
          <w:rStyle w:val="StyleUnderline"/>
          <w:highlight w:val="cyan"/>
        </w:rPr>
        <w:t>states can</w:t>
      </w:r>
      <w:r w:rsidRPr="00F22987">
        <w:rPr>
          <w:rStyle w:val="StyleUnderline"/>
        </w:rPr>
        <w:t xml:space="preserve"> largely </w:t>
      </w:r>
      <w:r w:rsidRPr="00F01193">
        <w:rPr>
          <w:rStyle w:val="StyleUnderline"/>
          <w:highlight w:val="cyan"/>
        </w:rPr>
        <w:t>work around</w:t>
      </w:r>
      <w:r w:rsidRPr="00F22987">
        <w:t xml:space="preserve"> those </w:t>
      </w:r>
      <w:r w:rsidRPr="00F01193">
        <w:rPr>
          <w:rStyle w:val="StyleUnderline"/>
          <w:highlight w:val="cyan"/>
        </w:rPr>
        <w:t>constraints</w:t>
      </w:r>
      <w:r w:rsidRPr="00F22987">
        <w:t>.</w:t>
      </w:r>
    </w:p>
    <w:p w14:paraId="589E93CF" w14:textId="77777777" w:rsidR="00E92306" w:rsidRPr="00F22987" w:rsidRDefault="00E92306" w:rsidP="00E92306">
      <w:r w:rsidRPr="00F22987">
        <w:t xml:space="preserve">The Compacts Clause of the Constitution—Article I, Section 10—says, “No State shall, without the Consent of Congress … enter into any Agreement or Compact with another State.” Despite that limiting language, </w:t>
      </w:r>
      <w:r w:rsidRPr="00F01193">
        <w:rPr>
          <w:rStyle w:val="StyleUnderline"/>
          <w:highlight w:val="cyan"/>
        </w:rPr>
        <w:t>states</w:t>
      </w:r>
      <w:r w:rsidRPr="00F22987">
        <w:rPr>
          <w:rStyle w:val="StyleUnderline"/>
        </w:rPr>
        <w:t xml:space="preserve"> have </w:t>
      </w:r>
      <w:r w:rsidRPr="00F01193">
        <w:rPr>
          <w:rStyle w:val="StyleUnderline"/>
          <w:highlight w:val="cyan"/>
        </w:rPr>
        <w:t>regularly entered</w:t>
      </w:r>
      <w:r w:rsidRPr="00F22987">
        <w:rPr>
          <w:rStyle w:val="StyleUnderline"/>
        </w:rPr>
        <w:t xml:space="preserve"> into </w:t>
      </w:r>
      <w:r w:rsidRPr="00F01193">
        <w:rPr>
          <w:rStyle w:val="StyleUnderline"/>
          <w:highlight w:val="cyan"/>
        </w:rPr>
        <w:t>these agreements</w:t>
      </w:r>
      <w:r w:rsidRPr="00F22987">
        <w:t xml:space="preserve"> </w:t>
      </w:r>
      <w:r w:rsidRPr="00F01193">
        <w:rPr>
          <w:rStyle w:val="Emphasis"/>
          <w:highlight w:val="cyan"/>
        </w:rPr>
        <w:t>without lawmakers’ approval at all</w:t>
      </w:r>
      <w:r w:rsidRPr="00F22987">
        <w:t xml:space="preserve">, </w:t>
      </w:r>
      <w:r w:rsidRPr="00F01193">
        <w:rPr>
          <w:rStyle w:val="StyleUnderline"/>
          <w:highlight w:val="cyan"/>
        </w:rPr>
        <w:t>and</w:t>
      </w:r>
      <w:r w:rsidRPr="00F22987">
        <w:t xml:space="preserve"> </w:t>
      </w:r>
      <w:r w:rsidRPr="00F01193">
        <w:rPr>
          <w:rStyle w:val="Emphasis"/>
          <w:highlight w:val="cyan"/>
        </w:rPr>
        <w:t>the Supreme Court has supported them</w:t>
      </w:r>
      <w:r w:rsidRPr="00F22987">
        <w:t xml:space="preserve">, </w:t>
      </w:r>
      <w:r w:rsidRPr="00F22987">
        <w:rPr>
          <w:rStyle w:val="StyleUnderline"/>
        </w:rPr>
        <w:t>curbing the scope of federal involvement in the process</w:t>
      </w:r>
      <w:r w:rsidRPr="00F22987">
        <w:t xml:space="preserve">. In 1893, </w:t>
      </w:r>
      <w:r w:rsidRPr="00F22987">
        <w:rPr>
          <w:rStyle w:val="StyleUnderline"/>
        </w:rPr>
        <w:t>the Supreme Court ruled that the federal government’s authority to approve such agreements was only applicable when an agreement “may encroach upon or interfere with the just supremacy of the United States.”</w:t>
      </w:r>
      <w:r w:rsidRPr="00F22987">
        <w:t xml:space="preserve"> It was not completely clear what constraints this left on the states.</w:t>
      </w:r>
    </w:p>
    <w:p w14:paraId="56994FED" w14:textId="77777777" w:rsidR="00E92306" w:rsidRPr="00F22987" w:rsidRDefault="00E92306" w:rsidP="00E92306">
      <w:r w:rsidRPr="00F22987">
        <w:t xml:space="preserve">Nearly a century later, the Court took up the issue again, building on their earlier ruling in U.S. Steel Corporation v. Multistate Tax Commission in 1978. The Court found that the commission’s policies, which were intended to reform state taxation of multistate businesses, could have been enacted individually by each state. As a result, the Court ruled that the Multistate Tax Compact did not require the consent of Congress. To date, the test for when states need approval remains murky, but </w:t>
      </w:r>
      <w:r w:rsidRPr="00F22987">
        <w:rPr>
          <w:rStyle w:val="StyleUnderline"/>
        </w:rPr>
        <w:t>in general</w:t>
      </w:r>
      <w:r w:rsidRPr="00F22987">
        <w:t xml:space="preserve">, </w:t>
      </w:r>
      <w:r w:rsidRPr="00F22987">
        <w:rPr>
          <w:rStyle w:val="StyleUnderline"/>
        </w:rPr>
        <w:t>when states enact programs they each could have done on their own</w:t>
      </w:r>
      <w:r w:rsidRPr="00F22987">
        <w:t xml:space="preserve">, </w:t>
      </w:r>
      <w:r w:rsidRPr="00F01193">
        <w:rPr>
          <w:rStyle w:val="Emphasis"/>
          <w:highlight w:val="cyan"/>
        </w:rPr>
        <w:t>congressional approval is not necessary</w:t>
      </w:r>
      <w:r w:rsidRPr="00F22987">
        <w:t>.</w:t>
      </w:r>
    </w:p>
    <w:p w14:paraId="529C2E3C" w14:textId="77777777" w:rsidR="00E92306" w:rsidRPr="00F22987" w:rsidRDefault="00E92306" w:rsidP="00E92306">
      <w:r w:rsidRPr="00F22987">
        <w:t>“Congressional consent is not necessarily a legal judgment, it’s a political one,” said Colmon Elridge, director of the National Center for Interstate Compacts, a division of the nonpartisan Council of State Governments that provides information and assistance on how to establish and run compacts. So the standard for lawmakers deliberating whether they should approve a compact is usually, as Elridge put it, “Is this in my political best interest?”</w:t>
      </w:r>
    </w:p>
    <w:p w14:paraId="4CA6864B" w14:textId="77777777" w:rsidR="00E92306" w:rsidRPr="00F22987" w:rsidRDefault="00E92306" w:rsidP="00E92306">
      <w:r w:rsidRPr="00F22987">
        <w:t xml:space="preserve">Moreover, </w:t>
      </w:r>
      <w:r w:rsidRPr="00F01193">
        <w:rPr>
          <w:rStyle w:val="Emphasis"/>
          <w:highlight w:val="cyan"/>
        </w:rPr>
        <w:t>Congress rarely says no to states</w:t>
      </w:r>
      <w:r w:rsidRPr="00F22987">
        <w:t xml:space="preserve"> </w:t>
      </w:r>
      <w:r w:rsidRPr="00F22987">
        <w:rPr>
          <w:rStyle w:val="StyleUnderline"/>
        </w:rPr>
        <w:t>that want to enter into them</w:t>
      </w:r>
      <w:r w:rsidRPr="00F22987">
        <w:t>. “</w:t>
      </w:r>
      <w:r w:rsidRPr="00F22987">
        <w:rPr>
          <w:rStyle w:val="StyleUnderline"/>
        </w:rPr>
        <w:t>When it gets to that level</w:t>
      </w:r>
      <w:r w:rsidRPr="00F22987">
        <w:t>,” he said, referring to agreements that are ready for congressional review, “</w:t>
      </w:r>
      <w:r w:rsidRPr="00F22987">
        <w:rPr>
          <w:rStyle w:val="StyleUnderline"/>
        </w:rPr>
        <w:t>especially in this climate</w:t>
      </w:r>
      <w:r w:rsidRPr="00F22987">
        <w:t xml:space="preserve">, </w:t>
      </w:r>
      <w:r w:rsidRPr="00F01193">
        <w:rPr>
          <w:rStyle w:val="Emphasis"/>
          <w:highlight w:val="cyan"/>
        </w:rPr>
        <w:t>it’s more dangerous politically to not respect</w:t>
      </w:r>
      <w:r w:rsidRPr="00F22987">
        <w:rPr>
          <w:rStyle w:val="Emphasis"/>
        </w:rPr>
        <w:t xml:space="preserve"> the will of </w:t>
      </w:r>
      <w:r w:rsidRPr="00F01193">
        <w:rPr>
          <w:rStyle w:val="Emphasis"/>
          <w:highlight w:val="cyan"/>
        </w:rPr>
        <w:t>the states</w:t>
      </w:r>
      <w:r w:rsidRPr="00F22987">
        <w:t>.” Congressional approval can confer advantages, too, even if it’s not necessarily required for compacts to take effect. Agreements that are backed by Congress carry the force of federal law, and once granted, Congress cannot take back its consent.</w:t>
      </w:r>
    </w:p>
    <w:p w14:paraId="2B7AC490" w14:textId="77777777" w:rsidR="00E92306" w:rsidRPr="00F22987" w:rsidRDefault="00E92306" w:rsidP="00E92306">
      <w:r w:rsidRPr="00F22987">
        <w:t>But there can be drawbacks for states that decide to enter into compacts without congressional approval. The Regional Greenhouse Gas Initiative, the Northeast’s auction-based cap-and-trade program for reducing greenhouse-gas emissions, has been operating for years without congressional approval. Nine states are currently members of the compact: Connecticut, Delaware, Maine, Maryland, Massachusetts, New Hampshire, New York, Rhode Island, and Vermont.</w:t>
      </w:r>
    </w:p>
    <w:p w14:paraId="1FD38F92" w14:textId="77777777" w:rsidR="00E92306" w:rsidRPr="00F22987" w:rsidRDefault="00E92306" w:rsidP="00E92306">
      <w:r w:rsidRPr="00F22987">
        <w:t>As a mandatory program, the RGGI has claimed reductions in lifetime energy bills of $4.67 billion for 4.6 million residences. However, because it lacks congressional consent, the compact does not have the force of law that prevents state governments from interfering from term to term. The program relies instead on individual states for regulation, and their general willingness to continue to participate. Any dispute between states in a congressionally approved compact is brought directly to the Supreme Court of the United States, as part of the Court’s original jurisdiction. But compacts that have not sought congressional approval have no easy mechanism to resolve disagreements.</w:t>
      </w:r>
    </w:p>
    <w:p w14:paraId="1237A3EA" w14:textId="77777777" w:rsidR="00E92306" w:rsidRPr="00F22987" w:rsidRDefault="00E92306" w:rsidP="00E92306">
      <w:r w:rsidRPr="00F22987">
        <w:t>This has exposed the RGGI to the whims of changing state governments. In 2011, for example, a dissatisfied New Jersey Governor Chris Christie withdrew from the compact, claiming that “it doesn’t make any sense environmentally or economically.” Even though the state legislature voted to bring New Jersey back into the program, Christie then vetoed the bills to rejoin the agreement.</w:t>
      </w:r>
    </w:p>
    <w:p w14:paraId="7B98139B" w14:textId="77777777" w:rsidR="00E92306" w:rsidRPr="00F22987" w:rsidRDefault="00E92306" w:rsidP="00E92306">
      <w:r w:rsidRPr="00F22987">
        <w:t>While at this point only New Jersey has left—and will likely return after Christie leaves office—the ability of states to leave congressionally unapproved compacts creates vulnerabilities and makes long-term planning harder. As other states, including California, continue to build regional, and even international, climate initiatives without congressional support, New Jersey’s example casts a shadow over their efforts.</w:t>
      </w:r>
    </w:p>
    <w:p w14:paraId="14352C14" w14:textId="77777777" w:rsidR="00E92306" w:rsidRPr="00F22987" w:rsidRDefault="00E92306" w:rsidP="00E92306">
      <w:r w:rsidRPr="00F01193">
        <w:rPr>
          <w:rStyle w:val="StyleUnderline"/>
          <w:highlight w:val="cyan"/>
        </w:rPr>
        <w:t>Given the</w:t>
      </w:r>
      <w:r w:rsidRPr="00F22987">
        <w:t xml:space="preserve"> </w:t>
      </w:r>
      <w:r w:rsidRPr="00F01193">
        <w:rPr>
          <w:rStyle w:val="Emphasis"/>
          <w:highlight w:val="cyan"/>
        </w:rPr>
        <w:t>ACA’s origins as a state-level initiative</w:t>
      </w:r>
      <w:r w:rsidRPr="00F22987">
        <w:t xml:space="preserve"> </w:t>
      </w:r>
      <w:r w:rsidRPr="00F22987">
        <w:rPr>
          <w:rStyle w:val="StyleUnderline"/>
        </w:rPr>
        <w:t>in Massachusetts</w:t>
      </w:r>
      <w:r w:rsidRPr="00F22987">
        <w:t xml:space="preserve">, </w:t>
      </w:r>
      <w:r w:rsidRPr="00F22987">
        <w:rPr>
          <w:rStyle w:val="StyleUnderline"/>
        </w:rPr>
        <w:t xml:space="preserve">interstate health-care </w:t>
      </w:r>
      <w:r w:rsidRPr="00F01193">
        <w:rPr>
          <w:rStyle w:val="StyleUnderline"/>
          <w:highlight w:val="cyan"/>
        </w:rPr>
        <w:t>exchanges could be</w:t>
      </w:r>
      <w:r w:rsidRPr="00F22987">
        <w:t xml:space="preserve"> </w:t>
      </w:r>
      <w:r w:rsidRPr="00F01193">
        <w:rPr>
          <w:rStyle w:val="Emphasis"/>
          <w:highlight w:val="cyan"/>
        </w:rPr>
        <w:t>operable without lawmakers’ consent</w:t>
      </w:r>
      <w:r w:rsidRPr="00F22987">
        <w:t xml:space="preserve"> </w:t>
      </w:r>
      <w:r w:rsidRPr="00F22987">
        <w:rPr>
          <w:rStyle w:val="StyleUnderline"/>
        </w:rPr>
        <w:t>under the Supreme Court’s holding in U.S. Steel Corporation</w:t>
      </w:r>
      <w:r>
        <w:rPr>
          <w:rStyle w:val="StyleUnderline"/>
        </w:rPr>
        <w:t xml:space="preserve"> </w:t>
      </w:r>
      <w:r w:rsidRPr="00F22987">
        <w:rPr>
          <w:rStyle w:val="StyleUnderline"/>
        </w:rPr>
        <w:t>v. Multistate Tax Commission</w:t>
      </w:r>
      <w:r w:rsidRPr="00F22987">
        <w:t xml:space="preserve">, though they would be exposed to the same vulnerabilities as the RGGI. But </w:t>
      </w:r>
      <w:r w:rsidRPr="00F22987">
        <w:rPr>
          <w:rStyle w:val="StyleUnderline"/>
        </w:rPr>
        <w:t>given Republican support for states’ rights</w:t>
      </w:r>
      <w:r w:rsidRPr="00F22987">
        <w:t xml:space="preserve">, </w:t>
      </w:r>
      <w:r w:rsidRPr="00F01193">
        <w:rPr>
          <w:rStyle w:val="StyleUnderline"/>
          <w:highlight w:val="cyan"/>
        </w:rPr>
        <w:t>they might</w:t>
      </w:r>
      <w:r w:rsidRPr="00F22987">
        <w:t xml:space="preserve"> </w:t>
      </w:r>
      <w:r w:rsidRPr="00F01193">
        <w:rPr>
          <w:rStyle w:val="Emphasis"/>
          <w:highlight w:val="cyan"/>
        </w:rPr>
        <w:t>even get congressional approval</w:t>
      </w:r>
      <w:r w:rsidRPr="00F22987">
        <w:t xml:space="preserve">. A recent Republican plan to replace Obamacare would permit states to “keep the Affordable Care Act if it is working for their residents,” as Senator Susan Collins described. While its future is unclear, the plan is a sign that </w:t>
      </w:r>
      <w:r w:rsidRPr="00F01193">
        <w:rPr>
          <w:rStyle w:val="StyleUnderline"/>
          <w:highlight w:val="cyan"/>
        </w:rPr>
        <w:t>there’s appetite for honoring states’ health-care decisions</w:t>
      </w:r>
      <w:r w:rsidRPr="00F22987">
        <w:rPr>
          <w:rStyle w:val="StyleUnderline"/>
        </w:rPr>
        <w:t>, which could include interstate agreements</w:t>
      </w:r>
      <w:r w:rsidRPr="00F22987">
        <w:t>.</w:t>
      </w:r>
    </w:p>
    <w:p w14:paraId="56E8BE07" w14:textId="77777777" w:rsidR="00E92306" w:rsidRDefault="00E92306" w:rsidP="00E92306">
      <w:r w:rsidRPr="00F22987">
        <w:rPr>
          <w:rStyle w:val="StyleUnderline"/>
        </w:rPr>
        <w:t>Elridge is not even certain that multistate exchanges would be seen as controversial as interstate compacts go,</w:t>
      </w:r>
      <w:r w:rsidRPr="00F22987">
        <w:t xml:space="preserve"> despite the charged political climate. “If Kentucky and Tennessee, North Carolina, South Carolina, and West Virginia said, ‘We understand the health challenges in these states, we’re going to develop some kind of interstate compact that works in terms of expanding access to care, making it quality, and making it affordable,’ they can absolutely do that,’” he said.</w:t>
      </w:r>
    </w:p>
    <w:p w14:paraId="39CEE650" w14:textId="77777777" w:rsidR="00E92306" w:rsidRDefault="00E92306" w:rsidP="00E92306"/>
    <w:p w14:paraId="516667C0" w14:textId="77777777" w:rsidR="00E92306" w:rsidRDefault="00E92306" w:rsidP="00E92306">
      <w:pPr>
        <w:pStyle w:val="Heading4"/>
      </w:pPr>
      <w:r>
        <w:t xml:space="preserve">The states counterplan is good---there is </w:t>
      </w:r>
      <w:r>
        <w:rPr>
          <w:u w:val="single"/>
        </w:rPr>
        <w:t>rigorous academic debate</w:t>
      </w:r>
      <w:r>
        <w:t xml:space="preserve"> over it---empirics prove federal follow-on</w:t>
      </w:r>
    </w:p>
    <w:p w14:paraId="60A6FEAC" w14:textId="77777777" w:rsidR="00E92306" w:rsidRPr="00B40CA1" w:rsidRDefault="00E92306" w:rsidP="00E92306">
      <w:pPr>
        <w:rPr>
          <w:rStyle w:val="Style13ptBold"/>
        </w:rPr>
      </w:pPr>
      <w:r>
        <w:rPr>
          <w:rStyle w:val="Style13ptBold"/>
        </w:rPr>
        <w:t>Madison ’14</w:t>
      </w:r>
      <w:r>
        <w:t xml:space="preserve"> (Kristin Madison – PhD in Economics @ Stanford University, JD @ Yale, Associate Dean for Academic Affairs and Professor of Law and Health Sciences @ Northeastern University, School of Law, “Building a Better Laboratory: The Federal Role in Promoting Health System Experimentation,” 15 April 2014, https://digitalcommons.pepperdine.edu/cgi/viewcontent.cgi?article=2343&amp;context=plr)</w:t>
      </w:r>
    </w:p>
    <w:p w14:paraId="01850918" w14:textId="77777777" w:rsidR="00E92306" w:rsidRPr="00B40CA1" w:rsidRDefault="00E92306" w:rsidP="00E92306">
      <w:r w:rsidRPr="00B40CA1">
        <w:t>A. States as Laboratories</w:t>
      </w:r>
    </w:p>
    <w:p w14:paraId="67BA93D1" w14:textId="77777777" w:rsidR="00E92306" w:rsidRPr="00B40CA1" w:rsidRDefault="00E92306" w:rsidP="00E92306">
      <w:r w:rsidRPr="00F01193">
        <w:rPr>
          <w:rStyle w:val="StyleUnderline"/>
          <w:highlight w:val="cyan"/>
        </w:rPr>
        <w:t>Scholars have</w:t>
      </w:r>
      <w:r w:rsidRPr="00B40CA1">
        <w:t xml:space="preserve"> </w:t>
      </w:r>
      <w:r w:rsidRPr="00F01193">
        <w:rPr>
          <w:rStyle w:val="Emphasis"/>
          <w:highlight w:val="cyan"/>
        </w:rPr>
        <w:t>devoted considerable effort</w:t>
      </w:r>
      <w:r w:rsidRPr="00B40CA1">
        <w:t xml:space="preserve"> </w:t>
      </w:r>
      <w:r w:rsidRPr="00F01193">
        <w:rPr>
          <w:rStyle w:val="StyleUnderline"/>
          <w:highlight w:val="cyan"/>
        </w:rPr>
        <w:t>to</w:t>
      </w:r>
      <w:r w:rsidRPr="00B40CA1">
        <w:t xml:space="preserve"> </w:t>
      </w:r>
      <w:r w:rsidRPr="00F01193">
        <w:rPr>
          <w:rStyle w:val="Emphasis"/>
          <w:highlight w:val="cyan"/>
        </w:rPr>
        <w:t>analyzing the roles of state and federal governments</w:t>
      </w:r>
      <w:r w:rsidRPr="00B40CA1">
        <w:t xml:space="preserve"> </w:t>
      </w:r>
      <w:r w:rsidRPr="00F01193">
        <w:rPr>
          <w:rStyle w:val="StyleUnderline"/>
          <w:highlight w:val="cyan"/>
        </w:rPr>
        <w:t>in the development</w:t>
      </w:r>
      <w:r w:rsidRPr="00165E8F">
        <w:rPr>
          <w:rStyle w:val="StyleUnderline"/>
        </w:rPr>
        <w:t xml:space="preserve"> and diffusion </w:t>
      </w:r>
      <w:r w:rsidRPr="00F01193">
        <w:rPr>
          <w:rStyle w:val="StyleUnderline"/>
          <w:highlight w:val="cyan"/>
        </w:rPr>
        <w:t>of health care policy</w:t>
      </w:r>
      <w:r w:rsidRPr="00B40CA1">
        <w:t>.15 Much of this literature refers to and amplifies upon the Brandeis state-as-policy-laboratory metaphor,16 but the meanings that scholars attach to the metaphor vary. Michael Sparer and Lawrence Brown identify four “images” of state policy laboratories:</w:t>
      </w:r>
    </w:p>
    <w:p w14:paraId="7BC5984F" w14:textId="77777777" w:rsidR="00E92306" w:rsidRPr="00B40CA1" w:rsidRDefault="00E92306" w:rsidP="00E92306">
      <w:pPr>
        <w:ind w:left="720"/>
      </w:pPr>
      <w:r w:rsidRPr="00B40CA1">
        <w:t>The first image is state officials and policy analysts working together to test theoretical policy hypotheses. The second is the image of states looking at and learning from other states, and adapting imported ideas to their own conditions. The third image pictures federal officials adopting national reforms that have been pioneered and tested in the states. The fourth, and most “lab-like,” image is that of social scientists studying state policy initiatives, evaluating programs, and suggesting improvements.17</w:t>
      </w:r>
    </w:p>
    <w:p w14:paraId="6670FCC4" w14:textId="77777777" w:rsidR="00E92306" w:rsidRPr="00B40CA1" w:rsidRDefault="00E92306" w:rsidP="00E92306">
      <w:r w:rsidRPr="00B40CA1">
        <w:t xml:space="preserve">These four images capture several different ways that states might be said to function as laboratories. First, they share a presumption that at least one state is willing and able to adopt an innovative policy. States cannot serve as laboratories unless some are mavericks. Second, all four images include references to testing or evaluation processes of some sort, and the first and fourth images highlight these processes. Finally, the second and third images focus on policy transmission. </w:t>
      </w:r>
      <w:r w:rsidRPr="00F01193">
        <w:rPr>
          <w:rStyle w:val="StyleUnderline"/>
          <w:highlight w:val="cyan"/>
        </w:rPr>
        <w:t>When</w:t>
      </w:r>
      <w:r w:rsidRPr="00B40CA1">
        <w:rPr>
          <w:rStyle w:val="StyleUnderline"/>
        </w:rPr>
        <w:t xml:space="preserve"> one </w:t>
      </w:r>
      <w:r w:rsidRPr="00F01193">
        <w:rPr>
          <w:rStyle w:val="StyleUnderline"/>
          <w:highlight w:val="cyan"/>
        </w:rPr>
        <w:t>state adopts a new policy</w:t>
      </w:r>
      <w:r w:rsidRPr="00B40CA1">
        <w:t xml:space="preserve"> that appears to achieve some success, </w:t>
      </w:r>
      <w:r w:rsidRPr="00F01193">
        <w:rPr>
          <w:rStyle w:val="StyleUnderline"/>
          <w:highlight w:val="cyan"/>
        </w:rPr>
        <w:t>its model will be</w:t>
      </w:r>
      <w:r w:rsidRPr="00B40CA1">
        <w:rPr>
          <w:rStyle w:val="StyleUnderline"/>
        </w:rPr>
        <w:t xml:space="preserve"> studied and</w:t>
      </w:r>
      <w:r w:rsidRPr="00B40CA1">
        <w:t xml:space="preserve"> </w:t>
      </w:r>
      <w:r w:rsidRPr="00B40CA1">
        <w:rPr>
          <w:rStyle w:val="StyleUnderline"/>
        </w:rPr>
        <w:t xml:space="preserve">may be </w:t>
      </w:r>
      <w:r w:rsidRPr="00F01193">
        <w:rPr>
          <w:rStyle w:val="StyleUnderline"/>
          <w:highlight w:val="cyan"/>
        </w:rPr>
        <w:t>replicated</w:t>
      </w:r>
      <w:r w:rsidRPr="00B40CA1">
        <w:rPr>
          <w:rStyle w:val="StyleUnderline"/>
        </w:rPr>
        <w:t xml:space="preserve"> by other states</w:t>
      </w:r>
      <w:r w:rsidRPr="00B40CA1">
        <w:t xml:space="preserve"> </w:t>
      </w:r>
      <w:r w:rsidRPr="00B40CA1">
        <w:rPr>
          <w:rStyle w:val="Emphasis"/>
        </w:rPr>
        <w:t xml:space="preserve">as well as </w:t>
      </w:r>
      <w:r w:rsidRPr="00F01193">
        <w:rPr>
          <w:rStyle w:val="Emphasis"/>
          <w:highlight w:val="cyan"/>
        </w:rPr>
        <w:t>by the federal government</w:t>
      </w:r>
      <w:r w:rsidRPr="00B40CA1">
        <w:t>.</w:t>
      </w:r>
    </w:p>
    <w:p w14:paraId="179DE4F7" w14:textId="77777777" w:rsidR="00E92306" w:rsidRDefault="00E92306" w:rsidP="00E92306">
      <w:r w:rsidRPr="00B40CA1">
        <w:rPr>
          <w:rStyle w:val="StyleUnderline"/>
        </w:rPr>
        <w:t>States clearly have the potential to serve all of these functions</w:t>
      </w:r>
      <w:r w:rsidRPr="00B40CA1">
        <w:t xml:space="preserve">. </w:t>
      </w:r>
      <w:r w:rsidRPr="00B40CA1">
        <w:rPr>
          <w:rStyle w:val="StyleUnderline"/>
        </w:rPr>
        <w:t>States frequently adopt innovative policies</w:t>
      </w:r>
      <w:r w:rsidRPr="00B40CA1">
        <w:t xml:space="preserve">; </w:t>
      </w:r>
      <w:r w:rsidRPr="00B40CA1">
        <w:rPr>
          <w:rStyle w:val="StyleUnderline"/>
        </w:rPr>
        <w:t xml:space="preserve">these </w:t>
      </w:r>
      <w:r w:rsidRPr="00F01193">
        <w:rPr>
          <w:rStyle w:val="StyleUnderline"/>
          <w:highlight w:val="cyan"/>
        </w:rPr>
        <w:t>policies are</w:t>
      </w:r>
      <w:r w:rsidRPr="00B40CA1">
        <w:t xml:space="preserve"> </w:t>
      </w:r>
      <w:r w:rsidRPr="00F01193">
        <w:rPr>
          <w:rStyle w:val="Emphasis"/>
          <w:highlight w:val="cyan"/>
        </w:rPr>
        <w:t>often</w:t>
      </w:r>
      <w:r w:rsidRPr="00165E8F">
        <w:rPr>
          <w:rStyle w:val="Emphasis"/>
        </w:rPr>
        <w:t xml:space="preserve"> assessed</w:t>
      </w:r>
      <w:r w:rsidRPr="00B40CA1">
        <w:t xml:space="preserve"> </w:t>
      </w:r>
      <w:r w:rsidRPr="00B40CA1">
        <w:rPr>
          <w:rStyle w:val="StyleUnderline"/>
        </w:rPr>
        <w:t>in some way and then</w:t>
      </w:r>
      <w:r w:rsidRPr="00B40CA1">
        <w:t xml:space="preserve"> </w:t>
      </w:r>
      <w:r w:rsidRPr="00F01193">
        <w:rPr>
          <w:rStyle w:val="Emphasis"/>
          <w:highlight w:val="cyan"/>
        </w:rPr>
        <w:t>replicated</w:t>
      </w:r>
      <w:r w:rsidRPr="00B40CA1">
        <w:rPr>
          <w:rStyle w:val="Emphasis"/>
        </w:rPr>
        <w:t xml:space="preserve"> </w:t>
      </w:r>
      <w:r w:rsidRPr="00F01193">
        <w:rPr>
          <w:rStyle w:val="Emphasis"/>
          <w:highlight w:val="cyan"/>
        </w:rPr>
        <w:t>at the</w:t>
      </w:r>
      <w:r w:rsidRPr="00B40CA1">
        <w:rPr>
          <w:rStyle w:val="Emphasis"/>
        </w:rPr>
        <w:t xml:space="preserve"> state or </w:t>
      </w:r>
      <w:r w:rsidRPr="00F01193">
        <w:rPr>
          <w:rStyle w:val="Emphasis"/>
          <w:highlight w:val="cyan"/>
        </w:rPr>
        <w:t>federal level</w:t>
      </w:r>
      <w:r w:rsidRPr="00B40CA1">
        <w:t xml:space="preserve">. </w:t>
      </w:r>
      <w:r w:rsidRPr="00B40CA1">
        <w:rPr>
          <w:rStyle w:val="StyleUnderline"/>
        </w:rPr>
        <w:t>Managed care regulations</w:t>
      </w:r>
      <w:r w:rsidRPr="00B40CA1">
        <w:t xml:space="preserve">, for example, </w:t>
      </w:r>
      <w:r w:rsidRPr="00B40CA1">
        <w:rPr>
          <w:rStyle w:val="StyleUnderline"/>
        </w:rPr>
        <w:t>spread quickly</w:t>
      </w:r>
      <w:r w:rsidRPr="00B40CA1">
        <w:t xml:space="preserve"> from state to state.18 </w:t>
      </w:r>
      <w:r w:rsidRPr="00B40CA1">
        <w:rPr>
          <w:rStyle w:val="StyleUnderline"/>
        </w:rPr>
        <w:t>Key health related parts of the federal statutes</w:t>
      </w:r>
      <w:r w:rsidRPr="00B40CA1">
        <w:t xml:space="preserve"> </w:t>
      </w:r>
      <w:r w:rsidRPr="00F01193">
        <w:rPr>
          <w:rStyle w:val="StyleUnderline"/>
          <w:highlight w:val="cyan"/>
        </w:rPr>
        <w:t>COBRA</w:t>
      </w:r>
      <w:r w:rsidRPr="00B40CA1">
        <w:t xml:space="preserve">19 </w:t>
      </w:r>
      <w:r w:rsidRPr="00F01193">
        <w:rPr>
          <w:rStyle w:val="StyleUnderline"/>
          <w:highlight w:val="cyan"/>
        </w:rPr>
        <w:t>and</w:t>
      </w:r>
      <w:r w:rsidRPr="00B40CA1">
        <w:rPr>
          <w:rStyle w:val="StyleUnderline"/>
        </w:rPr>
        <w:t xml:space="preserve"> </w:t>
      </w:r>
      <w:r w:rsidRPr="00F01193">
        <w:rPr>
          <w:rStyle w:val="StyleUnderline"/>
          <w:highlight w:val="cyan"/>
        </w:rPr>
        <w:t>HIPAA</w:t>
      </w:r>
      <w:r w:rsidRPr="00B40CA1">
        <w:t xml:space="preserve">20 </w:t>
      </w:r>
      <w:r w:rsidRPr="00F01193">
        <w:rPr>
          <w:rStyle w:val="Emphasis"/>
          <w:highlight w:val="cyan"/>
        </w:rPr>
        <w:t>can be traced to state initiatives</w:t>
      </w:r>
      <w:r w:rsidRPr="00B40CA1">
        <w:t xml:space="preserve">, </w:t>
      </w:r>
      <w:r w:rsidRPr="00B40CA1">
        <w:rPr>
          <w:rStyle w:val="StyleUnderline"/>
        </w:rPr>
        <w:t>as can the federal Medigap program</w:t>
      </w:r>
      <w:r w:rsidRPr="00B40CA1">
        <w:t xml:space="preserve">21 </w:t>
      </w:r>
      <w:r w:rsidRPr="00B40CA1">
        <w:rPr>
          <w:rStyle w:val="StyleUnderline"/>
        </w:rPr>
        <w:t>and the federal diagnosis-related group hospital payment method</w:t>
      </w:r>
      <w:r w:rsidRPr="00B40CA1">
        <w:t xml:space="preserve">.22 In fact, </w:t>
      </w:r>
      <w:r w:rsidRPr="00B40CA1">
        <w:rPr>
          <w:rStyle w:val="StyleUnderline"/>
        </w:rPr>
        <w:t xml:space="preserve">the </w:t>
      </w:r>
      <w:r w:rsidRPr="00F01193">
        <w:rPr>
          <w:rStyle w:val="StyleUnderline"/>
          <w:highlight w:val="cyan"/>
        </w:rPr>
        <w:t>ACA can be traced to a state program</w:t>
      </w:r>
      <w:r w:rsidRPr="00B40CA1">
        <w:t xml:space="preserve">: </w:t>
      </w:r>
      <w:r w:rsidRPr="00B40CA1">
        <w:rPr>
          <w:rStyle w:val="StyleUnderline"/>
        </w:rPr>
        <w:t>Massachusetts provided a model for the ACA’s state-based exchanges</w:t>
      </w:r>
      <w:r w:rsidRPr="00B40CA1">
        <w:t xml:space="preserve"> </w:t>
      </w:r>
      <w:r w:rsidRPr="00B40CA1">
        <w:rPr>
          <w:rStyle w:val="StyleUnderline"/>
        </w:rPr>
        <w:t>as well as for its individual mandate</w:t>
      </w:r>
      <w:r w:rsidRPr="00B40CA1">
        <w:t>.23</w:t>
      </w:r>
    </w:p>
    <w:p w14:paraId="1F659194" w14:textId="77777777" w:rsidR="00E92306" w:rsidRDefault="00E92306" w:rsidP="00E92306"/>
    <w:p w14:paraId="168E96F0" w14:textId="77777777" w:rsidR="00E92306" w:rsidRDefault="00E92306" w:rsidP="00E92306">
      <w:pPr>
        <w:pStyle w:val="Heading4"/>
      </w:pPr>
      <w:r>
        <w:t>Waivers will be granted, and increased taxes solve ERISA preemption</w:t>
      </w:r>
    </w:p>
    <w:p w14:paraId="77412331" w14:textId="77777777" w:rsidR="00E92306" w:rsidRPr="00D97DE5" w:rsidRDefault="00E92306" w:rsidP="00E92306">
      <w:pPr>
        <w:rPr>
          <w:rStyle w:val="Style13ptBold"/>
          <w:b w:val="0"/>
          <w:bCs w:val="0"/>
        </w:rPr>
      </w:pPr>
      <w:r>
        <w:rPr>
          <w:rStyle w:val="Style13ptBold"/>
        </w:rPr>
        <w:t>Public Citizen ’13</w:t>
      </w:r>
      <w:r>
        <w:t xml:space="preserve"> (Public Citizen – nonprofit think tank, “How States Can Get Close to a Single-Payer System,” 10 July 2013, https://www.citizen.org/media/press-releases/how-states-can-get-close-single-payer-system)</w:t>
      </w:r>
    </w:p>
    <w:p w14:paraId="18EFFCE0" w14:textId="77777777" w:rsidR="00E92306" w:rsidRPr="00D97DE5" w:rsidRDefault="00E92306" w:rsidP="00E92306">
      <w:r w:rsidRPr="00D97DE5">
        <w:rPr>
          <w:rStyle w:val="StyleUnderline"/>
        </w:rPr>
        <w:t xml:space="preserve">The </w:t>
      </w:r>
      <w:r w:rsidRPr="00F01193">
        <w:rPr>
          <w:rStyle w:val="StyleUnderline"/>
          <w:highlight w:val="cyan"/>
        </w:rPr>
        <w:t>first step</w:t>
      </w:r>
      <w:r w:rsidRPr="00D97DE5">
        <w:t xml:space="preserve"> on a state’s road to a quasi-single payer system </w:t>
      </w:r>
      <w:r w:rsidRPr="00F01193">
        <w:rPr>
          <w:rStyle w:val="StyleUnderline"/>
          <w:highlight w:val="cyan"/>
        </w:rPr>
        <w:t>is to</w:t>
      </w:r>
      <w:r w:rsidRPr="00D97DE5">
        <w:t xml:space="preserve"> </w:t>
      </w:r>
      <w:r w:rsidRPr="00F01193">
        <w:rPr>
          <w:rStyle w:val="Emphasis"/>
          <w:highlight w:val="cyan"/>
        </w:rPr>
        <w:t>obtain a waiver</w:t>
      </w:r>
      <w:r w:rsidRPr="00D97DE5">
        <w:t xml:space="preserve"> </w:t>
      </w:r>
      <w:r w:rsidRPr="00F01193">
        <w:rPr>
          <w:rStyle w:val="StyleUnderline"/>
          <w:highlight w:val="cyan"/>
        </w:rPr>
        <w:t>from the ACA</w:t>
      </w:r>
      <w:r w:rsidRPr="00D97DE5">
        <w:t xml:space="preserve">. </w:t>
      </w:r>
      <w:r w:rsidRPr="00F01193">
        <w:rPr>
          <w:rStyle w:val="StyleUnderline"/>
          <w:highlight w:val="cyan"/>
        </w:rPr>
        <w:t>This is</w:t>
      </w:r>
      <w:r w:rsidRPr="00D97DE5">
        <w:t xml:space="preserve"> </w:t>
      </w:r>
      <w:r w:rsidRPr="00F01193">
        <w:rPr>
          <w:rStyle w:val="Emphasis"/>
          <w:highlight w:val="cyan"/>
        </w:rPr>
        <w:t>well within reach</w:t>
      </w:r>
      <w:r w:rsidRPr="00D97DE5">
        <w:t xml:space="preserve"> </w:t>
      </w:r>
      <w:r w:rsidRPr="00D97DE5">
        <w:rPr>
          <w:rStyle w:val="StyleUnderline"/>
        </w:rPr>
        <w:t>because the act includes language that permits a state to receive a waiver from the ACA’s strictures</w:t>
      </w:r>
      <w:r w:rsidRPr="00D97DE5">
        <w:t xml:space="preserve">, </w:t>
      </w:r>
      <w:r w:rsidRPr="00D97DE5">
        <w:rPr>
          <w:rStyle w:val="StyleUnderline"/>
        </w:rPr>
        <w:t>beginning in 2017</w:t>
      </w:r>
      <w:r w:rsidRPr="00D97DE5">
        <w:t xml:space="preserve">. </w:t>
      </w:r>
      <w:r w:rsidRPr="00D97DE5">
        <w:rPr>
          <w:rStyle w:val="StyleUnderline"/>
        </w:rPr>
        <w:t>A state can be granted this waiver if it demonstrates that its alternative would provide coverage at least as good,</w:t>
      </w:r>
      <w:r w:rsidRPr="00D97DE5">
        <w:t xml:space="preserve"> for at least as many people, as the ACA would, and not add costs to the federal budget. For states that receive waivers, the federal government must provide funds to the state that equal what it would spend pursuant to the ACA. </w:t>
      </w:r>
      <w:r w:rsidRPr="00D97DE5">
        <w:rPr>
          <w:rStyle w:val="StyleUnderline"/>
        </w:rPr>
        <w:t xml:space="preserve">A </w:t>
      </w:r>
      <w:r w:rsidRPr="00F01193">
        <w:rPr>
          <w:rStyle w:val="StyleUnderline"/>
          <w:highlight w:val="cyan"/>
        </w:rPr>
        <w:t>state promising</w:t>
      </w:r>
      <w:r w:rsidRPr="00D97DE5">
        <w:rPr>
          <w:rStyle w:val="StyleUnderline"/>
        </w:rPr>
        <w:t xml:space="preserve"> to provide comprehensive, </w:t>
      </w:r>
      <w:r w:rsidRPr="00F01193">
        <w:rPr>
          <w:rStyle w:val="StyleUnderline"/>
          <w:highlight w:val="cyan"/>
        </w:rPr>
        <w:t>universal care</w:t>
      </w:r>
      <w:r w:rsidRPr="00D97DE5">
        <w:t xml:space="preserve"> </w:t>
      </w:r>
      <w:r w:rsidRPr="00F01193">
        <w:rPr>
          <w:rStyle w:val="Emphasis"/>
          <w:highlight w:val="cyan"/>
        </w:rPr>
        <w:t>would easily clear this hurdle</w:t>
      </w:r>
      <w:r w:rsidRPr="00D97DE5">
        <w:t>.</w:t>
      </w:r>
    </w:p>
    <w:p w14:paraId="49C4CA68" w14:textId="77777777" w:rsidR="00E92306" w:rsidRPr="00D97DE5" w:rsidRDefault="00E92306" w:rsidP="00E92306">
      <w:r w:rsidRPr="00D97DE5">
        <w:rPr>
          <w:rStyle w:val="StyleUnderline"/>
        </w:rPr>
        <w:t>Achieving integration between a state system and Medicare and Medicaid would be more difficult</w:t>
      </w:r>
      <w:r w:rsidRPr="00D97DE5">
        <w:t xml:space="preserve"> because the law does not permit a broad waiver from these programs. </w:t>
      </w:r>
      <w:r w:rsidRPr="00D97DE5">
        <w:rPr>
          <w:rStyle w:val="Emphasis"/>
        </w:rPr>
        <w:t>But</w:t>
      </w:r>
      <w:r w:rsidRPr="00D97DE5">
        <w:t xml:space="preserve"> </w:t>
      </w:r>
      <w:r w:rsidRPr="00D97DE5">
        <w:rPr>
          <w:rStyle w:val="StyleUnderline"/>
        </w:rPr>
        <w:t>the law does provide ample room for the administration of these programs within a state to be altered to align billing systems and prices</w:t>
      </w:r>
      <w:r w:rsidRPr="00D97DE5">
        <w:t xml:space="preserve">. </w:t>
      </w:r>
      <w:r w:rsidRPr="00D97DE5">
        <w:rPr>
          <w:rStyle w:val="StyleUnderline"/>
        </w:rPr>
        <w:t>This would allow Medicare and Medicaid</w:t>
      </w:r>
      <w:r w:rsidRPr="00D97DE5">
        <w:t xml:space="preserve"> to appear to providers and patients </w:t>
      </w:r>
      <w:r w:rsidRPr="00D97DE5">
        <w:rPr>
          <w:rStyle w:val="StyleUnderline"/>
        </w:rPr>
        <w:t>to be almost</w:t>
      </w:r>
      <w:r w:rsidRPr="00D97DE5">
        <w:t xml:space="preserve"> </w:t>
      </w:r>
      <w:r w:rsidRPr="00D97DE5">
        <w:rPr>
          <w:rStyle w:val="Emphasis"/>
        </w:rPr>
        <w:t>seamlessly integrated</w:t>
      </w:r>
      <w:r w:rsidRPr="00D97DE5">
        <w:t xml:space="preserve"> </w:t>
      </w:r>
      <w:r w:rsidRPr="00D97DE5">
        <w:rPr>
          <w:rStyle w:val="StyleUnderline"/>
        </w:rPr>
        <w:t>with a state system</w:t>
      </w:r>
      <w:r w:rsidRPr="00D97DE5">
        <w:t>, although this strategy would require a state to dedicate resources to reconcile claims with the federal government.</w:t>
      </w:r>
    </w:p>
    <w:p w14:paraId="1D95D7FE" w14:textId="77777777" w:rsidR="00E92306" w:rsidRPr="00D97DE5" w:rsidRDefault="00E92306" w:rsidP="00E92306">
      <w:r w:rsidRPr="00D97DE5">
        <w:rPr>
          <w:rStyle w:val="StyleUnderline"/>
        </w:rPr>
        <w:t xml:space="preserve">The </w:t>
      </w:r>
      <w:r w:rsidRPr="00F01193">
        <w:rPr>
          <w:rStyle w:val="StyleUnderline"/>
          <w:highlight w:val="cyan"/>
        </w:rPr>
        <w:t>other major legal hurdle</w:t>
      </w:r>
      <w:r w:rsidRPr="00D97DE5">
        <w:rPr>
          <w:rStyle w:val="StyleUnderline"/>
        </w:rPr>
        <w:t xml:space="preserve"> for a state to overcome is posed by</w:t>
      </w:r>
      <w:r w:rsidRPr="00D97DE5">
        <w:t xml:space="preserve"> the 1974 Employee Retirement Income Security Act (</w:t>
      </w:r>
      <w:r w:rsidRPr="00F01193">
        <w:rPr>
          <w:rStyle w:val="Emphasis"/>
          <w:highlight w:val="cyan"/>
        </w:rPr>
        <w:t>ERISA</w:t>
      </w:r>
      <w:r w:rsidRPr="00D97DE5">
        <w:t xml:space="preserve">), which forbids states from regulating employer benefits plans. </w:t>
      </w:r>
      <w:r w:rsidRPr="00F01193">
        <w:rPr>
          <w:rStyle w:val="Emphasis"/>
          <w:highlight w:val="cyan"/>
        </w:rPr>
        <w:t>But</w:t>
      </w:r>
      <w:r w:rsidRPr="00D97DE5">
        <w:t xml:space="preserve"> </w:t>
      </w:r>
      <w:r w:rsidRPr="00D97DE5">
        <w:rPr>
          <w:rStyle w:val="StyleUnderline"/>
        </w:rPr>
        <w:t xml:space="preserve">a small body of </w:t>
      </w:r>
      <w:r w:rsidRPr="00F01193">
        <w:rPr>
          <w:rStyle w:val="StyleUnderline"/>
          <w:highlight w:val="cyan"/>
        </w:rPr>
        <w:t>case law provides grounds for</w:t>
      </w:r>
      <w:r w:rsidRPr="00D97DE5">
        <w:t xml:space="preserve"> </w:t>
      </w:r>
      <w:r w:rsidRPr="00D97DE5">
        <w:rPr>
          <w:rStyle w:val="Emphasis"/>
        </w:rPr>
        <w:t xml:space="preserve">cautious </w:t>
      </w:r>
      <w:r w:rsidRPr="00F01193">
        <w:rPr>
          <w:rStyle w:val="Emphasis"/>
          <w:highlight w:val="cyan"/>
        </w:rPr>
        <w:t>optimism</w:t>
      </w:r>
      <w:r w:rsidRPr="00D97DE5">
        <w:t xml:space="preserve"> </w:t>
      </w:r>
      <w:r w:rsidRPr="00D97DE5">
        <w:rPr>
          <w:rStyle w:val="StyleUnderline"/>
        </w:rPr>
        <w:t>that the hurdles of ERISA can be overcome</w:t>
      </w:r>
      <w:r w:rsidRPr="00D97DE5">
        <w:t xml:space="preserve">. </w:t>
      </w:r>
      <w:r w:rsidRPr="00D97DE5">
        <w:rPr>
          <w:rStyle w:val="StyleUnderline"/>
        </w:rPr>
        <w:t xml:space="preserve">A </w:t>
      </w:r>
      <w:r w:rsidRPr="00F01193">
        <w:rPr>
          <w:rStyle w:val="StyleUnderline"/>
          <w:highlight w:val="cyan"/>
        </w:rPr>
        <w:t>state could</w:t>
      </w:r>
      <w:r w:rsidRPr="00D97DE5">
        <w:t xml:space="preserve"> </w:t>
      </w:r>
      <w:r w:rsidRPr="00F01193">
        <w:rPr>
          <w:rStyle w:val="Emphasis"/>
          <w:highlight w:val="cyan"/>
        </w:rPr>
        <w:t>insulate its system</w:t>
      </w:r>
      <w:r w:rsidRPr="00D97DE5">
        <w:t xml:space="preserve"> </w:t>
      </w:r>
      <w:r w:rsidRPr="00F01193">
        <w:rPr>
          <w:rStyle w:val="StyleUnderline"/>
          <w:highlight w:val="cyan"/>
        </w:rPr>
        <w:t>from</w:t>
      </w:r>
      <w:r w:rsidRPr="00D97DE5">
        <w:rPr>
          <w:rStyle w:val="StyleUnderline"/>
        </w:rPr>
        <w:t xml:space="preserve"> being struck down on </w:t>
      </w:r>
      <w:r w:rsidRPr="00F01193">
        <w:rPr>
          <w:rStyle w:val="StyleUnderline"/>
          <w:highlight w:val="cyan"/>
        </w:rPr>
        <w:t>ERISA</w:t>
      </w:r>
      <w:r w:rsidRPr="00D97DE5">
        <w:rPr>
          <w:rStyle w:val="StyleUnderline"/>
        </w:rPr>
        <w:t xml:space="preserve"> grounds </w:t>
      </w:r>
      <w:r w:rsidRPr="00F01193">
        <w:rPr>
          <w:rStyle w:val="StyleUnderline"/>
          <w:highlight w:val="cyan"/>
        </w:rPr>
        <w:t>by</w:t>
      </w:r>
      <w:r w:rsidRPr="00D97DE5">
        <w:t xml:space="preserve"> </w:t>
      </w:r>
      <w:r w:rsidRPr="00F01193">
        <w:rPr>
          <w:rStyle w:val="Emphasis"/>
          <w:highlight w:val="cyan"/>
        </w:rPr>
        <w:t>legislating alternative funding options</w:t>
      </w:r>
      <w:r w:rsidRPr="00D97DE5">
        <w:t xml:space="preserve">, </w:t>
      </w:r>
      <w:r w:rsidRPr="00F01193">
        <w:rPr>
          <w:rStyle w:val="StyleUnderline"/>
          <w:highlight w:val="cyan"/>
        </w:rPr>
        <w:t>such as</w:t>
      </w:r>
      <w:r w:rsidRPr="00D97DE5">
        <w:t xml:space="preserve"> </w:t>
      </w:r>
      <w:r w:rsidRPr="00D97DE5">
        <w:rPr>
          <w:rStyle w:val="StyleUnderline"/>
        </w:rPr>
        <w:t xml:space="preserve">payroll, income or sales </w:t>
      </w:r>
      <w:r w:rsidRPr="00F01193">
        <w:rPr>
          <w:rStyle w:val="StyleUnderline"/>
          <w:highlight w:val="cyan"/>
        </w:rPr>
        <w:t>taxes</w:t>
      </w:r>
      <w:r w:rsidRPr="00D97DE5">
        <w:t>.</w:t>
      </w:r>
    </w:p>
    <w:p w14:paraId="188BE772" w14:textId="77777777" w:rsidR="00E92306" w:rsidRDefault="00E92306" w:rsidP="00E92306"/>
    <w:p w14:paraId="4A3AAE6B" w14:textId="77777777" w:rsidR="00E92306" w:rsidRPr="00B40CA1" w:rsidRDefault="00E92306" w:rsidP="00E92306"/>
    <w:p w14:paraId="48422CF1" w14:textId="48E6500D" w:rsidR="00E92306" w:rsidRDefault="00D74CC1" w:rsidP="00E92306">
      <w:pPr>
        <w:pStyle w:val="Heading3"/>
      </w:pPr>
      <w:r>
        <w:t>2NC---OV</w:t>
      </w:r>
    </w:p>
    <w:p w14:paraId="2DC2ECDF" w14:textId="77777777" w:rsidR="00E92306" w:rsidRPr="0009181B" w:rsidRDefault="00E92306" w:rsidP="00E92306">
      <w:pPr>
        <w:pStyle w:val="Heading4"/>
      </w:pPr>
      <w:r>
        <w:t>The states solve the aff---compacts are empirically tested with 22 prior national examples, states have more prepared regulatory bodies for insurance regulation, and compacts let states run economies of scale at the same level of the federal government</w:t>
      </w:r>
    </w:p>
    <w:p w14:paraId="2A060041" w14:textId="77777777" w:rsidR="00E92306" w:rsidRDefault="00E92306" w:rsidP="00E92306"/>
    <w:p w14:paraId="43447DE7" w14:textId="77777777" w:rsidR="00E92306" w:rsidRDefault="00E92306" w:rsidP="00E92306">
      <w:pPr>
        <w:pStyle w:val="Heading4"/>
      </w:pPr>
      <w:r>
        <w:t>Federal follow-on---it’s empirically supported for healthcare, 2006 Massachusetts policy influenced the design of the ACA, the Madison card is predictive and says new state policies are modelled---follow on doesn’t link to the DA because the 1nc ev says it takes years</w:t>
      </w:r>
    </w:p>
    <w:p w14:paraId="359EDAEA" w14:textId="77777777" w:rsidR="00E92306" w:rsidRPr="00780DD9" w:rsidRDefault="00E92306" w:rsidP="00E92306"/>
    <w:p w14:paraId="416A4EC6" w14:textId="77777777" w:rsidR="002A1767" w:rsidRDefault="002A1767" w:rsidP="002A1767">
      <w:pPr>
        <w:pStyle w:val="Heading3"/>
      </w:pPr>
      <w:r>
        <w:t>2NC---Solvency</w:t>
      </w:r>
    </w:p>
    <w:p w14:paraId="265CE9EF" w14:textId="77777777" w:rsidR="002A1767" w:rsidRDefault="002A1767" w:rsidP="002A1767">
      <w:pPr>
        <w:pStyle w:val="Heading4"/>
      </w:pPr>
      <w:r>
        <w:t>Compacts solve single payer</w:t>
      </w:r>
    </w:p>
    <w:p w14:paraId="55872DCB" w14:textId="77777777" w:rsidR="002A1767" w:rsidRPr="007D5B36" w:rsidRDefault="002A1767" w:rsidP="002A1767">
      <w:pPr>
        <w:rPr>
          <w:rStyle w:val="Style13ptBold"/>
          <w:b w:val="0"/>
          <w:bCs w:val="0"/>
        </w:rPr>
      </w:pPr>
      <w:r>
        <w:rPr>
          <w:rStyle w:val="Style13ptBold"/>
        </w:rPr>
        <w:t>Clancy ’14</w:t>
      </w:r>
      <w:r>
        <w:t xml:space="preserve"> (Dean Clancy – Valedictorian @ Overland High School, Voted “Most Likely to Succeed,” member of the Speech and Debate Team, MS in Journalism @ Columbia University, former Senior Health Policy Advisor @ the United States Senate, former Special Projects Manager @ the US House of Representatives, “Health Care Compact: Let states take the reins of health care away from the federal government,” 16 May 2014, http://www.unitedliberty.org/articles/17644-health-care-compact-a-flawed-idea-whose-time-has-come)</w:t>
      </w:r>
    </w:p>
    <w:p w14:paraId="3DF4B8E3" w14:textId="77777777" w:rsidR="002A1767" w:rsidRPr="007D5B36" w:rsidRDefault="002A1767" w:rsidP="002A1767">
      <w:r w:rsidRPr="007D5B36">
        <w:t xml:space="preserve">Individual </w:t>
      </w:r>
      <w:r w:rsidRPr="007D5B36">
        <w:rPr>
          <w:rStyle w:val="StyleUnderline"/>
        </w:rPr>
        <w:t>states would voluntarily enter an</w:t>
      </w:r>
      <w:r w:rsidRPr="007D5B36">
        <w:t xml:space="preserve"> agreement (an </w:t>
      </w:r>
      <w:r w:rsidRPr="007D5B36">
        <w:rPr>
          <w:rStyle w:val="StyleUnderline"/>
        </w:rPr>
        <w:t>interstate compact</w:t>
      </w:r>
      <w:r w:rsidRPr="007D5B36">
        <w:t xml:space="preserve">) </w:t>
      </w:r>
      <w:r w:rsidRPr="007D5B36">
        <w:rPr>
          <w:rStyle w:val="StyleUnderline"/>
        </w:rPr>
        <w:t>to take over health care spending from the federal government</w:t>
      </w:r>
      <w:r w:rsidRPr="007D5B36">
        <w:t xml:space="preserve">. </w:t>
      </w:r>
      <w:r w:rsidRPr="007D5B36">
        <w:rPr>
          <w:rStyle w:val="StyleUnderline"/>
        </w:rPr>
        <w:t>In those states</w:t>
      </w:r>
      <w:r w:rsidRPr="007D5B36">
        <w:t xml:space="preserve">, most existing </w:t>
      </w:r>
      <w:r w:rsidRPr="007D5B36">
        <w:rPr>
          <w:rStyle w:val="Emphasis"/>
        </w:rPr>
        <w:t>federal health programs would be cashed out</w:t>
      </w:r>
      <w:r w:rsidRPr="007D5B36">
        <w:t xml:space="preserve"> </w:t>
      </w:r>
      <w:r w:rsidRPr="007D5B36">
        <w:rPr>
          <w:rStyle w:val="StyleUnderline"/>
        </w:rPr>
        <w:t>and folded into a single, gigantic grant to be administered by the state</w:t>
      </w:r>
      <w:r w:rsidRPr="007D5B36">
        <w:t>. (Defense and veterans health would be excluded. So would the big tax breaks for employer-sponsored health benefits, which come through the tax code.)</w:t>
      </w:r>
    </w:p>
    <w:p w14:paraId="7065A4C5" w14:textId="77777777" w:rsidR="002A1767" w:rsidRPr="007D5B36" w:rsidRDefault="002A1767" w:rsidP="002A1767">
      <w:r w:rsidRPr="007D5B36">
        <w:t>In non-compact states, the status quo would continue unchanged.</w:t>
      </w:r>
    </w:p>
    <w:p w14:paraId="066EFE46" w14:textId="77777777" w:rsidR="002A1767" w:rsidRPr="007D5B36" w:rsidRDefault="002A1767" w:rsidP="002A1767">
      <w:r w:rsidRPr="007D5B36">
        <w:t>Remarkably, the grant would come with no strings: the state would just have to use the money to improve health care. Member-states could even suspend federal health care regulations within their borders!</w:t>
      </w:r>
    </w:p>
    <w:p w14:paraId="6B1D7BB3" w14:textId="77777777" w:rsidR="002A1767" w:rsidRPr="007D5B36" w:rsidRDefault="002A1767" w:rsidP="002A1767">
      <w:r w:rsidRPr="007D5B36">
        <w:t>Each state would receive the amount of money the feds spent in that state, on the relevant health care programs, in 2010, plus an add-on payment to reflect any inflation and population growth. If the HCC were in effect today in all fifty states, the total spent on it in 2015 would be around $937 billion, or about 24 percent of that year’s projected total federal spending of $3.9 trillion.</w:t>
      </w:r>
    </w:p>
    <w:p w14:paraId="651F6BAD" w14:textId="77777777" w:rsidR="002A1767" w:rsidRPr="007D5B36" w:rsidRDefault="002A1767" w:rsidP="002A1767">
      <w:r w:rsidRPr="007D5B36">
        <w:t>Think about that: one quarter of the federal budget, handed over to the states.</w:t>
      </w:r>
    </w:p>
    <w:p w14:paraId="0172AA30" w14:textId="77777777" w:rsidR="002A1767" w:rsidRPr="007D5B36" w:rsidRDefault="002A1767" w:rsidP="002A1767">
      <w:r w:rsidRPr="007D5B36">
        <w:t>The Pros</w:t>
      </w:r>
    </w:p>
    <w:p w14:paraId="26F79ADA" w14:textId="77777777" w:rsidR="002A1767" w:rsidRPr="007D5B36" w:rsidRDefault="002A1767" w:rsidP="002A1767">
      <w:r w:rsidRPr="007D5B36">
        <w:rPr>
          <w:rStyle w:val="StyleUnderline"/>
        </w:rPr>
        <w:t>Compact supporters predict this would</w:t>
      </w:r>
      <w:r w:rsidRPr="007D5B36">
        <w:t xml:space="preserve"> </w:t>
      </w:r>
      <w:r w:rsidRPr="007D5B36">
        <w:rPr>
          <w:rStyle w:val="Emphasis"/>
        </w:rPr>
        <w:t>save a bundle</w:t>
      </w:r>
      <w:r w:rsidRPr="007D5B36">
        <w:t xml:space="preserve">: </w:t>
      </w:r>
      <w:r w:rsidRPr="007D5B36">
        <w:rPr>
          <w:rStyle w:val="StyleUnderline"/>
        </w:rPr>
        <w:t>at least $3 trillion over ten years</w:t>
      </w:r>
      <w:r w:rsidRPr="007D5B36">
        <w:t xml:space="preserve">, </w:t>
      </w:r>
      <w:r w:rsidRPr="007D5B36">
        <w:rPr>
          <w:rStyle w:val="Emphasis"/>
        </w:rPr>
        <w:t>assuming all fifty states opt in</w:t>
      </w:r>
      <w:r w:rsidRPr="007D5B36">
        <w:t>. That’s because because the grants would grow less rapidly than health care inflation, and thus less rapidly than the current-law programs they’d replace.</w:t>
      </w:r>
    </w:p>
    <w:p w14:paraId="03FC6582" w14:textId="77777777" w:rsidR="002A1767" w:rsidRPr="007D5B36" w:rsidRDefault="002A1767" w:rsidP="002A1767">
      <w:r w:rsidRPr="007D5B36">
        <w:rPr>
          <w:rStyle w:val="StyleUnderline"/>
        </w:rPr>
        <w:t>Opponents</w:t>
      </w:r>
      <w:r w:rsidRPr="007D5B36">
        <w:t xml:space="preserve">, of course, </w:t>
      </w:r>
      <w:r w:rsidRPr="007D5B36">
        <w:rPr>
          <w:rStyle w:val="StyleUnderline"/>
        </w:rPr>
        <w:t>think that’s a downside. How dare we cut health care spending!</w:t>
      </w:r>
      <w:r w:rsidRPr="007D5B36">
        <w:t xml:space="preserve"> </w:t>
      </w:r>
      <w:r w:rsidRPr="007D5B36">
        <w:rPr>
          <w:rStyle w:val="StyleUnderline"/>
        </w:rPr>
        <w:t>But I think most normal people would see</w:t>
      </w:r>
      <w:r w:rsidRPr="007D5B36">
        <w:t xml:space="preserve"> the prospect of less federal spending, more local control, no more Obamacare, and </w:t>
      </w:r>
      <w:r w:rsidRPr="007D5B36">
        <w:rPr>
          <w:rStyle w:val="StyleUnderline"/>
        </w:rPr>
        <w:t>the possibility of</w:t>
      </w:r>
      <w:r w:rsidRPr="007D5B36">
        <w:t xml:space="preserve"> </w:t>
      </w:r>
      <w:r w:rsidRPr="007D5B36">
        <w:rPr>
          <w:rStyle w:val="Emphasis"/>
        </w:rPr>
        <w:t>universal coverage</w:t>
      </w:r>
      <w:r w:rsidRPr="007D5B36">
        <w:t xml:space="preserve"> (in participating states), </w:t>
      </w:r>
      <w:r w:rsidRPr="007D5B36">
        <w:rPr>
          <w:rStyle w:val="StyleUnderline"/>
        </w:rPr>
        <w:t>as a plus</w:t>
      </w:r>
      <w:r w:rsidRPr="007D5B36">
        <w:t>.</w:t>
      </w:r>
    </w:p>
    <w:p w14:paraId="04CECFB6" w14:textId="77777777" w:rsidR="002A1767" w:rsidRPr="007D5B36" w:rsidRDefault="002A1767" w:rsidP="002A1767">
      <w:r w:rsidRPr="007D5B36">
        <w:t xml:space="preserve">The Left should love this idea. </w:t>
      </w:r>
      <w:r w:rsidRPr="007D5B36">
        <w:rPr>
          <w:rStyle w:val="StyleUnderline"/>
        </w:rPr>
        <w:t>States would suddenly</w:t>
      </w:r>
      <w:r w:rsidRPr="007D5B36">
        <w:t xml:space="preserve"> </w:t>
      </w:r>
      <w:r w:rsidRPr="007D5B36">
        <w:rPr>
          <w:rStyle w:val="StyleUnderline"/>
        </w:rPr>
        <w:t>have</w:t>
      </w:r>
      <w:r w:rsidRPr="007D5B36">
        <w:t xml:space="preserve"> </w:t>
      </w:r>
      <w:r w:rsidRPr="007D5B36">
        <w:rPr>
          <w:rStyle w:val="Emphasis"/>
        </w:rPr>
        <w:t>more than enough money</w:t>
      </w:r>
      <w:r w:rsidRPr="007D5B36">
        <w:t xml:space="preserve"> </w:t>
      </w:r>
      <w:r w:rsidRPr="007D5B36">
        <w:rPr>
          <w:rStyle w:val="StyleUnderline"/>
        </w:rPr>
        <w:t>to provide all of their residents with a basic level of health coverage</w:t>
      </w:r>
      <w:r w:rsidRPr="007D5B36">
        <w:t xml:space="preserve"> (thanks to all that Medicare money, which they currently have no access to), with maximum freedom to try new ways to deliver care.</w:t>
      </w:r>
    </w:p>
    <w:p w14:paraId="0D0319AD" w14:textId="77777777" w:rsidR="002A1767" w:rsidRDefault="002A1767" w:rsidP="002A1767">
      <w:r w:rsidRPr="007D5B36">
        <w:t xml:space="preserve">So, for example, some </w:t>
      </w:r>
      <w:r w:rsidRPr="007D5B36">
        <w:rPr>
          <w:rStyle w:val="Emphasis"/>
        </w:rPr>
        <w:t>states could institute single-player</w:t>
      </w:r>
      <w:r w:rsidRPr="007D5B36">
        <w:t>, while others could emulate Singapore and give everyone a Health Savings Account. It would be “laboratories of democracy” on steroids.</w:t>
      </w:r>
    </w:p>
    <w:p w14:paraId="4AFCC58C" w14:textId="77777777" w:rsidR="002A1767" w:rsidRDefault="002A1767" w:rsidP="002A1767"/>
    <w:p w14:paraId="5E3356D3" w14:textId="77777777" w:rsidR="002A1767" w:rsidRPr="007D5B36" w:rsidRDefault="002A1767" w:rsidP="002A1767"/>
    <w:p w14:paraId="32E30BE8" w14:textId="77777777" w:rsidR="005F1BD0" w:rsidRDefault="005F1BD0" w:rsidP="005F1BD0">
      <w:pPr>
        <w:pStyle w:val="Heading3"/>
      </w:pPr>
      <w:r>
        <w:t>2NC---Solvency---AT Uncertainty</w:t>
      </w:r>
    </w:p>
    <w:p w14:paraId="4B4C9A33" w14:textId="77777777" w:rsidR="005F1BD0" w:rsidRDefault="005F1BD0" w:rsidP="005F1BD0">
      <w:pPr>
        <w:pStyle w:val="Heading4"/>
        <w:rPr>
          <w:u w:val="single"/>
        </w:rPr>
      </w:pPr>
      <w:r>
        <w:t xml:space="preserve">The counterplan </w:t>
      </w:r>
      <w:r>
        <w:rPr>
          <w:u w:val="single"/>
        </w:rPr>
        <w:t>more effectively</w:t>
      </w:r>
      <w:r>
        <w:t xml:space="preserve"> strengthens business confidence---it </w:t>
      </w:r>
      <w:r>
        <w:rPr>
          <w:u w:val="single"/>
        </w:rPr>
        <w:t>solves uncertainty</w:t>
      </w:r>
    </w:p>
    <w:p w14:paraId="54C464FA" w14:textId="77777777" w:rsidR="005F1BD0" w:rsidRPr="004A31AB" w:rsidRDefault="005F1BD0" w:rsidP="005F1BD0">
      <w:r>
        <w:rPr>
          <w:rStyle w:val="Style13ptBold"/>
        </w:rPr>
        <w:t>Hwang et al ’15</w:t>
      </w:r>
      <w:r>
        <w:t xml:space="preserve"> (Ann Hwang – MD @ the University of California, San Francisco, former Director of Health Care Policy and Strategy for the Commonwealth of Massachusetts Executive Office of Health and Human Services, where she played a leading role in the implementation of the state’s major health care initiatives, including the Affordable Care Act, payment and delivery system reform and the Commonwealth's State Innovation Model grant, Visiting Fellow in the Department of Health Care Policy at Harvard Medical School. Ann has also served as a Senior Health Policy Advisor to the Massachusetts Health Connector, advised states on ACA implementation as a Senior Consultant with the Wakely Consulting Group and worked on HIV and global health issues as a legislative aide to U.S. Senator Richard J. Durbin. Joshua M. Sharfstein. Christopher F. Koller, “State Leadership in Health Care Transformation Red and Blue,” 28 July 2015, https://jamanetwork.com/journals/jama/article-abstract/2411296)</w:t>
      </w:r>
    </w:p>
    <w:p w14:paraId="0D62AB7B" w14:textId="77777777" w:rsidR="005F1BD0" w:rsidRPr="004A31AB" w:rsidRDefault="005F1BD0" w:rsidP="005F1BD0">
      <w:r w:rsidRPr="004A31AB">
        <w:t xml:space="preserve">With ample motivation to improve health care and many tools at their disposal, </w:t>
      </w:r>
      <w:r w:rsidRPr="00F01193">
        <w:rPr>
          <w:rStyle w:val="StyleUnderline"/>
          <w:highlight w:val="cyan"/>
        </w:rPr>
        <w:t>state leaders can create a</w:t>
      </w:r>
      <w:r w:rsidRPr="004A31AB">
        <w:t xml:space="preserve"> </w:t>
      </w:r>
      <w:r w:rsidRPr="00F01193">
        <w:rPr>
          <w:rStyle w:val="Emphasis"/>
          <w:highlight w:val="cyan"/>
        </w:rPr>
        <w:t>local political moment</w:t>
      </w:r>
      <w:r w:rsidRPr="004A31AB">
        <w:t xml:space="preserve"> </w:t>
      </w:r>
      <w:r w:rsidRPr="00F01193">
        <w:rPr>
          <w:rStyle w:val="StyleUnderline"/>
          <w:highlight w:val="cyan"/>
        </w:rPr>
        <w:t>and</w:t>
      </w:r>
      <w:r w:rsidRPr="004A31AB">
        <w:t xml:space="preserve"> </w:t>
      </w:r>
      <w:r w:rsidRPr="00F01193">
        <w:rPr>
          <w:rStyle w:val="Emphasis"/>
          <w:highlight w:val="cyan"/>
        </w:rPr>
        <w:t>set an agenda for reform</w:t>
      </w:r>
      <w:r w:rsidRPr="004A31AB">
        <w:t xml:space="preserve">. </w:t>
      </w:r>
      <w:r w:rsidRPr="00F01193">
        <w:rPr>
          <w:rStyle w:val="StyleUnderline"/>
          <w:highlight w:val="cyan"/>
        </w:rPr>
        <w:t>Governors</w:t>
      </w:r>
      <w:r w:rsidRPr="004A31AB">
        <w:t xml:space="preserve">, </w:t>
      </w:r>
      <w:r w:rsidRPr="004A31AB">
        <w:rPr>
          <w:rStyle w:val="StyleUnderline"/>
        </w:rPr>
        <w:t>regardless of political party</w:t>
      </w:r>
      <w:r w:rsidRPr="004A31AB">
        <w:t xml:space="preserve">, </w:t>
      </w:r>
      <w:r w:rsidRPr="00F01193">
        <w:rPr>
          <w:rStyle w:val="StyleUnderline"/>
          <w:highlight w:val="cyan"/>
        </w:rPr>
        <w:t>can form</w:t>
      </w:r>
      <w:r w:rsidRPr="004A31AB">
        <w:t xml:space="preserve"> </w:t>
      </w:r>
      <w:r w:rsidRPr="00F01193">
        <w:rPr>
          <w:rStyle w:val="Emphasis"/>
          <w:highlight w:val="cyan"/>
        </w:rPr>
        <w:t>effective alliances with business leaders</w:t>
      </w:r>
      <w:r w:rsidRPr="004A31AB">
        <w:t xml:space="preserve"> </w:t>
      </w:r>
      <w:r w:rsidRPr="00F01193">
        <w:rPr>
          <w:rStyle w:val="StyleUnderline"/>
          <w:highlight w:val="cyan"/>
        </w:rPr>
        <w:t>concerned about rising health</w:t>
      </w:r>
      <w:r w:rsidRPr="004A31AB">
        <w:rPr>
          <w:rStyle w:val="StyleUnderline"/>
        </w:rPr>
        <w:t xml:space="preserve"> </w:t>
      </w:r>
      <w:r w:rsidRPr="00F01193">
        <w:rPr>
          <w:rStyle w:val="StyleUnderline"/>
          <w:highlight w:val="cyan"/>
        </w:rPr>
        <w:t>care costs</w:t>
      </w:r>
      <w:r w:rsidRPr="004A31AB">
        <w:t xml:space="preserve">, </w:t>
      </w:r>
      <w:r w:rsidRPr="004A31AB">
        <w:rPr>
          <w:rStyle w:val="StyleUnderline"/>
        </w:rPr>
        <w:t>health care executives worried about the future of payment</w:t>
      </w:r>
      <w:r w:rsidRPr="004A31AB">
        <w:t xml:space="preserve">, </w:t>
      </w:r>
      <w:r w:rsidRPr="004A31AB">
        <w:rPr>
          <w:rStyle w:val="StyleUnderline"/>
        </w:rPr>
        <w:t>and patient advocates</w:t>
      </w:r>
      <w:r w:rsidRPr="004A31AB">
        <w:t xml:space="preserve"> concerned about quality of care. With hard work and an appreciation for its complexity, </w:t>
      </w:r>
      <w:r w:rsidRPr="00F01193">
        <w:rPr>
          <w:rStyle w:val="StyleUnderline"/>
          <w:highlight w:val="cyan"/>
        </w:rPr>
        <w:t>health system transformation</w:t>
      </w:r>
      <w:r w:rsidRPr="004A31AB">
        <w:rPr>
          <w:rStyle w:val="StyleUnderline"/>
        </w:rPr>
        <w:t xml:space="preserve"> </w:t>
      </w:r>
      <w:r w:rsidRPr="00F01193">
        <w:rPr>
          <w:rStyle w:val="StyleUnderline"/>
          <w:highlight w:val="cyan"/>
        </w:rPr>
        <w:t>may</w:t>
      </w:r>
      <w:r w:rsidRPr="004A31AB">
        <w:rPr>
          <w:rStyle w:val="StyleUnderline"/>
        </w:rPr>
        <w:t xml:space="preserve"> be </w:t>
      </w:r>
      <w:r w:rsidRPr="00F01193">
        <w:rPr>
          <w:rStyle w:val="StyleUnderline"/>
          <w:highlight w:val="cyan"/>
        </w:rPr>
        <w:t>one of the</w:t>
      </w:r>
      <w:r w:rsidRPr="004A31AB">
        <w:rPr>
          <w:rStyle w:val="StyleUnderline"/>
        </w:rPr>
        <w:t xml:space="preserve"> few policy </w:t>
      </w:r>
      <w:r w:rsidRPr="00F01193">
        <w:rPr>
          <w:rStyle w:val="StyleUnderline"/>
          <w:highlight w:val="cyan"/>
        </w:rPr>
        <w:t>areas in which</w:t>
      </w:r>
      <w:r w:rsidRPr="004A31AB">
        <w:t xml:space="preserve"> </w:t>
      </w:r>
      <w:r w:rsidRPr="00F01193">
        <w:rPr>
          <w:rStyle w:val="Emphasis"/>
          <w:highlight w:val="cyan"/>
        </w:rPr>
        <w:t>local culture trumps national political affiliations</w:t>
      </w:r>
      <w:r w:rsidRPr="004A31AB">
        <w:t xml:space="preserve"> </w:t>
      </w:r>
      <w:r w:rsidRPr="00F01193">
        <w:rPr>
          <w:rStyle w:val="StyleUnderline"/>
          <w:highlight w:val="cyan"/>
        </w:rPr>
        <w:t>when</w:t>
      </w:r>
      <w:r w:rsidRPr="004A31AB">
        <w:rPr>
          <w:rStyle w:val="StyleUnderline"/>
        </w:rPr>
        <w:t xml:space="preserve"> it </w:t>
      </w:r>
      <w:r w:rsidRPr="00F01193">
        <w:rPr>
          <w:rStyle w:val="StyleUnderline"/>
          <w:highlight w:val="cyan"/>
        </w:rPr>
        <w:t>comes to designing</w:t>
      </w:r>
      <w:r w:rsidRPr="004A31AB">
        <w:rPr>
          <w:rStyle w:val="StyleUnderline"/>
        </w:rPr>
        <w:t xml:space="preserve"> a reform model</w:t>
      </w:r>
      <w:r w:rsidRPr="004A31AB">
        <w:t xml:space="preserve"> </w:t>
      </w:r>
      <w:r w:rsidRPr="00F01193">
        <w:rPr>
          <w:rStyle w:val="StyleUnderline"/>
          <w:highlight w:val="cyan"/>
        </w:rPr>
        <w:t>and</w:t>
      </w:r>
      <w:r w:rsidRPr="004A31AB">
        <w:t xml:space="preserve"> </w:t>
      </w:r>
      <w:r w:rsidRPr="004A31AB">
        <w:rPr>
          <w:rStyle w:val="Emphasis"/>
        </w:rPr>
        <w:t>deploying state levers</w:t>
      </w:r>
      <w:r w:rsidRPr="004A31AB">
        <w:t xml:space="preserve"> </w:t>
      </w:r>
      <w:r w:rsidRPr="004A31AB">
        <w:rPr>
          <w:rStyle w:val="StyleUnderline"/>
        </w:rPr>
        <w:t xml:space="preserve">for </w:t>
      </w:r>
      <w:r w:rsidRPr="00F01193">
        <w:rPr>
          <w:rStyle w:val="StyleUnderline"/>
          <w:highlight w:val="cyan"/>
        </w:rPr>
        <w:t>implementation</w:t>
      </w:r>
      <w:r w:rsidRPr="004A31AB">
        <w:t>.</w:t>
      </w:r>
    </w:p>
    <w:p w14:paraId="1D594D4D" w14:textId="77777777" w:rsidR="005F1BD0" w:rsidRPr="006D419C" w:rsidRDefault="005F1BD0" w:rsidP="005F1BD0"/>
    <w:p w14:paraId="05F73E9F" w14:textId="77777777" w:rsidR="005F1BD0" w:rsidRPr="00345B8C" w:rsidRDefault="005F1BD0" w:rsidP="005F1BD0"/>
    <w:p w14:paraId="2A410E3D" w14:textId="142D5383" w:rsidR="00E92306" w:rsidRDefault="005F1BD0" w:rsidP="00E92306">
      <w:pPr>
        <w:pStyle w:val="Heading3"/>
      </w:pPr>
      <w:r>
        <w:t>AT Links 2 Politics</w:t>
      </w:r>
    </w:p>
    <w:p w14:paraId="1CCBFBBA" w14:textId="77777777" w:rsidR="00E92306" w:rsidRDefault="00E92306" w:rsidP="00E92306">
      <w:pPr>
        <w:pStyle w:val="Heading4"/>
      </w:pPr>
      <w:r>
        <w:t>1---the aff certainly links more</w:t>
      </w:r>
    </w:p>
    <w:p w14:paraId="5884BF92" w14:textId="77777777" w:rsidR="00E92306" w:rsidRPr="00C91AA3" w:rsidRDefault="00E92306" w:rsidP="00E92306"/>
    <w:p w14:paraId="77B63C4C" w14:textId="77777777" w:rsidR="00E92306" w:rsidRPr="008957B6" w:rsidRDefault="00E92306" w:rsidP="00E92306">
      <w:pPr>
        <w:pStyle w:val="Heading4"/>
      </w:pPr>
      <w:r>
        <w:t>2---the counterplan doesn’t attract national attention</w:t>
      </w:r>
    </w:p>
    <w:p w14:paraId="25341DE8" w14:textId="77777777" w:rsidR="00E92306" w:rsidRPr="00D34F36" w:rsidRDefault="00E92306" w:rsidP="00E92306">
      <w:pPr>
        <w:rPr>
          <w:rStyle w:val="Style13ptBold"/>
          <w:b w:val="0"/>
          <w:bCs w:val="0"/>
        </w:rPr>
      </w:pPr>
      <w:r>
        <w:rPr>
          <w:rStyle w:val="Style13ptBold"/>
        </w:rPr>
        <w:t>Hwang et al ’15</w:t>
      </w:r>
      <w:r>
        <w:t xml:space="preserve"> (Ann Hwang – MD @ the University of California, San Francisco, former Director of Health Care Policy and Strategy for the Commonwealth of Massachusetts Executive Office of Health and Human Services, where she played a leading role in the implementation of the state’s major health care initiatives, including the Affordable Care Act, payment and delivery system reform and the Commonwealth's State Innovation Model grant, Visiting Fellow in the Department of Health Care Policy at Harvard Medical School. Ann has also served as a Senior Health Policy Advisor to the Massachusetts Health Connector, advised states on ACA implementation as a Senior Consultant with the Wakely Consulting Group and worked on HIV and global health issues as a legislative aide to U.S. Senator Richard J. Durbin. Joshua M. Sharfstein. Christopher F. Koller, “State Leadership in Health Care Transformation Red and Blue,” 28 July 2015, https://jamanetwork.com/journals/jama/article-abstract/2411296)</w:t>
      </w:r>
    </w:p>
    <w:p w14:paraId="5B6C0F24" w14:textId="77777777" w:rsidR="00E92306" w:rsidRPr="00D34F36" w:rsidRDefault="00E92306" w:rsidP="00E92306">
      <w:r w:rsidRPr="00D34F36">
        <w:t xml:space="preserve">Despite substantial differences in the local politics of coverage expansion, </w:t>
      </w:r>
      <w:r w:rsidRPr="00F01193">
        <w:rPr>
          <w:rStyle w:val="StyleUnderline"/>
          <w:highlight w:val="cyan"/>
        </w:rPr>
        <w:t>states</w:t>
      </w:r>
      <w:r w:rsidRPr="00D34F36">
        <w:rPr>
          <w:rStyle w:val="StyleUnderline"/>
        </w:rPr>
        <w:t xml:space="preserve"> across the country </w:t>
      </w:r>
      <w:r w:rsidRPr="00F01193">
        <w:rPr>
          <w:rStyle w:val="StyleUnderline"/>
          <w:highlight w:val="cyan"/>
        </w:rPr>
        <w:t>are</w:t>
      </w:r>
      <w:r w:rsidRPr="00D34F36">
        <w:rPr>
          <w:rStyle w:val="StyleUnderline"/>
        </w:rPr>
        <w:t xml:space="preserve"> </w:t>
      </w:r>
      <w:r w:rsidRPr="00F01193">
        <w:rPr>
          <w:rStyle w:val="StyleUnderline"/>
          <w:highlight w:val="cyan"/>
        </w:rPr>
        <w:t>leading major changes in health care</w:t>
      </w:r>
      <w:r w:rsidRPr="00D34F36">
        <w:rPr>
          <w:rStyle w:val="StyleUnderline"/>
        </w:rPr>
        <w:t xml:space="preserve"> </w:t>
      </w:r>
      <w:r w:rsidRPr="00F01193">
        <w:rPr>
          <w:rStyle w:val="StyleUnderline"/>
          <w:highlight w:val="cyan"/>
        </w:rPr>
        <w:t>payment</w:t>
      </w:r>
      <w:r w:rsidRPr="00D34F36">
        <w:rPr>
          <w:rStyle w:val="StyleUnderline"/>
        </w:rPr>
        <w:t xml:space="preserve"> and delivery</w:t>
      </w:r>
      <w:r w:rsidRPr="00D34F36">
        <w:t>. For example, Arkansas and Tennessee are avidly pursuing bundled payments, Maryland has largely eliminated fee-for-service payment to hospitals, Massachusetts has established statewide cost growth targets, and Idaho is creating a statewide network of multipayer medical homes.</w:t>
      </w:r>
    </w:p>
    <w:p w14:paraId="5B8DCB51" w14:textId="77777777" w:rsidR="00E92306" w:rsidRDefault="00E92306" w:rsidP="00E92306">
      <w:r w:rsidRPr="00F01193">
        <w:rPr>
          <w:rStyle w:val="StyleUnderline"/>
          <w:highlight w:val="cyan"/>
        </w:rPr>
        <w:t>These efforts</w:t>
      </w:r>
      <w:r w:rsidRPr="00D34F36">
        <w:rPr>
          <w:rStyle w:val="StyleUnderline"/>
        </w:rPr>
        <w:t xml:space="preserve"> and many others</w:t>
      </w:r>
      <w:r w:rsidRPr="00D34F36">
        <w:t xml:space="preserve">, </w:t>
      </w:r>
      <w:r w:rsidRPr="00F01193">
        <w:rPr>
          <w:rStyle w:val="StyleUnderline"/>
          <w:highlight w:val="cyan"/>
        </w:rPr>
        <w:t>while</w:t>
      </w:r>
      <w:r w:rsidRPr="00D34F36">
        <w:t xml:space="preserve"> </w:t>
      </w:r>
      <w:r w:rsidRPr="00F01193">
        <w:rPr>
          <w:rStyle w:val="Emphasis"/>
          <w:highlight w:val="cyan"/>
        </w:rPr>
        <w:t>largely under the radar of national attention</w:t>
      </w:r>
      <w:r w:rsidRPr="00D34F36">
        <w:t xml:space="preserve">, </w:t>
      </w:r>
      <w:r w:rsidRPr="00F01193">
        <w:rPr>
          <w:rStyle w:val="StyleUnderline"/>
          <w:highlight w:val="cyan"/>
        </w:rPr>
        <w:t>may have a</w:t>
      </w:r>
      <w:r w:rsidRPr="00D34F36">
        <w:t xml:space="preserve"> </w:t>
      </w:r>
      <w:r w:rsidRPr="00F01193">
        <w:rPr>
          <w:rStyle w:val="Emphasis"/>
          <w:highlight w:val="cyan"/>
        </w:rPr>
        <w:t>profound effect</w:t>
      </w:r>
      <w:r w:rsidRPr="00D34F36">
        <w:t xml:space="preserve"> </w:t>
      </w:r>
      <w:r w:rsidRPr="00F01193">
        <w:rPr>
          <w:rStyle w:val="StyleUnderline"/>
          <w:highlight w:val="cyan"/>
        </w:rPr>
        <w:t>on the health care system</w:t>
      </w:r>
      <w:r w:rsidRPr="000B7F8D">
        <w:rPr>
          <w:rStyle w:val="StyleUnderline"/>
        </w:rPr>
        <w:t>’s</w:t>
      </w:r>
      <w:r w:rsidRPr="00D34F36">
        <w:rPr>
          <w:rStyle w:val="StyleUnderline"/>
        </w:rPr>
        <w:t xml:space="preserve"> ability to provide better care at lower cost</w:t>
      </w:r>
      <w:r w:rsidRPr="00D34F36">
        <w:t>. Understanding why and how states of all political hues are engaged in such efforts and recognizing the limitations of state-led reform are critical to appreciating the opportunities and challenges of this unique moment in US health care.</w:t>
      </w:r>
    </w:p>
    <w:p w14:paraId="69BDCA33" w14:textId="77777777" w:rsidR="00E92306" w:rsidRPr="008957B6" w:rsidRDefault="00E92306" w:rsidP="00E92306"/>
    <w:p w14:paraId="3102F652" w14:textId="77777777" w:rsidR="00E92306" w:rsidRDefault="00E92306" w:rsidP="00E92306">
      <w:pPr>
        <w:pStyle w:val="Heading4"/>
      </w:pPr>
      <w:r>
        <w:t>3---voters distinguish between state and federal action---it controls voting patterns</w:t>
      </w:r>
    </w:p>
    <w:p w14:paraId="59B081ED" w14:textId="77777777" w:rsidR="00E92306" w:rsidRPr="00853A9A" w:rsidRDefault="00E92306" w:rsidP="00E92306">
      <w:pPr>
        <w:rPr>
          <w:rStyle w:val="Style13ptBold"/>
        </w:rPr>
      </w:pPr>
      <w:r>
        <w:rPr>
          <w:rStyle w:val="Style13ptBold"/>
        </w:rPr>
        <w:t>Arceneaux ’06</w:t>
      </w:r>
      <w:r>
        <w:t xml:space="preserve"> (Kevin Arceneaux – PhD in Political Science @ Rice University, Professor of Political Science, Faculty Affiliate with the Institute for Public Affairs, and Director of the Behavioral Foundations Lab at Temple University, “The Federal Face of Voting: Are Elected Officials Held Accountable for the Functions Relevant to Their Office?” </w:t>
      </w:r>
      <w:r>
        <w:rPr>
          <w:i/>
        </w:rPr>
        <w:t>Political Psychology, Vol. 27, No. 5, 2006</w:t>
      </w:r>
      <w:r>
        <w:t>)</w:t>
      </w:r>
    </w:p>
    <w:p w14:paraId="63754EA4" w14:textId="77777777" w:rsidR="00E92306" w:rsidRPr="00853A9A" w:rsidRDefault="00E92306" w:rsidP="00E92306">
      <w:r w:rsidRPr="00853A9A">
        <w:t xml:space="preserve">An inspection of </w:t>
      </w:r>
      <w:r w:rsidRPr="00B73BE9">
        <w:rPr>
          <w:rStyle w:val="StyleUnderline"/>
        </w:rPr>
        <w:t>Table 4 shows modest support for the</w:t>
      </w:r>
      <w:r w:rsidRPr="00853A9A">
        <w:t xml:space="preserve"> </w:t>
      </w:r>
      <w:r w:rsidRPr="00B73BE9">
        <w:rPr>
          <w:rStyle w:val="Emphasis"/>
        </w:rPr>
        <w:t>federalist voting hypothesis</w:t>
      </w:r>
      <w:r w:rsidRPr="00853A9A">
        <w:t xml:space="preserve">. </w:t>
      </w:r>
      <w:r w:rsidRPr="00B73BE9">
        <w:rPr>
          <w:rStyle w:val="StyleUnderline"/>
        </w:rPr>
        <w:t>Respondents with accessible attitudes</w:t>
      </w:r>
      <w:r w:rsidRPr="00853A9A">
        <w:t xml:space="preserve"> on unemployment </w:t>
      </w:r>
      <w:r w:rsidRPr="00B73BE9">
        <w:rPr>
          <w:rStyle w:val="StyleUnderline"/>
        </w:rPr>
        <w:t>are more likely to link vote for</w:t>
      </w:r>
      <w:r w:rsidRPr="00853A9A">
        <w:t xml:space="preserve"> (</w:t>
      </w:r>
      <w:r w:rsidRPr="00B73BE9">
        <w:rPr>
          <w:rStyle w:val="StyleUnderline"/>
        </w:rPr>
        <w:t>against</w:t>
      </w:r>
      <w:r w:rsidRPr="00853A9A">
        <w:t xml:space="preserve">) </w:t>
      </w:r>
      <w:r w:rsidRPr="00B73BE9">
        <w:rPr>
          <w:rStyle w:val="StyleUnderline"/>
        </w:rPr>
        <w:t>their incumbent senator when they</w:t>
      </w:r>
      <w:r w:rsidRPr="00853A9A">
        <w:t xml:space="preserve"> </w:t>
      </w:r>
      <w:r w:rsidRPr="00853A9A">
        <w:rPr>
          <w:rStyle w:val="Emphasis"/>
        </w:rPr>
        <w:t>attribute</w:t>
      </w:r>
      <w:r w:rsidRPr="00853A9A">
        <w:t xml:space="preserve"> </w:t>
      </w:r>
      <w:r w:rsidRPr="00B73BE9">
        <w:rPr>
          <w:rStyle w:val="StyleUnderline"/>
        </w:rPr>
        <w:t xml:space="preserve">functional </w:t>
      </w:r>
      <w:r w:rsidRPr="00853A9A">
        <w:rPr>
          <w:rStyle w:val="Emphasis"/>
        </w:rPr>
        <w:t>responsibility to the national government</w:t>
      </w:r>
      <w:r w:rsidRPr="00853A9A">
        <w:t xml:space="preserve"> </w:t>
      </w:r>
      <w:r w:rsidRPr="00B73BE9">
        <w:rPr>
          <w:rStyle w:val="StyleUnderline"/>
        </w:rPr>
        <w:t>and credit</w:t>
      </w:r>
      <w:r w:rsidRPr="00853A9A">
        <w:t xml:space="preserve"> (</w:t>
      </w:r>
      <w:r w:rsidRPr="00B73BE9">
        <w:rPr>
          <w:rStyle w:val="StyleUnderline"/>
        </w:rPr>
        <w:t>blame</w:t>
      </w:r>
      <w:r w:rsidRPr="00853A9A">
        <w:t xml:space="preserve">) </w:t>
      </w:r>
      <w:r w:rsidRPr="00B73BE9">
        <w:rPr>
          <w:rStyle w:val="StyleUnderline"/>
        </w:rPr>
        <w:t>government for policy outcomes in connection with this issue</w:t>
      </w:r>
      <w:r w:rsidRPr="00853A9A">
        <w:t xml:space="preserve">. </w:t>
      </w:r>
      <w:r w:rsidRPr="00853A9A">
        <w:rPr>
          <w:rStyle w:val="StyleUnderline"/>
        </w:rPr>
        <w:t>Respondents</w:t>
      </w:r>
      <w:r w:rsidRPr="00853A9A">
        <w:t xml:space="preserve"> </w:t>
      </w:r>
      <w:r w:rsidRPr="00853A9A">
        <w:rPr>
          <w:rStyle w:val="StyleUnderline"/>
        </w:rPr>
        <w:t>with accessible attitudes on unemployment</w:t>
      </w:r>
      <w:r w:rsidRPr="00853A9A">
        <w:t xml:space="preserve"> </w:t>
      </w:r>
      <w:r w:rsidRPr="00853A9A">
        <w:rPr>
          <w:rStyle w:val="StyleUnderline"/>
        </w:rPr>
        <w:t>but who</w:t>
      </w:r>
      <w:r w:rsidRPr="00853A9A">
        <w:t xml:space="preserve"> </w:t>
      </w:r>
      <w:r w:rsidRPr="00853A9A">
        <w:rPr>
          <w:rStyle w:val="Emphasis"/>
        </w:rPr>
        <w:t>attributed functional responsibility to the state government</w:t>
      </w:r>
      <w:r w:rsidRPr="00853A9A">
        <w:t xml:space="preserve"> </w:t>
      </w:r>
      <w:r w:rsidRPr="00853A9A">
        <w:rPr>
          <w:rStyle w:val="StyleUnderline"/>
        </w:rPr>
        <w:t>showed a similar</w:t>
      </w:r>
      <w:r w:rsidRPr="00853A9A">
        <w:t xml:space="preserve"> </w:t>
      </w:r>
      <w:r w:rsidRPr="00853A9A">
        <w:rPr>
          <w:rStyle w:val="Emphasis"/>
        </w:rPr>
        <w:t>significant and positive relationship</w:t>
      </w:r>
      <w:r w:rsidRPr="00853A9A">
        <w:t xml:space="preserve"> </w:t>
      </w:r>
      <w:r w:rsidRPr="00853A9A">
        <w:rPr>
          <w:rStyle w:val="StyleUnderline"/>
        </w:rPr>
        <w:t xml:space="preserve">between causal responsibility attribution for unemployment and </w:t>
      </w:r>
      <w:r w:rsidRPr="00853A9A">
        <w:rPr>
          <w:rStyle w:val="Emphasis"/>
        </w:rPr>
        <w:t>their vote choice</w:t>
      </w:r>
      <w:r w:rsidRPr="00853A9A">
        <w:rPr>
          <w:rStyle w:val="StyleUnderline"/>
        </w:rPr>
        <w:t xml:space="preserve"> for governor</w:t>
      </w:r>
      <w:r w:rsidRPr="00853A9A">
        <w:t>. This pattern did not extend to mayoral voting behavior.</w:t>
      </w:r>
    </w:p>
    <w:p w14:paraId="2656D8D9" w14:textId="77777777" w:rsidR="00E92306" w:rsidRPr="00853A9A" w:rsidRDefault="00E92306" w:rsidP="00E92306">
      <w:r w:rsidRPr="00853A9A">
        <w:t>Accessible causal responsibility attributions regarding education and traffic congestion linked to mayoral vote choice when functional responsibility for these issues coincided with the city. In contrast, accessible causal responsibility attributions for these issues did not affect senate or gubernatorial vote choice when functional responsibility matched those levels of government. Moreover, if accessibility for these attitudes is lowered, at a certain point all of these coefficients shrink and become statistically insignificant. To illustrate, Figure 1 displays the combined effect coefficients for unemployment (and their 95% confidence intervals) calculated at different levels of attitude accessibility in the gubernatorial vote choice model. Note that as causal responsibility attributions regarding unemployment become less accessible (i.e., the latency score increases), the combined effect shrinks and the confidence interval crosses zero. Consequently, the federalist voting hypothesis may only apply, if at all, to a subset of voters for whom a particular issue is salient and readily accessible.</w:t>
      </w:r>
    </w:p>
    <w:p w14:paraId="6CC9CC8E" w14:textId="77777777" w:rsidR="00E92306" w:rsidRPr="00853A9A" w:rsidRDefault="00E92306" w:rsidP="00E92306">
      <w:r w:rsidRPr="00853A9A">
        <w:t xml:space="preserve">The pattern of statistical significance for the coefficients in Table 4 is also intriguing. Unemployment only has an effect on national and state-level voting behavior, while education and traffic congestion only have an effect on city-level voting behavior (as long as functional responsibility is also attributed to those levels). In some sense, this pattern matches the actual assignment of functional responsibility for these issues. The national government has more to do with developing policies that affect unemployment, while local governments are more involved with setting education policy and handling traffic congestion. While only suggestive, these data lead to a hypothesis worthy of further study: </w:t>
      </w:r>
      <w:r w:rsidRPr="00853A9A">
        <w:rPr>
          <w:rStyle w:val="StyleUnderline"/>
        </w:rPr>
        <w:t xml:space="preserve">Perceived functional responsibility attributions affect voting behavior </w:t>
      </w:r>
      <w:r w:rsidRPr="00853A9A">
        <w:rPr>
          <w:rStyle w:val="Emphasis"/>
        </w:rPr>
        <w:t>to the extent they match the actual assignment of functional responsibilities</w:t>
      </w:r>
      <w:r w:rsidRPr="00853A9A">
        <w:rPr>
          <w:rStyle w:val="StyleUnderline"/>
        </w:rPr>
        <w:t>.</w:t>
      </w:r>
    </w:p>
    <w:p w14:paraId="14B9479E" w14:textId="77777777" w:rsidR="00E92306" w:rsidRPr="00853A9A" w:rsidRDefault="00E92306" w:rsidP="00E92306">
      <w:r w:rsidRPr="00853A9A">
        <w:t>The cause of this match between perceived and actual functional responsibilities is far from clear. It may reflect knowledge on the part of the respondent. After all, these results only work for respondents with highly accessible attitudes on the subject. Perhaps these individuals care a great deal about these issues and are motivated to pin credit or blame on the appropriate office. On the other hand, it may reflect the set of issues discussed in the campaign. There are at least two reasons why campaigns may be the main culprit for explaining this pattern. First, campaigns at different levels of government tend to emphasize the issues over which officials are functionally responsible (Atkeson &amp; Partin, 2001; Tidmarch, Hyman, &amp; Sorkin, 1984). Second, when campaigns focus on an issue, considerations about that issue, such as causal responsibility attributions, are more likely to be accessible (Zaller, 1992).</w:t>
      </w:r>
    </w:p>
    <w:p w14:paraId="22FD3EC2" w14:textId="77777777" w:rsidR="00E92306" w:rsidRPr="00853A9A" w:rsidRDefault="00E92306" w:rsidP="00E92306">
      <w:r w:rsidRPr="00853A9A">
        <w:t>The findings with regard to unemployment may provide some evidence for the campaign-effects claim. In 2002, unemployment was an issue in both senatorial and gubernatorial campaigns. The relationship at the state level is likely further enhanced by the fact that all three of the incumbent governors in the state analyzed here were Republican, the same party as the sitting president. President Bush and his policies became an issue in each of these gubernatorial campaigns, which may be responsible for some degree of spillover from the national to the state level.</w:t>
      </w:r>
    </w:p>
    <w:p w14:paraId="685D6174" w14:textId="77777777" w:rsidR="00E92306" w:rsidRPr="00853A9A" w:rsidRDefault="00E92306" w:rsidP="00E92306">
      <w:r w:rsidRPr="00853A9A">
        <w:t>Conclusion</w:t>
      </w:r>
    </w:p>
    <w:p w14:paraId="61709C32" w14:textId="77777777" w:rsidR="00E92306" w:rsidRDefault="00E92306" w:rsidP="00E92306">
      <w:r w:rsidRPr="00853A9A">
        <w:rPr>
          <w:rStyle w:val="StyleUnderline"/>
        </w:rPr>
        <w:t>Citizens</w:t>
      </w:r>
      <w:r w:rsidRPr="00853A9A">
        <w:t xml:space="preserve"> </w:t>
      </w:r>
      <w:r w:rsidRPr="00853A9A">
        <w:rPr>
          <w:rStyle w:val="Emphasis"/>
        </w:rPr>
        <w:t>do appear capable of making distinctions</w:t>
      </w:r>
      <w:r w:rsidRPr="00853A9A">
        <w:t xml:space="preserve"> </w:t>
      </w:r>
      <w:r w:rsidRPr="00853A9A">
        <w:rPr>
          <w:rStyle w:val="StyleUnderline"/>
        </w:rPr>
        <w:t>in terms of what different levels of government do, and</w:t>
      </w:r>
      <w:r w:rsidRPr="00853A9A">
        <w:t xml:space="preserve"> </w:t>
      </w:r>
      <w:r w:rsidRPr="00853A9A">
        <w:rPr>
          <w:rStyle w:val="Emphasis"/>
        </w:rPr>
        <w:t>these distinctions structure where they attribute credit or blame for policy outcomes</w:t>
      </w:r>
      <w:r w:rsidRPr="00853A9A">
        <w:t xml:space="preserve">. </w:t>
      </w:r>
      <w:r w:rsidRPr="00853A9A">
        <w:rPr>
          <w:rStyle w:val="StyleUnderline"/>
        </w:rPr>
        <w:t>However, these distinctions only affect voting behavior at different levels within the federal system under specific conditions</w:t>
      </w:r>
      <w:r w:rsidRPr="00853A9A">
        <w:t xml:space="preserve">. </w:t>
      </w:r>
      <w:r w:rsidRPr="00853A9A">
        <w:rPr>
          <w:rStyle w:val="StyleUnderline"/>
        </w:rPr>
        <w:t>The data analyzed here suggest that the issue upon which voters are attributing responsibility</w:t>
      </w:r>
      <w:r w:rsidRPr="00853A9A">
        <w:t xml:space="preserve"> </w:t>
      </w:r>
      <w:r w:rsidRPr="00853A9A">
        <w:rPr>
          <w:rStyle w:val="Emphasis"/>
        </w:rPr>
        <w:t>must be highly accessible</w:t>
      </w:r>
      <w:r w:rsidRPr="00853A9A">
        <w:t xml:space="preserve"> </w:t>
      </w:r>
      <w:r w:rsidRPr="00853A9A">
        <w:rPr>
          <w:rStyle w:val="StyleUnderline"/>
        </w:rPr>
        <w:t>and the level of government perceived to be functionally responsible for that issue should coincide with the level of government that is actually responsible</w:t>
      </w:r>
      <w:r w:rsidRPr="00853A9A">
        <w:t>. As already discussed, future study should hone in on the explanation for this nuanced finding. Does it reflect campaignspecific cues, knowledge on the part of the voter, or both?</w:t>
      </w:r>
    </w:p>
    <w:p w14:paraId="38250A13" w14:textId="77777777" w:rsidR="00E92306" w:rsidRDefault="00E92306" w:rsidP="00E92306"/>
    <w:p w14:paraId="00004190" w14:textId="77777777" w:rsidR="00E92306" w:rsidRDefault="00E92306" w:rsidP="00E92306"/>
    <w:p w14:paraId="4644E30D" w14:textId="77777777" w:rsidR="00E92306" w:rsidRPr="00B75F3D" w:rsidRDefault="00E92306" w:rsidP="00E92306"/>
    <w:p w14:paraId="5BC7546B" w14:textId="3ABCC532" w:rsidR="00E92306" w:rsidRDefault="005F1BD0" w:rsidP="00E92306">
      <w:pPr>
        <w:pStyle w:val="Heading3"/>
      </w:pPr>
      <w:r>
        <w:t>AT ERISA</w:t>
      </w:r>
    </w:p>
    <w:p w14:paraId="08FE7FE4" w14:textId="77777777" w:rsidR="00E92306" w:rsidRDefault="00E92306" w:rsidP="00E92306">
      <w:pPr>
        <w:pStyle w:val="Heading4"/>
      </w:pPr>
      <w:r>
        <w:t>The 2ac evidence is about state plans that used payroll taxes which violate ERISA by taxing private benefit packages---the 1nc text explicitly says non-payroll taxes, so there’s no preemption</w:t>
      </w:r>
    </w:p>
    <w:p w14:paraId="267CFA56" w14:textId="77777777" w:rsidR="00E92306" w:rsidRDefault="00E92306" w:rsidP="00E92306"/>
    <w:p w14:paraId="239C8B0A" w14:textId="77777777" w:rsidR="00E92306" w:rsidRDefault="00E92306" w:rsidP="00E92306">
      <w:pPr>
        <w:pStyle w:val="Heading4"/>
      </w:pPr>
      <w:r>
        <w:t>More reasons---</w:t>
      </w:r>
    </w:p>
    <w:p w14:paraId="478EB149" w14:textId="77777777" w:rsidR="00E92306" w:rsidRPr="00DB194F" w:rsidRDefault="00E92306" w:rsidP="00E92306"/>
    <w:p w14:paraId="48340F44" w14:textId="77777777" w:rsidR="00E92306" w:rsidRDefault="00E92306" w:rsidP="00E92306">
      <w:pPr>
        <w:pStyle w:val="Heading4"/>
      </w:pPr>
      <w:r>
        <w:t>1---FISCAL INCENTIVES----corporations save a ton of cash from the CP, so they would defend the CP and stop ERISA challenges</w:t>
      </w:r>
    </w:p>
    <w:p w14:paraId="103A8410" w14:textId="77777777" w:rsidR="00E92306" w:rsidRPr="00A70164" w:rsidRDefault="00E92306" w:rsidP="00E92306">
      <w:pPr>
        <w:rPr>
          <w:rStyle w:val="Style13ptBold"/>
          <w:b w:val="0"/>
          <w:bCs w:val="0"/>
        </w:rPr>
      </w:pPr>
      <w:r>
        <w:rPr>
          <w:rStyle w:val="Style13ptBold"/>
        </w:rPr>
        <w:t>Walker ’17</w:t>
      </w:r>
      <w:r>
        <w:t xml:space="preserve"> (Jon Walker – Masters in Public Policy Analysis @ Portland State University, former Senior Policy Analysis at FDL, Freelance Writer at TechEmergence, “ROAD TO SINGLE-PAYER: OVERCOMING HURDLES AT THE STATE LEVEL,” 2 May 2017, https://shadowproof.com/2017/05/02/road-to-single-payer-healthcare-overcoming-hurdles-at-the-state-level/)</w:t>
      </w:r>
      <w:r w:rsidRPr="00A70164">
        <w:t xml:space="preserve"> </w:t>
      </w:r>
    </w:p>
    <w:p w14:paraId="2FE923EB" w14:textId="77777777" w:rsidR="00E92306" w:rsidRPr="005973DA" w:rsidRDefault="00E92306" w:rsidP="00E92306">
      <w:r w:rsidRPr="005973DA">
        <w:t xml:space="preserve">Unable to directly regulate most employer-sponsored health plans, state based reform plans tie themselves in knots trying to work around it. </w:t>
      </w:r>
      <w:r w:rsidRPr="00C14BFA">
        <w:rPr>
          <w:rStyle w:val="StyleUnderline"/>
        </w:rPr>
        <w:t>Most state single-player plans would</w:t>
      </w:r>
      <w:r w:rsidRPr="005973DA">
        <w:t xml:space="preserve"> </w:t>
      </w:r>
      <w:r w:rsidRPr="00C14BFA">
        <w:rPr>
          <w:rStyle w:val="Emphasis"/>
        </w:rPr>
        <w:t>indirectly but strongly encourage companies to drop insurance benefits and increase wages</w:t>
      </w:r>
      <w:r w:rsidRPr="005973DA">
        <w:t xml:space="preserve"> </w:t>
      </w:r>
      <w:r w:rsidRPr="00C14BFA">
        <w:rPr>
          <w:rStyle w:val="StyleUnderline"/>
        </w:rPr>
        <w:t>to make up for it</w:t>
      </w:r>
      <w:r w:rsidRPr="005973DA">
        <w:t>.</w:t>
      </w:r>
    </w:p>
    <w:p w14:paraId="1E13BA80" w14:textId="77777777" w:rsidR="00E92306" w:rsidRPr="005973DA" w:rsidRDefault="00E92306" w:rsidP="00E92306">
      <w:r w:rsidRPr="005973DA">
        <w:t>Vermont considered funding their plan with a payroll tax because payroll contributions are deductible business expenses.</w:t>
      </w:r>
    </w:p>
    <w:p w14:paraId="75E688F4" w14:textId="77777777" w:rsidR="00E92306" w:rsidRPr="005973DA" w:rsidRDefault="00E92306" w:rsidP="00E92306">
      <w:r w:rsidRPr="005973DA">
        <w:t>“This financing mechanism would best preserve the roughly $500 million worth of forgone federal income taxes owing to the current tax treatment of employer-sponsored health insurance,” one report argued.</w:t>
      </w:r>
    </w:p>
    <w:p w14:paraId="2820EB48" w14:textId="77777777" w:rsidR="00E92306" w:rsidRPr="005973DA" w:rsidRDefault="00E92306" w:rsidP="00E92306">
      <w:r w:rsidRPr="005973DA">
        <w:t>Theoretically, over the long term this should mostly even out, but “mostly” is not a reassuring political qualifier. The interplay could create some real losers, especially in the short term.</w:t>
      </w:r>
    </w:p>
    <w:p w14:paraId="11EEFFB4" w14:textId="77777777" w:rsidR="00E92306" w:rsidRPr="005973DA" w:rsidRDefault="00E92306" w:rsidP="00E92306">
      <w:r w:rsidRPr="005973DA">
        <w:t>How About A State Payroll Or Sales Tax To Fund Single-Payer?</w:t>
      </w:r>
    </w:p>
    <w:p w14:paraId="18D44800" w14:textId="77777777" w:rsidR="00E92306" w:rsidRPr="005973DA" w:rsidRDefault="00E92306" w:rsidP="00E92306">
      <w:r w:rsidRPr="005973DA">
        <w:t>It is not guaranteed a payroll tax-financed universal health care system would survive an ERISA challenge.</w:t>
      </w:r>
    </w:p>
    <w:p w14:paraId="22DAF6E7" w14:textId="77777777" w:rsidR="00E92306" w:rsidRPr="005973DA" w:rsidRDefault="00E92306" w:rsidP="00E92306">
      <w:r w:rsidRPr="005973DA">
        <w:t>The Rand study for Oregon points out, “Because the single-payer option would provide universal coverage and use payroll taxes to help fund the system, self-funded employers operating in Oregon could argue that the option effectively compels them to discontinue their current health plans and offer alternative benefits.”</w:t>
      </w:r>
    </w:p>
    <w:p w14:paraId="453EB9A9" w14:textId="77777777" w:rsidR="00E92306" w:rsidRPr="005973DA" w:rsidRDefault="00E92306" w:rsidP="00E92306">
      <w:r w:rsidRPr="005973DA">
        <w:t>“Unless the state were able to obtain a federal exemption from ERISA, the single-payer option would very likely be challenged in court by self-funded employers,” the study adds.</w:t>
      </w:r>
    </w:p>
    <w:p w14:paraId="126555A6" w14:textId="77777777" w:rsidR="00E92306" w:rsidRPr="005973DA" w:rsidRDefault="00E92306" w:rsidP="00E92306">
      <w:r w:rsidRPr="005973DA">
        <w:t>The report indicates a sales tax-financed system might have better legal standing but even that could run afoul. The sales tax route creates the additional problem of how to recoup the money lost due to the federal tax exempt status of employer provided insurance.</w:t>
      </w:r>
    </w:p>
    <w:p w14:paraId="54937F32" w14:textId="77777777" w:rsidR="00E92306" w:rsidRPr="005973DA" w:rsidRDefault="00E92306" w:rsidP="00E92306">
      <w:r w:rsidRPr="005973DA">
        <w:t>To understand why let’s assume that if a state created a single-payer system, most companies would stop compensating their employees by giving them private insurance benefits.</w:t>
      </w:r>
    </w:p>
    <w:p w14:paraId="39837C5A" w14:textId="77777777" w:rsidR="00E92306" w:rsidRPr="005973DA" w:rsidRDefault="00E92306" w:rsidP="00E92306">
      <w:r w:rsidRPr="005973DA">
        <w:t>Let’s also assume that instead of partly compensating employees with insurance they would just pay them higher wages. The problem is that, unlike insurance benefits which are tax exempt, these higher wages would be subject to federal tax.</w:t>
      </w:r>
    </w:p>
    <w:p w14:paraId="044664B6" w14:textId="77777777" w:rsidR="00E92306" w:rsidRPr="005973DA" w:rsidRDefault="00E92306" w:rsidP="00E92306">
      <w:r w:rsidRPr="005973DA">
        <w:t>Workers in this state would be sending way more to the federal government, even though their total compensation would not have increased. Getting the federal government to fix this or reimburse the state would be a challenge.</w:t>
      </w:r>
    </w:p>
    <w:p w14:paraId="1B924FB2" w14:textId="77777777" w:rsidR="00E92306" w:rsidRPr="005973DA" w:rsidRDefault="00E92306" w:rsidP="00E92306">
      <w:r w:rsidRPr="005973DA">
        <w:t>Dealing With The Federal Straitjacket</w:t>
      </w:r>
    </w:p>
    <w:p w14:paraId="57080E45" w14:textId="77777777" w:rsidR="00E92306" w:rsidRPr="005973DA" w:rsidRDefault="00E92306" w:rsidP="00E92306">
      <w:r w:rsidRPr="005973DA">
        <w:t>If activists want to make states their focus in the effort to move toward single-payer, they need to address the legal constraints in addition to the political ones. For example, the state of California is considering a single-payer bill. The plan for running the actual insurance system is sound, but the legislators behind the measure still haven’t figured out how to fund it, which is difficult given constraints created by federal law.</w:t>
      </w:r>
    </w:p>
    <w:p w14:paraId="6B184627" w14:textId="77777777" w:rsidR="00E92306" w:rsidRPr="005973DA" w:rsidRDefault="00E92306" w:rsidP="00E92306">
      <w:r w:rsidRPr="005973DA">
        <w:t>There are three basic options to deal with these constraints:</w:t>
      </w:r>
    </w:p>
    <w:p w14:paraId="1D484540" w14:textId="77777777" w:rsidR="00E92306" w:rsidRPr="005973DA" w:rsidRDefault="00E92306" w:rsidP="00E92306">
      <w:r w:rsidRPr="005973DA">
        <w:t>1) Build a broad base of support in a state where the political establishment is willing to stomach large transitional costs and possible lost revenue for a law that could be undermined by the Supreme Court. This was tried in Vermont but it hasn’t worked yet, although it might in a larger state with a big tax base.</w:t>
      </w:r>
    </w:p>
    <w:p w14:paraId="78955E1F" w14:textId="77777777" w:rsidR="00E92306" w:rsidRPr="005973DA" w:rsidRDefault="00E92306" w:rsidP="00E92306">
      <w:r w:rsidRPr="005973DA">
        <w:t>2) Try making a deal with the devil. There is a small chance a bipartisan Congressional deal could be reached to give states greater flexibility to pursue their own reform plans, including a waiver from ERISA. This would make state single-payer relatively easy. Any such deal while Republicans control Congress would likely give red states the flexibility to move in the wrong direction. States like Oklahoma would have the power to adopt some very regressive changes to their local health care system. The alternative is pushing federal law that would only waive ERISA for states pursuing single-payer.</w:t>
      </w:r>
    </w:p>
    <w:p w14:paraId="1548BC1B" w14:textId="77777777" w:rsidR="00E92306" w:rsidRPr="005973DA" w:rsidRDefault="00E92306" w:rsidP="00E92306">
      <w:r w:rsidRPr="005973DA">
        <w:t xml:space="preserve">3) Keep goals and proposals within the legal restrictions. </w:t>
      </w:r>
      <w:r w:rsidRPr="005973DA">
        <w:rPr>
          <w:rStyle w:val="StyleUnderline"/>
        </w:rPr>
        <w:t>It</w:t>
      </w:r>
      <w:r w:rsidRPr="005973DA">
        <w:t xml:space="preserve"> </w:t>
      </w:r>
      <w:r w:rsidRPr="005973DA">
        <w:rPr>
          <w:rStyle w:val="StyleUnderline"/>
        </w:rPr>
        <w:t>would be possible for states to</w:t>
      </w:r>
      <w:r w:rsidRPr="005973DA">
        <w:t xml:space="preserve"> </w:t>
      </w:r>
      <w:r w:rsidRPr="005973DA">
        <w:rPr>
          <w:rStyle w:val="Emphasis"/>
        </w:rPr>
        <w:t>greatly expand the use of public insurance</w:t>
      </w:r>
      <w:r w:rsidRPr="005973DA">
        <w:t xml:space="preserve"> </w:t>
      </w:r>
      <w:r w:rsidRPr="005973DA">
        <w:rPr>
          <w:rStyle w:val="StyleUnderline"/>
        </w:rPr>
        <w:t>without risking running afoul of ERISA</w:t>
      </w:r>
      <w:r w:rsidRPr="005973DA">
        <w:t xml:space="preserve">. </w:t>
      </w:r>
      <w:r w:rsidRPr="005973DA">
        <w:rPr>
          <w:rStyle w:val="StyleUnderline"/>
        </w:rPr>
        <w:t>An</w:t>
      </w:r>
      <w:r w:rsidRPr="005973DA">
        <w:t xml:space="preserve"> </w:t>
      </w:r>
      <w:r w:rsidRPr="005973DA">
        <w:rPr>
          <w:rStyle w:val="Emphasis"/>
        </w:rPr>
        <w:t>all-carrot approach</w:t>
      </w:r>
      <w:r w:rsidRPr="005973DA">
        <w:t xml:space="preserve"> </w:t>
      </w:r>
      <w:r w:rsidRPr="005973DA">
        <w:rPr>
          <w:rStyle w:val="StyleUnderline"/>
        </w:rPr>
        <w:t>might convince companies to ditch private insurance</w:t>
      </w:r>
      <w:r w:rsidRPr="005973DA">
        <w:t>.</w:t>
      </w:r>
    </w:p>
    <w:p w14:paraId="22652091" w14:textId="77777777" w:rsidR="00E92306" w:rsidRDefault="00E92306" w:rsidP="00E92306">
      <w:r w:rsidRPr="005973DA">
        <w:rPr>
          <w:rStyle w:val="StyleUnderline"/>
        </w:rPr>
        <w:t>Rand found Oregon could</w:t>
      </w:r>
      <w:r w:rsidRPr="005973DA">
        <w:t xml:space="preserve"> </w:t>
      </w:r>
      <w:r w:rsidRPr="005973DA">
        <w:rPr>
          <w:rStyle w:val="Emphasis"/>
        </w:rPr>
        <w:t>create a strong public option without a federal waiver</w:t>
      </w:r>
      <w:r w:rsidRPr="005973DA">
        <w:t xml:space="preserve">. </w:t>
      </w:r>
      <w:r w:rsidRPr="005973DA">
        <w:rPr>
          <w:rStyle w:val="StyleUnderline"/>
        </w:rPr>
        <w:t>It would have lowered administrative costs and reimbursement rates</w:t>
      </w:r>
      <w:r w:rsidRPr="005973DA">
        <w:t xml:space="preserve">, </w:t>
      </w:r>
      <w:r w:rsidRPr="005973DA">
        <w:rPr>
          <w:rStyle w:val="StyleUnderline"/>
        </w:rPr>
        <w:t>making it significantly cheaper than private insurance</w:t>
      </w:r>
      <w:r w:rsidRPr="005973DA">
        <w:t xml:space="preserve">. If it was open to all companies, </w:t>
      </w:r>
      <w:r w:rsidRPr="005973DA">
        <w:rPr>
          <w:rStyle w:val="StyleUnderline"/>
        </w:rPr>
        <w:t>it is likely many employers would switch to it</w:t>
      </w:r>
      <w:r w:rsidRPr="005973DA">
        <w:t xml:space="preserve">. It is not what many single-payer supporters want, but it is achievable in the short term. </w:t>
      </w:r>
      <w:r w:rsidRPr="005973DA">
        <w:rPr>
          <w:rStyle w:val="StyleUnderline"/>
        </w:rPr>
        <w:t>When most of the state is covered by public insurance</w:t>
      </w:r>
      <w:r w:rsidRPr="005973DA">
        <w:t xml:space="preserve">, </w:t>
      </w:r>
      <w:r w:rsidRPr="005973DA">
        <w:rPr>
          <w:rStyle w:val="Emphasis"/>
        </w:rPr>
        <w:t>additional reforms become easier</w:t>
      </w:r>
      <w:r w:rsidRPr="005973DA">
        <w:t>.</w:t>
      </w:r>
    </w:p>
    <w:p w14:paraId="1C9F1C77" w14:textId="77777777" w:rsidR="00E92306" w:rsidRDefault="00E92306" w:rsidP="00E92306"/>
    <w:p w14:paraId="1F13C724" w14:textId="77777777" w:rsidR="00E92306" w:rsidRDefault="00E92306" w:rsidP="00E92306">
      <w:pPr>
        <w:pStyle w:val="Heading4"/>
      </w:pPr>
      <w:r>
        <w:t>These fiscal incentives are overwhelming</w:t>
      </w:r>
    </w:p>
    <w:p w14:paraId="54CB759C" w14:textId="77777777" w:rsidR="00E92306" w:rsidRPr="00E60713" w:rsidRDefault="00E92306" w:rsidP="00E92306">
      <w:pPr>
        <w:rPr>
          <w:rStyle w:val="Style13ptBold"/>
          <w:b w:val="0"/>
          <w:bCs w:val="0"/>
        </w:rPr>
      </w:pPr>
      <w:r>
        <w:rPr>
          <w:rStyle w:val="Style13ptBold"/>
        </w:rPr>
        <w:t>Colon ’17</w:t>
      </w:r>
      <w:r>
        <w:t xml:space="preserve"> (David Colon – former Senior Editor @ Gothamist, “Universal Healthcare Looks Increasingly Possible In New York State,” 26 May 2017, http://gothamist.com/2017/05/26/new_york_healthcare_battle.php)</w:t>
      </w:r>
    </w:p>
    <w:p w14:paraId="1C6BD118" w14:textId="77777777" w:rsidR="00E92306" w:rsidRPr="00E60713" w:rsidRDefault="00E92306" w:rsidP="00E92306">
      <w:r w:rsidRPr="00E60713">
        <w:t xml:space="preserve">Finally, </w:t>
      </w:r>
      <w:r w:rsidRPr="00E60713">
        <w:rPr>
          <w:rStyle w:val="StyleUnderline"/>
        </w:rPr>
        <w:t>there are a pair of federalism issues that the state would have to deal with to institute a single payer system</w:t>
      </w:r>
      <w:r w:rsidRPr="00E60713">
        <w:t xml:space="preserve">. </w:t>
      </w:r>
      <w:r w:rsidRPr="00E60713">
        <w:rPr>
          <w:rStyle w:val="Emphasis"/>
        </w:rPr>
        <w:t>ERISA</w:t>
      </w:r>
      <w:r w:rsidRPr="00E60713">
        <w:t xml:space="preserve"> (Employee Retirement Income Security Act), a federal law that originally set certain standards for private pensions, </w:t>
      </w:r>
      <w:r w:rsidRPr="00E60713">
        <w:rPr>
          <w:rStyle w:val="StyleUnderline"/>
        </w:rPr>
        <w:t>also keeps states from regulating self-insurance plans</w:t>
      </w:r>
      <w:r w:rsidRPr="00E60713">
        <w:t xml:space="preserve">, or insurance plans in which employers agree to bear the cost of insurance payments. </w:t>
      </w:r>
      <w:r w:rsidRPr="00E60713">
        <w:rPr>
          <w:rStyle w:val="StyleUnderline"/>
        </w:rPr>
        <w:t>In theory, that would get in the way of the legislation's ban on selling insurance</w:t>
      </w:r>
      <w:r w:rsidRPr="00E60713">
        <w:t>.</w:t>
      </w:r>
    </w:p>
    <w:p w14:paraId="6F413D03" w14:textId="77777777" w:rsidR="00E92306" w:rsidRDefault="00E92306" w:rsidP="00E92306">
      <w:r w:rsidRPr="00E60713">
        <w:t xml:space="preserve">Gottfried told us that </w:t>
      </w:r>
      <w:r w:rsidRPr="00E60713">
        <w:rPr>
          <w:rStyle w:val="StyleUnderline"/>
        </w:rPr>
        <w:t>while self-insured plans could still exist</w:t>
      </w:r>
      <w:r w:rsidRPr="00E60713">
        <w:t xml:space="preserve">, </w:t>
      </w:r>
      <w:r w:rsidRPr="00E60713">
        <w:rPr>
          <w:rStyle w:val="StyleUnderline"/>
        </w:rPr>
        <w:t>the NYHA benefits</w:t>
      </w:r>
      <w:r w:rsidRPr="00E60713">
        <w:t xml:space="preserve"> </w:t>
      </w:r>
      <w:r w:rsidRPr="00E60713">
        <w:rPr>
          <w:rStyle w:val="Emphasis"/>
        </w:rPr>
        <w:t>would be better</w:t>
      </w:r>
      <w:r w:rsidRPr="00E60713">
        <w:t xml:space="preserve"> </w:t>
      </w:r>
      <w:r w:rsidRPr="00E60713">
        <w:rPr>
          <w:rStyle w:val="StyleUnderline"/>
        </w:rPr>
        <w:t>due to the lack of deductibles</w:t>
      </w:r>
      <w:r w:rsidRPr="00E60713">
        <w:t xml:space="preserve">, </w:t>
      </w:r>
      <w:r w:rsidRPr="00E60713">
        <w:rPr>
          <w:rStyle w:val="StyleUnderline"/>
        </w:rPr>
        <w:t>co-pays</w:t>
      </w:r>
      <w:r w:rsidRPr="00E60713">
        <w:t xml:space="preserve"> </w:t>
      </w:r>
      <w:r w:rsidRPr="00E60713">
        <w:rPr>
          <w:rStyle w:val="StyleUnderline"/>
        </w:rPr>
        <w:t>and</w:t>
      </w:r>
      <w:r w:rsidRPr="00E60713">
        <w:t xml:space="preserve"> </w:t>
      </w:r>
      <w:r w:rsidRPr="00E60713">
        <w:rPr>
          <w:rStyle w:val="StyleUnderline"/>
        </w:rPr>
        <w:t>out-of-network charges</w:t>
      </w:r>
      <w:r w:rsidRPr="00E60713">
        <w:t xml:space="preserve">. </w:t>
      </w:r>
      <w:r w:rsidRPr="00E60713">
        <w:rPr>
          <w:rStyle w:val="StyleUnderline"/>
        </w:rPr>
        <w:t>Companies also</w:t>
      </w:r>
      <w:r w:rsidRPr="00E60713">
        <w:t xml:space="preserve"> </w:t>
      </w:r>
      <w:r w:rsidRPr="00E60713">
        <w:rPr>
          <w:rStyle w:val="Emphasis"/>
        </w:rPr>
        <w:t>wouldn't be allowed</w:t>
      </w:r>
      <w:r w:rsidRPr="00E60713">
        <w:t xml:space="preserve"> </w:t>
      </w:r>
      <w:r w:rsidRPr="00E60713">
        <w:rPr>
          <w:rStyle w:val="StyleUnderline"/>
        </w:rPr>
        <w:t>to pay doctors and hospital systems extra under the bill.</w:t>
      </w:r>
      <w:r w:rsidRPr="00E60713">
        <w:t xml:space="preserve"> </w:t>
      </w:r>
      <w:r w:rsidRPr="00E60713">
        <w:rPr>
          <w:rStyle w:val="StyleUnderline"/>
        </w:rPr>
        <w:t>Therefore</w:t>
      </w:r>
      <w:r w:rsidRPr="00E60713">
        <w:t>, "</w:t>
      </w:r>
      <w:r w:rsidRPr="00E60713">
        <w:rPr>
          <w:rStyle w:val="Emphasis"/>
        </w:rPr>
        <w:t>there would be no sense in an employer continuing to have a self-insured plan</w:t>
      </w:r>
      <w:r w:rsidRPr="00E60713">
        <w:t>."</w:t>
      </w:r>
    </w:p>
    <w:p w14:paraId="34CE9E3E" w14:textId="77777777" w:rsidR="00E92306" w:rsidRDefault="00E92306" w:rsidP="00E92306"/>
    <w:p w14:paraId="759977A1" w14:textId="77777777" w:rsidR="00E92306" w:rsidRDefault="00E92306" w:rsidP="00E92306">
      <w:pPr>
        <w:pStyle w:val="Heading4"/>
      </w:pPr>
      <w:r>
        <w:t>2---COURT PRECEDENT---Courts read ERISA narrowly---there are tons of liberal state policies that thump, and uncountably many precedents that support the CP</w:t>
      </w:r>
    </w:p>
    <w:p w14:paraId="1B8F43CA" w14:textId="77777777" w:rsidR="00E92306" w:rsidRPr="006A5C78" w:rsidRDefault="00E92306" w:rsidP="00E92306">
      <w:pPr>
        <w:rPr>
          <w:rStyle w:val="Style13ptBold"/>
        </w:rPr>
      </w:pPr>
      <w:r>
        <w:rPr>
          <w:rStyle w:val="Style13ptBold"/>
        </w:rPr>
        <w:t>Scott ’17</w:t>
      </w:r>
      <w:r>
        <w:t xml:space="preserve"> (Vanessa Scott – JD @ Vanderbilt University Law School, LLM @ Georgetown University Law Center, former Adjunct Professor of Law @ the Georgetown University Law Center, </w:t>
      </w:r>
      <w:r w:rsidRPr="00495725">
        <w:rPr>
          <w:b/>
        </w:rPr>
        <w:t>former Counsel and Corporate Secretary @ the ERISA Industry Committee</w:t>
      </w:r>
      <w:r>
        <w:t>, former Legislative Council @ the US House of Representatives, “The Need to Strengthen ERISA Preemption,” 2017, http://www.americanhealthpolicy.org/Content/documents/resources/The_Need_to_Strengthen_ERISA_Preemption.pdf)</w:t>
      </w:r>
      <w:r w:rsidRPr="006A5C78">
        <w:rPr>
          <w:rStyle w:val="Style13ptBold"/>
        </w:rPr>
        <w:t xml:space="preserve"> </w:t>
      </w:r>
    </w:p>
    <w:p w14:paraId="6228703A" w14:textId="77777777" w:rsidR="00E92306" w:rsidRPr="006A5C78" w:rsidRDefault="00E92306" w:rsidP="00E92306">
      <w:r w:rsidRPr="006A5C78">
        <w:t>II. ERISA Preemption and the Affordable Care Act</w:t>
      </w:r>
    </w:p>
    <w:p w14:paraId="446644BA" w14:textId="77777777" w:rsidR="00E92306" w:rsidRPr="006A5C78" w:rsidRDefault="00E92306" w:rsidP="00E92306">
      <w:r w:rsidRPr="006A5C78">
        <w:t xml:space="preserve">The legislative history of ERISA makes clear that Congress intended ERISA’s preemption provisions to be very broad. For the first 20 years after the law was enacted, courts applied ERISA’s preemption mandate “literally and capaciously” to preempt a wide variety of state laws.6 However, since 1995, the </w:t>
      </w:r>
      <w:r w:rsidRPr="006A5C78">
        <w:rPr>
          <w:rStyle w:val="StyleUnderline"/>
        </w:rPr>
        <w:t>courts have</w:t>
      </w:r>
      <w:r w:rsidRPr="006A5C78">
        <w:t xml:space="preserve"> </w:t>
      </w:r>
      <w:r w:rsidRPr="006A5C78">
        <w:rPr>
          <w:rStyle w:val="Emphasis"/>
        </w:rPr>
        <w:t>significantly narrowed preemption protections.</w:t>
      </w:r>
      <w:r w:rsidRPr="006A5C78">
        <w:t xml:space="preserve"> For example, </w:t>
      </w:r>
      <w:r w:rsidRPr="006A5C78">
        <w:rPr>
          <w:rStyle w:val="StyleUnderline"/>
        </w:rPr>
        <w:t xml:space="preserve">in 1995 the Supreme Court held that ERISA did not preempt a state law imposing cost burdens on a health plan </w:t>
      </w:r>
      <w:r w:rsidRPr="006A5C78">
        <w:rPr>
          <w:rStyle w:val="Emphasis"/>
        </w:rPr>
        <w:t>if those burdens only ‘‘indirectly affect</w:t>
      </w:r>
      <w:r w:rsidRPr="006A5C78">
        <w:rPr>
          <w:rStyle w:val="StyleUnderline"/>
        </w:rPr>
        <w:t xml:space="preserve"> what an ERISA or other plan can afford or get for its money</w:t>
      </w:r>
      <w:r w:rsidRPr="006A5C78">
        <w:t xml:space="preserve">,”7 and in 1997, </w:t>
      </w:r>
      <w:r w:rsidRPr="006A5C78">
        <w:rPr>
          <w:rStyle w:val="StyleUnderline"/>
        </w:rPr>
        <w:t>the high court held that ERISA did not preempt a New York State tax imposed on the gross patient receipts of operators of medical facilities, including those operated by ERISA plans</w:t>
      </w:r>
      <w:r w:rsidRPr="006A5C78">
        <w:t xml:space="preserve">.8 Then in 2016, </w:t>
      </w:r>
      <w:r w:rsidRPr="006A5C78">
        <w:rPr>
          <w:rStyle w:val="StyleUnderline"/>
        </w:rPr>
        <w:t>the Sixth Circuit Court of Appeals held in Self-Insurance Institute of America v. Snyder that ERISA does not preempt a one percent Michigan State tax on the benefits paid by ERISA health care plans</w:t>
      </w:r>
      <w:r w:rsidRPr="006A5C78">
        <w:t>.9</w:t>
      </w:r>
    </w:p>
    <w:p w14:paraId="22675D60" w14:textId="77777777" w:rsidR="00E92306" w:rsidRPr="006A5C78" w:rsidRDefault="00E92306" w:rsidP="00E92306">
      <w:r w:rsidRPr="006A5C78">
        <w:t xml:space="preserve">Despite the Supreme Court’s comparatively broad reading of the ERISA preemption in Gobeille v. Liberty Mutual Insurance Co. in 2016, </w:t>
      </w:r>
      <w:r w:rsidRPr="006A5C78">
        <w:rPr>
          <w:rStyle w:val="StyleUnderline"/>
        </w:rPr>
        <w:t>prior court decisions have</w:t>
      </w:r>
      <w:r w:rsidRPr="006A5C78">
        <w:t xml:space="preserve"> </w:t>
      </w:r>
      <w:r w:rsidRPr="006A5C78">
        <w:rPr>
          <w:rStyle w:val="Emphasis"/>
        </w:rPr>
        <w:t>narrowed preemption</w:t>
      </w:r>
      <w:r w:rsidRPr="006A5C78">
        <w:t xml:space="preserve"> </w:t>
      </w:r>
      <w:r w:rsidRPr="006A5C78">
        <w:rPr>
          <w:rStyle w:val="StyleUnderline"/>
        </w:rPr>
        <w:t>in an manner that could</w:t>
      </w:r>
      <w:r w:rsidRPr="006A5C78">
        <w:t xml:space="preserve"> </w:t>
      </w:r>
      <w:r w:rsidRPr="006A5C78">
        <w:rPr>
          <w:rStyle w:val="Emphasis"/>
        </w:rPr>
        <w:t>threaten the long-term stability of employer-provided health care benefits</w:t>
      </w:r>
      <w:r w:rsidRPr="006A5C78">
        <w:t xml:space="preserve"> </w:t>
      </w:r>
      <w:r w:rsidRPr="006A5C78">
        <w:rPr>
          <w:rStyle w:val="StyleUnderline"/>
        </w:rPr>
        <w:t>should state taxes and fees on ERISA plans continue to proliferate.10</w:t>
      </w:r>
      <w:r w:rsidRPr="006A5C78">
        <w:t xml:space="preserve"> In fact, the Sixth Circuit Court of Appeals decision in Snyder may provide a means by which state laws with incidental reporting and record-keeping requirements can continue to operate unimpeded by ERISA.11</w:t>
      </w:r>
    </w:p>
    <w:p w14:paraId="7276027D" w14:textId="77777777" w:rsidR="00E92306" w:rsidRPr="006A5C78" w:rsidRDefault="00E92306" w:rsidP="00E92306">
      <w:r w:rsidRPr="006A5C78">
        <w:rPr>
          <w:rStyle w:val="StyleUnderline"/>
        </w:rPr>
        <w:t>ACA</w:t>
      </w:r>
      <w:r w:rsidRPr="006A5C78">
        <w:t xml:space="preserve"> </w:t>
      </w:r>
      <w:r w:rsidRPr="006A5C78">
        <w:rPr>
          <w:rStyle w:val="StyleUnderline"/>
        </w:rPr>
        <w:t>also threatens fundamental ERISA preemption protections</w:t>
      </w:r>
      <w:r w:rsidRPr="006A5C78">
        <w:t xml:space="preserve">. For instance, ACA regulations require self-insured plans to defer to states for determining key compliance aspects of the law, such as the definition of essential health benefits protected from annual and lifetime benefit limits.12 Further, </w:t>
      </w:r>
      <w:r w:rsidRPr="006A5C78">
        <w:rPr>
          <w:rStyle w:val="StyleUnderline"/>
        </w:rPr>
        <w:t>certain states have construed federal agency regulations interpreting section 1311 of the ACA</w:t>
      </w:r>
      <w:r w:rsidRPr="006A5C78">
        <w:t xml:space="preserve"> </w:t>
      </w:r>
      <w:r w:rsidRPr="006A5C78">
        <w:rPr>
          <w:rStyle w:val="Emphasis"/>
        </w:rPr>
        <w:t>to allow states to impose taxes on self-insured health plan</w:t>
      </w:r>
      <w:r w:rsidRPr="006A5C78">
        <w:t xml:space="preserve"> </w:t>
      </w:r>
      <w:r w:rsidRPr="006A5C78">
        <w:rPr>
          <w:rStyle w:val="StyleUnderline"/>
        </w:rPr>
        <w:t>claims to help pay for state health insurance exchanges</w:t>
      </w:r>
      <w:r w:rsidRPr="006A5C78">
        <w:t xml:space="preserve">.13 </w:t>
      </w:r>
      <w:r w:rsidRPr="006A5C78">
        <w:rPr>
          <w:rStyle w:val="StyleUnderline"/>
        </w:rPr>
        <w:t>The ACA also authorizes states to apply for federal innovation waivers that endow states with the flexibility to pursue their own strategies for providing comprehensive and affordable health care</w:t>
      </w:r>
      <w:r w:rsidRPr="006A5C78">
        <w:t xml:space="preserve">.14 Although the U.S. Department of Health and Human Services (HHS) issued a final rule in 2012 establishing the procedural framework for states seeking such waivers, the substantive rules governing the scope and subject matter of state waivers were never issued.15 However, in response to public comments, HHS clarified that “no federal laws or requirements may be waived that are not within the Secretaries’ authority.” While this suggests there may be certain limits on state innovation waivers, </w:t>
      </w:r>
      <w:r w:rsidRPr="006A5C78">
        <w:rPr>
          <w:rStyle w:val="StyleUnderline"/>
        </w:rPr>
        <w:t>states</w:t>
      </w:r>
      <w:r w:rsidRPr="006A5C78">
        <w:t xml:space="preserve"> </w:t>
      </w:r>
      <w:r w:rsidRPr="006A5C78">
        <w:rPr>
          <w:rStyle w:val="Emphasis"/>
        </w:rPr>
        <w:t>remain at liberty</w:t>
      </w:r>
      <w:r w:rsidRPr="006A5C78">
        <w:t xml:space="preserve"> </w:t>
      </w:r>
      <w:r w:rsidRPr="006A5C78">
        <w:rPr>
          <w:rStyle w:val="StyleUnderline"/>
        </w:rPr>
        <w:t>to adopt requirements that may unintentionally</w:t>
      </w:r>
      <w:r w:rsidRPr="006A5C78">
        <w:t xml:space="preserve">, </w:t>
      </w:r>
      <w:r w:rsidRPr="006A5C78">
        <w:rPr>
          <w:rStyle w:val="StyleUnderline"/>
        </w:rPr>
        <w:t>but dramatically</w:t>
      </w:r>
      <w:r w:rsidRPr="006A5C78">
        <w:t xml:space="preserve">, </w:t>
      </w:r>
      <w:r w:rsidRPr="006A5C78">
        <w:rPr>
          <w:rStyle w:val="Emphasis"/>
        </w:rPr>
        <w:t>erode the ERISA preemption</w:t>
      </w:r>
      <w:r w:rsidRPr="006A5C78">
        <w:t xml:space="preserve"> </w:t>
      </w:r>
      <w:r w:rsidRPr="006A5C78">
        <w:rPr>
          <w:rStyle w:val="StyleUnderline"/>
        </w:rPr>
        <w:t>and impact self-insured plans should</w:t>
      </w:r>
      <w:r w:rsidRPr="006A5C78">
        <w:t xml:space="preserve"> </w:t>
      </w:r>
      <w:r w:rsidRPr="006A5C78">
        <w:rPr>
          <w:rStyle w:val="Emphasis"/>
        </w:rPr>
        <w:t>policymakers remain indifferent to its significance</w:t>
      </w:r>
      <w:r w:rsidRPr="006A5C78">
        <w:t>. For example, the Secretary for the Massachusetts Department of Health and Human Services has asked HHS for a waiver to create an alternative to the ACA employer mandate and penalties, and to allow the state “to develop creative ways for employers to offer coverage to their employees,” including tailoring the use of Health Reimbursement Arrangements and Section 125 cafeteria plans.16</w:t>
      </w:r>
    </w:p>
    <w:p w14:paraId="344A74B7" w14:textId="77777777" w:rsidR="00E92306" w:rsidRPr="006A5C78" w:rsidRDefault="00E92306" w:rsidP="00E92306">
      <w:r w:rsidRPr="006A5C78">
        <w:t>III. The Impact of State Taxes and Fees on Self-Insured Plans on ERISA Preemption Protections</w:t>
      </w:r>
    </w:p>
    <w:p w14:paraId="276C5B56" w14:textId="77777777" w:rsidR="00E92306" w:rsidRDefault="00E92306" w:rsidP="00E92306">
      <w:r w:rsidRPr="006A5C78">
        <w:rPr>
          <w:rStyle w:val="StyleUnderline"/>
        </w:rPr>
        <w:t>State taxes and fees on self-insured plans made subject to ERISA are one of the most</w:t>
      </w:r>
      <w:r w:rsidRPr="006A5C78">
        <w:t xml:space="preserve"> </w:t>
      </w:r>
      <w:r w:rsidRPr="006A5C78">
        <w:rPr>
          <w:rStyle w:val="Emphasis"/>
        </w:rPr>
        <w:t>impending threats to ERISA preemption</w:t>
      </w:r>
      <w:r w:rsidRPr="006A5C78">
        <w:t xml:space="preserve">. </w:t>
      </w:r>
      <w:r w:rsidRPr="006A5C78">
        <w:rPr>
          <w:rStyle w:val="StyleUnderline"/>
        </w:rPr>
        <w:t>States have used such assessments to fund a variety of state health programs</w:t>
      </w:r>
      <w:r w:rsidRPr="006A5C78">
        <w:t xml:space="preserve">. </w:t>
      </w:r>
      <w:r w:rsidRPr="006A5C78">
        <w:rPr>
          <w:rStyle w:val="StyleUnderline"/>
        </w:rPr>
        <w:t>These include the</w:t>
      </w:r>
      <w:r w:rsidRPr="006A5C78">
        <w:t xml:space="preserve"> </w:t>
      </w:r>
      <w:r w:rsidRPr="006A5C78">
        <w:rPr>
          <w:rStyle w:val="Emphasis"/>
        </w:rPr>
        <w:t>Alaska Vaccine Assessment Program</w:t>
      </w:r>
      <w:r w:rsidRPr="006A5C78">
        <w:t xml:space="preserve">, </w:t>
      </w:r>
      <w:r w:rsidRPr="006A5C78">
        <w:rPr>
          <w:rStyle w:val="Emphasis"/>
        </w:rPr>
        <w:t>Kentucky’s ACA exchange fee</w:t>
      </w:r>
      <w:r w:rsidRPr="006A5C78">
        <w:t xml:space="preserve">, </w:t>
      </w:r>
      <w:r w:rsidRPr="006A5C78">
        <w:rPr>
          <w:rStyle w:val="StyleUnderline"/>
        </w:rPr>
        <w:t>the</w:t>
      </w:r>
      <w:r w:rsidRPr="006A5C78">
        <w:t xml:space="preserve"> </w:t>
      </w:r>
      <w:r w:rsidRPr="006A5C78">
        <w:rPr>
          <w:rStyle w:val="Emphasis"/>
        </w:rPr>
        <w:t>Maryland Health Care Commission Fund</w:t>
      </w:r>
      <w:r w:rsidRPr="006A5C78">
        <w:t xml:space="preserve">, </w:t>
      </w:r>
      <w:r w:rsidRPr="006A5C78">
        <w:rPr>
          <w:rStyle w:val="StyleUnderline"/>
        </w:rPr>
        <w:t>the</w:t>
      </w:r>
      <w:r w:rsidRPr="006A5C78">
        <w:t xml:space="preserve"> </w:t>
      </w:r>
      <w:r w:rsidRPr="006A5C78">
        <w:rPr>
          <w:rStyle w:val="Emphasis"/>
        </w:rPr>
        <w:t>Massachusetts Vaccine Purchase Trust Fund</w:t>
      </w:r>
      <w:r w:rsidRPr="006A5C78">
        <w:t xml:space="preserve">, </w:t>
      </w:r>
      <w:r w:rsidRPr="006A5C78">
        <w:rPr>
          <w:rStyle w:val="StyleUnderline"/>
        </w:rPr>
        <w:t>the</w:t>
      </w:r>
      <w:r w:rsidRPr="006A5C78">
        <w:t xml:space="preserve"> </w:t>
      </w:r>
      <w:r w:rsidRPr="006A5C78">
        <w:rPr>
          <w:rStyle w:val="StyleUnderline"/>
        </w:rPr>
        <w:t>Oregon Transitional Reinsurance Pool</w:t>
      </w:r>
      <w:r w:rsidRPr="006A5C78">
        <w:t xml:space="preserve">, </w:t>
      </w:r>
      <w:r w:rsidRPr="006A5C78">
        <w:rPr>
          <w:rStyle w:val="StyleUnderline"/>
        </w:rPr>
        <w:t>the Rhode Island Childhood Immunization Program, and the Vermont Immunization Program</w:t>
      </w:r>
      <w:r w:rsidRPr="006A5C78">
        <w:t>. Further</w:t>
      </w:r>
      <w:r w:rsidRPr="006A5C78">
        <w:rPr>
          <w:rStyle w:val="StyleUnderline"/>
        </w:rPr>
        <w:t>, Michigan enacted a one percent tax on the health care claims paid by all employer-sponsored plans in the state, including self-insured plans</w:t>
      </w:r>
      <w:r w:rsidRPr="006A5C78">
        <w:t xml:space="preserve">. </w:t>
      </w:r>
      <w:r w:rsidRPr="006A5C78">
        <w:rPr>
          <w:rStyle w:val="StyleUnderline"/>
        </w:rPr>
        <w:t>Almost</w:t>
      </w:r>
      <w:r w:rsidRPr="006A5C78">
        <w:t xml:space="preserve"> </w:t>
      </w:r>
      <w:r w:rsidRPr="006A5C78">
        <w:rPr>
          <w:rStyle w:val="Emphasis"/>
        </w:rPr>
        <w:t>a dozen other states</w:t>
      </w:r>
      <w:r w:rsidRPr="006A5C78">
        <w:t xml:space="preserve"> </w:t>
      </w:r>
      <w:r w:rsidRPr="006A5C78">
        <w:rPr>
          <w:rStyle w:val="StyleUnderline"/>
        </w:rPr>
        <w:t>are considering similar taxes to fund their health care programs</w:t>
      </w:r>
      <w:r w:rsidRPr="006A5C78">
        <w:t xml:space="preserve">. The more states are empowered to impose burdensome tax and reporting requirements on employers, the more they will do so. </w:t>
      </w:r>
      <w:r w:rsidRPr="006A5C78">
        <w:rPr>
          <w:rStyle w:val="StyleUnderline"/>
        </w:rPr>
        <w:t xml:space="preserve">This </w:t>
      </w:r>
      <w:r w:rsidRPr="006A5C78">
        <w:rPr>
          <w:rStyle w:val="Emphasis"/>
        </w:rPr>
        <w:t>slippery slope</w:t>
      </w:r>
      <w:r w:rsidRPr="006A5C78">
        <w:rPr>
          <w:rStyle w:val="StyleUnderline"/>
        </w:rPr>
        <w:t xml:space="preserve"> represents a serious threat to the viability of self-insured health care benefit plans</w:t>
      </w:r>
      <w:r w:rsidRPr="006A5C78">
        <w:t xml:space="preserve">, </w:t>
      </w:r>
      <w:r w:rsidRPr="006A5C78">
        <w:rPr>
          <w:rStyle w:val="StyleUnderline"/>
        </w:rPr>
        <w:t>and thus to the purposes of ERISA preemption</w:t>
      </w:r>
      <w:r w:rsidRPr="006A5C78">
        <w:t>.</w:t>
      </w:r>
    </w:p>
    <w:p w14:paraId="02F8B755" w14:textId="77777777" w:rsidR="00E92306" w:rsidRDefault="00E92306" w:rsidP="00E92306"/>
    <w:p w14:paraId="1A9DD720" w14:textId="77777777" w:rsidR="00E92306" w:rsidRDefault="00E92306" w:rsidP="00E92306">
      <w:pPr>
        <w:pStyle w:val="Heading4"/>
      </w:pPr>
      <w:r>
        <w:t>3---UNIFORMITY---ERISA only preempts when it threatens state uniformity, which the counterplan doesn’t</w:t>
      </w:r>
    </w:p>
    <w:p w14:paraId="3452B6A7" w14:textId="77777777" w:rsidR="00E92306" w:rsidRPr="000E1E58" w:rsidRDefault="00E92306" w:rsidP="00E92306">
      <w:pPr>
        <w:rPr>
          <w:rStyle w:val="Style13ptBold"/>
          <w:b w:val="0"/>
          <w:bCs w:val="0"/>
        </w:rPr>
      </w:pPr>
      <w:r>
        <w:rPr>
          <w:rStyle w:val="Style13ptBold"/>
        </w:rPr>
        <w:t>Gluck et al. ’17</w:t>
      </w:r>
      <w:r>
        <w:t xml:space="preserve"> (Abbe R. Gluck. – JD @ Yale, Professor of Law and the Faculty Director of the Solomon Center for Health Law and Policy at Yale Law School, served as co-counsel on a Supreme Court brief in both King and the 2012 ACA challenge, NFIB v. Sebelius, served in the administration of New Jersey Governor Jon Corzine as the special counsel and senior advisor to the New Jersey Attorney General; and in the administration of New York City Mayor Michael Bloomberg, as chief of staff and counsel to the Deputy Mayor for Health and Human Services, senior counsel in the New York City Office of Legal Counsel, and deputy special counsel to the New York City Charter Revision Commission. Allison K. Hoffman. Peter D. Jacobson. “ERISA: A Bipartisan Problem For The ACA And The AHCA,” https://www.healthaffairs.org/do/10.1377/hblog20170602.060391/full/)</w:t>
      </w:r>
    </w:p>
    <w:p w14:paraId="6435EED8" w14:textId="77777777" w:rsidR="00E92306" w:rsidRPr="000E1E58" w:rsidRDefault="00E92306" w:rsidP="00E92306">
      <w:r w:rsidRPr="000E1E58">
        <w:t xml:space="preserve">Are these tensions reconcilable? Our health care system has always been a regulatory push-pull between federalism and uniformity. </w:t>
      </w:r>
      <w:r w:rsidRPr="000E1E58">
        <w:rPr>
          <w:rStyle w:val="StyleUnderline"/>
        </w:rPr>
        <w:t>ERISA</w:t>
      </w:r>
      <w:r w:rsidRPr="000E1E58">
        <w:t xml:space="preserve"> itself is about both. It </w:t>
      </w:r>
      <w:r w:rsidRPr="000E1E58">
        <w:rPr>
          <w:rStyle w:val="StyleUnderline"/>
        </w:rPr>
        <w:t>is about</w:t>
      </w:r>
      <w:r w:rsidRPr="000E1E58">
        <w:t xml:space="preserve"> </w:t>
      </w:r>
      <w:r w:rsidRPr="000E1E58">
        <w:rPr>
          <w:rStyle w:val="Emphasis"/>
        </w:rPr>
        <w:t>uniformity</w:t>
      </w:r>
      <w:r w:rsidRPr="000E1E58">
        <w:t xml:space="preserve"> </w:t>
      </w:r>
      <w:r w:rsidRPr="000E1E58">
        <w:rPr>
          <w:rStyle w:val="StyleUnderline"/>
        </w:rPr>
        <w:t>in the sense of sparing large multi-state employee benefit plans the burden of complying with 50-different sets of state regulations</w:t>
      </w:r>
      <w:r w:rsidRPr="000E1E58">
        <w:t xml:space="preserve">; </w:t>
      </w:r>
      <w:r w:rsidRPr="000E1E58">
        <w:rPr>
          <w:rStyle w:val="StyleUnderline"/>
        </w:rPr>
        <w:t>it is also about federalism in its</w:t>
      </w:r>
      <w:r w:rsidRPr="000E1E58">
        <w:t xml:space="preserve"> </w:t>
      </w:r>
      <w:r w:rsidRPr="000E1E58">
        <w:rPr>
          <w:rStyle w:val="Emphasis"/>
        </w:rPr>
        <w:t>desire to reserve the regulatory terrain over the everyday regulation of insurance to the states</w:t>
      </w:r>
      <w:r w:rsidRPr="000E1E58">
        <w:t xml:space="preserve">. The ACA, on the other hand, is about uniformity and federalism in almost the opposite way. The ACA’s long-term vision is universal, equal health care, whereas ERISA divides the world of health plans into parts. And the ACA’s federalism is not about divvying up the terrain of health care into state and federal domains. Instead, the ACA’s federalism is about enlisting the states as partners in the ACA’s reforms and encouraging states to innovate with their own forms of insurance-exchange design, service delivery, and payment. The AHCA’s federalism philosophy might not be so different. If anything it may be more federalist and less universally oriented than the ACA. This is because the Republican plans thus far have not been as committed to the principal of universal care (particularly when it comes to the poor). So it seems the current Congress and Administration might not care so much if ERISA divides health policy into the “haves” and “have nots.” After all, those with employer-sponsored plans tend to be wealthier Americans. And those plans that avoid regulation are for the most part sponsored by large corporations. On the other hand, Republicans claim their driving philosophy is to return control over health policy to the states. It is hard to see how that can be done with ERISA impeding state regulation of health plans, since regulating health policy typically means regulating these plans. In other words, if the AHCA aims to give states more policy choices, it might be putting those policy choices on a collision course with ERISA. It seems doubtful that Congress will seek to fully repeal ERISA. It is less clear whether the Republicans could incorporate into the AHCA provisions that push ERISA aside for state policy choices made in implementing the AHCA. Any such efforts are likely to meet serious political resistance from stakeholders, including the powerful corporations who sponsor the plans. Democrats might not want repeal either, depending on their views about whether state governments can even be trusted on matters of health policy in a post-ACA world. (The House did pass a bill that takes a small step toward curbing ERISA by excluding stop-loss policies---which self-insured plans rely on to limit spending risk---from ERISA’s preemptive reach. If enacted into law, the bill could deter smaller employers from creating this kind of plan to avoid state regulation.) Change is most likely to come from the Court itself. Several commentators have already noticed that Advocate Health Care Network puts the Court in a particularly tricky position -- caught between its past tendency to read ERISA’s reach broadly, which would be more consistent with finding these plans subject to ERISA, and its more recent line of cases that seeks to accommodate religious employers seeking refuge from federal mandates. </w:t>
      </w:r>
      <w:r w:rsidRPr="000E1E58">
        <w:rPr>
          <w:rStyle w:val="StyleUnderline"/>
        </w:rPr>
        <w:t>These cases</w:t>
      </w:r>
      <w:r w:rsidRPr="000E1E58">
        <w:t xml:space="preserve"> may thus </w:t>
      </w:r>
      <w:r w:rsidRPr="000E1E58">
        <w:rPr>
          <w:rStyle w:val="Emphasis"/>
        </w:rPr>
        <w:t>push the Court toward a narrower reading of ERISA</w:t>
      </w:r>
      <w:r w:rsidRPr="000E1E58">
        <w:t xml:space="preserve"> </w:t>
      </w:r>
      <w:r w:rsidRPr="000E1E58">
        <w:rPr>
          <w:rStyle w:val="StyleUnderline"/>
        </w:rPr>
        <w:t>than those from last term</w:t>
      </w:r>
      <w:r w:rsidRPr="000E1E58">
        <w:t xml:space="preserve">. </w:t>
      </w:r>
      <w:r w:rsidRPr="000E1E58">
        <w:rPr>
          <w:rStyle w:val="StyleUnderline"/>
        </w:rPr>
        <w:t>And when it comes to the Court</w:t>
      </w:r>
      <w:r w:rsidRPr="000E1E58">
        <w:t xml:space="preserve">, </w:t>
      </w:r>
      <w:r w:rsidRPr="000E1E58">
        <w:rPr>
          <w:rStyle w:val="StyleUnderline"/>
        </w:rPr>
        <w:t>there is a special puzzle with ERISA</w:t>
      </w:r>
      <w:r w:rsidRPr="000E1E58">
        <w:t xml:space="preserve">: </w:t>
      </w:r>
      <w:r w:rsidRPr="000E1E58">
        <w:rPr>
          <w:rStyle w:val="StyleUnderline"/>
        </w:rPr>
        <w:t>even as the Court has taken a generous view of ERISA’s reach</w:t>
      </w:r>
      <w:r w:rsidRPr="000E1E58">
        <w:t xml:space="preserve">, </w:t>
      </w:r>
      <w:r w:rsidRPr="000E1E58">
        <w:rPr>
          <w:rStyle w:val="StyleUnderline"/>
        </w:rPr>
        <w:t>the opinions have</w:t>
      </w:r>
      <w:r w:rsidRPr="000E1E58">
        <w:t xml:space="preserve"> </w:t>
      </w:r>
      <w:r w:rsidRPr="000E1E58">
        <w:rPr>
          <w:rStyle w:val="Emphasis"/>
        </w:rPr>
        <w:t>actually been explicit in interpreting ERISA’s power as narrower—weaker—than the statute’s literal text would allow</w:t>
      </w:r>
      <w:r w:rsidRPr="000E1E58">
        <w:t xml:space="preserve">. </w:t>
      </w:r>
      <w:r w:rsidRPr="000E1E58">
        <w:rPr>
          <w:rStyle w:val="StyleUnderline"/>
        </w:rPr>
        <w:t>The Court has done this on the ground that ERISA’s broad language about displacing state laws that relate to insurance</w:t>
      </w:r>
      <w:r w:rsidRPr="000E1E58">
        <w:t xml:space="preserve">, read to its fullest power, </w:t>
      </w:r>
      <w:r w:rsidRPr="000E1E58">
        <w:rPr>
          <w:rStyle w:val="StyleUnderline"/>
        </w:rPr>
        <w:t>would swallow all forms of state participation in health care, a result the Court seems to view as too extreme</w:t>
      </w:r>
      <w:r w:rsidRPr="000E1E58">
        <w:t xml:space="preserve">. </w:t>
      </w:r>
      <w:r w:rsidRPr="000E1E58">
        <w:rPr>
          <w:rStyle w:val="Emphasis"/>
        </w:rPr>
        <w:t>Instead</w:t>
      </w:r>
      <w:r w:rsidRPr="000E1E58">
        <w:t xml:space="preserve">, </w:t>
      </w:r>
      <w:r w:rsidRPr="000E1E58">
        <w:rPr>
          <w:rStyle w:val="StyleUnderline"/>
        </w:rPr>
        <w:t xml:space="preserve">the Court has tried to read ERISA </w:t>
      </w:r>
      <w:r w:rsidRPr="000E1E58">
        <w:rPr>
          <w:rStyle w:val="Emphasis"/>
        </w:rPr>
        <w:t>in light of its ostensible purposes</w:t>
      </w:r>
      <w:r w:rsidRPr="000E1E58">
        <w:t>—</w:t>
      </w:r>
      <w:r w:rsidRPr="000E1E58">
        <w:rPr>
          <w:rStyle w:val="StyleUnderline"/>
        </w:rPr>
        <w:t>especially</w:t>
      </w:r>
      <w:r w:rsidRPr="000E1E58">
        <w:t xml:space="preserve"> </w:t>
      </w:r>
      <w:r w:rsidRPr="000E1E58">
        <w:rPr>
          <w:rStyle w:val="Emphasis"/>
        </w:rPr>
        <w:t>ease of plan administration across state lines</w:t>
      </w:r>
      <w:r w:rsidRPr="000E1E58">
        <w:t>—</w:t>
      </w:r>
      <w:r w:rsidRPr="000E1E58">
        <w:rPr>
          <w:rStyle w:val="StyleUnderline"/>
        </w:rPr>
        <w:t>all the while assuming Congress did not intend the statute to extend to the full possible reach of its language</w:t>
      </w:r>
      <w:r w:rsidRPr="000E1E58">
        <w:t>. The real point, however, is that Congress never really intended ERISA’s major effect to be on health care in the first place. Perhaps the current political and legal circumstances will finally create a legal environment conducive to remedying that error.</w:t>
      </w:r>
    </w:p>
    <w:p w14:paraId="0418CDEE" w14:textId="77777777" w:rsidR="00E92306" w:rsidRPr="000E1E58" w:rsidRDefault="00E92306" w:rsidP="00E92306"/>
    <w:p w14:paraId="46A0E7CC" w14:textId="37DE54F9" w:rsidR="00E92306" w:rsidRDefault="005F1BD0" w:rsidP="00E92306">
      <w:pPr>
        <w:pStyle w:val="Heading3"/>
      </w:pPr>
      <w:r>
        <w:t>AT No Waivers</w:t>
      </w:r>
    </w:p>
    <w:p w14:paraId="25E949C3" w14:textId="77777777" w:rsidR="00E92306" w:rsidRDefault="00E92306" w:rsidP="00E92306">
      <w:pPr>
        <w:pStyle w:val="Heading4"/>
      </w:pPr>
      <w:r>
        <w:t>Yes waivers---</w:t>
      </w:r>
    </w:p>
    <w:p w14:paraId="01BF90B7" w14:textId="77777777" w:rsidR="00E92306" w:rsidRDefault="00E92306" w:rsidP="00E92306"/>
    <w:p w14:paraId="2D1F6BE9" w14:textId="77777777" w:rsidR="00E92306" w:rsidRPr="000E0876" w:rsidRDefault="00E92306" w:rsidP="00E92306">
      <w:pPr>
        <w:pStyle w:val="Heading4"/>
      </w:pPr>
      <w:r>
        <w:t xml:space="preserve">1---the 1nc Jackel card says waivers </w:t>
      </w:r>
      <w:r>
        <w:rPr>
          <w:u w:val="single"/>
        </w:rPr>
        <w:t>aren’t needed</w:t>
      </w:r>
      <w:r>
        <w:t>---the Supreme Court has granted massive flexibility for independent state action---but, they would be issued, because all 50 states requesting them puts massive political pressure on the feds to say yes</w:t>
      </w:r>
    </w:p>
    <w:p w14:paraId="297BA2AA" w14:textId="77777777" w:rsidR="00E92306" w:rsidRDefault="00E92306" w:rsidP="00E92306"/>
    <w:p w14:paraId="071C1626" w14:textId="77777777" w:rsidR="00E92306" w:rsidRDefault="00E92306" w:rsidP="00E92306">
      <w:pPr>
        <w:pStyle w:val="Heading4"/>
      </w:pPr>
      <w:r>
        <w:t>2---Waivers are required to be issued---Trump XO</w:t>
      </w:r>
    </w:p>
    <w:p w14:paraId="5B8A60BB" w14:textId="77777777" w:rsidR="00E92306" w:rsidRDefault="00E92306" w:rsidP="00E92306">
      <w:r w:rsidRPr="002A028E">
        <w:rPr>
          <w:rStyle w:val="Style13ptBold"/>
        </w:rPr>
        <w:t xml:space="preserve">Jost </w:t>
      </w:r>
      <w:r>
        <w:rPr>
          <w:rStyle w:val="Style13ptBold"/>
        </w:rPr>
        <w:t>‘</w:t>
      </w:r>
      <w:r w:rsidRPr="002A028E">
        <w:rPr>
          <w:rStyle w:val="Style13ptBold"/>
        </w:rPr>
        <w:t>17</w:t>
      </w:r>
      <w:r w:rsidRPr="002A028E">
        <w:rPr>
          <w:szCs w:val="16"/>
        </w:rPr>
        <w:t xml:space="preserve"> </w:t>
      </w:r>
      <w:r w:rsidRPr="00644889">
        <w:t>(Timothy</w:t>
      </w:r>
      <w:r>
        <w:t xml:space="preserve"> Jost –</w:t>
      </w:r>
      <w:r w:rsidRPr="00644889">
        <w:t xml:space="preserve"> emeritus professor </w:t>
      </w:r>
      <w:r>
        <w:t>@ the</w:t>
      </w:r>
      <w:r w:rsidRPr="00644889">
        <w:t xml:space="preserve"> Washington and Lee University School of Law</w:t>
      </w:r>
      <w:r>
        <w:t>,</w:t>
      </w:r>
      <w:r w:rsidRPr="00644889">
        <w:t xml:space="preserve"> contributing editor at Health Affairs, </w:t>
      </w:r>
      <w:r>
        <w:t>“</w:t>
      </w:r>
      <w:r w:rsidRPr="00644889">
        <w:t>First Steps Of Repeal, Replace, And Repair, Health</w:t>
      </w:r>
      <w:r>
        <w:t>”</w:t>
      </w:r>
      <w:r w:rsidRPr="00644889">
        <w:t xml:space="preserve"> March 2017, </w:t>
      </w:r>
      <w:r>
        <w:t>http://www.cosbyig.com/wp-content/uploads/2017/02/Repeal-replace-repair.pdf</w:t>
      </w:r>
      <w:r w:rsidRPr="00644889">
        <w:t>)</w:t>
      </w:r>
    </w:p>
    <w:p w14:paraId="66ADD739" w14:textId="77777777" w:rsidR="00E92306" w:rsidRPr="00644889" w:rsidRDefault="00E92306" w:rsidP="00E92306">
      <w:r w:rsidRPr="00644889">
        <w:t>The Trump Administration</w:t>
      </w:r>
    </w:p>
    <w:p w14:paraId="36269820" w14:textId="77777777" w:rsidR="00E92306" w:rsidRDefault="00E92306" w:rsidP="00E92306">
      <w:r w:rsidRPr="00644889">
        <w:rPr>
          <w:rStyle w:val="StyleUnderline"/>
        </w:rPr>
        <w:t>On</w:t>
      </w:r>
      <w:r w:rsidRPr="00644889">
        <w:t xml:space="preserve"> </w:t>
      </w:r>
      <w:r w:rsidRPr="00644889">
        <w:rPr>
          <w:rStyle w:val="StyleUnderline"/>
        </w:rPr>
        <w:t>January 20, 2017</w:t>
      </w:r>
      <w:r w:rsidRPr="00644889">
        <w:t xml:space="preserve">, </w:t>
      </w:r>
      <w:r w:rsidRPr="00644889">
        <w:rPr>
          <w:rStyle w:val="StyleUnderline"/>
        </w:rPr>
        <w:t>the winds abruptly changed</w:t>
      </w:r>
      <w:r w:rsidRPr="00644889">
        <w:t xml:space="preserve">. Within minutes of his inauguration, President Donald </w:t>
      </w:r>
      <w:r w:rsidRPr="00F01193">
        <w:rPr>
          <w:rStyle w:val="StyleUnderline"/>
          <w:highlight w:val="cyan"/>
        </w:rPr>
        <w:t>Trump</w:t>
      </w:r>
      <w:r w:rsidRPr="00644889">
        <w:t xml:space="preserve"> </w:t>
      </w:r>
      <w:r w:rsidRPr="00F01193">
        <w:rPr>
          <w:rStyle w:val="StyleUnderline"/>
          <w:highlight w:val="cyan"/>
        </w:rPr>
        <w:t>issued an executive order</w:t>
      </w:r>
      <w:r w:rsidRPr="00644889">
        <w:rPr>
          <w:rStyle w:val="StyleUnderline"/>
        </w:rPr>
        <w:t xml:space="preserve"> </w:t>
      </w:r>
      <w:r w:rsidRPr="00F01193">
        <w:rPr>
          <w:rStyle w:val="StyleUnderline"/>
          <w:highlight w:val="cyan"/>
        </w:rPr>
        <w:t>instructing</w:t>
      </w:r>
      <w:r w:rsidRPr="00644889">
        <w:rPr>
          <w:rStyle w:val="StyleUnderline"/>
        </w:rPr>
        <w:t xml:space="preserve"> departments and </w:t>
      </w:r>
      <w:r w:rsidRPr="00F01193">
        <w:rPr>
          <w:rStyle w:val="StyleUnderline"/>
          <w:highlight w:val="cyan"/>
        </w:rPr>
        <w:t>agencies</w:t>
      </w:r>
      <w:r w:rsidRPr="00644889">
        <w:rPr>
          <w:rStyle w:val="StyleUnderline"/>
        </w:rPr>
        <w:t xml:space="preserve"> responsible for implementing the ACA</w:t>
      </w:r>
      <w:r w:rsidRPr="00644889">
        <w:t>, “</w:t>
      </w:r>
      <w:r w:rsidRPr="00F01193">
        <w:rPr>
          <w:rStyle w:val="Emphasis"/>
          <w:highlight w:val="cyan"/>
        </w:rPr>
        <w:t>to the maximum extent</w:t>
      </w:r>
      <w:r w:rsidRPr="00644889">
        <w:rPr>
          <w:rStyle w:val="Emphasis"/>
        </w:rPr>
        <w:t xml:space="preserve"> permitted by law</w:t>
      </w:r>
      <w:r w:rsidRPr="00644889">
        <w:t xml:space="preserve">,” </w:t>
      </w:r>
      <w:r w:rsidRPr="00644889">
        <w:rPr>
          <w:rStyle w:val="StyleUnderline"/>
        </w:rPr>
        <w:t>to</w:t>
      </w:r>
      <w:r w:rsidRPr="00644889">
        <w:t xml:space="preserve"> “</w:t>
      </w:r>
      <w:r w:rsidRPr="00F01193">
        <w:rPr>
          <w:rStyle w:val="Emphasis"/>
          <w:highlight w:val="cyan"/>
        </w:rPr>
        <w:t>waive</w:t>
      </w:r>
      <w:r w:rsidRPr="00644889">
        <w:t xml:space="preserve">, </w:t>
      </w:r>
      <w:r w:rsidRPr="00644889">
        <w:rPr>
          <w:rStyle w:val="StyleUnderline"/>
        </w:rPr>
        <w:t xml:space="preserve">defer, </w:t>
      </w:r>
      <w:r w:rsidRPr="00F01193">
        <w:rPr>
          <w:rStyle w:val="StyleUnderline"/>
          <w:highlight w:val="cyan"/>
        </w:rPr>
        <w:t>grant exemptions from</w:t>
      </w:r>
      <w:r w:rsidRPr="00644889">
        <w:rPr>
          <w:rStyle w:val="StyleUnderline"/>
        </w:rPr>
        <w:t>, or delay the implementation of any provision</w:t>
      </w:r>
      <w:r w:rsidRPr="00644889">
        <w:t xml:space="preserve">” </w:t>
      </w:r>
      <w:r w:rsidRPr="00644889">
        <w:rPr>
          <w:rStyle w:val="StyleUnderline"/>
        </w:rPr>
        <w:t xml:space="preserve">of </w:t>
      </w:r>
      <w:r w:rsidRPr="00F01193">
        <w:rPr>
          <w:rStyle w:val="StyleUnderline"/>
          <w:highlight w:val="cyan"/>
        </w:rPr>
        <w:t>the ACA in order to</w:t>
      </w:r>
      <w:r w:rsidRPr="00644889">
        <w:t xml:space="preserve"> </w:t>
      </w:r>
      <w:r w:rsidRPr="00F01193">
        <w:rPr>
          <w:rStyle w:val="Emphasis"/>
          <w:highlight w:val="cyan"/>
        </w:rPr>
        <w:t>minimize</w:t>
      </w:r>
      <w:r w:rsidRPr="00644889">
        <w:rPr>
          <w:rStyle w:val="Emphasis"/>
        </w:rPr>
        <w:t xml:space="preserve"> costs and </w:t>
      </w:r>
      <w:r w:rsidRPr="00F01193">
        <w:rPr>
          <w:rStyle w:val="Emphasis"/>
          <w:highlight w:val="cyan"/>
        </w:rPr>
        <w:t>regulatory burdens on the states</w:t>
      </w:r>
      <w:r w:rsidRPr="00644889">
        <w:t xml:space="preserve">, </w:t>
      </w:r>
      <w:r w:rsidRPr="00644889">
        <w:rPr>
          <w:rStyle w:val="StyleUnderline"/>
        </w:rPr>
        <w:t>insurers, purchasers, providers, or medical product manufacturers</w:t>
      </w:r>
      <w:r w:rsidRPr="00644889">
        <w:t>; “</w:t>
      </w:r>
      <w:r w:rsidRPr="00F01193">
        <w:rPr>
          <w:rStyle w:val="Emphasis"/>
          <w:highlight w:val="cyan"/>
        </w:rPr>
        <w:t>provide greater flexibility to States</w:t>
      </w:r>
      <w:r w:rsidRPr="00644889">
        <w:t>”; and “encourage…a free and open market in interstate commerce for…healthcare services and health insurance.”</w:t>
      </w:r>
    </w:p>
    <w:p w14:paraId="01A6C51E" w14:textId="77777777" w:rsidR="00E92306" w:rsidRPr="00644889" w:rsidRDefault="00E92306" w:rsidP="00E92306"/>
    <w:p w14:paraId="75E4B9EE" w14:textId="77777777" w:rsidR="00E92306" w:rsidRDefault="00E92306" w:rsidP="00E92306">
      <w:pPr>
        <w:pStyle w:val="Heading4"/>
      </w:pPr>
      <w:r>
        <w:t>3---If waivers aren’t granted, legal loopholes and alternative funding sources solve</w:t>
      </w:r>
    </w:p>
    <w:p w14:paraId="62BDDBD7" w14:textId="77777777" w:rsidR="00E92306" w:rsidRPr="00C83E10" w:rsidRDefault="00E92306" w:rsidP="00E92306">
      <w:pPr>
        <w:rPr>
          <w:rStyle w:val="Style13ptBold"/>
          <w:b w:val="0"/>
          <w:bCs w:val="0"/>
        </w:rPr>
      </w:pPr>
      <w:r>
        <w:rPr>
          <w:rStyle w:val="Style13ptBold"/>
        </w:rPr>
        <w:t>Baum ’17</w:t>
      </w:r>
      <w:r>
        <w:t xml:space="preserve"> (Christopher Baum – contributor to the socialist worker, “The Solution Is Single-Payer,” 13 June 2017, https://www.jacobinmag.com/2017/06/trumpcare-obamacare-repeal-single-payer)</w:t>
      </w:r>
    </w:p>
    <w:p w14:paraId="28A7C091" w14:textId="77777777" w:rsidR="00E92306" w:rsidRPr="00C83E10" w:rsidRDefault="00E92306" w:rsidP="00E92306">
      <w:r w:rsidRPr="00F01193">
        <w:rPr>
          <w:rStyle w:val="StyleUnderline"/>
          <w:highlight w:val="cyan"/>
        </w:rPr>
        <w:t>In the event that</w:t>
      </w:r>
      <w:r w:rsidRPr="00C83E10">
        <w:t xml:space="preserve"> these </w:t>
      </w:r>
      <w:r w:rsidRPr="00F01193">
        <w:rPr>
          <w:rStyle w:val="Emphasis"/>
          <w:highlight w:val="cyan"/>
        </w:rPr>
        <w:t>waivers were not granted</w:t>
      </w:r>
      <w:r w:rsidRPr="00C83E10">
        <w:t xml:space="preserve">, </w:t>
      </w:r>
      <w:r w:rsidRPr="00C83E10">
        <w:rPr>
          <w:rStyle w:val="StyleUnderline"/>
        </w:rPr>
        <w:t xml:space="preserve">the </w:t>
      </w:r>
      <w:r w:rsidRPr="00F01193">
        <w:rPr>
          <w:rStyle w:val="StyleUnderline"/>
          <w:highlight w:val="cyan"/>
        </w:rPr>
        <w:t>bills stipulate that the states would</w:t>
      </w:r>
      <w:r w:rsidRPr="00C83E10">
        <w:t xml:space="preserve"> </w:t>
      </w:r>
      <w:r w:rsidRPr="00F01193">
        <w:rPr>
          <w:rStyle w:val="Emphasis"/>
          <w:highlight w:val="cyan"/>
        </w:rPr>
        <w:t>continue to obtain funding through existing channels</w:t>
      </w:r>
      <w:r w:rsidRPr="00C83E10">
        <w:t xml:space="preserve">, </w:t>
      </w:r>
      <w:r w:rsidRPr="00F01193">
        <w:rPr>
          <w:rStyle w:val="StyleUnderline"/>
          <w:highlight w:val="cyan"/>
        </w:rPr>
        <w:t>but that the program would be administered</w:t>
      </w:r>
      <w:r w:rsidRPr="00C83E10">
        <w:rPr>
          <w:rStyle w:val="StyleUnderline"/>
        </w:rPr>
        <w:t xml:space="preserve"> in </w:t>
      </w:r>
      <w:r w:rsidRPr="00F01193">
        <w:rPr>
          <w:rStyle w:val="StyleUnderline"/>
          <w:highlight w:val="cyan"/>
        </w:rPr>
        <w:t>such</w:t>
      </w:r>
      <w:r w:rsidRPr="00C83E10">
        <w:rPr>
          <w:rStyle w:val="StyleUnderline"/>
        </w:rPr>
        <w:t xml:space="preserve"> a way </w:t>
      </w:r>
      <w:r w:rsidRPr="00F01193">
        <w:rPr>
          <w:rStyle w:val="StyleUnderline"/>
          <w:highlight w:val="cyan"/>
        </w:rPr>
        <w:t>that</w:t>
      </w:r>
      <w:r w:rsidRPr="00C83E10">
        <w:rPr>
          <w:rStyle w:val="StyleUnderline"/>
        </w:rPr>
        <w:t>,</w:t>
      </w:r>
      <w:r w:rsidRPr="00C83E10">
        <w:t xml:space="preserve"> to the extent possible, </w:t>
      </w:r>
      <w:r w:rsidRPr="00F01193">
        <w:rPr>
          <w:rStyle w:val="StyleUnderline"/>
          <w:highlight w:val="cyan"/>
        </w:rPr>
        <w:t>the</w:t>
      </w:r>
      <w:r w:rsidRPr="00C83E10">
        <w:t xml:space="preserve"> specific </w:t>
      </w:r>
      <w:r w:rsidRPr="00F01193">
        <w:rPr>
          <w:rStyle w:val="StyleUnderline"/>
          <w:highlight w:val="cyan"/>
        </w:rPr>
        <w:t>arrangements</w:t>
      </w:r>
      <w:r w:rsidRPr="00C83E10">
        <w:rPr>
          <w:rStyle w:val="StyleUnderline"/>
        </w:rPr>
        <w:t xml:space="preserve"> under which funds are obtained </w:t>
      </w:r>
      <w:r w:rsidRPr="00F01193">
        <w:rPr>
          <w:rStyle w:val="Emphasis"/>
          <w:highlight w:val="cyan"/>
        </w:rPr>
        <w:t>would happen behind the scenes</w:t>
      </w:r>
      <w:r w:rsidRPr="00C83E10">
        <w:t xml:space="preserve">, </w:t>
      </w:r>
      <w:r w:rsidRPr="00C83E10">
        <w:rPr>
          <w:rStyle w:val="StyleUnderline"/>
        </w:rPr>
        <w:t>allowing members to continue to deal directly</w:t>
      </w:r>
      <w:r w:rsidRPr="00C83E10">
        <w:t xml:space="preserve"> (and solely) </w:t>
      </w:r>
      <w:r w:rsidRPr="00C83E10">
        <w:rPr>
          <w:rStyle w:val="StyleUnderline"/>
        </w:rPr>
        <w:t>with</w:t>
      </w:r>
      <w:r w:rsidRPr="00C83E10">
        <w:t xml:space="preserve"> </w:t>
      </w:r>
      <w:r w:rsidRPr="00C83E10">
        <w:rPr>
          <w:rStyle w:val="StyleUnderline"/>
        </w:rPr>
        <w:t>the state’s</w:t>
      </w:r>
      <w:r w:rsidRPr="00C83E10">
        <w:t xml:space="preserve"> “</w:t>
      </w:r>
      <w:r w:rsidRPr="00C83E10">
        <w:rPr>
          <w:rStyle w:val="StyleUnderline"/>
        </w:rPr>
        <w:t>single payer</w:t>
      </w:r>
      <w:r w:rsidRPr="00C83E10">
        <w:t>.”</w:t>
      </w:r>
    </w:p>
    <w:p w14:paraId="46933F03" w14:textId="77777777" w:rsidR="00E92306" w:rsidRDefault="00E92306" w:rsidP="00E92306">
      <w:r w:rsidRPr="00C83E10">
        <w:rPr>
          <w:rStyle w:val="StyleUnderline"/>
        </w:rPr>
        <w:t xml:space="preserve">The </w:t>
      </w:r>
      <w:r w:rsidRPr="00F01193">
        <w:rPr>
          <w:rStyle w:val="StyleUnderline"/>
          <w:highlight w:val="cyan"/>
        </w:rPr>
        <w:t>second source of funds is</w:t>
      </w:r>
      <w:r w:rsidRPr="00C83E10">
        <w:t xml:space="preserve">, of course, </w:t>
      </w:r>
      <w:r w:rsidRPr="00F01193">
        <w:rPr>
          <w:rStyle w:val="Emphasis"/>
          <w:highlight w:val="cyan"/>
        </w:rPr>
        <w:t>taxation</w:t>
      </w:r>
      <w:r w:rsidRPr="00C83E10">
        <w:t xml:space="preserve">. The </w:t>
      </w:r>
      <w:r w:rsidRPr="00C83E10">
        <w:rPr>
          <w:rStyle w:val="StyleUnderline"/>
        </w:rPr>
        <w:t>New York bill</w:t>
      </w:r>
      <w:r w:rsidRPr="00C83E10">
        <w:t xml:space="preserve"> specifically </w:t>
      </w:r>
      <w:r w:rsidRPr="00C83E10">
        <w:rPr>
          <w:rStyle w:val="StyleUnderline"/>
        </w:rPr>
        <w:t>calls for progressive taxes on payroll and other forms of income</w:t>
      </w:r>
      <w:r w:rsidRPr="00C83E10">
        <w:t>, and requires the governor to include the necessary provisions in the executive budget beginning with the fiscal year after the bill is enacted.</w:t>
      </w:r>
    </w:p>
    <w:p w14:paraId="19E522BE" w14:textId="77777777" w:rsidR="00E92306" w:rsidRDefault="00E92306" w:rsidP="00E92306"/>
    <w:p w14:paraId="0672A5E6" w14:textId="77777777" w:rsidR="00E92306" w:rsidRDefault="00E92306" w:rsidP="00E92306"/>
    <w:p w14:paraId="775317FB" w14:textId="77777777" w:rsidR="00E92306" w:rsidRDefault="00E92306" w:rsidP="00E92306"/>
    <w:p w14:paraId="49CBF790" w14:textId="77777777" w:rsidR="00E92306" w:rsidRPr="00C83E10" w:rsidRDefault="00E92306" w:rsidP="00E92306"/>
    <w:p w14:paraId="30E5210F" w14:textId="77777777" w:rsidR="00E92306" w:rsidRPr="00BD3651" w:rsidRDefault="00E92306" w:rsidP="00E92306">
      <w:r w:rsidRPr="00BD3651">
        <w:t>http://www.pnhp.org/news/2017/july/michael-lighty-explains-the-waiver-process-proposed-for-a-california-single-payer-sy</w:t>
      </w:r>
      <w:r>
        <w:t>s</w:t>
      </w:r>
    </w:p>
    <w:p w14:paraId="61321CCE" w14:textId="77777777" w:rsidR="00E92306" w:rsidRDefault="00E92306" w:rsidP="00E92306">
      <w:r w:rsidRPr="008E6FA5">
        <w:rPr>
          <w:rStyle w:val="StyleUnderline"/>
        </w:rPr>
        <w:t>Skeptics</w:t>
      </w:r>
      <w:r>
        <w:t xml:space="preserve"> </w:t>
      </w:r>
      <w:r w:rsidRPr="008E6FA5">
        <w:rPr>
          <w:rStyle w:val="StyleUnderline"/>
        </w:rPr>
        <w:t>of</w:t>
      </w:r>
      <w:r>
        <w:t xml:space="preserve"> SB 562, </w:t>
      </w:r>
      <w:r w:rsidRPr="008E6FA5">
        <w:rPr>
          <w:rStyle w:val="StyleUnderline"/>
        </w:rPr>
        <w:t>the California single-payer bill, latch onto the question of obtaining federal waivers</w:t>
      </w:r>
      <w:r>
        <w:t xml:space="preserve"> to help fund the new Healthy California Trust Fund, an independent public authority created by SB562 that will guarantee healthcare to all Californians thru single-payer financing. But these </w:t>
      </w:r>
      <w:r w:rsidRPr="008E6FA5">
        <w:rPr>
          <w:rStyle w:val="StyleUnderline"/>
        </w:rPr>
        <w:t>skeptics fail to recognize the</w:t>
      </w:r>
      <w:r>
        <w:t xml:space="preserve"> </w:t>
      </w:r>
      <w:r w:rsidRPr="008E6FA5">
        <w:rPr>
          <w:rStyle w:val="Emphasis"/>
        </w:rPr>
        <w:t>political</w:t>
      </w:r>
      <w:r>
        <w:t xml:space="preserve">, </w:t>
      </w:r>
      <w:r w:rsidRPr="008E6FA5">
        <w:rPr>
          <w:rStyle w:val="Emphasis"/>
        </w:rPr>
        <w:t>statutory</w:t>
      </w:r>
      <w:r>
        <w:t xml:space="preserve"> </w:t>
      </w:r>
      <w:r w:rsidRPr="008E6FA5">
        <w:rPr>
          <w:rStyle w:val="StyleUnderline"/>
        </w:rPr>
        <w:t>and</w:t>
      </w:r>
      <w:r>
        <w:t xml:space="preserve"> </w:t>
      </w:r>
      <w:r w:rsidRPr="008E6FA5">
        <w:rPr>
          <w:rStyle w:val="Emphasis"/>
        </w:rPr>
        <w:t>legal paths available</w:t>
      </w:r>
      <w:r>
        <w:t xml:space="preserve"> </w:t>
      </w:r>
      <w:r w:rsidRPr="008E6FA5">
        <w:rPr>
          <w:rStyle w:val="StyleUnderline"/>
        </w:rPr>
        <w:t>to ensure the new system receives all the federal funds</w:t>
      </w:r>
      <w:r>
        <w:t xml:space="preserve"> for which Californians are eligible.</w:t>
      </w:r>
    </w:p>
    <w:p w14:paraId="5A87FB4D" w14:textId="77777777" w:rsidR="00E92306" w:rsidRDefault="00E92306" w:rsidP="00E92306">
      <w:r>
        <w:t>Through on-going consultations with advocates, administrators, legal authorities and health policy analysts, the with sponsor of SB 562 is preparing for how the new system can build upon the existing Medicaid 1115 waiver for California, utilize newly granted state flexibility under the current Administration, apply for a 1332 waiver under the ACA, and establish Healthy California as a Part B provider for Medicare as well as subsidize Part D premiums, approaches consistent with current law and regulation.</w:t>
      </w:r>
    </w:p>
    <w:p w14:paraId="2DC0AB77" w14:textId="77777777" w:rsidR="00E92306" w:rsidRDefault="00E92306" w:rsidP="00E92306">
      <w:r>
        <w:t xml:space="preserve">Professor William Hsiao in his July, 2011, analysis of constraints to state single-payer, cites </w:t>
      </w:r>
      <w:r w:rsidRPr="008E6FA5">
        <w:t>existing</w:t>
      </w:r>
      <w:r>
        <w:t xml:space="preserve"> provisions of the Social Security Act that give states the opportunity to administer Medicare, an element useful to creating the “single channel” entity that reimburses all providers, the model for Healthy California.</w:t>
      </w:r>
    </w:p>
    <w:p w14:paraId="537EBCAF" w14:textId="77777777" w:rsidR="00E92306" w:rsidRDefault="00E92306" w:rsidP="00E92306">
      <w:r>
        <w:t>He also discusses the usefulness to state single payer of Section 1332 of the ACA, which Congress intended to facilitate state universal healthcare systems, including single-payer financing. Converting federal tax subsidies under the ACA to monies into the new Healthy California Trust Fund, and getting federal tax credits for any employer and individual tax payments to fund the new Trust Fund, are the primary changes, the granting of which are contemplated by the legislative debate and the ACA statute. The waiver must certify the state program is budget neutral to the federal government and expands coverage. Hawaii obtained a 1332 waiver in January to provide federal tax credits for employer paid state taxes, replacing tax credits for employer paid insurance or coverage, a precedent relevant to SB 562.</w:t>
      </w:r>
    </w:p>
    <w:p w14:paraId="40197837" w14:textId="77777777" w:rsidR="00E92306" w:rsidRDefault="00E92306" w:rsidP="00E92306">
      <w:r w:rsidRPr="008E6FA5">
        <w:rPr>
          <w:rStyle w:val="StyleUnderline"/>
        </w:rPr>
        <w:t>Much uncertainty surrounds the future of Medicaid</w:t>
      </w:r>
      <w:r>
        <w:t xml:space="preserve">, </w:t>
      </w:r>
      <w:r w:rsidRPr="008E6FA5">
        <w:rPr>
          <w:rStyle w:val="StyleUnderline"/>
        </w:rPr>
        <w:t>but</w:t>
      </w:r>
      <w:r>
        <w:t xml:space="preserve"> </w:t>
      </w:r>
      <w:r w:rsidRPr="008E6FA5">
        <w:rPr>
          <w:rStyle w:val="Emphasis"/>
        </w:rPr>
        <w:t>greater state “flexibility” is expected</w:t>
      </w:r>
      <w:r>
        <w:t xml:space="preserve">, along with reduced funding. </w:t>
      </w:r>
      <w:r w:rsidRPr="008E6FA5">
        <w:rPr>
          <w:rStyle w:val="StyleUnderline"/>
        </w:rPr>
        <w:t>Such flexibility does make it more likely that California can obtain those federal Medicaid dollars</w:t>
      </w:r>
      <w:r>
        <w:t xml:space="preserve">, </w:t>
      </w:r>
      <w:r w:rsidRPr="008E6FA5">
        <w:rPr>
          <w:rStyle w:val="StyleUnderline"/>
        </w:rPr>
        <w:t>however we organize our healthcare financing</w:t>
      </w:r>
      <w:r>
        <w:t>, provided we spend those dollars per the eligibility rules.</w:t>
      </w:r>
    </w:p>
    <w:p w14:paraId="2C25AC60" w14:textId="77777777" w:rsidR="00E92306" w:rsidRDefault="00E92306" w:rsidP="00E92306">
      <w:r>
        <w:t xml:space="preserve">In other words, </w:t>
      </w:r>
      <w:r w:rsidRPr="008E6FA5">
        <w:rPr>
          <w:rStyle w:val="StyleUnderline"/>
        </w:rPr>
        <w:t>Californians will receive every federal healthcare dollar for which we are eligible</w:t>
      </w:r>
      <w:r>
        <w:t xml:space="preserve">, the question is in what form — can we use those dollars as part of the “single channel” created by the Healthy California Trust Fund to pay providers? And </w:t>
      </w:r>
      <w:r w:rsidRPr="00BD3651">
        <w:rPr>
          <w:rStyle w:val="StyleUnderline"/>
        </w:rPr>
        <w:t>if we don’t get those monies</w:t>
      </w:r>
      <w:r>
        <w:t xml:space="preserve">, </w:t>
      </w:r>
      <w:r w:rsidRPr="00BD3651">
        <w:rPr>
          <w:rStyle w:val="StyleUnderline"/>
        </w:rPr>
        <w:t>or the Federal government denies waivers to California while granting great flexibility to other states</w:t>
      </w:r>
      <w:r>
        <w:t xml:space="preserve">, </w:t>
      </w:r>
      <w:r w:rsidRPr="00BD3651">
        <w:rPr>
          <w:rStyle w:val="Emphasis"/>
        </w:rPr>
        <w:t>we can litigate</w:t>
      </w:r>
      <w:r>
        <w:t xml:space="preserve">. </w:t>
      </w:r>
      <w:r w:rsidRPr="00BD3651">
        <w:rPr>
          <w:rStyle w:val="StyleUnderline"/>
        </w:rPr>
        <w:t>These decisions are subject to judicial review</w:t>
      </w:r>
      <w:r>
        <w:t>.</w:t>
      </w:r>
    </w:p>
    <w:p w14:paraId="3C52A2E9" w14:textId="77777777" w:rsidR="00E92306" w:rsidRDefault="00E92306" w:rsidP="00E92306">
      <w:r w:rsidRPr="00BD3651">
        <w:rPr>
          <w:rStyle w:val="StyleUnderline"/>
        </w:rPr>
        <w:t>In a political environment of gridlock and worse at the federal level, and increasing focus for change at the state level</w:t>
      </w:r>
      <w:r>
        <w:t xml:space="preserve">, Democrats in control of California government holding 2/3 legislative majorities and the governorship, the </w:t>
      </w:r>
      <w:r w:rsidRPr="00BD3651">
        <w:rPr>
          <w:rStyle w:val="Emphasis"/>
        </w:rPr>
        <w:t>politics strongly favor</w:t>
      </w:r>
      <w:r>
        <w:t xml:space="preserve"> </w:t>
      </w:r>
      <w:r w:rsidRPr="00BD3651">
        <w:rPr>
          <w:rStyle w:val="StyleUnderline"/>
        </w:rPr>
        <w:t>organizing to win in the golden state</w:t>
      </w:r>
      <w:r>
        <w:t>. With the resources of a nation, California can and should lead the country to achieve healthcare as a human right.</w:t>
      </w:r>
    </w:p>
    <w:p w14:paraId="372FA42C" w14:textId="77777777" w:rsidR="00E92306" w:rsidRDefault="00E92306" w:rsidP="00E92306">
      <w:pPr>
        <w:pStyle w:val="Heading4"/>
      </w:pPr>
      <w:r>
        <w:t>Medicare and Medicaid rules will be waived</w:t>
      </w:r>
    </w:p>
    <w:p w14:paraId="39B9ECB9" w14:textId="77777777" w:rsidR="00E92306" w:rsidRPr="00DB23D1" w:rsidRDefault="00E92306" w:rsidP="00E92306">
      <w:pPr>
        <w:rPr>
          <w:rStyle w:val="Style13ptBold"/>
          <w:b w:val="0"/>
          <w:bCs w:val="0"/>
        </w:rPr>
      </w:pPr>
      <w:r>
        <w:rPr>
          <w:rStyle w:val="Style13ptBold"/>
        </w:rPr>
        <w:t>Piper ’08</w:t>
      </w:r>
      <w:r>
        <w:t xml:space="preserve"> (Kip Piper – Masters in Public Administration @ the University of Wisconsin, Madison, president of Health Results Group, Senior Consultant with Sellers Dorsey, specializing in Medicaid policy and finance, former senior advisor to the administrator of the Centers for Medicare and Medicaid Services, former Wisconsin state health administrator and state public health officer, former director of the Wisconsin Medicaid program, “Medicare and Medicaid Demonstration Waivers: Primer,” 12 August 2008, http://piperreport.com/blog/2008/08/12/medicare_and_medicaid_demonstration_waivers_primer/)</w:t>
      </w:r>
    </w:p>
    <w:p w14:paraId="2CBB4CA6" w14:textId="77777777" w:rsidR="00E92306" w:rsidRPr="00DB23D1" w:rsidRDefault="00E92306" w:rsidP="00E92306">
      <w:r w:rsidRPr="00DB23D1">
        <w:t xml:space="preserve">Therefore, </w:t>
      </w:r>
      <w:r w:rsidRPr="00DB23D1">
        <w:rPr>
          <w:rStyle w:val="StyleUnderline"/>
        </w:rPr>
        <w:t>federal law permits the Secretary of Health and Human Services to</w:t>
      </w:r>
      <w:r w:rsidRPr="00DB23D1">
        <w:t xml:space="preserve"> </w:t>
      </w:r>
      <w:r w:rsidRPr="00DB23D1">
        <w:rPr>
          <w:rStyle w:val="Emphasis"/>
        </w:rPr>
        <w:t>waive</w:t>
      </w:r>
      <w:r w:rsidRPr="00DB23D1">
        <w:t xml:space="preserve"> certain provisions of the Social Security Act and associated regulations as needed to conduct demonstration projects in Medicare, Medicaid, or </w:t>
      </w:r>
      <w:r w:rsidRPr="00DB23D1">
        <w:rPr>
          <w:rStyle w:val="Emphasis"/>
        </w:rPr>
        <w:t>both Medicare and Medicaid</w:t>
      </w:r>
      <w:r w:rsidRPr="00DB23D1">
        <w:t>. Waivers are purely discretionary unless legislation mandates a specific project.</w:t>
      </w:r>
    </w:p>
    <w:p w14:paraId="2878552C" w14:textId="77777777" w:rsidR="00E92306" w:rsidRPr="00DB23D1" w:rsidRDefault="00E92306" w:rsidP="00E92306">
      <w:r w:rsidRPr="00DB23D1">
        <w:t>Medicaid Waivers under Section 1115:</w:t>
      </w:r>
    </w:p>
    <w:p w14:paraId="2B683CCC" w14:textId="77777777" w:rsidR="00E92306" w:rsidRPr="00DB23D1" w:rsidRDefault="00E92306" w:rsidP="00E92306">
      <w:r w:rsidRPr="00DB23D1">
        <w:t xml:space="preserve">Section 1115 of the Social Security Act is the principal waiver authority in Medicaid. </w:t>
      </w:r>
      <w:r w:rsidRPr="00DB23D1">
        <w:rPr>
          <w:rStyle w:val="StyleUnderline"/>
        </w:rPr>
        <w:t>The HHS Secretary may waive most federal requirements regarding Medicaid benefit packages, eligibility, cost sharing, managed care, and other care delivery</w:t>
      </w:r>
      <w:r w:rsidRPr="00DB23D1">
        <w:t xml:space="preserve">. </w:t>
      </w:r>
      <w:r w:rsidRPr="00DB23D1">
        <w:rPr>
          <w:rStyle w:val="StyleUnderline"/>
        </w:rPr>
        <w:t>A Medicaid demonstration may be state</w:t>
      </w:r>
      <w:r w:rsidRPr="00DB23D1">
        <w:t>wide or for only a portion of the state (select counties). (States may also request similar waivers of federal law to reform SCHIP.)</w:t>
      </w:r>
    </w:p>
    <w:p w14:paraId="58F12058" w14:textId="77777777" w:rsidR="00E92306" w:rsidRPr="00DB23D1" w:rsidRDefault="00E92306" w:rsidP="00E92306">
      <w:r w:rsidRPr="00DB23D1">
        <w:t xml:space="preserve">Ostensively, Medicaid waiver projects are research-oriented and intended to test the merits of a new reform(s) not permitted under current law. However, in practice, many Medicaid “demonstrations” are or soon evolve into indefinite, alternative models of Medicaid. Although under no obligation to do so, </w:t>
      </w:r>
      <w:r w:rsidRPr="00DB23D1">
        <w:rPr>
          <w:rStyle w:val="StyleUnderline"/>
        </w:rPr>
        <w:t>the HHS</w:t>
      </w:r>
      <w:r w:rsidRPr="00DB23D1">
        <w:t xml:space="preserve"> Secretary </w:t>
      </w:r>
      <w:r w:rsidRPr="00DB23D1">
        <w:rPr>
          <w:rStyle w:val="StyleUnderline"/>
        </w:rPr>
        <w:t>may</w:t>
      </w:r>
      <w:r w:rsidRPr="00DB23D1">
        <w:t xml:space="preserve"> </w:t>
      </w:r>
      <w:r w:rsidRPr="00DB23D1">
        <w:rPr>
          <w:rStyle w:val="Emphasis"/>
        </w:rPr>
        <w:t>approve similar or even identical waivers for multiple states</w:t>
      </w:r>
      <w:r w:rsidRPr="00DB23D1">
        <w:t>.</w:t>
      </w:r>
    </w:p>
    <w:p w14:paraId="3572BFB0" w14:textId="77777777" w:rsidR="00E92306" w:rsidRPr="00DB23D1" w:rsidRDefault="00E92306" w:rsidP="00E92306">
      <w:r w:rsidRPr="00DB23D1">
        <w:t>Medicaid waivers must be requested by the state Medicaid agency, with the approval of the governor. Federal officials may encourage states to propose waivers and Congress occasionally enacts legislation calling for waivers to demonstrate specific reforms. However, the vast majority of Medicaid waiver-based projects are initiated and designed by state governments, often with the assistance of outside experts.</w:t>
      </w:r>
    </w:p>
    <w:p w14:paraId="0E30961C" w14:textId="77777777" w:rsidR="00E92306" w:rsidRPr="00DB23D1" w:rsidRDefault="00E92306" w:rsidP="00E92306">
      <w:r w:rsidRPr="00DB23D1">
        <w:t>Once approved, Medicaid demonstration projects are operated by the state Medicaid agency, with oversight by CMS. The state may contract with third parties, such as health plans or other contractors, but s. 1115 demonstrations remain part of Medicaid and therefore the state is also responsible for the demonstration project.</w:t>
      </w:r>
    </w:p>
    <w:p w14:paraId="78FB7B79" w14:textId="77777777" w:rsidR="00E92306" w:rsidRPr="00DB23D1" w:rsidRDefault="00E92306" w:rsidP="00E92306">
      <w:r w:rsidRPr="00DB23D1">
        <w:t>Roughly speaking, between a quarter and a third of Medicaid spending operates under s. 1115 waivers instead of standard Medicaid statutes and rules.</w:t>
      </w:r>
    </w:p>
    <w:p w14:paraId="62BCBFD9" w14:textId="77777777" w:rsidR="00E92306" w:rsidRPr="00DB23D1" w:rsidRDefault="00E92306" w:rsidP="00E92306">
      <w:r w:rsidRPr="00DB23D1">
        <w:t>Medicare Waivers under Sections 402/222:</w:t>
      </w:r>
    </w:p>
    <w:p w14:paraId="7E18E170" w14:textId="77777777" w:rsidR="00E92306" w:rsidRPr="00DB23D1" w:rsidRDefault="00E92306" w:rsidP="00E92306">
      <w:r w:rsidRPr="00DB23D1">
        <w:t>Under Sections 402/222, the HHS Secretary may waive Medicare statutes and rules to demonstrate new approaches to provider reimbursement, including tests of alternative payment methodologies, demos of new delivery systems, and coverage of additional services to improve the overall efficiency of Medicare. (Sections 402/222 refer to section 402[a] of the Social Security Amendments of 1967, as amended by section 222[a] of the Social Security Amendments of 1972.)</w:t>
      </w:r>
    </w:p>
    <w:p w14:paraId="1B8D7E53" w14:textId="77777777" w:rsidR="00E92306" w:rsidRPr="00DB23D1" w:rsidRDefault="00E92306" w:rsidP="00E92306">
      <w:r w:rsidRPr="00DB23D1">
        <w:rPr>
          <w:rStyle w:val="StyleUnderline"/>
        </w:rPr>
        <w:t xml:space="preserve">Medicare demonstrations </w:t>
      </w:r>
      <w:r w:rsidRPr="00DB23D1">
        <w:rPr>
          <w:rStyle w:val="Emphasis"/>
        </w:rPr>
        <w:t>may be national</w:t>
      </w:r>
      <w:r w:rsidRPr="00DB23D1">
        <w:t xml:space="preserve"> or limited to certain states, regions, populations, provider types, or even providers or plans designated in advance. They may also be limited in other ways, such as capped in number of participating beneficiaries or providers. Unlike Medicaid demonstrations, participation in Medicare demonstrations, whether by beneficiaries or providers, is rarely mandatory and then only if required by a Congressional mandate.</w:t>
      </w:r>
    </w:p>
    <w:p w14:paraId="1E33FAB7" w14:textId="77777777" w:rsidR="00E92306" w:rsidRPr="00DB23D1" w:rsidRDefault="00E92306" w:rsidP="00E92306">
      <w:r w:rsidRPr="00DB23D1">
        <w:t>Any organization or individual may propose a Medicare waiver project. This includes providers, health plans, state Medicaid agencies, and health services researchers. CMS maintains an open invitation for outside parties to propose Medicare demonstration projects and the necessary waivers. However, the bulk of Medicare waiver-based demo projects are congressionally mandated in legislation or initiated administratively by CMS. CMS-initiated Medicare demonstration projects are often developed at the behest of the HHS Secretary, the White House Office of Management and Budget (OMB), the Medicare Payment Advisory Commission (MedPAC), or the Office of the Inspector General.</w:t>
      </w:r>
    </w:p>
    <w:p w14:paraId="4B25F9AC" w14:textId="77777777" w:rsidR="00E92306" w:rsidRPr="00DB23D1" w:rsidRDefault="00E92306" w:rsidP="00E92306">
      <w:r w:rsidRPr="00DB23D1">
        <w:t>Unlike many Medicaid waiver-based projects, most Medicare waiver projects tend to be genuine demonstrations projects with a careful research design and evaluation methodology. Given this research emphasis, requests to replicate currently operating Medicare demonstrations are often denied unless a research value can be shown.</w:t>
      </w:r>
    </w:p>
    <w:p w14:paraId="0AE8285C" w14:textId="77777777" w:rsidR="00E92306" w:rsidRPr="00DB23D1" w:rsidRDefault="00E92306" w:rsidP="00E92306">
      <w:r w:rsidRPr="00DB23D1">
        <w:t>Occasionally, ss. 402/222 authority is used to issue what CMS informally calls “operational waivers.” These later waivers are often made to address emergencies or fix short-term operational problems (e.g., provider payments after a natural disaster, reimburse states for drug payments during Medicare Part D transition).</w:t>
      </w:r>
    </w:p>
    <w:p w14:paraId="076101FB" w14:textId="77777777" w:rsidR="00E92306" w:rsidRPr="00DB23D1" w:rsidRDefault="00E92306" w:rsidP="00E92306">
      <w:r w:rsidRPr="00DB23D1">
        <w:t>Once approved, Medicare waiver projects are administered by CMS either directly, through contractors (e.g., Medicare administrative contractors, Medicare Advantage plans), or (rarely) through states. Except for operational waivers, CMS evaluates each demonstration projects. Major Medicare demonstrations, including congressionally mandated projects, are evaluated by independent health services researchers hired by CMS. CMS’ budget for evaluations is small, with congressionally mandated demonstrations using most of the available funding. This, coupled with the administrative burden of designing, operating, and monitoring waivers, tends to limit the number of Medicare waivers CMS is able to consider.</w:t>
      </w:r>
    </w:p>
    <w:p w14:paraId="2F95A246" w14:textId="77777777" w:rsidR="00E92306" w:rsidRPr="00DB23D1" w:rsidRDefault="00E92306" w:rsidP="00E92306">
      <w:r w:rsidRPr="00DB23D1">
        <w:t>Combined Medicare-Medicaid Projects:</w:t>
      </w:r>
    </w:p>
    <w:p w14:paraId="1A7F11BA" w14:textId="77777777" w:rsidR="00E92306" w:rsidRPr="00DB23D1" w:rsidRDefault="00E92306" w:rsidP="00E92306">
      <w:r w:rsidRPr="00DB23D1">
        <w:rPr>
          <w:rStyle w:val="StyleUnderline"/>
        </w:rPr>
        <w:t>States may propose demonstration projects involving the waiver of both Medicaid and Medicare statutes and rules</w:t>
      </w:r>
      <w:r w:rsidRPr="00DB23D1">
        <w:t xml:space="preserve">. Combining the authority offered by s. 1115 (Medicaid) and ss. 402/222 (Medicare), </w:t>
      </w:r>
      <w:r w:rsidRPr="00DB23D1">
        <w:rPr>
          <w:rStyle w:val="StyleUnderline"/>
        </w:rPr>
        <w:t>the HHS Secretary is able to consider an array of Medicare-Medicaid demonstration ideas</w:t>
      </w:r>
      <w:r w:rsidRPr="00DB23D1">
        <w:t xml:space="preserve">, </w:t>
      </w:r>
      <w:r w:rsidRPr="00DB23D1">
        <w:rPr>
          <w:rStyle w:val="StyleUnderline"/>
        </w:rPr>
        <w:t>most</w:t>
      </w:r>
      <w:r w:rsidRPr="00DB23D1">
        <w:t xml:space="preserve"> notably state-wide or </w:t>
      </w:r>
      <w:r w:rsidRPr="00DB23D1">
        <w:rPr>
          <w:rStyle w:val="StyleUnderline"/>
        </w:rPr>
        <w:t>regional initiatives</w:t>
      </w:r>
      <w:r w:rsidRPr="00DB23D1">
        <w:t xml:space="preserve"> </w:t>
      </w:r>
      <w:r w:rsidRPr="00DB23D1">
        <w:rPr>
          <w:rStyle w:val="Emphasis"/>
        </w:rPr>
        <w:t>changing care delivery</w:t>
      </w:r>
      <w:r w:rsidRPr="00DB23D1">
        <w:t xml:space="preserve">, </w:t>
      </w:r>
      <w:r w:rsidRPr="00DB23D1">
        <w:rPr>
          <w:rStyle w:val="Emphasis"/>
        </w:rPr>
        <w:t>benefit packages</w:t>
      </w:r>
      <w:r w:rsidRPr="00DB23D1">
        <w:t xml:space="preserve">, </w:t>
      </w:r>
      <w:r w:rsidRPr="00DB23D1">
        <w:rPr>
          <w:rStyle w:val="StyleUnderline"/>
        </w:rPr>
        <w:t>and</w:t>
      </w:r>
      <w:r w:rsidRPr="00DB23D1">
        <w:t xml:space="preserve"> </w:t>
      </w:r>
      <w:r w:rsidRPr="00DB23D1">
        <w:rPr>
          <w:rStyle w:val="Emphasis"/>
        </w:rPr>
        <w:t>service reimbursement</w:t>
      </w:r>
      <w:r w:rsidRPr="00DB23D1">
        <w:t xml:space="preserve"> </w:t>
      </w:r>
      <w:r w:rsidRPr="00DB23D1">
        <w:rPr>
          <w:rStyle w:val="StyleUnderline"/>
        </w:rPr>
        <w:t>for dual eligibles</w:t>
      </w:r>
      <w:r w:rsidRPr="00DB23D1">
        <w:t>.</w:t>
      </w:r>
    </w:p>
    <w:p w14:paraId="17D7CC30" w14:textId="77777777" w:rsidR="00E92306" w:rsidRPr="00DB23D1" w:rsidRDefault="00E92306" w:rsidP="00E92306">
      <w:r w:rsidRPr="00DB23D1">
        <w:rPr>
          <w:rStyle w:val="StyleUnderline"/>
        </w:rPr>
        <w:t>Examples of combined Medicare-Medicaid waiver projects include</w:t>
      </w:r>
      <w:r w:rsidRPr="00DB23D1">
        <w:t>:</w:t>
      </w:r>
    </w:p>
    <w:p w14:paraId="4CC10914" w14:textId="77777777" w:rsidR="00E92306" w:rsidRPr="00DB23D1" w:rsidRDefault="00E92306" w:rsidP="00E92306">
      <w:r w:rsidRPr="00DB23D1">
        <w:rPr>
          <w:rStyle w:val="StyleUnderline"/>
        </w:rPr>
        <w:t>Massachusetts Senior Care Options</w:t>
      </w:r>
      <w:r w:rsidRPr="00DB23D1">
        <w:t xml:space="preserve">: </w:t>
      </w:r>
      <w:r w:rsidRPr="00DB23D1">
        <w:rPr>
          <w:rStyle w:val="StyleUnderline"/>
        </w:rPr>
        <w:t>Fully integrated managed care program</w:t>
      </w:r>
      <w:r w:rsidRPr="00DB23D1">
        <w:t>, offered through Senior Care Organizations (SCOs), covering the full range of acute and long-term care benefits for dually eligible and Medicaid-only recipients age 65 and over.</w:t>
      </w:r>
    </w:p>
    <w:p w14:paraId="24863496" w14:textId="77777777" w:rsidR="00E92306" w:rsidRPr="00DB23D1" w:rsidRDefault="00E92306" w:rsidP="00E92306">
      <w:r w:rsidRPr="00DB23D1">
        <w:rPr>
          <w:rStyle w:val="StyleUnderline"/>
        </w:rPr>
        <w:t>Minnesota Senior Health Options</w:t>
      </w:r>
      <w:r w:rsidRPr="00DB23D1">
        <w:t xml:space="preserve"> (MSHO): </w:t>
      </w:r>
      <w:r w:rsidRPr="00DB23D1">
        <w:rPr>
          <w:rStyle w:val="StyleUnderline"/>
        </w:rPr>
        <w:t>Combines all Medicare and Medicaid covered health benefits and support systems</w:t>
      </w:r>
      <w:r w:rsidRPr="00DB23D1">
        <w:t xml:space="preserve"> </w:t>
      </w:r>
      <w:r w:rsidRPr="00DB23D1">
        <w:rPr>
          <w:rStyle w:val="Emphasis"/>
        </w:rPr>
        <w:t>into one health care package</w:t>
      </w:r>
      <w:r w:rsidRPr="00DB23D1">
        <w:t>. Covers beneficiaries aged 65 older who are dual eligibles or who have Medicaid only. MSHO enrollees are assigned a care coordinator who helps them get their heath care and related support services.</w:t>
      </w:r>
    </w:p>
    <w:p w14:paraId="4B9C1CAF" w14:textId="77777777" w:rsidR="00E92306" w:rsidRDefault="00E92306" w:rsidP="00E92306">
      <w:r w:rsidRPr="00DB23D1">
        <w:t xml:space="preserve">Historically rarer than Medicaid-only and Medicare-only demonstrations, </w:t>
      </w:r>
      <w:r w:rsidRPr="00DB23D1">
        <w:rPr>
          <w:rStyle w:val="StyleUnderline"/>
        </w:rPr>
        <w:t>combined waiver-based projects are</w:t>
      </w:r>
      <w:r w:rsidRPr="00DB23D1">
        <w:t xml:space="preserve"> </w:t>
      </w:r>
      <w:r w:rsidRPr="00DB23D1">
        <w:rPr>
          <w:rStyle w:val="Emphasis"/>
        </w:rPr>
        <w:t>increasingly popular</w:t>
      </w:r>
      <w:r w:rsidRPr="00DB23D1">
        <w:t xml:space="preserve"> </w:t>
      </w:r>
      <w:r w:rsidRPr="00DB23D1">
        <w:rPr>
          <w:rStyle w:val="StyleUnderline"/>
        </w:rPr>
        <w:t>as states develop integrated care models for dual eligibles and managed long-term care models</w:t>
      </w:r>
      <w:r w:rsidRPr="00DB23D1">
        <w:t xml:space="preserve">. </w:t>
      </w:r>
      <w:r w:rsidRPr="00DB23D1">
        <w:rPr>
          <w:rStyle w:val="StyleUnderline"/>
        </w:rPr>
        <w:t>A variety of other activities by policymakers and the marketplace have also</w:t>
      </w:r>
      <w:r w:rsidRPr="00DB23D1">
        <w:t xml:space="preserve"> </w:t>
      </w:r>
      <w:r w:rsidRPr="00DB23D1">
        <w:rPr>
          <w:rStyle w:val="Emphasis"/>
        </w:rPr>
        <w:t>dramatically increased interest in and practicality of combined waiver demonstrations</w:t>
      </w:r>
      <w:r w:rsidRPr="00DB23D1">
        <w:t>. These include the advent and popularity of Medicare Advantage Special Needs Plans (MA-SNPs), advances in risk adjustment methodologies and quality measurement, sharing of best practices, and collaborations among influential states, foundations, thought leaders, think tanks, and CMS.</w:t>
      </w:r>
    </w:p>
    <w:p w14:paraId="3F053646" w14:textId="77777777" w:rsidR="00E92306" w:rsidRDefault="00E92306" w:rsidP="00E92306"/>
    <w:p w14:paraId="45FFE6F5" w14:textId="77777777" w:rsidR="00E92306" w:rsidRPr="00DB23D1" w:rsidRDefault="00E92306" w:rsidP="00E92306"/>
    <w:p w14:paraId="5DA3C96F" w14:textId="77777777" w:rsidR="00E92306" w:rsidRPr="00D2487C" w:rsidRDefault="00E92306" w:rsidP="00E92306"/>
    <w:p w14:paraId="2B86C1C4" w14:textId="2C86ACD1" w:rsidR="00E92306" w:rsidRDefault="005F1BD0" w:rsidP="00E92306">
      <w:pPr>
        <w:pStyle w:val="Heading3"/>
      </w:pPr>
      <w:r>
        <w:t>AT 50-State Fiat Bad</w:t>
      </w:r>
    </w:p>
    <w:p w14:paraId="6BC44C39" w14:textId="77777777" w:rsidR="00E92306" w:rsidRPr="004B6D2A" w:rsidRDefault="00E92306" w:rsidP="00E92306">
      <w:pPr>
        <w:pStyle w:val="Heading4"/>
      </w:pPr>
      <w:r>
        <w:t xml:space="preserve">50 state fiat is good – </w:t>
      </w:r>
    </w:p>
    <w:p w14:paraId="64AD269C" w14:textId="77777777" w:rsidR="00E92306" w:rsidRDefault="00E92306" w:rsidP="00E92306"/>
    <w:p w14:paraId="61AF0AE8" w14:textId="4A4B9D79" w:rsidR="00E92306" w:rsidRPr="00D747B9" w:rsidRDefault="00E92306" w:rsidP="00E92306">
      <w:pPr>
        <w:pStyle w:val="Heading4"/>
        <w:rPr>
          <w:u w:val="single"/>
        </w:rPr>
      </w:pPr>
      <w:r>
        <w:rPr>
          <w:u w:val="single"/>
        </w:rPr>
        <w:t>Neg ground</w:t>
      </w:r>
      <w:r>
        <w:t xml:space="preserve">---the states CP is </w:t>
      </w:r>
      <w:r>
        <w:rPr>
          <w:u w:val="single"/>
        </w:rPr>
        <w:t>key</w:t>
      </w:r>
      <w:r>
        <w:t xml:space="preserve"> to it</w:t>
      </w:r>
      <w:r w:rsidR="00615692">
        <w:t>---</w:t>
      </w:r>
      <w:r>
        <w:t xml:space="preserve">the states counterplan is a </w:t>
      </w:r>
      <w:r>
        <w:rPr>
          <w:u w:val="single"/>
        </w:rPr>
        <w:t>functional check</w:t>
      </w:r>
      <w:r>
        <w:t xml:space="preserve"> on a topic which otherwise diverges towards </w:t>
      </w:r>
      <w:r>
        <w:rPr>
          <w:u w:val="single"/>
        </w:rPr>
        <w:t>infinitely small</w:t>
      </w:r>
      <w:r>
        <w:t xml:space="preserve"> affirmatives which are </w:t>
      </w:r>
      <w:r>
        <w:rPr>
          <w:u w:val="single"/>
        </w:rPr>
        <w:t>unpredictable</w:t>
      </w:r>
    </w:p>
    <w:p w14:paraId="13425720" w14:textId="77777777" w:rsidR="00E92306" w:rsidRPr="001B4B1E" w:rsidRDefault="00E92306" w:rsidP="00E92306"/>
    <w:p w14:paraId="73152F3A" w14:textId="77777777" w:rsidR="00E92306" w:rsidRDefault="00E92306" w:rsidP="00E92306">
      <w:pPr>
        <w:pStyle w:val="Heading4"/>
      </w:pPr>
      <w:r>
        <w:rPr>
          <w:u w:val="single"/>
        </w:rPr>
        <w:t>Education</w:t>
      </w:r>
      <w:r>
        <w:t xml:space="preserve">---state vs federal debates are </w:t>
      </w:r>
      <w:r>
        <w:rPr>
          <w:u w:val="single"/>
        </w:rPr>
        <w:t>good</w:t>
      </w:r>
      <w:r>
        <w:t xml:space="preserve">, based in the </w:t>
      </w:r>
      <w:r>
        <w:rPr>
          <w:u w:val="single"/>
        </w:rPr>
        <w:t>literature</w:t>
      </w:r>
      <w:r>
        <w:t>, and critical to refining healthcare advocacy</w:t>
      </w:r>
    </w:p>
    <w:p w14:paraId="0EC1C4A7" w14:textId="77777777" w:rsidR="00E92306" w:rsidRPr="003565D0" w:rsidRDefault="00E92306" w:rsidP="00E92306">
      <w:pPr>
        <w:rPr>
          <w:rStyle w:val="Style13ptBold"/>
        </w:rPr>
      </w:pPr>
      <w:r>
        <w:rPr>
          <w:rStyle w:val="Style13ptBold"/>
        </w:rPr>
        <w:t>Greer ’10</w:t>
      </w:r>
      <w:r w:rsidRPr="003565D0">
        <w:t xml:space="preserve"> (</w:t>
      </w:r>
      <w:r w:rsidRPr="00885F45">
        <w:rPr>
          <w:u w:val="single"/>
        </w:rPr>
        <w:t>Scott L. Greer</w:t>
      </w:r>
      <w:r>
        <w:t xml:space="preserve"> – PhD in Political Science @ Northwestern University, Professor of Health Management and Policy, Global Public Health, and Political Science @ the University of Michigan, Senior Expert Advisor on Health Governance for the European Observatory on Health Systems and Policies. </w:t>
      </w:r>
      <w:r w:rsidRPr="00885F45">
        <w:rPr>
          <w:u w:val="single"/>
        </w:rPr>
        <w:t>Peter D. Jacobson</w:t>
      </w:r>
      <w:r>
        <w:t xml:space="preserve"> – JD @ the University of Pittsburgh, MPH in Health Services @ UCLA, Professor of Health Law and Policy, Director of the Center for Law, Ethics, and Health, and President of the Public Health Law Association @ the University of Michigan. “Health Care Reform and Federalism,” </w:t>
      </w:r>
      <w:r>
        <w:rPr>
          <w:i/>
        </w:rPr>
        <w:t>Journal of Health Politics, Policy and Law</w:t>
      </w:r>
      <w:r>
        <w:t>, 2010, https://www.ncbi.nlm.nih.gov/pubmed/20388867)</w:t>
      </w:r>
    </w:p>
    <w:p w14:paraId="3AA1E275" w14:textId="77777777" w:rsidR="00E92306" w:rsidRPr="003565D0" w:rsidRDefault="00E92306" w:rsidP="00E92306">
      <w:r w:rsidRPr="00F01193">
        <w:rPr>
          <w:rStyle w:val="StyleUnderline"/>
          <w:highlight w:val="cyan"/>
        </w:rPr>
        <w:t>There are</w:t>
      </w:r>
      <w:r w:rsidRPr="003565D0">
        <w:t xml:space="preserve"> </w:t>
      </w:r>
      <w:r w:rsidRPr="00F01193">
        <w:rPr>
          <w:rStyle w:val="Emphasis"/>
          <w:highlight w:val="cyan"/>
        </w:rPr>
        <w:t>literally thousands of articles</w:t>
      </w:r>
      <w:r w:rsidRPr="003565D0">
        <w:t xml:space="preserve"> </w:t>
      </w:r>
      <w:r w:rsidRPr="00F01193">
        <w:rPr>
          <w:rStyle w:val="StyleUnderline"/>
          <w:highlight w:val="cyan"/>
        </w:rPr>
        <w:t>and</w:t>
      </w:r>
      <w:r w:rsidRPr="003565D0">
        <w:t xml:space="preserve"> </w:t>
      </w:r>
      <w:r w:rsidRPr="00F01193">
        <w:rPr>
          <w:rStyle w:val="Emphasis"/>
          <w:highlight w:val="cyan"/>
        </w:rPr>
        <w:t>several journals</w:t>
      </w:r>
      <w:r w:rsidRPr="003565D0">
        <w:t xml:space="preserve"> </w:t>
      </w:r>
      <w:r w:rsidRPr="00F01193">
        <w:rPr>
          <w:rStyle w:val="StyleUnderline"/>
          <w:highlight w:val="cyan"/>
        </w:rPr>
        <w:t>on</w:t>
      </w:r>
      <w:r w:rsidRPr="003565D0">
        <w:t xml:space="preserve"> various aspects of </w:t>
      </w:r>
      <w:r w:rsidRPr="00F01193">
        <w:rPr>
          <w:rStyle w:val="StyleUnderline"/>
          <w:highlight w:val="cyan"/>
        </w:rPr>
        <w:t>federalism</w:t>
      </w:r>
      <w:r w:rsidRPr="003565D0">
        <w:t xml:space="preserve">. </w:t>
      </w:r>
      <w:r w:rsidRPr="00F01193">
        <w:rPr>
          <w:rStyle w:val="StyleUnderline"/>
          <w:highlight w:val="cyan"/>
        </w:rPr>
        <w:t>Yet</w:t>
      </w:r>
      <w:r w:rsidRPr="003565D0">
        <w:t xml:space="preserve"> </w:t>
      </w:r>
      <w:r w:rsidRPr="00F01193">
        <w:rPr>
          <w:rStyle w:val="StyleUnderline"/>
          <w:highlight w:val="cyan"/>
        </w:rPr>
        <w:t>health</w:t>
      </w:r>
      <w:r w:rsidRPr="003565D0">
        <w:rPr>
          <w:rStyle w:val="StyleUnderline"/>
        </w:rPr>
        <w:t xml:space="preserve"> </w:t>
      </w:r>
      <w:r w:rsidRPr="00F01193">
        <w:rPr>
          <w:rStyle w:val="StyleUnderline"/>
          <w:highlight w:val="cyan"/>
        </w:rPr>
        <w:t>policy scholars</w:t>
      </w:r>
      <w:r w:rsidRPr="000B7F8D">
        <w:rPr>
          <w:rStyle w:val="StyleUnderline"/>
        </w:rPr>
        <w:t xml:space="preserve"> </w:t>
      </w:r>
      <w:r w:rsidRPr="00F01193">
        <w:rPr>
          <w:rStyle w:val="StyleUnderline"/>
          <w:highlight w:val="cyan"/>
        </w:rPr>
        <w:t>have</w:t>
      </w:r>
      <w:r w:rsidRPr="00F01193">
        <w:rPr>
          <w:highlight w:val="cyan"/>
        </w:rPr>
        <w:t xml:space="preserve"> </w:t>
      </w:r>
      <w:r w:rsidRPr="00F01193">
        <w:rPr>
          <w:rStyle w:val="StyleUnderline"/>
          <w:highlight w:val="cyan"/>
        </w:rPr>
        <w:t>put</w:t>
      </w:r>
      <w:r w:rsidRPr="000B7F8D">
        <w:t xml:space="preserve"> </w:t>
      </w:r>
      <w:r w:rsidRPr="000B7F8D">
        <w:rPr>
          <w:rStyle w:val="StyleUnderline"/>
        </w:rPr>
        <w:t xml:space="preserve">remarkably little </w:t>
      </w:r>
      <w:r w:rsidRPr="00F01193">
        <w:rPr>
          <w:rStyle w:val="StyleUnderline"/>
          <w:highlight w:val="cyan"/>
        </w:rPr>
        <w:t>effort into</w:t>
      </w:r>
      <w:r w:rsidRPr="000B7F8D">
        <w:t xml:space="preserve"> </w:t>
      </w:r>
      <w:r w:rsidRPr="00F01193">
        <w:rPr>
          <w:rStyle w:val="Emphasis"/>
          <w:highlight w:val="cyan"/>
        </w:rPr>
        <w:t>developing criteria</w:t>
      </w:r>
      <w:r w:rsidRPr="000B7F8D">
        <w:t xml:space="preserve"> </w:t>
      </w:r>
      <w:r w:rsidRPr="000B7F8D">
        <w:rPr>
          <w:rStyle w:val="StyleUnderline"/>
        </w:rPr>
        <w:t>to assess the comparative</w:t>
      </w:r>
      <w:r w:rsidRPr="003565D0">
        <w:rPr>
          <w:rStyle w:val="StyleUnderline"/>
        </w:rPr>
        <w:t xml:space="preserve"> </w:t>
      </w:r>
      <w:r w:rsidRPr="00F01193">
        <w:rPr>
          <w:rStyle w:val="StyleUnderline"/>
          <w:highlight w:val="cyan"/>
        </w:rPr>
        <w:t>advantages of state versus federal dominance</w:t>
      </w:r>
      <w:r w:rsidRPr="003565D0">
        <w:t xml:space="preserve">.1 If the usual American approach is deference to states, then </w:t>
      </w:r>
      <w:r w:rsidRPr="003565D0">
        <w:rPr>
          <w:rStyle w:val="StyleUnderline"/>
        </w:rPr>
        <w:t>one might argue that the default option for policy making in health care ought to be</w:t>
      </w:r>
      <w:r w:rsidRPr="003565D0">
        <w:t xml:space="preserve"> </w:t>
      </w:r>
      <w:r w:rsidRPr="003565D0">
        <w:rPr>
          <w:rStyle w:val="Emphasis"/>
        </w:rPr>
        <w:t>state-level reforms</w:t>
      </w:r>
      <w:r w:rsidRPr="003565D0">
        <w:t xml:space="preserve">. If the states are unable to arrive at satisfactory solutions, then responsibility should shift to the federal government. </w:t>
      </w:r>
      <w:r w:rsidRPr="003565D0">
        <w:rPr>
          <w:rStyle w:val="StyleUnderline"/>
        </w:rPr>
        <w:t>In either event</w:t>
      </w:r>
      <w:r w:rsidRPr="003565D0">
        <w:t xml:space="preserve">, </w:t>
      </w:r>
      <w:r w:rsidRPr="00F01193">
        <w:rPr>
          <w:rStyle w:val="StyleUnderline"/>
          <w:highlight w:val="cyan"/>
        </w:rPr>
        <w:t>it would be helpful to have</w:t>
      </w:r>
      <w:r w:rsidRPr="003565D0">
        <w:rPr>
          <w:rStyle w:val="StyleUnderline"/>
        </w:rPr>
        <w:t xml:space="preserve"> </w:t>
      </w:r>
      <w:r w:rsidRPr="00F01193">
        <w:rPr>
          <w:rStyle w:val="StyleUnderline"/>
          <w:highlight w:val="cyan"/>
        </w:rPr>
        <w:t>some</w:t>
      </w:r>
      <w:r w:rsidRPr="003565D0">
        <w:t xml:space="preserve"> </w:t>
      </w:r>
      <w:r w:rsidRPr="00F01193">
        <w:rPr>
          <w:rStyle w:val="Emphasis"/>
          <w:highlight w:val="cyan"/>
        </w:rPr>
        <w:t>agreed-on criteria</w:t>
      </w:r>
      <w:r w:rsidRPr="003565D0">
        <w:t xml:space="preserve"> </w:t>
      </w:r>
      <w:r w:rsidRPr="00F01193">
        <w:rPr>
          <w:rStyle w:val="StyleUnderline"/>
          <w:highlight w:val="cyan"/>
        </w:rPr>
        <w:t>for</w:t>
      </w:r>
      <w:r w:rsidRPr="003565D0">
        <w:t xml:space="preserve"> </w:t>
      </w:r>
      <w:r w:rsidRPr="00F01193">
        <w:rPr>
          <w:rStyle w:val="Emphasis"/>
          <w:highlight w:val="cyan"/>
        </w:rPr>
        <w:t>when federal intervention would be appropriate</w:t>
      </w:r>
      <w:r w:rsidRPr="003565D0">
        <w:t>.</w:t>
      </w:r>
    </w:p>
    <w:p w14:paraId="6F796749" w14:textId="77777777" w:rsidR="00E92306" w:rsidRPr="003565D0" w:rsidRDefault="00E92306" w:rsidP="00E92306">
      <w:r w:rsidRPr="003565D0">
        <w:t xml:space="preserve">In this article, </w:t>
      </w:r>
      <w:r w:rsidRPr="003565D0">
        <w:rPr>
          <w:rStyle w:val="StyleUnderline"/>
        </w:rPr>
        <w:t>we</w:t>
      </w:r>
      <w:r w:rsidRPr="003565D0">
        <w:t xml:space="preserve"> set forth and </w:t>
      </w:r>
      <w:r w:rsidRPr="003565D0">
        <w:rPr>
          <w:rStyle w:val="StyleUnderline"/>
        </w:rPr>
        <w:t>analyze a set of normative criteria for determining whether states or the federal government</w:t>
      </w:r>
      <w:r w:rsidRPr="003565D0">
        <w:t xml:space="preserve"> </w:t>
      </w:r>
      <w:r w:rsidRPr="003565D0">
        <w:rPr>
          <w:rStyle w:val="StyleUnderline"/>
        </w:rPr>
        <w:t>should</w:t>
      </w:r>
      <w:r w:rsidRPr="003565D0">
        <w:t xml:space="preserve"> more appropriately </w:t>
      </w:r>
      <w:r w:rsidRPr="003565D0">
        <w:rPr>
          <w:rStyle w:val="StyleUnderline"/>
        </w:rPr>
        <w:t>lead in health care reform</w:t>
      </w:r>
      <w:r w:rsidRPr="003565D0">
        <w:t xml:space="preserve">. </w:t>
      </w:r>
      <w:r w:rsidRPr="00F01193">
        <w:rPr>
          <w:rStyle w:val="StyleUnderline"/>
          <w:highlight w:val="cyan"/>
        </w:rPr>
        <w:t>They should</w:t>
      </w:r>
      <w:r w:rsidRPr="003565D0">
        <w:t xml:space="preserve"> </w:t>
      </w:r>
      <w:r w:rsidRPr="003565D0">
        <w:rPr>
          <w:rStyle w:val="StyleUnderline"/>
        </w:rPr>
        <w:t>help</w:t>
      </w:r>
      <w:r w:rsidRPr="003565D0">
        <w:t xml:space="preserve"> </w:t>
      </w:r>
      <w:r w:rsidRPr="00F01193">
        <w:rPr>
          <w:rStyle w:val="Emphasis"/>
          <w:highlight w:val="cyan"/>
        </w:rPr>
        <w:t>move the debate beyond opportunism</w:t>
      </w:r>
      <w:r w:rsidRPr="003565D0">
        <w:t xml:space="preserve"> </w:t>
      </w:r>
      <w:r w:rsidRPr="00F01193">
        <w:rPr>
          <w:rStyle w:val="StyleUnderline"/>
          <w:highlight w:val="cyan"/>
        </w:rPr>
        <w:t>or</w:t>
      </w:r>
      <w:r w:rsidRPr="003565D0">
        <w:t xml:space="preserve"> </w:t>
      </w:r>
      <w:r w:rsidRPr="00F01193">
        <w:rPr>
          <w:rStyle w:val="Emphasis"/>
          <w:highlight w:val="cyan"/>
        </w:rPr>
        <w:t>overly broad arguments</w:t>
      </w:r>
      <w:r w:rsidRPr="003565D0">
        <w:t xml:space="preserve"> </w:t>
      </w:r>
      <w:r w:rsidRPr="003565D0">
        <w:rPr>
          <w:rStyle w:val="StyleUnderline"/>
        </w:rPr>
        <w:t>for state or federal leadership</w:t>
      </w:r>
      <w:r w:rsidRPr="003565D0">
        <w:t>. We develop our criteria by comparing the ability of the federal government and the states to live up to certain desirable values: social justice, procedural democracy, compatibility with value pluralism, feasibility, and economic sustainability. The next section argues that leadership is the right framing because no level of government can effectively act alone on major issues, but in an interpenetrated intergovernmental system one level needs to lead (see also Mechanic 2003 and Sparer 2003). We then expand on the criteria and their implications for health reform policy.</w:t>
      </w:r>
    </w:p>
    <w:p w14:paraId="1F7C51FC" w14:textId="77777777" w:rsidR="00E92306" w:rsidRPr="003565D0" w:rsidRDefault="00E92306" w:rsidP="00E92306">
      <w:r w:rsidRPr="003565D0">
        <w:t>Our conclusion is that the benefits of states’ leadership lie mostly in values issues, where their economic disadvantages are less acute. For health reform, the criteria suggest that a strong federal role is imperative to overcome the states’ limitations in financing redistributive programs, such as coverage expansions, and in protecting rights. In contrast to current policy and reform proposals, which have a tendency to consider values at the federal level and shift coverage responsibility to the states, we argue that the states ultimately lack the capacity to enact and implement major health coverage and financing reforms but can lead in areas such as end-of-life care laws or drug laws.</w:t>
      </w:r>
    </w:p>
    <w:p w14:paraId="7F61EAC3" w14:textId="77777777" w:rsidR="00E92306" w:rsidRDefault="00E92306" w:rsidP="00E92306">
      <w:r w:rsidRPr="003565D0">
        <w:t xml:space="preserve">In reaching this conclusion, we certainly recognize that the distressing litany of historical failure at both the state and federal levels provides no guidance in answering the question of federalism in health care reform. </w:t>
      </w:r>
      <w:r w:rsidRPr="003565D0">
        <w:rPr>
          <w:rStyle w:val="StyleUnderline"/>
        </w:rPr>
        <w:t>Our purpose is not</w:t>
      </w:r>
      <w:r w:rsidRPr="003565D0">
        <w:t xml:space="preserve"> necessarily </w:t>
      </w:r>
      <w:r w:rsidRPr="003565D0">
        <w:rPr>
          <w:rStyle w:val="StyleUnderline"/>
        </w:rPr>
        <w:t>to resolve the debate</w:t>
      </w:r>
      <w:r w:rsidRPr="003565D0">
        <w:t xml:space="preserve"> </w:t>
      </w:r>
      <w:r w:rsidRPr="003565D0">
        <w:rPr>
          <w:rStyle w:val="StyleUnderline"/>
        </w:rPr>
        <w:t>as much as it is to offer a set of criteria for discussing</w:t>
      </w:r>
      <w:r w:rsidRPr="003565D0">
        <w:t xml:space="preserve"> the comparative </w:t>
      </w:r>
      <w:r w:rsidRPr="003565D0">
        <w:rPr>
          <w:rStyle w:val="StyleUnderline"/>
        </w:rPr>
        <w:t>advantages of state versus federal leadership</w:t>
      </w:r>
      <w:r w:rsidRPr="003565D0">
        <w:t xml:space="preserve">. Nor is our goal to discourage activists from using whatever strategies put their issues on the agenda. Rather, it is to point out that </w:t>
      </w:r>
      <w:r w:rsidRPr="003565D0">
        <w:rPr>
          <w:rStyle w:val="StyleUnderline"/>
        </w:rPr>
        <w:t>we can have criteria for</w:t>
      </w:r>
      <w:r w:rsidRPr="003565D0">
        <w:t xml:space="preserve"> </w:t>
      </w:r>
      <w:r w:rsidRPr="003565D0">
        <w:rPr>
          <w:rStyle w:val="StyleUnderline"/>
        </w:rPr>
        <w:t xml:space="preserve">good policy and that </w:t>
      </w:r>
      <w:r w:rsidRPr="00F01193">
        <w:rPr>
          <w:rStyle w:val="StyleUnderline"/>
          <w:highlight w:val="cyan"/>
        </w:rPr>
        <w:t>these criteria</w:t>
      </w:r>
      <w:r w:rsidRPr="003565D0">
        <w:t xml:space="preserve"> </w:t>
      </w:r>
      <w:r w:rsidRPr="00F01193">
        <w:rPr>
          <w:rStyle w:val="Emphasis"/>
          <w:highlight w:val="cyan"/>
        </w:rPr>
        <w:t>have a role in public debate</w:t>
      </w:r>
      <w:r w:rsidRPr="003565D0">
        <w:t xml:space="preserve"> </w:t>
      </w:r>
      <w:r w:rsidRPr="00F01193">
        <w:rPr>
          <w:rStyle w:val="StyleUnderline"/>
          <w:highlight w:val="cyan"/>
        </w:rPr>
        <w:t>because they</w:t>
      </w:r>
      <w:r w:rsidRPr="003565D0">
        <w:rPr>
          <w:rStyle w:val="StyleUnderline"/>
        </w:rPr>
        <w:t xml:space="preserve"> help</w:t>
      </w:r>
      <w:r w:rsidRPr="003565D0">
        <w:t xml:space="preserve"> </w:t>
      </w:r>
      <w:r w:rsidRPr="00F01193">
        <w:rPr>
          <w:rStyle w:val="Emphasis"/>
          <w:highlight w:val="cyan"/>
        </w:rPr>
        <w:t>steer it away</w:t>
      </w:r>
      <w:r w:rsidRPr="003565D0">
        <w:t xml:space="preserve"> </w:t>
      </w:r>
      <w:r w:rsidRPr="00F01193">
        <w:rPr>
          <w:rStyle w:val="StyleUnderline"/>
          <w:highlight w:val="cyan"/>
        </w:rPr>
        <w:t>from</w:t>
      </w:r>
      <w:r w:rsidRPr="003565D0">
        <w:t xml:space="preserve"> </w:t>
      </w:r>
      <w:r w:rsidRPr="00F01193">
        <w:rPr>
          <w:rStyle w:val="Emphasis"/>
          <w:highlight w:val="cyan"/>
        </w:rPr>
        <w:t>unrealistic expectations</w:t>
      </w:r>
      <w:r w:rsidRPr="003565D0">
        <w:t>.</w:t>
      </w:r>
    </w:p>
    <w:p w14:paraId="6A784036" w14:textId="77777777" w:rsidR="00E92306" w:rsidRDefault="00E92306" w:rsidP="00E92306"/>
    <w:p w14:paraId="22443DBF" w14:textId="77777777" w:rsidR="00E92306" w:rsidRDefault="00E92306" w:rsidP="00E92306">
      <w:pPr>
        <w:pStyle w:val="Heading4"/>
      </w:pPr>
      <w:r>
        <w:t>Our defense:</w:t>
      </w:r>
    </w:p>
    <w:p w14:paraId="2F0191F8" w14:textId="77777777" w:rsidR="00E92306" w:rsidRDefault="00E92306" w:rsidP="00E92306"/>
    <w:p w14:paraId="6A4998CE" w14:textId="77777777" w:rsidR="00E92306" w:rsidRDefault="00E92306" w:rsidP="00E92306">
      <w:pPr>
        <w:pStyle w:val="Heading4"/>
      </w:pPr>
      <w:r>
        <w:t>Multi-actor fiat is reciprocal, the aff fiats the president, Congress, and the supreme court</w:t>
      </w:r>
    </w:p>
    <w:p w14:paraId="2477FC24" w14:textId="77777777" w:rsidR="00E92306" w:rsidRDefault="00E92306" w:rsidP="00E92306"/>
    <w:p w14:paraId="2A10BABC" w14:textId="77777777" w:rsidR="00E92306" w:rsidRDefault="00E92306" w:rsidP="00E92306">
      <w:pPr>
        <w:pStyle w:val="Heading4"/>
      </w:pPr>
      <w:r>
        <w:t>Net benefits check---they can link turn them to generate offense even if they didn’t write an aff with solvency deficits in mind</w:t>
      </w:r>
    </w:p>
    <w:p w14:paraId="5ED886FA" w14:textId="77777777" w:rsidR="00E92306" w:rsidRDefault="00E92306" w:rsidP="00E92306"/>
    <w:p w14:paraId="33BF0601" w14:textId="77777777" w:rsidR="00E92306" w:rsidRDefault="00E92306" w:rsidP="00E92306">
      <w:pPr>
        <w:pStyle w:val="Heading4"/>
      </w:pPr>
      <w:r>
        <w:t>Err neg—they have the first and last speech and have infinite prep</w:t>
      </w:r>
    </w:p>
    <w:p w14:paraId="42561E65" w14:textId="77777777" w:rsidR="00E92306" w:rsidRDefault="00E92306" w:rsidP="00E92306"/>
    <w:p w14:paraId="7CD8CDD9" w14:textId="77777777" w:rsidR="00E92306" w:rsidRPr="00FC2A3B" w:rsidRDefault="00E92306" w:rsidP="00E92306">
      <w:pPr>
        <w:pStyle w:val="Heading4"/>
      </w:pPr>
      <w:r>
        <w:t>Reasonability---the judge is a referee not a normsetter---don’t vote aff unless we make debate literally impossible</w:t>
      </w:r>
    </w:p>
    <w:p w14:paraId="245DF0C6" w14:textId="77777777" w:rsidR="00E92306" w:rsidRPr="006A063F" w:rsidRDefault="00E92306" w:rsidP="00E92306"/>
    <w:p w14:paraId="42EAA7FB" w14:textId="77777777" w:rsidR="00E92306" w:rsidRDefault="00E92306" w:rsidP="00E92306"/>
    <w:p w14:paraId="62E4F5C1" w14:textId="77777777" w:rsidR="00E92306" w:rsidRPr="00E92306" w:rsidRDefault="00E92306" w:rsidP="00E92306"/>
    <w:p w14:paraId="370DC074" w14:textId="653F0947" w:rsidR="00151BD1" w:rsidRDefault="00151BD1" w:rsidP="009C1EDE">
      <w:pPr>
        <w:pStyle w:val="Heading2"/>
      </w:pPr>
      <w:r>
        <w:t>Solvency---Compacts</w:t>
      </w:r>
    </w:p>
    <w:p w14:paraId="47B96E54" w14:textId="0E2E7CED" w:rsidR="00151BD1" w:rsidRPr="00151BD1" w:rsidRDefault="00151BD1" w:rsidP="00151BD1">
      <w:pPr>
        <w:pStyle w:val="Heading3"/>
      </w:pPr>
      <w:r>
        <w:t>Compacts Trick</w:t>
      </w:r>
    </w:p>
    <w:p w14:paraId="17E78E13" w14:textId="77777777" w:rsidR="00151BD1" w:rsidRDefault="00151BD1" w:rsidP="00151BD1">
      <w:pPr>
        <w:pStyle w:val="Heading4"/>
      </w:pPr>
      <w:r>
        <w:t>Interstate compacts solve their fed key warrants:</w:t>
      </w:r>
      <w:bookmarkStart w:id="0" w:name="_Hlk84093922"/>
      <w:r>
        <w:t xml:space="preserve"> They </w:t>
      </w:r>
      <w:r>
        <w:rPr>
          <w:u w:val="single"/>
        </w:rPr>
        <w:t>act like federal law</w:t>
      </w:r>
    </w:p>
    <w:p w14:paraId="294221C8" w14:textId="77777777" w:rsidR="00151BD1" w:rsidRPr="001128D7" w:rsidRDefault="00151BD1" w:rsidP="00151BD1">
      <w:pPr>
        <w:rPr>
          <w:szCs w:val="16"/>
        </w:rPr>
      </w:pPr>
      <w:r w:rsidRPr="001128D7">
        <w:rPr>
          <w:rStyle w:val="Style13ptBold"/>
        </w:rPr>
        <w:t>Finkel 19</w:t>
      </w:r>
      <w:r>
        <w:t xml:space="preserve"> </w:t>
      </w:r>
      <w:r w:rsidRPr="001128D7">
        <w:rPr>
          <w:szCs w:val="16"/>
        </w:rPr>
        <w:t xml:space="preserve">(Jacob, J.D., Stanford Law School, 2019. “Stranger in the Land of Federalism: A Defense of the Compact Clause” </w:t>
      </w:r>
      <w:r w:rsidRPr="001128D7">
        <w:rPr>
          <w:i/>
          <w:iCs/>
          <w:szCs w:val="16"/>
        </w:rPr>
        <w:t>Stanford Law Review</w:t>
      </w:r>
      <w:r w:rsidRPr="001128D7">
        <w:rPr>
          <w:szCs w:val="16"/>
        </w:rPr>
        <w:t xml:space="preserve"> volume 71, p. 1577-1578, June 2019, </w:t>
      </w:r>
      <w:hyperlink r:id="rId21" w:history="1">
        <w:r w:rsidRPr="001128D7">
          <w:rPr>
            <w:rStyle w:val="Hyperlink"/>
            <w:szCs w:val="16"/>
          </w:rPr>
          <w:t>https://review.law.stanford.edu/wp-content/uploads/sites/3/2019/06/Finkel-71-Stan.-L.-Rev.-1575.pdf</w:t>
        </w:r>
      </w:hyperlink>
      <w:r w:rsidRPr="001128D7">
        <w:rPr>
          <w:szCs w:val="16"/>
        </w:rPr>
        <w:t>)</w:t>
      </w:r>
    </w:p>
    <w:p w14:paraId="6916B5F1" w14:textId="77777777" w:rsidR="00151BD1" w:rsidRDefault="00151BD1" w:rsidP="00151BD1">
      <w:r w:rsidRPr="001128D7">
        <w:t xml:space="preserve">It might surprise attentive high school students nationwide that the |venerable Schoolhouse Rock! narrative for a bill becoming a law1—bicameral </w:t>
      </w:r>
      <w:r w:rsidRPr="00F01193">
        <w:rPr>
          <w:rStyle w:val="StyleUnderline"/>
          <w:highlight w:val="cyan"/>
        </w:rPr>
        <w:t>legislative passage</w:t>
      </w:r>
      <w:r w:rsidRPr="00A52DFF">
        <w:rPr>
          <w:rStyle w:val="StyleUnderline"/>
        </w:rPr>
        <w:t xml:space="preserve"> followed by executive presentment</w:t>
      </w:r>
      <w:r w:rsidRPr="001128D7">
        <w:t>—</w:t>
      </w:r>
      <w:r w:rsidRPr="00F01193">
        <w:rPr>
          <w:rStyle w:val="StyleUnderline"/>
          <w:highlight w:val="cyan"/>
        </w:rPr>
        <w:t xml:space="preserve">has </w:t>
      </w:r>
      <w:r w:rsidRPr="004D259D">
        <w:rPr>
          <w:rStyle w:val="StyleUnderline"/>
        </w:rPr>
        <w:t>a</w:t>
      </w:r>
      <w:r w:rsidRPr="00A52DFF">
        <w:rPr>
          <w:rStyle w:val="StyleUnderline"/>
        </w:rPr>
        <w:t xml:space="preserve"> lesser-known</w:t>
      </w:r>
      <w:r>
        <w:rPr>
          <w:rStyle w:val="StyleUnderline"/>
        </w:rPr>
        <w:t xml:space="preserve"> </w:t>
      </w:r>
      <w:r w:rsidRPr="00F01193">
        <w:rPr>
          <w:rStyle w:val="StyleUnderline"/>
          <w:highlight w:val="cyan"/>
        </w:rPr>
        <w:t>understudy</w:t>
      </w:r>
      <w:r w:rsidRPr="001128D7">
        <w:t xml:space="preserve">, one </w:t>
      </w:r>
      <w:r w:rsidRPr="00F01193">
        <w:rPr>
          <w:rStyle w:val="StyleUnderline"/>
          <w:highlight w:val="cyan"/>
        </w:rPr>
        <w:t xml:space="preserve">that looks like a state law, </w:t>
      </w:r>
      <w:r w:rsidRPr="00F01193">
        <w:rPr>
          <w:rStyle w:val="Emphasis"/>
          <w:highlight w:val="cyan"/>
        </w:rPr>
        <w:t>acts like a federal law</w:t>
      </w:r>
      <w:r w:rsidRPr="00A52DFF">
        <w:rPr>
          <w:rStyle w:val="StyleUnderline"/>
        </w:rPr>
        <w:t>, and yet is</w:t>
      </w:r>
      <w:r>
        <w:rPr>
          <w:rStyle w:val="StyleUnderline"/>
        </w:rPr>
        <w:t xml:space="preserve"> </w:t>
      </w:r>
      <w:r w:rsidRPr="00A52DFF">
        <w:rPr>
          <w:rStyle w:val="StyleUnderline"/>
        </w:rPr>
        <w:t>neither.</w:t>
      </w:r>
      <w:r w:rsidRPr="001128D7">
        <w:t xml:space="preserve"> </w:t>
      </w:r>
      <w:r w:rsidRPr="00A52DFF">
        <w:rPr>
          <w:rStyle w:val="StyleUnderline"/>
        </w:rPr>
        <w:t>This</w:t>
      </w:r>
      <w:r w:rsidRPr="001128D7">
        <w:t xml:space="preserve"> substitute </w:t>
      </w:r>
      <w:r w:rsidRPr="00A52DFF">
        <w:rPr>
          <w:rStyle w:val="StyleUnderline"/>
        </w:rPr>
        <w:t>is the interstate compact</w:t>
      </w:r>
      <w:r w:rsidRPr="001128D7">
        <w:t xml:space="preserve">.2 An oddly amalgamated creature, the interstate compact roams uniquely through our constitutional system. It represents a vestige of the sovereign treatymaking powers abandoned by the thirteen colonies in their formation of the Union—providing states with the unique capability to act in concert without federal involvement. Compacts were originally governed by Article I, Section 10 of the U.S. Constitution, which provides: “No state shall, without the consent of Congress, . . . enter into any Agreement or Compact with another State, or with a foreign Power . . . .”3 However, the U.S. Supreme Court’s 1978 decision in United States Steel Corp. v. Multistate Tax Commission eviscerated the Compact Clause’s influence in constitutional law—perhaps without fully meaning to.4 Today, </w:t>
      </w:r>
      <w:r w:rsidRPr="00F01193">
        <w:rPr>
          <w:rStyle w:val="StyleUnderline"/>
          <w:highlight w:val="cyan"/>
        </w:rPr>
        <w:t>compacts</w:t>
      </w:r>
      <w:r w:rsidRPr="001128D7">
        <w:rPr>
          <w:rStyle w:val="StyleUnderline"/>
        </w:rPr>
        <w:t xml:space="preserve"> often</w:t>
      </w:r>
      <w:r>
        <w:rPr>
          <w:rStyle w:val="StyleUnderline"/>
        </w:rPr>
        <w:t xml:space="preserve"> </w:t>
      </w:r>
      <w:r w:rsidRPr="00F01193">
        <w:rPr>
          <w:rStyle w:val="StyleUnderline"/>
          <w:highlight w:val="cyan"/>
        </w:rPr>
        <w:t>take</w:t>
      </w:r>
      <w:r w:rsidRPr="001128D7">
        <w:rPr>
          <w:rStyle w:val="StyleUnderline"/>
        </w:rPr>
        <w:t xml:space="preserve"> </w:t>
      </w:r>
      <w:r w:rsidRPr="00F01193">
        <w:rPr>
          <w:rStyle w:val="StyleUnderline"/>
          <w:highlight w:val="cyan"/>
        </w:rPr>
        <w:t>effect without</w:t>
      </w:r>
      <w:r w:rsidRPr="001128D7">
        <w:rPr>
          <w:rStyle w:val="StyleUnderline"/>
        </w:rPr>
        <w:t xml:space="preserve"> any oversight from </w:t>
      </w:r>
      <w:r w:rsidRPr="00F01193">
        <w:rPr>
          <w:rStyle w:val="StyleUnderline"/>
          <w:highlight w:val="cyan"/>
        </w:rPr>
        <w:t>Congress</w:t>
      </w:r>
      <w:r w:rsidRPr="001128D7">
        <w:t xml:space="preserve">.5 This should concern us because compacts are everywhere. If you are a Californian pulled over for speeding in Oregon, your California driver’s license may have points deducted thanks to the Driver License Compact between forty-five states.6 If you have ever flown to New York City, or taken a subway ride in Washington, D.C., you have experienced an interstate compact in action—those transit systems are both products of innovative compacts between neighboring states.7 Indeed, </w:t>
      </w:r>
      <w:r w:rsidRPr="00F01193">
        <w:rPr>
          <w:rStyle w:val="StyleUnderline"/>
          <w:highlight w:val="cyan"/>
        </w:rPr>
        <w:t>countless</w:t>
      </w:r>
      <w:r w:rsidRPr="001128D7">
        <w:rPr>
          <w:rStyle w:val="StyleUnderline"/>
        </w:rPr>
        <w:t xml:space="preserve"> little-noticed </w:t>
      </w:r>
      <w:r w:rsidRPr="00F01193">
        <w:rPr>
          <w:rStyle w:val="StyleUnderline"/>
          <w:highlight w:val="cyan"/>
        </w:rPr>
        <w:t>compacts are the</w:t>
      </w:r>
      <w:r>
        <w:rPr>
          <w:rStyle w:val="StyleUnderline"/>
        </w:rPr>
        <w:t xml:space="preserve"> </w:t>
      </w:r>
      <w:r w:rsidRPr="001128D7">
        <w:rPr>
          <w:rStyle w:val="StyleUnderline"/>
        </w:rPr>
        <w:t xml:space="preserve">sine qua non </w:t>
      </w:r>
      <w:r w:rsidRPr="00F01193">
        <w:rPr>
          <w:rStyle w:val="StyleUnderline"/>
          <w:highlight w:val="cyan"/>
        </w:rPr>
        <w:t>backbone of interstate initiatives</w:t>
      </w:r>
      <w:r w:rsidRPr="001128D7">
        <w:rPr>
          <w:rStyle w:val="StyleUnderline"/>
        </w:rPr>
        <w:t xml:space="preserve"> integral to our daily lives.</w:t>
      </w:r>
      <w:r>
        <w:rPr>
          <w:rStyle w:val="StyleUnderline"/>
        </w:rPr>
        <w:t xml:space="preserve"> </w:t>
      </w:r>
      <w:r w:rsidRPr="00F01193">
        <w:rPr>
          <w:rStyle w:val="StyleUnderline"/>
          <w:highlight w:val="cyan"/>
        </w:rPr>
        <w:t>Compacts are increasingly important in an age of polarization, as they form between the lines of state and federal power</w:t>
      </w:r>
      <w:r w:rsidRPr="001128D7">
        <w:t xml:space="preserve">—a space Rhett Larson has aptly dubbed “interstitial federalism.”8 </w:t>
      </w:r>
      <w:r w:rsidRPr="00F01193">
        <w:rPr>
          <w:rStyle w:val="StyleUnderline"/>
          <w:highlight w:val="cyan"/>
        </w:rPr>
        <w:t>Federal</w:t>
      </w:r>
      <w:r w:rsidRPr="001128D7">
        <w:t xml:space="preserve"> government action, or </w:t>
      </w:r>
      <w:r w:rsidRPr="00F01193">
        <w:rPr>
          <w:rStyle w:val="StyleUnderline"/>
          <w:highlight w:val="cyan"/>
        </w:rPr>
        <w:t>inaction</w:t>
      </w:r>
      <w:r w:rsidRPr="001128D7">
        <w:t xml:space="preserve">, now </w:t>
      </w:r>
      <w:r w:rsidRPr="001128D7">
        <w:rPr>
          <w:rStyle w:val="StyleUnderline"/>
        </w:rPr>
        <w:t xml:space="preserve">routinely </w:t>
      </w:r>
      <w:r w:rsidRPr="00F01193">
        <w:rPr>
          <w:rStyle w:val="StyleUnderline"/>
          <w:highlight w:val="cyan"/>
        </w:rPr>
        <w:t>encounters state-based resistance</w:t>
      </w:r>
      <w:r w:rsidRPr="001128D7">
        <w:t xml:space="preserve">, often </w:t>
      </w:r>
      <w:r w:rsidRPr="001128D7">
        <w:rPr>
          <w:rStyle w:val="StyleUnderline"/>
        </w:rPr>
        <w:t>in the form of a</w:t>
      </w:r>
      <w:r>
        <w:rPr>
          <w:rStyle w:val="StyleUnderline"/>
        </w:rPr>
        <w:t xml:space="preserve"> </w:t>
      </w:r>
      <w:r w:rsidRPr="001128D7">
        <w:rPr>
          <w:rStyle w:val="StyleUnderline"/>
        </w:rPr>
        <w:t>proposed compact</w:t>
      </w:r>
      <w:r w:rsidRPr="001128D7">
        <w:t>, which can lack meaningful oversight without enforcement of the congressional approval requirement. For instance, Democratic governors have sought to forge compacts mitigating President Trump’s withdrawal from the Paris Accords and the lack of congressional action on gun safety in the wake of the Parkland massacre.9 Republicans did the same under President Obama, when they sought to enforce stronger federal immigration laws locally.10 Meanwhile, forty-six states have established their own independent system to administer a multibillion-dollar annual revenue stream from a settlement with tobacco companies despite Congress’s failure to endorse such a solution, producing a nationwide increase in cigarette prices.11</w:t>
      </w:r>
    </w:p>
    <w:p w14:paraId="274ED8E9" w14:textId="4E355334" w:rsidR="00151BD1" w:rsidRDefault="00C12219" w:rsidP="00151BD1">
      <w:pPr>
        <w:pStyle w:val="Heading4"/>
      </w:pPr>
      <w:r>
        <w:t>Certainty and enforcement are better under a compact</w:t>
      </w:r>
    </w:p>
    <w:p w14:paraId="16E42DE0" w14:textId="77777777" w:rsidR="00151BD1" w:rsidRDefault="00151BD1" w:rsidP="00151BD1">
      <w:r>
        <w:t xml:space="preserve">Ann O’M. </w:t>
      </w:r>
      <w:r w:rsidRPr="00C050C7">
        <w:rPr>
          <w:rStyle w:val="Style13ptBold"/>
        </w:rPr>
        <w:t>Bowman</w:t>
      </w:r>
      <w:r>
        <w:t xml:space="preserve"> is professor and Hazel Davis and Robert Kennedy Chair in the Bush School of Government and Public Service at Texas A&amp;M University. Her research interests include intergovernmental relations, with a particular emphasis on subnational policy and management, </w:t>
      </w:r>
      <w:r w:rsidRPr="00C050C7">
        <w:rPr>
          <w:rStyle w:val="Style13ptBold"/>
        </w:rPr>
        <w:t>and</w:t>
      </w:r>
      <w:r>
        <w:t xml:space="preserve"> Neal D. </w:t>
      </w:r>
      <w:r w:rsidRPr="00C050C7">
        <w:rPr>
          <w:rStyle w:val="Style13ptBold"/>
        </w:rPr>
        <w:t>Woods</w:t>
      </w:r>
      <w:r>
        <w:t xml:space="preserve"> is associate professor in the Department of Political Science at the University of South Carolina. His research focuses on public policy, public administration, federalism and intergovernmental relations, and state politics. 20</w:t>
      </w:r>
      <w:r w:rsidRPr="00C050C7">
        <w:rPr>
          <w:rStyle w:val="Style13ptBold"/>
        </w:rPr>
        <w:t>17.</w:t>
      </w:r>
      <w:r>
        <w:t xml:space="preserve"> “</w:t>
      </w:r>
      <w:r w:rsidRPr="00361E3C">
        <w:t>Why States Join Interstate Compacts</w:t>
      </w:r>
      <w:r>
        <w:t xml:space="preserve">,” </w:t>
      </w:r>
      <w:r w:rsidRPr="00361E3C">
        <w:t>http://knowledgecenter.csg.org/kc/system/files/Bowman%202017.pdf</w:t>
      </w:r>
    </w:p>
    <w:p w14:paraId="4AC0ABF0" w14:textId="77777777" w:rsidR="00151BD1" w:rsidRDefault="00151BD1" w:rsidP="00151BD1">
      <w:r w:rsidRPr="00F01193">
        <w:rPr>
          <w:rStyle w:val="StyleUnderline"/>
          <w:highlight w:val="cyan"/>
        </w:rPr>
        <w:t>When facing common problems or pursuing similar agendas, states</w:t>
      </w:r>
      <w:r w:rsidRPr="00222012">
        <w:rPr>
          <w:rStyle w:val="StyleUnderline"/>
        </w:rPr>
        <w:t xml:space="preserve"> often </w:t>
      </w:r>
      <w:r w:rsidRPr="00F01193">
        <w:rPr>
          <w:rStyle w:val="StyleUnderline"/>
          <w:highlight w:val="cyan"/>
        </w:rPr>
        <w:t>reach out to</w:t>
      </w:r>
      <w:r w:rsidRPr="00222012">
        <w:rPr>
          <w:rStyle w:val="StyleUnderline"/>
        </w:rPr>
        <w:t xml:space="preserve"> other states. States </w:t>
      </w:r>
      <w:r w:rsidRPr="00F01193">
        <w:rPr>
          <w:rStyle w:val="StyleUnderline"/>
          <w:highlight w:val="cyan"/>
        </w:rPr>
        <w:t>cooperate with</w:t>
      </w:r>
      <w:r>
        <w:t xml:space="preserve"> </w:t>
      </w:r>
      <w:r w:rsidRPr="00222012">
        <w:rPr>
          <w:szCs w:val="16"/>
        </w:rPr>
        <w:t>one another in many ways, including joint administrative agreements, uniform state laws, multistate legal actions, and</w:t>
      </w:r>
      <w:r>
        <w:t xml:space="preserve"> </w:t>
      </w:r>
      <w:r w:rsidRPr="00F01193">
        <w:rPr>
          <w:rStyle w:val="StyleUnderline"/>
          <w:highlight w:val="cyan"/>
        </w:rPr>
        <w:t>interstate compacts</w:t>
      </w:r>
      <w:r>
        <w:t xml:space="preserve">. </w:t>
      </w:r>
      <w:r w:rsidRPr="00222012">
        <w:rPr>
          <w:szCs w:val="16"/>
        </w:rPr>
        <w:t>For example, simple administrative agreements between two or more states can be created fairly easily and adjusted or rescinded as needed. Uniform state laws adopted by legislatures offer another mechanism for cooperation, as do multistate legal actions pur- sued by state attorneys general.</w:t>
      </w:r>
      <w:r>
        <w:t xml:space="preserve"> </w:t>
      </w:r>
      <w:r w:rsidRPr="00222012">
        <w:rPr>
          <w:rStyle w:val="StyleUnderline"/>
        </w:rPr>
        <w:t xml:space="preserve">Interstate </w:t>
      </w:r>
      <w:r w:rsidRPr="00F01193">
        <w:rPr>
          <w:rStyle w:val="StyleUnderline"/>
          <w:highlight w:val="cyan"/>
        </w:rPr>
        <w:t>compacts</w:t>
      </w:r>
      <w:r w:rsidRPr="00222012">
        <w:rPr>
          <w:rStyle w:val="StyleUnderline"/>
        </w:rPr>
        <w:t xml:space="preserve">, the focus of this article, </w:t>
      </w:r>
      <w:r w:rsidRPr="00F01193">
        <w:rPr>
          <w:rStyle w:val="StyleUnderline"/>
          <w:highlight w:val="cyan"/>
        </w:rPr>
        <w:t>are</w:t>
      </w:r>
      <w:r w:rsidRPr="00222012">
        <w:rPr>
          <w:rStyle w:val="StyleUnderline"/>
        </w:rPr>
        <w:t xml:space="preserve"> an </w:t>
      </w:r>
      <w:r w:rsidRPr="00F01193">
        <w:rPr>
          <w:rStyle w:val="StyleUnderline"/>
          <w:highlight w:val="cyan"/>
        </w:rPr>
        <w:t>increasingly important</w:t>
      </w:r>
      <w:r w:rsidRPr="00222012">
        <w:rPr>
          <w:rStyle w:val="StyleUnderline"/>
        </w:rPr>
        <w:t xml:space="preserve"> form of cooperation</w:t>
      </w:r>
      <w:r>
        <w:t xml:space="preserve">. </w:t>
      </w:r>
      <w:r w:rsidRPr="00104E79">
        <w:rPr>
          <w:szCs w:val="16"/>
        </w:rPr>
        <w:t>Table A summarizes the notable characteristics of these four cooperative options. The Evolution of Interstate Compacts Interstate compacts are authorized in Article I, Section 10 of the U.S. Constitution. Historically, compacts were used primarily to settle boundary disputes between a pair of neighboring states, such as the 1949 Kansas-Missouri Boundary Compact. The focus of compacts was fairly narrow and there were not many of them. One estimate of the num- ber of compacts at the turn of the 20th century found fewer than 40 of them in use, the vast major- ity of them dealing with state borders.1 Since that time,</w:t>
      </w:r>
      <w:r>
        <w:t xml:space="preserve"> </w:t>
      </w:r>
      <w:r w:rsidRPr="00F01193">
        <w:rPr>
          <w:rStyle w:val="StyleUnderline"/>
          <w:highlight w:val="cyan"/>
        </w:rPr>
        <w:t>the substance</w:t>
      </w:r>
      <w:r w:rsidRPr="00C151CB">
        <w:rPr>
          <w:rStyle w:val="StyleUnderline"/>
        </w:rPr>
        <w:t xml:space="preserve"> of compacts </w:t>
      </w:r>
      <w:r w:rsidRPr="00F01193">
        <w:rPr>
          <w:rStyle w:val="StyleUnderline"/>
          <w:highlight w:val="cyan"/>
        </w:rPr>
        <w:t>has expanded</w:t>
      </w:r>
      <w:r w:rsidRPr="00C151CB">
        <w:rPr>
          <w:rStyle w:val="StyleUnderline"/>
        </w:rPr>
        <w:t xml:space="preserve"> far beyond the resolution of territorial disputes</w:t>
      </w:r>
      <w:r>
        <w:t xml:space="preserve">. </w:t>
      </w:r>
      <w:r w:rsidRPr="00104E79">
        <w:rPr>
          <w:szCs w:val="16"/>
        </w:rPr>
        <w:t>One of the most prominent early compacts is the Port Authority of New York &amp; New Jersey, established in 1921</w:t>
      </w:r>
      <w:r>
        <w:t xml:space="preserve">. </w:t>
      </w:r>
      <w:r w:rsidRPr="00C151CB">
        <w:rPr>
          <w:rStyle w:val="StyleUnderline"/>
        </w:rPr>
        <w:t xml:space="preserve">By the 1970s, compacts were increasingly being used </w:t>
      </w:r>
      <w:r w:rsidRPr="00F01193">
        <w:rPr>
          <w:rStyle w:val="StyleUnderline"/>
          <w:highlight w:val="cyan"/>
        </w:rPr>
        <w:t>to address a diverse array of</w:t>
      </w:r>
      <w:r w:rsidRPr="00C151CB">
        <w:rPr>
          <w:rStyle w:val="StyleUnderline"/>
        </w:rPr>
        <w:t xml:space="preserve"> contem- porary </w:t>
      </w:r>
      <w:r w:rsidRPr="00F01193">
        <w:rPr>
          <w:rStyle w:val="StyleUnderline"/>
          <w:highlight w:val="cyan"/>
        </w:rPr>
        <w:t>problems</w:t>
      </w:r>
      <w:r w:rsidRPr="00C151CB">
        <w:rPr>
          <w:rStyle w:val="StyleUnderline"/>
        </w:rPr>
        <w:t xml:space="preserve"> and policies on topics </w:t>
      </w:r>
      <w:r w:rsidRPr="00F01193">
        <w:rPr>
          <w:rStyle w:val="StyleUnderline"/>
          <w:highlight w:val="cyan"/>
        </w:rPr>
        <w:t>including</w:t>
      </w:r>
      <w:r w:rsidRPr="00596D9B">
        <w:t xml:space="preserve"> </w:t>
      </w:r>
      <w:r w:rsidRPr="00FD0968">
        <w:rPr>
          <w:szCs w:val="16"/>
        </w:rPr>
        <w:t xml:space="preserve">child </w:t>
      </w:r>
      <w:r w:rsidRPr="00F01193">
        <w:rPr>
          <w:rStyle w:val="Emphasis"/>
          <w:highlight w:val="cyan"/>
        </w:rPr>
        <w:t>welfare</w:t>
      </w:r>
      <w:r w:rsidRPr="00FD0968">
        <w:rPr>
          <w:szCs w:val="16"/>
        </w:rPr>
        <w:t xml:space="preserve">, criminal justice, </w:t>
      </w:r>
      <w:r w:rsidRPr="00596D9B">
        <w:rPr>
          <w:szCs w:val="16"/>
        </w:rPr>
        <w:t>education</w:t>
      </w:r>
      <w:r w:rsidRPr="00FD0968">
        <w:rPr>
          <w:szCs w:val="16"/>
        </w:rPr>
        <w:t xml:space="preserve">, </w:t>
      </w:r>
      <w:r w:rsidRPr="00F01193">
        <w:rPr>
          <w:rStyle w:val="Emphasis"/>
          <w:highlight w:val="cyan"/>
        </w:rPr>
        <w:t>health</w:t>
      </w:r>
      <w:r w:rsidRPr="00FD0968">
        <w:rPr>
          <w:szCs w:val="16"/>
        </w:rPr>
        <w:t xml:space="preserve">, </w:t>
      </w:r>
      <w:r w:rsidRPr="002F092C">
        <w:t>natural resources,</w:t>
      </w:r>
      <w:r w:rsidRPr="00FD0968">
        <w:rPr>
          <w:szCs w:val="16"/>
        </w:rPr>
        <w:t xml:space="preserve"> </w:t>
      </w:r>
      <w:r w:rsidRPr="00F01193">
        <w:rPr>
          <w:rStyle w:val="Emphasis"/>
          <w:highlight w:val="cyan"/>
        </w:rPr>
        <w:t>taxation</w:t>
      </w:r>
      <w:r w:rsidRPr="00FD0968">
        <w:rPr>
          <w:szCs w:val="16"/>
        </w:rPr>
        <w:t xml:space="preserve"> and transportation. Not only has the </w:t>
      </w:r>
      <w:r w:rsidRPr="00F01193">
        <w:rPr>
          <w:rStyle w:val="StyleUnderline"/>
          <w:highlight w:val="cyan"/>
        </w:rPr>
        <w:t>substantive focus of compacts expanded</w:t>
      </w:r>
      <w:r w:rsidRPr="00FD0968">
        <w:rPr>
          <w:szCs w:val="16"/>
        </w:rPr>
        <w:t xml:space="preserve">, </w:t>
      </w:r>
      <w:r w:rsidRPr="00F01193">
        <w:rPr>
          <w:rStyle w:val="StyleUnderline"/>
          <w:highlight w:val="cyan"/>
        </w:rPr>
        <w:t>so too have administrative, financial and technical aspects</w:t>
      </w:r>
      <w:r w:rsidRPr="00C151CB">
        <w:rPr>
          <w:rStyle w:val="StyleUnderline"/>
        </w:rPr>
        <w:t xml:space="preserve"> of </w:t>
      </w:r>
      <w:r w:rsidRPr="00104E79">
        <w:rPr>
          <w:rStyle w:val="StyleUnderline"/>
        </w:rPr>
        <w:t xml:space="preserve">compacts. By 2017, </w:t>
      </w:r>
      <w:r w:rsidRPr="00F01193">
        <w:rPr>
          <w:rStyle w:val="StyleUnderline"/>
          <w:highlight w:val="cyan"/>
        </w:rPr>
        <w:t>the number of compacts has increased to more than 200</w:t>
      </w:r>
      <w:r w:rsidRPr="00104E79">
        <w:rPr>
          <w:rStyle w:val="StyleUnderline"/>
        </w:rPr>
        <w:t>, with several more in developmental stages</w:t>
      </w:r>
      <w:r>
        <w:t>.</w:t>
      </w:r>
      <w:r w:rsidRPr="00FD0968">
        <w:rPr>
          <w:szCs w:val="16"/>
        </w:rPr>
        <w:t>2 Benefits of Compacts The growing use of compacts is largely a function of their potential for states to address shared prob- lems, promote a common agenda, or produce col- lective goods. Further,</w:t>
      </w:r>
      <w:r>
        <w:t xml:space="preserve"> </w:t>
      </w:r>
      <w:r w:rsidRPr="00F01193">
        <w:rPr>
          <w:rStyle w:val="StyleUnderline"/>
          <w:highlight w:val="cyan"/>
        </w:rPr>
        <w:t>by joining</w:t>
      </w:r>
      <w:r w:rsidRPr="00104E79">
        <w:rPr>
          <w:rStyle w:val="StyleUnderline"/>
        </w:rPr>
        <w:t xml:space="preserve"> a compact, </w:t>
      </w:r>
      <w:r w:rsidRPr="00F01193">
        <w:rPr>
          <w:rStyle w:val="StyleUnderline"/>
          <w:highlight w:val="cyan"/>
        </w:rPr>
        <w:t>a state can reduce</w:t>
      </w:r>
      <w:r w:rsidRPr="007B3ABA">
        <w:rPr>
          <w:rStyle w:val="StyleUnderline"/>
        </w:rPr>
        <w:t xml:space="preserve"> the </w:t>
      </w:r>
      <w:r w:rsidRPr="00F01193">
        <w:rPr>
          <w:rStyle w:val="StyleUnderline"/>
          <w:highlight w:val="cyan"/>
        </w:rPr>
        <w:t>costs</w:t>
      </w:r>
      <w:r w:rsidRPr="00596D9B">
        <w:rPr>
          <w:rStyle w:val="StyleUnderline"/>
        </w:rPr>
        <w:t xml:space="preserve"> </w:t>
      </w:r>
      <w:r w:rsidRPr="007B3ABA">
        <w:rPr>
          <w:rStyle w:val="StyleUnderline"/>
        </w:rPr>
        <w:t xml:space="preserve">associated </w:t>
      </w:r>
      <w:r w:rsidRPr="00F01193">
        <w:rPr>
          <w:rStyle w:val="StyleUnderline"/>
          <w:highlight w:val="cyan"/>
        </w:rPr>
        <w:t>with policy design and experimentation</w:t>
      </w:r>
      <w:r>
        <w:t xml:space="preserve">. </w:t>
      </w:r>
      <w:r w:rsidRPr="00FD0968">
        <w:rPr>
          <w:szCs w:val="16"/>
        </w:rPr>
        <w:t>Table B provides examples of these conditions. As noted by Michael Buenger and his colleagues in their book, The Evolving Law and Use of Inter- state Compacts, compacts have several advantages relative to other vehicles for accomplishing these goals. First,</w:t>
      </w:r>
      <w:r>
        <w:t xml:space="preserve"> </w:t>
      </w:r>
      <w:r w:rsidRPr="00104E79">
        <w:rPr>
          <w:rStyle w:val="StyleUnderline"/>
        </w:rPr>
        <w:t xml:space="preserve">because states themselves are designing </w:t>
      </w:r>
      <w:r w:rsidRPr="00F01193">
        <w:rPr>
          <w:rStyle w:val="StyleUnderline"/>
          <w:highlight w:val="cyan"/>
        </w:rPr>
        <w:t>the compact</w:t>
      </w:r>
      <w:r w:rsidRPr="00104E79">
        <w:rPr>
          <w:rStyle w:val="StyleUnderline"/>
        </w:rPr>
        <w:t xml:space="preserve">, it </w:t>
      </w:r>
      <w:r w:rsidRPr="00F01193">
        <w:rPr>
          <w:rStyle w:val="StyleUnderline"/>
          <w:highlight w:val="cyan"/>
        </w:rPr>
        <w:t>can be more responsive</w:t>
      </w:r>
      <w:r w:rsidRPr="00FD0968">
        <w:rPr>
          <w:rStyle w:val="StyleUnderline"/>
        </w:rPr>
        <w:t xml:space="preserve"> to the interests and needs of member states </w:t>
      </w:r>
      <w:r w:rsidRPr="00F01193">
        <w:rPr>
          <w:rStyle w:val="StyleUnderline"/>
          <w:highlight w:val="cyan"/>
        </w:rPr>
        <w:t>than federal action</w:t>
      </w:r>
      <w:r>
        <w:t xml:space="preserve">. </w:t>
      </w:r>
      <w:r w:rsidRPr="00104E79">
        <w:rPr>
          <w:szCs w:val="16"/>
        </w:rPr>
        <w:t>Second,</w:t>
      </w:r>
      <w:r>
        <w:t xml:space="preserve"> </w:t>
      </w:r>
      <w:r w:rsidRPr="00F01193">
        <w:rPr>
          <w:rStyle w:val="StyleUnderline"/>
          <w:highlight w:val="cyan"/>
        </w:rPr>
        <w:t>compacts</w:t>
      </w:r>
      <w:r w:rsidRPr="00104E79">
        <w:rPr>
          <w:rStyle w:val="StyleUnderline"/>
        </w:rPr>
        <w:t xml:space="preserve"> have the salutary effect of </w:t>
      </w:r>
      <w:r w:rsidRPr="00F01193">
        <w:rPr>
          <w:rStyle w:val="StyleUnderline"/>
          <w:highlight w:val="cyan"/>
        </w:rPr>
        <w:t>blur</w:t>
      </w:r>
      <w:r w:rsidRPr="006101BD">
        <w:rPr>
          <w:rStyle w:val="StyleUnderline"/>
        </w:rPr>
        <w:t xml:space="preserve">ring the </w:t>
      </w:r>
      <w:r w:rsidRPr="00F01193">
        <w:rPr>
          <w:rStyle w:val="StyleUnderline"/>
          <w:highlight w:val="cyan"/>
        </w:rPr>
        <w:t>borders</w:t>
      </w:r>
      <w:r w:rsidRPr="00104E79">
        <w:rPr>
          <w:rStyle w:val="StyleUnderline"/>
        </w:rPr>
        <w:t xml:space="preserve"> that separate states and </w:t>
      </w:r>
      <w:r w:rsidRPr="00F01193">
        <w:rPr>
          <w:rStyle w:val="StyleUnderline"/>
          <w:highlight w:val="cyan"/>
        </w:rPr>
        <w:t>reducing</w:t>
      </w:r>
      <w:r w:rsidRPr="00FD0968">
        <w:rPr>
          <w:rStyle w:val="StyleUnderline"/>
        </w:rPr>
        <w:t xml:space="preserve"> state </w:t>
      </w:r>
      <w:r w:rsidRPr="00F01193">
        <w:rPr>
          <w:rStyle w:val="StyleUnderline"/>
          <w:highlight w:val="cyan"/>
        </w:rPr>
        <w:t>insularity</w:t>
      </w:r>
      <w:r>
        <w:t>.</w:t>
      </w:r>
      <w:r w:rsidRPr="00104E79">
        <w:rPr>
          <w:szCs w:val="16"/>
        </w:rPr>
        <w:t xml:space="preserve">3 </w:t>
      </w:r>
      <w:r w:rsidRPr="00596D9B">
        <w:rPr>
          <w:szCs w:val="16"/>
        </w:rPr>
        <w:t>Third</w:t>
      </w:r>
      <w:r w:rsidRPr="00596D9B">
        <w:t xml:space="preserve">, </w:t>
      </w:r>
      <w:r w:rsidRPr="00596D9B">
        <w:rPr>
          <w:rStyle w:val="StyleUnderline"/>
        </w:rPr>
        <w:t>compacts can preempt potential federal interference into traditional state responsibilities.</w:t>
      </w:r>
      <w:r w:rsidRPr="00104E79">
        <w:rPr>
          <w:rStyle w:val="StyleUnderline"/>
        </w:rPr>
        <w:t xml:space="preserve"> Finally, </w:t>
      </w:r>
      <w:r w:rsidRPr="00F01193">
        <w:rPr>
          <w:rStyle w:val="Emphasis"/>
          <w:highlight w:val="cyan"/>
        </w:rPr>
        <w:t>compacts offer a “predictable, stable, and enforceable mechanism</w:t>
      </w:r>
      <w:r w:rsidRPr="00F01193">
        <w:rPr>
          <w:rStyle w:val="StyleUnderline"/>
          <w:highlight w:val="cyan"/>
        </w:rPr>
        <w:t xml:space="preserve"> for</w:t>
      </w:r>
      <w:r w:rsidRPr="007B3ABA">
        <w:rPr>
          <w:rStyle w:val="StyleUnderline"/>
        </w:rPr>
        <w:t xml:space="preserve"> policy control and </w:t>
      </w:r>
      <w:r w:rsidRPr="00F01193">
        <w:rPr>
          <w:rStyle w:val="StyleUnderline"/>
          <w:highlight w:val="cyan"/>
        </w:rPr>
        <w:t>implementation</w:t>
      </w:r>
      <w:r>
        <w:t xml:space="preserve">” </w:t>
      </w:r>
      <w:r w:rsidRPr="00104E79">
        <w:rPr>
          <w:szCs w:val="16"/>
        </w:rPr>
        <w:t>to participating states.4</w:t>
      </w:r>
    </w:p>
    <w:bookmarkEnd w:id="0"/>
    <w:p w14:paraId="334C79C0" w14:textId="77777777" w:rsidR="00151BD1" w:rsidRPr="00151BD1" w:rsidRDefault="00151BD1" w:rsidP="00151BD1"/>
    <w:p w14:paraId="5752F941" w14:textId="02133CBD" w:rsidR="006316C8" w:rsidRDefault="006316C8" w:rsidP="009C1EDE">
      <w:pPr>
        <w:pStyle w:val="Heading2"/>
      </w:pPr>
      <w:r>
        <w:t>Solvency---Modelling</w:t>
      </w:r>
    </w:p>
    <w:p w14:paraId="585163B1" w14:textId="46D6A93A" w:rsidR="006316C8" w:rsidRDefault="006316C8" w:rsidP="006316C8">
      <w:pPr>
        <w:pStyle w:val="Heading3"/>
      </w:pPr>
      <w:r>
        <w:t>Modelling---Generic</w:t>
      </w:r>
    </w:p>
    <w:p w14:paraId="3D2877CE" w14:textId="77777777" w:rsidR="006316C8" w:rsidRPr="00CA1A30" w:rsidRDefault="006316C8" w:rsidP="006316C8">
      <w:pPr>
        <w:pStyle w:val="Heading4"/>
      </w:pPr>
      <w:r>
        <w:t xml:space="preserve">Action at the state level has </w:t>
      </w:r>
      <w:r>
        <w:rPr>
          <w:u w:val="single"/>
        </w:rPr>
        <w:t>kickstarted</w:t>
      </w:r>
      <w:r>
        <w:t xml:space="preserve"> diplomacy over pressing global issues – California climate policies prove</w:t>
      </w:r>
    </w:p>
    <w:p w14:paraId="5488F805" w14:textId="77777777" w:rsidR="006316C8" w:rsidRPr="00AE4904" w:rsidRDefault="006316C8" w:rsidP="006316C8">
      <w:r w:rsidRPr="00CE5A53">
        <w:rPr>
          <w:rStyle w:val="Style13ptBold"/>
        </w:rPr>
        <w:t>Breggia</w:t>
      </w:r>
      <w:r>
        <w:t xml:space="preserve"> 20</w:t>
      </w:r>
      <w:r w:rsidRPr="00CE5A53">
        <w:rPr>
          <w:rStyle w:val="Style13ptBold"/>
        </w:rPr>
        <w:t>22</w:t>
      </w:r>
      <w:r>
        <w:t xml:space="preserve"> – Sophia Breggia is an associate attorney at Steptoe &amp; Johnson LLP, a recent graduate of Harvard Law School, and former Executive Online Editor of the Harvard Journal on Legislation, “Subnational Diplomacy: The Kay to Strengthening U.S. International Relations,” May 30</w:t>
      </w:r>
      <w:r w:rsidRPr="00AE4904">
        <w:rPr>
          <w:vertAlign w:val="superscript"/>
        </w:rPr>
        <w:t>th</w:t>
      </w:r>
      <w:r>
        <w:t xml:space="preserve"> 2022, Harvard Law School, </w:t>
      </w:r>
      <w:r>
        <w:rPr>
          <w:i/>
          <w:iCs/>
        </w:rPr>
        <w:t>Journal on Legislation</w:t>
      </w:r>
      <w:r>
        <w:t xml:space="preserve">, </w:t>
      </w:r>
      <w:r w:rsidRPr="00AE4904">
        <w:t>https://harvardjol.com/2022/05/30/subnational-diplomacy-the-key-to-strengthening-u-s-international-relations/#more-3529</w:t>
      </w:r>
    </w:p>
    <w:p w14:paraId="259FBE05" w14:textId="77777777" w:rsidR="006316C8" w:rsidRPr="00D25A72" w:rsidRDefault="006316C8" w:rsidP="006316C8">
      <w:r w:rsidRPr="00D25A72">
        <w:t xml:space="preserve">While international relations is mainly the responsibility of national governments, </w:t>
      </w:r>
      <w:r w:rsidRPr="00D25A72">
        <w:rPr>
          <w:rStyle w:val="StyleUnderline"/>
        </w:rPr>
        <w:t xml:space="preserve">diplomacy can be practiced at </w:t>
      </w:r>
      <w:r w:rsidRPr="00D25A72">
        <w:rPr>
          <w:rStyle w:val="StyleUnderline"/>
          <w:bCs/>
        </w:rPr>
        <w:t>every level of government</w:t>
      </w:r>
      <w:r w:rsidRPr="00D25A72">
        <w:t xml:space="preserve">. Crises such as COVID-19 and </w:t>
      </w:r>
      <w:r w:rsidRPr="00D25A72">
        <w:rPr>
          <w:rStyle w:val="StyleUnderline"/>
        </w:rPr>
        <w:t>difficult global issues like climate change present opportunities for subnational diplomacy—diplomacy conducted by officials at various levels of government below the national level—</w:t>
      </w:r>
      <w:r w:rsidRPr="00D25A72">
        <w:rPr>
          <w:rStyle w:val="StyleUnderline"/>
          <w:bCs/>
        </w:rPr>
        <w:t>to overcome barriers that have national governments stuck</w:t>
      </w:r>
      <w:r w:rsidRPr="00D25A72">
        <w:rPr>
          <w:rStyle w:val="StyleUnderline"/>
        </w:rPr>
        <w:t xml:space="preserve"> in the mud</w:t>
      </w:r>
      <w:r w:rsidRPr="00D25A72">
        <w:t xml:space="preserve">. From governors to mayors to tribal leaders, </w:t>
      </w:r>
      <w:r w:rsidRPr="00D25A72">
        <w:rPr>
          <w:rStyle w:val="StyleUnderline"/>
          <w:bCs/>
        </w:rPr>
        <w:t>relationships</w:t>
      </w:r>
      <w:r w:rsidRPr="00D25A72">
        <w:rPr>
          <w:rStyle w:val="StyleUnderline"/>
        </w:rPr>
        <w:t xml:space="preserve"> between officials </w:t>
      </w:r>
      <w:r w:rsidRPr="00D25A72">
        <w:rPr>
          <w:rStyle w:val="StyleUnderline"/>
          <w:bCs/>
        </w:rPr>
        <w:t>at the subnational level</w:t>
      </w:r>
      <w:r w:rsidRPr="00D25A72">
        <w:t xml:space="preserve"> have and will continue to </w:t>
      </w:r>
      <w:r w:rsidRPr="00D25A72">
        <w:rPr>
          <w:rStyle w:val="StyleUnderline"/>
        </w:rPr>
        <w:t xml:space="preserve">open </w:t>
      </w:r>
      <w:r w:rsidRPr="00D25A72">
        <w:rPr>
          <w:rStyle w:val="StyleUnderline"/>
          <w:bCs/>
        </w:rPr>
        <w:t>multiple diplomatic channels</w:t>
      </w:r>
      <w:r w:rsidRPr="00D25A72">
        <w:t>.</w:t>
      </w:r>
    </w:p>
    <w:p w14:paraId="7C49965C" w14:textId="77777777" w:rsidR="006316C8" w:rsidRPr="00D25A72" w:rsidRDefault="006316C8" w:rsidP="006316C8">
      <w:pPr>
        <w:rPr>
          <w:szCs w:val="16"/>
        </w:rPr>
      </w:pPr>
      <w:r w:rsidRPr="00D25A72">
        <w:rPr>
          <w:szCs w:val="16"/>
        </w:rPr>
        <w:t>At the height of the pandemic, the lengths to which local leaders were willing to go to secure supplies for their communities was staggering. In April 2020, Illinois Governor J.B. Pritzker coordinated a secret charter plane to bring PPE from Shanghai, China. Governor Pritzker’s plan was meant to circumvent the Trump administration’s alleged seizing of PPE shipments from abroad.7 A hallmark of the desperation and supply chain challenges at the time, the state of Illinois was forced to hand million-dollar checks to intermediaries in parking lots to get more masks, gloves, and gowns for healthcare workers.8</w:t>
      </w:r>
    </w:p>
    <w:p w14:paraId="2E1A51BE" w14:textId="77777777" w:rsidR="006316C8" w:rsidRPr="00940875" w:rsidRDefault="006316C8" w:rsidP="006316C8">
      <w:r w:rsidRPr="00940875">
        <w:t xml:space="preserve">Perhaps </w:t>
      </w:r>
      <w:r w:rsidRPr="00940875">
        <w:rPr>
          <w:rStyle w:val="StyleUnderline"/>
        </w:rPr>
        <w:t>the most high-profile example of subnational diplomacy</w:t>
      </w:r>
      <w:r w:rsidRPr="00940875">
        <w:t xml:space="preserve"> on the fly </w:t>
      </w:r>
      <w:r w:rsidRPr="00940875">
        <w:rPr>
          <w:rStyle w:val="StyleUnderline"/>
        </w:rPr>
        <w:t>occurred in Maryland</w:t>
      </w:r>
      <w:r w:rsidRPr="00940875">
        <w:t xml:space="preserve">. Governors like Larry Hogan, who were left on their own to address the ever-worsening crisis, were desperate to build up testing and contact-tracing programs. At the time, testing was considered the key to containing the pandemic.9 The initial flaws in the federal Center for Disease Control’s tests set the country back by months in terms of containment, and South Korea had a far more effective testing apparatus than the United States. Hogan and his wife made a direct ask of Korean President Moon Jae-in, touting </w:t>
      </w:r>
      <w:r w:rsidRPr="00940875">
        <w:rPr>
          <w:rStyle w:val="StyleUnderline"/>
        </w:rPr>
        <w:t>the “special relationship between Maryland and the Republic of Korea</w:t>
      </w:r>
      <w:r w:rsidRPr="00940875">
        <w:t xml:space="preserve">.”10 When the tests arrived in Maryland, </w:t>
      </w:r>
      <w:r w:rsidRPr="00940875">
        <w:rPr>
          <w:rStyle w:val="StyleUnderline"/>
        </w:rPr>
        <w:t>the Governor called it “Operation Enduring Friendship” and touted his diplomatic efforts to secure</w:t>
      </w:r>
      <w:r w:rsidRPr="00940875">
        <w:t xml:space="preserve"> 500,000 </w:t>
      </w:r>
      <w:r w:rsidRPr="00940875">
        <w:rPr>
          <w:rStyle w:val="StyleUnderline"/>
        </w:rPr>
        <w:t xml:space="preserve">COVID-19 tests from </w:t>
      </w:r>
      <w:r w:rsidRPr="00940875">
        <w:rPr>
          <w:rStyle w:val="StyleUnderline"/>
          <w:bCs/>
        </w:rPr>
        <w:t>So</w:t>
      </w:r>
      <w:r w:rsidRPr="00940875">
        <w:rPr>
          <w:rStyle w:val="StyleUnderline"/>
        </w:rPr>
        <w:t xml:space="preserve">uth </w:t>
      </w:r>
      <w:r w:rsidRPr="00940875">
        <w:rPr>
          <w:rStyle w:val="StyleUnderline"/>
          <w:bCs/>
        </w:rPr>
        <w:t>Ko</w:t>
      </w:r>
      <w:r w:rsidRPr="00940875">
        <w:rPr>
          <w:rStyle w:val="StyleUnderline"/>
        </w:rPr>
        <w:t>rea</w:t>
      </w:r>
      <w:r w:rsidRPr="00940875">
        <w:t>.11</w:t>
      </w:r>
    </w:p>
    <w:p w14:paraId="42BEA57D" w14:textId="77777777" w:rsidR="006316C8" w:rsidRPr="00940875" w:rsidRDefault="006316C8" w:rsidP="006316C8">
      <w:r w:rsidRPr="00940875">
        <w:t xml:space="preserve">Meaningful, </w:t>
      </w:r>
      <w:r w:rsidRPr="00940875">
        <w:rPr>
          <w:rStyle w:val="StyleUnderline"/>
        </w:rPr>
        <w:t xml:space="preserve">high-profile </w:t>
      </w:r>
      <w:r w:rsidRPr="00940875">
        <w:rPr>
          <w:rStyle w:val="StyleUnderline"/>
          <w:bCs/>
        </w:rPr>
        <w:t>subnational diplomacy existed well before the pandemic</w:t>
      </w:r>
      <w:r w:rsidRPr="00940875">
        <w:t xml:space="preserve">.12 For example, during the Cold War, communities around the country used their local political power to vocalize opposition to nuclear armament.13 In the 1980s, upwards of 4,000 communities in seventeen countries, including the United States, declared themselves “nuclear-free zones” in response to escalating tensions between the United States and the Soviet Union.14 In 1987, </w:t>
      </w:r>
      <w:r w:rsidRPr="00940875">
        <w:rPr>
          <w:rStyle w:val="StyleUnderline"/>
        </w:rPr>
        <w:t xml:space="preserve">700 </w:t>
      </w:r>
      <w:r w:rsidRPr="00940875">
        <w:rPr>
          <w:rStyle w:val="Emphasis"/>
        </w:rPr>
        <w:t>U</w:t>
      </w:r>
      <w:r w:rsidRPr="00940875">
        <w:rPr>
          <w:rStyle w:val="StyleUnderline"/>
        </w:rPr>
        <w:t xml:space="preserve">nited </w:t>
      </w:r>
      <w:r w:rsidRPr="00940875">
        <w:rPr>
          <w:rStyle w:val="Emphasis"/>
        </w:rPr>
        <w:t>S</w:t>
      </w:r>
      <w:r w:rsidRPr="00940875">
        <w:rPr>
          <w:rStyle w:val="StyleUnderline"/>
        </w:rPr>
        <w:t xml:space="preserve">tates mayors and city council members gathered at the </w:t>
      </w:r>
      <w:r w:rsidRPr="00940875">
        <w:rPr>
          <w:rStyle w:val="Emphasis"/>
        </w:rPr>
        <w:t>N</w:t>
      </w:r>
      <w:r w:rsidRPr="00940875">
        <w:rPr>
          <w:rStyle w:val="StyleUnderline"/>
        </w:rPr>
        <w:t xml:space="preserve">ational </w:t>
      </w:r>
      <w:r w:rsidRPr="00940875">
        <w:rPr>
          <w:rStyle w:val="Emphasis"/>
        </w:rPr>
        <w:t>L</w:t>
      </w:r>
      <w:r w:rsidRPr="00940875">
        <w:rPr>
          <w:rStyle w:val="StyleUnderline"/>
        </w:rPr>
        <w:t xml:space="preserve">eague of </w:t>
      </w:r>
      <w:r w:rsidRPr="00940875">
        <w:rPr>
          <w:rStyle w:val="Emphasis"/>
        </w:rPr>
        <w:t>C</w:t>
      </w:r>
      <w:r w:rsidRPr="00940875">
        <w:rPr>
          <w:rStyle w:val="StyleUnderline"/>
        </w:rPr>
        <w:t xml:space="preserve">ities </w:t>
      </w:r>
      <w:r w:rsidRPr="00940875">
        <w:rPr>
          <w:rStyle w:val="Emphasis"/>
        </w:rPr>
        <w:t>C</w:t>
      </w:r>
      <w:r w:rsidRPr="00940875">
        <w:rPr>
          <w:rStyle w:val="StyleUnderline"/>
        </w:rPr>
        <w:t>ongress</w:t>
      </w:r>
      <w:r w:rsidRPr="00940875">
        <w:t xml:space="preserve"> in Las Vegas </w:t>
      </w:r>
      <w:r w:rsidRPr="00940875">
        <w:rPr>
          <w:rStyle w:val="StyleUnderline"/>
        </w:rPr>
        <w:t>and signed onto the Nevada Declaration</w:t>
      </w:r>
      <w:r w:rsidRPr="00940875">
        <w:t xml:space="preserve">, which called </w:t>
      </w:r>
      <w:r w:rsidRPr="00940875">
        <w:rPr>
          <w:rStyle w:val="StyleUnderline"/>
        </w:rPr>
        <w:t>for a national ban on nuclear testing</w:t>
      </w:r>
      <w:r w:rsidRPr="00940875">
        <w:t>.15</w:t>
      </w:r>
    </w:p>
    <w:p w14:paraId="26DF807B" w14:textId="77777777" w:rsidR="006316C8" w:rsidRPr="00940875" w:rsidRDefault="006316C8" w:rsidP="006316C8">
      <w:pPr>
        <w:rPr>
          <w:szCs w:val="16"/>
        </w:rPr>
      </w:pPr>
      <w:r w:rsidRPr="00940875">
        <w:rPr>
          <w:szCs w:val="16"/>
        </w:rPr>
        <w:t>Today, over fifty-five percent of the world’s population live in cities.16 That number is expected to climb to sixty-eight percent by 2050.17 Some local leaders oversee economies comparable to those of entire countries. Large cities and counties are claiming more and more economic power in the United States, with one percent of counties in the United States accounting for one-third of the country’s gross domestic product (“GDP”) in 2018.18 Los Angeles County, for example, has an output of $710.9 billion GDP, the equivalent of Saudi Arabia.19 The state of California is the fifth-largest economy in the world, making its GDP larger than that of the United Kingdom and Russia.20</w:t>
      </w:r>
    </w:p>
    <w:p w14:paraId="6750C0E1" w14:textId="77777777" w:rsidR="006316C8" w:rsidRPr="00940875" w:rsidRDefault="006316C8" w:rsidP="006316C8">
      <w:r w:rsidRPr="00940875">
        <w:rPr>
          <w:rStyle w:val="StyleUnderline"/>
        </w:rPr>
        <w:t>Rural jurisdictions and states with rural areas</w:t>
      </w:r>
      <w:r w:rsidRPr="00940875">
        <w:t xml:space="preserve"> have </w:t>
      </w:r>
      <w:r w:rsidRPr="00940875">
        <w:rPr>
          <w:rStyle w:val="StyleUnderline"/>
        </w:rPr>
        <w:t>also benefit</w:t>
      </w:r>
      <w:r w:rsidRPr="00940875">
        <w:t xml:space="preserve">ted </w:t>
      </w:r>
      <w:r w:rsidRPr="00940875">
        <w:rPr>
          <w:rStyle w:val="StyleUnderline"/>
        </w:rPr>
        <w:t xml:space="preserve">from subnational diplomacy. Foreign officials </w:t>
      </w:r>
      <w:r w:rsidRPr="00940875">
        <w:t xml:space="preserve">routinely </w:t>
      </w:r>
      <w:r w:rsidRPr="00940875">
        <w:rPr>
          <w:rStyle w:val="StyleUnderline"/>
        </w:rPr>
        <w:t>visit agricultural areas and ink contracts for various agricultural products</w:t>
      </w:r>
      <w:r w:rsidRPr="00940875">
        <w:t xml:space="preserve">.21 When the </w:t>
      </w:r>
      <w:r w:rsidRPr="00940875">
        <w:rPr>
          <w:rStyle w:val="StyleUnderline"/>
        </w:rPr>
        <w:t>Director General of the Hebei Provincial Agricultural Department</w:t>
      </w:r>
      <w:r w:rsidRPr="00940875">
        <w:t xml:space="preserve"> visited the United States to discuss agriculture and animal husbandry, did he visit the State Department in Washington, D.C.? No, he </w:t>
      </w:r>
      <w:r w:rsidRPr="00940875">
        <w:rPr>
          <w:rStyle w:val="StyleUnderline"/>
        </w:rPr>
        <w:t xml:space="preserve">went to Kansas and met with the </w:t>
      </w:r>
      <w:r w:rsidRPr="00940875">
        <w:rPr>
          <w:rStyle w:val="Emphasis"/>
        </w:rPr>
        <w:t>K</w:t>
      </w:r>
      <w:r w:rsidRPr="00940875">
        <w:rPr>
          <w:rStyle w:val="StyleUnderline"/>
        </w:rPr>
        <w:t xml:space="preserve">ansas </w:t>
      </w:r>
      <w:r w:rsidRPr="00940875">
        <w:rPr>
          <w:rStyle w:val="Emphasis"/>
        </w:rPr>
        <w:t>D</w:t>
      </w:r>
      <w:r w:rsidRPr="00940875">
        <w:rPr>
          <w:rStyle w:val="StyleUnderline"/>
        </w:rPr>
        <w:t xml:space="preserve">epartment of </w:t>
      </w:r>
      <w:r w:rsidRPr="00940875">
        <w:rPr>
          <w:rStyle w:val="Emphasis"/>
        </w:rPr>
        <w:t>A</w:t>
      </w:r>
      <w:r w:rsidRPr="00940875">
        <w:rPr>
          <w:rStyle w:val="StyleUnderline"/>
        </w:rPr>
        <w:t>griculture and Kansas Department of Commerce</w:t>
      </w:r>
      <w:r w:rsidRPr="00940875">
        <w:t>.22</w:t>
      </w:r>
    </w:p>
    <w:p w14:paraId="20045B8C" w14:textId="77777777" w:rsidR="006316C8" w:rsidRPr="00940875" w:rsidRDefault="006316C8" w:rsidP="006316C8">
      <w:r w:rsidRPr="00940875">
        <w:t xml:space="preserve">When </w:t>
      </w:r>
      <w:r w:rsidRPr="00940875">
        <w:rPr>
          <w:rStyle w:val="StyleUnderline"/>
        </w:rPr>
        <w:t>subnational actors</w:t>
      </w:r>
      <w:r w:rsidRPr="00940875">
        <w:t xml:space="preserve"> join forces, they can </w:t>
      </w:r>
      <w:r w:rsidRPr="00940875">
        <w:rPr>
          <w:rStyle w:val="StyleUnderline"/>
          <w:bCs/>
        </w:rPr>
        <w:t>have an undeniable and far-reaching impact</w:t>
      </w:r>
      <w:r w:rsidRPr="00940875">
        <w:rPr>
          <w:rStyle w:val="StyleUnderline"/>
        </w:rPr>
        <w:t>. The C40 Cities Climate Leadership Group</w:t>
      </w:r>
      <w:r w:rsidRPr="00940875">
        <w:t xml:space="preserve">, a coalition of 97 cities from around the world </w:t>
      </w:r>
      <w:r w:rsidRPr="00940875">
        <w:rPr>
          <w:rStyle w:val="StyleUnderline"/>
        </w:rPr>
        <w:t>committed to addressing climate change</w:t>
      </w:r>
      <w:r w:rsidRPr="00940875">
        <w:t xml:space="preserve"> currently </w:t>
      </w:r>
      <w:r w:rsidRPr="00940875">
        <w:rPr>
          <w:rStyle w:val="StyleUnderline"/>
        </w:rPr>
        <w:t>chaired by the Los Angeles Mayor, represents more than 700 million people and a quarter of the global economy</w:t>
      </w:r>
      <w:r w:rsidRPr="00940875">
        <w:t xml:space="preserve">.23 </w:t>
      </w:r>
      <w:r w:rsidRPr="00940875">
        <w:rPr>
          <w:rStyle w:val="StyleUnderline"/>
        </w:rPr>
        <w:t>This subnational effort to address climate change represents a</w:t>
      </w:r>
      <w:r w:rsidRPr="00940875">
        <w:t xml:space="preserve"> large </w:t>
      </w:r>
      <w:r w:rsidRPr="00940875">
        <w:rPr>
          <w:rStyle w:val="StyleUnderline"/>
        </w:rPr>
        <w:t>movement</w:t>
      </w:r>
      <w:r w:rsidRPr="00940875">
        <w:t xml:space="preserve"> by local leaders </w:t>
      </w:r>
      <w:r w:rsidRPr="00940875">
        <w:rPr>
          <w:rStyle w:val="StyleUnderline"/>
        </w:rPr>
        <w:t>to find commonality with foreign counterparts to advance shared goals</w:t>
      </w:r>
      <w:r w:rsidRPr="00940875">
        <w:t xml:space="preserve">, even </w:t>
      </w:r>
      <w:r w:rsidRPr="00940875">
        <w:rPr>
          <w:rStyle w:val="StyleUnderline"/>
          <w:bCs/>
        </w:rPr>
        <w:t>in the face of stalled efforts at the national level</w:t>
      </w:r>
      <w:r w:rsidRPr="00940875">
        <w:t>. We have seen these principles apply to local responses to the pandemic as well.</w:t>
      </w:r>
    </w:p>
    <w:p w14:paraId="6238BB3C" w14:textId="77777777" w:rsidR="006316C8" w:rsidRPr="00940875" w:rsidRDefault="006316C8" w:rsidP="006316C8">
      <w:r w:rsidRPr="00940875">
        <w:t xml:space="preserve">The </w:t>
      </w:r>
      <w:r w:rsidRPr="00940875">
        <w:rPr>
          <w:rStyle w:val="StyleUnderline"/>
        </w:rPr>
        <w:t>COVID-19</w:t>
      </w:r>
      <w:r w:rsidRPr="00940875">
        <w:t xml:space="preserve"> pandemic demonstrates in the starkest terms what happens when local governments do not have the federal support to address a crisis. It also </w:t>
      </w:r>
      <w:r w:rsidRPr="00940875">
        <w:rPr>
          <w:rStyle w:val="StyleUnderline"/>
        </w:rPr>
        <w:t xml:space="preserve">shows us that </w:t>
      </w:r>
      <w:r w:rsidRPr="00940875">
        <w:rPr>
          <w:rStyle w:val="StyleUnderline"/>
          <w:bCs/>
        </w:rPr>
        <w:t>states</w:t>
      </w:r>
      <w:r w:rsidRPr="00940875">
        <w:rPr>
          <w:rStyle w:val="StyleUnderline"/>
        </w:rPr>
        <w:t xml:space="preserve"> and local governments </w:t>
      </w:r>
      <w:r w:rsidRPr="00940875">
        <w:rPr>
          <w:rStyle w:val="StyleUnderline"/>
          <w:bCs/>
        </w:rPr>
        <w:t>are already coordinating with foreign counterparts and</w:t>
      </w:r>
      <w:r w:rsidRPr="00940875">
        <w:rPr>
          <w:rStyle w:val="StyleUnderline"/>
        </w:rPr>
        <w:t xml:space="preserve"> </w:t>
      </w:r>
      <w:r w:rsidRPr="00940875">
        <w:rPr>
          <w:rStyle w:val="Emphasis"/>
        </w:rPr>
        <w:t>will continue to do so</w:t>
      </w:r>
      <w:r w:rsidRPr="00940875">
        <w:t xml:space="preserve">. What is missing is direct and explicit federal support to help achieve shared goals. In the case of COVID-19, coherent federal support in the diplomatic space would have meant local governments would have had access to information and potentially resources from allies abroad contending with outbreaks in their communities. That type of knowledge-sharing may have saved lives and offered valuable insight into the United States’ COVID response. Instead, the patchwork of local responses left our communities vulnerable to outbreaks. </w:t>
      </w:r>
      <w:r w:rsidRPr="00940875">
        <w:rPr>
          <w:rStyle w:val="StyleUnderline"/>
        </w:rPr>
        <w:t>There is much that</w:t>
      </w:r>
      <w:r w:rsidRPr="00940875">
        <w:t xml:space="preserve"> cities and </w:t>
      </w:r>
      <w:r w:rsidRPr="00940875">
        <w:rPr>
          <w:rStyle w:val="StyleUnderline"/>
        </w:rPr>
        <w:t>states can—and already do—learn from other countries through diplomacy</w:t>
      </w:r>
      <w:r w:rsidRPr="00940875">
        <w:t>, and the federal government has the tools, knowledge, and resources to expand those efforts.</w:t>
      </w:r>
    </w:p>
    <w:p w14:paraId="3573E189" w14:textId="77777777" w:rsidR="006316C8" w:rsidRPr="00940875" w:rsidRDefault="006316C8" w:rsidP="006316C8">
      <w:pPr>
        <w:rPr>
          <w:sz w:val="14"/>
          <w:szCs w:val="14"/>
        </w:rPr>
      </w:pPr>
      <w:r w:rsidRPr="00940875">
        <w:rPr>
          <w:sz w:val="14"/>
          <w:szCs w:val="14"/>
        </w:rPr>
        <w:t>While subnational diplomacy has become increasingly prevalent in United States cities and states as mayors and governors recognize the power of international cooperation for their constituents, the federal State Department has no dedicated structure to support these local efforts to engage with the international community. In 1979, the State Department created an Ambassador-at-Large for Liaison with State and Local Government.24 But since then, these functions have been folded into a parade of temporary stand-alone offices or into the Bureau of Public Affairs.25 This lack of focused federal support for city and state governments is the reason for the City and State Diplomacy Act,26 which will support state and local diplomacy with counterparts abroad. The bill will establish an office of city and state diplomacy at the State Department, which will coordinate overall United States policy, programs, and resources in support of city and state engagement with foreign governments and officials. This is a vital tool for our democracy because it ensures a coordinated effort between local officials and the State Department, thereby streamlining and strengthening both federal and local diplomatic aims.</w:t>
      </w:r>
    </w:p>
    <w:p w14:paraId="39A01E76" w14:textId="77777777" w:rsidR="006316C8" w:rsidRPr="00940875" w:rsidRDefault="006316C8" w:rsidP="006316C8">
      <w:r w:rsidRPr="00940875">
        <w:t xml:space="preserve">The pandemic has provided a lens through which to view the value of </w:t>
      </w:r>
      <w:r w:rsidRPr="00940875">
        <w:rPr>
          <w:rStyle w:val="StyleUnderline"/>
        </w:rPr>
        <w:t>subnational diplomacy</w:t>
      </w:r>
      <w:r w:rsidRPr="00940875">
        <w:t xml:space="preserve">. It </w:t>
      </w:r>
      <w:r w:rsidRPr="00940875">
        <w:rPr>
          <w:rStyle w:val="StyleUnderline"/>
          <w:bCs/>
        </w:rPr>
        <w:t>does not undermine national level diplomacy</w:t>
      </w:r>
      <w:r w:rsidRPr="00940875">
        <w:rPr>
          <w:rStyle w:val="StyleUnderline"/>
        </w:rPr>
        <w:t xml:space="preserve"> </w:t>
      </w:r>
      <w:r w:rsidRPr="00940875">
        <w:rPr>
          <w:rStyle w:val="Emphasis"/>
        </w:rPr>
        <w:t>but</w:t>
      </w:r>
      <w:r w:rsidRPr="00940875">
        <w:t xml:space="preserve"> rather </w:t>
      </w:r>
      <w:r w:rsidRPr="00940875">
        <w:rPr>
          <w:rStyle w:val="Emphasis"/>
        </w:rPr>
        <w:t>enhances it</w:t>
      </w:r>
      <w:r w:rsidRPr="00940875">
        <w:t>. By leveraging federal resources to support cities and states, the State Department can advance foreign and domestic policy goals relating to economic prosperity and geopolitical stability—and help local governments reap the full benefits of foreign engagement in the process.</w:t>
      </w:r>
    </w:p>
    <w:p w14:paraId="4EBD589A" w14:textId="77777777" w:rsidR="006316C8" w:rsidRPr="00940875" w:rsidRDefault="006316C8" w:rsidP="006316C8">
      <w:r w:rsidRPr="00940875">
        <w:t xml:space="preserve">The City and State Diplomacy Act also provides two other benefits. It helps us push back on near-peer competitors like China that use a whole of government approach to achieve their objectives, by giving United States state and local leaders the tools and knowledge needed to navigate pressure and exploitation by foreign officials. And it helps diversify and increase the actors involved in our nation’s foreign policy. </w:t>
      </w:r>
      <w:r w:rsidRPr="00940875">
        <w:rPr>
          <w:rStyle w:val="StyleUnderline"/>
        </w:rPr>
        <w:t>Instead of</w:t>
      </w:r>
      <w:r w:rsidRPr="00940875">
        <w:t xml:space="preserve"> just having </w:t>
      </w:r>
      <w:r w:rsidRPr="00940875">
        <w:rPr>
          <w:rStyle w:val="StyleUnderline"/>
        </w:rPr>
        <w:t>one federal department with a limited number of</w:t>
      </w:r>
      <w:r w:rsidRPr="00940875">
        <w:t xml:space="preserve"> overworked </w:t>
      </w:r>
      <w:r w:rsidRPr="00940875">
        <w:rPr>
          <w:rStyle w:val="StyleUnderline"/>
        </w:rPr>
        <w:t>foreign service officers</w:t>
      </w:r>
      <w:r w:rsidRPr="00940875">
        <w:t xml:space="preserve"> and ambassadors (with relatively few minorities),27 </w:t>
      </w:r>
      <w:r w:rsidRPr="00940875">
        <w:rPr>
          <w:rStyle w:val="StyleUnderline"/>
          <w:bCs/>
        </w:rPr>
        <w:t>we can leverage the expertise, talent, and energy</w:t>
      </w:r>
      <w:r w:rsidRPr="00940875">
        <w:rPr>
          <w:rStyle w:val="StyleUnderline"/>
        </w:rPr>
        <w:t xml:space="preserve"> of</w:t>
      </w:r>
      <w:r w:rsidRPr="00940875">
        <w:t xml:space="preserve"> tens of </w:t>
      </w:r>
      <w:r w:rsidRPr="00940875">
        <w:rPr>
          <w:rStyle w:val="StyleUnderline"/>
        </w:rPr>
        <w:t>thousands of</w:t>
      </w:r>
      <w:r w:rsidRPr="00940875">
        <w:t xml:space="preserve"> city, county, and </w:t>
      </w:r>
      <w:r w:rsidRPr="00940875">
        <w:rPr>
          <w:rStyle w:val="StyleUnderline"/>
          <w:bCs/>
        </w:rPr>
        <w:t>state officials</w:t>
      </w:r>
      <w:r w:rsidRPr="00940875">
        <w:t xml:space="preserve"> from around the country who are going </w:t>
      </w:r>
      <w:r w:rsidRPr="00940875">
        <w:rPr>
          <w:rStyle w:val="StyleUnderline"/>
        </w:rPr>
        <w:t>to be engaged abroad</w:t>
      </w:r>
      <w:r w:rsidRPr="00940875">
        <w:t xml:space="preserve"> with or </w:t>
      </w:r>
      <w:r w:rsidRPr="00940875">
        <w:rPr>
          <w:rStyle w:val="StyleUnderline"/>
        </w:rPr>
        <w:t>without federal support</w:t>
      </w:r>
      <w:r w:rsidRPr="00940875">
        <w:t>.</w:t>
      </w:r>
    </w:p>
    <w:p w14:paraId="50FCED93" w14:textId="77777777" w:rsidR="006316C8" w:rsidRPr="00940875" w:rsidRDefault="006316C8" w:rsidP="006316C8">
      <w:pPr>
        <w:rPr>
          <w:szCs w:val="16"/>
        </w:rPr>
      </w:pPr>
      <w:r w:rsidRPr="00940875">
        <w:rPr>
          <w:szCs w:val="16"/>
        </w:rPr>
        <w:t>II. THE VALUE OF SUBNATIONAL DIPLOMACY WITHIN THE UNITED STATES</w:t>
      </w:r>
    </w:p>
    <w:p w14:paraId="1233143F" w14:textId="77777777" w:rsidR="006316C8" w:rsidRPr="00940875" w:rsidRDefault="006316C8" w:rsidP="006316C8">
      <w:r w:rsidRPr="00940875">
        <w:t xml:space="preserve">The aforementioned examples of how governors from Maryland and Illinois handled a global pandemic at home speak to the wide possibilities of strong strategic engagement with foreign counterparts during moments of crisis. Local leaders are the ones with their fingers on the pulse of their communities. Their political prospects hinge on delivering tangible support for the communities they serve. That is why city and </w:t>
      </w:r>
      <w:r w:rsidRPr="00940875">
        <w:rPr>
          <w:rStyle w:val="StyleUnderline"/>
        </w:rPr>
        <w:t>state leaders will look abroad for resources, knowledge-sharing, and economic support</w:t>
      </w:r>
      <w:r w:rsidRPr="00940875">
        <w:t xml:space="preserve">, particularly </w:t>
      </w:r>
      <w:r w:rsidRPr="00940875">
        <w:rPr>
          <w:rStyle w:val="StyleUnderline"/>
        </w:rPr>
        <w:t>when federal support is limited</w:t>
      </w:r>
      <w:r w:rsidRPr="00940875">
        <w:t>.</w:t>
      </w:r>
    </w:p>
    <w:p w14:paraId="4C9C6152" w14:textId="77777777" w:rsidR="006316C8" w:rsidRPr="00940875" w:rsidRDefault="006316C8" w:rsidP="006316C8">
      <w:pPr>
        <w:rPr>
          <w:sz w:val="14"/>
          <w:szCs w:val="14"/>
        </w:rPr>
      </w:pPr>
      <w:r w:rsidRPr="00940875">
        <w:rPr>
          <w:sz w:val="14"/>
          <w:szCs w:val="14"/>
        </w:rPr>
        <w:t>It was the foundational relationships local leaders in the United States had built with foreign counterparts before the pandemic that created the space for collaboration during the COVID-19 outbreak. Take the city of Los Angeles: Mayor Eric Garcetti has chaired the C40 Cities since 2019.28 C40 is a coalition of cities founded in 2005 to find common ground on solutions to climate change.29 Currently, ninety-seven cities from around the world have joined C40 to commit to bold solutions to climate change.30 Those city-to-city relationships proved invaluable during the pandemic when Mayor Garcetti and his C40 counterparts launched the Global Mayors COVID-19 Recovery Task Force to create shared goals for a post-pandemic recovery that would span the globe. In an impressive feat of global collaboration, more than forty leaders from cities around the world agreed to ensure recovery efforts were inclusive, green, and equitable.31</w:t>
      </w:r>
    </w:p>
    <w:p w14:paraId="264E559E" w14:textId="77777777" w:rsidR="006316C8" w:rsidRPr="00940875" w:rsidRDefault="006316C8" w:rsidP="006316C8">
      <w:r w:rsidRPr="00940875">
        <w:rPr>
          <w:rStyle w:val="StyleUnderline"/>
        </w:rPr>
        <w:t>This</w:t>
      </w:r>
      <w:r w:rsidRPr="00940875">
        <w:t xml:space="preserve"> kind of </w:t>
      </w:r>
      <w:r w:rsidRPr="00940875">
        <w:rPr>
          <w:rStyle w:val="StyleUnderline"/>
        </w:rPr>
        <w:t>collaboration is paramount as we address problems</w:t>
      </w:r>
      <w:r w:rsidRPr="00940875">
        <w:t xml:space="preserve"> that arose from or were exacerbated by the pandemic. Local governments can provide deeper insight on issues that matter around the world. </w:t>
      </w:r>
      <w:r w:rsidRPr="00940875">
        <w:rPr>
          <w:rStyle w:val="StyleUnderline"/>
        </w:rPr>
        <w:t>From inequity</w:t>
      </w:r>
      <w:r w:rsidRPr="00940875">
        <w:t xml:space="preserve"> in public health and the pandemic response, </w:t>
      </w:r>
      <w:r w:rsidRPr="00940875">
        <w:rPr>
          <w:rStyle w:val="StyleUnderline"/>
        </w:rPr>
        <w:t>to environmental racism and climate justice</w:t>
      </w:r>
      <w:r w:rsidRPr="00940875">
        <w:t xml:space="preserve">, cities and </w:t>
      </w:r>
      <w:r w:rsidRPr="00940875">
        <w:rPr>
          <w:rStyle w:val="StyleUnderline"/>
          <w:bCs/>
        </w:rPr>
        <w:t>states contend with these issues firsthand</w:t>
      </w:r>
      <w:r w:rsidRPr="00940875">
        <w:t>. While the United States is an economic juggernaut, it is still marred by inequality that was worsened by the pandemic.32</w:t>
      </w:r>
    </w:p>
    <w:p w14:paraId="2637452C" w14:textId="77777777" w:rsidR="006316C8" w:rsidRPr="00940875" w:rsidRDefault="006316C8" w:rsidP="006316C8">
      <w:pPr>
        <w:rPr>
          <w:szCs w:val="16"/>
        </w:rPr>
      </w:pPr>
      <w:r w:rsidRPr="00940875">
        <w:rPr>
          <w:szCs w:val="16"/>
        </w:rPr>
        <w:t>According to a Save the Children survey of families from thirty-seven countries, three out of four households suffered from a decline in income due to the pandemic. Of those households, the poorest among them were the hardest hit.33 In the United States, forty-four million people lost their jobs in the beginning months of the pandemic.34 The coalition of C40 cities strove to tackle the inequities that city leaders were seeing firsthand. Having a coalition like the C40 cities sign on to principles like “the recovery must address issues of equity that have been laid bare by the impact of the crisis” sends a clear signal that this is a shared priority among the global community.35</w:t>
      </w:r>
    </w:p>
    <w:p w14:paraId="31657A5C" w14:textId="77777777" w:rsidR="006316C8" w:rsidRPr="00CA1A30" w:rsidRDefault="006316C8" w:rsidP="006316C8">
      <w:r w:rsidRPr="00CA1A30">
        <w:t xml:space="preserve">The value of </w:t>
      </w:r>
      <w:r w:rsidRPr="00940875">
        <w:rPr>
          <w:rStyle w:val="StyleUnderline"/>
          <w:bCs/>
        </w:rPr>
        <w:t>subnational diplomacy</w:t>
      </w:r>
      <w:r w:rsidRPr="00CA1A30">
        <w:t xml:space="preserve"> spans beyond the pandemic and </w:t>
      </w:r>
      <w:r w:rsidRPr="00940875">
        <w:rPr>
          <w:rStyle w:val="StyleUnderline"/>
          <w:bCs/>
        </w:rPr>
        <w:t>can serve as a vital asset</w:t>
      </w:r>
      <w:r w:rsidRPr="00940875">
        <w:rPr>
          <w:rStyle w:val="StyleUnderline"/>
        </w:rPr>
        <w:t xml:space="preserve"> in our efforts to combat pressing issues like climate change. In 2019, California signed a </w:t>
      </w:r>
      <w:r w:rsidRPr="00940875">
        <w:rPr>
          <w:rStyle w:val="Emphasis"/>
        </w:rPr>
        <w:t>M</w:t>
      </w:r>
      <w:r w:rsidRPr="00CA1A30">
        <w:t xml:space="preserve">emorandum </w:t>
      </w:r>
      <w:r w:rsidRPr="00940875">
        <w:rPr>
          <w:rStyle w:val="Emphasis"/>
        </w:rPr>
        <w:t>o</w:t>
      </w:r>
      <w:r w:rsidRPr="00CA1A30">
        <w:t xml:space="preserve">f </w:t>
      </w:r>
      <w:r w:rsidRPr="00940875">
        <w:rPr>
          <w:rStyle w:val="Emphasis"/>
        </w:rPr>
        <w:t>U</w:t>
      </w:r>
      <w:r w:rsidRPr="00CA1A30">
        <w:t xml:space="preserve">nderstanding </w:t>
      </w:r>
      <w:r w:rsidRPr="00940875">
        <w:rPr>
          <w:rStyle w:val="StyleUnderline"/>
        </w:rPr>
        <w:t>with Israel on energy and water cooperation</w:t>
      </w:r>
      <w:r w:rsidRPr="00CA1A30">
        <w:t xml:space="preserve">.36 The basis of the agreement was to create a framework in which Israel and the state of California could collaborate on initiatives related to industrial research and development and economic cooperation.37 </w:t>
      </w:r>
      <w:r w:rsidRPr="00CA1A30">
        <w:rPr>
          <w:rStyle w:val="StyleUnderline"/>
        </w:rPr>
        <w:t xml:space="preserve">This is </w:t>
      </w:r>
      <w:r w:rsidRPr="00CA1A30">
        <w:rPr>
          <w:rStyle w:val="StyleUnderline"/>
          <w:bCs/>
        </w:rPr>
        <w:t>one of many agreements</w:t>
      </w:r>
      <w:r w:rsidRPr="00CA1A30">
        <w:rPr>
          <w:rStyle w:val="StyleUnderline"/>
        </w:rPr>
        <w:t xml:space="preserve"> the state has implemented with other countries</w:t>
      </w:r>
      <w:r w:rsidRPr="00CA1A30">
        <w:t>.</w:t>
      </w:r>
    </w:p>
    <w:p w14:paraId="1D13D8F1" w14:textId="77777777" w:rsidR="006316C8" w:rsidRPr="00CA1A30" w:rsidRDefault="006316C8" w:rsidP="006316C8">
      <w:r w:rsidRPr="00CA1A30">
        <w:t xml:space="preserve">Additionally, </w:t>
      </w:r>
      <w:r w:rsidRPr="00CA1A30">
        <w:rPr>
          <w:rStyle w:val="StyleUnderline"/>
        </w:rPr>
        <w:t>in 2013 California became the first subnational government to sign an agreement with China</w:t>
      </w:r>
      <w:r w:rsidRPr="00CA1A30">
        <w:t xml:space="preserve">’s National Development and Reform Commission </w:t>
      </w:r>
      <w:r w:rsidRPr="00CA1A30">
        <w:rPr>
          <w:rStyle w:val="StyleUnderline"/>
        </w:rPr>
        <w:t>to combat climate change</w:t>
      </w:r>
      <w:r w:rsidRPr="00CA1A30">
        <w:t xml:space="preserve">.38 California has always been a leader on environmental policy within the United States, so a natural extension of that would be engaging with foreign counterparts on climate issues. In the same year, </w:t>
      </w:r>
      <w:r w:rsidRPr="00CA1A30">
        <w:rPr>
          <w:rStyle w:val="StyleUnderline"/>
        </w:rPr>
        <w:t>Quebec linked with California’s cap and trade program</w:t>
      </w:r>
      <w:r w:rsidRPr="00CA1A30">
        <w:t>, which allows emissions offsets to be traded between the two, thereby reducing the cost of compliance for businesses in California and Quebec.39 California achieved a thirteen percent drop in emissions from 2004 to 2015, an incredible accomplishment given that it has not hindered economic growth in the state.40</w:t>
      </w:r>
    </w:p>
    <w:p w14:paraId="573F9448" w14:textId="30327077" w:rsidR="006316C8" w:rsidRPr="006316C8" w:rsidRDefault="006316C8" w:rsidP="006316C8">
      <w:r w:rsidRPr="00CA1A30">
        <w:rPr>
          <w:rStyle w:val="StyleUnderline"/>
        </w:rPr>
        <w:t>These</w:t>
      </w:r>
      <w:r w:rsidRPr="00CA1A30">
        <w:t xml:space="preserve"> city and </w:t>
      </w:r>
      <w:r w:rsidRPr="00CA1A30">
        <w:rPr>
          <w:rStyle w:val="StyleUnderline"/>
        </w:rPr>
        <w:t xml:space="preserve">state-level engagements can serve </w:t>
      </w:r>
      <w:r w:rsidRPr="00CA1A30">
        <w:t xml:space="preserve">not only local interests but </w:t>
      </w:r>
      <w:r w:rsidRPr="00CA1A30">
        <w:rPr>
          <w:rStyle w:val="StyleUnderline"/>
        </w:rPr>
        <w:t>our national goals</w:t>
      </w:r>
      <w:r w:rsidRPr="00CA1A30">
        <w:t xml:space="preserve"> as well. Some </w:t>
      </w:r>
      <w:r w:rsidRPr="00CA1A30">
        <w:rPr>
          <w:rStyle w:val="StyleUnderline"/>
          <w:bCs/>
        </w:rPr>
        <w:t>challenges</w:t>
      </w:r>
      <w:r w:rsidRPr="00CA1A30">
        <w:rPr>
          <w:rStyle w:val="StyleUnderline"/>
        </w:rPr>
        <w:t>, such as global climate change, are</w:t>
      </w:r>
      <w:r w:rsidRPr="00CA1A30">
        <w:t xml:space="preserve"> increasingly </w:t>
      </w:r>
      <w:r w:rsidRPr="00CA1A30">
        <w:rPr>
          <w:rStyle w:val="StyleUnderline"/>
          <w:bCs/>
        </w:rPr>
        <w:t>rooted in city, state, and civil society action</w:t>
      </w:r>
      <w:r w:rsidRPr="00CA1A30">
        <w:t xml:space="preserve">. </w:t>
      </w:r>
      <w:r w:rsidRPr="00CA1A30">
        <w:rPr>
          <w:rStyle w:val="StyleUnderline"/>
        </w:rPr>
        <w:t xml:space="preserve">The </w:t>
      </w:r>
      <w:r w:rsidRPr="00CA1A30">
        <w:rPr>
          <w:rStyle w:val="StyleUnderline"/>
          <w:bCs/>
        </w:rPr>
        <w:t>U</w:t>
      </w:r>
      <w:r w:rsidRPr="00CA1A30">
        <w:rPr>
          <w:rStyle w:val="StyleUnderline"/>
        </w:rPr>
        <w:t xml:space="preserve">nited </w:t>
      </w:r>
      <w:r w:rsidRPr="00CA1A30">
        <w:rPr>
          <w:rStyle w:val="StyleUnderline"/>
          <w:bCs/>
        </w:rPr>
        <w:t>S</w:t>
      </w:r>
      <w:r w:rsidRPr="00CA1A30">
        <w:rPr>
          <w:rStyle w:val="StyleUnderline"/>
        </w:rPr>
        <w:t>tates will depend on state action to meet its climate commitments. The U.S. Climate Alliance</w:t>
      </w:r>
      <w:r w:rsidRPr="00CA1A30">
        <w:t xml:space="preserve">, for example, is a coalition of Governors from twenty-four states that have </w:t>
      </w:r>
      <w:r w:rsidRPr="00CA1A30">
        <w:rPr>
          <w:rStyle w:val="StyleUnderline"/>
        </w:rPr>
        <w:t>committed to meeting the</w:t>
      </w:r>
      <w:r w:rsidRPr="00CA1A30">
        <w:t xml:space="preserve"> goals outlined by the </w:t>
      </w:r>
      <w:r w:rsidRPr="00CA1A30">
        <w:rPr>
          <w:rStyle w:val="StyleUnderline"/>
        </w:rPr>
        <w:t>Paris Climate Agreement</w:t>
      </w:r>
      <w:r w:rsidRPr="00CA1A30">
        <w:t xml:space="preserve"> and was formed after President Trump withdrew from the Paris Agreement in 2017.41 Although efforts to address climate change are far more robust under President Biden, the U.S. Climate Alliance has maintained its commitment to achieve emissions reductions and other anti-pollution benchmarks established during the 2015 United Nations Climate Change Conference (“COP 21”).42 Similarly, </w:t>
      </w:r>
      <w:r w:rsidRPr="00CA1A30">
        <w:rPr>
          <w:rStyle w:val="StyleUnderline"/>
        </w:rPr>
        <w:t>200 cities, states, and companies charted a</w:t>
      </w:r>
      <w:r w:rsidRPr="00CA1A30">
        <w:t xml:space="preserve"> “parallel </w:t>
      </w:r>
      <w:r w:rsidRPr="00CA1A30">
        <w:rPr>
          <w:rStyle w:val="StyleUnderline"/>
        </w:rPr>
        <w:t>pledge” forward on climate change</w:t>
      </w:r>
      <w:r w:rsidRPr="00CA1A30">
        <w:t xml:space="preserve"> by submitting a plan </w:t>
      </w:r>
      <w:r w:rsidRPr="00CA1A30">
        <w:rPr>
          <w:rStyle w:val="StyleUnderline"/>
        </w:rPr>
        <w:t xml:space="preserve">to the </w:t>
      </w:r>
      <w:r w:rsidRPr="00CA1A30">
        <w:rPr>
          <w:rStyle w:val="Emphasis"/>
        </w:rPr>
        <w:t>U</w:t>
      </w:r>
      <w:r w:rsidRPr="00CA1A30">
        <w:rPr>
          <w:rStyle w:val="StyleUnderline"/>
        </w:rPr>
        <w:t xml:space="preserve">nited </w:t>
      </w:r>
      <w:r w:rsidRPr="00CA1A30">
        <w:rPr>
          <w:rStyle w:val="Emphasis"/>
        </w:rPr>
        <w:t>N</w:t>
      </w:r>
      <w:r w:rsidRPr="00CA1A30">
        <w:rPr>
          <w:rStyle w:val="StyleUnderline"/>
        </w:rPr>
        <w:t>ations</w:t>
      </w:r>
      <w:r w:rsidRPr="00CA1A30">
        <w:t xml:space="preserve"> committing to meeting United States greenhouse gas emissions targets under the Paris Climate Accord.43</w:t>
      </w:r>
    </w:p>
    <w:p w14:paraId="52D1C635" w14:textId="6558D87E" w:rsidR="006316C8" w:rsidRDefault="006316C8" w:rsidP="006316C8">
      <w:pPr>
        <w:pStyle w:val="Heading3"/>
      </w:pPr>
      <w:r>
        <w:t>Modelling---Climate</w:t>
      </w:r>
    </w:p>
    <w:p w14:paraId="5F9EE68D" w14:textId="77777777" w:rsidR="00696450" w:rsidRPr="00456D54" w:rsidRDefault="00696450" w:rsidP="00696450">
      <w:pPr>
        <w:pStyle w:val="Heading4"/>
      </w:pPr>
      <w:r>
        <w:t xml:space="preserve">States are </w:t>
      </w:r>
      <w:r>
        <w:rPr>
          <w:u w:val="single"/>
        </w:rPr>
        <w:t>uniquely</w:t>
      </w:r>
      <w:r>
        <w:t xml:space="preserve"> well-positioned for climate leadership internationally.</w:t>
      </w:r>
    </w:p>
    <w:p w14:paraId="6DFF8B15" w14:textId="77777777" w:rsidR="00696450" w:rsidRPr="00456D54" w:rsidRDefault="00696450" w:rsidP="00696450">
      <w:r w:rsidRPr="00456D54">
        <w:rPr>
          <w:rStyle w:val="Style13ptBold"/>
        </w:rPr>
        <w:t>Leffel</w:t>
      </w:r>
      <w:r>
        <w:t xml:space="preserve"> 20</w:t>
      </w:r>
      <w:r w:rsidRPr="00456D54">
        <w:rPr>
          <w:rStyle w:val="Style13ptBold"/>
        </w:rPr>
        <w:t>18</w:t>
      </w:r>
      <w:r>
        <w:t xml:space="preserve"> – Dr. Benjamin Leffel is a Kugelman Research Fellow for the Center for Citizen Peacebuilding at the University of California Irvine, co-creator of the Center for Innovative Diplomacy Archive, and an associate of the Center for Global Leadership in the Paul Merage School of Business at the University of California Irvine; “Subnational Diplomacy, Climate Governance &amp; Californian Global Leadership,” March 2018, USC Center on Public Diplomacy, </w:t>
      </w:r>
      <w:r w:rsidRPr="00456D54">
        <w:t>https://uscpublicdiplomacy.org/publication/subnational-diplomacy-climate-governance-californian-global-leadership</w:t>
      </w:r>
    </w:p>
    <w:p w14:paraId="7F8798FD" w14:textId="77777777" w:rsidR="00696450" w:rsidRPr="004E799C" w:rsidRDefault="00696450" w:rsidP="00696450">
      <w:r w:rsidRPr="00456D54">
        <w:rPr>
          <w:rStyle w:val="StyleUnderline"/>
        </w:rPr>
        <w:t>The</w:t>
      </w:r>
      <w:r w:rsidRPr="004E799C">
        <w:t xml:space="preserve"> traditionally </w:t>
      </w:r>
      <w:r w:rsidRPr="00456D54">
        <w:rPr>
          <w:rStyle w:val="StyleUnderline"/>
        </w:rPr>
        <w:t xml:space="preserve">nation-state-dominated arena of global climate change governance has become </w:t>
      </w:r>
      <w:r w:rsidRPr="00456D54">
        <w:rPr>
          <w:rStyle w:val="StyleUnderline"/>
          <w:bCs/>
        </w:rPr>
        <w:t>increasingly populated by subnational governments</w:t>
      </w:r>
      <w:r w:rsidRPr="004E799C">
        <w:t xml:space="preserve"> and the coalitions and networks they form. Contra the existing unitary, state-centric and top-down structures of the United Nations (UN), </w:t>
      </w:r>
      <w:r w:rsidRPr="00456D54">
        <w:rPr>
          <w:rStyle w:val="StyleUnderline"/>
        </w:rPr>
        <w:t>this has produced a new international plane of climate mitigation</w:t>
      </w:r>
      <w:r w:rsidRPr="004E799C">
        <w:t xml:space="preserve"> activities </w:t>
      </w:r>
      <w:r w:rsidRPr="00456D54">
        <w:rPr>
          <w:rStyle w:val="StyleUnderline"/>
        </w:rPr>
        <w:t>where</w:t>
      </w:r>
      <w:r w:rsidRPr="004E799C">
        <w:t xml:space="preserve"> multiple </w:t>
      </w:r>
      <w:r w:rsidRPr="00456D54">
        <w:rPr>
          <w:rStyle w:val="StyleUnderline"/>
        </w:rPr>
        <w:t>centers of bottom-up power and influence exist</w:t>
      </w:r>
      <w:r w:rsidRPr="004E799C">
        <w:t xml:space="preserve">, a </w:t>
      </w:r>
      <w:r w:rsidRPr="00456D54">
        <w:rPr>
          <w:rStyle w:val="StyleUnderline"/>
        </w:rPr>
        <w:t>growing</w:t>
      </w:r>
      <w:r w:rsidRPr="004E799C">
        <w:t xml:space="preserve"> landscape of “</w:t>
      </w:r>
      <w:r w:rsidRPr="00456D54">
        <w:rPr>
          <w:rStyle w:val="StyleUnderline"/>
          <w:bCs/>
        </w:rPr>
        <w:t>polycentric climate governance</w:t>
      </w:r>
      <w:r w:rsidRPr="004E799C">
        <w:t>.”[1]</w:t>
      </w:r>
    </w:p>
    <w:p w14:paraId="10052590" w14:textId="77777777" w:rsidR="00696450" w:rsidRPr="004E799C" w:rsidRDefault="00696450" w:rsidP="00696450">
      <w:r w:rsidRPr="004E799C">
        <w:t xml:space="preserve">While </w:t>
      </w:r>
      <w:r w:rsidRPr="00456D54">
        <w:rPr>
          <w:rStyle w:val="StyleUnderline"/>
        </w:rPr>
        <w:t>this new plane</w:t>
      </w:r>
      <w:r w:rsidRPr="004E799C">
        <w:t xml:space="preserve"> operates independently from </w:t>
      </w:r>
      <w:r w:rsidRPr="00456D54">
        <w:rPr>
          <w:rStyle w:val="StyleUnderline"/>
        </w:rPr>
        <w:t>and</w:t>
      </w:r>
      <w:r w:rsidRPr="004E799C">
        <w:t xml:space="preserve"> parallel to </w:t>
      </w:r>
      <w:r w:rsidRPr="00456D54">
        <w:rPr>
          <w:rStyle w:val="StyleUnderline"/>
        </w:rPr>
        <w:t>traditional global climate governance structures</w:t>
      </w:r>
      <w:r w:rsidRPr="004E799C">
        <w:t xml:space="preserve">, the two </w:t>
      </w:r>
      <w:r w:rsidRPr="00456D54">
        <w:rPr>
          <w:rStyle w:val="StyleUnderline"/>
        </w:rPr>
        <w:t>are</w:t>
      </w:r>
      <w:r w:rsidRPr="004E799C">
        <w:t xml:space="preserve"> also increasingly </w:t>
      </w:r>
      <w:r w:rsidRPr="00456D54">
        <w:rPr>
          <w:rStyle w:val="StyleUnderline"/>
        </w:rPr>
        <w:t>collaborating with one another</w:t>
      </w:r>
      <w:r w:rsidRPr="004E799C">
        <w:t xml:space="preserve">, a trend being </w:t>
      </w:r>
      <w:r w:rsidRPr="00456D54">
        <w:rPr>
          <w:rStyle w:val="StyleUnderline"/>
        </w:rPr>
        <w:t>called “hybrid multilateralism</w:t>
      </w:r>
      <w:r w:rsidRPr="004E799C">
        <w:t xml:space="preserve">.”[2] In both cases, </w:t>
      </w:r>
      <w:r w:rsidRPr="00456D54">
        <w:rPr>
          <w:rStyle w:val="StyleUnderline"/>
          <w:bCs/>
        </w:rPr>
        <w:t xml:space="preserve">subnational actors are demonstrating their </w:t>
      </w:r>
      <w:r w:rsidRPr="00456D54">
        <w:rPr>
          <w:rStyle w:val="StyleUnderline"/>
        </w:rPr>
        <w:t xml:space="preserve">crucial </w:t>
      </w:r>
      <w:r w:rsidRPr="00456D54">
        <w:rPr>
          <w:rStyle w:val="StyleUnderline"/>
          <w:bCs/>
        </w:rPr>
        <w:t>potential to reduce</w:t>
      </w:r>
      <w:r w:rsidRPr="004E799C">
        <w:t xml:space="preserve"> greenhouse gas (</w:t>
      </w:r>
      <w:r w:rsidRPr="00456D54">
        <w:rPr>
          <w:rStyle w:val="StyleUnderline"/>
          <w:bCs/>
        </w:rPr>
        <w:t>GHG</w:t>
      </w:r>
      <w:r w:rsidRPr="00456D54">
        <w:rPr>
          <w:rStyle w:val="StyleUnderline"/>
        </w:rPr>
        <w:t xml:space="preserve">) </w:t>
      </w:r>
      <w:r w:rsidRPr="00456D54">
        <w:rPr>
          <w:rStyle w:val="StyleUnderline"/>
          <w:bCs/>
        </w:rPr>
        <w:t>emissions</w:t>
      </w:r>
      <w:r w:rsidRPr="00456D54">
        <w:rPr>
          <w:rStyle w:val="StyleUnderline"/>
        </w:rPr>
        <w:t xml:space="preserve"> and</w:t>
      </w:r>
      <w:r w:rsidRPr="004E799C">
        <w:t xml:space="preserve"> thus </w:t>
      </w:r>
      <w:r w:rsidRPr="00456D54">
        <w:rPr>
          <w:rStyle w:val="StyleUnderline"/>
        </w:rPr>
        <w:t>directly contribute to climate governance goals pursued by the nations of the world</w:t>
      </w:r>
      <w:r w:rsidRPr="004E799C">
        <w:rPr>
          <w:rStyle w:val="StyleUnderline"/>
        </w:rPr>
        <w:t>. Illustrative of this</w:t>
      </w:r>
      <w:r w:rsidRPr="004E799C">
        <w:t xml:space="preserve"> potential </w:t>
      </w:r>
      <w:r w:rsidRPr="004E799C">
        <w:rPr>
          <w:rStyle w:val="StyleUnderline"/>
        </w:rPr>
        <w:t>is</w:t>
      </w:r>
      <w:r w:rsidRPr="004E799C">
        <w:t xml:space="preserve"> the case of the State of </w:t>
      </w:r>
      <w:r w:rsidRPr="004E799C">
        <w:rPr>
          <w:rStyle w:val="StyleUnderline"/>
        </w:rPr>
        <w:t>California, its subnational coalition building</w:t>
      </w:r>
      <w:r w:rsidRPr="004E799C">
        <w:t xml:space="preserve"> both </w:t>
      </w:r>
      <w:r w:rsidRPr="004E799C">
        <w:rPr>
          <w:rStyle w:val="StyleUnderline"/>
        </w:rPr>
        <w:t>globally and vis-à-vis the U.S. and China</w:t>
      </w:r>
      <w:r w:rsidRPr="004E799C">
        <w:t>, and the resultant direct support for Paris Agreement goals in the absence of U.S. federal leadership.</w:t>
      </w:r>
    </w:p>
    <w:p w14:paraId="307EBE56" w14:textId="77777777" w:rsidR="00696450" w:rsidRPr="004E799C" w:rsidRDefault="00696450" w:rsidP="00696450">
      <w:r w:rsidRPr="004E799C">
        <w:t xml:space="preserve">As the structures of global climate governance evolve, so too does the conduct of international communication. Whereas the role of local governments in traditional public diplomacy was to communicate the will of national governments abroad,[3] </w:t>
      </w:r>
      <w:r w:rsidRPr="004E799C">
        <w:rPr>
          <w:rStyle w:val="StyleUnderline"/>
        </w:rPr>
        <w:t xml:space="preserve">the new public diplomacy involves subnational authorities pursuing </w:t>
      </w:r>
      <w:r w:rsidRPr="004E799C">
        <w:rPr>
          <w:rStyle w:val="StyleUnderline"/>
          <w:bCs/>
        </w:rPr>
        <w:t>their own international policy communication</w:t>
      </w:r>
      <w:r w:rsidRPr="004E799C">
        <w:rPr>
          <w:rStyle w:val="StyleUnderline"/>
        </w:rPr>
        <w:t xml:space="preserve"> goals</w:t>
      </w:r>
      <w:r w:rsidRPr="004E799C">
        <w:t xml:space="preserve">.[4] A live example is the ongoing response by local authorities to U.S. President Trump’s mid-2017 announcement of intent to withdraw the U.S. from the Paris Agreement, as leading subnational authorities in California and elsewhere are using public diplomacy channels to communicate, inspire and recruit more participants to fill this federal leadership gap. </w:t>
      </w:r>
      <w:r w:rsidRPr="004E799C">
        <w:rPr>
          <w:rStyle w:val="StyleUnderline"/>
        </w:rPr>
        <w:t>These dynamics are embedded in larger</w:t>
      </w:r>
      <w:r w:rsidRPr="004E799C">
        <w:t xml:space="preserve">, broader </w:t>
      </w:r>
      <w:r w:rsidRPr="004E799C">
        <w:rPr>
          <w:rStyle w:val="StyleUnderline"/>
        </w:rPr>
        <w:t xml:space="preserve">contexts beyond just the issue environmental protection and the current era. Subnational diplomacy involves </w:t>
      </w:r>
      <w:r w:rsidRPr="004E799C">
        <w:rPr>
          <w:rStyle w:val="StyleUnderline"/>
          <w:bCs/>
        </w:rPr>
        <w:t>state</w:t>
      </w:r>
      <w:r w:rsidRPr="004E799C">
        <w:t xml:space="preserve">/provincial and/or local </w:t>
      </w:r>
      <w:r w:rsidRPr="004E799C">
        <w:rPr>
          <w:rStyle w:val="StyleUnderline"/>
          <w:bCs/>
        </w:rPr>
        <w:t>leaders claiming political authority in foreign affairs</w:t>
      </w:r>
      <w:r w:rsidRPr="004E799C">
        <w:t xml:space="preserve">,[5] </w:t>
      </w:r>
      <w:r w:rsidRPr="004E799C">
        <w:rPr>
          <w:rStyle w:val="StyleUnderline"/>
        </w:rPr>
        <w:t>which may</w:t>
      </w:r>
      <w:r w:rsidRPr="004E799C">
        <w:t xml:space="preserve"> be in opposition to national policies, </w:t>
      </w:r>
      <w:r w:rsidRPr="004E799C">
        <w:rPr>
          <w:rStyle w:val="StyleUnderline"/>
        </w:rPr>
        <w:t xml:space="preserve">may fill the void of policy leadership </w:t>
      </w:r>
      <w:r w:rsidRPr="004E799C">
        <w:rPr>
          <w:rStyle w:val="StyleUnderline"/>
          <w:bCs/>
        </w:rPr>
        <w:t>left by ineffectual national governments</w:t>
      </w:r>
      <w:r w:rsidRPr="004E799C">
        <w:t>, or may assist national governments by adding capacity from below.</w:t>
      </w:r>
    </w:p>
    <w:p w14:paraId="0958A57D" w14:textId="77777777" w:rsidR="00696450" w:rsidRPr="004E799C" w:rsidRDefault="00696450" w:rsidP="00696450">
      <w:pPr>
        <w:rPr>
          <w:szCs w:val="16"/>
        </w:rPr>
      </w:pPr>
      <w:r w:rsidRPr="004E799C">
        <w:rPr>
          <w:szCs w:val="16"/>
        </w:rPr>
        <w:t>The late Cold War saw many examples of subnational diplomacy in opposition to national policies.[6] Throughout the 1980s —fearing nuclear annihilation via the U.S.-Soviet arms races —nearly 4,000 locales in 17 countries, including hundreds in the U.S., declared themselves nuclear-free zones, prohibiting nuclear weapons production-related activities to take place within their jurisdictions.[7] City governments organized into broader efforts to advocate for nuclear abolition, through creating organizations such as Mayors for Peace and convening meetings such as the World Conference of Mayors for Peace Through Inter-city Solidarity in Hiroshima.[8] After the Reagan administration and Congress failed to place hard corporate sanctions on Apartheid South Africa, U.S. cities divested $450 billion worth of stock in companies that did business in South Africa,[9] and by 1990, 59 cities, 25 states and 13 counties had enacted some type of legislation banning investments in South Africa.[10] Civil war in Central America induced by the Reagan administration’s funding of anti-communist forces resulted in several U.S. cities establishing sister city relationships with Central American cities to send aid, as well as declaring themselves sanctuary cities and states for refugees fleeing from the region.[11] Even the State of Wisconsin became a sanctuary state,[12] reflective of California’s recent decision to do the same.[13]</w:t>
      </w:r>
    </w:p>
    <w:p w14:paraId="28D16163" w14:textId="77777777" w:rsidR="00696450" w:rsidRPr="004E799C" w:rsidRDefault="00696450" w:rsidP="00696450">
      <w:pPr>
        <w:rPr>
          <w:szCs w:val="16"/>
        </w:rPr>
      </w:pPr>
      <w:r w:rsidRPr="004E799C">
        <w:rPr>
          <w:szCs w:val="16"/>
        </w:rPr>
        <w:t>Subnational diplomacy used for supplementing national efforts from below has been seen in its application for peacebuilding. For example, after the war between Serbia and Croatia ended in 1995, a range of Croatian municipalities via UN intervention cooperated to restore ethnically fair distribution of public services, facilitated inter-ethnic trust building, and ultimately helped prevent ethnic violence in the post-conflict period. The Municipal Alliance for Peace in the Middle East was created via The Hague in 2005, which used joint initiatives with the Association of Palestinian Local Authorities and the Union of Local Authorities of Israel to facilitate municipal cooperation between Palestinian and Israeli local authorities, and contribute to much-needed trust building.[14]</w:t>
      </w:r>
    </w:p>
    <w:p w14:paraId="10FD4724" w14:textId="48B59A60" w:rsidR="00696450" w:rsidRPr="00696450" w:rsidRDefault="00696450" w:rsidP="00696450">
      <w:r w:rsidRPr="004E799C">
        <w:rPr>
          <w:rStyle w:val="StyleUnderline"/>
        </w:rPr>
        <w:t>The</w:t>
      </w:r>
      <w:r w:rsidRPr="004E799C">
        <w:t xml:space="preserve"> varied </w:t>
      </w:r>
      <w:r w:rsidRPr="004E799C">
        <w:rPr>
          <w:rStyle w:val="StyleUnderline"/>
        </w:rPr>
        <w:t>applications of subnational diplomacy have</w:t>
      </w:r>
      <w:r w:rsidRPr="004E799C">
        <w:t xml:space="preserve"> also </w:t>
      </w:r>
      <w:r w:rsidRPr="004E799C">
        <w:rPr>
          <w:rStyle w:val="StyleUnderline"/>
        </w:rPr>
        <w:t>found</w:t>
      </w:r>
      <w:r w:rsidRPr="004E799C">
        <w:t xml:space="preserve"> local </w:t>
      </w:r>
      <w:r w:rsidRPr="004E799C">
        <w:rPr>
          <w:rStyle w:val="StyleUnderline"/>
        </w:rPr>
        <w:t>actors</w:t>
      </w:r>
      <w:r w:rsidRPr="004E799C">
        <w:t xml:space="preserve"> assuming new roles as sponsors, facilitators and communicators of public diplomacy, where “</w:t>
      </w:r>
      <w:r w:rsidRPr="004E799C">
        <w:rPr>
          <w:rStyle w:val="StyleUnderline"/>
          <w:bCs/>
        </w:rPr>
        <w:t>enhancing communication</w:t>
      </w:r>
      <w:r w:rsidRPr="004E799C">
        <w:rPr>
          <w:rStyle w:val="StyleUnderline"/>
        </w:rPr>
        <w:t xml:space="preserve"> between localities</w:t>
      </w:r>
      <w:r w:rsidRPr="004E799C">
        <w:t xml:space="preserve"> may result in </w:t>
      </w:r>
      <w:r w:rsidRPr="004E799C">
        <w:rPr>
          <w:rStyle w:val="StyleUnderline"/>
          <w:bCs/>
        </w:rPr>
        <w:t>better perception</w:t>
      </w:r>
      <w:r w:rsidRPr="004E799C">
        <w:rPr>
          <w:rStyle w:val="StyleUnderline"/>
        </w:rPr>
        <w:t xml:space="preserve"> and </w:t>
      </w:r>
      <w:r w:rsidRPr="004E799C">
        <w:rPr>
          <w:rStyle w:val="StyleUnderline"/>
          <w:bCs/>
        </w:rPr>
        <w:t>understanding of the countries</w:t>
      </w:r>
      <w:r w:rsidRPr="004E799C">
        <w:rPr>
          <w:rStyle w:val="StyleUnderline"/>
        </w:rPr>
        <w:t xml:space="preserve"> involved and represented</w:t>
      </w:r>
      <w:r w:rsidRPr="004E799C">
        <w:t>.”[15] For instance, Taiwan faces difficulties in achieving economic and public diplomacy goals due to lack of formal diplomatic recognition; however it bypasses these difficulties by using sister city relationships and other city government international networking mechanisms to create new trade, investment and branding opportunities.[16]</w:t>
      </w:r>
    </w:p>
    <w:p w14:paraId="5F06605C" w14:textId="37FF46FC" w:rsidR="009C1EDE" w:rsidRDefault="009C1EDE" w:rsidP="009C1EDE">
      <w:pPr>
        <w:pStyle w:val="Heading2"/>
      </w:pPr>
      <w:r>
        <w:t>Net Benefit</w:t>
      </w:r>
    </w:p>
    <w:p w14:paraId="35E84A65" w14:textId="4F419AB7" w:rsidR="00151BD1" w:rsidRDefault="00151BD1" w:rsidP="006316C8">
      <w:pPr>
        <w:pStyle w:val="Heading3"/>
      </w:pPr>
      <w:r>
        <w:t>AT Perm Do CP</w:t>
      </w:r>
    </w:p>
    <w:p w14:paraId="2BBAF599" w14:textId="77777777" w:rsidR="00151BD1" w:rsidRDefault="00151BD1" w:rsidP="00151BD1">
      <w:pPr>
        <w:pStyle w:val="Heading4"/>
      </w:pPr>
      <w:r>
        <w:t xml:space="preserve">Perm is </w:t>
      </w:r>
      <w:r w:rsidRPr="00F80501">
        <w:rPr>
          <w:u w:val="single"/>
        </w:rPr>
        <w:t>severance</w:t>
      </w:r>
      <w:r>
        <w:t xml:space="preserve">---voter for </w:t>
      </w:r>
      <w:r w:rsidRPr="00C94781">
        <w:rPr>
          <w:u w:val="single"/>
        </w:rPr>
        <w:t>clash-evasion</w:t>
      </w:r>
      <w:r>
        <w:t xml:space="preserve">. </w:t>
      </w:r>
    </w:p>
    <w:p w14:paraId="3E6CA881" w14:textId="77777777" w:rsidR="00151BD1" w:rsidRPr="00C94781" w:rsidRDefault="00151BD1" w:rsidP="00151BD1"/>
    <w:p w14:paraId="69891FFF" w14:textId="77777777" w:rsidR="00151BD1" w:rsidRDefault="00151BD1" w:rsidP="00151BD1">
      <w:pPr>
        <w:pStyle w:val="Heading4"/>
      </w:pPr>
      <w:r>
        <w:t xml:space="preserve">States </w:t>
      </w:r>
      <w:r w:rsidRPr="00C94781">
        <w:rPr>
          <w:u w:val="single"/>
        </w:rPr>
        <w:t>aren’t</w:t>
      </w:r>
      <w:r>
        <w:t xml:space="preserve"> the USFG. </w:t>
      </w:r>
    </w:p>
    <w:p w14:paraId="4C9D703F" w14:textId="77777777" w:rsidR="00151BD1" w:rsidRDefault="00151BD1" w:rsidP="00151BD1">
      <w:r w:rsidRPr="00C94781">
        <w:rPr>
          <w:rStyle w:val="Style13ptBold"/>
        </w:rPr>
        <w:t>US Legal No Date</w:t>
      </w:r>
      <w:r>
        <w:t xml:space="preserve"> ("United States Federal Government Law and Legal Definition", </w:t>
      </w:r>
      <w:hyperlink r:id="rId22" w:history="1">
        <w:r w:rsidRPr="00136D71">
          <w:rPr>
            <w:rStyle w:val="Hyperlink"/>
          </w:rPr>
          <w:t>https://definitions.uslegal.com/u/united-states-federal-government/</w:t>
        </w:r>
      </w:hyperlink>
      <w:r>
        <w:t>)</w:t>
      </w:r>
    </w:p>
    <w:p w14:paraId="4EE80F55" w14:textId="77777777" w:rsidR="00151BD1" w:rsidRDefault="00151BD1" w:rsidP="00151BD1"/>
    <w:p w14:paraId="37A0FFAE" w14:textId="77777777" w:rsidR="00151BD1" w:rsidRDefault="00151BD1" w:rsidP="00151BD1">
      <w:r w:rsidRPr="00F01193">
        <w:rPr>
          <w:rStyle w:val="StyleUnderline"/>
          <w:highlight w:val="cyan"/>
        </w:rPr>
        <w:t xml:space="preserve">The </w:t>
      </w:r>
      <w:r w:rsidRPr="00F01193">
        <w:rPr>
          <w:rStyle w:val="Emphasis"/>
          <w:highlight w:val="cyan"/>
        </w:rPr>
        <w:t>U</w:t>
      </w:r>
      <w:r>
        <w:t xml:space="preserve">nited </w:t>
      </w:r>
      <w:r w:rsidRPr="00F01193">
        <w:rPr>
          <w:rStyle w:val="Emphasis"/>
          <w:highlight w:val="cyan"/>
        </w:rPr>
        <w:t>S</w:t>
      </w:r>
      <w:r>
        <w:t xml:space="preserve">tates </w:t>
      </w:r>
      <w:r w:rsidRPr="00F01193">
        <w:rPr>
          <w:rStyle w:val="Emphasis"/>
          <w:highlight w:val="cyan"/>
        </w:rPr>
        <w:t>F</w:t>
      </w:r>
      <w:r>
        <w:t xml:space="preserve">ederal </w:t>
      </w:r>
      <w:r w:rsidRPr="00F01193">
        <w:rPr>
          <w:rStyle w:val="Emphasis"/>
          <w:highlight w:val="cyan"/>
        </w:rPr>
        <w:t>G</w:t>
      </w:r>
      <w:r>
        <w:t xml:space="preserve">overnment </w:t>
      </w:r>
      <w:r w:rsidRPr="00F01193">
        <w:rPr>
          <w:rStyle w:val="StyleUnderline"/>
          <w:highlight w:val="cyan"/>
        </w:rPr>
        <w:t>is</w:t>
      </w:r>
      <w:r w:rsidRPr="00C94781">
        <w:rPr>
          <w:rStyle w:val="StyleUnderline"/>
        </w:rPr>
        <w:t xml:space="preserve"> established by </w:t>
      </w:r>
      <w:r w:rsidRPr="00F01193">
        <w:rPr>
          <w:rStyle w:val="StyleUnderline"/>
          <w:highlight w:val="cyan"/>
        </w:rPr>
        <w:t>the</w:t>
      </w:r>
      <w:r w:rsidRPr="00C94781">
        <w:rPr>
          <w:rStyle w:val="StyleUnderline"/>
        </w:rPr>
        <w:t xml:space="preserve"> US Constitution</w:t>
      </w:r>
      <w:r>
        <w:t xml:space="preserve">. The Federal Government shares sovereignty over the United Sates with the individual governments of the States of US. </w:t>
      </w:r>
      <w:r w:rsidRPr="00C94781">
        <w:rPr>
          <w:rStyle w:val="StyleUnderline"/>
        </w:rPr>
        <w:t xml:space="preserve">The Federal government has </w:t>
      </w:r>
      <w:r w:rsidRPr="00F01193">
        <w:rPr>
          <w:rStyle w:val="StyleUnderline"/>
          <w:highlight w:val="cyan"/>
        </w:rPr>
        <w:t>three branches</w:t>
      </w:r>
      <w:r>
        <w:t xml:space="preserve">: i) </w:t>
      </w:r>
      <w:r w:rsidRPr="00F01193">
        <w:rPr>
          <w:rStyle w:val="StyleUnderline"/>
          <w:highlight w:val="cyan"/>
        </w:rPr>
        <w:t xml:space="preserve">the </w:t>
      </w:r>
      <w:r w:rsidRPr="00F01193">
        <w:rPr>
          <w:rStyle w:val="Emphasis"/>
          <w:highlight w:val="cyan"/>
        </w:rPr>
        <w:t>legislature</w:t>
      </w:r>
      <w:r w:rsidRPr="00C94781">
        <w:rPr>
          <w:rStyle w:val="StyleUnderline"/>
        </w:rPr>
        <w:t>, which is</w:t>
      </w:r>
      <w:r>
        <w:t xml:space="preserve"> the US </w:t>
      </w:r>
      <w:r w:rsidRPr="00C94781">
        <w:rPr>
          <w:rStyle w:val="StyleUnderline"/>
        </w:rPr>
        <w:t>Congress</w:t>
      </w:r>
      <w:r>
        <w:t xml:space="preserve">, ii) </w:t>
      </w:r>
      <w:r w:rsidRPr="00F01193">
        <w:rPr>
          <w:rStyle w:val="Emphasis"/>
          <w:highlight w:val="cyan"/>
        </w:rPr>
        <w:t>Executive</w:t>
      </w:r>
      <w:r>
        <w:t xml:space="preserve">, comprised of the President and Vice president of the US </w:t>
      </w:r>
      <w:r w:rsidRPr="00F01193">
        <w:rPr>
          <w:rStyle w:val="StyleUnderline"/>
          <w:highlight w:val="cyan"/>
        </w:rPr>
        <w:t>and</w:t>
      </w:r>
      <w:r>
        <w:t xml:space="preserve"> iii) </w:t>
      </w:r>
      <w:r w:rsidRPr="00F01193">
        <w:rPr>
          <w:rStyle w:val="Emphasis"/>
          <w:highlight w:val="cyan"/>
        </w:rPr>
        <w:t>Judiciary</w:t>
      </w:r>
      <w: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C94781">
        <w:rPr>
          <w:rStyle w:val="StyleUnderline"/>
        </w:rPr>
        <w:t xml:space="preserve">all </w:t>
      </w:r>
      <w:r w:rsidRPr="00F01193">
        <w:rPr>
          <w:rStyle w:val="StyleUnderline"/>
          <w:highlight w:val="cyan"/>
        </w:rPr>
        <w:t xml:space="preserve">powers </w:t>
      </w:r>
      <w:r w:rsidRPr="00F01193">
        <w:rPr>
          <w:rStyle w:val="Emphasis"/>
          <w:highlight w:val="cyan"/>
        </w:rPr>
        <w:t>not</w:t>
      </w:r>
      <w:r>
        <w:t xml:space="preserve"> expressly </w:t>
      </w:r>
      <w:r w:rsidRPr="00F01193">
        <w:rPr>
          <w:rStyle w:val="StyleUnderline"/>
          <w:highlight w:val="cyan"/>
        </w:rPr>
        <w:t>assigned to the Fed</w:t>
      </w:r>
      <w:r w:rsidRPr="00C94781">
        <w:rPr>
          <w:rStyle w:val="StyleUnderline"/>
        </w:rPr>
        <w:t xml:space="preserve">eral Government </w:t>
      </w:r>
      <w:r w:rsidRPr="00F01193">
        <w:rPr>
          <w:rStyle w:val="StyleUnderline"/>
          <w:highlight w:val="cyan"/>
        </w:rPr>
        <w:t xml:space="preserve">are reserved to the </w:t>
      </w:r>
      <w:r w:rsidRPr="00F01193">
        <w:rPr>
          <w:rStyle w:val="Emphasis"/>
          <w:highlight w:val="cyan"/>
        </w:rPr>
        <w:t>States</w:t>
      </w:r>
      <w:r>
        <w:t xml:space="preserve"> or to the people.</w:t>
      </w:r>
    </w:p>
    <w:p w14:paraId="367D7AD9" w14:textId="77777777" w:rsidR="00151BD1" w:rsidRDefault="00151BD1" w:rsidP="00151BD1"/>
    <w:p w14:paraId="0529B2BF" w14:textId="32D0739E" w:rsidR="00151BD1" w:rsidRPr="00151BD1" w:rsidRDefault="00151BD1" w:rsidP="00151BD1">
      <w:pPr>
        <w:pStyle w:val="Heading4"/>
      </w:pPr>
      <w:r>
        <w:t xml:space="preserve">Evaluate competition by mandate, not effect. It’s the </w:t>
      </w:r>
      <w:r w:rsidRPr="002C2530">
        <w:rPr>
          <w:u w:val="single"/>
        </w:rPr>
        <w:t>most objective</w:t>
      </w:r>
      <w:r>
        <w:t xml:space="preserve">, and </w:t>
      </w:r>
      <w:r>
        <w:rPr>
          <w:u w:val="single"/>
        </w:rPr>
        <w:t>a</w:t>
      </w:r>
      <w:r w:rsidRPr="002C2530">
        <w:rPr>
          <w:u w:val="single"/>
        </w:rPr>
        <w:t>ny</w:t>
      </w:r>
      <w:r>
        <w:t xml:space="preserve"> CP could hypothetically result in the plan.</w:t>
      </w:r>
    </w:p>
    <w:p w14:paraId="2F15C747" w14:textId="32D87AB5" w:rsidR="006316C8" w:rsidRDefault="006316C8" w:rsidP="006316C8">
      <w:pPr>
        <w:pStyle w:val="Heading3"/>
      </w:pPr>
      <w:r>
        <w:t>Net Benefit---Avoids PTX</w:t>
      </w:r>
    </w:p>
    <w:p w14:paraId="6AF9A009" w14:textId="77777777" w:rsidR="006316C8" w:rsidRPr="007A1EF6" w:rsidRDefault="006316C8" w:rsidP="006316C8">
      <w:pPr>
        <w:pStyle w:val="Heading4"/>
      </w:pPr>
      <w:r>
        <w:t>The CP avoids the link to the politics DA – skirts Congressional backlash and saves Biden’s pc.</w:t>
      </w:r>
    </w:p>
    <w:p w14:paraId="057D7970" w14:textId="77777777" w:rsidR="006316C8" w:rsidRPr="007A1EF6" w:rsidRDefault="006316C8" w:rsidP="006316C8">
      <w:r w:rsidRPr="007A1EF6">
        <w:rPr>
          <w:rStyle w:val="Style13ptBold"/>
        </w:rPr>
        <w:t>Grumbach</w:t>
      </w:r>
      <w:r>
        <w:t xml:space="preserve"> 20</w:t>
      </w:r>
      <w:r w:rsidRPr="007A1EF6">
        <w:rPr>
          <w:rStyle w:val="Style13ptBold"/>
        </w:rPr>
        <w:t>18</w:t>
      </w:r>
      <w:r>
        <w:t xml:space="preserve"> – Dr. Jacob M. Grumbach is an Associate Professor of Political Science at the University of Washington, and was a Postdoctoral Fellow at the Center for the Study of Democratic Politics at Princeton, “From Backwaters to Major Policymakers: Policy Polarization in the States, 1970-2014,” May 16</w:t>
      </w:r>
      <w:r w:rsidRPr="007A1EF6">
        <w:rPr>
          <w:vertAlign w:val="superscript"/>
        </w:rPr>
        <w:t>th</w:t>
      </w:r>
      <w:r>
        <w:t xml:space="preserve"> 2018, </w:t>
      </w:r>
      <w:r>
        <w:rPr>
          <w:i/>
          <w:iCs/>
        </w:rPr>
        <w:t>Perspectives on Politics</w:t>
      </w:r>
      <w:r>
        <w:t>, Cambridge University Press, vol. 16, issue 2</w:t>
      </w:r>
    </w:p>
    <w:p w14:paraId="07CD5319" w14:textId="666649A3" w:rsidR="006316C8" w:rsidRDefault="006316C8" w:rsidP="006316C8">
      <w:r w:rsidRPr="006A1909">
        <w:rPr>
          <w:rStyle w:val="StyleUnderline"/>
          <w:bCs/>
        </w:rPr>
        <w:t xml:space="preserve">Polarization </w:t>
      </w:r>
      <w:r w:rsidRPr="00A4443E">
        <w:rPr>
          <w:rStyle w:val="StyleUnderline"/>
        </w:rPr>
        <w:t>and divided government</w:t>
      </w:r>
      <w:r w:rsidRPr="006A1909">
        <w:rPr>
          <w:rStyle w:val="StyleUnderline"/>
        </w:rPr>
        <w:t xml:space="preserve"> have produced</w:t>
      </w:r>
      <w:r w:rsidRPr="006A1909">
        <w:rPr>
          <w:rStyle w:val="StyleUnderline"/>
          <w:bCs/>
        </w:rPr>
        <w:t xml:space="preserve"> gridlock </w:t>
      </w:r>
      <w:r w:rsidRPr="006A1909">
        <w:rPr>
          <w:rStyle w:val="StyleUnderline"/>
        </w:rPr>
        <w:t>and a</w:t>
      </w:r>
      <w:r w:rsidRPr="006A1909">
        <w:rPr>
          <w:rStyle w:val="StyleUnderline"/>
          <w:bCs/>
        </w:rPr>
        <w:t xml:space="preserve"> slowdown of national policy production</w:t>
      </w:r>
      <w:r w:rsidRPr="00A4443E">
        <w:t xml:space="preserve">, again </w:t>
      </w:r>
      <w:r w:rsidRPr="006A1909">
        <w:rPr>
          <w:rStyle w:val="StyleUnderline"/>
        </w:rPr>
        <w:t xml:space="preserve">generating incentives for groups to venue </w:t>
      </w:r>
      <w:r w:rsidRPr="006A1909">
        <w:rPr>
          <w:rStyle w:val="StyleUnderline"/>
          <w:bCs/>
        </w:rPr>
        <w:t>shift to the states</w:t>
      </w:r>
      <w:r w:rsidRPr="00A4443E">
        <w:t xml:space="preserve">. Since the 1970s, </w:t>
      </w:r>
      <w:r w:rsidRPr="00A4443E">
        <w:rPr>
          <w:rStyle w:val="StyleUnderline"/>
        </w:rPr>
        <w:t>polarization has increased in Congress and divided federal government has become a more frequent occurrence. This</w:t>
      </w:r>
      <w:r w:rsidRPr="00A4443E">
        <w:t xml:space="preserve"> has </w:t>
      </w:r>
      <w:r w:rsidRPr="00A4443E">
        <w:rPr>
          <w:rStyle w:val="StyleUnderline"/>
        </w:rPr>
        <w:t>led to policy gridlock and “drift”</w:t>
      </w:r>
      <w:r w:rsidRPr="00A4443E">
        <w:t>—</w:t>
      </w:r>
      <w:r w:rsidRPr="00A4443E">
        <w:rPr>
          <w:rStyle w:val="StyleUnderline"/>
        </w:rPr>
        <w:t xml:space="preserve">and </w:t>
      </w:r>
      <w:r w:rsidRPr="00A4443E">
        <w:rPr>
          <w:rStyle w:val="StyleUnderline"/>
          <w:bCs/>
        </w:rPr>
        <w:t>higher costs</w:t>
      </w:r>
      <w:r w:rsidRPr="00A4443E">
        <w:rPr>
          <w:rStyle w:val="StyleUnderline"/>
        </w:rPr>
        <w:t xml:space="preserve"> of national policy change for policy demanders. </w:t>
      </w:r>
      <w:r w:rsidRPr="00A4443E">
        <w:rPr>
          <w:rStyle w:val="StyleUnderline"/>
          <w:bCs/>
        </w:rPr>
        <w:t>Faced with federal gridlock</w:t>
      </w:r>
      <w:r w:rsidRPr="00A4443E">
        <w:rPr>
          <w:rStyle w:val="StyleUnderline"/>
        </w:rPr>
        <w:t xml:space="preserve">, policy demanders </w:t>
      </w:r>
      <w:r w:rsidRPr="00A4443E">
        <w:rPr>
          <w:rStyle w:val="Emphasis"/>
        </w:rPr>
        <w:t>may increasingly turn to states</w:t>
      </w:r>
      <w:r w:rsidRPr="00A4443E">
        <w:rPr>
          <w:rStyle w:val="StyleUnderline"/>
        </w:rPr>
        <w:t xml:space="preserve"> to implement their agendas</w:t>
      </w:r>
      <w:r w:rsidRPr="00A4443E">
        <w:t xml:space="preserve">. </w:t>
      </w:r>
      <w:r w:rsidRPr="00A4443E">
        <w:rPr>
          <w:rStyle w:val="StyleUnderline"/>
        </w:rPr>
        <w:t>Federal gridlock</w:t>
      </w:r>
      <w:r w:rsidRPr="00A4443E">
        <w:t xml:space="preserve"> also </w:t>
      </w:r>
      <w:r w:rsidRPr="00A4443E">
        <w:rPr>
          <w:rStyle w:val="StyleUnderline"/>
        </w:rPr>
        <w:t>means</w:t>
      </w:r>
      <w:r w:rsidRPr="00A4443E">
        <w:t xml:space="preserve"> that </w:t>
      </w:r>
      <w:r w:rsidRPr="00A4443E">
        <w:rPr>
          <w:rStyle w:val="StyleUnderline"/>
        </w:rPr>
        <w:t>these</w:t>
      </w:r>
      <w:r w:rsidRPr="00A4443E">
        <w:t xml:space="preserve"> </w:t>
      </w:r>
      <w:r w:rsidRPr="00A4443E">
        <w:rPr>
          <w:rStyle w:val="StyleUnderline"/>
        </w:rPr>
        <w:t>policy demanding groups can be more confident</w:t>
      </w:r>
      <w:r w:rsidRPr="00A4443E">
        <w:t xml:space="preserve"> than in earlier periods </w:t>
      </w:r>
      <w:r w:rsidRPr="00A4443E">
        <w:rPr>
          <w:rStyle w:val="StyleUnderline"/>
        </w:rPr>
        <w:t>that their state policy victories will not soon be reversed by federal legislation</w:t>
      </w:r>
      <w:r w:rsidRPr="00A4443E">
        <w:t xml:space="preserve"> or court rulings. In the rarer moments when important federal policy does pass, </w:t>
      </w:r>
      <w:r w:rsidRPr="00A4443E">
        <w:rPr>
          <w:rStyle w:val="StyleUnderline"/>
        </w:rPr>
        <w:t>polarization and divided government may increase incentives for members of Congress to delegate authority to the states. A legislator</w:t>
      </w:r>
      <w:r w:rsidRPr="00A4443E">
        <w:t xml:space="preserve"> who </w:t>
      </w:r>
      <w:r w:rsidRPr="00A4443E">
        <w:rPr>
          <w:rStyle w:val="StyleUnderline"/>
        </w:rPr>
        <w:t>would</w:t>
      </w:r>
      <w:r w:rsidRPr="00A4443E">
        <w:t xml:space="preserve"> ideally </w:t>
      </w:r>
      <w:r w:rsidRPr="00A4443E">
        <w:rPr>
          <w:rStyle w:val="StyleUnderline"/>
        </w:rPr>
        <w:t xml:space="preserve">implement his or her ideal policy </w:t>
      </w:r>
      <w:r w:rsidRPr="00A4443E">
        <w:rPr>
          <w:rStyle w:val="Emphasis"/>
        </w:rPr>
        <w:t>across all 50 states</w:t>
      </w:r>
      <w:r w:rsidRPr="00A4443E">
        <w:t xml:space="preserve"> may accept a decentralized policy as a second-best option if it moves the average outcome (such as the policy regime for the average state or average individual) toward his or her ideal. Moreover, the district-based electoral connection in Congress can improve the relative appeal of the second best option because “representatives know that when they delegate to state and local agents, policy for their constituents will be set by representatives elected by those same constituents.” Indeed, </w:t>
      </w:r>
      <w:r w:rsidRPr="00A4443E">
        <w:rPr>
          <w:rStyle w:val="StyleUnderline"/>
        </w:rPr>
        <w:t>the rise of polarization in Congress has coincided with what scholars call a “devolution revolution.”</w:t>
      </w:r>
      <w:r w:rsidRPr="00A4443E">
        <w:t xml:space="preserve"> In a similar fashion, the federal judiciary has undergone a “federalism revolution” in which the courts are an increasingly “state friendly arena” precisely during an era of increasingly partisan and narrow (5–4 split) decisions.</w:t>
      </w:r>
    </w:p>
    <w:p w14:paraId="21D7D8CF" w14:textId="77777777" w:rsidR="00151BD1" w:rsidRPr="006D42FD" w:rsidRDefault="00151BD1" w:rsidP="00151BD1">
      <w:pPr>
        <w:pStyle w:val="Heading4"/>
      </w:pPr>
      <w:r>
        <w:t xml:space="preserve">Congress/Biden </w:t>
      </w:r>
      <w:r w:rsidRPr="005F4846">
        <w:rPr>
          <w:u w:val="single"/>
        </w:rPr>
        <w:t>won’t take blame</w:t>
      </w:r>
      <w:r>
        <w:t xml:space="preserve"> for independent state action.</w:t>
      </w:r>
    </w:p>
    <w:p w14:paraId="70A5341E" w14:textId="77777777" w:rsidR="00151BD1" w:rsidRDefault="00151BD1" w:rsidP="00151BD1">
      <w:r w:rsidRPr="005B1480">
        <w:rPr>
          <w:rStyle w:val="Style13ptBold"/>
        </w:rPr>
        <w:t>Ferraiolo 8</w:t>
      </w:r>
      <w:r>
        <w:t>,</w:t>
      </w:r>
      <w:r w:rsidRPr="005B1480">
        <w:t xml:space="preserve"> Professor of Political Science at James Madison University </w:t>
      </w:r>
      <w:r>
        <w:t>(</w:t>
      </w:r>
      <w:r w:rsidRPr="005B1480">
        <w:t xml:space="preserve">Kathleen Ferraolo, “State Policy Innovation and the Federalism Implications of Direct Democracy,” </w:t>
      </w:r>
      <w:r w:rsidRPr="006D42FD">
        <w:rPr>
          <w:i/>
          <w:iCs/>
        </w:rPr>
        <w:t>Publius</w:t>
      </w:r>
      <w:r>
        <w:t>)</w:t>
      </w:r>
    </w:p>
    <w:p w14:paraId="0CCD6893" w14:textId="77777777" w:rsidR="00151BD1" w:rsidRPr="005B1480" w:rsidRDefault="00151BD1" w:rsidP="00151BD1"/>
    <w:p w14:paraId="3F3184AD" w14:textId="77777777" w:rsidR="00151BD1" w:rsidRDefault="00151BD1" w:rsidP="00151BD1">
      <w:pPr>
        <w:rPr>
          <w:rStyle w:val="StyleUnderline"/>
        </w:rPr>
      </w:pPr>
      <w:r w:rsidRPr="00BD40F4">
        <w:rPr>
          <w:rStyle w:val="StyleUnderline"/>
        </w:rPr>
        <w:t xml:space="preserve">Ballot Initiatives that Respond to </w:t>
      </w:r>
      <w:r w:rsidRPr="00BD40F4">
        <w:rPr>
          <w:rStyle w:val="Emphasis"/>
        </w:rPr>
        <w:t>Federal Inaction</w:t>
      </w:r>
      <w:r w:rsidRPr="00BD40F4">
        <w:rPr>
          <w:rStyle w:val="StyleUnderline"/>
        </w:rPr>
        <w:t xml:space="preserve"> </w:t>
      </w:r>
    </w:p>
    <w:p w14:paraId="69BBC04E" w14:textId="77777777" w:rsidR="00151BD1" w:rsidRPr="006817EA" w:rsidRDefault="00151BD1" w:rsidP="00151BD1">
      <w:pPr>
        <w:rPr>
          <w:sz w:val="12"/>
        </w:rPr>
      </w:pPr>
      <w:r w:rsidRPr="006817EA">
        <w:rPr>
          <w:sz w:val="12"/>
        </w:rPr>
        <w:t xml:space="preserve">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 The Minimum Wage 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 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 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 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 Even before they appeared on state ballots and in Congress,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BD40F4">
        <w:rPr>
          <w:rStyle w:val="StyleUnderline"/>
        </w:rPr>
        <w:t xml:space="preserve">Advocates took </w:t>
      </w:r>
      <w:r w:rsidRPr="00F01193">
        <w:rPr>
          <w:rStyle w:val="Emphasis"/>
          <w:highlight w:val="cyan"/>
        </w:rPr>
        <w:t>independent state-level action</w:t>
      </w:r>
      <w:r w:rsidRPr="00F01193">
        <w:rPr>
          <w:rStyle w:val="StyleUnderline"/>
          <w:highlight w:val="cyan"/>
        </w:rPr>
        <w:t xml:space="preserve"> t</w:t>
      </w:r>
      <w:r w:rsidRPr="00BD40F4">
        <w:rPr>
          <w:rStyle w:val="StyleUnderline"/>
        </w:rPr>
        <w:t xml:space="preserve">o </w:t>
      </w:r>
      <w:r w:rsidRPr="00F01193">
        <w:rPr>
          <w:rStyle w:val="StyleUnderline"/>
          <w:highlight w:val="cyan"/>
        </w:rPr>
        <w:t>address</w:t>
      </w:r>
      <w:r w:rsidRPr="00BD40F4">
        <w:rPr>
          <w:rStyle w:val="StyleUnderline"/>
        </w:rPr>
        <w:t xml:space="preserve"> a </w:t>
      </w:r>
      <w:r w:rsidRPr="00F01193">
        <w:rPr>
          <w:rStyle w:val="StyleUnderline"/>
          <w:highlight w:val="cyan"/>
        </w:rPr>
        <w:t>policy issue</w:t>
      </w:r>
      <w:r w:rsidRPr="00BD40F4">
        <w:rPr>
          <w:rStyle w:val="StyleUnderline"/>
        </w:rPr>
        <w:t xml:space="preserve"> of public concern</w:t>
      </w:r>
      <w:r w:rsidRPr="006817EA">
        <w:rPr>
          <w:sz w:val="12"/>
        </w:rPr>
        <w:t xml:space="preserve">; they had a hand in helping to bring about an electoral majority in Congress more favorable to increasing the minimum wage; and their efforts led to increased turnout (if not Democratic victories) in at least some of the states where the measures appeared. </w:t>
      </w:r>
      <w:r w:rsidRPr="00BD40F4">
        <w:rPr>
          <w:rStyle w:val="StyleUnderline"/>
        </w:rPr>
        <w:t>As predicted, the success of minimum wage initiatives in multiple states</w:t>
      </w:r>
      <w:r w:rsidRPr="006817EA">
        <w:rPr>
          <w:sz w:val="12"/>
        </w:rPr>
        <w:t xml:space="preserve"> during the 2004–2006 election cycle </w:t>
      </w:r>
      <w:r w:rsidRPr="00BD40F4">
        <w:rPr>
          <w:rStyle w:val="StyleUnderline"/>
        </w:rPr>
        <w:t>ultimately resulted in intergovernmental policy consensus. Impatient with the pace of federal efforts</w:t>
      </w:r>
      <w:r w:rsidRPr="006817EA">
        <w:rPr>
          <w:sz w:val="12"/>
        </w:rPr>
        <w:t xml:space="preserve"> to raise the minimum wage, </w:t>
      </w:r>
      <w:r w:rsidRPr="00BD40F4">
        <w:rPr>
          <w:rStyle w:val="StyleUnderline"/>
        </w:rPr>
        <w:t>state lawmakers</w:t>
      </w:r>
      <w:r w:rsidRPr="006817EA">
        <w:rPr>
          <w:sz w:val="12"/>
        </w:rPr>
        <w:t xml:space="preserve"> and voters </w:t>
      </w:r>
      <w:r w:rsidRPr="00BD40F4">
        <w:rPr>
          <w:rStyle w:val="StyleUnderline"/>
        </w:rPr>
        <w:t>used the legislative process</w:t>
      </w:r>
      <w:r w:rsidRPr="006817EA">
        <w:rPr>
          <w:sz w:val="12"/>
        </w:rPr>
        <w:t xml:space="preserve"> and direct democracy institutions </w:t>
      </w:r>
      <w:r w:rsidRPr="00BD40F4">
        <w:rPr>
          <w:rStyle w:val="StyleUnderline"/>
        </w:rPr>
        <w:t>to address the issue, ultimately producing a divergence in policy</w:t>
      </w:r>
      <w:r w:rsidRPr="006817EA">
        <w:rPr>
          <w:sz w:val="12"/>
        </w:rPr>
        <w:t xml:space="preserve"> not only </w:t>
      </w:r>
      <w:r w:rsidRPr="00BD40F4">
        <w:rPr>
          <w:rStyle w:val="StyleUnderline"/>
        </w:rPr>
        <w:t>between states and the federal government</w:t>
      </w:r>
      <w:r w:rsidRPr="006817EA">
        <w:rPr>
          <w:sz w:val="12"/>
        </w:rPr>
        <w:t xml:space="preserve"> but across states as well. </w:t>
      </w:r>
      <w:r w:rsidRPr="006D42FD">
        <w:rPr>
          <w:rStyle w:val="StyleUnderline"/>
        </w:rPr>
        <w:t>The newly elected Democratic</w:t>
      </w:r>
      <w:r w:rsidRPr="00BD40F4">
        <w:rPr>
          <w:rStyle w:val="StyleUnderline"/>
        </w:rPr>
        <w:t xml:space="preserve"> Congress resolved this federal–state policy diversity</w:t>
      </w:r>
      <w:r w:rsidRPr="006817EA">
        <w:rPr>
          <w:sz w:val="12"/>
        </w:rPr>
        <w:t xml:space="preserve"> (if not state-to-state diversity; many states set their minimum wage rates higher than the federal level) </w:t>
      </w:r>
      <w:r w:rsidRPr="00BD40F4">
        <w:rPr>
          <w:rStyle w:val="StyleUnderline"/>
        </w:rPr>
        <w:t xml:space="preserve">by acting to raise the minimum wage for the first time in ten years. </w:t>
      </w:r>
      <w:r w:rsidRPr="00F01193">
        <w:rPr>
          <w:rStyle w:val="StyleUnderline"/>
          <w:highlight w:val="cyan"/>
        </w:rPr>
        <w:t>However</w:t>
      </w:r>
      <w:r w:rsidRPr="006817EA">
        <w:rPr>
          <w:sz w:val="12"/>
        </w:rPr>
        <w:t>, some evidence suggests that</w:t>
      </w:r>
      <w:r w:rsidRPr="00BD40F4">
        <w:rPr>
          <w:rStyle w:val="StyleUnderline"/>
        </w:rPr>
        <w:t xml:space="preserve"> </w:t>
      </w:r>
      <w:r w:rsidRPr="00F01193">
        <w:rPr>
          <w:rStyle w:val="Emphasis"/>
          <w:highlight w:val="cyan"/>
        </w:rPr>
        <w:t>state</w:t>
      </w:r>
      <w:r w:rsidRPr="00BD40F4">
        <w:rPr>
          <w:rStyle w:val="Emphasis"/>
        </w:rPr>
        <w:t xml:space="preserve"> </w:t>
      </w:r>
      <w:r w:rsidRPr="006B4C02">
        <w:rPr>
          <w:rStyle w:val="Emphasis"/>
        </w:rPr>
        <w:t>voters</w:t>
      </w:r>
      <w:r w:rsidRPr="00BD40F4">
        <w:rPr>
          <w:rStyle w:val="Emphasis"/>
        </w:rPr>
        <w:t xml:space="preserve"> and </w:t>
      </w:r>
      <w:r w:rsidRPr="00F01193">
        <w:rPr>
          <w:rStyle w:val="Emphasis"/>
          <w:highlight w:val="cyan"/>
        </w:rPr>
        <w:t>policymakers</w:t>
      </w:r>
      <w:r w:rsidRPr="00BD40F4">
        <w:rPr>
          <w:rStyle w:val="Emphasis"/>
        </w:rPr>
        <w:t xml:space="preserve">, </w:t>
      </w:r>
      <w:r w:rsidRPr="00F01193">
        <w:rPr>
          <w:rStyle w:val="Emphasis"/>
          <w:highlight w:val="cyan"/>
        </w:rPr>
        <w:t>and not federal lawmakers</w:t>
      </w:r>
      <w:r w:rsidRPr="00BD40F4">
        <w:rPr>
          <w:rStyle w:val="Emphasis"/>
        </w:rPr>
        <w:t xml:space="preserve">, </w:t>
      </w:r>
      <w:r w:rsidRPr="00F01193">
        <w:rPr>
          <w:rStyle w:val="Emphasis"/>
          <w:highlight w:val="cyan"/>
        </w:rPr>
        <w:t>receive</w:t>
      </w:r>
      <w:r w:rsidRPr="00BD40F4">
        <w:rPr>
          <w:rStyle w:val="Emphasis"/>
        </w:rPr>
        <w:t xml:space="preserve"> most of </w:t>
      </w:r>
      <w:r w:rsidRPr="00F01193">
        <w:rPr>
          <w:rStyle w:val="Emphasis"/>
          <w:highlight w:val="cyan"/>
        </w:rPr>
        <w:t>the credit</w:t>
      </w:r>
      <w:r w:rsidRPr="00BD40F4">
        <w:rPr>
          <w:rStyle w:val="StyleUnderline"/>
        </w:rPr>
        <w:t xml:space="preserve"> </w:t>
      </w:r>
      <w:r w:rsidRPr="00F01193">
        <w:rPr>
          <w:rStyle w:val="StyleUnderline"/>
          <w:highlight w:val="cyan"/>
        </w:rPr>
        <w:t>for</w:t>
      </w:r>
      <w:r w:rsidRPr="00BD40F4">
        <w:rPr>
          <w:rStyle w:val="StyleUnderline"/>
        </w:rPr>
        <w:t xml:space="preserve"> </w:t>
      </w:r>
      <w:r w:rsidRPr="00F01193">
        <w:rPr>
          <w:rStyle w:val="StyleUnderline"/>
          <w:highlight w:val="cyan"/>
        </w:rPr>
        <w:t xml:space="preserve">policy innovations that </w:t>
      </w:r>
      <w:r w:rsidRPr="00F01193">
        <w:rPr>
          <w:rStyle w:val="Emphasis"/>
          <w:highlight w:val="cyan"/>
        </w:rPr>
        <w:t>originate at the state</w:t>
      </w:r>
      <w:r w:rsidRPr="00BD40F4">
        <w:rPr>
          <w:rStyle w:val="Emphasis"/>
        </w:rPr>
        <w:t xml:space="preserve"> level</w:t>
      </w:r>
      <w:r w:rsidRPr="00BD40F4">
        <w:rPr>
          <w:rStyle w:val="StyleUnderline"/>
        </w:rPr>
        <w:t xml:space="preserve">. </w:t>
      </w:r>
      <w:r w:rsidRPr="00F01193">
        <w:rPr>
          <w:rStyle w:val="StyleUnderline"/>
          <w:highlight w:val="cyan"/>
        </w:rPr>
        <w:t>The House</w:t>
      </w:r>
      <w:r w:rsidRPr="00BD40F4">
        <w:rPr>
          <w:rStyle w:val="StyleUnderline"/>
        </w:rPr>
        <w:t xml:space="preserve"> of Representatives </w:t>
      </w:r>
      <w:r w:rsidRPr="00F01193">
        <w:rPr>
          <w:rStyle w:val="StyleUnderline"/>
          <w:highlight w:val="cyan"/>
        </w:rPr>
        <w:t>passed</w:t>
      </w:r>
      <w:r w:rsidRPr="00BD40F4">
        <w:rPr>
          <w:rStyle w:val="StyleUnderline"/>
        </w:rPr>
        <w:t xml:space="preserve"> a bill to raise the </w:t>
      </w:r>
      <w:r w:rsidRPr="00F01193">
        <w:rPr>
          <w:rStyle w:val="StyleUnderline"/>
          <w:highlight w:val="cyan"/>
        </w:rPr>
        <w:t>minimum wage</w:t>
      </w:r>
      <w:r w:rsidRPr="006817EA">
        <w:rPr>
          <w:sz w:val="12"/>
        </w:rPr>
        <w:t xml:space="preserve"> during the second week of the congressional session, </w:t>
      </w:r>
      <w:r w:rsidRPr="00F01193">
        <w:rPr>
          <w:rStyle w:val="StyleUnderline"/>
          <w:highlight w:val="cyan"/>
        </w:rPr>
        <w:t>but</w:t>
      </w:r>
      <w:r w:rsidRPr="00BD40F4">
        <w:rPr>
          <w:rStyle w:val="StyleUnderline"/>
        </w:rPr>
        <w:t xml:space="preserve"> in a</w:t>
      </w:r>
      <w:r w:rsidRPr="006817EA">
        <w:rPr>
          <w:sz w:val="12"/>
        </w:rPr>
        <w:t xml:space="preserve">n early February 2007 </w:t>
      </w:r>
      <w:r w:rsidRPr="00BD40F4">
        <w:rPr>
          <w:rStyle w:val="StyleUnderline"/>
        </w:rPr>
        <w:t>poll fewer than one in five respondents gave the House credit for this accomplishment</w:t>
      </w:r>
      <w:r w:rsidRPr="006817EA">
        <w:rPr>
          <w:sz w:val="12"/>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6B4C02">
        <w:rPr>
          <w:rStyle w:val="StyleUnderline"/>
        </w:rPr>
        <w:t xml:space="preserve">Congress </w:t>
      </w:r>
      <w:r w:rsidRPr="00F01193">
        <w:rPr>
          <w:rStyle w:val="StyleUnderline"/>
          <w:highlight w:val="cyan"/>
        </w:rPr>
        <w:t xml:space="preserve">received </w:t>
      </w:r>
      <w:r w:rsidRPr="00F01193">
        <w:rPr>
          <w:rStyle w:val="Emphasis"/>
          <w:highlight w:val="cyan"/>
        </w:rPr>
        <w:t>little credit</w:t>
      </w:r>
      <w:r w:rsidRPr="00BD40F4">
        <w:rPr>
          <w:rStyle w:val="StyleUnderline"/>
        </w:rPr>
        <w:t xml:space="preserve"> for its support</w:t>
      </w:r>
      <w:r w:rsidRPr="006817EA">
        <w:rPr>
          <w:sz w:val="12"/>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62CD59E8" w14:textId="77777777" w:rsidR="00151BD1" w:rsidRPr="00B87E92" w:rsidRDefault="00151BD1" w:rsidP="00151BD1"/>
    <w:p w14:paraId="7AFF16DC" w14:textId="77777777" w:rsidR="00151BD1" w:rsidRDefault="00151BD1" w:rsidP="00151BD1">
      <w:pPr>
        <w:pStyle w:val="Heading4"/>
      </w:pPr>
      <w:r>
        <w:t xml:space="preserve">States </w:t>
      </w:r>
      <w:r w:rsidRPr="003461AF">
        <w:rPr>
          <w:u w:val="single"/>
        </w:rPr>
        <w:t>alone</w:t>
      </w:r>
      <w:r>
        <w:t xml:space="preserve"> avoid fights. </w:t>
      </w:r>
    </w:p>
    <w:p w14:paraId="271CE03F" w14:textId="77777777" w:rsidR="00151BD1" w:rsidRDefault="00151BD1" w:rsidP="00151BD1">
      <w:r w:rsidRPr="003461AF">
        <w:rPr>
          <w:rStyle w:val="Style13ptBold"/>
        </w:rPr>
        <w:t>Riedl 21</w:t>
      </w:r>
      <w:r>
        <w:t xml:space="preserve">, senior fellow at the Manhattan Institute. (Brian, 5-5-2021, "How Federalism Can End Partisan Gridlock", City Journal, </w:t>
      </w:r>
      <w:hyperlink r:id="rId23" w:history="1">
        <w:r w:rsidRPr="00136D71">
          <w:rPr>
            <w:rStyle w:val="Hyperlink"/>
          </w:rPr>
          <w:t>https://www.city-journal.org/how-federalism-can-end-partisan-gridlock</w:t>
        </w:r>
      </w:hyperlink>
      <w:r>
        <w:t>) ---language edited</w:t>
      </w:r>
    </w:p>
    <w:p w14:paraId="19D3A123" w14:textId="77777777" w:rsidR="00151BD1" w:rsidRPr="003461AF" w:rsidRDefault="00151BD1" w:rsidP="00151BD1"/>
    <w:p w14:paraId="66D983CB" w14:textId="77777777" w:rsidR="00151BD1" w:rsidRDefault="00151BD1" w:rsidP="00151BD1">
      <w:r>
        <w:t xml:space="preserve">Imagine a world in which your favorite </w:t>
      </w:r>
      <w:r w:rsidRPr="00F01193">
        <w:rPr>
          <w:rStyle w:val="StyleUnderline"/>
          <w:highlight w:val="cyan"/>
        </w:rPr>
        <w:t>policy proposals are</w:t>
      </w:r>
      <w:r>
        <w:t xml:space="preserve"> no longer </w:t>
      </w:r>
      <w:r w:rsidRPr="00F01193">
        <w:rPr>
          <w:rStyle w:val="Emphasis"/>
          <w:highlight w:val="cyan"/>
        </w:rPr>
        <w:t>blocked</w:t>
      </w:r>
      <w:r w:rsidRPr="00F01193">
        <w:rPr>
          <w:rStyle w:val="StyleUnderline"/>
          <w:highlight w:val="cyan"/>
        </w:rPr>
        <w:t xml:space="preserve"> by</w:t>
      </w:r>
      <w:r>
        <w:t xml:space="preserve"> Nancy Pelosi, Mitch McConnell, Bernie Sanders, or Ted Cruz. In this world, </w:t>
      </w:r>
      <w:r w:rsidRPr="003461AF">
        <w:rPr>
          <w:rStyle w:val="StyleUnderline"/>
        </w:rPr>
        <w:t>Washington’s</w:t>
      </w:r>
      <w:r>
        <w:t xml:space="preserve"> longstanding </w:t>
      </w:r>
      <w:r w:rsidRPr="00F01193">
        <w:rPr>
          <w:rStyle w:val="Emphasis"/>
          <w:highlight w:val="cyan"/>
        </w:rPr>
        <w:t>partisan warfare</w:t>
      </w:r>
      <w:r>
        <w:t xml:space="preserve"> no longer [</w:t>
      </w:r>
      <w:r w:rsidRPr="003461AF">
        <w:t>stops</w:t>
      </w:r>
      <w:r>
        <w:t xml:space="preserve">] paralyzes </w:t>
      </w:r>
      <w:r w:rsidRPr="003461AF">
        <w:t>action on health care, welfare, education, and infrastructure</w:t>
      </w:r>
      <w:r>
        <w:t>.</w:t>
      </w:r>
    </w:p>
    <w:p w14:paraId="41A1F8E9" w14:textId="77777777" w:rsidR="00151BD1" w:rsidRDefault="00151BD1" w:rsidP="00151BD1">
      <w:r>
        <w:t xml:space="preserve">Impossible? Not at all. </w:t>
      </w:r>
      <w:r w:rsidRPr="00F01193">
        <w:rPr>
          <w:rStyle w:val="Emphasis"/>
          <w:highlight w:val="cyan"/>
        </w:rPr>
        <w:t>The</w:t>
      </w:r>
      <w:r>
        <w:t xml:space="preserve"> simple </w:t>
      </w:r>
      <w:r w:rsidRPr="00F01193">
        <w:rPr>
          <w:rStyle w:val="Emphasis"/>
          <w:highlight w:val="cyan"/>
        </w:rPr>
        <w:t>solution is federalism</w:t>
      </w:r>
      <w:r>
        <w:t xml:space="preserve">. </w:t>
      </w:r>
      <w:r w:rsidRPr="003461AF">
        <w:rPr>
          <w:rStyle w:val="StyleUnderline"/>
        </w:rPr>
        <w:t>Rather than watch lawmakers</w:t>
      </w:r>
      <w:r>
        <w:t xml:space="preserve"> in Washington fight for the right to </w:t>
      </w:r>
      <w:r w:rsidRPr="003461AF">
        <w:rPr>
          <w:rStyle w:val="StyleUnderline"/>
        </w:rPr>
        <w:t xml:space="preserve">impose a </w:t>
      </w:r>
      <w:r w:rsidRPr="003461AF">
        <w:rPr>
          <w:rStyle w:val="Emphasis"/>
        </w:rPr>
        <w:t>one-size-fits-all solution</w:t>
      </w:r>
      <w:r w:rsidRPr="003461AF">
        <w:rPr>
          <w:rStyle w:val="StyleUnderline"/>
        </w:rPr>
        <w:t xml:space="preserve"> on America, we can let </w:t>
      </w:r>
      <w:r w:rsidRPr="003461AF">
        <w:rPr>
          <w:rStyle w:val="Emphasis"/>
        </w:rPr>
        <w:t>state governments</w:t>
      </w:r>
      <w:r>
        <w:t xml:space="preserve">, which are closer to the people, </w:t>
      </w:r>
      <w:r w:rsidRPr="003461AF">
        <w:rPr>
          <w:rStyle w:val="StyleUnderline"/>
        </w:rPr>
        <w:t xml:space="preserve">tailor </w:t>
      </w:r>
      <w:r w:rsidRPr="003461AF">
        <w:rPr>
          <w:rStyle w:val="Emphasis"/>
        </w:rPr>
        <w:t>local solutions</w:t>
      </w:r>
      <w:r w:rsidRPr="003461AF">
        <w:rPr>
          <w:rStyle w:val="StyleUnderline"/>
        </w:rPr>
        <w:t xml:space="preserve"> to local problems</w:t>
      </w:r>
      <w:r>
        <w:t>.</w:t>
      </w:r>
    </w:p>
    <w:p w14:paraId="7DD6C747" w14:textId="77777777" w:rsidR="00151BD1" w:rsidRDefault="00151BD1" w:rsidP="00151BD1">
      <w:r>
        <w:t xml:space="preserve">We’ve already seen what happens when Washington calls the shots for everyone. </w:t>
      </w:r>
      <w:r w:rsidRPr="003461AF">
        <w:rPr>
          <w:rStyle w:val="StyleUnderline"/>
        </w:rPr>
        <w:t>Take health care.</w:t>
      </w:r>
      <w:r>
        <w:t xml:space="preserve"> </w:t>
      </w:r>
      <w:r w:rsidRPr="003461AF">
        <w:rPr>
          <w:rStyle w:val="Emphasis"/>
        </w:rPr>
        <w:t>Thirty years</w:t>
      </w:r>
      <w:r w:rsidRPr="003461AF">
        <w:rPr>
          <w:rStyle w:val="StyleUnderline"/>
        </w:rPr>
        <w:t xml:space="preserve"> of </w:t>
      </w:r>
      <w:r w:rsidRPr="003461AF">
        <w:rPr>
          <w:rStyle w:val="Emphasis"/>
        </w:rPr>
        <w:t>partisan fights</w:t>
      </w:r>
      <w:r w:rsidRPr="003461AF">
        <w:rPr>
          <w:rStyle w:val="StyleUnderline"/>
        </w:rPr>
        <w:t xml:space="preserve"> have raised </w:t>
      </w:r>
      <w:r w:rsidRPr="003461AF">
        <w:rPr>
          <w:rStyle w:val="Emphasis"/>
        </w:rPr>
        <w:t>billions</w:t>
      </w:r>
      <w:r w:rsidRPr="003461AF">
        <w:rPr>
          <w:rStyle w:val="StyleUnderline"/>
        </w:rPr>
        <w:t xml:space="preserve"> in </w:t>
      </w:r>
      <w:r w:rsidRPr="003461AF">
        <w:rPr>
          <w:rStyle w:val="Emphasis"/>
        </w:rPr>
        <w:t>campaign contributions</w:t>
      </w:r>
      <w:r w:rsidRPr="003461AF">
        <w:rPr>
          <w:rStyle w:val="StyleUnderline"/>
        </w:rPr>
        <w:t xml:space="preserve"> for both sides, </w:t>
      </w:r>
      <w:r w:rsidRPr="003461AF">
        <w:rPr>
          <w:rStyle w:val="Emphasis"/>
        </w:rPr>
        <w:t>flipped control</w:t>
      </w:r>
      <w:r w:rsidRPr="003461AF">
        <w:rPr>
          <w:rStyle w:val="StyleUnderline"/>
        </w:rPr>
        <w:t xml:space="preserve"> of Congress</w:t>
      </w:r>
      <w:r>
        <w:t xml:space="preserve"> in 1994 and again between 2010 and 2014, </w:t>
      </w:r>
      <w:r w:rsidRPr="003461AF">
        <w:rPr>
          <w:rStyle w:val="StyleUnderline"/>
        </w:rPr>
        <w:t>and brought several high-profile Supreme Court cases. Yet in all this time there have been just two</w:t>
      </w:r>
      <w:r>
        <w:t xml:space="preserve"> transformational </w:t>
      </w:r>
      <w:r w:rsidRPr="003461AF">
        <w:rPr>
          <w:rStyle w:val="StyleUnderline"/>
        </w:rPr>
        <w:t>health reforms</w:t>
      </w:r>
      <w:r>
        <w:t>: the creation of the Medicare prescription drug benefit in 2003 and the 2010 Affordable Care Act. The ACA then saw a disastrous rollout, followed by a repeal fight that dominated domestic politics for the next decade. Much of the debate in the 2020 Democratic presidential primary centered on whether to support Medicare For All—a policy with no chance of passing in Congress anytime soon.</w:t>
      </w:r>
    </w:p>
    <w:p w14:paraId="33A7D752" w14:textId="77777777" w:rsidR="00151BD1" w:rsidRDefault="00151BD1" w:rsidP="00151BD1">
      <w:r>
        <w:t>Similar patterns of partisan conflict play out on other issues: welfare, taxes, the minimum wage, transportation, and education. So much fighting for so little progress.</w:t>
      </w:r>
    </w:p>
    <w:p w14:paraId="48FC2740" w14:textId="77777777" w:rsidR="00151BD1" w:rsidRDefault="00151BD1" w:rsidP="00151BD1">
      <w:r w:rsidRPr="008C7C43">
        <w:rPr>
          <w:rStyle w:val="StyleUnderline"/>
        </w:rPr>
        <w:t xml:space="preserve">Why does </w:t>
      </w:r>
      <w:r w:rsidRPr="008C7C43">
        <w:rPr>
          <w:rStyle w:val="Emphasis"/>
        </w:rPr>
        <w:t>Washington</w:t>
      </w:r>
      <w:r w:rsidRPr="008C7C43">
        <w:rPr>
          <w:rStyle w:val="StyleUnderline"/>
        </w:rPr>
        <w:t xml:space="preserve"> have to decide </w:t>
      </w:r>
      <w:r w:rsidRPr="008C7C43">
        <w:rPr>
          <w:rStyle w:val="Emphasis"/>
        </w:rPr>
        <w:t>all these issues</w:t>
      </w:r>
      <w:r w:rsidRPr="008C7C43">
        <w:rPr>
          <w:rStyle w:val="StyleUnderline"/>
        </w:rPr>
        <w:t xml:space="preserve"> for the </w:t>
      </w:r>
      <w:r w:rsidRPr="008C7C43">
        <w:rPr>
          <w:rStyle w:val="Emphasis"/>
        </w:rPr>
        <w:t>states</w:t>
      </w:r>
      <w:r w:rsidRPr="008C7C43">
        <w:rPr>
          <w:rStyle w:val="StyleUnderline"/>
        </w:rPr>
        <w:t>?</w:t>
      </w:r>
      <w:r w:rsidRPr="008C7C43">
        <w:t xml:space="preserve"> Did Vermont voters elect Bernie Sanders to the Senate to impose his socialist vision on Texas? Did Texas voters send Ted Cruz to Washington to bring conservative policies to Vermont? True, the Framers intended the U.S. Constitution to create a degree of gridlock, but they also wanted to empower state and local governments to provide their own solutions for their populations.</w:t>
      </w:r>
    </w:p>
    <w:p w14:paraId="34DD1E15" w14:textId="3CB8D8C3" w:rsidR="00151BD1" w:rsidRPr="00151BD1" w:rsidRDefault="00151BD1" w:rsidP="006316C8">
      <w:pPr>
        <w:rPr>
          <w:sz w:val="22"/>
          <w:u w:val="single"/>
        </w:rPr>
      </w:pPr>
      <w:r>
        <w:t xml:space="preserve">Surveys show that </w:t>
      </w:r>
      <w:r w:rsidRPr="003461AF">
        <w:rPr>
          <w:rStyle w:val="StyleUnderline"/>
        </w:rPr>
        <w:t xml:space="preserve">voters </w:t>
      </w:r>
      <w:r w:rsidRPr="003461AF">
        <w:rPr>
          <w:rStyle w:val="Emphasis"/>
        </w:rPr>
        <w:t>trust</w:t>
      </w:r>
      <w:r w:rsidRPr="003461AF">
        <w:rPr>
          <w:rStyle w:val="StyleUnderline"/>
        </w:rPr>
        <w:t xml:space="preserve"> their governors and mayors to </w:t>
      </w:r>
      <w:r w:rsidRPr="003461AF">
        <w:rPr>
          <w:rStyle w:val="Emphasis"/>
        </w:rPr>
        <w:t>solve problems</w:t>
      </w:r>
      <w:r w:rsidRPr="003461AF">
        <w:t xml:space="preserve">. A 2016 Gallup poll revealed that </w:t>
      </w:r>
      <w:r w:rsidRPr="00F01193">
        <w:rPr>
          <w:rStyle w:val="Emphasis"/>
          <w:highlight w:val="cyan"/>
        </w:rPr>
        <w:t>55 percent</w:t>
      </w:r>
      <w:r w:rsidRPr="003461AF">
        <w:rPr>
          <w:rStyle w:val="StyleUnderline"/>
        </w:rPr>
        <w:t xml:space="preserve"> of respondents </w:t>
      </w:r>
      <w:r w:rsidRPr="00F01193">
        <w:rPr>
          <w:rStyle w:val="StyleUnderline"/>
          <w:highlight w:val="cyan"/>
        </w:rPr>
        <w:t>prefer</w:t>
      </w:r>
      <w:r w:rsidRPr="003461AF">
        <w:rPr>
          <w:rStyle w:val="StyleUnderline"/>
        </w:rPr>
        <w:t xml:space="preserve">red </w:t>
      </w:r>
      <w:r w:rsidRPr="00F01193">
        <w:rPr>
          <w:rStyle w:val="StyleUnderline"/>
          <w:highlight w:val="cyan"/>
        </w:rPr>
        <w:t>power</w:t>
      </w:r>
      <w:r w:rsidRPr="003461AF">
        <w:rPr>
          <w:rStyle w:val="StyleUnderline"/>
        </w:rPr>
        <w:t xml:space="preserve"> to be </w:t>
      </w:r>
      <w:r w:rsidRPr="00F01193">
        <w:rPr>
          <w:rStyle w:val="StyleUnderline"/>
          <w:highlight w:val="cyan"/>
        </w:rPr>
        <w:t xml:space="preserve">concentrated in </w:t>
      </w:r>
      <w:r w:rsidRPr="00F01193">
        <w:rPr>
          <w:rStyle w:val="Emphasis"/>
          <w:highlight w:val="cyan"/>
        </w:rPr>
        <w:t>state</w:t>
      </w:r>
      <w:r w:rsidRPr="003461AF">
        <w:rPr>
          <w:rStyle w:val="Emphasis"/>
        </w:rPr>
        <w:t xml:space="preserve"> government</w:t>
      </w:r>
      <w:r w:rsidRPr="00F01193">
        <w:rPr>
          <w:rStyle w:val="Emphasis"/>
          <w:highlight w:val="cyan"/>
        </w:rPr>
        <w:t>s</w:t>
      </w:r>
      <w:r w:rsidRPr="003461AF">
        <w:rPr>
          <w:rStyle w:val="StyleUnderline"/>
        </w:rPr>
        <w:t>; 37 percent preferred the fed</w:t>
      </w:r>
      <w:r>
        <w:t xml:space="preserve">eral government. A group of surveys also shows that </w:t>
      </w:r>
      <w:r w:rsidRPr="00F01193">
        <w:rPr>
          <w:rStyle w:val="StyleUnderline"/>
          <w:highlight w:val="cyan"/>
        </w:rPr>
        <w:t xml:space="preserve">Americans </w:t>
      </w:r>
      <w:r w:rsidRPr="00F01193">
        <w:rPr>
          <w:rStyle w:val="Emphasis"/>
          <w:highlight w:val="cyan"/>
        </w:rPr>
        <w:t>strongly prefer state</w:t>
      </w:r>
      <w:r>
        <w:t xml:space="preserve"> and local </w:t>
      </w:r>
      <w:r w:rsidRPr="003461AF">
        <w:rPr>
          <w:rStyle w:val="Emphasis"/>
        </w:rPr>
        <w:t>government</w:t>
      </w:r>
      <w:r w:rsidRPr="00F01193">
        <w:rPr>
          <w:rStyle w:val="Emphasis"/>
          <w:highlight w:val="cyan"/>
        </w:rPr>
        <w:t>s</w:t>
      </w:r>
      <w:r w:rsidRPr="003461AF">
        <w:rPr>
          <w:rStyle w:val="StyleUnderline"/>
        </w:rPr>
        <w:t xml:space="preserve"> </w:t>
      </w:r>
      <w:r w:rsidRPr="00F01193">
        <w:rPr>
          <w:rStyle w:val="StyleUnderline"/>
          <w:highlight w:val="cyan"/>
        </w:rPr>
        <w:t xml:space="preserve">to </w:t>
      </w:r>
      <w:r w:rsidRPr="00F01193">
        <w:rPr>
          <w:rStyle w:val="Emphasis"/>
          <w:highlight w:val="cyan"/>
        </w:rPr>
        <w:t>lead</w:t>
      </w:r>
      <w:r w:rsidRPr="003461AF">
        <w:rPr>
          <w:rStyle w:val="StyleUnderline"/>
        </w:rPr>
        <w:t xml:space="preserve"> on</w:t>
      </w:r>
      <w:r>
        <w:t xml:space="preserve"> health insurance (62 percent, versus 38 percent preferring federal leadership), welfare (68/31 percent), </w:t>
      </w:r>
      <w:r w:rsidRPr="003461AF">
        <w:rPr>
          <w:rStyle w:val="Emphasis"/>
        </w:rPr>
        <w:t>unemployment</w:t>
      </w:r>
      <w:r>
        <w:t xml:space="preserve"> (55/26 percent), education (75/25 percent), pre-kindergarten education (71/25 percent), transportation (78/22 percent), </w:t>
      </w:r>
      <w:r w:rsidRPr="003461AF">
        <w:rPr>
          <w:rStyle w:val="Emphasis"/>
        </w:rPr>
        <w:t>law enforcement</w:t>
      </w:r>
      <w:r>
        <w:t xml:space="preserve"> (73/20 percent), job training (75/20 percent), housing (83/18 percent), and paving roads (77/9 percent). </w:t>
      </w:r>
      <w:r w:rsidRPr="003461AF">
        <w:rPr>
          <w:rStyle w:val="StyleUnderline"/>
        </w:rPr>
        <w:t xml:space="preserve">These </w:t>
      </w:r>
      <w:r w:rsidRPr="00F01193">
        <w:rPr>
          <w:rStyle w:val="StyleUnderline"/>
          <w:highlight w:val="cyan"/>
        </w:rPr>
        <w:t xml:space="preserve">preferences reflect the </w:t>
      </w:r>
      <w:r w:rsidRPr="00F01193">
        <w:rPr>
          <w:rStyle w:val="Emphasis"/>
          <w:highlight w:val="cyan"/>
        </w:rPr>
        <w:t>wide</w:t>
      </w:r>
      <w:r w:rsidRPr="003461AF">
        <w:rPr>
          <w:rStyle w:val="Emphasis"/>
        </w:rPr>
        <w:t xml:space="preserve">ly shared </w:t>
      </w:r>
      <w:r w:rsidRPr="00F01193">
        <w:rPr>
          <w:rStyle w:val="Emphasis"/>
          <w:highlight w:val="cyan"/>
        </w:rPr>
        <w:t>belief</w:t>
      </w:r>
      <w:r w:rsidRPr="00F01193">
        <w:rPr>
          <w:rStyle w:val="StyleUnderline"/>
          <w:highlight w:val="cyan"/>
        </w:rPr>
        <w:t xml:space="preserve"> that state</w:t>
      </w:r>
      <w:r w:rsidRPr="003461AF">
        <w:rPr>
          <w:rStyle w:val="StyleUnderline"/>
        </w:rPr>
        <w:t xml:space="preserve"> and local government</w:t>
      </w:r>
      <w:r w:rsidRPr="00F01193">
        <w:rPr>
          <w:rStyle w:val="StyleUnderline"/>
          <w:highlight w:val="cyan"/>
        </w:rPr>
        <w:t>s</w:t>
      </w:r>
      <w:r w:rsidRPr="003461AF">
        <w:rPr>
          <w:rStyle w:val="StyleUnderline"/>
        </w:rPr>
        <w:t xml:space="preserve"> </w:t>
      </w:r>
      <w:r w:rsidRPr="00F01193">
        <w:rPr>
          <w:rStyle w:val="StyleUnderline"/>
          <w:highlight w:val="cyan"/>
        </w:rPr>
        <w:t xml:space="preserve">are </w:t>
      </w:r>
      <w:r w:rsidRPr="00F01193">
        <w:rPr>
          <w:rStyle w:val="Emphasis"/>
          <w:highlight w:val="cyan"/>
        </w:rPr>
        <w:t>more competent</w:t>
      </w:r>
      <w:r w:rsidRPr="003461AF">
        <w:rPr>
          <w:rStyle w:val="StyleUnderline"/>
        </w:rPr>
        <w:t xml:space="preserve">, </w:t>
      </w:r>
      <w:r w:rsidRPr="003461AF">
        <w:rPr>
          <w:rStyle w:val="Emphasis"/>
        </w:rPr>
        <w:t>fairer</w:t>
      </w:r>
      <w:r w:rsidRPr="003461AF">
        <w:rPr>
          <w:rStyle w:val="StyleUnderline"/>
        </w:rPr>
        <w:t xml:space="preserve">, </w:t>
      </w:r>
      <w:r w:rsidRPr="00F01193">
        <w:rPr>
          <w:rStyle w:val="StyleUnderline"/>
          <w:highlight w:val="cyan"/>
        </w:rPr>
        <w:t xml:space="preserve">and </w:t>
      </w:r>
      <w:r w:rsidRPr="00F01193">
        <w:rPr>
          <w:rStyle w:val="Emphasis"/>
          <w:highlight w:val="cyan"/>
        </w:rPr>
        <w:t>less wasteful</w:t>
      </w:r>
      <w:r w:rsidRPr="003461AF">
        <w:rPr>
          <w:rStyle w:val="StyleUnderline"/>
        </w:rPr>
        <w:t xml:space="preserve"> than the federal government.</w:t>
      </w:r>
    </w:p>
    <w:p w14:paraId="12AB8E5A" w14:textId="77777777" w:rsidR="009C1EDE" w:rsidRPr="0006359E" w:rsidRDefault="009C1EDE" w:rsidP="009C1EDE">
      <w:pPr>
        <w:pStyle w:val="Heading3"/>
      </w:pPr>
      <w:r>
        <w:t>Net Benefit---Laundry List</w:t>
      </w:r>
    </w:p>
    <w:p w14:paraId="5A80DFDF" w14:textId="77777777" w:rsidR="009C1EDE" w:rsidRDefault="009C1EDE" w:rsidP="009C1EDE">
      <w:pPr>
        <w:pStyle w:val="Heading4"/>
      </w:pPr>
      <w:r>
        <w:t xml:space="preserve">States are </w:t>
      </w:r>
      <w:r w:rsidRPr="00C1685C">
        <w:rPr>
          <w:u w:val="single"/>
        </w:rPr>
        <w:t>centers of policy innovation</w:t>
      </w:r>
      <w:r>
        <w:t xml:space="preserve">---specifically in </w:t>
      </w:r>
      <w:r w:rsidRPr="00C1685C">
        <w:rPr>
          <w:u w:val="single"/>
        </w:rPr>
        <w:t>international cooperation</w:t>
      </w:r>
    </w:p>
    <w:p w14:paraId="1D194B4D" w14:textId="77777777" w:rsidR="009C1EDE" w:rsidRPr="00401E84" w:rsidRDefault="009C1EDE" w:rsidP="009C1EDE">
      <w:r w:rsidRPr="00401E84">
        <w:rPr>
          <w:rStyle w:val="Style13ptBold"/>
        </w:rPr>
        <w:t>Bednar</w:t>
      </w:r>
      <w:r>
        <w:rPr>
          <w:rStyle w:val="Style13ptBold"/>
        </w:rPr>
        <w:t xml:space="preserve"> 22 </w:t>
      </w:r>
      <w:r w:rsidRPr="00401E84">
        <w:t>[Jenna Bednar; American political scientist who is Professor of Public Policy at the University of Michigan, Stanford University, Ph.D. (Political Science); 2022; “The Fractured Superpower: Federalism Is Remaking U.S. Democracy and Foreign Policy.”;</w:t>
      </w:r>
      <w:r>
        <w:t xml:space="preserve"> </w:t>
      </w:r>
      <w:r w:rsidRPr="00401E84">
        <w:t>Foreign Affairs</w:t>
      </w:r>
      <w:r>
        <w:t xml:space="preserve"> </w:t>
      </w:r>
      <w:r w:rsidRPr="00401E84">
        <w:t>(Vol. 101, Issue 5</w:t>
      </w:r>
      <w:r>
        <w:t>)</w:t>
      </w:r>
      <w:r w:rsidRPr="00401E84">
        <w:t>]</w:t>
      </w:r>
    </w:p>
    <w:p w14:paraId="1DEE6E33" w14:textId="6A77AC65" w:rsidR="009C1EDE" w:rsidRPr="009C1EDE" w:rsidRDefault="009C1EDE" w:rsidP="009C1EDE">
      <w:pPr>
        <w:rPr>
          <w:b/>
          <w:iCs/>
          <w:u w:val="single"/>
        </w:rPr>
      </w:pPr>
      <w:r w:rsidRPr="008C4E19">
        <w:rPr>
          <w:sz w:val="14"/>
        </w:rPr>
        <w:t xml:space="preserve">Particularly </w:t>
      </w:r>
      <w:r w:rsidRPr="007E451B">
        <w:rPr>
          <w:rStyle w:val="StyleUnderline"/>
        </w:rPr>
        <w:t xml:space="preserve">striking is the extent to which </w:t>
      </w:r>
      <w:r w:rsidRPr="00F01193">
        <w:rPr>
          <w:rStyle w:val="StyleUnderline"/>
          <w:highlight w:val="cyan"/>
        </w:rPr>
        <w:t>states</w:t>
      </w:r>
      <w:r w:rsidRPr="007E451B">
        <w:rPr>
          <w:rStyle w:val="StyleUnderline"/>
        </w:rPr>
        <w:t xml:space="preserve"> can be </w:t>
      </w:r>
      <w:r w:rsidRPr="00F01193">
        <w:rPr>
          <w:rStyle w:val="Emphasis"/>
          <w:highlight w:val="cyan"/>
        </w:rPr>
        <w:t>centers of policy innovation.</w:t>
      </w:r>
      <w:r w:rsidRPr="008C4E19">
        <w:rPr>
          <w:sz w:val="14"/>
        </w:rPr>
        <w:t xml:space="preserve"> They have distinct economies, and although they vary greatly in size, even the largest and most diverse states have populations whose interests and attitudes are more cohesive than those of the country at large. </w:t>
      </w:r>
      <w:r w:rsidRPr="008C4E19">
        <w:rPr>
          <w:rStyle w:val="StyleUnderline"/>
        </w:rPr>
        <w:t xml:space="preserve">States also tend to be better at </w:t>
      </w:r>
      <w:r w:rsidRPr="00F01193">
        <w:rPr>
          <w:rStyle w:val="StyleUnderline"/>
          <w:highlight w:val="cyan"/>
        </w:rPr>
        <w:t>assembling</w:t>
      </w:r>
      <w:r w:rsidRPr="008C4E19">
        <w:rPr>
          <w:rStyle w:val="StyleUnderline"/>
        </w:rPr>
        <w:t xml:space="preserve"> big coalitions to </w:t>
      </w:r>
      <w:r w:rsidRPr="00F01193">
        <w:rPr>
          <w:rStyle w:val="StyleUnderline"/>
          <w:highlight w:val="cyan"/>
        </w:rPr>
        <w:t>support</w:t>
      </w:r>
      <w:r w:rsidRPr="008C4E19">
        <w:rPr>
          <w:rStyle w:val="StyleUnderline"/>
        </w:rPr>
        <w:t xml:space="preserve"> major policy action, and they do not have the kinds of </w:t>
      </w:r>
      <w:r w:rsidRPr="008C4E19">
        <w:rPr>
          <w:rStyle w:val="Emphasis"/>
        </w:rPr>
        <w:t>procedural hindrances</w:t>
      </w:r>
      <w:r w:rsidRPr="008C4E19">
        <w:rPr>
          <w:rStyle w:val="StyleUnderline"/>
        </w:rPr>
        <w:t>--the filibuster and the line-item veto--</w:t>
      </w:r>
      <w:r w:rsidRPr="00F01193">
        <w:rPr>
          <w:rStyle w:val="StyleUnderline"/>
          <w:highlight w:val="cyan"/>
        </w:rPr>
        <w:t>that</w:t>
      </w:r>
      <w:r w:rsidRPr="008C4E19">
        <w:rPr>
          <w:rStyle w:val="StyleUnderline"/>
        </w:rPr>
        <w:t xml:space="preserve"> often </w:t>
      </w:r>
      <w:r w:rsidRPr="00F01193">
        <w:rPr>
          <w:rStyle w:val="Emphasis"/>
          <w:highlight w:val="cyan"/>
        </w:rPr>
        <w:t>hamper the federal system.</w:t>
      </w:r>
      <w:r w:rsidRPr="008C4E19">
        <w:rPr>
          <w:rStyle w:val="StyleUnderline"/>
        </w:rPr>
        <w:t xml:space="preserve"> As a result, states have long been drivers of progress and change.</w:t>
      </w:r>
      <w:r w:rsidRPr="008C4E19">
        <w:rPr>
          <w:sz w:val="14"/>
        </w:rPr>
        <w:t xml:space="preserve">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level.Indeed, many of the most important federal policy changes--including ending slavery; expanding marriage rights, voting rights, and civil rights; changing health-care access, reproductive rights, and </w:t>
      </w:r>
      <w:r w:rsidRPr="00F01193">
        <w:rPr>
          <w:rStyle w:val="Emphasis"/>
          <w:highlight w:val="cyan"/>
        </w:rPr>
        <w:t>welfare coverage;</w:t>
      </w:r>
      <w:r w:rsidRPr="008C4E19">
        <w:rPr>
          <w:rStyle w:val="StyleUnderline"/>
        </w:rPr>
        <w:t xml:space="preserve"> reforming public education; and protecting the environment--were first tried </w:t>
      </w:r>
      <w:r w:rsidRPr="00F01193">
        <w:rPr>
          <w:rStyle w:val="StyleUnderline"/>
          <w:highlight w:val="cyan"/>
        </w:rPr>
        <w:t>at the state level,</w:t>
      </w:r>
      <w:r w:rsidRPr="008C4E19">
        <w:rPr>
          <w:rStyle w:val="StyleUnderline"/>
        </w:rPr>
        <w:t xml:space="preserve"> making states what U.S. Justice Louis Brandeis called </w:t>
      </w:r>
      <w:r w:rsidRPr="00F01193">
        <w:rPr>
          <w:rStyle w:val="Emphasis"/>
          <w:highlight w:val="cyan"/>
        </w:rPr>
        <w:t>"laboratories of democracy."</w:t>
      </w:r>
      <w:r>
        <w:rPr>
          <w:rStyle w:val="StyleUnderline"/>
        </w:rPr>
        <w:t xml:space="preserve"> </w:t>
      </w:r>
      <w:r w:rsidRPr="008C4E19">
        <w:rPr>
          <w:rStyle w:val="StyleUnderline"/>
        </w:rPr>
        <w:t xml:space="preserve">But </w:t>
      </w:r>
      <w:r w:rsidRPr="00F01193">
        <w:rPr>
          <w:rStyle w:val="StyleUnderline"/>
          <w:highlight w:val="cyan"/>
        </w:rPr>
        <w:t>states</w:t>
      </w:r>
      <w:r w:rsidRPr="008C4E19">
        <w:rPr>
          <w:rStyle w:val="StyleUnderline"/>
        </w:rPr>
        <w:t xml:space="preserve"> do more than test new policy; they also </w:t>
      </w:r>
      <w:r w:rsidRPr="00F01193">
        <w:rPr>
          <w:rStyle w:val="Emphasis"/>
          <w:highlight w:val="cyan"/>
        </w:rPr>
        <w:t>fill</w:t>
      </w:r>
      <w:r w:rsidRPr="008C4E19">
        <w:rPr>
          <w:rStyle w:val="Emphasis"/>
        </w:rPr>
        <w:t xml:space="preserve"> in </w:t>
      </w:r>
      <w:r w:rsidRPr="00F01193">
        <w:rPr>
          <w:rStyle w:val="Emphasis"/>
          <w:highlight w:val="cyan"/>
        </w:rPr>
        <w:t>existing policy gaps</w:t>
      </w:r>
      <w:r w:rsidRPr="008C4E19">
        <w:rPr>
          <w:rStyle w:val="Emphasis"/>
        </w:rPr>
        <w:t xml:space="preserve"> </w:t>
      </w:r>
      <w:r w:rsidRPr="008C4E19">
        <w:rPr>
          <w:rStyle w:val="StyleUnderline"/>
        </w:rPr>
        <w:t xml:space="preserve">when the </w:t>
      </w:r>
      <w:r w:rsidRPr="008C4E19">
        <w:rPr>
          <w:rStyle w:val="Emphasis"/>
        </w:rPr>
        <w:t>federal government stalls.</w:t>
      </w:r>
      <w:r w:rsidRPr="008C4E19">
        <w:rPr>
          <w:sz w:val="14"/>
        </w:rPr>
        <w:t xml:space="preserve"> Consider the issue of immigration. Despite an economy that relies heavily on an immigrant workforce, the United States often leaves those seeking permanent status in legal limbo for years. As a result, states have filled the policy gap, with blue states such as California and New York offering access to health care and education for the undocumented, and red states such as Arizona and Texas using their own resources to increase border enforcement and internal patrols. Similarly, when the federal government failed to impose a strict national standard on auto emissions, California created its own and, because of the size of its market, was able to force automakers to manufacture cars nationwide that meet California's standards. And in the absence of federal policy to address social media companies' banning users because of their political viewpoints, Texas legislators enacted a law in 2021 limiting content moderation. (The law has been temporarily blocked, pending a lawsuit now making its way through the courts.) Over the past two decades, states have also gained leverage to experiment in areas such as legalizing marijuana, despite conflicting federal law. The states are taking advantage of a federal government that has pulled back on marijuana-related enforcement unrelated to organized crime but has failed to repeal federal criminal penalties on marijuana possession and sale. And with federal action on climate change increasingly impeded--including, paradoxically, by state-led challenges, such as West Virginia v. EPA--states have new opportunities to fill the breach. Already, many states are decarbonizing their energy sources, and 21 states have set 100 percent clean energy goals. Some are enacting zoning rules that ban gas hookups in new buildings and are prohibiting new industry on the basis of greenhouse gas emissions; New York State denied construction permits to a crypto currency mining operation on the grounds that it was at odds with the state's sustainability goals. In this dance of adaptation and response between Washington and the states, the federal system builds in enough flexibility for U.S. policymakers to innovate and take on major issues facing the country, even when the federal government is hobbled by polarization, legislative gridlock, and court-imposed limits. NETWORKS, NOT NATIONS Despite their growing role in domestic policy, states may appear to have little sway in foreign affairs, where nation-to-nation diplomacy and hard power reign supreme. But in many regions of the world and on a host of issues such as aviation, ocean management, climate change, and refugee resettlement, those traditional tools now compete with other forms of influence. As the scholar Anne-Marie Slaughterhas argued, </w:t>
      </w:r>
      <w:r w:rsidRPr="008C4E19">
        <w:rPr>
          <w:rStyle w:val="StyleUnderline"/>
        </w:rPr>
        <w:t>networks of institutions and individuals--scholars and scientists, government officials, business executives, and the leaders of social movements--have long been sharing ideas and coordinating strategies across borders.</w:t>
      </w:r>
      <w:r w:rsidRPr="008C4E19">
        <w:rPr>
          <w:sz w:val="14"/>
        </w:rPr>
        <w:t xml:space="preserve"> In areas of technology policy, these networks have allowed smaller countries to have global influence that far exceeds their relative size and hard power: Estonia, for example, has played a leading part in counter-disinformation strategy, and South Korea has been a pioneering force in public-private partnerships for online authentication. In the United States, </w:t>
      </w:r>
      <w:r w:rsidRPr="00F01193">
        <w:rPr>
          <w:rStyle w:val="Emphasis"/>
          <w:highlight w:val="cyan"/>
        </w:rPr>
        <w:t>international networks</w:t>
      </w:r>
      <w:r w:rsidRPr="008C4E19">
        <w:rPr>
          <w:rStyle w:val="StyleUnderline"/>
        </w:rPr>
        <w:t xml:space="preserve"> have become a critical way for the country to assert its leadership on many issues. When </w:t>
      </w:r>
      <w:r w:rsidRPr="00F01193">
        <w:rPr>
          <w:rStyle w:val="StyleUnderline"/>
          <w:highlight w:val="cyan"/>
        </w:rPr>
        <w:t>bolstered by state governments' power</w:t>
      </w:r>
      <w:r w:rsidRPr="008C4E19">
        <w:rPr>
          <w:rStyle w:val="StyleUnderline"/>
        </w:rPr>
        <w:t xml:space="preserve"> to develop policy experiments and set international standards, such cross-border exchanges </w:t>
      </w:r>
      <w:r w:rsidRPr="00F01193">
        <w:rPr>
          <w:rStyle w:val="StyleUnderline"/>
          <w:highlight w:val="cyan"/>
        </w:rPr>
        <w:t>can drive policy innovations</w:t>
      </w:r>
      <w:r w:rsidRPr="008C4E19">
        <w:rPr>
          <w:rStyle w:val="StyleUnderline"/>
        </w:rPr>
        <w:t xml:space="preserve">--including </w:t>
      </w:r>
      <w:r w:rsidRPr="00F01193">
        <w:rPr>
          <w:rStyle w:val="StyleUnderline"/>
          <w:highlight w:val="cyan"/>
        </w:rPr>
        <w:t>in</w:t>
      </w:r>
      <w:r w:rsidRPr="008C4E19">
        <w:rPr>
          <w:rStyle w:val="StyleUnderline"/>
        </w:rPr>
        <w:t xml:space="preserve"> such areas as artificial intelligence </w:t>
      </w:r>
      <w:r w:rsidRPr="008C4E19">
        <w:rPr>
          <w:rStyle w:val="Emphasis"/>
        </w:rPr>
        <w:t>(</w:t>
      </w:r>
      <w:r w:rsidRPr="00F01193">
        <w:rPr>
          <w:rStyle w:val="Emphasis"/>
          <w:highlight w:val="cyan"/>
        </w:rPr>
        <w:t>AI), biomedicine, block chain,</w:t>
      </w:r>
      <w:r w:rsidRPr="008C4E19">
        <w:rPr>
          <w:rStyle w:val="Emphasis"/>
        </w:rPr>
        <w:t xml:space="preserve"> and </w:t>
      </w:r>
      <w:r w:rsidRPr="00F01193">
        <w:rPr>
          <w:rStyle w:val="Emphasis"/>
          <w:highlight w:val="cyan"/>
        </w:rPr>
        <w:t>renewable energy</w:t>
      </w:r>
      <w:r w:rsidRPr="00F01193">
        <w:rPr>
          <w:rStyle w:val="StyleUnderline"/>
          <w:highlight w:val="cyan"/>
        </w:rPr>
        <w:t>--that are</w:t>
      </w:r>
      <w:r w:rsidRPr="008C4E19">
        <w:rPr>
          <w:rStyle w:val="StyleUnderline"/>
        </w:rPr>
        <w:t xml:space="preserve"> becoming more </w:t>
      </w:r>
      <w:r w:rsidRPr="00F01193">
        <w:rPr>
          <w:rStyle w:val="StyleUnderline"/>
          <w:highlight w:val="cyan"/>
        </w:rPr>
        <w:t>difficult</w:t>
      </w:r>
      <w:r w:rsidRPr="008C4E19">
        <w:rPr>
          <w:rStyle w:val="StyleUnderline"/>
        </w:rPr>
        <w:t xml:space="preserve"> to achieve </w:t>
      </w:r>
      <w:r w:rsidRPr="00F01193">
        <w:rPr>
          <w:rStyle w:val="StyleUnderline"/>
          <w:highlight w:val="cyan"/>
        </w:rPr>
        <w:t>at the federal level.</w:t>
      </w:r>
      <w:r w:rsidRPr="008C4E19">
        <w:rPr>
          <w:sz w:val="14"/>
        </w:rPr>
        <w:t xml:space="preserve"> It was in part to buttress such networks in the face of rising geopolitical competition that the U.S. government was spurred in May 2022 to create the Indo-Pacific Economic Framework--a loose arrangement to promote standard-setting, sustainable growth and broader economic connections between the United States and its allies in the region. </w:t>
      </w:r>
      <w:r w:rsidRPr="00F01193">
        <w:rPr>
          <w:rStyle w:val="StyleUnderline"/>
          <w:highlight w:val="cyan"/>
        </w:rPr>
        <w:t>States</w:t>
      </w:r>
      <w:r w:rsidRPr="008C4E19">
        <w:rPr>
          <w:rStyle w:val="StyleUnderline"/>
        </w:rPr>
        <w:t xml:space="preserve"> with </w:t>
      </w:r>
      <w:r w:rsidRPr="00F01193">
        <w:rPr>
          <w:rStyle w:val="StyleUnderline"/>
          <w:highlight w:val="cyan"/>
        </w:rPr>
        <w:t xml:space="preserve">outsize stakes in </w:t>
      </w:r>
      <w:r w:rsidRPr="00F01193">
        <w:rPr>
          <w:rStyle w:val="Emphasis"/>
          <w:highlight w:val="cyan"/>
        </w:rPr>
        <w:t>energy, trade, and technology</w:t>
      </w:r>
      <w:r w:rsidRPr="008C4E19">
        <w:rPr>
          <w:rStyle w:val="StyleUnderline"/>
        </w:rPr>
        <w:t xml:space="preserve"> have special incentives to engage in foreign policy. In economic sectors that are underfunded or left unaddressed by Washington, larger </w:t>
      </w:r>
      <w:r w:rsidRPr="00F01193">
        <w:rPr>
          <w:rStyle w:val="Emphasis"/>
          <w:highlight w:val="cyan"/>
        </w:rPr>
        <w:t>states are seeking</w:t>
      </w:r>
      <w:r w:rsidRPr="008C4E19">
        <w:rPr>
          <w:rStyle w:val="Emphasis"/>
        </w:rPr>
        <w:t xml:space="preserve"> their own </w:t>
      </w:r>
      <w:r w:rsidRPr="00F01193">
        <w:rPr>
          <w:rStyle w:val="Emphasis"/>
          <w:highlight w:val="cyan"/>
        </w:rPr>
        <w:t>international partnerships</w:t>
      </w:r>
      <w:r w:rsidRPr="008C4E19">
        <w:rPr>
          <w:rStyle w:val="StyleUnderline"/>
        </w:rPr>
        <w:t xml:space="preserve"> or agreements to compensate.</w:t>
      </w:r>
      <w:r w:rsidRPr="008C4E19">
        <w:rPr>
          <w:sz w:val="14"/>
        </w:rPr>
        <w:t xml:space="preserve"> In 2014, California began a cap-and-trade agreement with Quebec, allowing the two regions jointly to create the largest carbon market in North America; in 2022, the Massachusetts Biotechnology Council launched a partnership with a European Union health industry trade body to promote cross-border biotechnology research. </w:t>
      </w:r>
      <w:r w:rsidRPr="008C4E19">
        <w:rPr>
          <w:rStyle w:val="StyleUnderline"/>
        </w:rPr>
        <w:t xml:space="preserve">Although the U.S. Constitution prevents states from entering into formal treaty arrangements, the State Department has interpreted these constraints to apply only to agreements that are "legally binding," leaving </w:t>
      </w:r>
      <w:r w:rsidRPr="00F01193">
        <w:rPr>
          <w:rStyle w:val="Emphasis"/>
          <w:highlight w:val="cyan"/>
        </w:rPr>
        <w:t>plenty of room for states</w:t>
      </w:r>
      <w:r w:rsidRPr="008C4E19">
        <w:rPr>
          <w:rStyle w:val="StyleUnderline"/>
        </w:rPr>
        <w:t xml:space="preserve"> to make international arrangements by other means.</w:t>
      </w:r>
      <w:r>
        <w:rPr>
          <w:rStyle w:val="StyleUnderline"/>
        </w:rPr>
        <w:t xml:space="preserve"> </w:t>
      </w:r>
      <w:r w:rsidRPr="008C4E19">
        <w:rPr>
          <w:rStyle w:val="StyleUnderline"/>
        </w:rPr>
        <w:t xml:space="preserve">Even </w:t>
      </w:r>
      <w:r w:rsidRPr="00F01193">
        <w:rPr>
          <w:rStyle w:val="StyleUnderline"/>
          <w:highlight w:val="cyan"/>
        </w:rPr>
        <w:t xml:space="preserve">in </w:t>
      </w:r>
      <w:r w:rsidRPr="00F01193">
        <w:rPr>
          <w:rStyle w:val="Emphasis"/>
          <w:highlight w:val="cyan"/>
        </w:rPr>
        <w:t>hard-power conflicts</w:t>
      </w:r>
      <w:r w:rsidRPr="008C4E19">
        <w:rPr>
          <w:rStyle w:val="StyleUnderline"/>
        </w:rPr>
        <w:t xml:space="preserve"> such as Russia's invasion of Ukraine, </w:t>
      </w:r>
      <w:r w:rsidRPr="00F01193">
        <w:rPr>
          <w:rStyle w:val="Emphasis"/>
          <w:highlight w:val="cyan"/>
        </w:rPr>
        <w:t>subnational networks</w:t>
      </w:r>
      <w:r w:rsidRPr="008C4E19">
        <w:rPr>
          <w:rStyle w:val="Emphasis"/>
        </w:rPr>
        <w:t xml:space="preserve"> can </w:t>
      </w:r>
      <w:r w:rsidRPr="00F01193">
        <w:rPr>
          <w:rStyle w:val="Emphasis"/>
          <w:highlight w:val="cyan"/>
        </w:rPr>
        <w:t>play an important role</w:t>
      </w:r>
      <w:r w:rsidRPr="008C4E19">
        <w:rPr>
          <w:rStyle w:val="Emphasis"/>
        </w:rPr>
        <w:t>.</w:t>
      </w:r>
      <w:r w:rsidRPr="008C4E19">
        <w:rPr>
          <w:sz w:val="14"/>
        </w:rPr>
        <w:t xml:space="preserve"> Notably, since the war began, Western corporations, responding to pressure from shareholders and the public, have left the Russian market en masse. </w:t>
      </w:r>
      <w:r w:rsidRPr="008C4E19">
        <w:rPr>
          <w:rStyle w:val="StyleUnderline"/>
        </w:rPr>
        <w:t>Civil society institutions are working with Ukrainian officials and technology companies to thwart Russian disinformation efforts.</w:t>
      </w:r>
      <w:r w:rsidRPr="008C4E19">
        <w:rPr>
          <w:sz w:val="14"/>
        </w:rPr>
        <w:t xml:space="preserve"> And local communities are signaling their openness to receiving refugees. Of course, different U.S. states have different geopolitical interests: a more open trade policy tends to benefit oil-producing Louisiana and Texas far more than it does Michigan or North Carolina, whose populations may fear losing more jobs overseas under such a policy. Rather than leading to greater centralization of power, then, </w:t>
      </w:r>
      <w:r w:rsidRPr="008C4E19">
        <w:rPr>
          <w:rStyle w:val="StyleUnderline"/>
        </w:rPr>
        <w:t xml:space="preserve">the </w:t>
      </w:r>
      <w:r w:rsidRPr="00F01193">
        <w:rPr>
          <w:rStyle w:val="StyleUnderline"/>
          <w:highlight w:val="cyan"/>
        </w:rPr>
        <w:t>current age of</w:t>
      </w:r>
      <w:r w:rsidRPr="008C4E19">
        <w:rPr>
          <w:rStyle w:val="StyleUnderline"/>
        </w:rPr>
        <w:t xml:space="preserve"> growing </w:t>
      </w:r>
      <w:r w:rsidRPr="00F01193">
        <w:rPr>
          <w:rStyle w:val="Emphasis"/>
          <w:highlight w:val="cyan"/>
        </w:rPr>
        <w:t>geopolitical conflict</w:t>
      </w:r>
      <w:r w:rsidRPr="008C4E19">
        <w:rPr>
          <w:rStyle w:val="StyleUnderline"/>
        </w:rPr>
        <w:t xml:space="preserve"> and </w:t>
      </w:r>
      <w:r w:rsidRPr="008C4E19">
        <w:rPr>
          <w:rStyle w:val="Emphasis"/>
        </w:rPr>
        <w:t>accelerating technological change</w:t>
      </w:r>
      <w:r w:rsidRPr="008C4E19">
        <w:rPr>
          <w:rStyle w:val="StyleUnderline"/>
        </w:rPr>
        <w:t xml:space="preserve"> seems likely to push more </w:t>
      </w:r>
      <w:r w:rsidRPr="00F01193">
        <w:rPr>
          <w:rStyle w:val="Emphasis"/>
          <w:highlight w:val="cyan"/>
        </w:rPr>
        <w:t>states to become involved in</w:t>
      </w:r>
      <w:r w:rsidRPr="008C4E19">
        <w:rPr>
          <w:rStyle w:val="Emphasis"/>
        </w:rPr>
        <w:t xml:space="preserve"> national and </w:t>
      </w:r>
      <w:r w:rsidRPr="00F01193">
        <w:rPr>
          <w:rStyle w:val="Emphasis"/>
          <w:highlight w:val="cyan"/>
        </w:rPr>
        <w:t>international affairs.</w:t>
      </w:r>
    </w:p>
    <w:sectPr w:rsidR="009C1EDE" w:rsidRPr="009C1ED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D51ED6"/>
    <w:multiLevelType w:val="hybridMultilevel"/>
    <w:tmpl w:val="78A82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35604"/>
    <w:multiLevelType w:val="hybridMultilevel"/>
    <w:tmpl w:val="7F6E29B2"/>
    <w:lvl w:ilvl="0" w:tplc="9FC6FEE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F42C6"/>
    <w:multiLevelType w:val="hybridMultilevel"/>
    <w:tmpl w:val="AFAAB2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5213430">
    <w:abstractNumId w:val="10"/>
  </w:num>
  <w:num w:numId="2" w16cid:durableId="2090813016">
    <w:abstractNumId w:val="8"/>
  </w:num>
  <w:num w:numId="3" w16cid:durableId="1179004160">
    <w:abstractNumId w:val="7"/>
  </w:num>
  <w:num w:numId="4" w16cid:durableId="2142141180">
    <w:abstractNumId w:val="6"/>
  </w:num>
  <w:num w:numId="5" w16cid:durableId="412360817">
    <w:abstractNumId w:val="5"/>
  </w:num>
  <w:num w:numId="6" w16cid:durableId="782267616">
    <w:abstractNumId w:val="9"/>
  </w:num>
  <w:num w:numId="7" w16cid:durableId="1952392072">
    <w:abstractNumId w:val="4"/>
  </w:num>
  <w:num w:numId="8" w16cid:durableId="1984968465">
    <w:abstractNumId w:val="3"/>
  </w:num>
  <w:num w:numId="9" w16cid:durableId="1576863921">
    <w:abstractNumId w:val="2"/>
  </w:num>
  <w:num w:numId="10" w16cid:durableId="724987300">
    <w:abstractNumId w:val="1"/>
  </w:num>
  <w:num w:numId="11" w16cid:durableId="334383755">
    <w:abstractNumId w:val="0"/>
  </w:num>
  <w:num w:numId="12" w16cid:durableId="1793792475">
    <w:abstractNumId w:val="12"/>
  </w:num>
  <w:num w:numId="13" w16cid:durableId="1314290526">
    <w:abstractNumId w:val="13"/>
  </w:num>
  <w:num w:numId="14" w16cid:durableId="3681429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898443275296"/>
    <w:docVar w:name="VerbatimMac" w:val="True"/>
    <w:docVar w:name="VerbatimVersion" w:val="5.0"/>
  </w:docVars>
  <w:rsids>
    <w:rsidRoot w:val="00A61D5F"/>
    <w:rsid w:val="000029E3"/>
    <w:rsid w:val="000029E8"/>
    <w:rsid w:val="00004225"/>
    <w:rsid w:val="000066CA"/>
    <w:rsid w:val="00007264"/>
    <w:rsid w:val="000076A9"/>
    <w:rsid w:val="000145AA"/>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51BD1"/>
    <w:rsid w:val="00160A49"/>
    <w:rsid w:val="0017101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3E06"/>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1767"/>
    <w:rsid w:val="002B5511"/>
    <w:rsid w:val="002B7ACF"/>
    <w:rsid w:val="002E0643"/>
    <w:rsid w:val="002E392E"/>
    <w:rsid w:val="002E6BBC"/>
    <w:rsid w:val="002F1BA9"/>
    <w:rsid w:val="002F6E74"/>
    <w:rsid w:val="003106B3"/>
    <w:rsid w:val="0031385D"/>
    <w:rsid w:val="003171AB"/>
    <w:rsid w:val="003223B2"/>
    <w:rsid w:val="00322A67"/>
    <w:rsid w:val="003256FE"/>
    <w:rsid w:val="00330E13"/>
    <w:rsid w:val="00335A23"/>
    <w:rsid w:val="00340707"/>
    <w:rsid w:val="00341C61"/>
    <w:rsid w:val="00351841"/>
    <w:rsid w:val="003624A6"/>
    <w:rsid w:val="00364ADF"/>
    <w:rsid w:val="00365C8D"/>
    <w:rsid w:val="003670D9"/>
    <w:rsid w:val="00370B41"/>
    <w:rsid w:val="00371B27"/>
    <w:rsid w:val="003726C3"/>
    <w:rsid w:val="00375D2E"/>
    <w:rsid w:val="00382071"/>
    <w:rsid w:val="00383071"/>
    <w:rsid w:val="00383B19"/>
    <w:rsid w:val="00384CBC"/>
    <w:rsid w:val="00392416"/>
    <w:rsid w:val="003933F9"/>
    <w:rsid w:val="00395864"/>
    <w:rsid w:val="00396557"/>
    <w:rsid w:val="00397316"/>
    <w:rsid w:val="003A248F"/>
    <w:rsid w:val="003A4D9C"/>
    <w:rsid w:val="003B1668"/>
    <w:rsid w:val="003C5F4C"/>
    <w:rsid w:val="003D5EA8"/>
    <w:rsid w:val="003D6A44"/>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5786"/>
    <w:rsid w:val="0048047E"/>
    <w:rsid w:val="00482AF9"/>
    <w:rsid w:val="00496BB2"/>
    <w:rsid w:val="004B37B4"/>
    <w:rsid w:val="004B4F9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3BB4"/>
    <w:rsid w:val="005C4515"/>
    <w:rsid w:val="005C5602"/>
    <w:rsid w:val="005C74A6"/>
    <w:rsid w:val="005D3B4D"/>
    <w:rsid w:val="005D615C"/>
    <w:rsid w:val="005E1860"/>
    <w:rsid w:val="005F063B"/>
    <w:rsid w:val="005F192D"/>
    <w:rsid w:val="005F1BD0"/>
    <w:rsid w:val="005F24C8"/>
    <w:rsid w:val="005F26AF"/>
    <w:rsid w:val="00601F7F"/>
    <w:rsid w:val="00607D6C"/>
    <w:rsid w:val="0061383D"/>
    <w:rsid w:val="00614D69"/>
    <w:rsid w:val="00615692"/>
    <w:rsid w:val="00617030"/>
    <w:rsid w:val="006177EF"/>
    <w:rsid w:val="00621301"/>
    <w:rsid w:val="0062173F"/>
    <w:rsid w:val="006235FB"/>
    <w:rsid w:val="00626A15"/>
    <w:rsid w:val="006316C8"/>
    <w:rsid w:val="006379E9"/>
    <w:rsid w:val="006438CB"/>
    <w:rsid w:val="0065069D"/>
    <w:rsid w:val="006529B9"/>
    <w:rsid w:val="00654695"/>
    <w:rsid w:val="0065500A"/>
    <w:rsid w:val="00655217"/>
    <w:rsid w:val="0065727C"/>
    <w:rsid w:val="00674A78"/>
    <w:rsid w:val="00696450"/>
    <w:rsid w:val="00696A16"/>
    <w:rsid w:val="006A4840"/>
    <w:rsid w:val="006A52A0"/>
    <w:rsid w:val="006A7E1D"/>
    <w:rsid w:val="006C3A56"/>
    <w:rsid w:val="006D13F4"/>
    <w:rsid w:val="006D3637"/>
    <w:rsid w:val="006D6A21"/>
    <w:rsid w:val="006D6AED"/>
    <w:rsid w:val="006E6D0B"/>
    <w:rsid w:val="006F126E"/>
    <w:rsid w:val="006F32C9"/>
    <w:rsid w:val="006F3834"/>
    <w:rsid w:val="006F5693"/>
    <w:rsid w:val="006F5D4C"/>
    <w:rsid w:val="00717B01"/>
    <w:rsid w:val="007227D9"/>
    <w:rsid w:val="0072491F"/>
    <w:rsid w:val="00725598"/>
    <w:rsid w:val="007374A1"/>
    <w:rsid w:val="00743CC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14A9"/>
    <w:rsid w:val="00803A12"/>
    <w:rsid w:val="00805417"/>
    <w:rsid w:val="008266F9"/>
    <w:rsid w:val="008267E2"/>
    <w:rsid w:val="00826A9B"/>
    <w:rsid w:val="008338D3"/>
    <w:rsid w:val="00834842"/>
    <w:rsid w:val="00840E7B"/>
    <w:rsid w:val="0085302C"/>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5BD6"/>
    <w:rsid w:val="00897C29"/>
    <w:rsid w:val="008A1A9C"/>
    <w:rsid w:val="008A4384"/>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1EDE"/>
    <w:rsid w:val="009C5FF7"/>
    <w:rsid w:val="009C6292"/>
    <w:rsid w:val="009D15DB"/>
    <w:rsid w:val="009D3133"/>
    <w:rsid w:val="009E160D"/>
    <w:rsid w:val="009E7E33"/>
    <w:rsid w:val="009F1CBB"/>
    <w:rsid w:val="009F3305"/>
    <w:rsid w:val="009F6FB2"/>
    <w:rsid w:val="00A071C0"/>
    <w:rsid w:val="00A22670"/>
    <w:rsid w:val="00A24B35"/>
    <w:rsid w:val="00A271BA"/>
    <w:rsid w:val="00A27F86"/>
    <w:rsid w:val="00A431C6"/>
    <w:rsid w:val="00A54315"/>
    <w:rsid w:val="00A60FBC"/>
    <w:rsid w:val="00A61D5F"/>
    <w:rsid w:val="00A65C0B"/>
    <w:rsid w:val="00A776BA"/>
    <w:rsid w:val="00A81FD2"/>
    <w:rsid w:val="00A8441A"/>
    <w:rsid w:val="00A8674A"/>
    <w:rsid w:val="00A96E24"/>
    <w:rsid w:val="00AA6F6E"/>
    <w:rsid w:val="00AB122B"/>
    <w:rsid w:val="00AB21B0"/>
    <w:rsid w:val="00AB48D3"/>
    <w:rsid w:val="00AB70A6"/>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6820"/>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2219"/>
    <w:rsid w:val="00C203FA"/>
    <w:rsid w:val="00C244F5"/>
    <w:rsid w:val="00C3164F"/>
    <w:rsid w:val="00C31B5E"/>
    <w:rsid w:val="00C34D3E"/>
    <w:rsid w:val="00C35B37"/>
    <w:rsid w:val="00C3747A"/>
    <w:rsid w:val="00C37F29"/>
    <w:rsid w:val="00C5172D"/>
    <w:rsid w:val="00C56DCC"/>
    <w:rsid w:val="00C57075"/>
    <w:rsid w:val="00C60916"/>
    <w:rsid w:val="00C72AFE"/>
    <w:rsid w:val="00C81619"/>
    <w:rsid w:val="00CA013C"/>
    <w:rsid w:val="00CA6D6D"/>
    <w:rsid w:val="00CC7A4E"/>
    <w:rsid w:val="00CD1359"/>
    <w:rsid w:val="00CD4C83"/>
    <w:rsid w:val="00D01EDC"/>
    <w:rsid w:val="00D02B34"/>
    <w:rsid w:val="00D078AA"/>
    <w:rsid w:val="00D10058"/>
    <w:rsid w:val="00D11978"/>
    <w:rsid w:val="00D15E30"/>
    <w:rsid w:val="00D16129"/>
    <w:rsid w:val="00D16BD8"/>
    <w:rsid w:val="00D25DBD"/>
    <w:rsid w:val="00D26929"/>
    <w:rsid w:val="00D30CBD"/>
    <w:rsid w:val="00D30D9E"/>
    <w:rsid w:val="00D33908"/>
    <w:rsid w:val="00D354F2"/>
    <w:rsid w:val="00D36C30"/>
    <w:rsid w:val="00D37C90"/>
    <w:rsid w:val="00D43A8C"/>
    <w:rsid w:val="00D53072"/>
    <w:rsid w:val="00D61A4E"/>
    <w:rsid w:val="00D634EA"/>
    <w:rsid w:val="00D713A1"/>
    <w:rsid w:val="00D74CC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23D8"/>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2306"/>
    <w:rsid w:val="00EA1115"/>
    <w:rsid w:val="00EA16E7"/>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1193"/>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6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5EFA1"/>
  <w14:defaultImageDpi w14:val="300"/>
  <w15:docId w15:val="{53627BAD-96AB-2C41-93D0-B5DAF217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01F7F"/>
    <w:rPr>
      <w:rFonts w:ascii="Georgia" w:eastAsiaTheme="minorHAnsi" w:hAnsi="Georgia"/>
      <w:sz w:val="20"/>
      <w:szCs w:val="22"/>
    </w:rPr>
  </w:style>
  <w:style w:type="paragraph" w:styleId="Heading1">
    <w:name w:val="heading 1"/>
    <w:aliases w:val="Pocket"/>
    <w:basedOn w:val="Normal"/>
    <w:next w:val="Normal"/>
    <w:link w:val="Heading1Char"/>
    <w:qFormat/>
    <w:rsid w:val="00601F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1F7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unhideWhenUsed/>
    <w:qFormat/>
    <w:rsid w:val="00601F7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unhideWhenUsed/>
    <w:qFormat/>
    <w:rsid w:val="00601F7F"/>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601F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1F7F"/>
  </w:style>
  <w:style w:type="character" w:customStyle="1" w:styleId="Heading1Char">
    <w:name w:val="Heading 1 Char"/>
    <w:aliases w:val="Pocket Char"/>
    <w:basedOn w:val="DefaultParagraphFont"/>
    <w:link w:val="Heading1"/>
    <w:rsid w:val="00601F7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01F7F"/>
    <w:rPr>
      <w:rFonts w:ascii="Georgia" w:eastAsiaTheme="majorEastAsia" w:hAnsi="Georgia"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601F7F"/>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01F7F"/>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01F7F"/>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601F7F"/>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601F7F"/>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01F7F"/>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uiPriority w:val="99"/>
    <w:unhideWhenUsed/>
    <w:rsid w:val="00601F7F"/>
    <w:rPr>
      <w:color w:val="auto"/>
      <w:u w:val="none"/>
    </w:rPr>
  </w:style>
  <w:style w:type="paragraph" w:styleId="DocumentMap">
    <w:name w:val="Document Map"/>
    <w:basedOn w:val="Normal"/>
    <w:link w:val="DocumentMapChar"/>
    <w:uiPriority w:val="99"/>
    <w:semiHidden/>
    <w:unhideWhenUsed/>
    <w:rsid w:val="00A61D5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61D5F"/>
    <w:rPr>
      <w:rFonts w:ascii="Lucida Grande" w:hAnsi="Lucida Grande" w:cs="Lucida Grande"/>
    </w:rPr>
  </w:style>
  <w:style w:type="paragraph" w:customStyle="1" w:styleId="Emphasis1">
    <w:name w:val="Emphasis1"/>
    <w:basedOn w:val="Normal"/>
    <w:link w:val="Emphasis"/>
    <w:uiPriority w:val="7"/>
    <w:qFormat/>
    <w:rsid w:val="009C1EDE"/>
    <w:pPr>
      <w:pBdr>
        <w:top w:val="single" w:sz="12" w:space="1" w:color="auto"/>
        <w:left w:val="single" w:sz="12" w:space="4" w:color="auto"/>
        <w:bottom w:val="single" w:sz="12" w:space="1" w:color="auto"/>
        <w:right w:val="single" w:sz="12" w:space="4" w:color="auto"/>
      </w:pBdr>
      <w:ind w:left="720"/>
      <w:jc w:val="both"/>
    </w:pPr>
    <w:rPr>
      <w:rFonts w:eastAsiaTheme="minorEastAsia"/>
      <w:b/>
      <w:iCs/>
      <w:sz w:val="22"/>
      <w:szCs w:val="24"/>
      <w:u w:val="single"/>
    </w:rPr>
  </w:style>
  <w:style w:type="paragraph" w:customStyle="1" w:styleId="UnderlinePara">
    <w:name w:val="Underline Para"/>
    <w:basedOn w:val="Normal"/>
    <w:link w:val="StyleUnderline"/>
    <w:uiPriority w:val="6"/>
    <w:qFormat/>
    <w:rsid w:val="009C1EDE"/>
    <w:pPr>
      <w:widowControl w:val="0"/>
      <w:suppressAutoHyphens/>
      <w:spacing w:after="200"/>
      <w:contextualSpacing/>
    </w:pPr>
    <w:rPr>
      <w:rFonts w:asciiTheme="minorHAnsi" w:eastAsiaTheme="minorEastAsia" w:hAnsiTheme="minorHAnsi"/>
      <w:sz w:val="22"/>
      <w:szCs w:val="24"/>
      <w:u w:val="single"/>
    </w:rPr>
  </w:style>
  <w:style w:type="paragraph" w:customStyle="1" w:styleId="deleteanalytics">
    <w:name w:val="delete analytics"/>
    <w:basedOn w:val="Heading4"/>
    <w:link w:val="deleteanalyticsChar"/>
    <w:uiPriority w:val="4"/>
    <w:qFormat/>
    <w:rsid w:val="000145AA"/>
    <w:rPr>
      <w:color w:val="F79646" w:themeColor="accent6"/>
    </w:rPr>
  </w:style>
  <w:style w:type="character" w:customStyle="1" w:styleId="deleteanalyticsChar">
    <w:name w:val="delete analytics Char"/>
    <w:basedOn w:val="Heading4Char"/>
    <w:link w:val="deleteanalytics"/>
    <w:uiPriority w:val="4"/>
    <w:rsid w:val="000145AA"/>
    <w:rPr>
      <w:rFonts w:ascii="Calibri" w:eastAsiaTheme="majorEastAsia" w:hAnsi="Calibri" w:cstheme="majorBidi"/>
      <w:b/>
      <w:iCs/>
      <w:color w:val="F79646" w:themeColor="accent6"/>
      <w:sz w:val="26"/>
      <w:szCs w:val="22"/>
    </w:rPr>
  </w:style>
  <w:style w:type="paragraph" w:customStyle="1" w:styleId="textbold">
    <w:name w:val="text bold"/>
    <w:basedOn w:val="Normal"/>
    <w:uiPriority w:val="7"/>
    <w:qFormat/>
    <w:rsid w:val="00E92306"/>
    <w:pPr>
      <w:ind w:left="720"/>
      <w:jc w:val="both"/>
    </w:pPr>
    <w:rPr>
      <w:b/>
      <w:iCs/>
      <w:sz w:val="22"/>
      <w:u w:val="single"/>
      <w:bdr w:val="single" w:sz="8" w:space="0" w:color="auto"/>
    </w:rPr>
  </w:style>
  <w:style w:type="paragraph" w:styleId="ListParagraph">
    <w:name w:val="List Paragraph"/>
    <w:basedOn w:val="Normal"/>
    <w:uiPriority w:val="99"/>
    <w:unhideWhenUsed/>
    <w:qFormat/>
    <w:rsid w:val="00E92306"/>
    <w:pPr>
      <w:ind w:left="720"/>
      <w:contextualSpacing/>
    </w:pPr>
  </w:style>
  <w:style w:type="character" w:styleId="UnresolvedMention">
    <w:name w:val="Unresolved Mention"/>
    <w:basedOn w:val="DefaultParagraphFont"/>
    <w:uiPriority w:val="99"/>
    <w:rsid w:val="00E9230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ncordcoalition.org/news-coverage/op-ed-by-concord-coalition-board-member-dr-carolyn-bourdeaux-federal-budget-lessons-from-the-states/" TargetMode="External"/><Relationship Id="rId18" Type="http://schemas.openxmlformats.org/officeDocument/2006/relationships/hyperlink" Target="https://www.americanprogress.org/issues/green/reports/2020/04/30/484163/states-laying-road-map-climate-leadership/" TargetMode="External"/><Relationship Id="rId3" Type="http://schemas.openxmlformats.org/officeDocument/2006/relationships/customXml" Target="../customXml/item3.xml"/><Relationship Id="rId21" Type="http://schemas.openxmlformats.org/officeDocument/2006/relationships/hyperlink" Target="https://review.law.stanford.edu/wp-content/uploads/sites/3/2019/06/Finkel-71-Stan.-L.-Rev.-1575.pdf" TargetMode="External"/><Relationship Id="rId7" Type="http://schemas.openxmlformats.org/officeDocument/2006/relationships/settings" Target="settings.xml"/><Relationship Id="rId12" Type="http://schemas.openxmlformats.org/officeDocument/2006/relationships/hyperlink" Target="https://www.urban.org/sites/default/files/publication/93461/sustainable-budgeting-in-the-states_2.pdf" TargetMode="External"/><Relationship Id="rId17" Type="http://schemas.openxmlformats.org/officeDocument/2006/relationships/hyperlink" Target="https://www.popsci.com/story/environment/green-new-deal-state-by-stat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ommondreams.org/views/2020/12/06/states-change-what-green-new-deal-can-learn-new-deal" TargetMode="External"/><Relationship Id="rId20" Type="http://schemas.openxmlformats.org/officeDocument/2006/relationships/hyperlink" Target="https://www.popsci.com/story/environment/green-new-deal-state-by-sta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rban.org/sites/default/files/publication/93461/sustainable-budgeting-in-the-states_2.pdf"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conomicsecurityproject.org/resource/states-lead/" TargetMode="External"/><Relationship Id="rId23" Type="http://schemas.openxmlformats.org/officeDocument/2006/relationships/hyperlink" Target="https://www.city-journal.org/how-federalism-can-end-partisan-gridlock" TargetMode="External"/><Relationship Id="rId10" Type="http://schemas.openxmlformats.org/officeDocument/2006/relationships/hyperlink" Target="https://www.cbpp.org/research/state-budget-and-tax/commentary-federal-state-laws-helping-corporations-avoid-state-income" TargetMode="External"/><Relationship Id="rId19" Type="http://schemas.openxmlformats.org/officeDocument/2006/relationships/hyperlink" Target="https://democracyjournal.org/magazine/56/building-the-gnd-movement/" TargetMode="External"/><Relationship Id="rId4" Type="http://schemas.openxmlformats.org/officeDocument/2006/relationships/customXml" Target="../customXml/item4.xml"/><Relationship Id="rId9" Type="http://schemas.openxmlformats.org/officeDocument/2006/relationships/hyperlink" Target="https://www.epi.org/publication/reclaiming-corporate-tax-revenues/" TargetMode="External"/><Relationship Id="rId14" Type="http://schemas.openxmlformats.org/officeDocument/2006/relationships/hyperlink" Target="https://www.urban.org/sites/default/files/publication/93461/sustainable-budgeting-in-the-states_2.pdf" TargetMode="External"/><Relationship Id="rId22"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29874</Words>
  <Characters>170285</Characters>
  <Application>Microsoft Office Word</Application>
  <DocSecurity>0</DocSecurity>
  <Lines>1419</Lines>
  <Paragraphs>399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199760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Tim_Alderete</cp:lastModifiedBy>
  <cp:revision>27</cp:revision>
  <dcterms:created xsi:type="dcterms:W3CDTF">2023-07-10T20:02:00Z</dcterms:created>
  <dcterms:modified xsi:type="dcterms:W3CDTF">2023-07-13T16:40:00Z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