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5838A1" w14:textId="665DF33C" w:rsidR="0036245F" w:rsidRDefault="0036245F">
      <w:pPr>
        <w:spacing w:line="276" w:lineRule="auto"/>
      </w:pPr>
      <w:r w:rsidRPr="0036245F">
        <w:t xml:space="preserve">Thanks to Ava, Corrine, Gabby, Henry L., Henry M., Isabella, Kenny, Louis, Maggie, Ruby </w:t>
      </w:r>
      <w:r>
        <w:t>&amp;</w:t>
      </w:r>
      <w:r w:rsidRPr="0036245F">
        <w:t xml:space="preserve"> Soda </w:t>
      </w:r>
      <w:r w:rsidR="006A7C22">
        <w:t xml:space="preserve">for their work on this file. </w:t>
      </w:r>
    </w:p>
    <w:p w14:paraId="085E76B3" w14:textId="77777777" w:rsidR="0036245F" w:rsidRPr="0036245F" w:rsidRDefault="0036245F">
      <w:pPr>
        <w:spacing w:line="276" w:lineRule="auto"/>
        <w:rPr>
          <w:rFonts w:eastAsiaTheme="majorEastAsia" w:cstheme="majorBidi"/>
          <w:b/>
          <w:sz w:val="44"/>
          <w:szCs w:val="26"/>
        </w:rPr>
      </w:pPr>
    </w:p>
    <w:p w14:paraId="00000002" w14:textId="10400DA5" w:rsidR="00DB17C0" w:rsidRPr="00903EBC" w:rsidRDefault="00000000">
      <w:pPr>
        <w:pStyle w:val="Heading2"/>
      </w:pPr>
      <w:r w:rsidRPr="00903EBC">
        <w:rPr>
          <w:u w:val="single"/>
        </w:rPr>
        <w:t>Neg</w:t>
      </w:r>
    </w:p>
    <w:p w14:paraId="19C85B83" w14:textId="52728D5A" w:rsidR="00922007" w:rsidRDefault="00922007">
      <w:pPr>
        <w:pStyle w:val="Heading3"/>
      </w:pPr>
      <w:r>
        <w:t>1NC Shell</w:t>
      </w:r>
    </w:p>
    <w:p w14:paraId="58EE6039" w14:textId="34285307" w:rsidR="00922007" w:rsidRPr="007A69B0" w:rsidRDefault="00922007" w:rsidP="00922007">
      <w:pPr>
        <w:pStyle w:val="Heading4"/>
        <w:rPr>
          <w:b w:val="0"/>
        </w:rPr>
      </w:pPr>
      <w:r>
        <w:t xml:space="preserve">Uniqueness - </w:t>
      </w:r>
      <w:r w:rsidRPr="007A69B0">
        <w:t>Business confidence increasing now</w:t>
      </w:r>
      <w:r>
        <w:t xml:space="preserve"> – survey data</w:t>
      </w:r>
    </w:p>
    <w:p w14:paraId="4BEE539B" w14:textId="751CABCD" w:rsidR="00922007" w:rsidRDefault="00922007" w:rsidP="00922007">
      <w:r>
        <w:t xml:space="preserve">Kate </w:t>
      </w:r>
      <w:r>
        <w:rPr>
          <w:rStyle w:val="Style13ptBold"/>
        </w:rPr>
        <w:t>Rogers</w:t>
      </w:r>
      <w:r w:rsidR="001A494E">
        <w:rPr>
          <w:rStyle w:val="Style13ptBold"/>
        </w:rPr>
        <w:t xml:space="preserve">, </w:t>
      </w:r>
      <w:r>
        <w:rPr>
          <w:rStyle w:val="Style13ptBold"/>
        </w:rPr>
        <w:t>6</w:t>
      </w:r>
      <w:r w:rsidR="001A494E">
        <w:rPr>
          <w:rStyle w:val="Style13ptBold"/>
        </w:rPr>
        <w:t>-</w:t>
      </w:r>
      <w:r>
        <w:rPr>
          <w:rStyle w:val="Style13ptBold"/>
        </w:rPr>
        <w:t>4</w:t>
      </w:r>
      <w:r>
        <w:t>. Rogers joined CNBC in September 2014 as a reporter based at the network’s Global Headquarters in Englewood Cliffs, New Jersey. “Small business confidence rises slightly, but inflation, economic concerns dim outlook”. CNBC. 06-04-2023. https://www.cnbc.com/2023/05/04/small-business-confidence-up-but-inflation-concerns-linger.html, RW</w:t>
      </w:r>
    </w:p>
    <w:p w14:paraId="110A468A" w14:textId="3F30EF1A" w:rsidR="00922007" w:rsidRDefault="00922007" w:rsidP="00922007">
      <w:pPr>
        <w:rPr>
          <w:sz w:val="16"/>
        </w:rPr>
      </w:pPr>
      <w:r>
        <w:rPr>
          <w:highlight w:val="cyan"/>
          <w:u w:val="single"/>
        </w:rPr>
        <w:t>Optimism</w:t>
      </w:r>
      <w:r>
        <w:rPr>
          <w:u w:val="single"/>
        </w:rPr>
        <w:t xml:space="preserve"> has </w:t>
      </w:r>
      <w:r>
        <w:rPr>
          <w:rStyle w:val="Emphasis"/>
          <w:highlight w:val="cyan"/>
        </w:rPr>
        <w:t>ticked up</w:t>
      </w:r>
      <w:r>
        <w:rPr>
          <w:u w:val="single"/>
        </w:rPr>
        <w:t xml:space="preserve"> on Main Street, </w:t>
      </w:r>
      <w:r>
        <w:rPr>
          <w:highlight w:val="cyan"/>
          <w:u w:val="single"/>
        </w:rPr>
        <w:t>according to</w:t>
      </w:r>
      <w:r>
        <w:rPr>
          <w:u w:val="single"/>
        </w:rPr>
        <w:t xml:space="preserve"> the </w:t>
      </w:r>
      <w:r>
        <w:rPr>
          <w:highlight w:val="cyan"/>
          <w:u w:val="single"/>
        </w:rPr>
        <w:t>latest quarterly</w:t>
      </w:r>
      <w:r>
        <w:rPr>
          <w:u w:val="single"/>
        </w:rPr>
        <w:t xml:space="preserve"> small </w:t>
      </w:r>
      <w:r>
        <w:rPr>
          <w:highlight w:val="cyan"/>
          <w:u w:val="single"/>
        </w:rPr>
        <w:t>business survey</w:t>
      </w:r>
      <w:r>
        <w:rPr>
          <w:sz w:val="16"/>
        </w:rPr>
        <w:t xml:space="preserve"> from CNBC and SurveyMonkey, but many business owners still have a negative view of the economy. Inflation, labor and supply chain disruptions remain the top three risks, with higher prices far and away the No. 1 concern. In the wake of the collapse of several regional banks, roughly half of small businesses lack confidence in the banking system. While the mood on Main Street has brightened, concerns about the economy, stubborn inflation and the banking system are weighing on small business owners, according to the latest quarterly survey from CNBC and Momentive. </w:t>
      </w:r>
      <w:r>
        <w:rPr>
          <w:u w:val="single"/>
        </w:rPr>
        <w:t xml:space="preserve">Small </w:t>
      </w:r>
      <w:r>
        <w:rPr>
          <w:highlight w:val="cyan"/>
          <w:u w:val="single"/>
        </w:rPr>
        <w:t>business confidence</w:t>
      </w:r>
      <w:r>
        <w:rPr>
          <w:u w:val="single"/>
        </w:rPr>
        <w:t xml:space="preserve"> for the second quarter </w:t>
      </w:r>
      <w:r>
        <w:rPr>
          <w:highlight w:val="cyan"/>
          <w:u w:val="single"/>
        </w:rPr>
        <w:t xml:space="preserve">rose </w:t>
      </w:r>
      <w:r>
        <w:rPr>
          <w:u w:val="single"/>
        </w:rPr>
        <w:t xml:space="preserve">slightly </w:t>
      </w:r>
      <w:r>
        <w:rPr>
          <w:highlight w:val="cyan"/>
          <w:u w:val="single"/>
        </w:rPr>
        <w:t>to 46 from 45</w:t>
      </w:r>
      <w:r>
        <w:rPr>
          <w:u w:val="single"/>
        </w:rPr>
        <w:t xml:space="preserve"> in the first quarter</w:t>
      </w:r>
      <w:r>
        <w:rPr>
          <w:sz w:val="16"/>
        </w:rPr>
        <w:t xml:space="preserve">, though that still remains below the baseline for optimism. </w:t>
      </w:r>
      <w:r>
        <w:rPr>
          <w:highlight w:val="cyan"/>
          <w:u w:val="single"/>
        </w:rPr>
        <w:t xml:space="preserve">Forty percent of owners describe their current business conditions as good, </w:t>
      </w:r>
      <w:r>
        <w:rPr>
          <w:b/>
          <w:bCs/>
          <w:highlight w:val="cyan"/>
          <w:u w:val="single"/>
        </w:rPr>
        <w:t>up from 34%</w:t>
      </w:r>
      <w:r>
        <w:rPr>
          <w:highlight w:val="cyan"/>
          <w:u w:val="single"/>
        </w:rPr>
        <w:t xml:space="preserve"> in the first quarter</w:t>
      </w:r>
      <w:r>
        <w:rPr>
          <w:u w:val="single"/>
        </w:rPr>
        <w:t xml:space="preserve"> and nearly half (46%) say they project revenue to increase in the next year. </w:t>
      </w:r>
      <w:r>
        <w:rPr>
          <w:sz w:val="16"/>
        </w:rPr>
        <w:t>But just 21% say they’d describe the economy as good or excellent — less than half of those that described the economy as “poor” (44%), as challenges continue with inflation and the ongoing labor crunch. The CNBC|SurveyMonkey Small Business Survey was conducted from April 17 through April 24 among more than 2,200 small business owners across the country using Momentive’s platform.</w:t>
      </w:r>
    </w:p>
    <w:p w14:paraId="7B434DBD" w14:textId="5920C1ED" w:rsidR="00922007" w:rsidRPr="00415647" w:rsidRDefault="00922007" w:rsidP="00922007">
      <w:pPr>
        <w:pStyle w:val="Heading4"/>
        <w:rPr>
          <w:b w:val="0"/>
          <w:bCs/>
        </w:rPr>
      </w:pPr>
      <w:r>
        <w:rPr>
          <w:bCs/>
        </w:rPr>
        <w:t>Link - U</w:t>
      </w:r>
      <w:r w:rsidRPr="00415647">
        <w:rPr>
          <w:bCs/>
        </w:rPr>
        <w:t>nexpected</w:t>
      </w:r>
      <w:r>
        <w:rPr>
          <w:bCs/>
        </w:rPr>
        <w:t xml:space="preserve"> fiscal policy changes</w:t>
      </w:r>
      <w:r w:rsidRPr="00415647">
        <w:rPr>
          <w:bCs/>
        </w:rPr>
        <w:t xml:space="preserve"> shatter </w:t>
      </w:r>
      <w:r>
        <w:rPr>
          <w:bCs/>
        </w:rPr>
        <w:t xml:space="preserve">business </w:t>
      </w:r>
      <w:r w:rsidRPr="00415647">
        <w:rPr>
          <w:bCs/>
        </w:rPr>
        <w:t>confidence.</w:t>
      </w:r>
    </w:p>
    <w:p w14:paraId="600A5680" w14:textId="77777777" w:rsidR="00922007" w:rsidRPr="008B3903" w:rsidRDefault="00922007" w:rsidP="00922007">
      <w:r w:rsidRPr="008B3903">
        <w:rPr>
          <w:rStyle w:val="Style13ptBold"/>
        </w:rPr>
        <w:t>Macquarie</w:t>
      </w:r>
      <w:r>
        <w:t xml:space="preserve">, </w:t>
      </w:r>
      <w:r w:rsidRPr="008B3903">
        <w:rPr>
          <w:rStyle w:val="Style13ptBold"/>
        </w:rPr>
        <w:t>16</w:t>
      </w:r>
      <w:r>
        <w:t>. G</w:t>
      </w:r>
      <w:r w:rsidRPr="00415647">
        <w:t>lobal financial services group</w:t>
      </w:r>
      <w:r>
        <w:t>. "5 factors that impact business and consumer confidence," May 25, 2016. https://www.macquarie.com.au/advisers/business-consumer-confidence-australia.html</w:t>
      </w:r>
    </w:p>
    <w:p w14:paraId="07A55CAC" w14:textId="7359136F" w:rsidR="00922007" w:rsidRDefault="00922007" w:rsidP="00922007">
      <w:pPr>
        <w:rPr>
          <w:b/>
          <w:bCs/>
          <w:u w:val="single"/>
        </w:rPr>
      </w:pPr>
      <w:r w:rsidRPr="008B3903">
        <w:rPr>
          <w:sz w:val="16"/>
        </w:rPr>
        <w:t xml:space="preserve">With policymakers in the major economies working hard to restore and maintain </w:t>
      </w:r>
      <w:r w:rsidRPr="00415647">
        <w:rPr>
          <w:rStyle w:val="StyleUnderline"/>
          <w:highlight w:val="cyan"/>
        </w:rPr>
        <w:t>confidence levels</w:t>
      </w:r>
      <w:r w:rsidRPr="008B3903">
        <w:rPr>
          <w:sz w:val="16"/>
        </w:rPr>
        <w:t xml:space="preserve"> and </w:t>
      </w:r>
      <w:r w:rsidRPr="00415647">
        <w:rPr>
          <w:rStyle w:val="StyleUnderline"/>
          <w:highlight w:val="cyan"/>
        </w:rPr>
        <w:t>shifts in sentiment indicators play</w:t>
      </w:r>
      <w:r w:rsidRPr="008B3903">
        <w:rPr>
          <w:sz w:val="16"/>
        </w:rPr>
        <w:t xml:space="preserve">ing </w:t>
      </w:r>
      <w:r w:rsidRPr="00415647">
        <w:rPr>
          <w:rStyle w:val="StyleUnderline"/>
          <w:highlight w:val="cyan"/>
        </w:rPr>
        <w:t>a key role in risk assessments</w:t>
      </w:r>
      <w:r w:rsidRPr="008B3903">
        <w:rPr>
          <w:sz w:val="16"/>
        </w:rPr>
        <w:t xml:space="preserve"> of investors, it is </w:t>
      </w:r>
      <w:r w:rsidRPr="00415647">
        <w:rPr>
          <w:rStyle w:val="StyleUnderline"/>
          <w:highlight w:val="cyan"/>
        </w:rPr>
        <w:t>worthwhile to consider the various influences</w:t>
      </w:r>
      <w:r w:rsidRPr="008B3903">
        <w:rPr>
          <w:sz w:val="16"/>
        </w:rPr>
        <w:t xml:space="preserve"> on this qualitative economic measure. Our </w:t>
      </w:r>
      <w:r w:rsidRPr="00415647">
        <w:rPr>
          <w:rStyle w:val="StyleUnderline"/>
          <w:highlight w:val="cyan"/>
        </w:rPr>
        <w:t>analysis of the various indicators of consumer and business confidence</w:t>
      </w:r>
      <w:r w:rsidRPr="008B3903">
        <w:rPr>
          <w:sz w:val="16"/>
        </w:rPr>
        <w:t xml:space="preserve"> that are regularly published </w:t>
      </w:r>
      <w:r w:rsidRPr="00415647">
        <w:rPr>
          <w:rStyle w:val="StyleUnderline"/>
          <w:highlight w:val="cyan"/>
        </w:rPr>
        <w:t>highlight several common factors that have the potential to cause marked shifts in sentiment</w:t>
      </w:r>
      <w:r w:rsidRPr="008B3903">
        <w:rPr>
          <w:sz w:val="16"/>
        </w:rPr>
        <w:t xml:space="preserve">; including: 1. </w:t>
      </w:r>
      <w:r w:rsidRPr="00415647">
        <w:rPr>
          <w:rStyle w:val="Emphasis"/>
          <w:highlight w:val="cyan"/>
        </w:rPr>
        <w:t>Changes</w:t>
      </w:r>
      <w:r w:rsidRPr="008B3903">
        <w:rPr>
          <w:sz w:val="16"/>
        </w:rPr>
        <w:t xml:space="preserve"> in interest rates and/or exchange rates, </w:t>
      </w:r>
      <w:r w:rsidRPr="00415647">
        <w:rPr>
          <w:rStyle w:val="Emphasis"/>
          <w:highlight w:val="cyan"/>
        </w:rPr>
        <w:t>particularly if they are rapid</w:t>
      </w:r>
      <w:r w:rsidRPr="00415647">
        <w:rPr>
          <w:sz w:val="16"/>
          <w:highlight w:val="cyan"/>
        </w:rPr>
        <w:t xml:space="preserve">, </w:t>
      </w:r>
      <w:r w:rsidRPr="00415647">
        <w:rPr>
          <w:sz w:val="16"/>
        </w:rPr>
        <w:t xml:space="preserve">large </w:t>
      </w:r>
      <w:r w:rsidRPr="00415647">
        <w:rPr>
          <w:rStyle w:val="Emphasis"/>
          <w:highlight w:val="cyan"/>
        </w:rPr>
        <w:t>and unexpected</w:t>
      </w:r>
      <w:r w:rsidRPr="008B3903">
        <w:rPr>
          <w:sz w:val="16"/>
        </w:rPr>
        <w:t xml:space="preserve"> 2. </w:t>
      </w:r>
      <w:r w:rsidRPr="008B3903">
        <w:rPr>
          <w:rStyle w:val="StyleUnderline"/>
          <w:sz w:val="16"/>
          <w:szCs w:val="16"/>
          <w:u w:val="none"/>
        </w:rPr>
        <w:t>Swings in the business cycle</w:t>
      </w:r>
      <w:r w:rsidRPr="008B3903">
        <w:rPr>
          <w:sz w:val="16"/>
        </w:rPr>
        <w:t xml:space="preserve"> and associated movements in employment/unemployment levels and business investment intentions 3. Shifts in the relative prices of nondiscretionary goods and services, notably petrol, healthcare, education and utilities prices 4. Large external economic and/or financial shocks, such as the financial crisis of 2008/09 and the Eurozone sovereign debt crisis of 2010/11 5. </w:t>
      </w:r>
      <w:r w:rsidRPr="00415647">
        <w:rPr>
          <w:rStyle w:val="Emphasis"/>
          <w:highlight w:val="cyan"/>
        </w:rPr>
        <w:t>Announced policy shifts in the stance of government</w:t>
      </w:r>
      <w:r w:rsidRPr="008B3903">
        <w:rPr>
          <w:sz w:val="16"/>
        </w:rPr>
        <w:t xml:space="preserve"> </w:t>
      </w:r>
      <w:r w:rsidRPr="00121C51">
        <w:rPr>
          <w:b/>
          <w:bCs/>
          <w:highlight w:val="cyan"/>
          <w:u w:val="single"/>
        </w:rPr>
        <w:t>fiscal</w:t>
      </w:r>
      <w:r w:rsidRPr="00415647">
        <w:rPr>
          <w:highlight w:val="cyan"/>
          <w:u w:val="single"/>
        </w:rPr>
        <w:t xml:space="preserve"> </w:t>
      </w:r>
      <w:r w:rsidRPr="00415647">
        <w:rPr>
          <w:rStyle w:val="Emphasis"/>
          <w:highlight w:val="cyan"/>
        </w:rPr>
        <w:t>policy</w:t>
      </w:r>
      <w:r w:rsidRPr="00415647">
        <w:rPr>
          <w:highlight w:val="cyan"/>
          <w:u w:val="single"/>
        </w:rPr>
        <w:t>,</w:t>
      </w:r>
      <w:r w:rsidRPr="00415647">
        <w:rPr>
          <w:b/>
          <w:bCs/>
          <w:highlight w:val="cyan"/>
          <w:u w:val="single"/>
        </w:rPr>
        <w:t xml:space="preserve"> including large structural spending cuts or increases/decreases in taxation rates.</w:t>
      </w:r>
    </w:p>
    <w:p w14:paraId="2D41B58A" w14:textId="4E8C29BC" w:rsidR="00CA1501" w:rsidRPr="00CA1501" w:rsidRDefault="00922007" w:rsidP="00CA1501">
      <w:pPr>
        <w:pStyle w:val="Heading4"/>
        <w:rPr>
          <w:u w:val="single"/>
        </w:rPr>
      </w:pPr>
      <w:r w:rsidRPr="00CA1501">
        <w:t xml:space="preserve">Internal Link – </w:t>
      </w:r>
      <w:r w:rsidR="00CA1501" w:rsidRPr="00B92D09">
        <w:t xml:space="preserve">Business </w:t>
      </w:r>
      <w:r w:rsidR="00CA1501">
        <w:t>c</w:t>
      </w:r>
      <w:r w:rsidR="00CA1501" w:rsidRPr="00B92D09">
        <w:t>onfidence is key to economic growth.</w:t>
      </w:r>
    </w:p>
    <w:p w14:paraId="4CDE485F" w14:textId="77777777" w:rsidR="00CA1501" w:rsidRPr="004412E6" w:rsidRDefault="00CA1501" w:rsidP="00CA1501">
      <w:r>
        <w:t xml:space="preserve">Sean </w:t>
      </w:r>
      <w:r w:rsidRPr="004412E6">
        <w:rPr>
          <w:rStyle w:val="Style13ptBold"/>
        </w:rPr>
        <w:t>Mason 23</w:t>
      </w:r>
      <w:r w:rsidRPr="004412E6">
        <w:t>, Senior Journalist at Proactive, having researched and written about Canadian and US equities for 20 years. Sean graduated from the University of Toronto with a BA in history and economics and has also passed the Canadian Securities Course</w:t>
      </w:r>
      <w:r>
        <w:t xml:space="preserve">, </w:t>
      </w:r>
      <w:r w:rsidRPr="004412E6">
        <w:t>4-5-2023, Stagflation fears stoked after signs of weakness in the US labor market, https://www.proactiveinvestors.com/companies/news/1011442/stagflation-fears-stoked-after-signs-of-weakness-in-the-us-labor-market-but-what-is-it-1011442.html, KPR</w:t>
      </w:r>
    </w:p>
    <w:p w14:paraId="068B4B2B" w14:textId="77777777" w:rsidR="00CA1501" w:rsidRPr="00CA1501" w:rsidRDefault="00CA1501" w:rsidP="00CA1501">
      <w:r w:rsidRPr="00CA1501">
        <w:rPr>
          <w:rStyle w:val="Emphasis"/>
        </w:rPr>
        <w:t>Stagflation is</w:t>
      </w:r>
      <w:r w:rsidRPr="00CA1501">
        <w:t xml:space="preserve"> </w:t>
      </w:r>
      <w:r w:rsidRPr="00CA1501">
        <w:rPr>
          <w:sz w:val="16"/>
          <w:szCs w:val="16"/>
        </w:rPr>
        <w:t>an economic phenomenon characterized by a combination of</w:t>
      </w:r>
      <w:r w:rsidRPr="00CA1501">
        <w:t xml:space="preserve"> </w:t>
      </w:r>
      <w:r w:rsidRPr="00CA1501">
        <w:rPr>
          <w:rStyle w:val="Emphasis"/>
        </w:rPr>
        <w:t>stagnant economic growth</w:t>
      </w:r>
      <w:r w:rsidRPr="00CA1501">
        <w:t xml:space="preserve">, </w:t>
      </w:r>
      <w:r w:rsidRPr="00CA1501">
        <w:rPr>
          <w:rStyle w:val="StyleUnderline"/>
        </w:rPr>
        <w:t>high inflation</w:t>
      </w:r>
      <w:r w:rsidRPr="00CA1501">
        <w:t xml:space="preserve">, </w:t>
      </w:r>
      <w:r w:rsidRPr="00CA1501">
        <w:rPr>
          <w:rStyle w:val="StyleUnderline"/>
        </w:rPr>
        <w:t>and high unemployment</w:t>
      </w:r>
      <w:r w:rsidRPr="00CA1501">
        <w:t xml:space="preserve">. </w:t>
      </w:r>
      <w:r w:rsidRPr="00CA1501">
        <w:rPr>
          <w:rStyle w:val="StyleUnderline"/>
        </w:rPr>
        <w:t>This is an unusual and challenging situation for policymakers</w:t>
      </w:r>
      <w:r w:rsidRPr="00CA1501">
        <w:t xml:space="preserve">, </w:t>
      </w:r>
      <w:r w:rsidRPr="00CA1501">
        <w:rPr>
          <w:sz w:val="16"/>
          <w:szCs w:val="16"/>
        </w:rPr>
        <w:t>as the traditional methods of boosting growth (such as lowering interest rates</w:t>
      </w:r>
      <w:r w:rsidRPr="00CA1501">
        <w:t xml:space="preserve">) </w:t>
      </w:r>
      <w:r w:rsidRPr="00CA1501">
        <w:rPr>
          <w:rStyle w:val="StyleUnderline"/>
        </w:rPr>
        <w:t xml:space="preserve">may exacerbate </w:t>
      </w:r>
      <w:r w:rsidRPr="00CA1501">
        <w:rPr>
          <w:rStyle w:val="Emphasis"/>
        </w:rPr>
        <w:t>inflation</w:t>
      </w:r>
      <w:r w:rsidRPr="00CA1501">
        <w:t xml:space="preserve">, </w:t>
      </w:r>
      <w:r w:rsidRPr="00CA1501">
        <w:rPr>
          <w:rStyle w:val="StyleUnderline"/>
        </w:rPr>
        <w:t>while measures to combat inflation</w:t>
      </w:r>
      <w:r w:rsidRPr="00CA1501">
        <w:t xml:space="preserve"> (</w:t>
      </w:r>
      <w:r w:rsidRPr="00CA1501">
        <w:rPr>
          <w:sz w:val="16"/>
          <w:szCs w:val="16"/>
        </w:rPr>
        <w:t>such as raising interest rates</w:t>
      </w:r>
      <w:r w:rsidRPr="00CA1501">
        <w:t xml:space="preserve">) </w:t>
      </w:r>
      <w:r w:rsidRPr="00CA1501">
        <w:rPr>
          <w:rStyle w:val="StyleUnderline"/>
        </w:rPr>
        <w:t xml:space="preserve">may further depress </w:t>
      </w:r>
      <w:r w:rsidRPr="00CA1501">
        <w:rPr>
          <w:rStyle w:val="Emphasis"/>
        </w:rPr>
        <w:t>economic growth</w:t>
      </w:r>
      <w:r w:rsidRPr="00CA1501">
        <w:rPr>
          <w:rStyle w:val="StyleUnderline"/>
        </w:rPr>
        <w:t xml:space="preserve"> and increase unemployment</w:t>
      </w:r>
      <w:r w:rsidRPr="00CA1501">
        <w:t>.</w:t>
      </w:r>
    </w:p>
    <w:p w14:paraId="6BF4E6A8" w14:textId="6B83AE6A" w:rsidR="00CA1501" w:rsidRPr="0089776A" w:rsidRDefault="00CA1501" w:rsidP="00922007">
      <w:r w:rsidRPr="00CA1501">
        <w:rPr>
          <w:rStyle w:val="StyleUnderline"/>
        </w:rPr>
        <w:t>Stagflation can occur when the economy is hit by</w:t>
      </w:r>
      <w:r>
        <w:t xml:space="preserve"> </w:t>
      </w:r>
      <w:r w:rsidRPr="009A7AE6">
        <w:rPr>
          <w:sz w:val="16"/>
          <w:szCs w:val="16"/>
        </w:rPr>
        <w:t>both supply-side and demand-side shocks, such as a sharp increase in oil prices, disruptions to supply chains, or</w:t>
      </w:r>
      <w:r>
        <w:t xml:space="preserve"> </w:t>
      </w:r>
      <w:r w:rsidRPr="00BD41B3">
        <w:rPr>
          <w:rStyle w:val="StyleUnderline"/>
          <w:highlight w:val="cyan"/>
        </w:rPr>
        <w:t>a sudden drop in</w:t>
      </w:r>
      <w:r w:rsidRPr="004412E6">
        <w:rPr>
          <w:rStyle w:val="StyleUnderline"/>
        </w:rPr>
        <w:t xml:space="preserve"> consumer or </w:t>
      </w:r>
      <w:r w:rsidRPr="00BD41B3">
        <w:rPr>
          <w:rStyle w:val="Emphasis"/>
          <w:highlight w:val="cyan"/>
        </w:rPr>
        <w:t>business confidence</w:t>
      </w:r>
      <w:r>
        <w:t xml:space="preserve">. </w:t>
      </w:r>
      <w:r w:rsidRPr="00CA1501">
        <w:rPr>
          <w:rStyle w:val="StyleUnderline"/>
        </w:rPr>
        <w:t>These</w:t>
      </w:r>
      <w:r w:rsidRPr="004412E6">
        <w:rPr>
          <w:rStyle w:val="StyleUnderline"/>
        </w:rPr>
        <w:t xml:space="preserve"> factors can </w:t>
      </w:r>
      <w:r w:rsidRPr="00BD41B3">
        <w:rPr>
          <w:rStyle w:val="StyleUnderline"/>
          <w:highlight w:val="cyan"/>
        </w:rPr>
        <w:t>lead to a decrease in productivity</w:t>
      </w:r>
      <w:r>
        <w:t xml:space="preserve">, </w:t>
      </w:r>
      <w:r w:rsidRPr="00BD41B3">
        <w:rPr>
          <w:rStyle w:val="StyleUnderline"/>
          <w:highlight w:val="cyan"/>
        </w:rPr>
        <w:t>higher production costs</w:t>
      </w:r>
      <w:r>
        <w:t xml:space="preserve">, </w:t>
      </w:r>
      <w:r w:rsidRPr="00BD41B3">
        <w:rPr>
          <w:rStyle w:val="StyleUnderline"/>
          <w:highlight w:val="cyan"/>
        </w:rPr>
        <w:t>and reduced consumer spending</w:t>
      </w:r>
      <w:r>
        <w:t xml:space="preserve">, </w:t>
      </w:r>
      <w:r w:rsidRPr="00BD41B3">
        <w:rPr>
          <w:rStyle w:val="StyleUnderline"/>
          <w:highlight w:val="cyan"/>
        </w:rPr>
        <w:t>which in turn</w:t>
      </w:r>
      <w:r>
        <w:t xml:space="preserve">, </w:t>
      </w:r>
      <w:r w:rsidRPr="004412E6">
        <w:rPr>
          <w:rStyle w:val="StyleUnderline"/>
        </w:rPr>
        <w:t xml:space="preserve">can </w:t>
      </w:r>
      <w:r w:rsidRPr="00BD41B3">
        <w:rPr>
          <w:rStyle w:val="StyleUnderline"/>
          <w:highlight w:val="cyan"/>
        </w:rPr>
        <w:t>cause</w:t>
      </w:r>
      <w:r w:rsidRPr="004412E6">
        <w:rPr>
          <w:rStyle w:val="StyleUnderline"/>
        </w:rPr>
        <w:t xml:space="preserve"> a rise in prices and </w:t>
      </w:r>
      <w:r w:rsidRPr="00BD41B3">
        <w:rPr>
          <w:rStyle w:val="StyleUnderline"/>
          <w:highlight w:val="cyan"/>
        </w:rPr>
        <w:t xml:space="preserve">a </w:t>
      </w:r>
      <w:r w:rsidRPr="00BD41B3">
        <w:rPr>
          <w:rStyle w:val="Emphasis"/>
          <w:highlight w:val="cyan"/>
        </w:rPr>
        <w:t>slowdown in economic activity</w:t>
      </w:r>
      <w:r>
        <w:t>.</w:t>
      </w:r>
    </w:p>
    <w:p w14:paraId="36A46173" w14:textId="7229DD7F" w:rsidR="00922007" w:rsidRPr="00A02EC9" w:rsidRDefault="00922007" w:rsidP="00922007">
      <w:pPr>
        <w:pStyle w:val="Heading4"/>
        <w:rPr>
          <w:u w:val="single"/>
        </w:rPr>
      </w:pPr>
      <w:r>
        <w:t xml:space="preserve">Impact - Economic decline causes nuclear war </w:t>
      </w:r>
    </w:p>
    <w:p w14:paraId="5B3B51DE" w14:textId="701BBE1B" w:rsidR="00922007" w:rsidRPr="00745529" w:rsidRDefault="00922007" w:rsidP="00922007">
      <w:r w:rsidRPr="00745529">
        <w:t xml:space="preserve">Dr. Mathew </w:t>
      </w:r>
      <w:r w:rsidRPr="00745529">
        <w:rPr>
          <w:rStyle w:val="Style13ptBold"/>
        </w:rPr>
        <w:t>Maavak 21</w:t>
      </w:r>
      <w:r w:rsidRPr="00745529">
        <w:t xml:space="preserve">, PhD in Risk Foresight from the Universiti Teknologi Malaysia, External Researcher (PLATBIDAFO) at the Kazimieras Simonavicius University, Expert and Regular Commentator on Risk-Related Geostrategic Issues at the Russian International Affairs Council, “Horizon 2030: Will Emerging Risks Unravel Our Global Systems?” </w:t>
      </w:r>
      <w:r w:rsidRPr="00922007">
        <w:rPr>
          <w:i/>
          <w:iCs/>
        </w:rPr>
        <w:t>Salus Journal – The Australian Journal for Law Enforcement, Security and Intelligence Professionals</w:t>
      </w:r>
      <w:r w:rsidRPr="00745529">
        <w:t>, Volume 9, Number 1</w:t>
      </w:r>
      <w:r>
        <w:t xml:space="preserve"> (2021):</w:t>
      </w:r>
      <w:r w:rsidRPr="00745529">
        <w:t xml:space="preserve"> 2-8</w:t>
      </w:r>
      <w:r>
        <w:t>.</w:t>
      </w:r>
    </w:p>
    <w:p w14:paraId="0DC08A5E" w14:textId="77777777" w:rsidR="00922007" w:rsidRDefault="00922007" w:rsidP="00922007">
      <w:pPr>
        <w:rPr>
          <w:sz w:val="14"/>
        </w:rPr>
      </w:pPr>
      <w:r w:rsidRPr="00A02EC9">
        <w:rPr>
          <w:sz w:val="14"/>
        </w:rPr>
        <w:t xml:space="preserve">Various </w:t>
      </w:r>
      <w:r w:rsidRPr="00745529">
        <w:rPr>
          <w:rStyle w:val="StyleUnderline"/>
        </w:rPr>
        <w:t>scholars</w:t>
      </w:r>
      <w:r w:rsidRPr="00A02EC9">
        <w:rPr>
          <w:sz w:val="14"/>
        </w:rPr>
        <w:t xml:space="preserve"> and institutions </w:t>
      </w:r>
      <w:r w:rsidRPr="00745529">
        <w:rPr>
          <w:rStyle w:val="StyleUnderline"/>
        </w:rPr>
        <w:t xml:space="preserve">regard </w:t>
      </w:r>
      <w:r w:rsidRPr="00745529">
        <w:rPr>
          <w:rStyle w:val="Emphasis"/>
        </w:rPr>
        <w:t>global social instability</w:t>
      </w:r>
      <w:r w:rsidRPr="00745529">
        <w:rPr>
          <w:rStyle w:val="StyleUnderline"/>
        </w:rPr>
        <w:t xml:space="preserve"> as the </w:t>
      </w:r>
      <w:r w:rsidRPr="00745529">
        <w:rPr>
          <w:rStyle w:val="Emphasis"/>
        </w:rPr>
        <w:t>greatest threat</w:t>
      </w:r>
      <w:r w:rsidRPr="00A02EC9">
        <w:rPr>
          <w:sz w:val="14"/>
        </w:rPr>
        <w:t xml:space="preserve"> facing this decade. </w:t>
      </w:r>
      <w:r w:rsidRPr="00745529">
        <w:rPr>
          <w:rStyle w:val="StyleUnderline"/>
        </w:rPr>
        <w:t xml:space="preserve">The catalyst has been postulated to be </w:t>
      </w:r>
      <w:r w:rsidRPr="007E75C8">
        <w:rPr>
          <w:rStyle w:val="StyleUnderline"/>
          <w:highlight w:val="cyan"/>
        </w:rPr>
        <w:t xml:space="preserve">a </w:t>
      </w:r>
      <w:r w:rsidRPr="007E75C8">
        <w:rPr>
          <w:rStyle w:val="Emphasis"/>
          <w:highlight w:val="cyan"/>
        </w:rPr>
        <w:t>Second</w:t>
      </w:r>
      <w:r w:rsidRPr="00745529">
        <w:rPr>
          <w:rStyle w:val="Emphasis"/>
        </w:rPr>
        <w:t xml:space="preserve"> Great </w:t>
      </w:r>
      <w:r w:rsidRPr="007E75C8">
        <w:rPr>
          <w:rStyle w:val="Emphasis"/>
          <w:highlight w:val="cyan"/>
        </w:rPr>
        <w:t>Depression</w:t>
      </w:r>
      <w:r w:rsidRPr="00745529">
        <w:rPr>
          <w:rStyle w:val="StyleUnderline"/>
        </w:rPr>
        <w:t xml:space="preserve"> which, in turn, </w:t>
      </w:r>
      <w:r w:rsidRPr="007E75C8">
        <w:rPr>
          <w:rStyle w:val="StyleUnderline"/>
          <w:highlight w:val="cyan"/>
        </w:rPr>
        <w:t>will have</w:t>
      </w:r>
      <w:r w:rsidRPr="00745529">
        <w:rPr>
          <w:rStyle w:val="StyleUnderline"/>
        </w:rPr>
        <w:t xml:space="preserve"> </w:t>
      </w:r>
      <w:r w:rsidRPr="00745529">
        <w:rPr>
          <w:rStyle w:val="Emphasis"/>
        </w:rPr>
        <w:t xml:space="preserve">profound </w:t>
      </w:r>
      <w:r w:rsidRPr="007E75C8">
        <w:rPr>
          <w:rStyle w:val="Emphasis"/>
          <w:highlight w:val="cyan"/>
        </w:rPr>
        <w:t>implications</w:t>
      </w:r>
      <w:r w:rsidRPr="007E75C8">
        <w:rPr>
          <w:rStyle w:val="StyleUnderline"/>
          <w:highlight w:val="cyan"/>
        </w:rPr>
        <w:t xml:space="preserve"> for </w:t>
      </w:r>
      <w:r w:rsidRPr="00A07865">
        <w:rPr>
          <w:rStyle w:val="Emphasis"/>
        </w:rPr>
        <w:t xml:space="preserve">global </w:t>
      </w:r>
      <w:r w:rsidRPr="007E75C8">
        <w:rPr>
          <w:rStyle w:val="Emphasis"/>
          <w:highlight w:val="cyan"/>
        </w:rPr>
        <w:t>security</w:t>
      </w:r>
      <w:r w:rsidRPr="00745529">
        <w:rPr>
          <w:rStyle w:val="StyleUnderline"/>
        </w:rPr>
        <w:t xml:space="preserve"> and national integrity</w:t>
      </w:r>
      <w:r w:rsidRPr="00A02EC9">
        <w:rPr>
          <w:sz w:val="14"/>
        </w:rPr>
        <w:t xml:space="preserve">. This paper, written from a broad systems perspective, illustrates how </w:t>
      </w:r>
      <w:r w:rsidRPr="00745529">
        <w:rPr>
          <w:rStyle w:val="StyleUnderline"/>
        </w:rPr>
        <w:t>emerging risks are</w:t>
      </w:r>
      <w:r w:rsidRPr="00A02EC9">
        <w:rPr>
          <w:sz w:val="14"/>
        </w:rPr>
        <w:t xml:space="preserve"> getting more complex and </w:t>
      </w:r>
      <w:r w:rsidRPr="00745529">
        <w:rPr>
          <w:rStyle w:val="Emphasis"/>
        </w:rPr>
        <w:t>intertwined</w:t>
      </w:r>
      <w:r w:rsidRPr="00A02EC9">
        <w:rPr>
          <w:sz w:val="14"/>
        </w:rPr>
        <w:t xml:space="preserve">; blurring boundaries between the economic, environmental, geopolitical, societal and technological taxonomy used by the World Economic Forum for its annual global risk forecasts. </w:t>
      </w:r>
      <w:r w:rsidRPr="00745529">
        <w:rPr>
          <w:rStyle w:val="Emphasis"/>
        </w:rPr>
        <w:t xml:space="preserve">Tight </w:t>
      </w:r>
      <w:r w:rsidRPr="007E75C8">
        <w:rPr>
          <w:rStyle w:val="Emphasis"/>
          <w:highlight w:val="cyan"/>
        </w:rPr>
        <w:t>couplings</w:t>
      </w:r>
      <w:r w:rsidRPr="007E75C8">
        <w:rPr>
          <w:rStyle w:val="StyleUnderline"/>
          <w:highlight w:val="cyan"/>
        </w:rPr>
        <w:t xml:space="preserve"> </w:t>
      </w:r>
      <w:r w:rsidRPr="00A07865">
        <w:rPr>
          <w:rStyle w:val="StyleUnderline"/>
        </w:rPr>
        <w:t>in</w:t>
      </w:r>
      <w:r w:rsidRPr="00A07865">
        <w:rPr>
          <w:sz w:val="14"/>
        </w:rPr>
        <w:t xml:space="preserve"> our </w:t>
      </w:r>
      <w:r w:rsidRPr="00A07865">
        <w:rPr>
          <w:rStyle w:val="Emphasis"/>
        </w:rPr>
        <w:t>global systems</w:t>
      </w:r>
      <w:r w:rsidRPr="00A07865">
        <w:rPr>
          <w:rStyle w:val="StyleUnderline"/>
        </w:rPr>
        <w:t xml:space="preserve"> have</w:t>
      </w:r>
      <w:r w:rsidRPr="00A02EC9">
        <w:rPr>
          <w:sz w:val="14"/>
        </w:rPr>
        <w:t xml:space="preserve"> also </w:t>
      </w:r>
      <w:r w:rsidRPr="007E75C8">
        <w:rPr>
          <w:rStyle w:val="StyleUnderline"/>
          <w:highlight w:val="cyan"/>
        </w:rPr>
        <w:t>enabled risks</w:t>
      </w:r>
      <w:r w:rsidRPr="00745529">
        <w:rPr>
          <w:rStyle w:val="StyleUnderline"/>
        </w:rPr>
        <w:t xml:space="preserve"> accrued </w:t>
      </w:r>
      <w:r w:rsidRPr="007E75C8">
        <w:rPr>
          <w:rStyle w:val="StyleUnderline"/>
          <w:highlight w:val="cyan"/>
        </w:rPr>
        <w:t xml:space="preserve">in </w:t>
      </w:r>
      <w:r w:rsidRPr="007E75C8">
        <w:rPr>
          <w:rStyle w:val="Emphasis"/>
          <w:highlight w:val="cyan"/>
        </w:rPr>
        <w:t>one area</w:t>
      </w:r>
      <w:r w:rsidRPr="007E75C8">
        <w:rPr>
          <w:rStyle w:val="StyleUnderline"/>
          <w:highlight w:val="cyan"/>
        </w:rPr>
        <w:t xml:space="preserve"> to </w:t>
      </w:r>
      <w:r w:rsidRPr="007E75C8">
        <w:rPr>
          <w:rStyle w:val="Emphasis"/>
          <w:highlight w:val="cyan"/>
        </w:rPr>
        <w:t>snowball</w:t>
      </w:r>
      <w:r w:rsidRPr="007E75C8">
        <w:rPr>
          <w:rStyle w:val="StyleUnderline"/>
          <w:highlight w:val="cyan"/>
        </w:rPr>
        <w:t xml:space="preserve"> </w:t>
      </w:r>
      <w:r w:rsidRPr="00A07865">
        <w:rPr>
          <w:rStyle w:val="StyleUnderline"/>
        </w:rPr>
        <w:t xml:space="preserve">into a </w:t>
      </w:r>
      <w:r w:rsidRPr="00A07865">
        <w:rPr>
          <w:rStyle w:val="Emphasis"/>
        </w:rPr>
        <w:t>full-blown crisis</w:t>
      </w:r>
      <w:r w:rsidRPr="00A07865">
        <w:rPr>
          <w:rStyle w:val="StyleUnderline"/>
        </w:rPr>
        <w:t xml:space="preserve"> </w:t>
      </w:r>
      <w:r w:rsidRPr="00A07865">
        <w:rPr>
          <w:rStyle w:val="Emphasis"/>
        </w:rPr>
        <w:t>elsewhere</w:t>
      </w:r>
      <w:r w:rsidRPr="00A07865">
        <w:rPr>
          <w:sz w:val="14"/>
          <w:szCs w:val="18"/>
        </w:rPr>
        <w:t>. The COVID-19 pandemic and its socioeconomic fallouts exemplify this systemic chain-reaction. Onceinexorable forces of globalization are rupturing as the current global system can no longer be sustained due to poor governance and runaway wealth fractionation. The coronavirus pandemic is also enabling Big Tech to expropriate the levers of governments and mass communications worldwide. This paper concludes by highlighting how this development poses</w:t>
      </w:r>
      <w:r w:rsidRPr="00A02EC9">
        <w:rPr>
          <w:sz w:val="14"/>
          <w:szCs w:val="18"/>
        </w:rPr>
        <w:t xml:space="preserve"> a dilemma for security professionals. Key Words: Global Systems, Emergence, VUCA, COVID-9, Social Instability, Big Tech, Great Reset INTRODUCTION The new decade is witnessing rising </w:t>
      </w:r>
      <w:r>
        <w:rPr>
          <w:sz w:val="14"/>
          <w:szCs w:val="18"/>
        </w:rPr>
        <w:t>volatility across global systems. Pick any random “system” today and chart out its trajectory: Are our education systems becoming more robust and affordable? What about food security? Are our healthcare systems improving? Are our pension systems sound? Wherever one looks, there are dark clouds gathering on a global horizon marked by volatility, uncertainty, complexity and ambiguity (VUCA). But what exactly is a global system? Our planet itself is an autonomous and selfsustaining mega-system, marked by periodic cycles and elemental vagaries. Human activities within however are not system isolates as our banking, utility, farming, healthcare and retail sectors etc. are increasingly entwined. Risks accrued in one system may cascade into an unforeseen crisis within and/or without (Choo, Smith &amp; McCusker, 2007). Scholars call this phenomenon “emergence”; one where the behaviour of intersecting systems is determined by complex and largely invisible interactions at the substratum (Goldstein, 1999; Holland, 1998). The ongoing COVID-19 pandemic is a case in point. While experts remain divided over the source and morphology of the virus, the contagion has ramified into a global health crisis and supply chain nightmare. It is also tilting the geopolitical balance. China is the largest exporter of intermediate products, and had generated nearly 20% of global imports in 2015 alone (Cousin, 2020). The pharmaceutical sector is particularly vulnerable. Nearly “85% of medicines in the U.S. strategic national stockpile” sources components from China (Owens, 2020). An initial run on respiratory masks has now been eclipsed by rowdy queues at supermarkets and the bankruptcy of small businesses. The entire global population – save for major pockets such as Sweden, Belarus, Taiwan and Japan – have been subjected to cyclical lockdowns and quarantines. Never before in history have humans faced such a systemic, borderless calamity. COVID-19 represents a classic emergent crisis that necessitates real-time response and adaptivity in a real-time world, particularly since the global Just-in-Time (JIT) production and delivery system serves as both an enabler and vector for transboundary risks. From a systems thinking perspective, emerging risk management should therefore address a whole spectrum of activity across the economic, environmental, geopolitical, societal and technological (EEGST) taxonomy. Every emerging threat can be slotted into this taxonomy – a reason why it is used by the World Economic Forum (WEF) for its annual global risk exercises (Maavak, 2019a). As traditional forces of globalization unravel, security professionals should take cognizance of emerging threats through a systems thinking approach. METHODOLOGY An EEGST sectional breakdown was adopted to illustrate a sampling of extreme risks facing the world for the 2020-2030 decade. The transcendental quality of emerging risks, as outlined on Figure 1, below, was primarily informed by the following pillars of systems thinking (Rickards, 2020): • Diminishing diversity (or increasing homogeneity) of actors in the global system (Boli &amp; Thomas, 1997; Meyer, 2000; Young et al, 2006); • Interconnections in the global system (Homer-Dixon et al, 2015; Lee &amp; Preston, 2012); • Interactions of actors, events and components in the global system (Buldyrev et al, 2010; Bashan et al, 2013; Homer-Dixon et al, 2015); and • Adaptive qualities in particular systems (Bodin &amp; Norberg, 2005; Scheffer et al, 2012) Since scholastic material on this topic remains somewhat inchoate, this paper buttresses many of its contentions through secondary (i.e. news/institutional) sources. ECONOMY According to Professor Stanislaw Drozdz (2018) of the Polish Academy of Sciences, “a global financial crash of a previously unprecedented scale is highly probable” by the mid- 2020s. This will lead to a trickle-down meltdown, impacting all areas of human activity. The economist John Mauldin (2018) similarly warns that the “2020s might be the worst decade in US history” and may lead to a Second Great Depression. Other forecasts are equally alarming. According to the International Institute of Finance, global debt may have surpassed $255 trillion by 2020 (IIF, 2019). Yet another study revealed that global debts and liabilities amounted to a staggering $2.5 quadrillion (Ausman, 2018). The reader should note that these figures were tabulated before the COVID-19 outbreak. The IMF singles out widening income inequality as the trigger for the next Great Depression (Georgieva, 2020). The wealthiest 1% now own more than twice as much wealth as 6.9 billion people (Coffey et al, 2020) and this chasm is widening with each passing month. COVID-19 had, in fact, boosted global billionaire wealth to an unprecedented $10.2 trillion by July 2020 (UBS-PWC, 2020). Global GDP, worth $88 trillion in 2019, may have contracted by 5.2% in 2020 (World Bank, 2020). As the Greek historian Plutarch warned in the 1st century AD: “An imbalance between rich and poor is the oldest and most fatal ailment of all republics” (Mauldin, 2014). The stability of a society, as Aristotle argued even earlier, depends on a robust middle element or middle class</w:t>
      </w:r>
      <w:r w:rsidRPr="00A02EC9">
        <w:rPr>
          <w:sz w:val="14"/>
          <w:szCs w:val="18"/>
        </w:rPr>
        <w:t xml:space="preserve">. At the rate the global middle class is facing catastrophic debt and unemployment levels, widespread social disaffection may morph into outright anarchy (Maavak, 2012; DCDC, 2007). </w:t>
      </w:r>
      <w:r w:rsidRPr="007E75C8">
        <w:rPr>
          <w:rStyle w:val="StyleUnderline"/>
          <w:highlight w:val="cyan"/>
        </w:rPr>
        <w:t>Economic stressors</w:t>
      </w:r>
      <w:r w:rsidRPr="00A02EC9">
        <w:rPr>
          <w:sz w:val="14"/>
        </w:rPr>
        <w:t xml:space="preserve">, in transcendent VUCA fashion, </w:t>
      </w:r>
      <w:r w:rsidRPr="00745529">
        <w:rPr>
          <w:rStyle w:val="StyleUnderline"/>
        </w:rPr>
        <w:t>may</w:t>
      </w:r>
      <w:r w:rsidRPr="00A02EC9">
        <w:rPr>
          <w:sz w:val="14"/>
        </w:rPr>
        <w:t xml:space="preserve"> also </w:t>
      </w:r>
      <w:r w:rsidRPr="007E75C8">
        <w:rPr>
          <w:rStyle w:val="StyleUnderline"/>
          <w:highlight w:val="cyan"/>
        </w:rPr>
        <w:t>induce</w:t>
      </w:r>
      <w:r w:rsidRPr="00745529">
        <w:rPr>
          <w:rStyle w:val="StyleUnderline"/>
        </w:rPr>
        <w:t xml:space="preserve"> </w:t>
      </w:r>
      <w:r w:rsidRPr="00745529">
        <w:rPr>
          <w:rStyle w:val="Emphasis"/>
        </w:rPr>
        <w:t xml:space="preserve">radical </w:t>
      </w:r>
      <w:r w:rsidRPr="007E75C8">
        <w:rPr>
          <w:rStyle w:val="Emphasis"/>
          <w:highlight w:val="cyan"/>
        </w:rPr>
        <w:t>geopolitical realignments</w:t>
      </w:r>
      <w:r w:rsidRPr="00745529">
        <w:rPr>
          <w:rStyle w:val="StyleUnderline"/>
        </w:rPr>
        <w:t xml:space="preserve">. Bullions now carry more weight than NATO’s </w:t>
      </w:r>
      <w:r w:rsidRPr="00745529">
        <w:rPr>
          <w:rStyle w:val="Emphasis"/>
        </w:rPr>
        <w:t>security guarantees</w:t>
      </w:r>
      <w:r w:rsidRPr="00745529">
        <w:rPr>
          <w:rStyle w:val="StyleUnderline"/>
        </w:rPr>
        <w:t xml:space="preserve"> in </w:t>
      </w:r>
      <w:r w:rsidRPr="00745529">
        <w:rPr>
          <w:rStyle w:val="Emphasis"/>
        </w:rPr>
        <w:t>Eastern Europe</w:t>
      </w:r>
      <w:r w:rsidRPr="00A02EC9">
        <w:rPr>
          <w:sz w:val="14"/>
        </w:rPr>
        <w:t xml:space="preserve">. After Poland repatriated 100 tons of gold from the Bank of England in 2019, Slovakia, Serbia and Hungary quickly followed suit. According to former Slovak Premier Robert Fico, </w:t>
      </w:r>
      <w:r w:rsidRPr="00745529">
        <w:rPr>
          <w:rStyle w:val="StyleUnderline"/>
        </w:rPr>
        <w:t xml:space="preserve">this </w:t>
      </w:r>
      <w:r w:rsidRPr="00745529">
        <w:rPr>
          <w:rStyle w:val="Emphasis"/>
        </w:rPr>
        <w:t>erosion</w:t>
      </w:r>
      <w:r w:rsidRPr="00745529">
        <w:rPr>
          <w:rStyle w:val="StyleUnderline"/>
        </w:rPr>
        <w:t xml:space="preserve"> in </w:t>
      </w:r>
      <w:r w:rsidRPr="00745529">
        <w:rPr>
          <w:rStyle w:val="Emphasis"/>
        </w:rPr>
        <w:t>regional trust</w:t>
      </w:r>
      <w:r w:rsidRPr="00745529">
        <w:rPr>
          <w:rStyle w:val="StyleUnderline"/>
        </w:rPr>
        <w:t xml:space="preserve"> was based on historical precedents</w:t>
      </w:r>
      <w:r w:rsidRPr="00A02EC9">
        <w:rPr>
          <w:sz w:val="14"/>
        </w:rPr>
        <w:t xml:space="preserve"> – in particular the 1938 Munich Agreement which ceded Czechoslovakia’s Sudetenland to Nazi Germany. As Fico reiterated (Dudik &amp; Tomek, 2019): “You can hardly trust even the closest allies after the Munich Agreement… I guarantee that if something happens, we won’t see a single gram of this (offshore-held) gold. Let’s do it (repatriation) as quickly as possible.” (Parenthesis added by author). President Aleksandar Vucic of Serbia (a non-NATO nation) justified his central bank’s gold-repatriation program by hinting at economic headwinds ahead: “We see in which direction the crisis in the world is moving” (Dudik &amp; Tomek, 2019). Indeed, </w:t>
      </w:r>
      <w:r w:rsidRPr="007E75C8">
        <w:rPr>
          <w:rStyle w:val="StyleUnderline"/>
          <w:highlight w:val="cyan"/>
        </w:rPr>
        <w:t>with</w:t>
      </w:r>
      <w:r w:rsidRPr="00745529">
        <w:rPr>
          <w:rStyle w:val="StyleUnderline"/>
        </w:rPr>
        <w:t xml:space="preserve"> two global Titanics – the </w:t>
      </w:r>
      <w:r w:rsidRPr="007E75C8">
        <w:rPr>
          <w:rStyle w:val="Emphasis"/>
          <w:highlight w:val="cyan"/>
        </w:rPr>
        <w:t>U</w:t>
      </w:r>
      <w:r w:rsidRPr="00A02EC9">
        <w:rPr>
          <w:sz w:val="14"/>
        </w:rPr>
        <w:t xml:space="preserve">nited </w:t>
      </w:r>
      <w:r w:rsidRPr="007E75C8">
        <w:rPr>
          <w:rStyle w:val="Emphasis"/>
          <w:highlight w:val="cyan"/>
        </w:rPr>
        <w:t>S</w:t>
      </w:r>
      <w:r w:rsidRPr="00A02EC9">
        <w:rPr>
          <w:sz w:val="14"/>
        </w:rPr>
        <w:t xml:space="preserve">tates </w:t>
      </w:r>
      <w:r w:rsidRPr="007E75C8">
        <w:rPr>
          <w:rStyle w:val="StyleUnderline"/>
          <w:highlight w:val="cyan"/>
        </w:rPr>
        <w:t>and China</w:t>
      </w:r>
      <w:r w:rsidRPr="00A02EC9">
        <w:rPr>
          <w:sz w:val="14"/>
        </w:rPr>
        <w:t xml:space="preserve"> – set </w:t>
      </w:r>
      <w:r w:rsidRPr="00745529">
        <w:rPr>
          <w:rStyle w:val="StyleUnderline"/>
        </w:rPr>
        <w:t xml:space="preserve">on a </w:t>
      </w:r>
      <w:r w:rsidRPr="00745529">
        <w:rPr>
          <w:rStyle w:val="Emphasis"/>
        </w:rPr>
        <w:t>collision course</w:t>
      </w:r>
      <w:r w:rsidRPr="00A02EC9">
        <w:rPr>
          <w:sz w:val="14"/>
        </w:rPr>
        <w:t xml:space="preserve"> with a quadrillions-denominated iceberg in the middle, and a viral outbreak on its tip, </w:t>
      </w:r>
      <w:r w:rsidRPr="00745529">
        <w:rPr>
          <w:rStyle w:val="StyleUnderline"/>
        </w:rPr>
        <w:t xml:space="preserve">the </w:t>
      </w:r>
      <w:r w:rsidRPr="00745529">
        <w:rPr>
          <w:rStyle w:val="Emphasis"/>
        </w:rPr>
        <w:t xml:space="preserve">seismic </w:t>
      </w:r>
      <w:r w:rsidRPr="007E75C8">
        <w:rPr>
          <w:rStyle w:val="Emphasis"/>
          <w:highlight w:val="cyan"/>
        </w:rPr>
        <w:t>ripples</w:t>
      </w:r>
      <w:r w:rsidRPr="007E75C8">
        <w:rPr>
          <w:rStyle w:val="StyleUnderline"/>
          <w:highlight w:val="cyan"/>
        </w:rPr>
        <w:t xml:space="preserve"> will be felt</w:t>
      </w:r>
      <w:r w:rsidRPr="00745529">
        <w:rPr>
          <w:rStyle w:val="StyleUnderline"/>
        </w:rPr>
        <w:t xml:space="preserve"> </w:t>
      </w:r>
      <w:r w:rsidRPr="00745529">
        <w:rPr>
          <w:rStyle w:val="Emphasis"/>
        </w:rPr>
        <w:t>far</w:t>
      </w:r>
      <w:r w:rsidRPr="00745529">
        <w:rPr>
          <w:rStyle w:val="StyleUnderline"/>
        </w:rPr>
        <w:t xml:space="preserve">, </w:t>
      </w:r>
      <w:r w:rsidRPr="00745529">
        <w:rPr>
          <w:rStyle w:val="Emphasis"/>
        </w:rPr>
        <w:t>wide</w:t>
      </w:r>
      <w:r w:rsidRPr="00745529">
        <w:rPr>
          <w:rStyle w:val="StyleUnderline"/>
        </w:rPr>
        <w:t xml:space="preserve"> and for a </w:t>
      </w:r>
      <w:r w:rsidRPr="00745529">
        <w:rPr>
          <w:rStyle w:val="Emphasis"/>
        </w:rPr>
        <w:t>considerable period</w:t>
      </w:r>
      <w:r w:rsidRPr="00A02EC9">
        <w:rPr>
          <w:sz w:val="14"/>
        </w:rPr>
        <w:t xml:space="preserve">. </w:t>
      </w:r>
      <w:r w:rsidRPr="00A02EC9">
        <w:rPr>
          <w:sz w:val="14"/>
          <w:szCs w:val="18"/>
        </w:rPr>
        <w:t xml:space="preserve">A reality check is nonetheless needed here: Can additional bullions realistically circumvallate the economies of 80 million plus peoples in these Eastern European nations, worth a collective $1.8 trillion by purchasing power parity? Gold however is a potent psychological symbol as it represents national sovereignty and economic reassurance in a potentially hyperinflationary world. The portents are clear: The current global economic system will be weakened by rising nationalism and autarkic demands. Much uncertainty remains ahead. Mauldin (2018) proposes the introduction of Old Testament-style debt jubilees to facilitate gradual national recoveries. The World Economic Forum, on the other hand, has long proposed a “Great Reset” by 2030; a socialist utopia where “you’ll own nothing and you’ll be happy” (WEF, 2016). In the final analysis, COVID-19 is not the root cause of the current global economic turmoil; it is merely an accelerant to a burning house of cards that was left smouldering since the 2008 Great Recession (Maavak, 2020a). We also see how the four main pillars of systems thinking (diversity, interconnectivity, interactivity and “adaptivity”) form the mise en scene in a VUCA decade. ENVIRONMENTAL </w:t>
      </w:r>
      <w:r w:rsidRPr="00745529">
        <w:rPr>
          <w:rStyle w:val="StyleUnderline"/>
        </w:rPr>
        <w:t xml:space="preserve">What happens to the </w:t>
      </w:r>
      <w:r w:rsidRPr="00745529">
        <w:rPr>
          <w:rStyle w:val="Emphasis"/>
        </w:rPr>
        <w:t>environment</w:t>
      </w:r>
      <w:r w:rsidRPr="00745529">
        <w:rPr>
          <w:rStyle w:val="StyleUnderline"/>
        </w:rPr>
        <w:t xml:space="preserve"> when our </w:t>
      </w:r>
      <w:r w:rsidRPr="00745529">
        <w:rPr>
          <w:rStyle w:val="Emphasis"/>
        </w:rPr>
        <w:t>economies implode</w:t>
      </w:r>
      <w:r w:rsidRPr="00745529">
        <w:rPr>
          <w:rStyle w:val="StyleUnderline"/>
        </w:rPr>
        <w:t xml:space="preserve">? </w:t>
      </w:r>
      <w:r w:rsidRPr="007E75C8">
        <w:rPr>
          <w:rStyle w:val="StyleUnderline"/>
          <w:highlight w:val="cyan"/>
        </w:rPr>
        <w:t>Think of</w:t>
      </w:r>
      <w:r w:rsidRPr="00745529">
        <w:rPr>
          <w:rStyle w:val="StyleUnderline"/>
        </w:rPr>
        <w:t xml:space="preserve"> a </w:t>
      </w:r>
      <w:r w:rsidRPr="007E75C8">
        <w:rPr>
          <w:rStyle w:val="Emphasis"/>
          <w:highlight w:val="cyan"/>
        </w:rPr>
        <w:t>debt-laden</w:t>
      </w:r>
      <w:r w:rsidRPr="007E75C8">
        <w:rPr>
          <w:rStyle w:val="StyleUnderline"/>
          <w:highlight w:val="cyan"/>
        </w:rPr>
        <w:t xml:space="preserve"> workforce at</w:t>
      </w:r>
      <w:r w:rsidRPr="00745529">
        <w:rPr>
          <w:rStyle w:val="StyleUnderline"/>
        </w:rPr>
        <w:t xml:space="preserve"> sensitive </w:t>
      </w:r>
      <w:r w:rsidRPr="007E75C8">
        <w:rPr>
          <w:rStyle w:val="Emphasis"/>
          <w:highlight w:val="cyan"/>
        </w:rPr>
        <w:t>nuclear</w:t>
      </w:r>
      <w:r w:rsidRPr="007E75C8">
        <w:rPr>
          <w:rStyle w:val="StyleUnderline"/>
          <w:highlight w:val="cyan"/>
        </w:rPr>
        <w:t xml:space="preserve"> and </w:t>
      </w:r>
      <w:r w:rsidRPr="007E75C8">
        <w:rPr>
          <w:rStyle w:val="Emphasis"/>
          <w:highlight w:val="cyan"/>
        </w:rPr>
        <w:t>chemical plants</w:t>
      </w:r>
      <w:r w:rsidRPr="00745529">
        <w:rPr>
          <w:rStyle w:val="StyleUnderline"/>
        </w:rPr>
        <w:t xml:space="preserve">, along </w:t>
      </w:r>
      <w:r w:rsidRPr="007E75C8">
        <w:rPr>
          <w:rStyle w:val="StyleUnderline"/>
          <w:highlight w:val="cyan"/>
        </w:rPr>
        <w:t>with a</w:t>
      </w:r>
      <w:r w:rsidRPr="00745529">
        <w:rPr>
          <w:rStyle w:val="StyleUnderline"/>
        </w:rPr>
        <w:t xml:space="preserve"> concomitant </w:t>
      </w:r>
      <w:r w:rsidRPr="007E75C8">
        <w:rPr>
          <w:rStyle w:val="Emphasis"/>
          <w:highlight w:val="cyan"/>
        </w:rPr>
        <w:t>surge</w:t>
      </w:r>
      <w:r w:rsidRPr="007E75C8">
        <w:rPr>
          <w:rStyle w:val="StyleUnderline"/>
          <w:highlight w:val="cyan"/>
        </w:rPr>
        <w:t xml:space="preserve"> in</w:t>
      </w:r>
      <w:r w:rsidRPr="00745529">
        <w:rPr>
          <w:rStyle w:val="StyleUnderline"/>
        </w:rPr>
        <w:t xml:space="preserve"> </w:t>
      </w:r>
      <w:r w:rsidRPr="00745529">
        <w:rPr>
          <w:rStyle w:val="Emphasis"/>
        </w:rPr>
        <w:t xml:space="preserve">industrial </w:t>
      </w:r>
      <w:r w:rsidRPr="007E75C8">
        <w:rPr>
          <w:rStyle w:val="Emphasis"/>
          <w:highlight w:val="cyan"/>
        </w:rPr>
        <w:t>accidents</w:t>
      </w:r>
      <w:r w:rsidRPr="00745529">
        <w:rPr>
          <w:rStyle w:val="StyleUnderline"/>
        </w:rPr>
        <w:t xml:space="preserve">? </w:t>
      </w:r>
      <w:r w:rsidRPr="00745529">
        <w:rPr>
          <w:rStyle w:val="Emphasis"/>
        </w:rPr>
        <w:t>Economic stressors</w:t>
      </w:r>
      <w:r w:rsidRPr="00A02EC9">
        <w:rPr>
          <w:sz w:val="14"/>
        </w:rPr>
        <w:t xml:space="preserve">, workforce demoralization and rampant profiteering – rather than manmade climate change – arguably </w:t>
      </w:r>
      <w:r w:rsidRPr="00745529">
        <w:rPr>
          <w:rStyle w:val="StyleUnderline"/>
        </w:rPr>
        <w:t xml:space="preserve">pose the </w:t>
      </w:r>
      <w:r w:rsidRPr="00745529">
        <w:rPr>
          <w:rStyle w:val="Emphasis"/>
        </w:rPr>
        <w:t>biggest threats</w:t>
      </w:r>
      <w:r w:rsidRPr="00745529">
        <w:rPr>
          <w:rStyle w:val="StyleUnderline"/>
        </w:rPr>
        <w:t xml:space="preserve"> to the environment</w:t>
      </w:r>
      <w:r w:rsidRPr="00A02EC9">
        <w:rPr>
          <w:sz w:val="14"/>
        </w:rPr>
        <w:t xml:space="preserve">. In a WEF report, Buehler et al (2017) made the following pre-COVID-19 observation: The ILO estimates that the annual cost to the global economy from accidents and work-related diseases alone is a staggering $3 trillion. Moreover, a recent report suggests the world’s 3.2 billion workers are increasingly unwell, with the vast majority facing significant economic insecurity: 77% work in part-time, temporary, “vulnerable” or unpaid jobs. Shouldn’t this phenomenon be better categorized as a societal or </w:t>
      </w:r>
      <w:r>
        <w:rPr>
          <w:sz w:val="14"/>
        </w:rPr>
        <w:t xml:space="preserve">economic risk rather than an environmental one? In line with the systems thinking approach, however, global risks can no longer be boxed into a taxonomical silo. Frazzled workforces may precipitate another Bhopal (1984), Chernobyl (1986), Deepwater Horizon (2010) or Flint water crisis (2014). These disasters were notably not the result of manmade climate change. Neither was the Fukushima nuclear disaster (2011) nor the Indian Ocean tsunami (2004). Indeed, the combustion of a long-overlooked cargo of 2,750 tonnes of ammonium nitrate had nearly levelled the city of Beirut, Lebanon, on Aug 4 2020. The explosion left 204 dead; 7,500 injured; US$15 billion in property damages; and an estimated 300,000 people homeless (Urbina, 2020). The environmental costs have yet to be adequately tabulated. Environmental disasters are more attributable to Black Swan events, systems breakdowns and corporate greed rather than to mundane human activity. Our JIT world aggravates the cascading potential of risks (Korowicz, 2012). Production and delivery delays, caused by the COVID-19 outbreak, will eventually require industrial overcompensation. This will further stress senior executives, workers, machines and a variety of computerized systems. The trickle-down effects will likely include substandard products, contaminated food and a general lowering in health and safety standards (Maavak, 2019a). Unpaid or demoralized sanitation workers may also resort to indiscriminate waste dumping. Many cities across the United States (and elsewhere in the world) are no longer recycling wastes due to prohibitive costs in the global corona-economy (Liacko, 2021). Even in good times, strict protocols on waste disposals were routinely ignored. While Sweden championed the global climate change narrative, its clothing flagship H&amp;M was busy covering up toxic effluences disgorged by vendors along the Citarum River in Java, Indonesia. As a result, countless children among 14 million Indonesians straddling the “world’s most polluted river” began to suffer from dermatitis, intestinal problems, developmental disorders, renal failure, chronic bronchitis and cancer (DW, 2020). It is also in cauldrons like the Citarum River where pathogens may mutate with emergent ramifications. On an equally alarming note, depressed economic conditions have traditionally provided a waste disposal boon for organized crime elements. Throughout 1980s, the Calabriabased ‘Ndrangheta mafia – in collusion with governments in Europe and North America – began to dump radioactive wastes along the coast of Somalia. Reeling from pollution and revenue loss, Somali fisherman eventually resorted to mass piracy (Knaup, 2008). The coast of Somalia is now a maritime hotspot, and exemplifies an entwined form of economic-environmental-geopolitical-societal emergence. In a VUCA world, indiscriminate waste dumping can unexpectedly morph into a Black Hawk Down incident. The laws of unintended consequences are governed by actors, interconnections, interactions and adaptations in a system under study – as outlined in the methodology section. Environmentally-devastating industrial sabotages – whether by disgruntled workers, industrial competitors, ideological maniacs or terrorist groups </w:t>
      </w:r>
      <w:r w:rsidRPr="00A02EC9">
        <w:rPr>
          <w:sz w:val="14"/>
          <w:szCs w:val="18"/>
        </w:rPr>
        <w:t xml:space="preserve">– cannot be discounted in a VUCA world. Immiserated societies, in stark defiance of climate change diktats, may resort to dirty coal plants and wood stoves for survival. </w:t>
      </w:r>
      <w:r w:rsidRPr="00745529">
        <w:rPr>
          <w:rStyle w:val="StyleUnderline"/>
        </w:rPr>
        <w:t>Interlinked ecosystems</w:t>
      </w:r>
      <w:r w:rsidRPr="00A02EC9">
        <w:rPr>
          <w:sz w:val="14"/>
        </w:rPr>
        <w:t xml:space="preserve">, particularly water resources, </w:t>
      </w:r>
      <w:r w:rsidRPr="00745529">
        <w:rPr>
          <w:rStyle w:val="StyleUnderline"/>
        </w:rPr>
        <w:t xml:space="preserve">may be </w:t>
      </w:r>
      <w:r w:rsidRPr="00745529">
        <w:rPr>
          <w:rStyle w:val="Emphasis"/>
        </w:rPr>
        <w:t>hijacked</w:t>
      </w:r>
      <w:r w:rsidRPr="00A02EC9">
        <w:rPr>
          <w:sz w:val="14"/>
        </w:rPr>
        <w:t xml:space="preserve"> by nationalist sentiments. </w:t>
      </w:r>
      <w:r w:rsidRPr="00745529">
        <w:rPr>
          <w:rStyle w:val="StyleUnderline"/>
        </w:rPr>
        <w:t xml:space="preserve">The </w:t>
      </w:r>
      <w:r w:rsidRPr="00745529">
        <w:rPr>
          <w:rStyle w:val="Emphasis"/>
        </w:rPr>
        <w:t>environmental fallouts</w:t>
      </w:r>
      <w:r w:rsidRPr="00A02EC9">
        <w:rPr>
          <w:sz w:val="14"/>
        </w:rPr>
        <w:t xml:space="preserve"> of critical infrastructure (CI) breakdowns </w:t>
      </w:r>
      <w:r w:rsidRPr="00745529">
        <w:rPr>
          <w:rStyle w:val="StyleUnderline"/>
        </w:rPr>
        <w:t xml:space="preserve">loom like a </w:t>
      </w:r>
      <w:r w:rsidRPr="00745529">
        <w:rPr>
          <w:rStyle w:val="Emphasis"/>
        </w:rPr>
        <w:t>Sword of Damocles</w:t>
      </w:r>
      <w:r w:rsidRPr="00745529">
        <w:rPr>
          <w:rStyle w:val="StyleUnderline"/>
        </w:rPr>
        <w:t xml:space="preserve"> over this decade</w:t>
      </w:r>
      <w:r w:rsidRPr="00A02EC9">
        <w:rPr>
          <w:sz w:val="14"/>
        </w:rPr>
        <w:t xml:space="preserve">. GEOPOLITICAL </w:t>
      </w:r>
      <w:r w:rsidRPr="00745529">
        <w:rPr>
          <w:rStyle w:val="StyleUnderline"/>
        </w:rPr>
        <w:t xml:space="preserve">The </w:t>
      </w:r>
      <w:r w:rsidRPr="00745529">
        <w:rPr>
          <w:rStyle w:val="Emphasis"/>
        </w:rPr>
        <w:t xml:space="preserve">primary </w:t>
      </w:r>
      <w:r w:rsidRPr="007E75C8">
        <w:rPr>
          <w:rStyle w:val="Emphasis"/>
          <w:highlight w:val="cyan"/>
        </w:rPr>
        <w:t>catalyst</w:t>
      </w:r>
      <w:r w:rsidRPr="007E75C8">
        <w:rPr>
          <w:rStyle w:val="StyleUnderline"/>
          <w:highlight w:val="cyan"/>
        </w:rPr>
        <w:t xml:space="preserve"> behind </w:t>
      </w:r>
      <w:r w:rsidRPr="007E75C8">
        <w:rPr>
          <w:rStyle w:val="Emphasis"/>
          <w:highlight w:val="cyan"/>
        </w:rPr>
        <w:t>WWII</w:t>
      </w:r>
      <w:r w:rsidRPr="007E75C8">
        <w:rPr>
          <w:rStyle w:val="StyleUnderline"/>
          <w:highlight w:val="cyan"/>
        </w:rPr>
        <w:t xml:space="preserve"> was</w:t>
      </w:r>
      <w:r w:rsidRPr="00745529">
        <w:rPr>
          <w:rStyle w:val="StyleUnderline"/>
        </w:rPr>
        <w:t xml:space="preserve"> the </w:t>
      </w:r>
      <w:r w:rsidRPr="00745529">
        <w:rPr>
          <w:rStyle w:val="Emphasis"/>
        </w:rPr>
        <w:t xml:space="preserve">Great </w:t>
      </w:r>
      <w:r w:rsidRPr="007E75C8">
        <w:rPr>
          <w:rStyle w:val="Emphasis"/>
          <w:highlight w:val="cyan"/>
        </w:rPr>
        <w:t>Depression</w:t>
      </w:r>
      <w:r w:rsidRPr="00A02EC9">
        <w:rPr>
          <w:sz w:val="14"/>
        </w:rPr>
        <w:t xml:space="preserve">. Since </w:t>
      </w:r>
      <w:r w:rsidRPr="007E75C8">
        <w:rPr>
          <w:rStyle w:val="StyleUnderline"/>
          <w:highlight w:val="cyan"/>
        </w:rPr>
        <w:t>history</w:t>
      </w:r>
      <w:r w:rsidRPr="00745529">
        <w:rPr>
          <w:rStyle w:val="StyleUnderline"/>
        </w:rPr>
        <w:t xml:space="preserve"> often </w:t>
      </w:r>
      <w:r w:rsidRPr="007E75C8">
        <w:rPr>
          <w:rStyle w:val="Emphasis"/>
          <w:highlight w:val="cyan"/>
        </w:rPr>
        <w:t>repeats itself</w:t>
      </w:r>
      <w:r w:rsidRPr="00745529">
        <w:rPr>
          <w:rStyle w:val="StyleUnderline"/>
        </w:rPr>
        <w:t xml:space="preserve">, expect </w:t>
      </w:r>
      <w:r w:rsidRPr="00745529">
        <w:rPr>
          <w:rStyle w:val="Emphasis"/>
        </w:rPr>
        <w:t>familiar bogeymen</w:t>
      </w:r>
      <w:r w:rsidRPr="00745529">
        <w:rPr>
          <w:rStyle w:val="StyleUnderline"/>
        </w:rPr>
        <w:t xml:space="preserve"> to </w:t>
      </w:r>
      <w:r w:rsidRPr="00745529">
        <w:rPr>
          <w:rStyle w:val="Emphasis"/>
        </w:rPr>
        <w:t>reappear</w:t>
      </w:r>
      <w:r w:rsidRPr="00A02EC9">
        <w:rPr>
          <w:sz w:val="14"/>
        </w:rPr>
        <w:t xml:space="preserve"> </w:t>
      </w:r>
      <w:r w:rsidRPr="00745529">
        <w:rPr>
          <w:rStyle w:val="StyleUnderline"/>
        </w:rPr>
        <w:t xml:space="preserve">in societies </w:t>
      </w:r>
      <w:r w:rsidRPr="00A07865">
        <w:rPr>
          <w:rStyle w:val="StyleUnderline"/>
        </w:rPr>
        <w:t xml:space="preserve">roiling with </w:t>
      </w:r>
      <w:r w:rsidRPr="00A07865">
        <w:rPr>
          <w:rStyle w:val="Emphasis"/>
        </w:rPr>
        <w:t>impoverishment</w:t>
      </w:r>
      <w:r w:rsidRPr="00A07865">
        <w:rPr>
          <w:sz w:val="14"/>
        </w:rPr>
        <w:t xml:space="preserve"> and ideological clefts. </w:t>
      </w:r>
      <w:r w:rsidRPr="00A07865">
        <w:rPr>
          <w:rStyle w:val="StyleUnderline"/>
        </w:rPr>
        <w:t>Anti-Semitism</w:t>
      </w:r>
      <w:r w:rsidRPr="00A07865">
        <w:rPr>
          <w:sz w:val="14"/>
        </w:rPr>
        <w:t xml:space="preserve"> – a societal risk on its own – </w:t>
      </w:r>
      <w:r w:rsidRPr="00A07865">
        <w:rPr>
          <w:rStyle w:val="StyleUnderline"/>
        </w:rPr>
        <w:t>may reach alarming proportions</w:t>
      </w:r>
      <w:r w:rsidRPr="00A07865">
        <w:rPr>
          <w:sz w:val="14"/>
        </w:rPr>
        <w:t xml:space="preserve"> in the West (Reuters, 2019), </w:t>
      </w:r>
      <w:r w:rsidRPr="00A07865">
        <w:rPr>
          <w:rStyle w:val="StyleUnderline"/>
        </w:rPr>
        <w:t xml:space="preserve">possibly </w:t>
      </w:r>
      <w:r w:rsidRPr="00A07865">
        <w:rPr>
          <w:rStyle w:val="Emphasis"/>
        </w:rPr>
        <w:t>forc</w:t>
      </w:r>
      <w:r w:rsidRPr="00A07865">
        <w:rPr>
          <w:rStyle w:val="StyleUnderline"/>
        </w:rPr>
        <w:t xml:space="preserve">ing Israel to undertake </w:t>
      </w:r>
      <w:r w:rsidRPr="00A07865">
        <w:rPr>
          <w:rStyle w:val="Emphasis"/>
        </w:rPr>
        <w:t>reprisal operations</w:t>
      </w:r>
      <w:r w:rsidRPr="00A07865">
        <w:rPr>
          <w:sz w:val="14"/>
        </w:rPr>
        <w:t xml:space="preserve"> inside allied nations. If that happens, </w:t>
      </w:r>
      <w:r w:rsidRPr="00A07865">
        <w:rPr>
          <w:rStyle w:val="StyleUnderline"/>
        </w:rPr>
        <w:t xml:space="preserve">how will </w:t>
      </w:r>
      <w:r w:rsidRPr="00A07865">
        <w:rPr>
          <w:rStyle w:val="Emphasis"/>
        </w:rPr>
        <w:t>aff</w:t>
      </w:r>
      <w:r w:rsidRPr="00745529">
        <w:rPr>
          <w:rStyle w:val="Emphasis"/>
        </w:rPr>
        <w:t>ected nations</w:t>
      </w:r>
      <w:r w:rsidRPr="00745529">
        <w:rPr>
          <w:rStyle w:val="StyleUnderline"/>
        </w:rPr>
        <w:t xml:space="preserve"> react?</w:t>
      </w:r>
      <w:r w:rsidRPr="00A02EC9">
        <w:rPr>
          <w:sz w:val="14"/>
        </w:rPr>
        <w:t xml:space="preserve"> Will security resources be reallocated to protect certain minorities (or the Top 1%) while larger segments of society are exposed to restive forces? </w:t>
      </w:r>
      <w:r w:rsidRPr="007E75C8">
        <w:rPr>
          <w:rStyle w:val="Emphasis"/>
          <w:highlight w:val="cyan"/>
        </w:rPr>
        <w:t>Balloon effects</w:t>
      </w:r>
      <w:r w:rsidRPr="00A02EC9">
        <w:rPr>
          <w:sz w:val="14"/>
        </w:rPr>
        <w:t xml:space="preserve"> like these </w:t>
      </w:r>
      <w:r w:rsidRPr="00745529">
        <w:rPr>
          <w:rStyle w:val="StyleUnderline"/>
        </w:rPr>
        <w:t>present a classic</w:t>
      </w:r>
      <w:r w:rsidRPr="00A02EC9">
        <w:rPr>
          <w:sz w:val="14"/>
        </w:rPr>
        <w:t xml:space="preserve"> VUCA </w:t>
      </w:r>
      <w:r w:rsidRPr="00745529">
        <w:rPr>
          <w:rStyle w:val="StyleUnderline"/>
        </w:rPr>
        <w:t>problematic</w:t>
      </w:r>
      <w:r w:rsidRPr="00A02EC9">
        <w:rPr>
          <w:sz w:val="14"/>
        </w:rPr>
        <w:t xml:space="preserve">. </w:t>
      </w:r>
      <w:r w:rsidRPr="00745529">
        <w:rPr>
          <w:rStyle w:val="StyleUnderline"/>
        </w:rPr>
        <w:t xml:space="preserve">Contemporary geopolitical risks </w:t>
      </w:r>
      <w:r w:rsidRPr="007E75C8">
        <w:rPr>
          <w:rStyle w:val="StyleUnderline"/>
          <w:highlight w:val="cyan"/>
        </w:rPr>
        <w:t>include</w:t>
      </w:r>
      <w:r w:rsidRPr="00745529">
        <w:rPr>
          <w:rStyle w:val="StyleUnderline"/>
        </w:rPr>
        <w:t xml:space="preserve"> a possible </w:t>
      </w:r>
      <w:r w:rsidRPr="007E75C8">
        <w:rPr>
          <w:rStyle w:val="Emphasis"/>
          <w:highlight w:val="cyan"/>
        </w:rPr>
        <w:t>Iran</w:t>
      </w:r>
      <w:r w:rsidRPr="00745529">
        <w:rPr>
          <w:rStyle w:val="Emphasis"/>
        </w:rPr>
        <w:t xml:space="preserve">-Israel </w:t>
      </w:r>
      <w:r w:rsidRPr="007E75C8">
        <w:rPr>
          <w:rStyle w:val="Emphasis"/>
          <w:highlight w:val="cyan"/>
        </w:rPr>
        <w:t>war</w:t>
      </w:r>
      <w:r w:rsidRPr="007E75C8">
        <w:rPr>
          <w:rStyle w:val="StyleUnderline"/>
          <w:highlight w:val="cyan"/>
        </w:rPr>
        <w:t xml:space="preserve">; </w:t>
      </w:r>
      <w:r w:rsidRPr="007E75C8">
        <w:rPr>
          <w:rStyle w:val="Emphasis"/>
          <w:highlight w:val="cyan"/>
        </w:rPr>
        <w:t>US-China</w:t>
      </w:r>
      <w:r w:rsidRPr="00745529">
        <w:rPr>
          <w:rStyle w:val="Emphasis"/>
        </w:rPr>
        <w:t xml:space="preserve"> military </w:t>
      </w:r>
      <w:r w:rsidRPr="007E75C8">
        <w:rPr>
          <w:rStyle w:val="Emphasis"/>
          <w:highlight w:val="cyan"/>
        </w:rPr>
        <w:t>confrontation</w:t>
      </w:r>
      <w:r w:rsidRPr="007E75C8">
        <w:rPr>
          <w:rStyle w:val="StyleUnderline"/>
          <w:highlight w:val="cyan"/>
        </w:rPr>
        <w:t xml:space="preserve"> over </w:t>
      </w:r>
      <w:r w:rsidRPr="007E75C8">
        <w:rPr>
          <w:rStyle w:val="Emphasis"/>
          <w:highlight w:val="cyan"/>
        </w:rPr>
        <w:t>Taiwan</w:t>
      </w:r>
      <w:r w:rsidRPr="007E75C8">
        <w:rPr>
          <w:rStyle w:val="StyleUnderline"/>
          <w:highlight w:val="cyan"/>
        </w:rPr>
        <w:t xml:space="preserve"> or</w:t>
      </w:r>
      <w:r w:rsidRPr="00745529">
        <w:rPr>
          <w:rStyle w:val="StyleUnderline"/>
        </w:rPr>
        <w:t xml:space="preserve"> the </w:t>
      </w:r>
      <w:r w:rsidRPr="007E75C8">
        <w:rPr>
          <w:rStyle w:val="Emphasis"/>
          <w:highlight w:val="cyan"/>
        </w:rPr>
        <w:t>S</w:t>
      </w:r>
      <w:r w:rsidRPr="00745529">
        <w:rPr>
          <w:rStyle w:val="StyleUnderline"/>
        </w:rPr>
        <w:t xml:space="preserve">outh </w:t>
      </w:r>
      <w:r w:rsidRPr="007E75C8">
        <w:rPr>
          <w:rStyle w:val="Emphasis"/>
          <w:highlight w:val="cyan"/>
        </w:rPr>
        <w:t>C</w:t>
      </w:r>
      <w:r w:rsidRPr="00745529">
        <w:rPr>
          <w:rStyle w:val="StyleUnderline"/>
        </w:rPr>
        <w:t xml:space="preserve">hina </w:t>
      </w:r>
      <w:r w:rsidRPr="007E75C8">
        <w:rPr>
          <w:rStyle w:val="Emphasis"/>
          <w:highlight w:val="cyan"/>
        </w:rPr>
        <w:t>S</w:t>
      </w:r>
      <w:r w:rsidRPr="00745529">
        <w:rPr>
          <w:rStyle w:val="StyleUnderline"/>
        </w:rPr>
        <w:t xml:space="preserve">ea; </w:t>
      </w:r>
      <w:r w:rsidRPr="00745529">
        <w:rPr>
          <w:rStyle w:val="Emphasis"/>
        </w:rPr>
        <w:t xml:space="preserve">North </w:t>
      </w:r>
      <w:r w:rsidRPr="007E75C8">
        <w:rPr>
          <w:rStyle w:val="Emphasis"/>
          <w:highlight w:val="cyan"/>
        </w:rPr>
        <w:t>Korean prolif</w:t>
      </w:r>
      <w:r w:rsidRPr="00745529">
        <w:rPr>
          <w:rStyle w:val="Emphasis"/>
        </w:rPr>
        <w:t>eration</w:t>
      </w:r>
      <w:r w:rsidRPr="00745529">
        <w:rPr>
          <w:rStyle w:val="StyleUnderline"/>
        </w:rPr>
        <w:t xml:space="preserve"> of </w:t>
      </w:r>
      <w:r w:rsidRPr="00745529">
        <w:rPr>
          <w:rStyle w:val="Emphasis"/>
        </w:rPr>
        <w:t>nuclear</w:t>
      </w:r>
      <w:r w:rsidRPr="00745529">
        <w:rPr>
          <w:rStyle w:val="StyleUnderline"/>
        </w:rPr>
        <w:t xml:space="preserve"> and </w:t>
      </w:r>
      <w:r w:rsidRPr="00745529">
        <w:rPr>
          <w:rStyle w:val="Emphasis"/>
        </w:rPr>
        <w:t>missile technologies</w:t>
      </w:r>
      <w:r w:rsidRPr="00745529">
        <w:rPr>
          <w:rStyle w:val="StyleUnderline"/>
        </w:rPr>
        <w:t xml:space="preserve">; an </w:t>
      </w:r>
      <w:r w:rsidRPr="007E75C8">
        <w:rPr>
          <w:rStyle w:val="Emphasis"/>
          <w:highlight w:val="cyan"/>
        </w:rPr>
        <w:t>India-Pak</w:t>
      </w:r>
      <w:r w:rsidRPr="00745529">
        <w:rPr>
          <w:rStyle w:val="Emphasis"/>
        </w:rPr>
        <w:t xml:space="preserve">istan </w:t>
      </w:r>
      <w:r w:rsidRPr="007E75C8">
        <w:rPr>
          <w:rStyle w:val="Emphasis"/>
          <w:highlight w:val="cyan"/>
        </w:rPr>
        <w:t>nuclear war</w:t>
      </w:r>
      <w:r w:rsidRPr="00745529">
        <w:rPr>
          <w:rStyle w:val="StyleUnderline"/>
        </w:rPr>
        <w:t xml:space="preserve">; an </w:t>
      </w:r>
      <w:r w:rsidRPr="00745529">
        <w:rPr>
          <w:rStyle w:val="Emphasis"/>
        </w:rPr>
        <w:t>Iranian closure</w:t>
      </w:r>
      <w:r w:rsidRPr="00745529">
        <w:rPr>
          <w:rStyle w:val="StyleUnderline"/>
        </w:rPr>
        <w:t xml:space="preserve"> of the Straits of </w:t>
      </w:r>
      <w:r w:rsidRPr="00745529">
        <w:rPr>
          <w:rStyle w:val="Emphasis"/>
        </w:rPr>
        <w:t>Hormuz</w:t>
      </w:r>
      <w:r w:rsidRPr="00745529">
        <w:rPr>
          <w:rStyle w:val="StyleUnderline"/>
        </w:rPr>
        <w:t xml:space="preserve">; </w:t>
      </w:r>
      <w:r w:rsidRPr="00745529">
        <w:rPr>
          <w:rStyle w:val="Emphasis"/>
        </w:rPr>
        <w:t>fundamentalist-driven implosion in the Islamic world</w:t>
      </w:r>
      <w:r w:rsidRPr="00745529">
        <w:rPr>
          <w:rStyle w:val="StyleUnderline"/>
        </w:rPr>
        <w:t xml:space="preserve">; </w:t>
      </w:r>
      <w:r w:rsidRPr="007E75C8">
        <w:rPr>
          <w:rStyle w:val="StyleUnderline"/>
          <w:highlight w:val="cyan"/>
        </w:rPr>
        <w:t>or</w:t>
      </w:r>
      <w:r w:rsidRPr="00745529">
        <w:rPr>
          <w:rStyle w:val="StyleUnderline"/>
        </w:rPr>
        <w:t xml:space="preserve"> a </w:t>
      </w:r>
      <w:r w:rsidRPr="007E75C8">
        <w:rPr>
          <w:rStyle w:val="Emphasis"/>
          <w:highlight w:val="cyan"/>
        </w:rPr>
        <w:t>nuclear confrontation</w:t>
      </w:r>
      <w:r w:rsidRPr="007E75C8">
        <w:rPr>
          <w:rStyle w:val="StyleUnderline"/>
          <w:highlight w:val="cyan"/>
        </w:rPr>
        <w:t xml:space="preserve"> between </w:t>
      </w:r>
      <w:r w:rsidRPr="007E75C8">
        <w:rPr>
          <w:rStyle w:val="Emphasis"/>
          <w:highlight w:val="cyan"/>
        </w:rPr>
        <w:t>NATO</w:t>
      </w:r>
      <w:r w:rsidRPr="007E75C8">
        <w:rPr>
          <w:rStyle w:val="StyleUnderline"/>
          <w:highlight w:val="cyan"/>
        </w:rPr>
        <w:t xml:space="preserve"> and </w:t>
      </w:r>
      <w:r w:rsidRPr="007E75C8">
        <w:rPr>
          <w:rStyle w:val="Emphasis"/>
          <w:highlight w:val="cyan"/>
        </w:rPr>
        <w:t>Russia</w:t>
      </w:r>
      <w:r w:rsidRPr="00A02EC9">
        <w:rPr>
          <w:sz w:val="14"/>
        </w:rPr>
        <w:t>. Fears that the Jan 3 2020 assassination of Iranian Maj. Gen. Qasem Soleimani might lead to WWIII were grossly overblown. From a systems perspective, the killing of Soleimani did not fundamentally change the actor-interconnection-interaction adaptivity equation in the Middle East. Soleimani was simply a cog who got replaced.</w:t>
      </w:r>
    </w:p>
    <w:p w14:paraId="53519162" w14:textId="77777777" w:rsidR="00922007" w:rsidRDefault="00922007" w:rsidP="00922007">
      <w:pPr>
        <w:rPr>
          <w:sz w:val="16"/>
        </w:rPr>
      </w:pPr>
    </w:p>
    <w:p w14:paraId="2456449F" w14:textId="77777777" w:rsidR="00922007" w:rsidRDefault="00922007" w:rsidP="00922007">
      <w:pPr>
        <w:rPr>
          <w:sz w:val="16"/>
        </w:rPr>
      </w:pPr>
    </w:p>
    <w:p w14:paraId="60C3F72D" w14:textId="77777777" w:rsidR="00922007" w:rsidRPr="00922007" w:rsidRDefault="00922007" w:rsidP="00922007"/>
    <w:p w14:paraId="3A98BC02" w14:textId="77777777" w:rsidR="009F172E" w:rsidRDefault="009F172E">
      <w:pPr>
        <w:pStyle w:val="Heading3"/>
      </w:pPr>
    </w:p>
    <w:p w14:paraId="00000003" w14:textId="04513632" w:rsidR="00DB17C0" w:rsidRPr="00903EBC" w:rsidRDefault="00000000">
      <w:pPr>
        <w:pStyle w:val="Heading3"/>
        <w:rPr>
          <w:b w:val="0"/>
        </w:rPr>
      </w:pPr>
      <w:r w:rsidRPr="00903EBC">
        <w:t>—</w:t>
      </w:r>
      <w:r w:rsidR="00FB77C2">
        <w:t xml:space="preserve">Neg </w:t>
      </w:r>
      <w:r w:rsidRPr="00903EBC">
        <w:t>Uniqueness</w:t>
      </w:r>
    </w:p>
    <w:p w14:paraId="037C93B9" w14:textId="77777777" w:rsidR="007A3689" w:rsidRDefault="007A3689">
      <w:pPr>
        <w:rPr>
          <w:b/>
          <w:sz w:val="32"/>
          <w:szCs w:val="32"/>
          <w:u w:val="single"/>
        </w:rPr>
      </w:pPr>
      <w:r>
        <w:rPr>
          <w:b/>
          <w:u w:val="single"/>
        </w:rPr>
        <w:br w:type="page"/>
      </w:r>
    </w:p>
    <w:p w14:paraId="00000004" w14:textId="75B38830" w:rsidR="00DB17C0" w:rsidRDefault="00000000">
      <w:pPr>
        <w:pStyle w:val="Heading3"/>
        <w:rPr>
          <w:b w:val="0"/>
        </w:rPr>
      </w:pPr>
      <w:r w:rsidRPr="00903EBC">
        <w:t>Business Confidence High</w:t>
      </w:r>
    </w:p>
    <w:p w14:paraId="5B03AA4F" w14:textId="3AF35835" w:rsidR="007A3689" w:rsidRPr="007A3689" w:rsidRDefault="007A3689" w:rsidP="007A3689">
      <w:pPr>
        <w:pStyle w:val="Heading4"/>
        <w:rPr>
          <w:b w:val="0"/>
          <w:bCs/>
        </w:rPr>
      </w:pPr>
      <w:r w:rsidRPr="007A3689">
        <w:rPr>
          <w:bCs/>
        </w:rPr>
        <w:t xml:space="preserve">Biz con high now – labor market </w:t>
      </w:r>
    </w:p>
    <w:p w14:paraId="1BFD139B" w14:textId="79FCA691" w:rsidR="007A3689" w:rsidRDefault="007A3689" w:rsidP="007A3689">
      <w:r>
        <w:t xml:space="preserve">Megan </w:t>
      </w:r>
      <w:r w:rsidRPr="007A3689">
        <w:rPr>
          <w:rStyle w:val="Style13ptBold"/>
        </w:rPr>
        <w:t xml:space="preserve">Greene, </w:t>
      </w:r>
      <w:r>
        <w:rPr>
          <w:rStyle w:val="Style13ptBold"/>
        </w:rPr>
        <w:t>6-26</w:t>
      </w:r>
      <w:r>
        <w:t xml:space="preserve">. </w:t>
      </w:r>
      <w:r w:rsidRPr="007A3689">
        <w:t>Greene is Global Chief Economist for the Kroll Institute. With a global focus drawn from a career split between the UK and U.S., Megan examines the intersection of macroeconomics, financial markets</w:t>
      </w:r>
      <w:r w:rsidR="00BE70A8">
        <w:t>,</w:t>
      </w:r>
      <w:r w:rsidRPr="007A3689">
        <w:t xml:space="preserve"> and politics. </w:t>
      </w:r>
      <w:r>
        <w:t xml:space="preserve">“2023: Surprising Economic Resilience.” Jun 26, 2023. </w:t>
      </w:r>
      <w:r w:rsidRPr="007A3689">
        <w:t>https://www.kroll.com/en/insights/publications/2023-surprising-economic-resilience</w:t>
      </w:r>
    </w:p>
    <w:p w14:paraId="4E540453" w14:textId="27A4D7EF" w:rsidR="007A3689" w:rsidRPr="007A3689" w:rsidRDefault="007A3689" w:rsidP="007A3689">
      <w:pPr>
        <w:rPr>
          <w:sz w:val="16"/>
          <w:szCs w:val="16"/>
        </w:rPr>
      </w:pPr>
      <w:r w:rsidRPr="007A3689">
        <w:rPr>
          <w:highlight w:val="cyan"/>
          <w:u w:val="single"/>
        </w:rPr>
        <w:t>The global economic outlook has improved significantly since the beginning of the year,</w:t>
      </w:r>
      <w:r>
        <w:t xml:space="preserve"> </w:t>
      </w:r>
      <w:r w:rsidRPr="007A3689">
        <w:rPr>
          <w:sz w:val="16"/>
          <w:szCs w:val="16"/>
        </w:rPr>
        <w:t>for completely different reasons in different regions</w:t>
      </w:r>
      <w:r>
        <w:t xml:space="preserve">. </w:t>
      </w:r>
      <w:r w:rsidRPr="007A3689">
        <w:rPr>
          <w:highlight w:val="cyan"/>
          <w:u w:val="single"/>
        </w:rPr>
        <w:t>The labor market remains particularly strong in the U.S.</w:t>
      </w:r>
      <w:r>
        <w:t xml:space="preserve"> </w:t>
      </w:r>
      <w:r w:rsidRPr="007A3689">
        <w:rPr>
          <w:sz w:val="16"/>
          <w:szCs w:val="16"/>
        </w:rPr>
        <w:t>despite aggressive rate hikes; a mild winter mitigated the impact of the energy shock on Europe; and China managed its sudden abandonment of Zero COVID successfully.</w:t>
      </w:r>
    </w:p>
    <w:p w14:paraId="360F975D" w14:textId="6C8EF219" w:rsidR="007A3689" w:rsidRDefault="007A3689" w:rsidP="007A3689">
      <w:r w:rsidRPr="007A3689">
        <w:rPr>
          <w:sz w:val="16"/>
          <w:szCs w:val="16"/>
        </w:rPr>
        <w:t>Our last outlook in December 2022 forecasted a recession in the U.S. by the middle of this year. We still expect a recession, but not until the end of the year or the beginning of 2024. The U.S. economy has held up shockingly well in the face of over 500 basis points of rate hikes in just over a year. Part of this is policy driven: the Inflation Reduction Act (IRA), Bipartisan Infrastructure Law and CHIPS and Science Act have fuelled significant manufacturing construction spending after years of underinvestment. Consumption, which accounts for just over two-thirds of U.S. GDP growth, has remained robust thanks to a significant cash cushion among U.S. households and the strength of the labor market. The labor market has remained robust in part owing to labor hoarding—</w:t>
      </w:r>
      <w:r w:rsidRPr="007A3689">
        <w:rPr>
          <w:highlight w:val="cyan"/>
          <w:u w:val="single"/>
        </w:rPr>
        <w:t>firms are reticent to lay off workers</w:t>
      </w:r>
      <w:r>
        <w:t xml:space="preserve"> </w:t>
      </w:r>
      <w:r w:rsidRPr="007A3689">
        <w:rPr>
          <w:sz w:val="16"/>
          <w:szCs w:val="16"/>
        </w:rPr>
        <w:t>given how difficult recruitment has been since the pandemic. We do not have a good way to measure labor hoarding, therefore there is no easy way to identify inflection points. As corporate profits dwindle in a tighter rate environment, firms might capitulate and let workers go. A sudden deterioration in the labor market is likely to impact consumption even more than the state of household bank accounts, and we expect this will be the trigger for the recession.</w:t>
      </w:r>
    </w:p>
    <w:p w14:paraId="07694E19" w14:textId="42EA98CD" w:rsidR="007A3689" w:rsidRPr="007F266A" w:rsidRDefault="007A3689" w:rsidP="007A3689">
      <w:pPr>
        <w:rPr>
          <w:sz w:val="16"/>
          <w:szCs w:val="16"/>
        </w:rPr>
      </w:pPr>
      <w:r w:rsidRPr="007A3689">
        <w:rPr>
          <w:u w:val="single"/>
        </w:rPr>
        <w:t xml:space="preserve">There had been </w:t>
      </w:r>
      <w:r w:rsidRPr="007A3689">
        <w:rPr>
          <w:highlight w:val="cyan"/>
          <w:u w:val="single"/>
        </w:rPr>
        <w:t xml:space="preserve">concerns </w:t>
      </w:r>
      <w:r w:rsidRPr="007A3689">
        <w:rPr>
          <w:u w:val="single"/>
        </w:rPr>
        <w:t xml:space="preserve">that financial instability </w:t>
      </w:r>
      <w:r w:rsidRPr="007A3689">
        <w:rPr>
          <w:highlight w:val="cyan"/>
          <w:u w:val="single"/>
        </w:rPr>
        <w:t xml:space="preserve">in March </w:t>
      </w:r>
      <w:r w:rsidRPr="007A3689">
        <w:rPr>
          <w:u w:val="single"/>
        </w:rPr>
        <w:t xml:space="preserve">would cause a downturn, but they seem to </w:t>
      </w:r>
      <w:r w:rsidRPr="007A3689">
        <w:rPr>
          <w:highlight w:val="cyan"/>
          <w:u w:val="single"/>
        </w:rPr>
        <w:t xml:space="preserve">have mostly blown over </w:t>
      </w:r>
      <w:r w:rsidRPr="007A3689">
        <w:rPr>
          <w:u w:val="single"/>
        </w:rPr>
        <w:t xml:space="preserve">so far. Consumer and </w:t>
      </w:r>
      <w:r w:rsidRPr="007A3689">
        <w:rPr>
          <w:highlight w:val="cyan"/>
          <w:u w:val="single"/>
        </w:rPr>
        <w:t>business confidence have held up well since the banking wobbles</w:t>
      </w:r>
      <w:r w:rsidRPr="007A3689">
        <w:rPr>
          <w:sz w:val="16"/>
          <w:szCs w:val="16"/>
        </w:rPr>
        <w:t>. The Federal Reserve’s Senior Loan Officer Opinion Survey (SLOOS) shows that lending standards have tightened since March, but they have been tightening since last year. On the margin, financial instability will weigh mildly on loan extension in the U.S.—but we do not expect a significant credit crunch.</w:t>
      </w:r>
    </w:p>
    <w:p w14:paraId="6DE5D9A4" w14:textId="77777777" w:rsidR="007A3689" w:rsidRPr="007A3689" w:rsidRDefault="007A3689" w:rsidP="007A3689">
      <w:pPr>
        <w:rPr>
          <w:sz w:val="16"/>
          <w:szCs w:val="16"/>
        </w:rPr>
      </w:pPr>
      <w:r w:rsidRPr="007A3689">
        <w:rPr>
          <w:sz w:val="16"/>
          <w:szCs w:val="16"/>
        </w:rPr>
        <w:t>The U.S. labor market has remained very tight, but there are signs it is slowly easing. Wage growth is decelerating and job openings and the quits rate are slowly falling. This suggests the Fed does not need to worry about a wage/price spiral. Nevertheless, inflation has remained stubbornly above the Fed’s target of an average of 2% and the path for the stickiest part of inflation—core services inflation ex-shelter—has been bumpy. The Fed held rates at 5.25% at its meeting in June, but a majority of Federal</w:t>
      </w:r>
      <w:r>
        <w:t xml:space="preserve"> </w:t>
      </w:r>
      <w:r w:rsidRPr="007A3689">
        <w:rPr>
          <w:sz w:val="16"/>
          <w:szCs w:val="16"/>
        </w:rPr>
        <w:t>Open Market Committee (FOMC) officials expect the Fed will hike rates twice more this year. The Fed will base its rate path on the data, but we believe the Fed’s work in leaning against inflation is not done. It will likely hike rates by another 50 basis points in the second half of the year before keeping rates steady through the end of 2023. We expect gradual rate cuts in early 2024 as it becomes clear the U.S. is in recession.</w:t>
      </w:r>
    </w:p>
    <w:p w14:paraId="6D1F7847" w14:textId="0D0486E2" w:rsidR="00BE70A8" w:rsidRPr="007F266A" w:rsidRDefault="00BE70A8" w:rsidP="007F266A">
      <w:pPr>
        <w:pStyle w:val="Heading4"/>
        <w:rPr>
          <w:rStyle w:val="Style13ptBold"/>
          <w:b/>
          <w:bCs w:val="0"/>
        </w:rPr>
      </w:pPr>
      <w:r w:rsidRPr="007F266A">
        <w:rPr>
          <w:rStyle w:val="Style13ptBold"/>
          <w:b/>
          <w:bCs w:val="0"/>
        </w:rPr>
        <w:t xml:space="preserve">Biz con improving now – hiring, demand conditions, inflation easing </w:t>
      </w:r>
    </w:p>
    <w:p w14:paraId="53059084" w14:textId="15053C1E" w:rsidR="00BE70A8" w:rsidRDefault="00BE70A8" w:rsidP="00BE70A8">
      <w:r w:rsidRPr="00BE70A8">
        <w:rPr>
          <w:rStyle w:val="Style13ptBold"/>
        </w:rPr>
        <w:t>SIA, 6-26</w:t>
      </w:r>
      <w:r>
        <w:t>. Staffing Industry Analysts. “</w:t>
      </w:r>
      <w:r w:rsidRPr="00BE70A8">
        <w:t>BUSINESS ACTIVITY GROWTH AT 3-MONTH LOW IN JUNE, JOBS GROW AT SLOWEST RATE SINCE JANUARY: S&amp;P REPORT</w:t>
      </w:r>
      <w:r>
        <w:t xml:space="preserve">.” June 26, 2023. </w:t>
      </w:r>
      <w:r w:rsidRPr="00BE70A8">
        <w:t>https://www2.staffingindustry.com/Editorial/Daily-News/Business-activity-growth-at-3-month-low-in-June-jobs-grow-at-slowest-rate-since-January-S-P-report-65960?cookies=disabled</w:t>
      </w:r>
    </w:p>
    <w:p w14:paraId="5BFB4151" w14:textId="3CF4C3B8" w:rsidR="00BE70A8" w:rsidRPr="007F266A" w:rsidRDefault="00BE70A8" w:rsidP="00BE70A8">
      <w:pPr>
        <w:rPr>
          <w:sz w:val="16"/>
          <w:szCs w:val="16"/>
        </w:rPr>
      </w:pPr>
      <w:r w:rsidRPr="00BE70A8">
        <w:rPr>
          <w:sz w:val="16"/>
          <w:szCs w:val="16"/>
        </w:rPr>
        <w:t>Services Sector</w:t>
      </w:r>
    </w:p>
    <w:p w14:paraId="5EE4F568" w14:textId="04E00F50" w:rsidR="00BE70A8" w:rsidRPr="00BE70A8" w:rsidRDefault="00BE70A8" w:rsidP="00BE70A8">
      <w:pPr>
        <w:rPr>
          <w:sz w:val="16"/>
          <w:szCs w:val="16"/>
        </w:rPr>
      </w:pPr>
      <w:r w:rsidRPr="00BE70A8">
        <w:rPr>
          <w:highlight w:val="cyan"/>
          <w:u w:val="single"/>
        </w:rPr>
        <w:t>Services firms continued to hire</w:t>
      </w:r>
      <w:r>
        <w:t xml:space="preserve"> </w:t>
      </w:r>
      <w:r w:rsidRPr="00BE70A8">
        <w:rPr>
          <w:sz w:val="16"/>
          <w:szCs w:val="16"/>
        </w:rPr>
        <w:t>amid greater new orders. That said, the rate of job creation eased to the weakest since January amid challenges replacing voluntary leavers, according to the report.</w:t>
      </w:r>
    </w:p>
    <w:p w14:paraId="10A79124" w14:textId="77777777" w:rsidR="00BE70A8" w:rsidRPr="00BE70A8" w:rsidRDefault="00BE70A8" w:rsidP="00BE70A8">
      <w:pPr>
        <w:rPr>
          <w:u w:val="single"/>
        </w:rPr>
      </w:pPr>
      <w:r w:rsidRPr="00BE70A8">
        <w:rPr>
          <w:sz w:val="16"/>
          <w:szCs w:val="16"/>
        </w:rPr>
        <w:t>In response to problems hiring sufficient new staff, the level of outstanding business at service providers increased in June.</w:t>
      </w:r>
      <w:r>
        <w:t xml:space="preserve"> </w:t>
      </w:r>
      <w:r w:rsidRPr="00BE70A8">
        <w:rPr>
          <w:highlight w:val="cyan"/>
          <w:u w:val="single"/>
        </w:rPr>
        <w:t>The upturn followed a decline seen in May</w:t>
      </w:r>
      <w:r>
        <w:t xml:space="preserve">, </w:t>
      </w:r>
      <w:r w:rsidRPr="00BE70A8">
        <w:rPr>
          <w:sz w:val="16"/>
          <w:szCs w:val="16"/>
        </w:rPr>
        <w:t>though it was only marginal overall</w:t>
      </w:r>
      <w:r>
        <w:t xml:space="preserve">. </w:t>
      </w:r>
      <w:r w:rsidRPr="00BE70A8">
        <w:rPr>
          <w:highlight w:val="cyan"/>
          <w:u w:val="single"/>
        </w:rPr>
        <w:t>Strong demand conditions helped support an uptick in business confidence in June. Firms were upbeat in their expectations for output over the coming year, with the level of optimism the highest since May 2022.</w:t>
      </w:r>
    </w:p>
    <w:p w14:paraId="0777DD4F" w14:textId="77777777" w:rsidR="00BE70A8" w:rsidRDefault="00BE70A8" w:rsidP="00BE70A8"/>
    <w:p w14:paraId="25DB4A23" w14:textId="1C71E144" w:rsidR="007A3689" w:rsidRDefault="00BE70A8" w:rsidP="00BE70A8">
      <w:r w:rsidRPr="00BE70A8">
        <w:rPr>
          <w:sz w:val="16"/>
          <w:szCs w:val="16"/>
        </w:rPr>
        <w:t>“The tightness of the labor market remains a concern, and upward wage pressure remains a key driver of higher costs in the service sector,” said Williamson. “However</w:t>
      </w:r>
      <w:r>
        <w:t xml:space="preserve">, </w:t>
      </w:r>
      <w:r w:rsidRPr="00BE70A8">
        <w:rPr>
          <w:highlight w:val="cyan"/>
          <w:u w:val="single"/>
        </w:rPr>
        <w:t>it is encouraging to see the overall rate of selling price inflation for goods and services drop</w:t>
      </w:r>
      <w:r>
        <w:t xml:space="preserve"> </w:t>
      </w:r>
      <w:r w:rsidRPr="00BE70A8">
        <w:rPr>
          <w:sz w:val="16"/>
          <w:szCs w:val="16"/>
        </w:rPr>
        <w:t>to the lowest since late 2020 in a sign that</w:t>
      </w:r>
      <w:r>
        <w:t xml:space="preserve"> </w:t>
      </w:r>
      <w:r w:rsidRPr="00BE70A8">
        <w:rPr>
          <w:highlight w:val="cyan"/>
          <w:u w:val="single"/>
        </w:rPr>
        <w:t>the Fed is winning its fight against inflation</w:t>
      </w:r>
      <w:r>
        <w:t>.”</w:t>
      </w:r>
    </w:p>
    <w:p w14:paraId="57C326DF" w14:textId="77777777" w:rsidR="0053391B" w:rsidRPr="0053391B" w:rsidRDefault="0053391B" w:rsidP="0053391B">
      <w:pPr>
        <w:pStyle w:val="Heading4"/>
        <w:rPr>
          <w:b w:val="0"/>
          <w:bCs/>
        </w:rPr>
      </w:pPr>
      <w:r w:rsidRPr="0053391B">
        <w:rPr>
          <w:bCs/>
        </w:rPr>
        <w:t>Business Confidence is improving now.</w:t>
      </w:r>
    </w:p>
    <w:p w14:paraId="4D36F44B" w14:textId="29217ACC" w:rsidR="0053391B" w:rsidRPr="00263895" w:rsidRDefault="0053391B" w:rsidP="0053391B">
      <w:r w:rsidRPr="00263895">
        <w:t xml:space="preserve">Lucia </w:t>
      </w:r>
      <w:r w:rsidRPr="00263895">
        <w:rPr>
          <w:rStyle w:val="Style13ptBold"/>
        </w:rPr>
        <w:t xml:space="preserve">Mutikani </w:t>
      </w:r>
      <w:r>
        <w:rPr>
          <w:rStyle w:val="Style13ptBold"/>
        </w:rPr>
        <w:t>&amp;</w:t>
      </w:r>
      <w:r>
        <w:t xml:space="preserve"> </w:t>
      </w:r>
      <w:r w:rsidRPr="00263895">
        <w:t xml:space="preserve">Paul </w:t>
      </w:r>
      <w:r w:rsidRPr="00263895">
        <w:rPr>
          <w:rStyle w:val="Style13ptBold"/>
        </w:rPr>
        <w:t xml:space="preserve">Simao </w:t>
      </w:r>
      <w:r w:rsidR="00A4560D">
        <w:rPr>
          <w:rStyle w:val="Style13ptBold"/>
        </w:rPr>
        <w:t>6-13</w:t>
      </w:r>
      <w:r w:rsidRPr="00263895">
        <w:t xml:space="preserve">, </w:t>
      </w:r>
      <w:r>
        <w:t xml:space="preserve">Mutikanis is a </w:t>
      </w:r>
      <w:r w:rsidRPr="00263895">
        <w:t xml:space="preserve">Master of Science (MSc) Finance </w:t>
      </w:r>
      <w:r>
        <w:t xml:space="preserve">from the University of London, and </w:t>
      </w:r>
      <w:r w:rsidRPr="00263895">
        <w:t>Bachelor of Commerce (BCom)</w:t>
      </w:r>
      <w:r>
        <w:t xml:space="preserve"> from the University of South Africa, Simao is a Reuters editors and graduated the University of Missouri-Columbia, 06---13</w:t>
      </w:r>
      <w:r w:rsidRPr="00263895">
        <w:t>--202</w:t>
      </w:r>
      <w:r>
        <w:t>3</w:t>
      </w:r>
      <w:r w:rsidRPr="00263895">
        <w:t>, US small business sentiment edges up in May, NFIB says, https://www.reuters.com/markets/us/us-small-business-sentiment-edges-up-may-nfib-says-2023-06-13/, KPR</w:t>
      </w:r>
    </w:p>
    <w:p w14:paraId="3026F22D" w14:textId="77777777" w:rsidR="0053391B" w:rsidRPr="00263895" w:rsidRDefault="0053391B" w:rsidP="0053391B">
      <w:pPr>
        <w:rPr>
          <w:sz w:val="16"/>
        </w:rPr>
      </w:pPr>
      <w:r w:rsidRPr="00263895">
        <w:rPr>
          <w:rStyle w:val="StyleUnderline"/>
        </w:rPr>
        <w:t xml:space="preserve">U.S. small </w:t>
      </w:r>
      <w:r w:rsidRPr="00263895">
        <w:rPr>
          <w:rStyle w:val="Emphasis"/>
          <w:highlight w:val="cyan"/>
        </w:rPr>
        <w:t>business confidence</w:t>
      </w:r>
      <w:r w:rsidRPr="00263895">
        <w:rPr>
          <w:rStyle w:val="StyleUnderline"/>
          <w:highlight w:val="cyan"/>
        </w:rPr>
        <w:t xml:space="preserve"> rebounded</w:t>
      </w:r>
      <w:r w:rsidRPr="00263895">
        <w:rPr>
          <w:rStyle w:val="StyleUnderline"/>
        </w:rPr>
        <w:t xml:space="preserve"> in May</w:t>
      </w:r>
      <w:r w:rsidRPr="00263895">
        <w:rPr>
          <w:sz w:val="16"/>
        </w:rPr>
        <w:t>, but worries about the economy's outlook and inflation remained, according to a survey released on Tuesday that also showed businesses still eager to hire more workers.</w:t>
      </w:r>
    </w:p>
    <w:p w14:paraId="61257AB1" w14:textId="77777777" w:rsidR="0053391B" w:rsidRPr="00263895" w:rsidRDefault="0053391B" w:rsidP="0053391B">
      <w:pPr>
        <w:rPr>
          <w:sz w:val="16"/>
        </w:rPr>
      </w:pPr>
      <w:r w:rsidRPr="00263895">
        <w:rPr>
          <w:sz w:val="16"/>
        </w:rPr>
        <w:t xml:space="preserve">The National Federation of Independent Business (NFIB) said its </w:t>
      </w:r>
      <w:r w:rsidRPr="00263895">
        <w:rPr>
          <w:rStyle w:val="Emphasis"/>
        </w:rPr>
        <w:t xml:space="preserve">Small Business </w:t>
      </w:r>
      <w:r w:rsidRPr="00263895">
        <w:rPr>
          <w:rStyle w:val="Emphasis"/>
          <w:highlight w:val="cyan"/>
        </w:rPr>
        <w:t>Optimism</w:t>
      </w:r>
      <w:r w:rsidRPr="00263895">
        <w:rPr>
          <w:rStyle w:val="Emphasis"/>
        </w:rPr>
        <w:t xml:space="preserve"> Index</w:t>
      </w:r>
      <w:r w:rsidRPr="00263895">
        <w:rPr>
          <w:rStyle w:val="StyleUnderline"/>
        </w:rPr>
        <w:t xml:space="preserve"> </w:t>
      </w:r>
      <w:r w:rsidRPr="00263895">
        <w:rPr>
          <w:rStyle w:val="StyleUnderline"/>
          <w:highlight w:val="cyan"/>
        </w:rPr>
        <w:t>rose 0.4 point</w:t>
      </w:r>
      <w:r w:rsidRPr="00263895">
        <w:rPr>
          <w:rStyle w:val="StyleUnderline"/>
        </w:rPr>
        <w:t xml:space="preserve"> to 89.4 </w:t>
      </w:r>
      <w:r w:rsidRPr="00263895">
        <w:rPr>
          <w:rStyle w:val="StyleUnderline"/>
          <w:highlight w:val="cyan"/>
        </w:rPr>
        <w:t>last month</w:t>
      </w:r>
      <w:r w:rsidRPr="00263895">
        <w:rPr>
          <w:sz w:val="16"/>
        </w:rPr>
        <w:t>. It was the 17th straight month that the index stayed below the 49-year average of 98.</w:t>
      </w:r>
    </w:p>
    <w:p w14:paraId="75E0CA0A" w14:textId="77777777" w:rsidR="0053391B" w:rsidRPr="00263895" w:rsidRDefault="0053391B" w:rsidP="0053391B">
      <w:pPr>
        <w:rPr>
          <w:sz w:val="16"/>
        </w:rPr>
      </w:pPr>
      <w:r w:rsidRPr="00263895">
        <w:rPr>
          <w:sz w:val="16"/>
        </w:rPr>
        <w:t>The share of owners expecting better business conditions over the next six months slipped one point to a net negative 50%. A net negative 21% expected higher inflation-adjusted sales, down two points from April.</w:t>
      </w:r>
    </w:p>
    <w:p w14:paraId="4BB3D77F" w14:textId="77777777" w:rsidR="0053391B" w:rsidRPr="00263895" w:rsidRDefault="0053391B" w:rsidP="0053391B">
      <w:pPr>
        <w:rPr>
          <w:sz w:val="16"/>
        </w:rPr>
      </w:pPr>
      <w:r w:rsidRPr="00263895">
        <w:rPr>
          <w:sz w:val="16"/>
        </w:rPr>
        <w:t>Twenty-five percent of small business owners reported that inflation was their single most important problem, up two points from April. The share was, however, 12 points lower than last July's peak, which was the highest reading since the fourth quarter of 1979.</w:t>
      </w:r>
    </w:p>
    <w:p w14:paraId="4D5EF256" w14:textId="77777777" w:rsidR="0053391B" w:rsidRPr="00263895" w:rsidRDefault="0053391B" w:rsidP="0053391B">
      <w:pPr>
        <w:rPr>
          <w:sz w:val="16"/>
        </w:rPr>
      </w:pPr>
      <w:r w:rsidRPr="00263895">
        <w:rPr>
          <w:sz w:val="16"/>
        </w:rPr>
        <w:t xml:space="preserve">Despite the persistent worries about inflation, </w:t>
      </w:r>
      <w:r w:rsidRPr="00263895">
        <w:rPr>
          <w:rStyle w:val="StyleUnderline"/>
          <w:highlight w:val="cyan"/>
        </w:rPr>
        <w:t xml:space="preserve">price pressures are </w:t>
      </w:r>
      <w:r w:rsidRPr="00263895">
        <w:rPr>
          <w:rStyle w:val="Emphasis"/>
          <w:highlight w:val="cyan"/>
        </w:rPr>
        <w:t>subsiding</w:t>
      </w:r>
      <w:r w:rsidRPr="00263895">
        <w:rPr>
          <w:rStyle w:val="StyleUnderline"/>
        </w:rPr>
        <w:t xml:space="preserve"> as the aggressive interest rate hikes delivered by the Federal Reserve since March of 2022 cool demand</w:t>
      </w:r>
      <w:r w:rsidRPr="00263895">
        <w:rPr>
          <w:sz w:val="16"/>
        </w:rPr>
        <w:t>.</w:t>
      </w:r>
    </w:p>
    <w:p w14:paraId="4E83A6DB" w14:textId="77777777" w:rsidR="0053391B" w:rsidRPr="00263895" w:rsidRDefault="0053391B" w:rsidP="0053391B">
      <w:pPr>
        <w:rPr>
          <w:sz w:val="16"/>
        </w:rPr>
      </w:pPr>
      <w:r w:rsidRPr="00263895">
        <w:rPr>
          <w:sz w:val="16"/>
        </w:rPr>
        <w:t>Government data on Tuesday is expected to show the Consumer Price Index rose 0.2% in May after an increase of 0.4% in April, according to a Reuters survey of economists. In the 12 months through May, the CPI is forecast to climb 4.1%. That would be the smallest year-on-year gain since March of 2021 and would follow a 4.9% advance in April.</w:t>
      </w:r>
    </w:p>
    <w:p w14:paraId="2BA502B1" w14:textId="77777777" w:rsidR="0053391B" w:rsidRPr="00263895" w:rsidRDefault="0053391B" w:rsidP="0053391B">
      <w:pPr>
        <w:rPr>
          <w:sz w:val="16"/>
        </w:rPr>
      </w:pPr>
      <w:r w:rsidRPr="00263895">
        <w:rPr>
          <w:sz w:val="16"/>
        </w:rPr>
        <w:t>Economists expect the Fed will keep its policy rate unchanged on Wednesday for the first time in more than a year.</w:t>
      </w:r>
    </w:p>
    <w:p w14:paraId="7464FFB0" w14:textId="77777777" w:rsidR="0053391B" w:rsidRPr="00263895" w:rsidRDefault="0053391B" w:rsidP="0053391B">
      <w:pPr>
        <w:rPr>
          <w:sz w:val="16"/>
        </w:rPr>
      </w:pPr>
      <w:r w:rsidRPr="00263895">
        <w:rPr>
          <w:sz w:val="16"/>
        </w:rPr>
        <w:t xml:space="preserve">The NIFB survey showed 44% of owners reported job openings that were hard to fill, down a point from April. A net </w:t>
      </w:r>
      <w:r w:rsidRPr="00263895">
        <w:rPr>
          <w:rStyle w:val="StyleUnderline"/>
          <w:highlight w:val="cyan"/>
        </w:rPr>
        <w:t xml:space="preserve">19% planned to create </w:t>
      </w:r>
      <w:r w:rsidRPr="00263895">
        <w:rPr>
          <w:rStyle w:val="Emphasis"/>
          <w:highlight w:val="cyan"/>
        </w:rPr>
        <w:t>new jobs</w:t>
      </w:r>
      <w:r w:rsidRPr="00263895">
        <w:rPr>
          <w:rStyle w:val="StyleUnderline"/>
        </w:rPr>
        <w:t xml:space="preserve"> in the next three months</w:t>
      </w:r>
      <w:r w:rsidRPr="00263895">
        <w:rPr>
          <w:sz w:val="16"/>
        </w:rPr>
        <w:t xml:space="preserve">, </w:t>
      </w:r>
      <w:r w:rsidRPr="00263895">
        <w:rPr>
          <w:rStyle w:val="Emphasis"/>
          <w:highlight w:val="cyan"/>
        </w:rPr>
        <w:t>up</w:t>
      </w:r>
      <w:r w:rsidRPr="00263895">
        <w:rPr>
          <w:rStyle w:val="StyleUnderline"/>
          <w:highlight w:val="cyan"/>
        </w:rPr>
        <w:t xml:space="preserve"> two points from April</w:t>
      </w:r>
      <w:r w:rsidRPr="00263895">
        <w:rPr>
          <w:sz w:val="16"/>
        </w:rPr>
        <w:t xml:space="preserve">. </w:t>
      </w:r>
      <w:r w:rsidRPr="00263895">
        <w:rPr>
          <w:rStyle w:val="StyleUnderline"/>
        </w:rPr>
        <w:t xml:space="preserve">About </w:t>
      </w:r>
      <w:r w:rsidRPr="00263895">
        <w:rPr>
          <w:rStyle w:val="StyleUnderline"/>
          <w:highlight w:val="cyan"/>
        </w:rPr>
        <w:t>63% reported hiring or trying to hire</w:t>
      </w:r>
      <w:r w:rsidRPr="00263895">
        <w:rPr>
          <w:rStyle w:val="StyleUnderline"/>
        </w:rPr>
        <w:t xml:space="preserve"> in May</w:t>
      </w:r>
      <w:r w:rsidRPr="00263895">
        <w:rPr>
          <w:sz w:val="16"/>
        </w:rPr>
        <w:t xml:space="preserve">, </w:t>
      </w:r>
      <w:r w:rsidRPr="00263895">
        <w:rPr>
          <w:rStyle w:val="StyleUnderline"/>
          <w:highlight w:val="cyan"/>
        </w:rPr>
        <w:t>up 3 points from April</w:t>
      </w:r>
      <w:r w:rsidRPr="00263895">
        <w:rPr>
          <w:sz w:val="16"/>
        </w:rPr>
        <w:t>.</w:t>
      </w:r>
    </w:p>
    <w:p w14:paraId="61B1F666" w14:textId="77777777" w:rsidR="0053391B" w:rsidRPr="00263895" w:rsidRDefault="0053391B" w:rsidP="0053391B">
      <w:pPr>
        <w:rPr>
          <w:sz w:val="16"/>
        </w:rPr>
      </w:pPr>
      <w:r w:rsidRPr="00263895">
        <w:rPr>
          <w:rStyle w:val="StyleUnderline"/>
        </w:rPr>
        <w:t xml:space="preserve">Strong </w:t>
      </w:r>
      <w:r w:rsidRPr="00263895">
        <w:rPr>
          <w:rStyle w:val="StyleUnderline"/>
          <w:highlight w:val="cyan"/>
        </w:rPr>
        <w:t>hiring</w:t>
      </w:r>
      <w:r w:rsidRPr="00263895">
        <w:rPr>
          <w:rStyle w:val="StyleUnderline"/>
        </w:rPr>
        <w:t xml:space="preserve"> by small businesses </w:t>
      </w:r>
      <w:r w:rsidRPr="00263895">
        <w:rPr>
          <w:rStyle w:val="StyleUnderline"/>
          <w:highlight w:val="cyan"/>
        </w:rPr>
        <w:t xml:space="preserve">partially explains the labor market's </w:t>
      </w:r>
      <w:r w:rsidRPr="00263895">
        <w:rPr>
          <w:rStyle w:val="Emphasis"/>
          <w:highlight w:val="cyan"/>
        </w:rPr>
        <w:t>resilience</w:t>
      </w:r>
      <w:r w:rsidRPr="00263895">
        <w:rPr>
          <w:sz w:val="16"/>
        </w:rPr>
        <w:t xml:space="preserve">. </w:t>
      </w:r>
      <w:r w:rsidRPr="00263895">
        <w:rPr>
          <w:rStyle w:val="StyleUnderline"/>
        </w:rPr>
        <w:t xml:space="preserve">The government reported this month that nonfarm </w:t>
      </w:r>
      <w:r w:rsidRPr="00263895">
        <w:rPr>
          <w:rStyle w:val="StyleUnderline"/>
          <w:highlight w:val="cyan"/>
        </w:rPr>
        <w:t>payrolls increased by 339,000 jobs</w:t>
      </w:r>
      <w:r w:rsidRPr="00263895">
        <w:rPr>
          <w:rStyle w:val="StyleUnderline"/>
        </w:rPr>
        <w:t xml:space="preserve"> in May</w:t>
      </w:r>
      <w:r w:rsidRPr="00263895">
        <w:rPr>
          <w:sz w:val="16"/>
        </w:rPr>
        <w:t>.</w:t>
      </w:r>
    </w:p>
    <w:p w14:paraId="0346A3D0" w14:textId="4FCE9089" w:rsidR="0053391B" w:rsidRPr="0053391B" w:rsidRDefault="0053391B" w:rsidP="0053391B">
      <w:pPr>
        <w:pStyle w:val="Heading4"/>
        <w:rPr>
          <w:b w:val="0"/>
          <w:bCs/>
        </w:rPr>
      </w:pPr>
      <w:r w:rsidRPr="0053391B">
        <w:rPr>
          <w:bCs/>
        </w:rPr>
        <w:t>Business Confidence is back</w:t>
      </w:r>
      <w:r w:rsidR="00A4560D">
        <w:rPr>
          <w:bCs/>
        </w:rPr>
        <w:t>, alright</w:t>
      </w:r>
      <w:r w:rsidRPr="0053391B">
        <w:rPr>
          <w:bCs/>
        </w:rPr>
        <w:t>.</w:t>
      </w:r>
    </w:p>
    <w:p w14:paraId="6EFACA3C" w14:textId="0470B45D" w:rsidR="0053391B" w:rsidRPr="00500CE3" w:rsidRDefault="0053391B" w:rsidP="0053391B">
      <w:r w:rsidRPr="00500CE3">
        <w:t xml:space="preserve">Jennifer </w:t>
      </w:r>
      <w:r w:rsidRPr="00500CE3">
        <w:rPr>
          <w:rStyle w:val="Style13ptBold"/>
        </w:rPr>
        <w:t>Dauble and</w:t>
      </w:r>
      <w:r>
        <w:t xml:space="preserve"> </w:t>
      </w:r>
      <w:r w:rsidRPr="00500CE3">
        <w:t xml:space="preserve">Stephanie </w:t>
      </w:r>
      <w:r w:rsidRPr="00500CE3">
        <w:rPr>
          <w:rStyle w:val="Style13ptBold"/>
        </w:rPr>
        <w:t>Hirlemann 23</w:t>
      </w:r>
      <w:r w:rsidRPr="00500CE3">
        <w:t>, 5-4-2023, Small business confidence rises slightly despite continued inflation concerns and negative views of the economy: CNB, https://www.cnbc.com/2023/05/04/small-business-confidence-rises-slightly-despite-continued-inflation-concerns-and-negative-views-of-the-economy-cnbcsurveymonkey.html, KPR</w:t>
      </w:r>
    </w:p>
    <w:p w14:paraId="55B33E72" w14:textId="73D2DB47" w:rsidR="00A968C5" w:rsidRDefault="0053391B" w:rsidP="0053391B">
      <w:pPr>
        <w:rPr>
          <w:sz w:val="16"/>
        </w:rPr>
      </w:pPr>
      <w:r w:rsidRPr="00500CE3">
        <w:rPr>
          <w:sz w:val="16"/>
        </w:rPr>
        <w:t xml:space="preserve">Overall, </w:t>
      </w:r>
      <w:r w:rsidRPr="00500CE3">
        <w:rPr>
          <w:rStyle w:val="StyleUnderline"/>
        </w:rPr>
        <w:t xml:space="preserve">the Small </w:t>
      </w:r>
      <w:r w:rsidRPr="00500CE3">
        <w:rPr>
          <w:rStyle w:val="StyleUnderline"/>
          <w:highlight w:val="cyan"/>
        </w:rPr>
        <w:t>Business Confidence</w:t>
      </w:r>
      <w:r w:rsidRPr="00500CE3">
        <w:rPr>
          <w:rStyle w:val="StyleUnderline"/>
        </w:rPr>
        <w:t xml:space="preserve"> </w:t>
      </w:r>
      <w:r w:rsidRPr="00500CE3">
        <w:rPr>
          <w:rStyle w:val="Emphasis"/>
        </w:rPr>
        <w:t>Index</w:t>
      </w:r>
      <w:r w:rsidRPr="00500CE3">
        <w:rPr>
          <w:sz w:val="16"/>
        </w:rPr>
        <w:t xml:space="preserve">, a number based on responses to eight questions in the survey, </w:t>
      </w:r>
      <w:r w:rsidRPr="00500CE3">
        <w:rPr>
          <w:rStyle w:val="Emphasis"/>
          <w:highlight w:val="cyan"/>
        </w:rPr>
        <w:t>rose</w:t>
      </w:r>
      <w:r w:rsidRPr="00500CE3">
        <w:rPr>
          <w:rStyle w:val="StyleUnderline"/>
        </w:rPr>
        <w:t xml:space="preserve"> slightly </w:t>
      </w:r>
      <w:r w:rsidRPr="00500CE3">
        <w:rPr>
          <w:rStyle w:val="StyleUnderline"/>
          <w:highlight w:val="cyan"/>
        </w:rPr>
        <w:t>to a score of 46</w:t>
      </w:r>
      <w:r w:rsidRPr="00500CE3">
        <w:rPr>
          <w:rStyle w:val="StyleUnderline"/>
        </w:rPr>
        <w:t xml:space="preserve"> in Q2 2023</w:t>
      </w:r>
      <w:r w:rsidRPr="00500CE3">
        <w:rPr>
          <w:sz w:val="16"/>
        </w:rPr>
        <w:t xml:space="preserve">, </w:t>
      </w:r>
      <w:r w:rsidRPr="00500CE3">
        <w:rPr>
          <w:rStyle w:val="StyleUnderline"/>
        </w:rPr>
        <w:t>one point higher than last quarter and four points higher than the all-time low of 42</w:t>
      </w:r>
      <w:r w:rsidRPr="00500CE3">
        <w:rPr>
          <w:sz w:val="16"/>
        </w:rPr>
        <w:t xml:space="preserve">. </w:t>
      </w:r>
      <w:r w:rsidRPr="00500CE3">
        <w:rPr>
          <w:rStyle w:val="StyleUnderline"/>
          <w:highlight w:val="cyan"/>
        </w:rPr>
        <w:t xml:space="preserve">Forty percent of small business owners now say current </w:t>
      </w:r>
      <w:r w:rsidRPr="00500CE3">
        <w:rPr>
          <w:rStyle w:val="Emphasis"/>
          <w:highlight w:val="cyan"/>
        </w:rPr>
        <w:t>conditions</w:t>
      </w:r>
      <w:r w:rsidRPr="00500CE3">
        <w:rPr>
          <w:rStyle w:val="StyleUnderline"/>
          <w:highlight w:val="cyan"/>
        </w:rPr>
        <w:t xml:space="preserve"> for their business </w:t>
      </w:r>
      <w:r w:rsidRPr="00500CE3">
        <w:rPr>
          <w:rStyle w:val="Emphasis"/>
          <w:highlight w:val="cyan"/>
        </w:rPr>
        <w:t>are good</w:t>
      </w:r>
      <w:r w:rsidRPr="00500CE3">
        <w:rPr>
          <w:sz w:val="16"/>
        </w:rPr>
        <w:t xml:space="preserve">, </w:t>
      </w:r>
      <w:r w:rsidRPr="00500CE3">
        <w:rPr>
          <w:rStyle w:val="StyleUnderline"/>
          <w:highlight w:val="cyan"/>
        </w:rPr>
        <w:t>up from 34% last quarter</w:t>
      </w:r>
      <w:r w:rsidRPr="00500CE3">
        <w:rPr>
          <w:sz w:val="16"/>
        </w:rPr>
        <w:t xml:space="preserve">, </w:t>
      </w:r>
      <w:r w:rsidRPr="00500CE3">
        <w:rPr>
          <w:rStyle w:val="StyleUnderline"/>
          <w:highlight w:val="cyan"/>
        </w:rPr>
        <w:t>and almost half</w:t>
      </w:r>
      <w:r w:rsidRPr="00500CE3">
        <w:rPr>
          <w:rStyle w:val="StyleUnderline"/>
        </w:rPr>
        <w:t xml:space="preserve"> (46%) </w:t>
      </w:r>
      <w:r w:rsidRPr="00500CE3">
        <w:rPr>
          <w:rStyle w:val="Emphasis"/>
          <w:highlight w:val="cyan"/>
        </w:rPr>
        <w:t>expect their</w:t>
      </w:r>
      <w:r w:rsidRPr="00500CE3">
        <w:rPr>
          <w:rStyle w:val="StyleUnderline"/>
          <w:highlight w:val="cyan"/>
        </w:rPr>
        <w:t xml:space="preserve"> business’s </w:t>
      </w:r>
      <w:r w:rsidRPr="00500CE3">
        <w:rPr>
          <w:rStyle w:val="Emphasis"/>
          <w:highlight w:val="cyan"/>
        </w:rPr>
        <w:t>revenue to increase</w:t>
      </w:r>
      <w:r w:rsidRPr="00500CE3">
        <w:rPr>
          <w:rStyle w:val="StyleUnderline"/>
        </w:rPr>
        <w:t xml:space="preserve"> in the next 12 months</w:t>
      </w:r>
      <w:r w:rsidRPr="00500CE3">
        <w:rPr>
          <w:sz w:val="16"/>
        </w:rPr>
        <w:t xml:space="preserve">, </w:t>
      </w:r>
      <w:r w:rsidRPr="00500CE3">
        <w:rPr>
          <w:rStyle w:val="StyleUnderline"/>
          <w:highlight w:val="cyan"/>
        </w:rPr>
        <w:t>up from 43% in Q1</w:t>
      </w:r>
      <w:r w:rsidRPr="00500CE3">
        <w:rPr>
          <w:sz w:val="16"/>
        </w:rPr>
        <w:t xml:space="preserve">. Even though </w:t>
      </w:r>
      <w:r w:rsidRPr="00500CE3">
        <w:rPr>
          <w:rStyle w:val="StyleUnderline"/>
          <w:highlight w:val="cyan"/>
        </w:rPr>
        <w:t xml:space="preserve">current </w:t>
      </w:r>
      <w:r w:rsidRPr="00500CE3">
        <w:rPr>
          <w:rStyle w:val="Emphasis"/>
          <w:highlight w:val="cyan"/>
        </w:rPr>
        <w:t>conditions are</w:t>
      </w:r>
      <w:r w:rsidRPr="00500CE3">
        <w:rPr>
          <w:rStyle w:val="StyleUnderline"/>
          <w:highlight w:val="cyan"/>
        </w:rPr>
        <w:t xml:space="preserve"> viewed as more </w:t>
      </w:r>
      <w:r w:rsidRPr="00500CE3">
        <w:rPr>
          <w:rStyle w:val="Emphasis"/>
          <w:highlight w:val="cyan"/>
        </w:rPr>
        <w:t>positive</w:t>
      </w:r>
      <w:r w:rsidRPr="00500CE3">
        <w:rPr>
          <w:sz w:val="16"/>
        </w:rPr>
        <w:t>, overall views of the economy are dim with only 3% rating the current state of the economy as excellent, and many more considering it to be fair (34%) or poor (44%).</w:t>
      </w:r>
    </w:p>
    <w:p w14:paraId="7600AD6F" w14:textId="4DE7AF77" w:rsidR="00A4560D" w:rsidRPr="007F266A" w:rsidRDefault="00A968C5" w:rsidP="007F266A">
      <w:pPr>
        <w:pStyle w:val="Heading4"/>
        <w:rPr>
          <w:b w:val="0"/>
          <w:bCs/>
        </w:rPr>
      </w:pPr>
      <w:r w:rsidRPr="0053391B">
        <w:rPr>
          <w:bCs/>
        </w:rPr>
        <w:t xml:space="preserve">Business Confidence </w:t>
      </w:r>
      <w:r>
        <w:rPr>
          <w:bCs/>
        </w:rPr>
        <w:t>high – index data</w:t>
      </w:r>
      <w:r w:rsidRPr="0053391B">
        <w:rPr>
          <w:bCs/>
        </w:rPr>
        <w:t>.</w:t>
      </w:r>
    </w:p>
    <w:p w14:paraId="07A2DA7B" w14:textId="72C3F580" w:rsidR="00A4560D" w:rsidRDefault="00A4560D" w:rsidP="00A4560D">
      <w:r>
        <w:t xml:space="preserve">Ashish </w:t>
      </w:r>
      <w:r w:rsidRPr="00A4560D">
        <w:rPr>
          <w:rStyle w:val="Style13ptBold"/>
        </w:rPr>
        <w:t>Ghosh, 6-23</w:t>
      </w:r>
      <w:r>
        <w:t xml:space="preserve">. </w:t>
      </w:r>
      <w:r w:rsidRPr="00A4560D">
        <w:t>Ghosh is an India-based finance writer and capital markets analyst. With more than 9 years of experience in capital market, Ashish runs a consulting &amp; advisory business that focuses on investment guidance &amp; trading opportunities. Ashish has been published in high profile online media He holds a B.Sc. in Math</w:t>
      </w:r>
      <w:r>
        <w:t xml:space="preserve">. “Wall Street slid on the renewed concern of stagflation.” 23/06/2023. </w:t>
      </w:r>
      <w:r w:rsidRPr="00A4560D">
        <w:t>https://www.iforex.in/news/wall-street-slid-renewed-concern-202306232156</w:t>
      </w:r>
    </w:p>
    <w:p w14:paraId="757E5F47" w14:textId="62AE25A9" w:rsidR="00A4560D" w:rsidRPr="00A4560D" w:rsidRDefault="00A4560D" w:rsidP="00A4560D">
      <w:r w:rsidRPr="00A968C5">
        <w:rPr>
          <w:sz w:val="16"/>
          <w:szCs w:val="16"/>
        </w:rPr>
        <w:t>On the price front, input cost inflation was the steepest for five months, as companies stated that greater wage bills, in particular, placed further pressure on business expenses. Conversely</w:t>
      </w:r>
      <w:r w:rsidRPr="00A4560D">
        <w:t xml:space="preserve">, </w:t>
      </w:r>
      <w:r w:rsidRPr="00A968C5">
        <w:rPr>
          <w:highlight w:val="cyan"/>
          <w:u w:val="single"/>
        </w:rPr>
        <w:t>companies sought to remain competitive and drive sales</w:t>
      </w:r>
      <w:r w:rsidRPr="00A4560D">
        <w:t xml:space="preserve"> </w:t>
      </w:r>
      <w:r w:rsidRPr="00A968C5">
        <w:rPr>
          <w:sz w:val="16"/>
          <w:szCs w:val="16"/>
        </w:rPr>
        <w:t>which led to a slower uptick in output charges during June. Finally,</w:t>
      </w:r>
      <w:r w:rsidRPr="00A4560D">
        <w:t xml:space="preserve"> </w:t>
      </w:r>
      <w:r w:rsidRPr="00A968C5">
        <w:rPr>
          <w:b/>
          <w:bCs/>
          <w:highlight w:val="cyan"/>
          <w:u w:val="single"/>
        </w:rPr>
        <w:t>firms were upbeat</w:t>
      </w:r>
      <w:r w:rsidRPr="00A4560D">
        <w:rPr>
          <w:highlight w:val="cyan"/>
          <w:u w:val="single"/>
        </w:rPr>
        <w:t xml:space="preserve"> in their expectations for output over the coming year, with the </w:t>
      </w:r>
      <w:r w:rsidRPr="00A968C5">
        <w:rPr>
          <w:b/>
          <w:bCs/>
          <w:highlight w:val="cyan"/>
          <w:u w:val="single"/>
        </w:rPr>
        <w:t>level of optimism the highest</w:t>
      </w:r>
      <w:r w:rsidRPr="00A4560D">
        <w:rPr>
          <w:highlight w:val="cyan"/>
          <w:u w:val="single"/>
        </w:rPr>
        <w:t xml:space="preserve"> </w:t>
      </w:r>
      <w:r w:rsidRPr="00A968C5">
        <w:rPr>
          <w:b/>
          <w:bCs/>
          <w:highlight w:val="cyan"/>
          <w:u w:val="single"/>
        </w:rPr>
        <w:t>since May 2022</w:t>
      </w:r>
      <w:r>
        <w:rPr>
          <w:u w:val="single"/>
        </w:rPr>
        <w:t>.</w:t>
      </w:r>
    </w:p>
    <w:p w14:paraId="0C1A280C" w14:textId="77777777" w:rsidR="00A4560D" w:rsidRPr="00A4560D" w:rsidRDefault="00A4560D" w:rsidP="00A4560D">
      <w:r w:rsidRPr="00A968C5">
        <w:rPr>
          <w:highlight w:val="cyan"/>
          <w:u w:val="single"/>
        </w:rPr>
        <w:t>Service sector firms registered a quicker rise</w:t>
      </w:r>
      <w:r w:rsidRPr="00A4560D">
        <w:t xml:space="preserve"> </w:t>
      </w:r>
      <w:r w:rsidRPr="00A968C5">
        <w:rPr>
          <w:sz w:val="16"/>
          <w:szCs w:val="16"/>
        </w:rPr>
        <w:t>in input prices at the end of the second quarter. The rate of cost inflation was the steepest for five months, as companies stated that greater wage bills, in particular, placed further pressure on business expenses. Conversely, companies sought to remain competitive and drive sales which led to a slower uptick in output charges during June.</w:t>
      </w:r>
    </w:p>
    <w:p w14:paraId="74E9BD90" w14:textId="5BF3B1F6" w:rsidR="0053391B" w:rsidRPr="0053391B" w:rsidRDefault="0053391B" w:rsidP="0053391B">
      <w:pPr>
        <w:pStyle w:val="Heading4"/>
        <w:rPr>
          <w:b w:val="0"/>
          <w:bCs/>
        </w:rPr>
      </w:pPr>
      <w:r w:rsidRPr="0053391B">
        <w:rPr>
          <w:bCs/>
        </w:rPr>
        <w:t>Business Confidence is making a comeback</w:t>
      </w:r>
      <w:r w:rsidR="007F266A">
        <w:rPr>
          <w:bCs/>
        </w:rPr>
        <w:t xml:space="preserve"> – forecasts, indexes</w:t>
      </w:r>
    </w:p>
    <w:p w14:paraId="315664F6" w14:textId="4C4357B9" w:rsidR="0053391B" w:rsidRPr="00F12A10" w:rsidRDefault="0053391B" w:rsidP="0053391B">
      <w:r w:rsidRPr="00F12A10">
        <w:t xml:space="preserve">Sabela </w:t>
      </w:r>
      <w:r w:rsidRPr="00F12A10">
        <w:rPr>
          <w:rStyle w:val="Style13ptBold"/>
        </w:rPr>
        <w:t xml:space="preserve">Ojea </w:t>
      </w:r>
      <w:r w:rsidR="00A4560D">
        <w:rPr>
          <w:rStyle w:val="Style13ptBold"/>
        </w:rPr>
        <w:t>6-13</w:t>
      </w:r>
      <w:r w:rsidRPr="00F12A10">
        <w:t>, 6-13-2023, U.S. Small-Business Confidence Improves Amid Inflation, Labor Quality Concerns, https://www.marketwatch.com/story/u-s-small-business-confidence-improves-amid-inflation-labor-quality-concerns-nfib-bf32f12, KPR</w:t>
      </w:r>
    </w:p>
    <w:p w14:paraId="77A5FDA9" w14:textId="13318C14" w:rsidR="007A69B0" w:rsidRDefault="0053391B" w:rsidP="0053391B">
      <w:pPr>
        <w:rPr>
          <w:sz w:val="16"/>
        </w:rPr>
      </w:pPr>
      <w:r w:rsidRPr="00ED14BA">
        <w:rPr>
          <w:rStyle w:val="StyleUnderline"/>
          <w:highlight w:val="cyan"/>
        </w:rPr>
        <w:t>Confidence among</w:t>
      </w:r>
      <w:r w:rsidRPr="00ED14BA">
        <w:rPr>
          <w:rStyle w:val="StyleUnderline"/>
        </w:rPr>
        <w:t xml:space="preserve"> </w:t>
      </w:r>
      <w:r w:rsidRPr="00ED14BA">
        <w:rPr>
          <w:sz w:val="16"/>
        </w:rPr>
        <w:t xml:space="preserve">U.S. </w:t>
      </w:r>
      <w:r w:rsidRPr="00ED14BA">
        <w:rPr>
          <w:rStyle w:val="Emphasis"/>
          <w:highlight w:val="cyan"/>
        </w:rPr>
        <w:t>small-business owners</w:t>
      </w:r>
      <w:r w:rsidRPr="00ED14BA">
        <w:rPr>
          <w:rStyle w:val="StyleUnderline"/>
          <w:highlight w:val="cyan"/>
        </w:rPr>
        <w:t xml:space="preserve"> improved</w:t>
      </w:r>
      <w:r w:rsidRPr="00ED14BA">
        <w:rPr>
          <w:rStyle w:val="StyleUnderline"/>
        </w:rPr>
        <w:t xml:space="preserve"> in the month of May</w:t>
      </w:r>
      <w:r w:rsidRPr="00ED14BA">
        <w:rPr>
          <w:sz w:val="16"/>
        </w:rPr>
        <w:t>, even though inflation returned to be their top operational concern, followed by labor quality.</w:t>
      </w:r>
      <w:r w:rsidR="007F266A">
        <w:rPr>
          <w:sz w:val="16"/>
        </w:rPr>
        <w:t xml:space="preserve"> </w:t>
      </w:r>
      <w:r w:rsidRPr="00ED14BA">
        <w:rPr>
          <w:rStyle w:val="StyleUnderline"/>
        </w:rPr>
        <w:t xml:space="preserve">The </w:t>
      </w:r>
      <w:r w:rsidRPr="00ED14BA">
        <w:rPr>
          <w:rStyle w:val="Emphasis"/>
        </w:rPr>
        <w:t>National Federation of Independent Business</w:t>
      </w:r>
      <w:r w:rsidRPr="00ED14BA">
        <w:rPr>
          <w:rStyle w:val="StyleUnderline"/>
        </w:rPr>
        <w:t xml:space="preserve"> said Tuesday that its small-business </w:t>
      </w:r>
      <w:r w:rsidRPr="00ED14BA">
        <w:rPr>
          <w:rStyle w:val="Emphasis"/>
          <w:highlight w:val="cyan"/>
        </w:rPr>
        <w:t>optimism</w:t>
      </w:r>
      <w:r w:rsidRPr="00ED14BA">
        <w:rPr>
          <w:rStyle w:val="StyleUnderline"/>
        </w:rPr>
        <w:t xml:space="preserve"> index </w:t>
      </w:r>
      <w:r w:rsidRPr="00ED14BA">
        <w:rPr>
          <w:rStyle w:val="Emphasis"/>
          <w:highlight w:val="cyan"/>
        </w:rPr>
        <w:t>increased</w:t>
      </w:r>
      <w:r w:rsidRPr="00ED14BA">
        <w:rPr>
          <w:rStyle w:val="StyleUnderline"/>
        </w:rPr>
        <w:t xml:space="preserve"> to 89.4 in May from 89.0 in April</w:t>
      </w:r>
      <w:r w:rsidRPr="00ED14BA">
        <w:rPr>
          <w:sz w:val="16"/>
        </w:rPr>
        <w:t>, well below the index long-term average.</w:t>
      </w:r>
      <w:r w:rsidR="007F266A">
        <w:rPr>
          <w:sz w:val="16"/>
        </w:rPr>
        <w:t xml:space="preserve"> </w:t>
      </w:r>
      <w:r w:rsidRPr="00ED14BA">
        <w:rPr>
          <w:sz w:val="16"/>
        </w:rPr>
        <w:t xml:space="preserve">Still, </w:t>
      </w:r>
      <w:r w:rsidRPr="00ED14BA">
        <w:rPr>
          <w:rStyle w:val="StyleUnderline"/>
        </w:rPr>
        <w:t xml:space="preserve">the reading came </w:t>
      </w:r>
      <w:r w:rsidRPr="00ED14BA">
        <w:rPr>
          <w:rStyle w:val="Emphasis"/>
          <w:highlight w:val="cyan"/>
        </w:rPr>
        <w:t>ahead</w:t>
      </w:r>
      <w:r w:rsidRPr="00ED14BA">
        <w:rPr>
          <w:rStyle w:val="StyleUnderline"/>
          <w:highlight w:val="cyan"/>
        </w:rPr>
        <w:t xml:space="preserve"> of the</w:t>
      </w:r>
      <w:r w:rsidRPr="00ED14BA">
        <w:rPr>
          <w:rStyle w:val="StyleUnderline"/>
        </w:rPr>
        <w:t xml:space="preserve"> 88.7 </w:t>
      </w:r>
      <w:r w:rsidRPr="00ED14BA">
        <w:rPr>
          <w:rStyle w:val="StyleUnderline"/>
          <w:highlight w:val="cyan"/>
        </w:rPr>
        <w:t>consensus</w:t>
      </w:r>
      <w:r w:rsidRPr="00ED14BA">
        <w:rPr>
          <w:rStyle w:val="StyleUnderline"/>
        </w:rPr>
        <w:t xml:space="preserve"> forecast </w:t>
      </w:r>
      <w:r w:rsidRPr="00ED14BA">
        <w:rPr>
          <w:rStyle w:val="StyleUnderline"/>
          <w:highlight w:val="cyan"/>
        </w:rPr>
        <w:t>from</w:t>
      </w:r>
      <w:r w:rsidRPr="00ED14BA">
        <w:rPr>
          <w:rStyle w:val="StyleUnderline"/>
        </w:rPr>
        <w:t xml:space="preserve"> economists polled by The </w:t>
      </w:r>
      <w:r w:rsidRPr="00ED14BA">
        <w:rPr>
          <w:rStyle w:val="StyleUnderline"/>
          <w:highlight w:val="cyan"/>
        </w:rPr>
        <w:t>Wall Street Journal</w:t>
      </w:r>
      <w:r w:rsidRPr="00ED14BA">
        <w:rPr>
          <w:sz w:val="16"/>
        </w:rPr>
        <w:t>.</w:t>
      </w:r>
      <w:r w:rsidR="007F266A">
        <w:rPr>
          <w:sz w:val="16"/>
        </w:rPr>
        <w:t xml:space="preserve"> </w:t>
      </w:r>
      <w:r w:rsidRPr="00ED14BA">
        <w:rPr>
          <w:sz w:val="16"/>
        </w:rPr>
        <w:t>The NFIB survey provides a monthly snapshot of small businesses in the U.S., which account for nearly half of private</w:t>
      </w:r>
      <w:r w:rsidRPr="00ED14BA">
        <w:rPr>
          <w:rStyle w:val="StyleUnderline"/>
        </w:rPr>
        <w:t xml:space="preserve"> </w:t>
      </w:r>
      <w:r w:rsidRPr="00ED14BA">
        <w:rPr>
          <w:sz w:val="16"/>
        </w:rPr>
        <w:t>sector jobs.</w:t>
      </w:r>
    </w:p>
    <w:p w14:paraId="321B517B" w14:textId="517E8512" w:rsidR="007A69B0" w:rsidRPr="007A69B0" w:rsidRDefault="007A69B0" w:rsidP="007A69B0">
      <w:pPr>
        <w:pStyle w:val="Heading4"/>
        <w:rPr>
          <w:b w:val="0"/>
        </w:rPr>
      </w:pPr>
      <w:r w:rsidRPr="007A69B0">
        <w:t>Business confidence increasing now</w:t>
      </w:r>
      <w:r>
        <w:t xml:space="preserve"> – survey data</w:t>
      </w:r>
    </w:p>
    <w:p w14:paraId="5D11971A" w14:textId="5DF6C513" w:rsidR="007A69B0" w:rsidRDefault="007A69B0" w:rsidP="007A69B0">
      <w:r>
        <w:t xml:space="preserve">Kate </w:t>
      </w:r>
      <w:r>
        <w:rPr>
          <w:rStyle w:val="Style13ptBold"/>
        </w:rPr>
        <w:t>Rogers 06/04</w:t>
      </w:r>
      <w:r>
        <w:t>. Rogers joined CNBC in September 2014 as a reporter based at the network’s Global Headquarters in Englewood Cliffs, New Jersey. Rogers covers small business and entrepreneurship for the network appearing on CNBC’s Business Day programming and providing daily stories and videos to CNBC.com. She will also contribute to the network’s overall markets coverage. “Small business confidence rises slightly, but inflation, economic concerns dim outlook”. CNBC. 06-04-2023. https://www.cnbc.com/2023/05/04/small-business-confidence-up-but-inflation-concerns-linger.html, RW</w:t>
      </w:r>
    </w:p>
    <w:p w14:paraId="06DE9BDD" w14:textId="0D1BB938" w:rsidR="007A69B0" w:rsidRDefault="007A69B0" w:rsidP="007A69B0">
      <w:pPr>
        <w:rPr>
          <w:sz w:val="16"/>
        </w:rPr>
      </w:pPr>
      <w:r>
        <w:rPr>
          <w:highlight w:val="cyan"/>
          <w:u w:val="single"/>
        </w:rPr>
        <w:t>Optimism</w:t>
      </w:r>
      <w:r>
        <w:rPr>
          <w:u w:val="single"/>
        </w:rPr>
        <w:t xml:space="preserve"> has </w:t>
      </w:r>
      <w:r>
        <w:rPr>
          <w:rStyle w:val="Emphasis"/>
          <w:highlight w:val="cyan"/>
        </w:rPr>
        <w:t>ticked up</w:t>
      </w:r>
      <w:r>
        <w:rPr>
          <w:u w:val="single"/>
        </w:rPr>
        <w:t xml:space="preserve"> on Main Street, </w:t>
      </w:r>
      <w:r>
        <w:rPr>
          <w:highlight w:val="cyan"/>
          <w:u w:val="single"/>
        </w:rPr>
        <w:t>according to</w:t>
      </w:r>
      <w:r>
        <w:rPr>
          <w:u w:val="single"/>
        </w:rPr>
        <w:t xml:space="preserve"> the </w:t>
      </w:r>
      <w:r>
        <w:rPr>
          <w:highlight w:val="cyan"/>
          <w:u w:val="single"/>
        </w:rPr>
        <w:t>latest quarterly</w:t>
      </w:r>
      <w:r>
        <w:rPr>
          <w:u w:val="single"/>
        </w:rPr>
        <w:t xml:space="preserve"> small </w:t>
      </w:r>
      <w:r>
        <w:rPr>
          <w:highlight w:val="cyan"/>
          <w:u w:val="single"/>
        </w:rPr>
        <w:t>business survey</w:t>
      </w:r>
      <w:r>
        <w:rPr>
          <w:sz w:val="16"/>
        </w:rPr>
        <w:t xml:space="preserve"> from CNBC and SurveyMonkey, but many business owners still have a negative view of the economy. Inflation, labor and supply chain disruptions remain the top three risks, with higher prices far and away the No. 1 concern. In the wake of the collapse of several regional banks, roughly half of small businesses lack confidence in the banking system. While the mood on Main Street has brightened, concerns about the economy, stubborn inflation and the banking system are weighing on small business owners, according to the latest quarterly survey from CNBC and Momentive. </w:t>
      </w:r>
      <w:r>
        <w:rPr>
          <w:u w:val="single"/>
        </w:rPr>
        <w:t xml:space="preserve">Small </w:t>
      </w:r>
      <w:r>
        <w:rPr>
          <w:highlight w:val="cyan"/>
          <w:u w:val="single"/>
        </w:rPr>
        <w:t>business confidence</w:t>
      </w:r>
      <w:r>
        <w:rPr>
          <w:u w:val="single"/>
        </w:rPr>
        <w:t xml:space="preserve"> for the second quarter </w:t>
      </w:r>
      <w:r>
        <w:rPr>
          <w:highlight w:val="cyan"/>
          <w:u w:val="single"/>
        </w:rPr>
        <w:t xml:space="preserve">rose </w:t>
      </w:r>
      <w:r>
        <w:rPr>
          <w:u w:val="single"/>
        </w:rPr>
        <w:t xml:space="preserve">slightly </w:t>
      </w:r>
      <w:r>
        <w:rPr>
          <w:highlight w:val="cyan"/>
          <w:u w:val="single"/>
        </w:rPr>
        <w:t>to 46 from 45</w:t>
      </w:r>
      <w:r>
        <w:rPr>
          <w:u w:val="single"/>
        </w:rPr>
        <w:t xml:space="preserve"> in the first quarter</w:t>
      </w:r>
      <w:r>
        <w:rPr>
          <w:sz w:val="16"/>
        </w:rPr>
        <w:t xml:space="preserve">, though that still remains below the baseline for optimism. </w:t>
      </w:r>
      <w:r>
        <w:rPr>
          <w:highlight w:val="cyan"/>
          <w:u w:val="single"/>
        </w:rPr>
        <w:t xml:space="preserve">Forty percent of owners describe their current business conditions as good, </w:t>
      </w:r>
      <w:r>
        <w:rPr>
          <w:b/>
          <w:bCs/>
          <w:highlight w:val="cyan"/>
          <w:u w:val="single"/>
        </w:rPr>
        <w:t>up from 34%</w:t>
      </w:r>
      <w:r>
        <w:rPr>
          <w:highlight w:val="cyan"/>
          <w:u w:val="single"/>
        </w:rPr>
        <w:t xml:space="preserve"> in the first quarter</w:t>
      </w:r>
      <w:r>
        <w:rPr>
          <w:u w:val="single"/>
        </w:rPr>
        <w:t xml:space="preserve"> and nearly half (46%) say they project revenue to increase in the next year. </w:t>
      </w:r>
      <w:r>
        <w:rPr>
          <w:sz w:val="16"/>
        </w:rPr>
        <w:t>But just 21% say they’d describe the economy as good or excellent — less than half of those that described the economy as “poor” (44%), as challenges continue with inflation and the ongoing labor crunch. The CNBC|SurveyMonkey Small Business Survey was conducted from April 17 through April 24 among more than 2,200 small business owners across the country using Momentive’s platform.</w:t>
      </w:r>
    </w:p>
    <w:p w14:paraId="35DDE618" w14:textId="77777777" w:rsidR="00D1652E" w:rsidRDefault="00D1652E">
      <w:pPr>
        <w:rPr>
          <w:b/>
          <w:sz w:val="32"/>
          <w:szCs w:val="32"/>
          <w:u w:val="single"/>
        </w:rPr>
      </w:pPr>
      <w:r>
        <w:rPr>
          <w:b/>
          <w:u w:val="single"/>
        </w:rPr>
        <w:br w:type="page"/>
      </w:r>
    </w:p>
    <w:p w14:paraId="7B9D4E9D" w14:textId="6A22031A" w:rsidR="00E87286" w:rsidRPr="00E87286" w:rsidRDefault="00E87286" w:rsidP="00E87286">
      <w:pPr>
        <w:pStyle w:val="Heading3"/>
        <w:rPr>
          <w:b w:val="0"/>
        </w:rPr>
      </w:pPr>
      <w:r>
        <w:t xml:space="preserve">Small </w:t>
      </w:r>
      <w:r w:rsidRPr="00903EBC">
        <w:t>Business Confidence High</w:t>
      </w:r>
    </w:p>
    <w:p w14:paraId="1C871050" w14:textId="43E86A4E" w:rsidR="00E87286" w:rsidRPr="00E87286" w:rsidRDefault="00E87286" w:rsidP="00E87286">
      <w:pPr>
        <w:pStyle w:val="Heading4"/>
        <w:rPr>
          <w:b w:val="0"/>
          <w:bCs/>
        </w:rPr>
      </w:pPr>
      <w:r w:rsidRPr="00E87286">
        <w:rPr>
          <w:bCs/>
        </w:rPr>
        <w:t xml:space="preserve">Despite current trends, small business confidence is growing – but sequencing is key: any new inflation will increase anxiety among business owners. </w:t>
      </w:r>
    </w:p>
    <w:p w14:paraId="048988C9" w14:textId="77777777" w:rsidR="00E87286" w:rsidRPr="00BC3D9F" w:rsidRDefault="00E87286" w:rsidP="00E87286">
      <w:r w:rsidRPr="00BC3D9F">
        <w:t xml:space="preserve">Thomas M. </w:t>
      </w:r>
      <w:r w:rsidRPr="00BC3D9F">
        <w:rPr>
          <w:rStyle w:val="Style13ptBold"/>
        </w:rPr>
        <w:t>Sullivan, 6-19</w:t>
      </w:r>
      <w:r w:rsidRPr="00BC3D9F">
        <w:t>-2023, Small Business Weekly Forecast, US Chamber of Commerce, https://www.uschamber.com/small-business/small-business-weekly-forecast, Accessed: 6-22-2023, //ONHS IF</w:t>
      </w:r>
    </w:p>
    <w:p w14:paraId="2B513195" w14:textId="77777777" w:rsidR="00E87286" w:rsidRPr="00BC3D9F" w:rsidRDefault="00E87286" w:rsidP="00E87286">
      <w:pPr>
        <w:rPr>
          <w:sz w:val="16"/>
        </w:rPr>
      </w:pPr>
      <w:r w:rsidRPr="00A968C5">
        <w:rPr>
          <w:rStyle w:val="StyleUnderline"/>
          <w:highlight w:val="cyan"/>
        </w:rPr>
        <w:t>The Latest Forecast</w:t>
      </w:r>
      <w:r w:rsidRPr="00BC3D9F">
        <w:rPr>
          <w:rStyle w:val="StyleUnderline"/>
        </w:rPr>
        <w:t xml:space="preserve"> </w:t>
      </w:r>
      <w:r w:rsidRPr="00A968C5">
        <w:rPr>
          <w:rStyle w:val="StyleUnderline"/>
          <w:highlight w:val="cyan"/>
        </w:rPr>
        <w:t>Weather</w:t>
      </w:r>
      <w:r w:rsidRPr="00BC3D9F">
        <w:rPr>
          <w:rStyle w:val="StyleUnderline"/>
        </w:rPr>
        <w:t xml:space="preserve"> </w:t>
      </w:r>
      <w:r w:rsidRPr="00A968C5">
        <w:rPr>
          <w:rStyle w:val="StyleUnderline"/>
          <w:highlight w:val="cyan"/>
        </w:rPr>
        <w:t>for small business is a little sunnier</w:t>
      </w:r>
      <w:r w:rsidRPr="00BC3D9F">
        <w:rPr>
          <w:rStyle w:val="StyleUnderline"/>
        </w:rPr>
        <w:t xml:space="preserve"> this week</w:t>
      </w:r>
      <w:r w:rsidRPr="00BC3D9F">
        <w:rPr>
          <w:sz w:val="16"/>
        </w:rPr>
        <w:t xml:space="preserve">, but those distant clouds look rough. What it means: </w:t>
      </w:r>
      <w:r w:rsidRPr="00A968C5">
        <w:rPr>
          <w:rStyle w:val="StyleUnderline"/>
          <w:highlight w:val="cyan"/>
        </w:rPr>
        <w:t>Good news</w:t>
      </w:r>
      <w:r w:rsidRPr="00BC3D9F">
        <w:rPr>
          <w:rStyle w:val="StyleUnderline"/>
        </w:rPr>
        <w:t xml:space="preserve"> when </w:t>
      </w:r>
      <w:r w:rsidRPr="00A968C5">
        <w:rPr>
          <w:rStyle w:val="StyleUnderline"/>
          <w:highlight w:val="cyan"/>
        </w:rPr>
        <w:t>the Fed</w:t>
      </w:r>
      <w:r w:rsidRPr="00A968C5">
        <w:rPr>
          <w:rStyle w:val="StyleUnderline"/>
        </w:rPr>
        <w:t xml:space="preserve">eral Reserve </w:t>
      </w:r>
      <w:r w:rsidRPr="00A968C5">
        <w:rPr>
          <w:rStyle w:val="StyleUnderline"/>
          <w:highlight w:val="cyan"/>
        </w:rPr>
        <w:t>did not raise interest rates</w:t>
      </w:r>
      <w:r w:rsidRPr="00BC3D9F">
        <w:rPr>
          <w:rStyle w:val="StyleUnderline"/>
        </w:rPr>
        <w:t xml:space="preserve"> this past week. </w:t>
      </w:r>
      <w:r w:rsidRPr="00A968C5">
        <w:rPr>
          <w:rStyle w:val="StyleUnderline"/>
          <w:highlight w:val="cyan"/>
        </w:rPr>
        <w:t>Inflation is calming down</w:t>
      </w:r>
      <w:r w:rsidRPr="00BC3D9F">
        <w:rPr>
          <w:rStyle w:val="StyleUnderline"/>
        </w:rPr>
        <w:t xml:space="preserve">, </w:t>
      </w:r>
      <w:r w:rsidRPr="00A968C5">
        <w:rPr>
          <w:rStyle w:val="StyleUnderline"/>
          <w:sz w:val="16"/>
          <w:szCs w:val="16"/>
          <w:u w:val="none"/>
        </w:rPr>
        <w:t>but employers are still plagued by anxiety caused by high prices and worker shortages.</w:t>
      </w:r>
      <w:r w:rsidRPr="00A968C5">
        <w:rPr>
          <w:sz w:val="16"/>
          <w:szCs w:val="16"/>
        </w:rPr>
        <w:t xml:space="preserve"> The storm clouds on the horizon are reflective of lower expectations for the year ahead. Listen: Tom Sullivan and National Federation of Independent Business (NFIB)'s Holly Wade talk about their small business forecasts on a weekly podcast</w:t>
      </w:r>
      <w:r w:rsidRPr="00BC3D9F">
        <w:rPr>
          <w:sz w:val="16"/>
        </w:rPr>
        <w:t xml:space="preserve">. Listen here.​ Explore </w:t>
      </w:r>
      <w:r w:rsidRPr="00A968C5">
        <w:rPr>
          <w:highlight w:val="cyan"/>
          <w:u w:val="single"/>
        </w:rPr>
        <w:t>key takeaways from the latest small business reports</w:t>
      </w:r>
      <w:r w:rsidRPr="00BC3D9F">
        <w:rPr>
          <w:sz w:val="16"/>
        </w:rPr>
        <w:t xml:space="preserve"> below. The next MetLife &amp; U.S. Chamber Small Business Index release is Wednesday, June 28, 2023.</w:t>
      </w:r>
    </w:p>
    <w:p w14:paraId="64E7DB32" w14:textId="77777777" w:rsidR="00E87286" w:rsidRDefault="00E87286" w:rsidP="00E87286">
      <w:pPr>
        <w:rPr>
          <w:sz w:val="16"/>
        </w:rPr>
      </w:pPr>
    </w:p>
    <w:p w14:paraId="2DD1049A" w14:textId="77777777" w:rsidR="00E87286" w:rsidRPr="00E87286" w:rsidRDefault="00E87286" w:rsidP="00E87286">
      <w:pPr>
        <w:pStyle w:val="Heading4"/>
        <w:rPr>
          <w:b w:val="0"/>
          <w:bCs/>
        </w:rPr>
      </w:pPr>
      <w:r w:rsidRPr="00E87286">
        <w:rPr>
          <w:bCs/>
        </w:rPr>
        <w:t xml:space="preserve">No recession thumper -- despite current challenges, small businesses are confident now that they could withstand a recession. Keeping Inflation rates low </w:t>
      </w:r>
      <w:r w:rsidRPr="00E87286">
        <w:rPr>
          <w:bCs/>
          <w:u w:val="single"/>
        </w:rPr>
        <w:t>now</w:t>
      </w:r>
      <w:r w:rsidRPr="00E87286">
        <w:rPr>
          <w:bCs/>
        </w:rPr>
        <w:t xml:space="preserve"> is key. </w:t>
      </w:r>
    </w:p>
    <w:p w14:paraId="46AA4FF4" w14:textId="77777777" w:rsidR="00E87286" w:rsidRDefault="00E87286" w:rsidP="00E87286">
      <w:r w:rsidRPr="002B0BF5">
        <w:rPr>
          <w:rStyle w:val="Style13ptBold"/>
        </w:rPr>
        <w:t>American Dry Cleaner, 6-12</w:t>
      </w:r>
      <w:r w:rsidRPr="002B0BF5">
        <w:t>-2023, Survey: 76% of Small Businesses Confident They Could Survive a Recession, American Drycleaner, https://americandrycleaner.com/articles/survey-76-small-businesses-confident-they-could-survive-recession, Accessed: 6-23-2023, //ONHS IF</w:t>
      </w:r>
    </w:p>
    <w:p w14:paraId="0ECA0C79" w14:textId="26D47A5E" w:rsidR="00E87286" w:rsidRDefault="00E87286" w:rsidP="00E87286">
      <w:pPr>
        <w:rPr>
          <w:sz w:val="16"/>
        </w:rPr>
      </w:pPr>
      <w:r w:rsidRPr="00240506">
        <w:rPr>
          <w:sz w:val="16"/>
        </w:rPr>
        <w:t xml:space="preserve">CHARLOTTE, N.C. – </w:t>
      </w:r>
      <w:r w:rsidRPr="002B0BF5">
        <w:rPr>
          <w:rStyle w:val="StyleUnderline"/>
        </w:rPr>
        <w:t xml:space="preserve">While </w:t>
      </w:r>
      <w:r w:rsidRPr="00240506">
        <w:rPr>
          <w:rStyle w:val="StyleUnderline"/>
          <w:highlight w:val="green"/>
        </w:rPr>
        <w:t>the majority of U.S. small-business owners</w:t>
      </w:r>
      <w:r w:rsidRPr="002B0BF5">
        <w:rPr>
          <w:rStyle w:val="StyleUnderline"/>
        </w:rPr>
        <w:t xml:space="preserve"> (72%) </w:t>
      </w:r>
      <w:r w:rsidRPr="00240506">
        <w:rPr>
          <w:rStyle w:val="StyleUnderline"/>
          <w:highlight w:val="green"/>
        </w:rPr>
        <w:t>are concerned about</w:t>
      </w:r>
      <w:r w:rsidRPr="002B0BF5">
        <w:rPr>
          <w:rStyle w:val="StyleUnderline"/>
        </w:rPr>
        <w:t xml:space="preserve"> the impact of </w:t>
      </w:r>
      <w:r w:rsidRPr="00240506">
        <w:rPr>
          <w:rStyle w:val="StyleUnderline"/>
          <w:highlight w:val="green"/>
        </w:rPr>
        <w:t>a</w:t>
      </w:r>
      <w:r w:rsidRPr="002B0BF5">
        <w:rPr>
          <w:rStyle w:val="StyleUnderline"/>
        </w:rPr>
        <w:t xml:space="preserve"> potential </w:t>
      </w:r>
      <w:r w:rsidRPr="00240506">
        <w:rPr>
          <w:rStyle w:val="StyleUnderline"/>
          <w:highlight w:val="green"/>
        </w:rPr>
        <w:t>recession</w:t>
      </w:r>
      <w:r w:rsidRPr="002B0BF5">
        <w:rPr>
          <w:rStyle w:val="StyleUnderline"/>
        </w:rPr>
        <w:t xml:space="preserve">, </w:t>
      </w:r>
      <w:r w:rsidRPr="00240506">
        <w:rPr>
          <w:rStyle w:val="StyleUnderline"/>
          <w:highlight w:val="green"/>
        </w:rPr>
        <w:t>76%</w:t>
      </w:r>
      <w:r w:rsidRPr="002B0BF5">
        <w:rPr>
          <w:rStyle w:val="StyleUnderline"/>
        </w:rPr>
        <w:t xml:space="preserve"> report they are </w:t>
      </w:r>
      <w:r w:rsidRPr="00240506">
        <w:rPr>
          <w:rStyle w:val="StyleUnderline"/>
          <w:highlight w:val="green"/>
        </w:rPr>
        <w:t>confident</w:t>
      </w:r>
      <w:r w:rsidRPr="002B0BF5">
        <w:rPr>
          <w:rStyle w:val="StyleUnderline"/>
        </w:rPr>
        <w:t xml:space="preserve"> </w:t>
      </w:r>
      <w:r w:rsidRPr="00240506">
        <w:rPr>
          <w:rStyle w:val="StyleUnderline"/>
          <w:highlight w:val="green"/>
        </w:rPr>
        <w:t>that their business could withstand the downturn</w:t>
      </w:r>
      <w:r w:rsidRPr="002B0BF5">
        <w:rPr>
          <w:rStyle w:val="StyleUnderline"/>
        </w:rPr>
        <w:t xml:space="preserve">. These figures are according to the recently released </w:t>
      </w:r>
      <w:hyperlink r:id="rId5" w:tgtFrame="_blank" w:history="1">
        <w:r w:rsidRPr="002B0BF5">
          <w:rPr>
            <w:rStyle w:val="StyleUnderline"/>
          </w:rPr>
          <w:t>Bank of America 2023 Small Business Owner Report</w:t>
        </w:r>
      </w:hyperlink>
      <w:r w:rsidRPr="002B0BF5">
        <w:rPr>
          <w:rStyle w:val="StyleUnderline"/>
        </w:rPr>
        <w:t>.</w:t>
      </w:r>
      <w:r w:rsidRPr="00240506">
        <w:rPr>
          <w:sz w:val="16"/>
        </w:rPr>
        <w:t xml:space="preserve"> The survey of more than 1,000 business owners across the country found that, </w:t>
      </w:r>
      <w:r w:rsidRPr="00240506">
        <w:rPr>
          <w:rStyle w:val="StyleUnderline"/>
          <w:highlight w:val="green"/>
        </w:rPr>
        <w:t>despite</w:t>
      </w:r>
      <w:r w:rsidRPr="002B0BF5">
        <w:rPr>
          <w:rStyle w:val="StyleUnderline"/>
        </w:rPr>
        <w:t xml:space="preserve"> the </w:t>
      </w:r>
      <w:r w:rsidRPr="00240506">
        <w:rPr>
          <w:rStyle w:val="StyleUnderline"/>
          <w:highlight w:val="green"/>
        </w:rPr>
        <w:t>continued</w:t>
      </w:r>
      <w:r w:rsidRPr="002B0BF5">
        <w:rPr>
          <w:rStyle w:val="StyleUnderline"/>
        </w:rPr>
        <w:t xml:space="preserve"> impact of </w:t>
      </w:r>
      <w:r w:rsidRPr="00240506">
        <w:rPr>
          <w:rStyle w:val="StyleUnderline"/>
          <w:highlight w:val="green"/>
        </w:rPr>
        <w:t>inflation</w:t>
      </w:r>
      <w:r w:rsidRPr="002B0BF5">
        <w:rPr>
          <w:rStyle w:val="StyleUnderline"/>
        </w:rPr>
        <w:t xml:space="preserve"> and supply chain issues</w:t>
      </w:r>
      <w:r w:rsidRPr="00240506">
        <w:rPr>
          <w:rStyle w:val="StyleUnderline"/>
        </w:rPr>
        <w:t xml:space="preserve">, </w:t>
      </w:r>
      <w:r w:rsidRPr="00240506">
        <w:rPr>
          <w:rStyle w:val="StyleUnderline"/>
          <w:highlight w:val="green"/>
        </w:rPr>
        <w:t>65%</w:t>
      </w:r>
      <w:r w:rsidRPr="002B0BF5">
        <w:rPr>
          <w:rStyle w:val="StyleUnderline"/>
        </w:rPr>
        <w:t xml:space="preserve"> of business owners </w:t>
      </w:r>
      <w:r w:rsidRPr="00240506">
        <w:rPr>
          <w:rStyle w:val="StyleUnderline"/>
          <w:highlight w:val="green"/>
        </w:rPr>
        <w:t>anticipate revenue growth</w:t>
      </w:r>
      <w:r w:rsidRPr="002B0BF5">
        <w:rPr>
          <w:rStyle w:val="StyleUnderline"/>
        </w:rPr>
        <w:t xml:space="preserve"> in the next 12 months.</w:t>
      </w:r>
      <w:r w:rsidRPr="00240506">
        <w:rPr>
          <w:sz w:val="16"/>
        </w:rPr>
        <w:t xml:space="preserve"> Small-business owners were also asked about topics including future plans, sustainability, employee retention and labor. Other findings from the study include: 79% of business owners raised prices over the last 12 months. 53% added benefits and perks to retain talent. 49% plan to use automation and artificial intelligence (AI) tools for their business in 2023. </w:t>
      </w:r>
      <w:r w:rsidRPr="00240506">
        <w:rPr>
          <w:rStyle w:val="StyleUnderline"/>
          <w:highlight w:val="green"/>
        </w:rPr>
        <w:t>34% believe the national economy will improve</w:t>
      </w:r>
      <w:r w:rsidRPr="009A23DC">
        <w:rPr>
          <w:rStyle w:val="StyleUnderline"/>
        </w:rPr>
        <w:t xml:space="preserve"> in the next 12 months</w:t>
      </w:r>
      <w:r w:rsidRPr="00240506">
        <w:rPr>
          <w:sz w:val="16"/>
        </w:rPr>
        <w:t>. “While the dual pressures of inflation and supply chain disruptions continue to incumber operations, small-business owners remain bullish about their prospects for the year ahead,” says Sharon Miller, president of small business and head of specialty banking and lending at Bank of America. “</w:t>
      </w:r>
      <w:r w:rsidRPr="00240506">
        <w:rPr>
          <w:rStyle w:val="StyleUnderline"/>
          <w:highlight w:val="green"/>
        </w:rPr>
        <w:t>Small businesses are poised for growth</w:t>
      </w:r>
      <w:r w:rsidRPr="009A23DC">
        <w:rPr>
          <w:rStyle w:val="StyleUnderline"/>
        </w:rPr>
        <w:t>, implementing strategies to retain and attract talent and exploring new tools</w:t>
      </w:r>
      <w:r w:rsidRPr="00240506">
        <w:rPr>
          <w:sz w:val="16"/>
        </w:rPr>
        <w:t xml:space="preserve"> including artificial intelligence to gain an edge in a highly competitive market.” Economic Concerns and Business Outlook The study found that </w:t>
      </w:r>
      <w:r w:rsidRPr="00240506">
        <w:rPr>
          <w:rStyle w:val="StyleUnderline"/>
          <w:highlight w:val="green"/>
        </w:rPr>
        <w:t>inflation</w:t>
      </w:r>
      <w:r w:rsidRPr="00240506">
        <w:rPr>
          <w:rStyle w:val="StyleUnderline"/>
        </w:rPr>
        <w:t xml:space="preserve"> (79%) </w:t>
      </w:r>
      <w:r w:rsidRPr="00240506">
        <w:rPr>
          <w:rStyle w:val="StyleUnderline"/>
          <w:highlight w:val="green"/>
        </w:rPr>
        <w:t>and</w:t>
      </w:r>
      <w:r w:rsidRPr="00240506">
        <w:rPr>
          <w:rStyle w:val="StyleUnderline"/>
        </w:rPr>
        <w:t xml:space="preserve"> a potential </w:t>
      </w:r>
      <w:r w:rsidRPr="00240506">
        <w:rPr>
          <w:rStyle w:val="StyleUnderline"/>
          <w:highlight w:val="green"/>
        </w:rPr>
        <w:t>recession</w:t>
      </w:r>
      <w:r w:rsidRPr="00240506">
        <w:rPr>
          <w:rStyle w:val="StyleUnderline"/>
        </w:rPr>
        <w:t xml:space="preserve"> (72%) </w:t>
      </w:r>
      <w:r w:rsidRPr="00240506">
        <w:rPr>
          <w:rStyle w:val="StyleUnderline"/>
          <w:highlight w:val="green"/>
        </w:rPr>
        <w:t>top business owners’ concerns</w:t>
      </w:r>
      <w:r w:rsidRPr="00240506">
        <w:rPr>
          <w:rStyle w:val="StyleUnderline"/>
        </w:rPr>
        <w:t xml:space="preserve"> over the next 12 months. These </w:t>
      </w:r>
      <w:r w:rsidRPr="00240506">
        <w:rPr>
          <w:rStyle w:val="StyleUnderline"/>
          <w:highlight w:val="green"/>
        </w:rPr>
        <w:t>entrepreneurs</w:t>
      </w:r>
      <w:r w:rsidRPr="00240506">
        <w:rPr>
          <w:rStyle w:val="StyleUnderline"/>
        </w:rPr>
        <w:t xml:space="preserve"> also </w:t>
      </w:r>
      <w:r w:rsidRPr="00240506">
        <w:rPr>
          <w:rStyle w:val="StyleUnderline"/>
          <w:highlight w:val="green"/>
        </w:rPr>
        <w:t>expressed anxiety around commodities prices</w:t>
      </w:r>
      <w:r w:rsidRPr="00240506">
        <w:rPr>
          <w:rStyle w:val="StyleUnderline"/>
        </w:rPr>
        <w:t xml:space="preserve"> (68%), the U.S. political environment (68%), </w:t>
      </w:r>
      <w:r w:rsidRPr="00240506">
        <w:rPr>
          <w:rStyle w:val="StyleUnderline"/>
          <w:highlight w:val="green"/>
        </w:rPr>
        <w:t xml:space="preserve">rising interest rates </w:t>
      </w:r>
      <w:r w:rsidRPr="00240506">
        <w:rPr>
          <w:rStyle w:val="StyleUnderline"/>
        </w:rPr>
        <w:t>(67%) and supply chain (57%).</w:t>
      </w:r>
      <w:r w:rsidRPr="00240506">
        <w:rPr>
          <w:sz w:val="16"/>
        </w:rPr>
        <w:t xml:space="preserve"> Despite these concerns, the bottom line remains strong for many entrepreneurs, with 56% of business owners reporting increased revenue in 2022 compared to 2021. Looking ahead at the next 12 months, 48% plan to expand their business (vs. 37% last spring). Additionally, 82% intend to obtain financing in the year ahead (vs. 70% last spring). Retention Efforts and Hiring Plans Struggling with labor shortages and a competitive job market, business owners are increasingly focused on employee retention. Over the past 12 months, 53% have added additional benefits and perks to existing compensation packages, including remote/hybrid work (34%), cost-of-living bonuses (34%) and more vacation time (33%). And 75% of these business owners said their efforts meaningfully impacted employee morale and retention. </w:t>
      </w:r>
      <w:r w:rsidRPr="00240506">
        <w:rPr>
          <w:rStyle w:val="StyleUnderline"/>
        </w:rPr>
        <w:t>Additionally, 34% of business owners plan to hire in 2023, up from 26% last spring.</w:t>
      </w:r>
      <w:r w:rsidRPr="00240506">
        <w:rPr>
          <w:sz w:val="16"/>
        </w:rPr>
        <w:t xml:space="preserve"> Over the past 12 months, 51% implemented additional perks and benefits to attract new talent, such as increased base pay for new employees (54%), remote/hybrid work (30%), new employee training or resource groups (27%) and additional healthcare benefits (27%). Continued Digitization of Business Operations In the past year, 80% of small-business owners adopted digital tools for their business, leveraging digital banking to manage their finances and social media to reach their customers. Business owners are also embracing AI and automation, with 49% planning to use AI tools to enhance their business in 2023. Looking ahead, 55% of entrepreneurs anticipate accepting exclusively digital payments at some point in the future, and 90% say digital tools help make their operations more efficient, helping them save time and stay organized.</w:t>
      </w:r>
    </w:p>
    <w:p w14:paraId="315A3802" w14:textId="77777777" w:rsidR="00AE3779" w:rsidRDefault="00AE3779" w:rsidP="00E87286">
      <w:pPr>
        <w:rPr>
          <w:sz w:val="16"/>
        </w:rPr>
      </w:pPr>
    </w:p>
    <w:p w14:paraId="2BD1E306" w14:textId="77777777" w:rsidR="004C34E8" w:rsidRDefault="004C34E8">
      <w:pPr>
        <w:rPr>
          <w:b/>
          <w:bCs/>
          <w:sz w:val="32"/>
          <w:szCs w:val="32"/>
        </w:rPr>
      </w:pPr>
      <w:r>
        <w:rPr>
          <w:b/>
          <w:bCs/>
        </w:rPr>
        <w:br w:type="page"/>
      </w:r>
    </w:p>
    <w:p w14:paraId="40672571" w14:textId="6CAC5F53" w:rsidR="00AE3779" w:rsidRPr="00AE3779" w:rsidRDefault="00AE3779" w:rsidP="00AE3779">
      <w:pPr>
        <w:pStyle w:val="Heading3"/>
        <w:rPr>
          <w:b w:val="0"/>
          <w:bCs/>
        </w:rPr>
      </w:pPr>
      <w:r w:rsidRPr="00AE3779">
        <w:rPr>
          <w:bCs/>
        </w:rPr>
        <w:t>Consumer Confidence High</w:t>
      </w:r>
    </w:p>
    <w:p w14:paraId="69B53424" w14:textId="77777777" w:rsidR="00ED0C45" w:rsidRDefault="00ED0C45" w:rsidP="00ED0C45">
      <w:pPr>
        <w:pStyle w:val="Heading4"/>
      </w:pPr>
      <w:r>
        <w:t>Consumer confidence high – labor market optimism, inflation fears easing.</w:t>
      </w:r>
    </w:p>
    <w:p w14:paraId="679E320D" w14:textId="63CDE2AA" w:rsidR="00ED0C45" w:rsidRPr="006C3390" w:rsidRDefault="00ED0C45" w:rsidP="00ED0C45">
      <w:pPr>
        <w:rPr>
          <w:rStyle w:val="Style13ptBold"/>
          <w:b w:val="0"/>
        </w:rPr>
      </w:pPr>
      <w:r w:rsidRPr="00ED0C45">
        <w:rPr>
          <w:rStyle w:val="Style13ptBold"/>
        </w:rPr>
        <w:t>Mutikani 6-27</w:t>
      </w:r>
      <w:r w:rsidRPr="00ED0C45">
        <w:t xml:space="preserve">. Lucia Mutikani a correspondant at Thomson Reuters, previously a financial journalist and reporter for various finance related media sites, “US consumer confidence races to 17 month high; housing market regaining strength,” Reuters, June 27, 2023. </w:t>
      </w:r>
      <w:hyperlink r:id="rId6" w:history="1">
        <w:r w:rsidRPr="00ED0C45">
          <w:t>https://www.reuters.com/markets/us/us-core-capital-goods-orders-unexpectedly-rise-may-2023-06-27/</w:t>
        </w:r>
      </w:hyperlink>
      <w:r w:rsidRPr="00ED0C45">
        <w:t>] /</w:t>
      </w:r>
      <w:r>
        <w:rPr>
          <w:rStyle w:val="Style13ptBold"/>
        </w:rPr>
        <w:t>/</w:t>
      </w:r>
      <w:r>
        <w:rPr>
          <w:rStyle w:val="Style13ptBold"/>
          <mc:AlternateContent>
            <mc:Choice Requires="w16se"/>
            <mc:Fallback>
              <w:rFonts w:ascii="Apple Color Emoji" w:eastAsia="Apple Color Emoji" w:hAnsi="Apple Color Emoji" w:cs="Apple Color Emoji"/>
            </mc:Fallback>
          </mc:AlternateContent>
        </w:rPr>
        <mc:AlternateContent>
          <mc:Choice Requires="w16se">
            <w16se:symEx w16se:font="Apple Color Emoji" w16se:char="1F964"/>
          </mc:Choice>
          <mc:Fallback>
            <w:t>🥤</w:t>
          </mc:Fallback>
        </mc:AlternateContent>
      </w:r>
    </w:p>
    <w:p w14:paraId="3AF308EB" w14:textId="77777777" w:rsidR="00ED0C45" w:rsidRPr="003C2F99" w:rsidRDefault="00ED0C45" w:rsidP="00ED0C45">
      <w:pPr>
        <w:rPr>
          <w:sz w:val="14"/>
          <w:lang w:eastAsia="zh-CN"/>
        </w:rPr>
      </w:pPr>
      <w:r w:rsidRPr="003C2F99">
        <w:rPr>
          <w:sz w:val="14"/>
          <w:lang w:eastAsia="zh-CN"/>
        </w:rPr>
        <w:t xml:space="preserve">WASHINGTON, June 27 (Reuters) - </w:t>
      </w:r>
      <w:r w:rsidRPr="003C2F99">
        <w:rPr>
          <w:highlight w:val="cyan"/>
          <w:u w:val="single"/>
          <w:lang w:eastAsia="zh-CN"/>
        </w:rPr>
        <w:t>U.S. consumer confidence increased in June to the highest level in nearly</w:t>
      </w:r>
      <w:r w:rsidRPr="003C2F99">
        <w:rPr>
          <w:u w:val="single"/>
          <w:lang w:eastAsia="zh-CN"/>
        </w:rPr>
        <w:t xml:space="preserve"> </w:t>
      </w:r>
      <w:r w:rsidRPr="003C2F99">
        <w:rPr>
          <w:highlight w:val="cyan"/>
          <w:u w:val="single"/>
          <w:lang w:eastAsia="zh-CN"/>
        </w:rPr>
        <w:t>1-1/2 years amid renewed labor market optimism</w:t>
      </w:r>
      <w:r w:rsidRPr="003C2F99">
        <w:rPr>
          <w:sz w:val="14"/>
          <w:lang w:eastAsia="zh-CN"/>
        </w:rPr>
        <w:t xml:space="preserve">, while business spending appeared to hold up in May, </w:t>
      </w:r>
      <w:r>
        <w:rPr>
          <w:sz w:val="14"/>
          <w:lang w:eastAsia="zh-CN"/>
        </w:rPr>
        <w:t>indicate[</w:t>
      </w:r>
      <w:r w:rsidRPr="003C2F99">
        <w:rPr>
          <w:sz w:val="14"/>
          <w:lang w:eastAsia="zh-CN"/>
        </w:rPr>
        <w:t>ng the economy remained on solid footing despite fears of a recession. Hopes that the economy could avoid a downturn in the near-term were also bolstered by other reports on Tuesday signaling a housing market revival was likely underway, with new home sales racing to a 15-month high in May and monthly house prices rising again in April. The upbeat data, however, suggested the Federal Reserve will likely have to continue raising interest rates to slow demand in the overall economy. The U.S. central bank, which has raised its policy rate by 500 basis points since March 2022, signaled this month that two additional rate hikes were warranted this year. "</w:t>
      </w:r>
      <w:r w:rsidRPr="003C2F99">
        <w:rPr>
          <w:u w:val="single"/>
          <w:lang w:eastAsia="zh-CN"/>
        </w:rPr>
        <w:t xml:space="preserve">The </w:t>
      </w:r>
      <w:r w:rsidRPr="003C2F99">
        <w:rPr>
          <w:highlight w:val="cyan"/>
          <w:u w:val="single"/>
          <w:lang w:eastAsia="zh-CN"/>
        </w:rPr>
        <w:t>U.S.</w:t>
      </w:r>
      <w:r w:rsidRPr="003C2F99">
        <w:rPr>
          <w:u w:val="single"/>
          <w:lang w:eastAsia="zh-CN"/>
        </w:rPr>
        <w:t xml:space="preserve"> </w:t>
      </w:r>
      <w:r w:rsidRPr="003C2F99">
        <w:rPr>
          <w:highlight w:val="cyan"/>
          <w:u w:val="single"/>
          <w:lang w:eastAsia="zh-CN"/>
        </w:rPr>
        <w:t>economy</w:t>
      </w:r>
      <w:r w:rsidRPr="003C2F99">
        <w:rPr>
          <w:u w:val="single"/>
          <w:lang w:eastAsia="zh-CN"/>
        </w:rPr>
        <w:t xml:space="preserve"> continues to </w:t>
      </w:r>
      <w:r w:rsidRPr="003C2F99">
        <w:rPr>
          <w:highlight w:val="cyan"/>
          <w:u w:val="single"/>
          <w:lang w:eastAsia="zh-CN"/>
        </w:rPr>
        <w:t>steadily defy expectations</w:t>
      </w:r>
      <w:r w:rsidRPr="003C2F99">
        <w:rPr>
          <w:u w:val="single"/>
          <w:lang w:eastAsia="zh-CN"/>
        </w:rPr>
        <w:t xml:space="preserve"> </w:t>
      </w:r>
      <w:r w:rsidRPr="003C2F99">
        <w:rPr>
          <w:sz w:val="14"/>
          <w:lang w:eastAsia="zh-CN"/>
        </w:rPr>
        <w:t xml:space="preserve">and the fact that it is doing so without lots of hoopla is a good thing," said Jennifer Lee, a senior economist at BMO Capital Markets in Toronto. </w:t>
      </w:r>
      <w:r w:rsidRPr="003C2F99">
        <w:rPr>
          <w:u w:val="single"/>
          <w:lang w:eastAsia="zh-CN"/>
        </w:rPr>
        <w:t xml:space="preserve">The </w:t>
      </w:r>
      <w:r w:rsidRPr="003C2F99">
        <w:rPr>
          <w:highlight w:val="cyan"/>
          <w:u w:val="single"/>
          <w:lang w:eastAsia="zh-CN"/>
        </w:rPr>
        <w:t>Conference Board said its consumer confidence index rose to 109.7 this month</w:t>
      </w:r>
      <w:r w:rsidRPr="003C2F99">
        <w:rPr>
          <w:u w:val="single"/>
          <w:lang w:eastAsia="zh-CN"/>
        </w:rPr>
        <w:t xml:space="preserve">, </w:t>
      </w:r>
      <w:r w:rsidRPr="003C2F99">
        <w:rPr>
          <w:highlight w:val="cyan"/>
          <w:u w:val="single"/>
          <w:lang w:eastAsia="zh-CN"/>
        </w:rPr>
        <w:t>the highest reading</w:t>
      </w:r>
      <w:r w:rsidRPr="003C2F99">
        <w:rPr>
          <w:u w:val="single"/>
          <w:lang w:eastAsia="zh-CN"/>
        </w:rPr>
        <w:t xml:space="preserve"> </w:t>
      </w:r>
      <w:r w:rsidRPr="003C2F99">
        <w:rPr>
          <w:highlight w:val="cyan"/>
          <w:u w:val="single"/>
          <w:lang w:eastAsia="zh-CN"/>
        </w:rPr>
        <w:t>since January 2022</w:t>
      </w:r>
      <w:r w:rsidRPr="003C2F99">
        <w:rPr>
          <w:sz w:val="14"/>
          <w:lang w:eastAsia="zh-CN"/>
        </w:rPr>
        <w:t xml:space="preserve">, from 102.5 in May. Economists polled by Reuters had expected the index to climb to 104.0. Consumers under the age of 35, and those with an annual income of more than $35,000 were the main drivers of confidence this month. Consumers, however, continued to expect a recession at some point over the next six to 12 months. But they grew more upbeat on the labor market, with the share viewing jobs as "plentiful" rising and the proportion of those saying jobs were "hard to get" falling. The survey's so-called labor market differential, derived from data on respondents' views on whether jobs are plentiful or hard to get, rose to 34.4 from 30.7 in May, a sign labor market conditions remain tight despite first-time applications for state unemployment benefits hovering at more than 1-1/2-year highs. This measure correlates to the unemployment rate in the Labor Department's closely followed employment report. Though income expectations eased a bit, </w:t>
      </w:r>
      <w:r w:rsidRPr="003C2F99">
        <w:rPr>
          <w:highlight w:val="cyan"/>
          <w:u w:val="single"/>
          <w:lang w:eastAsia="zh-CN"/>
        </w:rPr>
        <w:t>consumers</w:t>
      </w:r>
      <w:r w:rsidRPr="003C2F99">
        <w:rPr>
          <w:u w:val="single"/>
          <w:lang w:eastAsia="zh-CN"/>
        </w:rPr>
        <w:t xml:space="preserve"> were generally </w:t>
      </w:r>
      <w:r w:rsidRPr="003C2F99">
        <w:rPr>
          <w:highlight w:val="cyan"/>
          <w:u w:val="single"/>
          <w:lang w:eastAsia="zh-CN"/>
        </w:rPr>
        <w:t>optimistic about family finances</w:t>
      </w:r>
      <w:r w:rsidRPr="003C2F99">
        <w:rPr>
          <w:u w:val="single"/>
          <w:lang w:eastAsia="zh-CN"/>
        </w:rPr>
        <w:t>.</w:t>
      </w:r>
      <w:r w:rsidRPr="003C2F99">
        <w:rPr>
          <w:sz w:val="14"/>
          <w:lang w:eastAsia="zh-CN"/>
        </w:rPr>
        <w:t xml:space="preserve"> "This might </w:t>
      </w:r>
      <w:r w:rsidRPr="003C2F99">
        <w:rPr>
          <w:highlight w:val="cyan"/>
          <w:u w:val="single"/>
          <w:lang w:eastAsia="zh-CN"/>
        </w:rPr>
        <w:t>reflect consumers' belief that labor market conditions will remain favorable</w:t>
      </w:r>
      <w:r w:rsidRPr="003C2F99">
        <w:rPr>
          <w:sz w:val="14"/>
          <w:lang w:eastAsia="zh-CN"/>
        </w:rPr>
        <w:t xml:space="preserve"> and that there will be </w:t>
      </w:r>
      <w:r w:rsidRPr="003C2F99">
        <w:rPr>
          <w:highlight w:val="cyan"/>
          <w:u w:val="single"/>
          <w:lang w:eastAsia="zh-CN"/>
        </w:rPr>
        <w:t>further declines in inflation ahead</w:t>
      </w:r>
      <w:r w:rsidRPr="003C2F99">
        <w:rPr>
          <w:sz w:val="14"/>
          <w:lang w:eastAsia="zh-CN"/>
        </w:rPr>
        <w:t>," said Dana Peterson, chief economist at The Conference Board in Washington. Consumers' 12-month inflation expectations dipped to 6.0%, the lowest reading since December 2020, from 6.1% last month. The improvement in confidence mirrored the </w:t>
      </w:r>
      <w:hyperlink r:id="rId7" w:history="1">
        <w:r w:rsidRPr="003C2F99">
          <w:rPr>
            <w:sz w:val="14"/>
            <w:lang w:eastAsia="zh-CN"/>
          </w:rPr>
          <w:t>University of Michigan's</w:t>
        </w:r>
      </w:hyperlink>
      <w:r w:rsidRPr="003C2F99">
        <w:rPr>
          <w:sz w:val="14"/>
          <w:lang w:eastAsia="zh-CN"/>
        </w:rPr>
        <w:t xml:space="preserve"> sentiment survey. But consumers' buying plans softened, with fewer households intending to purchase motor vehicles, major appliances and houses over the next six months. Vacation was also not on many </w:t>
      </w:r>
      <w:r w:rsidRPr="003C2F99">
        <w:rPr>
          <w:color w:val="000000" w:themeColor="text1"/>
          <w:sz w:val="14"/>
          <w:lang w:eastAsia="zh-CN"/>
        </w:rPr>
        <w:t xml:space="preserve">consumers' </w:t>
      </w:r>
      <w:r w:rsidRPr="003C2F99">
        <w:rPr>
          <w:sz w:val="14"/>
          <w:lang w:eastAsia="zh-CN"/>
        </w:rPr>
        <w:t xml:space="preserve">minds. But economists cautioned there was no strong correlation between buying plans and consumer spending. U.S. stocks were trading higher. The dollar slipped against a basket of currencies. U.S. Treasury prices fell. FLOOR FOR HOUSING The run of positive economic news was extended by a separate report from the Commerce Department showing orders for non-defense capital goods excluding aircraft, a closely watched proxy for business spending plans, increased 0.7% in May. The rise in orders for these so-called core capital goods handily beat economists' expectations for them to be unchanged. Though a downward revision to April's increase to 0.6% from 1.3% took some of the shine from the data, business spending was holding up despite the pain from higher borrowing costs. There were notable increases in orders for electrical equipment, appliances and components as well as machinery. Shipments of core capital goods gained 0.2% in May after climbing 0.4% in April. Nondefense capital goods shipments including aircraft surged 3.4%. These feed into the calculation of equipment spending in the gross domestic product measurement. Core capital goods Business spending on equipment has declined for two straight quarters, the first back-to-back decline since 2020. "We may not be out of the woods yet, but back-to-back gains in core capital goods orders more broadly point to a potential bottoming out in spending and upside for second-quarter equipment spending," said Tim Quinlan, a senior economist at Wells Fargo in Charlotte, North Carolina. The housing market appears to have found a floor and could even be recovering. A third report from the </w:t>
      </w:r>
      <w:r w:rsidRPr="003C2F99">
        <w:rPr>
          <w:u w:val="single"/>
          <w:lang w:eastAsia="zh-CN"/>
        </w:rPr>
        <w:t>Commerce Department showed </w:t>
      </w:r>
      <w:hyperlink r:id="rId8" w:history="1">
        <w:r w:rsidRPr="003C2F99">
          <w:rPr>
            <w:highlight w:val="cyan"/>
            <w:u w:val="single"/>
            <w:lang w:eastAsia="zh-CN"/>
          </w:rPr>
          <w:t>new home</w:t>
        </w:r>
      </w:hyperlink>
      <w:r w:rsidRPr="003C2F99">
        <w:rPr>
          <w:highlight w:val="cyan"/>
          <w:u w:val="single"/>
          <w:lang w:eastAsia="zh-CN"/>
        </w:rPr>
        <w:t> sales jumped 12.2</w:t>
      </w:r>
      <w:r w:rsidRPr="003C2F99">
        <w:rPr>
          <w:u w:val="single"/>
          <w:lang w:eastAsia="zh-CN"/>
        </w:rPr>
        <w:t>%</w:t>
      </w:r>
      <w:r w:rsidRPr="003C2F99">
        <w:rPr>
          <w:sz w:val="14"/>
          <w:lang w:eastAsia="zh-CN"/>
        </w:rPr>
        <w:t xml:space="preserve"> to a seasonally adjusted annual rate of 763,000 units last month, the </w:t>
      </w:r>
      <w:r w:rsidRPr="003C2F99">
        <w:rPr>
          <w:highlight w:val="cyan"/>
          <w:u w:val="single"/>
          <w:lang w:eastAsia="zh-CN"/>
        </w:rPr>
        <w:t>highest level since February 2022</w:t>
      </w:r>
      <w:r w:rsidRPr="003C2F99">
        <w:rPr>
          <w:sz w:val="14"/>
          <w:lang w:eastAsia="zh-CN"/>
        </w:rPr>
        <w:t>, benefiting from a dearth of previously owned homes available for sale. Economists had forecast new home sales, which account for a small share of U.S. home sales, slipping to a rate of 675,000 units. Sales shot up 20.0% on a year-on-year basis in May. New home sales are counted at the signing of a contract, making them a leading indicator of the housing market. New home sales While new home sales can be volatile on a month-to-month basis, they added to data last week showing homebuilder confidence positive in June for the first time in 11 months. Housing </w:t>
      </w:r>
      <w:hyperlink r:id="rId9" w:history="1">
        <w:r w:rsidRPr="003C2F99">
          <w:rPr>
            <w:u w:val="single"/>
            <w:lang w:eastAsia="zh-CN"/>
          </w:rPr>
          <w:t>starts surged</w:t>
        </w:r>
      </w:hyperlink>
      <w:r w:rsidRPr="003C2F99">
        <w:rPr>
          <w:sz w:val="14"/>
          <w:lang w:eastAsia="zh-CN"/>
        </w:rPr>
        <w:t> in May and </w:t>
      </w:r>
      <w:hyperlink r:id="rId10" w:history="1">
        <w:r w:rsidRPr="003C2F99">
          <w:rPr>
            <w:sz w:val="14"/>
            <w:lang w:eastAsia="zh-CN"/>
          </w:rPr>
          <w:t>home resales</w:t>
        </w:r>
      </w:hyperlink>
      <w:r w:rsidRPr="003C2F99">
        <w:rPr>
          <w:sz w:val="14"/>
          <w:lang w:eastAsia="zh-CN"/>
        </w:rPr>
        <w:t> edged up. A fourth report from the Federal Housing Finance Agency showed monthly house prices rising 0.7% in April after gaining 0.5% in March. Prices increased 3.1% in the 12 months through April after advancing 3.7% in March. "Strength in housing suggests risks for the Fed's goal of a return to 2% inflation over the medium term," said Veronica Clark, an economist at Citigroup in New York. "Housing strength over the summer also supports our base case of further rate hikes sooner rather than later."</w:t>
      </w:r>
    </w:p>
    <w:p w14:paraId="18AA044D" w14:textId="77777777" w:rsidR="00ED0C45" w:rsidRPr="006C3390" w:rsidRDefault="00ED0C45" w:rsidP="00ED0C45">
      <w:pPr>
        <w:rPr>
          <w:lang w:eastAsia="zh-CN"/>
        </w:rPr>
      </w:pPr>
    </w:p>
    <w:p w14:paraId="4D73CB26" w14:textId="77777777" w:rsidR="00ED0C45" w:rsidRDefault="00ED0C45" w:rsidP="00ED0C45">
      <w:pPr>
        <w:rPr>
          <w:rFonts w:eastAsiaTheme="majorEastAsia" w:cstheme="majorBidi"/>
          <w:b/>
          <w:bCs/>
          <w:sz w:val="26"/>
          <w:szCs w:val="26"/>
        </w:rPr>
      </w:pPr>
      <w:r>
        <w:br w:type="page"/>
      </w:r>
    </w:p>
    <w:p w14:paraId="6E454E17" w14:textId="77777777" w:rsidR="00ED0C45" w:rsidRDefault="00ED0C45" w:rsidP="00ED0C45">
      <w:pPr>
        <w:pStyle w:val="Heading4"/>
      </w:pPr>
      <w:r>
        <w:t xml:space="preserve">Consumer confidence at an all-time high - stocks. </w:t>
      </w:r>
    </w:p>
    <w:p w14:paraId="73D1A7A9" w14:textId="1DC63A80" w:rsidR="00ED0C45" w:rsidRPr="001629C3" w:rsidRDefault="00ED0C45" w:rsidP="001629C3">
      <w:pPr>
        <w:rPr>
          <w:rStyle w:val="Style13ptBold"/>
          <w:b w:val="0"/>
          <w:bCs w:val="0"/>
        </w:rPr>
      </w:pPr>
      <w:r w:rsidRPr="001629C3">
        <w:rPr>
          <w:rStyle w:val="Style13ptBold"/>
        </w:rPr>
        <w:t>McColl 6-27</w:t>
      </w:r>
      <w:r w:rsidRPr="001629C3">
        <w:rPr>
          <w:rStyle w:val="Style13ptBold"/>
          <w:b w:val="0"/>
          <w:bCs w:val="0"/>
        </w:rPr>
        <w:t xml:space="preserve"> [Bill McColl is a Veteran network TV and radio showrunner, senior producer, editor, and writer who helped launch a dozen new programs; a leader of news teams and mentor to young journalists, “Markets Rise on Positive News about Consumer Confidence and Travel Demand,” Investopedia, June 27, 2023. https://www.investopedia.com/markets-rise-on-consumer-confidence-7554229]//</w:t>
      </w:r>
      <w:r w:rsidRPr="001629C3">
        <w:rPr>
          <w:rStyle w:val="Style13ptBold"/>
          <mc:AlternateContent>
            <mc:Choice Requires="w16se"/>
            <mc:Fallback>
              <w:rFonts w:ascii="Apple Color Emoji" w:eastAsia="Apple Color Emoji" w:hAnsi="Apple Color Emoji" w:cs="Apple Color Emoji"/>
            </mc:Fallback>
          </mc:AlternateContent>
          <w:b w:val="0"/>
          <w:bCs w:val="0"/>
        </w:rPr>
        <mc:AlternateContent>
          <mc:Choice Requires="w16se">
            <w16se:symEx w16se:font="Apple Color Emoji" w16se:char="1F964"/>
          </mc:Choice>
          <mc:Fallback>
            <w:t>🥤</w:t>
          </mc:Fallback>
        </mc:AlternateContent>
      </w:r>
    </w:p>
    <w:p w14:paraId="4D1A0065" w14:textId="77777777" w:rsidR="00ED0C45" w:rsidRPr="002F43CA" w:rsidRDefault="00ED0C45" w:rsidP="00ED0C45">
      <w:pPr>
        <w:rPr>
          <w:sz w:val="16"/>
        </w:rPr>
      </w:pPr>
      <w:r w:rsidRPr="00906679">
        <w:rPr>
          <w:sz w:val="16"/>
        </w:rPr>
        <w:t xml:space="preserve">KEY TAKEAWAYS - </w:t>
      </w:r>
      <w:r w:rsidRPr="006C3390">
        <w:rPr>
          <w:u w:val="single"/>
        </w:rPr>
        <w:t xml:space="preserve">Rising </w:t>
      </w:r>
      <w:r w:rsidRPr="00906679">
        <w:rPr>
          <w:highlight w:val="cyan"/>
          <w:u w:val="single"/>
        </w:rPr>
        <w:t>consumer confidence</w:t>
      </w:r>
      <w:r w:rsidRPr="006C3390">
        <w:rPr>
          <w:u w:val="single"/>
        </w:rPr>
        <w:t xml:space="preserve"> </w:t>
      </w:r>
      <w:r w:rsidRPr="002F43CA">
        <w:rPr>
          <w:highlight w:val="cyan"/>
          <w:u w:val="single"/>
        </w:rPr>
        <w:t>and optimism</w:t>
      </w:r>
      <w:r w:rsidRPr="006C3390">
        <w:rPr>
          <w:u w:val="single"/>
        </w:rPr>
        <w:t xml:space="preserve"> </w:t>
      </w:r>
      <w:r w:rsidRPr="00906679">
        <w:rPr>
          <w:sz w:val="16"/>
        </w:rPr>
        <w:t xml:space="preserve">about the travel industry </w:t>
      </w:r>
      <w:r w:rsidRPr="00906679">
        <w:rPr>
          <w:highlight w:val="cyan"/>
          <w:u w:val="single"/>
        </w:rPr>
        <w:t>lifted U.S. equities on Tuesday, June 27, 2023</w:t>
      </w:r>
      <w:r w:rsidRPr="00906679">
        <w:rPr>
          <w:sz w:val="16"/>
        </w:rPr>
        <w:t xml:space="preserve">. The </w:t>
      </w:r>
      <w:r w:rsidRPr="00906679">
        <w:rPr>
          <w:highlight w:val="cyan"/>
          <w:u w:val="single"/>
        </w:rPr>
        <w:t>Dow</w:t>
      </w:r>
      <w:r w:rsidRPr="006C3390">
        <w:rPr>
          <w:u w:val="single"/>
        </w:rPr>
        <w:t xml:space="preserve">, </w:t>
      </w:r>
      <w:r w:rsidRPr="00906679">
        <w:rPr>
          <w:highlight w:val="cyan"/>
          <w:u w:val="single"/>
        </w:rPr>
        <w:t>S&amp;P</w:t>
      </w:r>
      <w:r w:rsidRPr="006C3390">
        <w:rPr>
          <w:u w:val="single"/>
        </w:rPr>
        <w:t xml:space="preserve"> </w:t>
      </w:r>
      <w:r w:rsidRPr="00906679">
        <w:rPr>
          <w:highlight w:val="cyan"/>
          <w:u w:val="single"/>
        </w:rPr>
        <w:t>500</w:t>
      </w:r>
      <w:r w:rsidRPr="006C3390">
        <w:rPr>
          <w:u w:val="single"/>
        </w:rPr>
        <w:t xml:space="preserve">, and </w:t>
      </w:r>
      <w:r w:rsidRPr="00906679">
        <w:rPr>
          <w:highlight w:val="cyan"/>
          <w:u w:val="single"/>
        </w:rPr>
        <w:t>Nasdaq</w:t>
      </w:r>
      <w:r w:rsidRPr="006C3390">
        <w:rPr>
          <w:u w:val="single"/>
        </w:rPr>
        <w:t xml:space="preserve"> were </w:t>
      </w:r>
      <w:r w:rsidRPr="00906679">
        <w:rPr>
          <w:highlight w:val="cyan"/>
          <w:u w:val="single"/>
        </w:rPr>
        <w:t>all</w:t>
      </w:r>
      <w:r w:rsidRPr="006C3390">
        <w:rPr>
          <w:u w:val="single"/>
        </w:rPr>
        <w:t xml:space="preserve"> in the </w:t>
      </w:r>
      <w:r w:rsidRPr="00906679">
        <w:rPr>
          <w:highlight w:val="cyan"/>
          <w:u w:val="single"/>
        </w:rPr>
        <w:t>green for the first time in almost two weeks</w:t>
      </w:r>
      <w:r w:rsidRPr="00906679">
        <w:rPr>
          <w:sz w:val="16"/>
        </w:rPr>
        <w:t>. Retail, tech, and travel-related stocks gained, and Generac helped lead the S&amp;P 500 higher on heat wave-related generator demand. U.S. equities posted strong gains as </w:t>
      </w:r>
      <w:r w:rsidRPr="00906679">
        <w:rPr>
          <w:rFonts w:asciiTheme="majorHAnsi" w:hAnsiTheme="majorHAnsi" w:cstheme="majorHAnsi"/>
          <w:spacing w:val="1"/>
          <w:sz w:val="16"/>
        </w:rPr>
        <w:t xml:space="preserve">The </w:t>
      </w:r>
      <w:r w:rsidRPr="00906679">
        <w:rPr>
          <w:rFonts w:asciiTheme="majorHAnsi" w:hAnsiTheme="majorHAnsi" w:cstheme="majorHAnsi"/>
          <w:spacing w:val="1"/>
          <w:highlight w:val="cyan"/>
          <w:u w:val="single"/>
        </w:rPr>
        <w:t>Conference Board</w:t>
      </w:r>
      <w:r w:rsidRPr="00906679">
        <w:rPr>
          <w:highlight w:val="cyan"/>
          <w:u w:val="single"/>
        </w:rPr>
        <w:t> reported</w:t>
      </w:r>
      <w:r w:rsidRPr="00906679">
        <w:rPr>
          <w:sz w:val="16"/>
        </w:rPr>
        <w:t xml:space="preserve"> </w:t>
      </w:r>
      <w:r w:rsidRPr="00906679">
        <w:rPr>
          <w:u w:val="single"/>
        </w:rPr>
        <w:t xml:space="preserve">that </w:t>
      </w:r>
      <w:r w:rsidRPr="00906679">
        <w:rPr>
          <w:highlight w:val="cyan"/>
          <w:u w:val="single"/>
        </w:rPr>
        <w:t>consumer</w:t>
      </w:r>
      <w:r w:rsidRPr="00906679">
        <w:rPr>
          <w:u w:val="single"/>
        </w:rPr>
        <w:t xml:space="preserve"> </w:t>
      </w:r>
      <w:r w:rsidRPr="00906679">
        <w:rPr>
          <w:highlight w:val="cyan"/>
          <w:u w:val="single"/>
        </w:rPr>
        <w:t>confidence in June was the highest in a year-and-a-half</w:t>
      </w:r>
      <w:r w:rsidRPr="00906679">
        <w:rPr>
          <w:sz w:val="16"/>
        </w:rPr>
        <w:t>, and on positive news about the travel industry. The Dow, S&amp;P 500, and Nasdaq all rose on the same day for the first time since June 15.  Delta Air Lines (</w:t>
      </w:r>
      <w:r w:rsidRPr="00906679">
        <w:rPr>
          <w:rFonts w:asciiTheme="majorHAnsi" w:hAnsiTheme="majorHAnsi" w:cstheme="majorHAnsi"/>
          <w:spacing w:val="1"/>
          <w:sz w:val="16"/>
        </w:rPr>
        <w:t>DAL</w:t>
      </w:r>
      <w:r w:rsidRPr="00906679">
        <w:rPr>
          <w:sz w:val="16"/>
        </w:rPr>
        <w:t xml:space="preserve">) helped </w:t>
      </w:r>
      <w:r w:rsidRPr="00906679">
        <w:rPr>
          <w:u w:val="single"/>
        </w:rPr>
        <w:t>lift airline stocks</w:t>
      </w:r>
      <w:r w:rsidRPr="00906679">
        <w:rPr>
          <w:sz w:val="16"/>
        </w:rPr>
        <w:t xml:space="preserve"> after it raised its outlook on demand. The sector also got a boost from expectations of record-setting travel volume during the July 4 holiday weekend. Shares of booking sites, hotels, and casinos benefited as well. It was a bounceback day for shares of Carnival Corporation (</w:t>
      </w:r>
      <w:r w:rsidRPr="00906679">
        <w:rPr>
          <w:rFonts w:asciiTheme="majorHAnsi" w:hAnsiTheme="majorHAnsi" w:cstheme="majorHAnsi"/>
          <w:spacing w:val="1"/>
          <w:sz w:val="16"/>
        </w:rPr>
        <w:t>CCL</w:t>
      </w:r>
      <w:r w:rsidRPr="00906679">
        <w:rPr>
          <w:sz w:val="16"/>
        </w:rPr>
        <w:t xml:space="preserve">) and other cruise lines after yesterday’s selloff.  The </w:t>
      </w:r>
      <w:r w:rsidRPr="00906679">
        <w:rPr>
          <w:highlight w:val="cyan"/>
          <w:u w:val="single"/>
        </w:rPr>
        <w:t>positive consumer news</w:t>
      </w:r>
      <w:r w:rsidRPr="00906679">
        <w:rPr>
          <w:u w:val="single"/>
        </w:rPr>
        <w:t xml:space="preserve"> </w:t>
      </w:r>
      <w:r w:rsidRPr="00906679">
        <w:rPr>
          <w:highlight w:val="cyan"/>
          <w:u w:val="single"/>
        </w:rPr>
        <w:t>sent shares of retailers</w:t>
      </w:r>
      <w:r w:rsidRPr="00906679">
        <w:rPr>
          <w:u w:val="single"/>
        </w:rPr>
        <w:t>,</w:t>
      </w:r>
      <w:r w:rsidRPr="00906679">
        <w:rPr>
          <w:sz w:val="16"/>
        </w:rPr>
        <w:t xml:space="preserve"> including Home Depot (</w:t>
      </w:r>
      <w:r w:rsidRPr="00906679">
        <w:rPr>
          <w:rFonts w:asciiTheme="majorHAnsi" w:hAnsiTheme="majorHAnsi" w:cstheme="majorHAnsi"/>
          <w:spacing w:val="1"/>
          <w:sz w:val="16"/>
        </w:rPr>
        <w:t>HD</w:t>
      </w:r>
      <w:r w:rsidRPr="00906679">
        <w:rPr>
          <w:sz w:val="16"/>
        </w:rPr>
        <w:t>), Nike (</w:t>
      </w:r>
      <w:r w:rsidRPr="00906679">
        <w:rPr>
          <w:rFonts w:asciiTheme="majorHAnsi" w:hAnsiTheme="majorHAnsi" w:cstheme="majorHAnsi"/>
          <w:spacing w:val="1"/>
          <w:sz w:val="16"/>
        </w:rPr>
        <w:t>NKE</w:t>
      </w:r>
      <w:r w:rsidRPr="00906679">
        <w:rPr>
          <w:sz w:val="16"/>
        </w:rPr>
        <w:t>), Macy’s (</w:t>
      </w:r>
      <w:r w:rsidRPr="00906679">
        <w:rPr>
          <w:rFonts w:asciiTheme="majorHAnsi" w:hAnsiTheme="majorHAnsi" w:cstheme="majorHAnsi"/>
          <w:spacing w:val="1"/>
          <w:sz w:val="16"/>
        </w:rPr>
        <w:t>M</w:t>
      </w:r>
      <w:r w:rsidRPr="00906679">
        <w:rPr>
          <w:sz w:val="16"/>
        </w:rPr>
        <w:t>), and Kohl’s (</w:t>
      </w:r>
      <w:r w:rsidRPr="00906679">
        <w:rPr>
          <w:rFonts w:asciiTheme="majorHAnsi" w:hAnsiTheme="majorHAnsi" w:cstheme="majorHAnsi"/>
          <w:spacing w:val="1"/>
          <w:sz w:val="16"/>
        </w:rPr>
        <w:t>KSS</w:t>
      </w:r>
      <w:r w:rsidRPr="00906679">
        <w:rPr>
          <w:sz w:val="16"/>
        </w:rPr>
        <w:t xml:space="preserve">), </w:t>
      </w:r>
      <w:r w:rsidRPr="00906679">
        <w:rPr>
          <w:highlight w:val="cyan"/>
          <w:u w:val="single"/>
        </w:rPr>
        <w:t>up</w:t>
      </w:r>
      <w:r w:rsidRPr="00906679">
        <w:rPr>
          <w:sz w:val="16"/>
        </w:rPr>
        <w:t xml:space="preserve">. </w:t>
      </w:r>
      <w:r w:rsidRPr="00906679">
        <w:rPr>
          <w:highlight w:val="cyan"/>
          <w:u w:val="single"/>
        </w:rPr>
        <w:t>Tech stocks advanced</w:t>
      </w:r>
      <w:r w:rsidRPr="00906679">
        <w:rPr>
          <w:sz w:val="16"/>
        </w:rPr>
        <w:t>, with shares of Meta Platforms (</w:t>
      </w:r>
      <w:r w:rsidRPr="00906679">
        <w:rPr>
          <w:rFonts w:asciiTheme="majorHAnsi" w:hAnsiTheme="majorHAnsi" w:cstheme="majorHAnsi"/>
          <w:spacing w:val="1"/>
          <w:sz w:val="16"/>
        </w:rPr>
        <w:t>META</w:t>
      </w:r>
      <w:r w:rsidRPr="00906679">
        <w:rPr>
          <w:sz w:val="16"/>
        </w:rPr>
        <w:t>), Apple (</w:t>
      </w:r>
      <w:r w:rsidRPr="00906679">
        <w:rPr>
          <w:rFonts w:asciiTheme="majorHAnsi" w:hAnsiTheme="majorHAnsi" w:cstheme="majorHAnsi"/>
          <w:spacing w:val="1"/>
          <w:sz w:val="16"/>
        </w:rPr>
        <w:t>AAPL</w:t>
      </w:r>
      <w:r w:rsidRPr="00906679">
        <w:rPr>
          <w:sz w:val="16"/>
        </w:rPr>
        <w:t>), Microsoft (</w:t>
      </w:r>
      <w:r w:rsidRPr="00906679">
        <w:rPr>
          <w:rFonts w:asciiTheme="majorHAnsi" w:hAnsiTheme="majorHAnsi" w:cstheme="majorHAnsi"/>
          <w:spacing w:val="1"/>
          <w:sz w:val="16"/>
        </w:rPr>
        <w:t>MSFT</w:t>
      </w:r>
      <w:r w:rsidRPr="00906679">
        <w:rPr>
          <w:sz w:val="16"/>
        </w:rPr>
        <w:t>), Tesla (</w:t>
      </w:r>
      <w:r w:rsidRPr="00906679">
        <w:rPr>
          <w:rFonts w:asciiTheme="majorHAnsi" w:hAnsiTheme="majorHAnsi" w:cstheme="majorHAnsi"/>
          <w:spacing w:val="1"/>
          <w:sz w:val="16"/>
        </w:rPr>
        <w:t>TSLA</w:t>
      </w:r>
      <w:r w:rsidRPr="00906679">
        <w:rPr>
          <w:sz w:val="16"/>
        </w:rPr>
        <w:t>), and Salesforce (</w:t>
      </w:r>
      <w:r w:rsidRPr="00906679">
        <w:rPr>
          <w:rFonts w:asciiTheme="majorHAnsi" w:hAnsiTheme="majorHAnsi" w:cstheme="majorHAnsi"/>
          <w:spacing w:val="1"/>
          <w:sz w:val="16"/>
        </w:rPr>
        <w:t>CRM</w:t>
      </w:r>
      <w:r w:rsidRPr="00906679">
        <w:rPr>
          <w:sz w:val="16"/>
        </w:rPr>
        <w:t>) climbing. Generac Holdings (</w:t>
      </w:r>
      <w:r w:rsidRPr="00906679">
        <w:rPr>
          <w:rFonts w:asciiTheme="majorHAnsi" w:hAnsiTheme="majorHAnsi" w:cstheme="majorHAnsi"/>
          <w:spacing w:val="1"/>
          <w:sz w:val="16"/>
        </w:rPr>
        <w:t>GNRC</w:t>
      </w:r>
      <w:r w:rsidRPr="00906679">
        <w:rPr>
          <w:sz w:val="16"/>
        </w:rPr>
        <w:t>) shares jumped as demand for generators soared because of a blistering heat wave hit the Southern U.S. A Goldman Sachs upgrade sent Kellogg (</w:t>
      </w:r>
      <w:r w:rsidRPr="00906679">
        <w:rPr>
          <w:rFonts w:asciiTheme="majorHAnsi" w:hAnsiTheme="majorHAnsi" w:cstheme="majorHAnsi"/>
          <w:spacing w:val="1"/>
          <w:sz w:val="16"/>
        </w:rPr>
        <w:t>K</w:t>
      </w:r>
      <w:r w:rsidRPr="00906679">
        <w:rPr>
          <w:sz w:val="16"/>
        </w:rPr>
        <w:t>) shares higher. Walgreens Boots Alliance (</w:t>
      </w:r>
      <w:r w:rsidRPr="00906679">
        <w:rPr>
          <w:rFonts w:asciiTheme="majorHAnsi" w:hAnsiTheme="majorHAnsi" w:cstheme="majorHAnsi"/>
          <w:spacing w:val="1"/>
          <w:sz w:val="16"/>
        </w:rPr>
        <w:t>WBA</w:t>
      </w:r>
      <w:r w:rsidRPr="00906679">
        <w:rPr>
          <w:sz w:val="16"/>
        </w:rPr>
        <w:t>) was the worst-performing stock in both the Dow and S&amp;P 500 as the biggest U.S. drugstore chain slashed its full-year profit outlook, citing a slowdown in consumer spending and demand for COVID-19 products and services. Shares of rival CVS Health Corporation (</w:t>
      </w:r>
      <w:r w:rsidRPr="00906679">
        <w:rPr>
          <w:rFonts w:asciiTheme="majorHAnsi" w:hAnsiTheme="majorHAnsi" w:cstheme="majorHAnsi"/>
          <w:spacing w:val="1"/>
          <w:sz w:val="16"/>
        </w:rPr>
        <w:t>CVS</w:t>
      </w:r>
      <w:r w:rsidRPr="00906679">
        <w:rPr>
          <w:sz w:val="16"/>
        </w:rPr>
        <w:t>) also lost ground.  Struggling electric truck maker Lordstown Motors (</w:t>
      </w:r>
      <w:r w:rsidRPr="00906679">
        <w:rPr>
          <w:rFonts w:asciiTheme="majorHAnsi" w:hAnsiTheme="majorHAnsi" w:cstheme="majorHAnsi"/>
          <w:spacing w:val="1"/>
          <w:sz w:val="16"/>
        </w:rPr>
        <w:t>RIDE</w:t>
      </w:r>
      <w:r w:rsidRPr="00906679">
        <w:rPr>
          <w:sz w:val="16"/>
        </w:rPr>
        <w:t>) declared bankruptcy and sued investment partner Foxconn Technology, and shares plummeted. Shares of Illumina (</w:t>
      </w:r>
      <w:r w:rsidRPr="00906679">
        <w:rPr>
          <w:rFonts w:asciiTheme="majorHAnsi" w:hAnsiTheme="majorHAnsi" w:cstheme="majorHAnsi"/>
          <w:spacing w:val="1"/>
          <w:sz w:val="16"/>
        </w:rPr>
        <w:t>ILMN</w:t>
      </w:r>
      <w:r w:rsidRPr="00906679">
        <w:rPr>
          <w:sz w:val="16"/>
        </w:rPr>
        <w:t>) tumbled after the genetic sequencing equipment manufacturer began laying off workers as it takes steps to cut expenses by $100 million. Gold prices dropped, and so did shares of Newmont Corporation (</w:t>
      </w:r>
      <w:r w:rsidRPr="00906679">
        <w:rPr>
          <w:rFonts w:asciiTheme="majorHAnsi" w:hAnsiTheme="majorHAnsi" w:cstheme="majorHAnsi"/>
          <w:spacing w:val="1"/>
          <w:sz w:val="16"/>
        </w:rPr>
        <w:t>NEM</w:t>
      </w:r>
      <w:r w:rsidRPr="00906679">
        <w:rPr>
          <w:sz w:val="16"/>
        </w:rPr>
        <w:t xml:space="preserve">) and other gold miners.  </w:t>
      </w:r>
      <w:r w:rsidRPr="00906679">
        <w:rPr>
          <w:highlight w:val="cyan"/>
          <w:u w:val="single"/>
        </w:rPr>
        <w:t>Oil futures</w:t>
      </w:r>
      <w:r w:rsidRPr="00906679">
        <w:rPr>
          <w:u w:val="single"/>
        </w:rPr>
        <w:t xml:space="preserve"> </w:t>
      </w:r>
      <w:r w:rsidRPr="00906679">
        <w:rPr>
          <w:highlight w:val="cyan"/>
          <w:u w:val="single"/>
        </w:rPr>
        <w:t>declined</w:t>
      </w:r>
      <w:r w:rsidRPr="00906679">
        <w:rPr>
          <w:sz w:val="16"/>
        </w:rPr>
        <w:t>. The yield on the 10-year Treasury note rose. The U.S. dollar gained on the yen, but slipped versus the euro and pound. Most major cryptocurrencies traded higher. </w:t>
      </w:r>
    </w:p>
    <w:p w14:paraId="798E0239" w14:textId="77777777" w:rsidR="00ED0C45" w:rsidRDefault="00ED0C45" w:rsidP="00ED0C45">
      <w:pPr>
        <w:pStyle w:val="Heading4"/>
      </w:pPr>
      <w:r>
        <w:t xml:space="preserve">Consumer confidence high – jobs, indexes. </w:t>
      </w:r>
    </w:p>
    <w:p w14:paraId="57F83540" w14:textId="77777777" w:rsidR="00ED0C45" w:rsidRPr="00454348" w:rsidRDefault="00ED0C45" w:rsidP="00ED0C45">
      <w:pPr>
        <w:rPr>
          <w:rStyle w:val="Style13ptBold"/>
          <w:b w:val="0"/>
          <w:bCs w:val="0"/>
        </w:rPr>
      </w:pPr>
      <w:r w:rsidRPr="001629C3">
        <w:rPr>
          <w:rStyle w:val="Style13ptBold"/>
        </w:rPr>
        <w:t>Hyatt 6-27.</w:t>
      </w:r>
      <w:r w:rsidRPr="001629C3">
        <w:t xml:space="preserve"> Diccon Hyatt a journalist with two decades of experience as a reporter and editor. Joined Investopedia in January 2023, and previously was a news reporter for personal finance site The Balance. An award-winning local journalist, having been a writer and editor at U.S. 1 newspaper, Community News Service publications in New Jersey, and the Middletown Transcript in Delaware. Has a B.A. from the University of Delaware, “Consumers Starting to Feel Maybe Economy Isn’t So Bad After All,” Investopedia, June 27,</w:t>
      </w:r>
      <w:r>
        <w:rPr>
          <w:rFonts w:asciiTheme="majorHAnsi" w:hAnsiTheme="majorHAnsi" w:cstheme="majorHAnsi"/>
          <w:color w:val="111111"/>
          <w:spacing w:val="1"/>
          <w:shd w:val="clear" w:color="auto" w:fill="FFFFFF"/>
        </w:rPr>
        <w:t xml:space="preserve"> 2023. </w:t>
      </w:r>
      <w:hyperlink r:id="rId11" w:history="1">
        <w:r w:rsidRPr="00BD31C2">
          <w:rPr>
            <w:rStyle w:val="Hyperlink"/>
            <w:rFonts w:asciiTheme="majorHAnsi" w:hAnsiTheme="majorHAnsi" w:cstheme="majorHAnsi"/>
            <w:spacing w:val="1"/>
            <w:shd w:val="clear" w:color="auto" w:fill="FFFFFF"/>
          </w:rPr>
          <w:t>https://www.investopedia.com/june-2023-consumer-confidence-rises-7554072]//</w:t>
        </w:r>
      </w:hyperlink>
      <w:r>
        <w:rPr>
          <w:rFonts w:asciiTheme="majorHAnsi" w:hAnsiTheme="majorHAnsi" w:cstheme="majorHAnsi"/>
          <w:color w:val="111111"/>
          <w:spacing w:val="1"/>
          <w:shd w:val="clear" w:color="auto" w:fill="FFFFFF"/>
        </w:rPr>
        <w:t xml:space="preserve"> </w:t>
      </w:r>
      <w:r>
        <w:rPr>
          <w:rStyle w:val="Style13ptBold"/>
          <mc:AlternateContent>
            <mc:Choice Requires="w16se"/>
            <mc:Fallback>
              <w:rFonts w:ascii="Apple Color Emoji" w:eastAsia="Apple Color Emoji" w:hAnsi="Apple Color Emoji" w:cs="Apple Color Emoji"/>
            </mc:Fallback>
          </mc:AlternateContent>
          <w:bCs w:val="0"/>
        </w:rPr>
        <mc:AlternateContent>
          <mc:Choice Requires="w16se">
            <w16se:symEx w16se:font="Apple Color Emoji" w16se:char="1F964"/>
          </mc:Choice>
          <mc:Fallback>
            <w:t>🥤</w:t>
          </mc:Fallback>
        </mc:AlternateContent>
      </w:r>
    </w:p>
    <w:p w14:paraId="681FAB7E" w14:textId="77777777" w:rsidR="00ED0C45" w:rsidRPr="00454348" w:rsidRDefault="00ED0C45" w:rsidP="00ED0C45">
      <w:pPr>
        <w:rPr>
          <w:sz w:val="16"/>
        </w:rPr>
      </w:pPr>
      <w:r w:rsidRPr="00454348">
        <w:rPr>
          <w:sz w:val="16"/>
        </w:rPr>
        <w:t xml:space="preserve">The last time people felt this good about money matters, stock values were hitting record highs and banks were offering 30-year mortgages with rates well under 4%. </w:t>
      </w:r>
      <w:r w:rsidRPr="00454348">
        <w:rPr>
          <w:caps/>
          <w:sz w:val="16"/>
        </w:rPr>
        <w:t>KEY TAKEAWAYS</w:t>
      </w:r>
      <w:r w:rsidRPr="00454348">
        <w:rPr>
          <w:sz w:val="16"/>
        </w:rPr>
        <w:t xml:space="preserve"> The Consumer Confidence Index, the </w:t>
      </w:r>
      <w:r w:rsidRPr="00454348">
        <w:rPr>
          <w:u w:val="single"/>
        </w:rPr>
        <w:t>Conference Board's measure</w:t>
      </w:r>
      <w:r w:rsidRPr="00454348">
        <w:rPr>
          <w:sz w:val="16"/>
        </w:rPr>
        <w:t xml:space="preserve"> of how people feel about their own finances and the economy, rose </w:t>
      </w:r>
      <w:r w:rsidRPr="00454348">
        <w:rPr>
          <w:u w:val="single"/>
        </w:rPr>
        <w:t>in June to its highest level since January 2022.</w:t>
      </w:r>
      <w:r w:rsidRPr="00454348">
        <w:rPr>
          <w:sz w:val="16"/>
        </w:rPr>
        <w:t xml:space="preserve"> The unexpected jump in consumers' outlook added to signs of the </w:t>
      </w:r>
      <w:r w:rsidRPr="00454348">
        <w:rPr>
          <w:u w:val="single"/>
        </w:rPr>
        <w:t>economy remaining resilient</w:t>
      </w:r>
      <w:r w:rsidRPr="00454348">
        <w:rPr>
          <w:sz w:val="16"/>
        </w:rPr>
        <w:t xml:space="preserve"> against falling into a recession. A major source of confidence was the hot job market, with the number of people saying </w:t>
      </w:r>
      <w:r w:rsidRPr="00454348">
        <w:rPr>
          <w:highlight w:val="cyan"/>
          <w:u w:val="single"/>
        </w:rPr>
        <w:t>jobs were plentiful</w:t>
      </w:r>
      <w:r w:rsidRPr="00454348">
        <w:rPr>
          <w:u w:val="single"/>
        </w:rPr>
        <w:t xml:space="preserve"> </w:t>
      </w:r>
      <w:r w:rsidRPr="00454348">
        <w:rPr>
          <w:highlight w:val="cyan"/>
          <w:u w:val="single"/>
        </w:rPr>
        <w:t>rising from May</w:t>
      </w:r>
      <w:r w:rsidRPr="00454348">
        <w:rPr>
          <w:sz w:val="16"/>
        </w:rPr>
        <w:t>. Consumers’ feelings about their own finances and the broader economy improved in June, although not enough to quell </w:t>
      </w:r>
      <w:r w:rsidRPr="00454348">
        <w:rPr>
          <w:rFonts w:asciiTheme="majorHAnsi" w:hAnsiTheme="majorHAnsi" w:cstheme="majorHAnsi"/>
          <w:spacing w:val="1"/>
          <w:sz w:val="16"/>
        </w:rPr>
        <w:t>widespread fears of an impending recession</w:t>
      </w:r>
      <w:r w:rsidRPr="00454348">
        <w:rPr>
          <w:sz w:val="16"/>
        </w:rPr>
        <w:t xml:space="preserve">, according to The Conference Board’s preliminary Consumer Confidence Survey released Tuesday. The index of </w:t>
      </w:r>
      <w:r w:rsidRPr="00454348">
        <w:rPr>
          <w:highlight w:val="cyan"/>
          <w:u w:val="single"/>
        </w:rPr>
        <w:t>consumer confidence</w:t>
      </w:r>
      <w:r w:rsidRPr="00454348">
        <w:rPr>
          <w:u w:val="single"/>
        </w:rPr>
        <w:t>,</w:t>
      </w:r>
      <w:r w:rsidRPr="00454348">
        <w:rPr>
          <w:sz w:val="16"/>
        </w:rPr>
        <w:t xml:space="preserve"> a measure of how people feel about the present situation as well as the future, </w:t>
      </w:r>
      <w:r w:rsidRPr="00454348">
        <w:rPr>
          <w:highlight w:val="cyan"/>
          <w:u w:val="single"/>
        </w:rPr>
        <w:t>rose to its highest level since January 2022</w:t>
      </w:r>
      <w:r w:rsidRPr="00454348">
        <w:rPr>
          <w:sz w:val="16"/>
        </w:rPr>
        <w:t>, before the Federal Reserve began slowing the economy with its </w:t>
      </w:r>
      <w:r w:rsidRPr="00454348">
        <w:rPr>
          <w:rFonts w:asciiTheme="majorHAnsi" w:hAnsiTheme="majorHAnsi" w:cstheme="majorHAnsi"/>
          <w:spacing w:val="1"/>
          <w:sz w:val="16"/>
        </w:rPr>
        <w:t>campaign of anti-inflation interest rate hikes</w:t>
      </w:r>
      <w:r w:rsidRPr="00454348">
        <w:rPr>
          <w:sz w:val="16"/>
        </w:rPr>
        <w:t xml:space="preserve">. The sunnier disposition of consumers in June </w:t>
      </w:r>
      <w:r w:rsidRPr="002F43CA">
        <w:rPr>
          <w:highlight w:val="cyan"/>
          <w:u w:val="single"/>
        </w:rPr>
        <w:t>reversed two straight months of declines</w:t>
      </w:r>
      <w:r w:rsidRPr="002F43CA">
        <w:rPr>
          <w:sz w:val="16"/>
        </w:rPr>
        <w:t xml:space="preserve"> and added to recent signs of the </w:t>
      </w:r>
      <w:r w:rsidRPr="002F43CA">
        <w:rPr>
          <w:sz w:val="16"/>
          <w:szCs w:val="16"/>
        </w:rPr>
        <w:t>U.S. </w:t>
      </w:r>
      <w:r w:rsidRPr="002F43CA">
        <w:rPr>
          <w:rFonts w:asciiTheme="majorHAnsi" w:hAnsiTheme="majorHAnsi" w:cstheme="majorHAnsi"/>
          <w:spacing w:val="1"/>
          <w:sz w:val="16"/>
          <w:szCs w:val="16"/>
        </w:rPr>
        <w:t>economy staying resilient</w:t>
      </w:r>
      <w:r w:rsidRPr="002F43CA">
        <w:rPr>
          <w:sz w:val="16"/>
          <w:szCs w:val="16"/>
        </w:rPr>
        <w:t> under pressures</w:t>
      </w:r>
      <w:r w:rsidRPr="002F43CA">
        <w:rPr>
          <w:sz w:val="16"/>
        </w:rPr>
        <w:t> </w:t>
      </w:r>
      <w:r w:rsidRPr="002F43CA">
        <w:rPr>
          <w:rFonts w:asciiTheme="majorHAnsi" w:hAnsiTheme="majorHAnsi" w:cstheme="majorHAnsi"/>
          <w:spacing w:val="1"/>
          <w:sz w:val="16"/>
        </w:rPr>
        <w:t>dragging it towards a recession</w:t>
      </w:r>
      <w:r w:rsidRPr="002F43CA">
        <w:rPr>
          <w:sz w:val="16"/>
        </w:rPr>
        <w:t>. Economists closely watch measures of consumer confidence because they can be something of a self-fulfilling prophecy</w:t>
      </w:r>
      <w:r w:rsidRPr="00454348">
        <w:rPr>
          <w:sz w:val="16"/>
        </w:rPr>
        <w:t>: People are more likely to spend more if they are feeling secure, and consumer spending is the main engine of U.S. economic growth, accounting for 68% of the gross domestic product. A major source of optimism in the survey was the job market: 46.8% of those surveyed said jobs were plentiful, up from 43.3% in May and consistent with recent government data showing job openings </w:t>
      </w:r>
      <w:r w:rsidRPr="00454348">
        <w:rPr>
          <w:rFonts w:asciiTheme="majorHAnsi" w:hAnsiTheme="majorHAnsi" w:cstheme="majorHAnsi"/>
          <w:spacing w:val="1"/>
          <w:sz w:val="16"/>
        </w:rPr>
        <w:t>are indeed staying plentiful</w:t>
      </w:r>
      <w:r w:rsidRPr="00454348">
        <w:rPr>
          <w:sz w:val="16"/>
        </w:rPr>
        <w:t xml:space="preserve"> as many employers remain in hiring mode. “It all comes down to jobs. Having a job. Having a steady income. That's key,” said Jennifer Lee, senior economist at BMO Capital Markets, in a commentary.  The </w:t>
      </w:r>
      <w:r w:rsidRPr="00454348">
        <w:rPr>
          <w:highlight w:val="cyan"/>
          <w:u w:val="single"/>
        </w:rPr>
        <w:t>overall consumer confidence index jumped to 109.7</w:t>
      </w:r>
      <w:r w:rsidRPr="00454348">
        <w:rPr>
          <w:sz w:val="16"/>
        </w:rPr>
        <w:t xml:space="preserve"> from 102.5 in May, much more than the increase to 104 that the median forecast of economists polled by Dow Jones Newswires and the Wall Street Journal had predicted. Feelings improved in multiple areas of the survey, which polls about 3,000 households. </w:t>
      </w:r>
      <w:r w:rsidRPr="00454348">
        <w:rPr>
          <w:highlight w:val="cyan"/>
          <w:u w:val="single"/>
        </w:rPr>
        <w:t>Expectations for inflation rates a year from now fell</w:t>
      </w:r>
      <w:r w:rsidRPr="00454348">
        <w:rPr>
          <w:sz w:val="16"/>
        </w:rPr>
        <w:t xml:space="preserve"> for a third straight month and the share of people who said </w:t>
      </w:r>
      <w:r w:rsidRPr="00454348">
        <w:rPr>
          <w:highlight w:val="cyan"/>
          <w:u w:val="single"/>
        </w:rPr>
        <w:t>business conditions were good rose to 23.7% from 19.7%.</w:t>
      </w:r>
      <w:r w:rsidRPr="00454348">
        <w:rPr>
          <w:sz w:val="16"/>
        </w:rPr>
        <w:t> People were also feeling optimistic about their own finances, with 30% saying their family finances would improve over the next six months, with only 14% expecting them to get worse. Expectations for a recession fell too, with 69.3% saying one was “somewhat” or “very likely,” compared to 73.2% in May. An index measuring expectations for the future rose to 79.3 from 71.5, which is significant because historically, that measure has signaled a recession ahead when it falls below 80, according to Conference Board economists, and it has been under that level since December. </w:t>
      </w:r>
    </w:p>
    <w:p w14:paraId="29B39704" w14:textId="77777777" w:rsidR="00ED0C45" w:rsidRPr="00711980" w:rsidRDefault="00ED0C45" w:rsidP="00AE3779">
      <w:pPr>
        <w:rPr>
          <w:sz w:val="16"/>
        </w:rPr>
      </w:pPr>
    </w:p>
    <w:p w14:paraId="30968D2D" w14:textId="77777777" w:rsidR="00AE3779" w:rsidRPr="00240506" w:rsidRDefault="00AE3779" w:rsidP="00E87286">
      <w:pPr>
        <w:rPr>
          <w:sz w:val="16"/>
        </w:rPr>
      </w:pPr>
    </w:p>
    <w:p w14:paraId="4754D548" w14:textId="77777777" w:rsidR="00E87286" w:rsidRDefault="00E87286" w:rsidP="007A69B0">
      <w:pPr>
        <w:rPr>
          <w:sz w:val="16"/>
        </w:rPr>
      </w:pPr>
    </w:p>
    <w:p w14:paraId="651A7262" w14:textId="77777777" w:rsidR="007A69B0" w:rsidRPr="00ED14BA" w:rsidRDefault="007A69B0" w:rsidP="0053391B">
      <w:pPr>
        <w:rPr>
          <w:sz w:val="16"/>
        </w:rPr>
      </w:pPr>
    </w:p>
    <w:p w14:paraId="454783DF" w14:textId="77777777" w:rsidR="0053391B" w:rsidRDefault="0053391B">
      <w:pPr>
        <w:rPr>
          <w:color w:val="434343"/>
          <w:sz w:val="32"/>
          <w:szCs w:val="32"/>
        </w:rPr>
      </w:pPr>
      <w:r>
        <w:br w:type="page"/>
      </w:r>
    </w:p>
    <w:p w14:paraId="1EE249F8" w14:textId="77777777" w:rsidR="00ED0C45" w:rsidRPr="00AE3779" w:rsidRDefault="00ED0C45" w:rsidP="00ED0C45">
      <w:pPr>
        <w:pStyle w:val="Heading4"/>
        <w:rPr>
          <w:b w:val="0"/>
          <w:bCs/>
        </w:rPr>
      </w:pPr>
      <w:r w:rsidRPr="00AE3779">
        <w:rPr>
          <w:bCs/>
        </w:rPr>
        <w:t xml:space="preserve">Consumer confidence </w:t>
      </w:r>
      <w:r>
        <w:rPr>
          <w:bCs/>
        </w:rPr>
        <w:t>at</w:t>
      </w:r>
      <w:r w:rsidRPr="00AE3779">
        <w:rPr>
          <w:bCs/>
        </w:rPr>
        <w:t xml:space="preserve"> a 17-month high – recent surveys prove. </w:t>
      </w:r>
    </w:p>
    <w:p w14:paraId="2DBA5D61" w14:textId="0E082F18" w:rsidR="00ED0C45" w:rsidRPr="001629C3" w:rsidRDefault="00ED0C45" w:rsidP="00ED0C45">
      <w:pPr>
        <w:rPr>
          <w:rStyle w:val="StyleUnderline"/>
          <w:b/>
          <w:u w:val="none"/>
        </w:rPr>
      </w:pPr>
      <w:r>
        <w:t xml:space="preserve">Jack </w:t>
      </w:r>
      <w:r w:rsidRPr="00711980">
        <w:rPr>
          <w:rStyle w:val="Style13ptBold"/>
        </w:rPr>
        <w:t>Pitcher, 6-27</w:t>
      </w:r>
      <w:r w:rsidRPr="00711980">
        <w:t xml:space="preserve">-2023, </w:t>
      </w:r>
      <w:r w:rsidRPr="00AE3779">
        <w:t>Pitcher is a markets reporter for The Wall Street Journal in New York, primarily focused on the U.S. stock market</w:t>
      </w:r>
      <w:r>
        <w:t>. “</w:t>
      </w:r>
      <w:r w:rsidRPr="00711980">
        <w:t>Consumer Confidence Rises to 17-Month High,</w:t>
      </w:r>
      <w:r>
        <w:t>”</w:t>
      </w:r>
      <w:r w:rsidRPr="00711980">
        <w:t xml:space="preserve"> WSJ, https://www.wsj.com/livecoverage/stock-market-today-dow-jones-06-27-2023/card/consumer-confidence-rises-to-17-month-high-6jYFT2BLNfhHB6GGm9Lp, Accessed: 6-27-2023, //ONHS IF</w:t>
      </w:r>
    </w:p>
    <w:p w14:paraId="619D1F7D" w14:textId="77777777" w:rsidR="00ED0C45" w:rsidRDefault="00ED0C45" w:rsidP="00ED0C45">
      <w:pPr>
        <w:rPr>
          <w:sz w:val="16"/>
        </w:rPr>
      </w:pPr>
      <w:r w:rsidRPr="001629C3">
        <w:rPr>
          <w:rStyle w:val="StyleUnderline"/>
          <w:highlight w:val="cyan"/>
        </w:rPr>
        <w:t>A closely watched survey of</w:t>
      </w:r>
      <w:r w:rsidRPr="00711980">
        <w:rPr>
          <w:rStyle w:val="StyleUnderline"/>
        </w:rPr>
        <w:t xml:space="preserve"> </w:t>
      </w:r>
      <w:r w:rsidRPr="00711980">
        <w:rPr>
          <w:rStyle w:val="StyleUnderline"/>
          <w:highlight w:val="cyan"/>
        </w:rPr>
        <w:t>consumer confidence jumped to a 17-month high</w:t>
      </w:r>
      <w:r w:rsidRPr="00711980">
        <w:rPr>
          <w:rStyle w:val="StyleUnderline"/>
        </w:rPr>
        <w:t xml:space="preserve">, a sign that </w:t>
      </w:r>
      <w:r w:rsidRPr="001629C3">
        <w:rPr>
          <w:rStyle w:val="StyleUnderline"/>
          <w:highlight w:val="cyan"/>
        </w:rPr>
        <w:t>individuals are feeling better about inflation and the economy</w:t>
      </w:r>
      <w:r w:rsidRPr="00711980">
        <w:rPr>
          <w:sz w:val="16"/>
        </w:rPr>
        <w:t xml:space="preserve">. The Conference Board's consumer confidence index hit 109.7 in June, higher than economists polled by The Wall Street Journal had forecast. While </w:t>
      </w:r>
      <w:r w:rsidRPr="00711980">
        <w:rPr>
          <w:rStyle w:val="StyleUnderline"/>
        </w:rPr>
        <w:t xml:space="preserve">the reading is a </w:t>
      </w:r>
      <w:r w:rsidRPr="00711980">
        <w:rPr>
          <w:rStyle w:val="StyleUnderline"/>
          <w:highlight w:val="cyan"/>
        </w:rPr>
        <w:t>positive for</w:t>
      </w:r>
      <w:r w:rsidRPr="00711980">
        <w:rPr>
          <w:rStyle w:val="StyleUnderline"/>
        </w:rPr>
        <w:t xml:space="preserve"> </w:t>
      </w:r>
      <w:r w:rsidRPr="00711980">
        <w:rPr>
          <w:rStyle w:val="StyleUnderline"/>
          <w:highlight w:val="cyan"/>
        </w:rPr>
        <w:t>companies that rely on consumer spending</w:t>
      </w:r>
      <w:r w:rsidRPr="00711980">
        <w:rPr>
          <w:sz w:val="16"/>
        </w:rPr>
        <w:t>, analysts say improving confidence could complicate the Federal Reserve's campaign to tame inflation.</w:t>
      </w:r>
    </w:p>
    <w:p w14:paraId="1333B53C" w14:textId="639ACFB6" w:rsidR="0053391B" w:rsidRPr="0053391B" w:rsidRDefault="0053391B" w:rsidP="0053391B">
      <w:pPr>
        <w:pStyle w:val="Heading3"/>
        <w:rPr>
          <w:b w:val="0"/>
          <w:bCs/>
        </w:rPr>
      </w:pPr>
      <w:r w:rsidRPr="0053391B">
        <w:rPr>
          <w:bCs/>
        </w:rPr>
        <w:t>Business Creation Increasing</w:t>
      </w:r>
    </w:p>
    <w:p w14:paraId="41BC8C6C" w14:textId="77777777" w:rsidR="0053391B" w:rsidRPr="0053391B" w:rsidRDefault="0053391B" w:rsidP="0053391B">
      <w:pPr>
        <w:pStyle w:val="Heading4"/>
        <w:rPr>
          <w:b w:val="0"/>
          <w:bCs/>
        </w:rPr>
      </w:pPr>
      <w:r w:rsidRPr="0053391B">
        <w:rPr>
          <w:bCs/>
        </w:rPr>
        <w:t>Business creation is booming.</w:t>
      </w:r>
    </w:p>
    <w:p w14:paraId="7963EBF7" w14:textId="345E90A6" w:rsidR="0053391B" w:rsidRDefault="0053391B" w:rsidP="0053391B">
      <w:r>
        <w:t xml:space="preserve">Seb </w:t>
      </w:r>
      <w:r w:rsidRPr="00A5569D">
        <w:rPr>
          <w:rStyle w:val="Style13ptBold"/>
        </w:rPr>
        <w:t>Murray 23</w:t>
      </w:r>
      <w:r>
        <w:t xml:space="preserve">, </w:t>
      </w:r>
      <w:r w:rsidRPr="0053391B">
        <w:t xml:space="preserve">Journalist and consulting editor who writes for, among others, The Times, The Guardian, The Economist and The Financial Times. I am a recognised expert on higher education and speak at international conferences. </w:t>
      </w:r>
      <w:r>
        <w:t>Also</w:t>
      </w:r>
      <w:r w:rsidRPr="0053391B">
        <w:t xml:space="preserve"> a copywriter with a history of lead generation, 6-9-2023, Executive Courses in Entrepreneurship: Increasing Odds of Startup Success, https://executivecourses.com/articles/executive-courses-in-entrepreneurship-increasing-odds-of-startup-success, KPR</w:t>
      </w:r>
    </w:p>
    <w:p w14:paraId="09604FAE" w14:textId="77777777" w:rsidR="0053391B" w:rsidRPr="00A5569D" w:rsidRDefault="0053391B" w:rsidP="0053391B">
      <w:pPr>
        <w:rPr>
          <w:sz w:val="16"/>
        </w:rPr>
      </w:pPr>
      <w:r w:rsidRPr="00A5569D">
        <w:rPr>
          <w:sz w:val="16"/>
        </w:rPr>
        <w:t xml:space="preserve">The coronavirus </w:t>
      </w:r>
      <w:r w:rsidRPr="00A5569D">
        <w:rPr>
          <w:rStyle w:val="StyleUnderline"/>
        </w:rPr>
        <w:t>pandemic ignited a startup boom</w:t>
      </w:r>
      <w:r w:rsidRPr="00A5569D">
        <w:rPr>
          <w:sz w:val="16"/>
        </w:rPr>
        <w:t xml:space="preserve">, </w:t>
      </w:r>
      <w:r w:rsidRPr="00A5569D">
        <w:rPr>
          <w:rStyle w:val="StyleUnderline"/>
        </w:rPr>
        <w:t xml:space="preserve">and </w:t>
      </w:r>
      <w:r w:rsidRPr="00A5569D">
        <w:rPr>
          <w:rStyle w:val="StyleUnderline"/>
          <w:highlight w:val="cyan"/>
        </w:rPr>
        <w:t xml:space="preserve">the rate of </w:t>
      </w:r>
      <w:r w:rsidRPr="00A5569D">
        <w:rPr>
          <w:rStyle w:val="Emphasis"/>
          <w:highlight w:val="cyan"/>
        </w:rPr>
        <w:t>new business creation</w:t>
      </w:r>
      <w:r w:rsidRPr="00A5569D">
        <w:rPr>
          <w:rStyle w:val="StyleUnderline"/>
          <w:highlight w:val="cyan"/>
        </w:rPr>
        <w:t xml:space="preserve"> has remained </w:t>
      </w:r>
      <w:r w:rsidRPr="00A5569D">
        <w:rPr>
          <w:rStyle w:val="Emphasis"/>
          <w:highlight w:val="cyan"/>
        </w:rPr>
        <w:t>resilient</w:t>
      </w:r>
      <w:r w:rsidRPr="00A5569D">
        <w:rPr>
          <w:sz w:val="16"/>
        </w:rPr>
        <w:t xml:space="preserve"> -- perhaps surprisingly so -- </w:t>
      </w:r>
      <w:r w:rsidRPr="00A5569D">
        <w:rPr>
          <w:rStyle w:val="Emphasis"/>
          <w:highlight w:val="cyan"/>
        </w:rPr>
        <w:t>even</w:t>
      </w:r>
      <w:r w:rsidRPr="00A5569D">
        <w:rPr>
          <w:rStyle w:val="StyleUnderline"/>
          <w:highlight w:val="cyan"/>
        </w:rPr>
        <w:t xml:space="preserve"> in the face of</w:t>
      </w:r>
      <w:r w:rsidRPr="00A5569D">
        <w:rPr>
          <w:rStyle w:val="StyleUnderline"/>
        </w:rPr>
        <w:t xml:space="preserve"> economic pressures such as</w:t>
      </w:r>
      <w:r w:rsidRPr="00A5569D">
        <w:rPr>
          <w:sz w:val="16"/>
        </w:rPr>
        <w:t xml:space="preserve"> racing</w:t>
      </w:r>
      <w:r w:rsidRPr="00A5569D">
        <w:t xml:space="preserve"> </w:t>
      </w:r>
      <w:r w:rsidRPr="00A5569D">
        <w:rPr>
          <w:rStyle w:val="Emphasis"/>
          <w:highlight w:val="cyan"/>
        </w:rPr>
        <w:t>inflation and</w:t>
      </w:r>
      <w:r w:rsidRPr="00A5569D">
        <w:rPr>
          <w:sz w:val="16"/>
        </w:rPr>
        <w:t xml:space="preserve"> soaring </w:t>
      </w:r>
      <w:r w:rsidRPr="00A5569D">
        <w:rPr>
          <w:rStyle w:val="Emphasis"/>
          <w:highlight w:val="cyan"/>
        </w:rPr>
        <w:t>interest rates</w:t>
      </w:r>
      <w:r w:rsidRPr="00A5569D">
        <w:rPr>
          <w:sz w:val="16"/>
        </w:rPr>
        <w:t xml:space="preserve">. </w:t>
      </w:r>
      <w:r w:rsidRPr="00A5569D">
        <w:rPr>
          <w:rStyle w:val="StyleUnderline"/>
          <w:highlight w:val="cyan"/>
        </w:rPr>
        <w:t xml:space="preserve">That has </w:t>
      </w:r>
      <w:r w:rsidRPr="00A5569D">
        <w:rPr>
          <w:rStyle w:val="Emphasis"/>
          <w:highlight w:val="cyan"/>
        </w:rPr>
        <w:t>increased demand for training programs</w:t>
      </w:r>
      <w:r w:rsidRPr="00A5569D">
        <w:rPr>
          <w:rStyle w:val="StyleUnderline"/>
          <w:highlight w:val="cyan"/>
        </w:rPr>
        <w:t xml:space="preserve"> that</w:t>
      </w:r>
      <w:r w:rsidRPr="00A5569D">
        <w:rPr>
          <w:rStyle w:val="StyleUnderline"/>
        </w:rPr>
        <w:t xml:space="preserve"> can </w:t>
      </w:r>
      <w:r w:rsidRPr="00A5569D">
        <w:rPr>
          <w:rStyle w:val="StyleUnderline"/>
          <w:highlight w:val="cyan"/>
        </w:rPr>
        <w:t>help</w:t>
      </w:r>
      <w:r w:rsidRPr="00A5569D">
        <w:rPr>
          <w:rStyle w:val="StyleUnderline"/>
        </w:rPr>
        <w:t xml:space="preserve"> company </w:t>
      </w:r>
      <w:r w:rsidRPr="00A5569D">
        <w:rPr>
          <w:rStyle w:val="StyleUnderline"/>
          <w:highlight w:val="cyan"/>
        </w:rPr>
        <w:t>founders succeed</w:t>
      </w:r>
      <w:r w:rsidRPr="00A5569D">
        <w:rPr>
          <w:rStyle w:val="StyleUnderline"/>
        </w:rPr>
        <w:t xml:space="preserve"> as entrepreneurs</w:t>
      </w:r>
      <w:r w:rsidRPr="00A5569D">
        <w:rPr>
          <w:sz w:val="16"/>
        </w:rPr>
        <w:t>, with executive education courses being one avenue.</w:t>
      </w:r>
    </w:p>
    <w:p w14:paraId="4EDD7DE2" w14:textId="77777777" w:rsidR="0053391B" w:rsidRPr="00A5569D" w:rsidRDefault="0053391B" w:rsidP="0053391B">
      <w:pPr>
        <w:rPr>
          <w:sz w:val="16"/>
        </w:rPr>
      </w:pPr>
      <w:r w:rsidRPr="00A5569D">
        <w:rPr>
          <w:rStyle w:val="StyleUnderline"/>
        </w:rPr>
        <w:t xml:space="preserve">The </w:t>
      </w:r>
      <w:r w:rsidRPr="00A5569D">
        <w:rPr>
          <w:rStyle w:val="Emphasis"/>
          <w:highlight w:val="cyan"/>
        </w:rPr>
        <w:t>higher rates of</w:t>
      </w:r>
      <w:r w:rsidRPr="00A5569D">
        <w:rPr>
          <w:rStyle w:val="Emphasis"/>
        </w:rPr>
        <w:t xml:space="preserve"> start-up </w:t>
      </w:r>
      <w:r w:rsidRPr="00A5569D">
        <w:rPr>
          <w:rStyle w:val="Emphasis"/>
          <w:highlight w:val="cyan"/>
        </w:rPr>
        <w:t>creation</w:t>
      </w:r>
      <w:r w:rsidRPr="00A5569D">
        <w:rPr>
          <w:rStyle w:val="StyleUnderline"/>
        </w:rPr>
        <w:t xml:space="preserve"> have </w:t>
      </w:r>
      <w:r w:rsidRPr="00A5569D">
        <w:rPr>
          <w:rStyle w:val="StyleUnderline"/>
          <w:highlight w:val="cyan"/>
        </w:rPr>
        <w:t>positively impacted demand for executive programs</w:t>
      </w:r>
      <w:r w:rsidRPr="00A5569D">
        <w:rPr>
          <w:rStyle w:val="StyleUnderline"/>
        </w:rPr>
        <w:t xml:space="preserve"> in entrepreneurship</w:t>
      </w:r>
      <w:r w:rsidRPr="00A5569D">
        <w:rPr>
          <w:sz w:val="16"/>
        </w:rPr>
        <w:t>.</w:t>
      </w:r>
    </w:p>
    <w:p w14:paraId="22331F5F" w14:textId="77777777" w:rsidR="0053391B" w:rsidRPr="00A5569D" w:rsidRDefault="0053391B" w:rsidP="0053391B">
      <w:pPr>
        <w:rPr>
          <w:sz w:val="16"/>
        </w:rPr>
      </w:pPr>
      <w:r w:rsidRPr="00A5569D">
        <w:rPr>
          <w:sz w:val="16"/>
        </w:rPr>
        <w:t>“</w:t>
      </w:r>
      <w:r w:rsidRPr="00A5569D">
        <w:rPr>
          <w:rStyle w:val="StyleUnderline"/>
        </w:rPr>
        <w:t xml:space="preserve">We have seen </w:t>
      </w:r>
      <w:r w:rsidRPr="00A5569D">
        <w:rPr>
          <w:rStyle w:val="StyleUnderline"/>
          <w:highlight w:val="cyan"/>
        </w:rPr>
        <w:t>a tremendous increase</w:t>
      </w:r>
      <w:r w:rsidRPr="00A5569D">
        <w:rPr>
          <w:rStyle w:val="StyleUnderline"/>
        </w:rPr>
        <w:t xml:space="preserve"> in demand</w:t>
      </w:r>
      <w:r w:rsidRPr="00A5569D">
        <w:rPr>
          <w:sz w:val="16"/>
        </w:rPr>
        <w:t xml:space="preserve">. The pandemic made people question their current careers and increased their willingness to explore entrepreneurship. I offered a webinar on the financing of startups which has been taken so far by 25.000 people. Also, </w:t>
      </w:r>
      <w:r w:rsidRPr="00A5569D">
        <w:rPr>
          <w:rStyle w:val="StyleUnderline"/>
        </w:rPr>
        <w:t xml:space="preserve">the demand </w:t>
      </w:r>
      <w:r w:rsidRPr="00A5569D">
        <w:rPr>
          <w:rStyle w:val="StyleUnderline"/>
          <w:highlight w:val="cyan"/>
        </w:rPr>
        <w:t>for</w:t>
      </w:r>
      <w:r w:rsidRPr="00A5569D">
        <w:rPr>
          <w:rStyle w:val="StyleUnderline"/>
        </w:rPr>
        <w:t xml:space="preserve"> on-campus </w:t>
      </w:r>
      <w:r w:rsidRPr="00863A24">
        <w:rPr>
          <w:rStyle w:val="StyleUnderline"/>
          <w:highlight w:val="cyan"/>
        </w:rPr>
        <w:t>entrepreneurship programs</w:t>
      </w:r>
      <w:r w:rsidRPr="00A5569D">
        <w:rPr>
          <w:rStyle w:val="StyleUnderline"/>
        </w:rPr>
        <w:t xml:space="preserve"> has increased by </w:t>
      </w:r>
      <w:r w:rsidRPr="00A5569D">
        <w:rPr>
          <w:rStyle w:val="Emphasis"/>
          <w:highlight w:val="cyan"/>
        </w:rPr>
        <w:t>30 percent</w:t>
      </w:r>
      <w:r w:rsidRPr="00A5569D">
        <w:rPr>
          <w:sz w:val="16"/>
        </w:rPr>
        <w:t>,” says Henning Piezunka, Associate Professor of Entrepreneurship and Family Enterprise at INSEAD, and Programme Director of the Entrepreneurship: New Business Ventures course.</w:t>
      </w:r>
    </w:p>
    <w:p w14:paraId="1E4731F1" w14:textId="77777777" w:rsidR="0053391B" w:rsidRPr="00A5569D" w:rsidRDefault="0053391B" w:rsidP="0053391B"/>
    <w:p w14:paraId="342F4062" w14:textId="77777777" w:rsidR="00930DD4" w:rsidRDefault="00930DD4">
      <w:pPr>
        <w:rPr>
          <w:b/>
          <w:bCs/>
          <w:sz w:val="32"/>
          <w:szCs w:val="32"/>
        </w:rPr>
      </w:pPr>
      <w:r>
        <w:rPr>
          <w:b/>
          <w:bCs/>
        </w:rPr>
        <w:br w:type="page"/>
      </w:r>
    </w:p>
    <w:p w14:paraId="2C53A765" w14:textId="22C9D64E" w:rsidR="0053391B" w:rsidRPr="0053391B" w:rsidRDefault="0053391B" w:rsidP="0053391B">
      <w:pPr>
        <w:pStyle w:val="Heading3"/>
        <w:rPr>
          <w:b w:val="0"/>
          <w:bCs/>
        </w:rPr>
      </w:pPr>
      <w:r w:rsidRPr="0053391B">
        <w:rPr>
          <w:bCs/>
        </w:rPr>
        <w:t>Econ Activity Increasing</w:t>
      </w:r>
    </w:p>
    <w:p w14:paraId="2049940D" w14:textId="1AB82E4A" w:rsidR="0053391B" w:rsidRPr="0053391B" w:rsidRDefault="0053391B" w:rsidP="0053391B">
      <w:pPr>
        <w:pStyle w:val="Heading4"/>
        <w:rPr>
          <w:b w:val="0"/>
          <w:bCs/>
        </w:rPr>
      </w:pPr>
      <w:r w:rsidRPr="0053391B">
        <w:rPr>
          <w:bCs/>
        </w:rPr>
        <w:t>Economic activity is increasing</w:t>
      </w:r>
      <w:r w:rsidR="00AE3779">
        <w:rPr>
          <w:bCs/>
        </w:rPr>
        <w:t xml:space="preserve"> – sales, jobs</w:t>
      </w:r>
      <w:r w:rsidRPr="0053391B">
        <w:rPr>
          <w:bCs/>
        </w:rPr>
        <w:t>.</w:t>
      </w:r>
    </w:p>
    <w:p w14:paraId="41C17FB4" w14:textId="77777777" w:rsidR="0053391B" w:rsidRPr="008E676C" w:rsidRDefault="0053391B" w:rsidP="0053391B">
      <w:r w:rsidRPr="008E676C">
        <w:t xml:space="preserve">Bryan </w:t>
      </w:r>
      <w:r w:rsidRPr="008E676C">
        <w:rPr>
          <w:rStyle w:val="Style13ptBold"/>
        </w:rPr>
        <w:t>Mena 23</w:t>
      </w:r>
      <w:r w:rsidRPr="008E676C">
        <w:t>, U.S. economy writer for CNN Business, covering the Federal Reserve and macroeconomic data</w:t>
      </w:r>
      <w:r>
        <w:t xml:space="preserve">, </w:t>
      </w:r>
      <w:r w:rsidRPr="008E676C">
        <w:t>5-25-2023, The US economy grew faster in the first quarter than previously reported, https://www.cnn.com/2023/05/25/business/q1-gdp-second-estimate/index.html, KPR</w:t>
      </w:r>
    </w:p>
    <w:p w14:paraId="374CF315" w14:textId="77777777" w:rsidR="0053391B" w:rsidRPr="00246495" w:rsidRDefault="0053391B" w:rsidP="0053391B">
      <w:pPr>
        <w:rPr>
          <w:sz w:val="16"/>
        </w:rPr>
      </w:pPr>
      <w:r w:rsidRPr="00246495">
        <w:rPr>
          <w:sz w:val="16"/>
        </w:rPr>
        <w:t xml:space="preserve">So far, </w:t>
      </w:r>
      <w:r w:rsidRPr="00246495">
        <w:rPr>
          <w:rStyle w:val="StyleUnderline"/>
          <w:highlight w:val="cyan"/>
        </w:rPr>
        <w:t>economic activity</w:t>
      </w:r>
      <w:r w:rsidRPr="00246495">
        <w:rPr>
          <w:sz w:val="16"/>
        </w:rPr>
        <w:t xml:space="preserve"> seems to be </w:t>
      </w:r>
      <w:r w:rsidRPr="00246495">
        <w:rPr>
          <w:rStyle w:val="StyleUnderline"/>
          <w:highlight w:val="cyan"/>
        </w:rPr>
        <w:t>holding up</w:t>
      </w:r>
      <w:r w:rsidRPr="00246495">
        <w:rPr>
          <w:sz w:val="16"/>
        </w:rPr>
        <w:t xml:space="preserve">. </w:t>
      </w:r>
      <w:r w:rsidRPr="00246495">
        <w:rPr>
          <w:rStyle w:val="StyleUnderline"/>
        </w:rPr>
        <w:t xml:space="preserve">Retail </w:t>
      </w:r>
      <w:r w:rsidRPr="00246495">
        <w:rPr>
          <w:rStyle w:val="Emphasis"/>
          <w:highlight w:val="cyan"/>
        </w:rPr>
        <w:t>sales rebounded</w:t>
      </w:r>
      <w:r w:rsidRPr="00246495">
        <w:rPr>
          <w:rStyle w:val="StyleUnderline"/>
          <w:highlight w:val="cyan"/>
        </w:rPr>
        <w:t xml:space="preserve"> in April</w:t>
      </w:r>
      <w:r w:rsidRPr="00246495">
        <w:rPr>
          <w:rStyle w:val="StyleUnderline"/>
        </w:rPr>
        <w:t xml:space="preserve"> following two months of declines</w:t>
      </w:r>
      <w:r w:rsidRPr="00246495">
        <w:rPr>
          <w:sz w:val="16"/>
        </w:rPr>
        <w:t>, advancing a seasonally adjusted 0.4% from the prior month</w:t>
      </w:r>
      <w:r w:rsidRPr="00246495">
        <w:t xml:space="preserve">. </w:t>
      </w:r>
      <w:r w:rsidRPr="00246495">
        <w:rPr>
          <w:rStyle w:val="StyleUnderline"/>
          <w:highlight w:val="cyan"/>
        </w:rPr>
        <w:t xml:space="preserve">Employers added </w:t>
      </w:r>
      <w:r w:rsidRPr="00246495">
        <w:rPr>
          <w:rStyle w:val="Emphasis"/>
          <w:highlight w:val="cyan"/>
        </w:rPr>
        <w:t>253,000 jobs</w:t>
      </w:r>
      <w:r w:rsidRPr="00246495">
        <w:rPr>
          <w:sz w:val="16"/>
        </w:rPr>
        <w:t xml:space="preserve"> in April, a strong gain, </w:t>
      </w:r>
      <w:r w:rsidRPr="00246495">
        <w:rPr>
          <w:rStyle w:val="StyleUnderline"/>
        </w:rPr>
        <w:t xml:space="preserve">and </w:t>
      </w:r>
      <w:r w:rsidRPr="00246495">
        <w:rPr>
          <w:rStyle w:val="StyleUnderline"/>
          <w:highlight w:val="cyan"/>
        </w:rPr>
        <w:t>average hourly earnings grew</w:t>
      </w:r>
      <w:r w:rsidRPr="00246495">
        <w:rPr>
          <w:rStyle w:val="StyleUnderline"/>
        </w:rPr>
        <w:t xml:space="preserve"> 0.5%</w:t>
      </w:r>
      <w:r w:rsidRPr="00246495">
        <w:rPr>
          <w:sz w:val="16"/>
        </w:rPr>
        <w:t xml:space="preserve"> that month.</w:t>
      </w:r>
    </w:p>
    <w:p w14:paraId="1E164C8A" w14:textId="60678823" w:rsidR="0053391B" w:rsidRDefault="0053391B" w:rsidP="0053391B">
      <w:pPr>
        <w:rPr>
          <w:sz w:val="16"/>
        </w:rPr>
      </w:pPr>
      <w:r w:rsidRPr="00246495">
        <w:rPr>
          <w:rStyle w:val="StyleUnderline"/>
        </w:rPr>
        <w:t xml:space="preserve">Private-sector </w:t>
      </w:r>
      <w:r w:rsidRPr="00246495">
        <w:rPr>
          <w:rStyle w:val="StyleUnderline"/>
          <w:highlight w:val="cyan"/>
        </w:rPr>
        <w:t xml:space="preserve">business activity </w:t>
      </w:r>
      <w:r w:rsidRPr="00246495">
        <w:rPr>
          <w:rStyle w:val="Emphasis"/>
          <w:highlight w:val="cyan"/>
        </w:rPr>
        <w:t>expanded</w:t>
      </w:r>
      <w:r w:rsidRPr="00246495">
        <w:rPr>
          <w:sz w:val="16"/>
        </w:rPr>
        <w:t xml:space="preserve"> at a robust pace </w:t>
      </w:r>
      <w:r w:rsidRPr="00246495">
        <w:rPr>
          <w:rStyle w:val="StyleUnderline"/>
          <w:highlight w:val="cyan"/>
        </w:rPr>
        <w:t>in May</w:t>
      </w:r>
      <w:r w:rsidRPr="00246495">
        <w:rPr>
          <w:sz w:val="16"/>
        </w:rPr>
        <w:t xml:space="preserve">, mostly thanks to the services sector, according to preliminary survey data released by S&amp;P Global on Tuesday. </w:t>
      </w:r>
      <w:r w:rsidRPr="00246495">
        <w:rPr>
          <w:rStyle w:val="StyleUnderline"/>
        </w:rPr>
        <w:t xml:space="preserve">Service-providing </w:t>
      </w:r>
      <w:r w:rsidRPr="00246495">
        <w:rPr>
          <w:rStyle w:val="StyleUnderline"/>
          <w:highlight w:val="cyan"/>
        </w:rPr>
        <w:t xml:space="preserve">businesses reported stronger </w:t>
      </w:r>
      <w:r w:rsidRPr="00246495">
        <w:rPr>
          <w:rStyle w:val="Emphasis"/>
          <w:highlight w:val="cyan"/>
        </w:rPr>
        <w:t>demand</w:t>
      </w:r>
      <w:r w:rsidRPr="00246495">
        <w:rPr>
          <w:sz w:val="16"/>
        </w:rPr>
        <w:t xml:space="preserve">, </w:t>
      </w:r>
      <w:r w:rsidRPr="00246495">
        <w:rPr>
          <w:rStyle w:val="StyleUnderline"/>
        </w:rPr>
        <w:t>a</w:t>
      </w:r>
      <w:r w:rsidRPr="00246495">
        <w:rPr>
          <w:rStyle w:val="StyleUnderline"/>
          <w:highlight w:val="cyan"/>
        </w:rPr>
        <w:t>n easier time hiring workers and increased optimism for business activity</w:t>
      </w:r>
      <w:r w:rsidRPr="00246495">
        <w:rPr>
          <w:sz w:val="16"/>
        </w:rPr>
        <w:t xml:space="preserve"> in the year ahead. Meanwhile, the US manufacturing sector fell back into contraction territory in May as manufacturers reported substantially weaker demand.</w:t>
      </w:r>
    </w:p>
    <w:p w14:paraId="7EDEA052" w14:textId="3DB9626D" w:rsidR="00E87286" w:rsidRDefault="00E87286" w:rsidP="0053391B">
      <w:pPr>
        <w:rPr>
          <w:sz w:val="16"/>
        </w:rPr>
      </w:pPr>
    </w:p>
    <w:p w14:paraId="38694417" w14:textId="77777777" w:rsidR="00E87286" w:rsidRPr="00E87286" w:rsidRDefault="00E87286" w:rsidP="00E87286">
      <w:pPr>
        <w:pStyle w:val="Heading4"/>
        <w:rPr>
          <w:b w:val="0"/>
          <w:bCs/>
        </w:rPr>
      </w:pPr>
      <w:r w:rsidRPr="00E87286">
        <w:rPr>
          <w:bCs/>
        </w:rPr>
        <w:t>Despite positive trends in economic conditions, fear of inflation is driving the current dip in economic confidence – reducing inflation is key.</w:t>
      </w:r>
    </w:p>
    <w:p w14:paraId="3965ECDD" w14:textId="2642D96B" w:rsidR="00757C5B" w:rsidRDefault="00E87286" w:rsidP="00E87286">
      <w:pPr>
        <w:rPr>
          <w:sz w:val="16"/>
        </w:rPr>
      </w:pPr>
      <w:r w:rsidRPr="00DE4BD3">
        <w:t xml:space="preserve">Casey </w:t>
      </w:r>
      <w:r w:rsidRPr="00DE4BD3">
        <w:rPr>
          <w:rStyle w:val="Style13ptBold"/>
        </w:rPr>
        <w:t>Quinlan, 6/23</w:t>
      </w:r>
      <w:r w:rsidRPr="00DE4BD3">
        <w:t>/23, Wage growth remains high, jobs are steady and inflation is falling so why are people worried?, Idaho Capital Sun, https://idahocapitalsun.com/2023/06/23/wage-growth-remains-high-jobs-are-steady-and-inflation-is-falling-so-why-are-people-worried/, Accessed: 6-23-2023, //ONHS IF</w:t>
      </w:r>
      <w:r w:rsidRPr="00DE4BD3">
        <w:rPr>
          <w:color w:val="000000"/>
          <w:sz w:val="16"/>
          <w:szCs w:val="30"/>
        </w:rPr>
        <w:br/>
      </w:r>
      <w:r w:rsidRPr="00DE4BD3">
        <w:rPr>
          <w:rStyle w:val="StyleUnderline"/>
          <w:highlight w:val="green"/>
        </w:rPr>
        <w:t>Economists</w:t>
      </w:r>
      <w:r w:rsidRPr="00C53389">
        <w:rPr>
          <w:rStyle w:val="StyleUnderline"/>
        </w:rPr>
        <w:t xml:space="preserve"> have been </w:t>
      </w:r>
      <w:r w:rsidRPr="00DE4BD3">
        <w:rPr>
          <w:rStyle w:val="StyleUnderline"/>
          <w:highlight w:val="green"/>
        </w:rPr>
        <w:t>predicting a recession for months, but the labor market</w:t>
      </w:r>
      <w:r w:rsidRPr="00C53389">
        <w:rPr>
          <w:rStyle w:val="StyleUnderline"/>
        </w:rPr>
        <w:t xml:space="preserve"> has remained </w:t>
      </w:r>
      <w:r w:rsidRPr="00DE4BD3">
        <w:rPr>
          <w:rStyle w:val="StyleUnderline"/>
          <w:highlight w:val="green"/>
        </w:rPr>
        <w:t>resilient</w:t>
      </w:r>
      <w:r w:rsidRPr="00C53389">
        <w:rPr>
          <w:rStyle w:val="StyleUnderline"/>
        </w:rPr>
        <w:t xml:space="preserve">, wage growth is higher than before the pandemic, and inflation continues to drop, now at 4% compared to 9.1% in June of last year. </w:t>
      </w:r>
      <w:r w:rsidRPr="00FC7703">
        <w:rPr>
          <w:rStyle w:val="StyleUnderline"/>
          <w:highlight w:val="green"/>
        </w:rPr>
        <w:t>Despite this good news, consumers don’t feel confident</w:t>
      </w:r>
      <w:r w:rsidRPr="00C53389">
        <w:rPr>
          <w:rStyle w:val="StyleUnderline"/>
        </w:rPr>
        <w:t xml:space="preserve"> about the future, according to the consumer confidence index, which is at a six-month low</w:t>
      </w:r>
      <w:r w:rsidRPr="00DE4BD3">
        <w:rPr>
          <w:sz w:val="16"/>
        </w:rPr>
        <w:t xml:space="preserve">. The </w:t>
      </w:r>
      <w:hyperlink r:id="rId12" w:anchor="#" w:tgtFrame="_blank" w:history="1">
        <w:r w:rsidRPr="00DE4BD3">
          <w:rPr>
            <w:rStyle w:val="Hyperlink"/>
          </w:rPr>
          <w:t>consumer confidence</w:t>
        </w:r>
      </w:hyperlink>
      <w:r w:rsidRPr="00DE4BD3">
        <w:rPr>
          <w:sz w:val="16"/>
        </w:rPr>
        <w:t xml:space="preserve"> index fell to 102.3 in May from 103.7 in April. The present situation index, which shows how consumers feel about conditions in business and labor, dropped to 148.6 from 151.8, and the </w:t>
      </w:r>
      <w:r w:rsidRPr="00577216">
        <w:rPr>
          <w:rStyle w:val="StyleUnderline"/>
        </w:rPr>
        <w:t>expectations index inched down to 71.5 from 71.7</w:t>
      </w:r>
      <w:r w:rsidRPr="00DE4BD3">
        <w:rPr>
          <w:sz w:val="16"/>
        </w:rPr>
        <w:t xml:space="preserve">. According to the Conference Board, an economic research and business membership organization that releases the index, </w:t>
      </w:r>
      <w:r w:rsidRPr="00577216">
        <w:rPr>
          <w:rStyle w:val="StyleUnderline"/>
        </w:rPr>
        <w:t>an expectations index below 80 is associated with a recession within the next year. People aged 55 or older were especially pessimistic about the economy.</w:t>
      </w:r>
      <w:r w:rsidRPr="00DE4BD3">
        <w:rPr>
          <w:sz w:val="16"/>
        </w:rPr>
        <w:t xml:space="preserve"> The next consumer confidence survey results come out June 27. </w:t>
      </w:r>
      <w:r w:rsidRPr="00EC0BD0">
        <w:rPr>
          <w:rStyle w:val="StyleUnderline"/>
        </w:rPr>
        <w:t xml:space="preserve">“The technical term for </w:t>
      </w:r>
      <w:r w:rsidRPr="00FC7703">
        <w:rPr>
          <w:rStyle w:val="StyleUnderline"/>
          <w:highlight w:val="green"/>
        </w:rPr>
        <w:t>the type of economy that we’re in now is weird</w:t>
      </w:r>
      <w:r w:rsidRPr="00EC0BD0">
        <w:rPr>
          <w:rStyle w:val="StyleUnderline"/>
        </w:rPr>
        <w:t>,”</w:t>
      </w:r>
      <w:r w:rsidRPr="00DE4BD3">
        <w:rPr>
          <w:sz w:val="16"/>
        </w:rPr>
        <w:t xml:space="preserve"> said William Hauk, associate professor of economics at the University of South Carolina. “On the one hand</w:t>
      </w:r>
      <w:r w:rsidRPr="00EC0BD0">
        <w:rPr>
          <w:rStyle w:val="StyleUnderline"/>
        </w:rPr>
        <w:t xml:space="preserve">, </w:t>
      </w:r>
      <w:r w:rsidRPr="00FC7703">
        <w:rPr>
          <w:rStyle w:val="StyleUnderline"/>
          <w:highlight w:val="green"/>
        </w:rPr>
        <w:t>there’s a lot of very good news</w:t>
      </w:r>
      <w:r w:rsidRPr="00EC0BD0">
        <w:rPr>
          <w:rStyle w:val="StyleUnderline"/>
        </w:rPr>
        <w:t xml:space="preserve">. We have a very </w:t>
      </w:r>
      <w:r w:rsidRPr="00FC7703">
        <w:rPr>
          <w:rStyle w:val="StyleUnderline"/>
          <w:highlight w:val="green"/>
        </w:rPr>
        <w:t>low unemployment</w:t>
      </w:r>
      <w:r w:rsidRPr="00EC0BD0">
        <w:rPr>
          <w:rStyle w:val="StyleUnderline"/>
        </w:rPr>
        <w:t xml:space="preserve"> rate, really almost historically low at this point. The job market is doing well. At first, coming out of the pandemic, some people were concerned that the low unemployment rate was driven in part by low labor force participation</w:t>
      </w:r>
      <w:r w:rsidRPr="00DE4BD3">
        <w:rPr>
          <w:sz w:val="16"/>
        </w:rPr>
        <w:t>. But that’s really kind of caught up to where it was in pre-pandemic terms</w:t>
      </w:r>
      <w:r w:rsidRPr="00EC0BD0">
        <w:rPr>
          <w:rStyle w:val="StyleUnderline"/>
        </w:rPr>
        <w:t xml:space="preserve">.” </w:t>
      </w:r>
      <w:r w:rsidRPr="00FC7703">
        <w:rPr>
          <w:rStyle w:val="StyleUnderline"/>
          <w:highlight w:val="green"/>
        </w:rPr>
        <w:t>Inflation</w:t>
      </w:r>
      <w:r w:rsidRPr="00EC0BD0">
        <w:rPr>
          <w:rStyle w:val="StyleUnderline"/>
        </w:rPr>
        <w:t xml:space="preserve">, lack of affordable housing are </w:t>
      </w:r>
      <w:r w:rsidRPr="00FC7703">
        <w:rPr>
          <w:rStyle w:val="StyleUnderline"/>
          <w:highlight w:val="green"/>
        </w:rPr>
        <w:t>still concerning</w:t>
      </w:r>
      <w:r w:rsidRPr="00DE4BD3">
        <w:rPr>
          <w:sz w:val="16"/>
        </w:rPr>
        <w:t xml:space="preserve"> to Americans Although inflation is easing up, consumers are still paying more at the store than they’re used to paying in recent history, Hauk said. A lack of affordable housing, the Federal Reserve’s raising of interest rates before the survey ended, and news about bank failures and policymakers’ discussions over the debt ceiling may have all contributed to a gloomier outlook, economic experts said. “Since the late ’80s to the ’90s, and 2000s, really, up until the last couple of years, we got used to having an inflation somewhere between 0% to 2% a year,” Hauk said. “So </w:t>
      </w:r>
      <w:r w:rsidRPr="00746E4B">
        <w:rPr>
          <w:rStyle w:val="StyleUnderline"/>
        </w:rPr>
        <w:t>4%, even though that’s certainly better than 8% or 9%, that’s higher than people are used to</w:t>
      </w:r>
      <w:r w:rsidRPr="00DE4BD3">
        <w:rPr>
          <w:sz w:val="16"/>
        </w:rPr>
        <w:t xml:space="preserve">. I think it makes people feel kind of grumpy when they’re going to the grocery store, filling up their cars with gas and a lot of the other, you know, day-to-day purchases that they make, so I think that’s a big thing that’s dragging down consumer confidence.” Why does the consumer confidence index matter? Economists and other economic experts say it’s a useful, if imperfect, measure because it can provide information about future consumer behavior, which affects the economy. </w:t>
      </w:r>
      <w:r w:rsidRPr="00FC72B5">
        <w:rPr>
          <w:rStyle w:val="StyleUnderline"/>
        </w:rPr>
        <w:t xml:space="preserve">About </w:t>
      </w:r>
      <w:hyperlink r:id="rId13" w:tgtFrame="_blank" w:history="1">
        <w:r w:rsidRPr="009B433A">
          <w:rPr>
            <w:rStyle w:val="StyleUnderline"/>
            <w:highlight w:val="green"/>
          </w:rPr>
          <w:t>70%</w:t>
        </w:r>
      </w:hyperlink>
      <w:r w:rsidRPr="009B433A">
        <w:rPr>
          <w:rStyle w:val="StyleUnderline"/>
          <w:highlight w:val="green"/>
        </w:rPr>
        <w:t xml:space="preserve"> of the GDP is consumer spending. “If consumers are nervous, that can mean less spending</w:t>
      </w:r>
      <w:r w:rsidRPr="00FC72B5">
        <w:rPr>
          <w:rStyle w:val="StyleUnderline"/>
        </w:rPr>
        <w:t xml:space="preserve"> on the part of households and as a result that would make a recession more likely</w:t>
      </w:r>
      <w:r w:rsidRPr="00DE4BD3">
        <w:rPr>
          <w:sz w:val="16"/>
        </w:rPr>
        <w:t>,” Hauk said. Anastassia Fedyk, assistant professor at the Haas School of Business at UC Berkeley, said there are pros and cons to looking at the consumer confidence index to understand what it means for the health of the economy. “The benefit is that this measure is forward-looking: how consumers feel towards future spending. This means that the measure can indeed be helpful in predicting future behavior,” Fedyk said in an email to States Newsroom. “</w:t>
      </w:r>
      <w:r w:rsidRPr="00A5471E">
        <w:rPr>
          <w:rStyle w:val="StyleUnderline"/>
          <w:highlight w:val="green"/>
        </w:rPr>
        <w:t>Declines</w:t>
      </w:r>
      <w:r w:rsidRPr="0042332C">
        <w:rPr>
          <w:rStyle w:val="StyleUnderline"/>
        </w:rPr>
        <w:t xml:space="preserve"> in consumer confidence </w:t>
      </w:r>
      <w:r w:rsidRPr="00A5471E">
        <w:rPr>
          <w:rStyle w:val="StyleUnderline"/>
          <w:highlight w:val="green"/>
        </w:rPr>
        <w:t>now</w:t>
      </w:r>
      <w:r w:rsidRPr="0042332C">
        <w:rPr>
          <w:rStyle w:val="StyleUnderline"/>
        </w:rPr>
        <w:t xml:space="preserve"> </w:t>
      </w:r>
      <w:r w:rsidRPr="00A5471E">
        <w:rPr>
          <w:rStyle w:val="StyleUnderline"/>
          <w:highlight w:val="green"/>
        </w:rPr>
        <w:t>can forecast declines in consumer spending in the future</w:t>
      </w:r>
      <w:r w:rsidRPr="0042332C">
        <w:rPr>
          <w:rStyle w:val="StyleUnderline"/>
        </w:rPr>
        <w:t>. The drawback is that this measure is based on opinions rather than actions</w:t>
      </w:r>
      <w:r w:rsidRPr="00DE4BD3">
        <w:rPr>
          <w:sz w:val="16"/>
        </w:rPr>
        <w:t xml:space="preserve">, and opinions stated in surveys don’t always perfectly translate into future actions. So consumer confidence is not a perfect forecaster of future consumer spending.” A preliminary report for the Michigan Consumer Sentiment Index’s June survey </w:t>
      </w:r>
      <w:hyperlink r:id="rId14" w:tgtFrame="_blank" w:history="1">
        <w:r w:rsidRPr="00DE4BD3">
          <w:rPr>
            <w:rStyle w:val="Hyperlink"/>
          </w:rPr>
          <w:t>found</w:t>
        </w:r>
      </w:hyperlink>
      <w:r w:rsidRPr="00DE4BD3">
        <w:rPr>
          <w:sz w:val="16"/>
        </w:rPr>
        <w:t xml:space="preserve"> that it was up 7.9% from May’s final report, but noted that it’s still low by historical standards. Retail and food services sales were </w:t>
      </w:r>
      <w:hyperlink r:id="rId15" w:tgtFrame="_blank" w:history="1">
        <w:r w:rsidRPr="00DE4BD3">
          <w:rPr>
            <w:rStyle w:val="Hyperlink"/>
          </w:rPr>
          <w:t>up 0.3%</w:t>
        </w:r>
      </w:hyperlink>
      <w:r w:rsidRPr="00DE4BD3">
        <w:rPr>
          <w:sz w:val="16"/>
        </w:rPr>
        <w:t xml:space="preserve"> in May from April and rose 1.6% from May of last year. According to Reuters, economists polled by the outlet predicted a </w:t>
      </w:r>
      <w:hyperlink r:id="rId16" w:tgtFrame="_blank" w:history="1">
        <w:r w:rsidRPr="00DE4BD3">
          <w:rPr>
            <w:rStyle w:val="Hyperlink"/>
          </w:rPr>
          <w:t>0.1% fall</w:t>
        </w:r>
      </w:hyperlink>
      <w:r w:rsidRPr="00DE4BD3">
        <w:rPr>
          <w:sz w:val="16"/>
        </w:rPr>
        <w:t xml:space="preserve"> from the month before. Consumer spending ticked up </w:t>
      </w:r>
      <w:hyperlink r:id="rId17" w:tgtFrame="_blank" w:history="1">
        <w:r w:rsidRPr="00DE4BD3">
          <w:rPr>
            <w:rStyle w:val="Hyperlink"/>
          </w:rPr>
          <w:t>0.8%</w:t>
        </w:r>
      </w:hyperlink>
      <w:r w:rsidRPr="00DE4BD3">
        <w:rPr>
          <w:sz w:val="16"/>
        </w:rPr>
        <w:t xml:space="preserve"> in April. Lara Rhame, economist and managing director at FS Investments, said consumer sentiment in particular will be important to watch to understand the direction of the economy. “</w:t>
      </w:r>
      <w:r w:rsidRPr="00B8222B">
        <w:rPr>
          <w:rStyle w:val="StyleUnderline"/>
        </w:rPr>
        <w:t xml:space="preserve">Our </w:t>
      </w:r>
      <w:r w:rsidRPr="00A5471E">
        <w:rPr>
          <w:rStyle w:val="StyleUnderline"/>
          <w:highlight w:val="green"/>
        </w:rPr>
        <w:t>economy wants to grow</w:t>
      </w:r>
      <w:r w:rsidRPr="00B8222B">
        <w:rPr>
          <w:rStyle w:val="StyleUnderline"/>
        </w:rPr>
        <w:t>. It naturally grows and the difference between sluggish growth and a real recession is household sentiment and when it starts to crack or buckle, I think it does get a lot of attention from policymakers</w:t>
      </w:r>
      <w:r w:rsidRPr="00DE4BD3">
        <w:rPr>
          <w:sz w:val="16"/>
        </w:rPr>
        <w:t xml:space="preserve">,” she said. U.S. economy is ‘remarkably strong’ given inflation, student loan debt and pandemic Unemployment reached its lowest level in </w:t>
      </w:r>
      <w:hyperlink r:id="rId18" w:tgtFrame="_blank" w:history="1">
        <w:r w:rsidRPr="00DE4BD3">
          <w:rPr>
            <w:rStyle w:val="Hyperlink"/>
          </w:rPr>
          <w:t>54 years</w:t>
        </w:r>
      </w:hyperlink>
      <w:r w:rsidRPr="00DE4BD3">
        <w:rPr>
          <w:sz w:val="16"/>
        </w:rPr>
        <w:t xml:space="preserve"> earlier this year and remains fairly low, at 3.7% in May. Wage growth, which was 3.7% in December 2019, reached 6.7% in July 2022, though it has since fallen to 6%, </w:t>
      </w:r>
      <w:hyperlink r:id="rId19" w:tgtFrame="_blank" w:history="1">
        <w:r w:rsidRPr="00DE4BD3">
          <w:rPr>
            <w:rStyle w:val="Hyperlink"/>
          </w:rPr>
          <w:t>according to</w:t>
        </w:r>
      </w:hyperlink>
      <w:r w:rsidRPr="00DE4BD3">
        <w:rPr>
          <w:sz w:val="16"/>
        </w:rPr>
        <w:t xml:space="preserve"> the Atlanta Fed. But Americans still have justified economic concerns, economists say. Housing is still expensive for many families. Although single-family rent growth has been slacking off for the past year, rents have risen 26% since February 2020, according to a June 20 </w:t>
      </w:r>
      <w:hyperlink r:id="rId20" w:tgtFrame="_blank" w:history="1">
        <w:r w:rsidRPr="00DE4BD3">
          <w:rPr>
            <w:rStyle w:val="Hyperlink"/>
          </w:rPr>
          <w:t>analysis</w:t>
        </w:r>
      </w:hyperlink>
      <w:r w:rsidRPr="00DE4BD3">
        <w:rPr>
          <w:sz w:val="16"/>
        </w:rPr>
        <w:t xml:space="preserve"> from CoreLogic, a business that produces consumer analytics and business intelligence. In the first quarter of 2023, student loan balances totaled $1.6 trillion, a $9 billion increase from the last quarter, St. Louis Fed data </w:t>
      </w:r>
      <w:hyperlink r:id="rId21" w:tgtFrame="_blank" w:history="1">
        <w:r w:rsidRPr="00DE4BD3">
          <w:rPr>
            <w:rStyle w:val="Hyperlink"/>
          </w:rPr>
          <w:t>shows</w:t>
        </w:r>
      </w:hyperlink>
      <w:r w:rsidRPr="00DE4BD3">
        <w:rPr>
          <w:sz w:val="16"/>
        </w:rPr>
        <w:t xml:space="preserve">. The people carrying that debt will have to make student loan payments again </w:t>
      </w:r>
      <w:hyperlink r:id="rId22" w:tgtFrame="_blank" w:history="1">
        <w:r w:rsidRPr="00DE4BD3">
          <w:rPr>
            <w:rStyle w:val="Hyperlink"/>
          </w:rPr>
          <w:t>in October</w:t>
        </w:r>
      </w:hyperlink>
      <w:r w:rsidRPr="00DE4BD3">
        <w:rPr>
          <w:sz w:val="16"/>
        </w:rPr>
        <w:t xml:space="preserve"> after a pause that began in March 2020. Interest on those loans start up in September. Many of the programs people relied on earlier in the pandemic to ease their economic pain, such as emergency SNAP allotments, have been discontinued or are set to end soon. Rakeen Mabud, the chief economist and managing director of policy and research at Groundwork Collaborative, said </w:t>
      </w:r>
      <w:r w:rsidRPr="008845C3">
        <w:rPr>
          <w:rStyle w:val="StyleUnderline"/>
        </w:rPr>
        <w:t xml:space="preserve">the </w:t>
      </w:r>
      <w:r w:rsidRPr="00A5471E">
        <w:rPr>
          <w:rStyle w:val="StyleUnderline"/>
          <w:highlight w:val="green"/>
        </w:rPr>
        <w:t>economy is “remarkably strong” right now</w:t>
      </w:r>
      <w:r w:rsidRPr="008845C3">
        <w:rPr>
          <w:rStyle w:val="StyleUnderline"/>
        </w:rPr>
        <w:t xml:space="preserve"> </w:t>
      </w:r>
      <w:r w:rsidRPr="00CA1581">
        <w:rPr>
          <w:rStyle w:val="StyleUnderline"/>
          <w:highlight w:val="green"/>
        </w:rPr>
        <w:t>given</w:t>
      </w:r>
      <w:r w:rsidRPr="008845C3">
        <w:rPr>
          <w:rStyle w:val="StyleUnderline"/>
        </w:rPr>
        <w:t xml:space="preserve"> the </w:t>
      </w:r>
      <w:r w:rsidRPr="00CA1581">
        <w:rPr>
          <w:rStyle w:val="StyleUnderline"/>
          <w:highlight w:val="green"/>
        </w:rPr>
        <w:t xml:space="preserve">challenges of inflation </w:t>
      </w:r>
      <w:r w:rsidRPr="00CA1581">
        <w:rPr>
          <w:rStyle w:val="StyleUnderline"/>
        </w:rPr>
        <w:t>and</w:t>
      </w:r>
      <w:r w:rsidRPr="008845C3">
        <w:rPr>
          <w:rStyle w:val="StyleUnderline"/>
        </w:rPr>
        <w:t xml:space="preserve"> the pandemic. “I also think that it’s important to recognize that the pre-pandemic economy is not good enough</w:t>
      </w:r>
      <w:r w:rsidRPr="00DE4BD3">
        <w:rPr>
          <w:sz w:val="16"/>
        </w:rPr>
        <w:t>,” she said. “… Part of what I think is probably going on is that the crises that we’re facing, the affordability crisis, the crisis of low-quality jobs with low wages and stability — these are crises that have long predated the pandemic.” She added, “</w:t>
      </w:r>
      <w:r w:rsidRPr="00391D83">
        <w:rPr>
          <w:rStyle w:val="StyleUnderline"/>
        </w:rPr>
        <w:t>We’ve seen the cost of education, of health care, of child care, of housing, the prices have skyrocketed over the last several decades and wages have not kept pace</w:t>
      </w:r>
      <w:r w:rsidRPr="00DE4BD3">
        <w:rPr>
          <w:sz w:val="16"/>
        </w:rPr>
        <w:t xml:space="preserve">. I think it’s important when we’re asking why are the vibes so off to really zoom out and think about not just this particular period of remarkable resiliency that we have seen with the labor market in particular, but what is the economy that people really want? </w:t>
      </w:r>
      <w:r w:rsidRPr="00CA1581">
        <w:rPr>
          <w:rStyle w:val="StyleUnderline"/>
          <w:highlight w:val="green"/>
        </w:rPr>
        <w:t>People want an economy where they have stability</w:t>
      </w:r>
      <w:r w:rsidRPr="001B2DC9">
        <w:rPr>
          <w:rStyle w:val="StyleUnderline"/>
        </w:rPr>
        <w:t>, they have security, and they have ability to make ends meet without a huge amount of stress</w:t>
      </w:r>
      <w:r w:rsidRPr="00DE4BD3">
        <w:rPr>
          <w:sz w:val="16"/>
        </w:rPr>
        <w:t xml:space="preserve">.” The Federal Reserve has also raised interest rates since March 2022. It paused these rate hikes for the </w:t>
      </w:r>
      <w:hyperlink r:id="rId23" w:tgtFrame="_blank" w:history="1">
        <w:r w:rsidRPr="00DE4BD3">
          <w:rPr>
            <w:rStyle w:val="Hyperlink"/>
          </w:rPr>
          <w:t>first time</w:t>
        </w:r>
      </w:hyperlink>
      <w:r w:rsidRPr="00DE4BD3">
        <w:rPr>
          <w:sz w:val="16"/>
        </w:rPr>
        <w:t xml:space="preserve"> since then on June 14, but indicated that there may be interest rate increases later this year. Hauk said that in addition to the bank collapses this year, consumers may be feeling the effects of the Fed’s rate hikes. “There have been a lot of, you know, sudden, very sharp interest rate hikes by the Fed and that makes credit tighter and that does make it harder to get a loan,” he said. “If you do have a loan, you’re paying higher interest than you were used to. If you’re thinking about going out and buying a car or if you’re looking for a new home or refinancing a mortgage, it’s not very easy anymore. All of these things do dampen consumer confidence as well.” Fedyk said that for older populations that had particularly low consumer confidence, the debt ceiling talks that occurred before the survey’s cutoff date could have contributed to their point of view. “Certainly the political discussions regarding the debt ceiling at that time likely had an effect,” she said. “(It) could reflect anxiety about potential cuts to social programs such as Medicare and Social Security.”</w:t>
      </w:r>
    </w:p>
    <w:p w14:paraId="6D9BB2D7" w14:textId="77777777" w:rsidR="00757C5B" w:rsidRDefault="00757C5B">
      <w:pPr>
        <w:spacing w:line="276" w:lineRule="auto"/>
        <w:rPr>
          <w:sz w:val="16"/>
        </w:rPr>
      </w:pPr>
      <w:r>
        <w:rPr>
          <w:sz w:val="16"/>
        </w:rPr>
        <w:br w:type="page"/>
      </w:r>
    </w:p>
    <w:p w14:paraId="0099C5B8" w14:textId="083647CF" w:rsidR="00E87286" w:rsidRDefault="00757C5B" w:rsidP="00757C5B">
      <w:pPr>
        <w:pStyle w:val="Heading3"/>
      </w:pPr>
      <w:r>
        <w:t>US Economy High</w:t>
      </w:r>
    </w:p>
    <w:p w14:paraId="5CC8178B" w14:textId="77777777" w:rsidR="00595647" w:rsidRDefault="00595647" w:rsidP="00595647">
      <w:pPr>
        <w:pStyle w:val="Heading4"/>
      </w:pPr>
      <w:r>
        <w:t>The economy is high. Statistics, and consensus.</w:t>
      </w:r>
    </w:p>
    <w:p w14:paraId="033C0691" w14:textId="5D21BE8E" w:rsidR="00595647" w:rsidRPr="00900C0A" w:rsidRDefault="00595647" w:rsidP="00595647">
      <w:r w:rsidRPr="00900C0A">
        <w:t xml:space="preserve">Christian </w:t>
      </w:r>
      <w:r w:rsidRPr="00900C0A">
        <w:rPr>
          <w:rStyle w:val="Style13ptBold"/>
        </w:rPr>
        <w:t xml:space="preserve">Robles </w:t>
      </w:r>
      <w:r>
        <w:rPr>
          <w:rStyle w:val="Style13ptBold"/>
        </w:rPr>
        <w:t>&amp;</w:t>
      </w:r>
      <w:r w:rsidRPr="00900C0A">
        <w:t xml:space="preserve"> Sarah Chaney </w:t>
      </w:r>
      <w:r w:rsidRPr="00900C0A">
        <w:rPr>
          <w:rStyle w:val="Style13ptBold"/>
        </w:rPr>
        <w:t>Cambon 23</w:t>
      </w:r>
      <w:r w:rsidRPr="00900C0A">
        <w:t>, Christian is a recent graduate of Yale University, where he studied political science and education. He served as an education/youth services reporter, city desk editor, and public editor for the Yale Daily News. He has previously interned at the Milwaukee Journal Sentinel and the National Coalition on School Diversity</w:t>
      </w:r>
      <w:r>
        <w:t xml:space="preserve">, </w:t>
      </w:r>
      <w:r w:rsidRPr="00900C0A">
        <w:t>Sarah Chaney Cambon is a reporter on The Wall Street Journal's economics team with a focus on covering economic data and its implications on everyday life. Sarah graduated in 2016 from the University of North Carolina at Chapel Hill</w:t>
      </w:r>
      <w:r>
        <w:t xml:space="preserve">, </w:t>
      </w:r>
      <w:r w:rsidRPr="00900C0A">
        <w:t xml:space="preserve">6-29-2023, </w:t>
      </w:r>
      <w:r>
        <w:t>“</w:t>
      </w:r>
      <w:r w:rsidRPr="00900C0A">
        <w:t>U.S. Economy Shows Surprising Vigor in First Half of 2023,</w:t>
      </w:r>
      <w:r>
        <w:t>”</w:t>
      </w:r>
      <w:r w:rsidRPr="00900C0A">
        <w:t xml:space="preserve"> https://www.wsj.com/articles/u-s-economy-shows-surprising-vigor-in-first-half-of-2023-1a8a32eb, KPR</w:t>
      </w:r>
    </w:p>
    <w:p w14:paraId="30D49EB3" w14:textId="77777777" w:rsidR="00595647" w:rsidRPr="006F2FFF" w:rsidRDefault="00595647" w:rsidP="00595647">
      <w:pPr>
        <w:rPr>
          <w:sz w:val="16"/>
        </w:rPr>
      </w:pPr>
      <w:r w:rsidRPr="006F2FFF">
        <w:rPr>
          <w:sz w:val="16"/>
        </w:rPr>
        <w:t xml:space="preserve">While </w:t>
      </w:r>
      <w:r w:rsidRPr="006F2FFF">
        <w:rPr>
          <w:rStyle w:val="StyleUnderline"/>
          <w:highlight w:val="cyan"/>
        </w:rPr>
        <w:t>the U.S. economy is strong</w:t>
      </w:r>
      <w:r w:rsidRPr="00900C0A">
        <w:rPr>
          <w:rStyle w:val="StyleUnderline"/>
        </w:rPr>
        <w:t xml:space="preserve"> by many measures</w:t>
      </w:r>
      <w:r w:rsidRPr="006F2FFF">
        <w:rPr>
          <w:sz w:val="16"/>
        </w:rPr>
        <w:t>, high inflation has weighed heavily on Americans and their views of the economy. Republican lawmakers have blamed Biden and congressional Democrats for fueling high inflation through their economic investments, though prices have surged throughout the world since the end of the COVID-19 recession.</w:t>
      </w:r>
    </w:p>
    <w:p w14:paraId="67D91171" w14:textId="77777777" w:rsidR="00595647" w:rsidRPr="006F2FFF" w:rsidRDefault="00595647" w:rsidP="00595647">
      <w:pPr>
        <w:rPr>
          <w:sz w:val="16"/>
        </w:rPr>
      </w:pPr>
      <w:r w:rsidRPr="006F2FFF">
        <w:rPr>
          <w:rStyle w:val="StyleUnderline"/>
          <w:highlight w:val="cyan"/>
        </w:rPr>
        <w:t xml:space="preserve">Fresh signs of </w:t>
      </w:r>
      <w:r w:rsidRPr="006F2FFF">
        <w:rPr>
          <w:rStyle w:val="Emphasis"/>
          <w:highlight w:val="cyan"/>
        </w:rPr>
        <w:t>labor market strength</w:t>
      </w:r>
      <w:r w:rsidRPr="00900C0A">
        <w:rPr>
          <w:rStyle w:val="StyleUnderline"/>
        </w:rPr>
        <w:t xml:space="preserve"> </w:t>
      </w:r>
      <w:r w:rsidRPr="006F2FFF">
        <w:rPr>
          <w:rStyle w:val="StyleUnderline"/>
          <w:highlight w:val="cyan"/>
        </w:rPr>
        <w:t xml:space="preserve">reinforced a picture of an </w:t>
      </w:r>
      <w:r w:rsidRPr="006F2FFF">
        <w:rPr>
          <w:rStyle w:val="Emphasis"/>
          <w:highlight w:val="cyan"/>
        </w:rPr>
        <w:t>economy</w:t>
      </w:r>
      <w:r w:rsidRPr="006F2FFF">
        <w:rPr>
          <w:rStyle w:val="StyleUnderline"/>
          <w:highlight w:val="cyan"/>
        </w:rPr>
        <w:t xml:space="preserve"> with</w:t>
      </w:r>
      <w:r w:rsidRPr="00900C0A">
        <w:rPr>
          <w:rStyle w:val="StyleUnderline"/>
        </w:rPr>
        <w:t xml:space="preserve"> broad-based </w:t>
      </w:r>
      <w:r w:rsidRPr="006F2FFF">
        <w:rPr>
          <w:rStyle w:val="Emphasis"/>
          <w:highlight w:val="cyan"/>
        </w:rPr>
        <w:t>momentum despite</w:t>
      </w:r>
      <w:r w:rsidRPr="006F2FFF">
        <w:rPr>
          <w:rStyle w:val="StyleUnderline"/>
          <w:highlight w:val="cyan"/>
        </w:rPr>
        <w:t xml:space="preserve"> rising </w:t>
      </w:r>
      <w:r w:rsidRPr="006F2FFF">
        <w:rPr>
          <w:rStyle w:val="Emphasis"/>
          <w:highlight w:val="cyan"/>
        </w:rPr>
        <w:t>interest rates</w:t>
      </w:r>
      <w:r w:rsidRPr="006F2FFF">
        <w:rPr>
          <w:sz w:val="16"/>
        </w:rPr>
        <w:t>.</w:t>
      </w:r>
    </w:p>
    <w:p w14:paraId="0D7F19C9" w14:textId="77777777" w:rsidR="00595647" w:rsidRPr="006F2FFF" w:rsidRDefault="00595647" w:rsidP="00595647">
      <w:pPr>
        <w:rPr>
          <w:sz w:val="16"/>
        </w:rPr>
      </w:pPr>
      <w:r w:rsidRPr="006F2FFF">
        <w:rPr>
          <w:rStyle w:val="Emphasis"/>
          <w:highlight w:val="cyan"/>
        </w:rPr>
        <w:t>Layoffs retreated</w:t>
      </w:r>
      <w:r w:rsidRPr="006F2FFF">
        <w:rPr>
          <w:rStyle w:val="StyleUnderline"/>
          <w:highlight w:val="cyan"/>
        </w:rPr>
        <w:t xml:space="preserve"> last week</w:t>
      </w:r>
      <w:r w:rsidRPr="006F2FFF">
        <w:rPr>
          <w:sz w:val="16"/>
        </w:rPr>
        <w:t xml:space="preserve"> and economic growth was stronger than initially reported in the first quarter, the government reported Thursday. </w:t>
      </w:r>
      <w:r w:rsidRPr="00900C0A">
        <w:rPr>
          <w:rStyle w:val="StyleUnderline"/>
        </w:rPr>
        <w:t xml:space="preserve">Other </w:t>
      </w:r>
      <w:r w:rsidRPr="006F2FFF">
        <w:rPr>
          <w:rStyle w:val="StyleUnderline"/>
          <w:highlight w:val="cyan"/>
        </w:rPr>
        <w:t xml:space="preserve">recent </w:t>
      </w:r>
      <w:r w:rsidRPr="006F2FFF">
        <w:rPr>
          <w:rStyle w:val="Emphasis"/>
          <w:highlight w:val="cyan"/>
        </w:rPr>
        <w:t>data</w:t>
      </w:r>
      <w:r w:rsidRPr="006F2FFF">
        <w:rPr>
          <w:rStyle w:val="StyleUnderline"/>
          <w:highlight w:val="cyan"/>
        </w:rPr>
        <w:t xml:space="preserve"> showed </w:t>
      </w:r>
      <w:r w:rsidRPr="006F2FFF">
        <w:rPr>
          <w:rStyle w:val="Emphasis"/>
          <w:highlight w:val="cyan"/>
        </w:rPr>
        <w:t>rising new home sales</w:t>
      </w:r>
      <w:r w:rsidRPr="006F2FFF">
        <w:rPr>
          <w:sz w:val="16"/>
        </w:rPr>
        <w:t xml:space="preserve">, orders for long-lasting goods </w:t>
      </w:r>
      <w:r w:rsidRPr="006F2FFF">
        <w:rPr>
          <w:rStyle w:val="Emphasis"/>
          <w:highlight w:val="cyan"/>
        </w:rPr>
        <w:t>and consumer confidence</w:t>
      </w:r>
      <w:r w:rsidRPr="006F2FFF">
        <w:rPr>
          <w:sz w:val="16"/>
        </w:rPr>
        <w:t>.</w:t>
      </w:r>
    </w:p>
    <w:p w14:paraId="600CDF8D" w14:textId="77777777" w:rsidR="00595647" w:rsidRPr="006F2FFF" w:rsidRDefault="00595647" w:rsidP="00595647">
      <w:pPr>
        <w:rPr>
          <w:sz w:val="16"/>
        </w:rPr>
      </w:pPr>
      <w:r w:rsidRPr="006F2FFF">
        <w:rPr>
          <w:sz w:val="16"/>
        </w:rPr>
        <w:t xml:space="preserve">“If you </w:t>
      </w:r>
      <w:r w:rsidRPr="006F2FFF">
        <w:rPr>
          <w:rStyle w:val="Emphasis"/>
          <w:highlight w:val="cyan"/>
        </w:rPr>
        <w:t>look at the data</w:t>
      </w:r>
      <w:r w:rsidRPr="006F2FFF">
        <w:rPr>
          <w:sz w:val="16"/>
        </w:rPr>
        <w:t xml:space="preserve"> over the last quarter, what you see is stronger than expected growth, tighter than expected labor markets and higher than expected inflation,” Federal Reserve Chair Jerome Powell said Wednesday at a conference in Portugal.</w:t>
      </w:r>
    </w:p>
    <w:p w14:paraId="68E91284" w14:textId="77777777" w:rsidR="00595647" w:rsidRPr="006F2FFF" w:rsidRDefault="00595647" w:rsidP="00595647">
      <w:pPr>
        <w:rPr>
          <w:sz w:val="16"/>
        </w:rPr>
      </w:pPr>
      <w:r w:rsidRPr="006F2FFF">
        <w:rPr>
          <w:sz w:val="16"/>
        </w:rPr>
        <w:t>This explains why most Fed officials have penciled in two more interest-rate hikes this year, Powell said.</w:t>
      </w:r>
    </w:p>
    <w:p w14:paraId="50783A2D" w14:textId="77777777" w:rsidR="00595647" w:rsidRDefault="00595647" w:rsidP="00595647">
      <w:pPr>
        <w:rPr>
          <w:sz w:val="16"/>
        </w:rPr>
      </w:pPr>
      <w:r w:rsidRPr="006F2FFF">
        <w:rPr>
          <w:sz w:val="16"/>
        </w:rPr>
        <w:t>The Fed has aggressively raised rates for more than a year to combat inflation by cooling the economy, though it left rates unchanged at its meeting this month.</w:t>
      </w:r>
    </w:p>
    <w:p w14:paraId="2F5CC397" w14:textId="77777777" w:rsidR="00595647" w:rsidRPr="00900C0A" w:rsidRDefault="00595647" w:rsidP="00595647">
      <w:r>
        <w:rPr>
          <w:noProof/>
        </w:rPr>
        <w:t>Graph omitted*</w:t>
      </w:r>
    </w:p>
    <w:p w14:paraId="14C83945" w14:textId="77777777" w:rsidR="00595647" w:rsidRPr="006F2FFF" w:rsidRDefault="00595647" w:rsidP="00595647">
      <w:pPr>
        <w:rPr>
          <w:sz w:val="16"/>
        </w:rPr>
      </w:pPr>
      <w:r w:rsidRPr="006F2FFF">
        <w:rPr>
          <w:sz w:val="16"/>
        </w:rPr>
        <w:t>At the start of the year, many economists forecast a recession to materialize by now. Indeed, consumers, workers and businesses have faced challenges over the past year, with interest rates rising and inflation elevated.</w:t>
      </w:r>
    </w:p>
    <w:p w14:paraId="6049D57F" w14:textId="77777777" w:rsidR="00595647" w:rsidRPr="006F2FFF" w:rsidRDefault="00595647" w:rsidP="00595647">
      <w:pPr>
        <w:rPr>
          <w:sz w:val="16"/>
        </w:rPr>
      </w:pPr>
      <w:r w:rsidRPr="006F2FFF">
        <w:rPr>
          <w:sz w:val="16"/>
        </w:rPr>
        <w:t xml:space="preserve">Instead, </w:t>
      </w:r>
      <w:r w:rsidRPr="006F2FFF">
        <w:rPr>
          <w:rStyle w:val="StyleUnderline"/>
          <w:highlight w:val="cyan"/>
        </w:rPr>
        <w:t xml:space="preserve">the </w:t>
      </w:r>
      <w:r w:rsidRPr="006F2FFF">
        <w:rPr>
          <w:rStyle w:val="Emphasis"/>
          <w:highlight w:val="cyan"/>
        </w:rPr>
        <w:t>economy has continued to grow</w:t>
      </w:r>
      <w:r w:rsidRPr="006F2FFF">
        <w:rPr>
          <w:sz w:val="16"/>
        </w:rPr>
        <w:t xml:space="preserve">, </w:t>
      </w:r>
      <w:r w:rsidRPr="006F2FFF">
        <w:rPr>
          <w:rStyle w:val="StyleUnderline"/>
          <w:highlight w:val="cyan"/>
        </w:rPr>
        <w:t>even in pockets sensitive to higher interest rates</w:t>
      </w:r>
      <w:r w:rsidRPr="006F2FFF">
        <w:rPr>
          <w:sz w:val="16"/>
        </w:rPr>
        <w:t xml:space="preserve">. The housing market is a key example. A historically low number of existing homes for sale has helped push up sales of newly built ones. </w:t>
      </w:r>
      <w:r w:rsidRPr="006F2FFF">
        <w:rPr>
          <w:rStyle w:val="StyleUnderline"/>
        </w:rPr>
        <w:t>New home sales rose by double-digits in May</w:t>
      </w:r>
      <w:r w:rsidRPr="006F2FFF">
        <w:rPr>
          <w:sz w:val="16"/>
        </w:rPr>
        <w:t>, far exceeding economists’ expectations.</w:t>
      </w:r>
    </w:p>
    <w:p w14:paraId="0B904347" w14:textId="77777777" w:rsidR="00595647" w:rsidRPr="006F2FFF" w:rsidRDefault="00595647" w:rsidP="00595647">
      <w:pPr>
        <w:rPr>
          <w:sz w:val="16"/>
        </w:rPr>
      </w:pPr>
      <w:r w:rsidRPr="006F2FFF">
        <w:rPr>
          <w:sz w:val="16"/>
        </w:rPr>
        <w:t>“We have systematically underestimated the resilience of the American economy,” said Carl Tannenbaum, chief economist at Northern Trust.</w:t>
      </w:r>
    </w:p>
    <w:p w14:paraId="3871C1FA" w14:textId="77777777" w:rsidR="00595647" w:rsidRPr="006F2FFF" w:rsidRDefault="00595647" w:rsidP="00595647">
      <w:pPr>
        <w:rPr>
          <w:sz w:val="16"/>
        </w:rPr>
      </w:pPr>
      <w:r w:rsidRPr="006F2FFF">
        <w:rPr>
          <w:sz w:val="16"/>
        </w:rPr>
        <w:t xml:space="preserve">S&amp;P Global Market Intelligence said Thursday that it expects gross domestic product to grow at an annual rate of 1.7% in the second quarter, which ends Friday. That is up from its estimate of 0.8% earlier this month. </w:t>
      </w:r>
    </w:p>
    <w:p w14:paraId="7F2B5CB9" w14:textId="77777777" w:rsidR="00595647" w:rsidRPr="006F2FFF" w:rsidRDefault="00595647" w:rsidP="00595647">
      <w:pPr>
        <w:rPr>
          <w:sz w:val="16"/>
        </w:rPr>
      </w:pPr>
      <w:r w:rsidRPr="006F2FFF">
        <w:rPr>
          <w:rStyle w:val="Emphasis"/>
          <w:highlight w:val="cyan"/>
        </w:rPr>
        <w:t>GDP grew</w:t>
      </w:r>
      <w:r w:rsidRPr="006F2FFF">
        <w:rPr>
          <w:rStyle w:val="StyleUnderline"/>
          <w:highlight w:val="cyan"/>
        </w:rPr>
        <w:t xml:space="preserve"> at a 2% annual rate in the first quarter</w:t>
      </w:r>
      <w:r w:rsidRPr="006F2FFF">
        <w:rPr>
          <w:sz w:val="16"/>
        </w:rPr>
        <w:t xml:space="preserve">, revised up from a previously reported 1.3% growth rate, the Commerce Department said Thursday. Stronger consumer spending was a driver behind the upward revision. </w:t>
      </w:r>
      <w:r w:rsidRPr="006F2FFF">
        <w:rPr>
          <w:rStyle w:val="Emphasis"/>
          <w:highlight w:val="cyan"/>
        </w:rPr>
        <w:t>Consumer spending grew</w:t>
      </w:r>
      <w:r w:rsidRPr="006F2FFF">
        <w:rPr>
          <w:rStyle w:val="StyleUnderline"/>
          <w:highlight w:val="cyan"/>
        </w:rPr>
        <w:t xml:space="preserve"> at a 4.2% annual rate in the first quarter</w:t>
      </w:r>
      <w:r w:rsidRPr="006F2FFF">
        <w:rPr>
          <w:sz w:val="16"/>
        </w:rPr>
        <w:t>, the fastest pace since mid-2021, when the economy was rebounding from pandemic lockdowns.</w:t>
      </w:r>
    </w:p>
    <w:p w14:paraId="3D911B4B" w14:textId="77777777" w:rsidR="00595647" w:rsidRPr="00900C0A" w:rsidRDefault="00595647" w:rsidP="00595647">
      <w:r>
        <w:rPr>
          <w:noProof/>
        </w:rPr>
        <w:t>Graph omitted*</w:t>
      </w:r>
    </w:p>
    <w:p w14:paraId="02D0F048" w14:textId="77777777" w:rsidR="00595647" w:rsidRPr="006F2FFF" w:rsidRDefault="00595647" w:rsidP="00595647">
      <w:pPr>
        <w:rPr>
          <w:sz w:val="16"/>
        </w:rPr>
      </w:pPr>
      <w:r w:rsidRPr="006F2FFF">
        <w:rPr>
          <w:sz w:val="16"/>
        </w:rPr>
        <w:t>Americans splurged on long-lasting goods such as cars in the first three months of the year, with spending on long-lasting durable goods rising at a 16.3% annual rate. Consumer spending on services, which includes healthcare, dining out and traveling, also notched a solid annualized gain of 3.2% in the first quarter.</w:t>
      </w:r>
    </w:p>
    <w:p w14:paraId="249E9A14" w14:textId="77777777" w:rsidR="00595647" w:rsidRPr="006F2FFF" w:rsidRDefault="00595647" w:rsidP="00595647">
      <w:pPr>
        <w:rPr>
          <w:sz w:val="16"/>
        </w:rPr>
      </w:pPr>
      <w:r w:rsidRPr="006F2FFF">
        <w:rPr>
          <w:sz w:val="16"/>
        </w:rPr>
        <w:t xml:space="preserve">Jobless claims, a proxy for layoffs, decreased by 26,000 last week to a seasonally adjusted 239,000. Last week’s decline snapped a gradual climb in worker filings for unemployment benefits and suggested that the labor market remains historically tight. </w:t>
      </w:r>
    </w:p>
    <w:p w14:paraId="7389B347" w14:textId="77777777" w:rsidR="00595647" w:rsidRPr="006F2FFF" w:rsidRDefault="00595647" w:rsidP="00595647">
      <w:pPr>
        <w:rPr>
          <w:sz w:val="16"/>
        </w:rPr>
      </w:pPr>
      <w:r w:rsidRPr="006F2FFF">
        <w:rPr>
          <w:sz w:val="16"/>
        </w:rPr>
        <w:t>Continuing claims, which reflect the number of people seeking ongoing unemployment benefits, fell by 19,000 in the week ended June 17 to 1.74 million. The figure has trended down since early April, suggesting that job seekers are able to quickly find new employment.</w:t>
      </w:r>
    </w:p>
    <w:p w14:paraId="04AF9C9D" w14:textId="77777777" w:rsidR="00595647" w:rsidRPr="006F2FFF" w:rsidRDefault="00595647" w:rsidP="00595647">
      <w:pPr>
        <w:rPr>
          <w:sz w:val="16"/>
        </w:rPr>
      </w:pPr>
      <w:r w:rsidRPr="006F2FFF">
        <w:rPr>
          <w:sz w:val="16"/>
        </w:rPr>
        <w:t xml:space="preserve">Broadly, </w:t>
      </w:r>
      <w:r w:rsidRPr="006F2FFF">
        <w:rPr>
          <w:rStyle w:val="Emphasis"/>
          <w:highlight w:val="cyan"/>
        </w:rPr>
        <w:t>the labor market remains resilient</w:t>
      </w:r>
      <w:r w:rsidRPr="006F2FFF">
        <w:rPr>
          <w:sz w:val="16"/>
        </w:rPr>
        <w:t xml:space="preserve"> despite the Fed’s actions. Employers added a seasonally adjusted 339,000 jobs in May, the most since January, and the </w:t>
      </w:r>
      <w:r w:rsidRPr="006F2FFF">
        <w:rPr>
          <w:rStyle w:val="Emphasis"/>
          <w:highlight w:val="cyan"/>
        </w:rPr>
        <w:t>unemployment rate</w:t>
      </w:r>
      <w:r w:rsidRPr="006F2FFF">
        <w:rPr>
          <w:rStyle w:val="StyleUnderline"/>
          <w:highlight w:val="cyan"/>
        </w:rPr>
        <w:t xml:space="preserve"> remained </w:t>
      </w:r>
      <w:r w:rsidRPr="006F2FFF">
        <w:rPr>
          <w:rStyle w:val="Emphasis"/>
          <w:highlight w:val="cyan"/>
        </w:rPr>
        <w:t>near historic lows</w:t>
      </w:r>
      <w:r w:rsidRPr="006F2FFF">
        <w:rPr>
          <w:sz w:val="16"/>
        </w:rPr>
        <w:t>. Job openings exceeded the number of people looking for work in April by millions.</w:t>
      </w:r>
    </w:p>
    <w:p w14:paraId="6017E336" w14:textId="77777777" w:rsidR="00595647" w:rsidRPr="006F2FFF" w:rsidRDefault="00595647" w:rsidP="00595647">
      <w:pPr>
        <w:rPr>
          <w:sz w:val="16"/>
        </w:rPr>
      </w:pPr>
      <w:r w:rsidRPr="006F2FFF">
        <w:rPr>
          <w:sz w:val="16"/>
        </w:rPr>
        <w:t>Express Employment Professionals, a staffing agency, sees the job market as robust but cooling somewhat. Many companies are hiring, and demand is particularly strong for some workers, such as plumbers, heating and cooling technicians and similar professionals.</w:t>
      </w:r>
    </w:p>
    <w:p w14:paraId="0F7486F5" w14:textId="77777777" w:rsidR="00595647" w:rsidRPr="006F2FFF" w:rsidRDefault="00595647" w:rsidP="00595647">
      <w:pPr>
        <w:rPr>
          <w:sz w:val="16"/>
        </w:rPr>
      </w:pPr>
      <w:r w:rsidRPr="006F2FFF">
        <w:rPr>
          <w:sz w:val="16"/>
        </w:rPr>
        <w:t>“We’re still seeing that gap in employment where there’s more jobs than candidates,” said Stephanie Miller, Express’s director of talent acquisition and retention.</w:t>
      </w:r>
    </w:p>
    <w:p w14:paraId="046A0D8B" w14:textId="77777777" w:rsidR="00595647" w:rsidRPr="006F2FFF" w:rsidRDefault="00595647" w:rsidP="00595647">
      <w:pPr>
        <w:rPr>
          <w:sz w:val="16"/>
        </w:rPr>
      </w:pPr>
      <w:r w:rsidRPr="006F2FFF">
        <w:rPr>
          <w:sz w:val="16"/>
        </w:rPr>
        <w:t>More prospective job seekers, especially white-collar workers, have sought Express’ placement services in recent months, a sign of cooling in some corners of the labor market. Employers have become a bit less urgent in hiring candidates and more picky about whom they interview, Miller said. Applicants’ searches are more urgent because of a decline in government benefits and increased cost of living, she added.</w:t>
      </w:r>
    </w:p>
    <w:p w14:paraId="73964B3C" w14:textId="77777777" w:rsidR="00595647" w:rsidRPr="006F2FFF" w:rsidRDefault="00595647" w:rsidP="00595647">
      <w:pPr>
        <w:rPr>
          <w:sz w:val="16"/>
        </w:rPr>
      </w:pPr>
      <w:r w:rsidRPr="006F2FFF">
        <w:rPr>
          <w:sz w:val="16"/>
        </w:rPr>
        <w:t xml:space="preserve">Robust </w:t>
      </w:r>
      <w:r w:rsidRPr="006F2FFF">
        <w:rPr>
          <w:rStyle w:val="StyleUnderline"/>
          <w:highlight w:val="cyan"/>
        </w:rPr>
        <w:t>consumer spending and the solid jobs</w:t>
      </w:r>
      <w:r w:rsidRPr="006F2FFF">
        <w:rPr>
          <w:rStyle w:val="StyleUnderline"/>
        </w:rPr>
        <w:t xml:space="preserve"> picture </w:t>
      </w:r>
      <w:r w:rsidRPr="006F2FFF">
        <w:rPr>
          <w:rStyle w:val="StyleUnderline"/>
          <w:highlight w:val="cyan"/>
        </w:rPr>
        <w:t>are bolstering the economy</w:t>
      </w:r>
      <w:r w:rsidRPr="006F2FFF">
        <w:rPr>
          <w:sz w:val="16"/>
        </w:rPr>
        <w:t>.</w:t>
      </w:r>
    </w:p>
    <w:p w14:paraId="67D13069" w14:textId="77777777" w:rsidR="00595647" w:rsidRDefault="00595647" w:rsidP="00595647">
      <w:pPr>
        <w:rPr>
          <w:sz w:val="16"/>
        </w:rPr>
      </w:pPr>
      <w:r w:rsidRPr="006F2FFF">
        <w:rPr>
          <w:sz w:val="16"/>
        </w:rPr>
        <w:t>“</w:t>
      </w:r>
      <w:r w:rsidRPr="006F2FFF">
        <w:rPr>
          <w:rStyle w:val="StyleUnderline"/>
          <w:highlight w:val="cyan"/>
        </w:rPr>
        <w:t xml:space="preserve">The </w:t>
      </w:r>
      <w:r w:rsidRPr="006F2FFF">
        <w:rPr>
          <w:rStyle w:val="Emphasis"/>
          <w:highlight w:val="cyan"/>
        </w:rPr>
        <w:t>economy</w:t>
      </w:r>
      <w:r w:rsidRPr="006F2FFF">
        <w:rPr>
          <w:rStyle w:val="StyleUnderline"/>
          <w:highlight w:val="cyan"/>
        </w:rPr>
        <w:t xml:space="preserve"> still </w:t>
      </w:r>
      <w:r w:rsidRPr="006F2FFF">
        <w:rPr>
          <w:rStyle w:val="Emphasis"/>
          <w:highlight w:val="cyan"/>
        </w:rPr>
        <w:t>is</w:t>
      </w:r>
      <w:r w:rsidRPr="006F2FFF">
        <w:rPr>
          <w:rStyle w:val="StyleUnderline"/>
          <w:highlight w:val="cyan"/>
        </w:rPr>
        <w:t xml:space="preserve"> quite </w:t>
      </w:r>
      <w:r w:rsidRPr="006F2FFF">
        <w:rPr>
          <w:rStyle w:val="Emphasis"/>
          <w:highlight w:val="cyan"/>
        </w:rPr>
        <w:t>healthy</w:t>
      </w:r>
      <w:r w:rsidRPr="006F2FFF">
        <w:rPr>
          <w:sz w:val="16"/>
        </w:rPr>
        <w:t xml:space="preserve"> and seems to have some momentum remaining,” said Nancy Vanden Houten, lead U.S. economist at Oxford Economics. “Our forecast is still for the economy to slip into a mild recession, but we think that’s going to come later than we previously thought.”</w:t>
      </w:r>
    </w:p>
    <w:p w14:paraId="256D89AC" w14:textId="77777777" w:rsidR="00757C5B" w:rsidRPr="00757C5B" w:rsidRDefault="00757C5B" w:rsidP="00757C5B"/>
    <w:p w14:paraId="0C01B429" w14:textId="77777777" w:rsidR="00E87286" w:rsidRDefault="00E87286" w:rsidP="0053391B">
      <w:pPr>
        <w:rPr>
          <w:sz w:val="16"/>
        </w:rPr>
      </w:pPr>
    </w:p>
    <w:p w14:paraId="7ECDEFF3" w14:textId="77777777" w:rsidR="00D329CB" w:rsidRDefault="00D329CB">
      <w:pPr>
        <w:rPr>
          <w:b/>
          <w:bCs/>
          <w:sz w:val="32"/>
          <w:szCs w:val="32"/>
        </w:rPr>
      </w:pPr>
      <w:r>
        <w:rPr>
          <w:b/>
          <w:bCs/>
        </w:rPr>
        <w:br w:type="page"/>
      </w:r>
    </w:p>
    <w:p w14:paraId="588310CA" w14:textId="501633CC" w:rsidR="0053391B" w:rsidRPr="0053391B" w:rsidRDefault="0053391B" w:rsidP="0053391B">
      <w:pPr>
        <w:pStyle w:val="Heading3"/>
        <w:rPr>
          <w:b w:val="0"/>
          <w:bCs/>
        </w:rPr>
      </w:pPr>
      <w:r w:rsidRPr="0053391B">
        <w:rPr>
          <w:bCs/>
        </w:rPr>
        <w:t>No Recession</w:t>
      </w:r>
    </w:p>
    <w:p w14:paraId="3727FA3D" w14:textId="77777777" w:rsidR="0053391B" w:rsidRPr="0053391B" w:rsidRDefault="0053391B" w:rsidP="0053391B">
      <w:pPr>
        <w:pStyle w:val="Heading4"/>
        <w:rPr>
          <w:b w:val="0"/>
          <w:bCs/>
        </w:rPr>
      </w:pPr>
      <w:r w:rsidRPr="0053391B">
        <w:rPr>
          <w:bCs/>
        </w:rPr>
        <w:t>Chances of recession decreasing due to booming job market</w:t>
      </w:r>
    </w:p>
    <w:p w14:paraId="44E1AFCA" w14:textId="6ED78F43" w:rsidR="0053391B" w:rsidRPr="007F266A" w:rsidRDefault="0053391B" w:rsidP="0053391B">
      <w:pPr>
        <w:rPr>
          <w:rStyle w:val="StyleUnderline"/>
          <w:b/>
          <w:u w:val="none"/>
        </w:rPr>
      </w:pPr>
      <w:r w:rsidRPr="008D431B">
        <w:t xml:space="preserve">Matt </w:t>
      </w:r>
      <w:r w:rsidRPr="00187F89">
        <w:rPr>
          <w:rStyle w:val="Style13ptBold"/>
        </w:rPr>
        <w:t>Egan</w:t>
      </w:r>
      <w:r w:rsidRPr="002F1799">
        <w:rPr>
          <w:rStyle w:val="Style13ptBold"/>
        </w:rPr>
        <w:t xml:space="preserve"> </w:t>
      </w:r>
      <w:r>
        <w:rPr>
          <w:rStyle w:val="Style13ptBold"/>
        </w:rPr>
        <w:t>23</w:t>
      </w:r>
      <w:r w:rsidRPr="008D431B">
        <w:t>,</w:t>
      </w:r>
      <w:r>
        <w:rPr>
          <w:rStyle w:val="Style13ptBold"/>
        </w:rPr>
        <w:t xml:space="preserve"> </w:t>
      </w:r>
      <w:r w:rsidRPr="00536237">
        <w:t>Matt Egan is an award-winning reporter at CNN, covering business, the economy and financial markets across CNN's television and digital platforms.</w:t>
      </w:r>
      <w:r>
        <w:t xml:space="preserve"> “</w:t>
      </w:r>
      <w:r w:rsidRPr="00187F89">
        <w:t>The case for a 2023 US recession is crumbling</w:t>
      </w:r>
      <w:r w:rsidR="00905326">
        <w:t>,</w:t>
      </w:r>
      <w:r>
        <w:t xml:space="preserve">” </w:t>
      </w:r>
      <w:r w:rsidRPr="00905326">
        <w:rPr>
          <w:i/>
          <w:iCs/>
        </w:rPr>
        <w:t>CNN</w:t>
      </w:r>
      <w:r>
        <w:t xml:space="preserve">, </w:t>
      </w:r>
      <w:r w:rsidRPr="00187F89">
        <w:t>6-5-2023</w:t>
      </w:r>
      <w:r w:rsidR="00905326">
        <w:t xml:space="preserve">. </w:t>
      </w:r>
      <w:r w:rsidRPr="00CF52F4">
        <w:t>https://www.cnn.com/2023/06/05/economy/recession-chances/index.html</w:t>
      </w:r>
      <w:r>
        <w:t>, RW</w:t>
      </w:r>
    </w:p>
    <w:p w14:paraId="0AC2438F" w14:textId="77777777" w:rsidR="0053391B" w:rsidRDefault="0053391B" w:rsidP="0053391B">
      <w:pPr>
        <w:rPr>
          <w:sz w:val="16"/>
        </w:rPr>
      </w:pPr>
      <w:r w:rsidRPr="00187F89">
        <w:rPr>
          <w:rStyle w:val="StyleUnderline"/>
        </w:rPr>
        <w:t>Many CEOs, investors and</w:t>
      </w:r>
      <w:r w:rsidRPr="00187F89">
        <w:rPr>
          <w:sz w:val="16"/>
        </w:rPr>
        <w:t xml:space="preserve"> </w:t>
      </w:r>
      <w:r w:rsidRPr="00187F89">
        <w:rPr>
          <w:rStyle w:val="StyleUnderline"/>
        </w:rPr>
        <w:t>economists had penciled in 2023 as the year when a recession would hit the American economy.</w:t>
      </w:r>
      <w:r>
        <w:rPr>
          <w:sz w:val="16"/>
        </w:rPr>
        <w:t xml:space="preserve"> </w:t>
      </w:r>
    </w:p>
    <w:p w14:paraId="59A67D85" w14:textId="77777777" w:rsidR="0053391B" w:rsidRDefault="0053391B" w:rsidP="0053391B">
      <w:pPr>
        <w:rPr>
          <w:sz w:val="16"/>
        </w:rPr>
      </w:pPr>
      <w:r w:rsidRPr="00187F89">
        <w:rPr>
          <w:sz w:val="16"/>
        </w:rPr>
        <w:t>The thinking was that the US economy would grind to a halt because the Federal Reserve was effectively slamming the brakes to squash inflation. Businesses would lay off workers and inflation-weary Americans would slash spending.</w:t>
      </w:r>
      <w:r>
        <w:rPr>
          <w:sz w:val="16"/>
        </w:rPr>
        <w:t xml:space="preserve"> </w:t>
      </w:r>
    </w:p>
    <w:p w14:paraId="632A3679" w14:textId="77777777" w:rsidR="0053391B" w:rsidRDefault="0053391B" w:rsidP="0053391B">
      <w:pPr>
        <w:rPr>
          <w:rStyle w:val="StyleUnderline"/>
        </w:rPr>
      </w:pPr>
      <w:r w:rsidRPr="00187F89">
        <w:rPr>
          <w:rStyle w:val="StyleUnderline"/>
        </w:rPr>
        <w:t>But</w:t>
      </w:r>
      <w:r w:rsidRPr="00187F89">
        <w:rPr>
          <w:sz w:val="16"/>
        </w:rPr>
        <w:t xml:space="preserve"> </w:t>
      </w:r>
      <w:r w:rsidRPr="00187F89">
        <w:rPr>
          <w:rStyle w:val="StyleUnderline"/>
        </w:rPr>
        <w:t xml:space="preserve">the </w:t>
      </w:r>
      <w:r w:rsidRPr="00187F89">
        <w:rPr>
          <w:rStyle w:val="StyleUnderline"/>
          <w:highlight w:val="cyan"/>
        </w:rPr>
        <w:t>case for</w:t>
      </w:r>
      <w:r w:rsidRPr="00187F89">
        <w:rPr>
          <w:rStyle w:val="StyleUnderline"/>
        </w:rPr>
        <w:t xml:space="preserve"> a </w:t>
      </w:r>
      <w:r w:rsidRPr="00187F89">
        <w:rPr>
          <w:rStyle w:val="StyleUnderline"/>
          <w:highlight w:val="cyan"/>
        </w:rPr>
        <w:t>2023 US recession is</w:t>
      </w:r>
      <w:r w:rsidRPr="00536237">
        <w:rPr>
          <w:rStyle w:val="StyleUnderline"/>
          <w:highlight w:val="cyan"/>
        </w:rPr>
        <w:t xml:space="preserve"> </w:t>
      </w:r>
      <w:r w:rsidRPr="00187F89">
        <w:rPr>
          <w:rStyle w:val="Emphasis"/>
          <w:highlight w:val="cyan"/>
        </w:rPr>
        <w:t>crumbling</w:t>
      </w:r>
      <w:r>
        <w:rPr>
          <w:rStyle w:val="StyleUnderline"/>
        </w:rPr>
        <w:t xml:space="preserve"> </w:t>
      </w:r>
      <w:r w:rsidRPr="00187F89">
        <w:rPr>
          <w:rStyle w:val="StyleUnderline"/>
        </w:rPr>
        <w:t xml:space="preserve">for a simple reason: </w:t>
      </w:r>
      <w:r w:rsidRPr="00187F89">
        <w:rPr>
          <w:rStyle w:val="StyleUnderline"/>
          <w:highlight w:val="cyan"/>
        </w:rPr>
        <w:t xml:space="preserve">America’s jobs market is way too </w:t>
      </w:r>
      <w:r w:rsidRPr="00CF52F4">
        <w:rPr>
          <w:rStyle w:val="StyleUnderline"/>
          <w:highlight w:val="cyan"/>
        </w:rPr>
        <w:t>strong.</w:t>
      </w:r>
      <w:r>
        <w:rPr>
          <w:rStyle w:val="StyleUnderline"/>
        </w:rPr>
        <w:t xml:space="preserve"> </w:t>
      </w:r>
    </w:p>
    <w:p w14:paraId="0A89AFC8" w14:textId="686B361B" w:rsidR="0053391B" w:rsidRPr="00932782" w:rsidRDefault="0053391B" w:rsidP="0053391B">
      <w:pPr>
        <w:rPr>
          <w:rStyle w:val="StyleUnderline"/>
          <w:b/>
          <w:sz w:val="16"/>
          <w:u w:val="none"/>
        </w:rPr>
      </w:pPr>
      <w:r w:rsidRPr="00187F89">
        <w:rPr>
          <w:rStyle w:val="StyleUnderline"/>
          <w:highlight w:val="cyan"/>
        </w:rPr>
        <w:t>Hiring</w:t>
      </w:r>
      <w:r w:rsidRPr="00187F89">
        <w:rPr>
          <w:rStyle w:val="StyleUnderline"/>
        </w:rPr>
        <w:t xml:space="preserve"> unexpectedly</w:t>
      </w:r>
      <w:r w:rsidRPr="00187F89">
        <w:rPr>
          <w:sz w:val="16"/>
        </w:rPr>
        <w:t xml:space="preserve"> </w:t>
      </w:r>
      <w:r w:rsidRPr="00187F89">
        <w:rPr>
          <w:rStyle w:val="StyleUnderline"/>
          <w:highlight w:val="cyan"/>
        </w:rPr>
        <w:t>accelerated</w:t>
      </w:r>
      <w:r w:rsidRPr="00187F89">
        <w:rPr>
          <w:rStyle w:val="StyleUnderline"/>
        </w:rPr>
        <w:t xml:space="preserve"> </w:t>
      </w:r>
      <w:r w:rsidRPr="00187F89">
        <w:rPr>
          <w:sz w:val="16"/>
        </w:rPr>
        <w:t>again</w:t>
      </w:r>
      <w:r w:rsidRPr="00187F89">
        <w:rPr>
          <w:rStyle w:val="StyleUnderline"/>
        </w:rPr>
        <w:t xml:space="preserve"> last</w:t>
      </w:r>
      <w:r w:rsidRPr="00187F89">
        <w:rPr>
          <w:sz w:val="16"/>
        </w:rPr>
        <w:t xml:space="preserve"> </w:t>
      </w:r>
      <w:r w:rsidRPr="00187F89">
        <w:rPr>
          <w:rStyle w:val="StyleUnderline"/>
        </w:rPr>
        <w:t>month</w:t>
      </w:r>
      <w:r w:rsidRPr="00187F89">
        <w:rPr>
          <w:sz w:val="16"/>
        </w:rPr>
        <w:t xml:space="preserve">, with </w:t>
      </w:r>
      <w:r w:rsidRPr="00187F89">
        <w:rPr>
          <w:rStyle w:val="StyleUnderline"/>
        </w:rPr>
        <w:t>employers</w:t>
      </w:r>
      <w:r>
        <w:rPr>
          <w:sz w:val="16"/>
        </w:rPr>
        <w:t xml:space="preserve"> </w:t>
      </w:r>
      <w:r w:rsidRPr="00187F89">
        <w:rPr>
          <w:rStyle w:val="StyleUnderline"/>
          <w:highlight w:val="cyan"/>
        </w:rPr>
        <w:t xml:space="preserve">adding </w:t>
      </w:r>
      <w:r w:rsidRPr="00187F89">
        <w:rPr>
          <w:rStyle w:val="StyleUnderline"/>
        </w:rPr>
        <w:t xml:space="preserve">an </w:t>
      </w:r>
      <w:r w:rsidRPr="00187F89">
        <w:rPr>
          <w:rStyle w:val="StyleUnderline"/>
          <w:highlight w:val="cyan"/>
        </w:rPr>
        <w:t>impressive 339,000 jobs</w:t>
      </w:r>
      <w:r w:rsidRPr="00536237">
        <w:rPr>
          <w:rStyle w:val="StyleUnderline"/>
          <w:highlight w:val="cyan"/>
        </w:rPr>
        <w:t xml:space="preserve"> </w:t>
      </w:r>
      <w:r w:rsidRPr="00187F89">
        <w:rPr>
          <w:rStyle w:val="StyleUnderline"/>
          <w:highlight w:val="cyan"/>
        </w:rPr>
        <w:t>in</w:t>
      </w:r>
      <w:r w:rsidRPr="00187F89">
        <w:rPr>
          <w:sz w:val="16"/>
          <w:highlight w:val="cyan"/>
        </w:rPr>
        <w:t xml:space="preserve"> </w:t>
      </w:r>
      <w:r w:rsidRPr="00187F89">
        <w:rPr>
          <w:rStyle w:val="StyleUnderline"/>
          <w:highlight w:val="cyan"/>
        </w:rPr>
        <w:t>May</w:t>
      </w:r>
      <w:r w:rsidRPr="00187F89">
        <w:rPr>
          <w:rStyle w:val="StyleUnderline"/>
        </w:rPr>
        <w:t>.</w:t>
      </w:r>
      <w:r w:rsidRPr="00187F89">
        <w:rPr>
          <w:sz w:val="16"/>
        </w:rPr>
        <w:t xml:space="preserve"> Not only is that more than any major forecaster expected, but it’s </w:t>
      </w:r>
      <w:r w:rsidRPr="00187F89">
        <w:rPr>
          <w:rStyle w:val="StyleUnderline"/>
        </w:rPr>
        <w:t>more jobs than</w:t>
      </w:r>
      <w:r w:rsidRPr="00187F89">
        <w:rPr>
          <w:sz w:val="16"/>
        </w:rPr>
        <w:t xml:space="preserve"> the </w:t>
      </w:r>
      <w:r w:rsidRPr="00187F89">
        <w:rPr>
          <w:rStyle w:val="StyleUnderline"/>
        </w:rPr>
        <w:t>US</w:t>
      </w:r>
      <w:r w:rsidRPr="00187F89">
        <w:rPr>
          <w:sz w:val="16"/>
        </w:rPr>
        <w:t xml:space="preserve"> </w:t>
      </w:r>
      <w:r w:rsidRPr="00187F89">
        <w:rPr>
          <w:rStyle w:val="StyleUnderline"/>
        </w:rPr>
        <w:t>economy</w:t>
      </w:r>
      <w:r w:rsidRPr="00187F89">
        <w:rPr>
          <w:sz w:val="16"/>
        </w:rPr>
        <w:t xml:space="preserve"> </w:t>
      </w:r>
      <w:r w:rsidRPr="00187F89">
        <w:rPr>
          <w:rStyle w:val="StyleUnderline"/>
        </w:rPr>
        <w:t>added in</w:t>
      </w:r>
      <w:r w:rsidRPr="00187F89">
        <w:rPr>
          <w:sz w:val="16"/>
        </w:rPr>
        <w:t xml:space="preserve"> </w:t>
      </w:r>
      <w:r w:rsidRPr="00187F89">
        <w:rPr>
          <w:rStyle w:val="StyleUnderline"/>
        </w:rPr>
        <w:t>any</w:t>
      </w:r>
      <w:r w:rsidRPr="00187F89">
        <w:rPr>
          <w:sz w:val="16"/>
        </w:rPr>
        <w:t xml:space="preserve"> </w:t>
      </w:r>
      <w:r w:rsidRPr="00187F89">
        <w:rPr>
          <w:rStyle w:val="StyleUnderline"/>
        </w:rPr>
        <w:t xml:space="preserve">single month in 2019, a </w:t>
      </w:r>
      <w:r w:rsidRPr="00187F89">
        <w:rPr>
          <w:sz w:val="16"/>
        </w:rPr>
        <w:t>very strong year for the jobs market.</w:t>
      </w:r>
      <w:r>
        <w:rPr>
          <w:sz w:val="16"/>
        </w:rPr>
        <w:t xml:space="preserve"> </w:t>
      </w:r>
      <w:r w:rsidR="00932782">
        <w:rPr>
          <w:sz w:val="16"/>
        </w:rPr>
        <w:t xml:space="preserve"> </w:t>
      </w:r>
      <w:r w:rsidRPr="00187F89">
        <w:rPr>
          <w:sz w:val="16"/>
        </w:rPr>
        <w:t xml:space="preserve">“This </w:t>
      </w:r>
      <w:r w:rsidRPr="00187F89">
        <w:rPr>
          <w:rStyle w:val="Emphasis"/>
          <w:sz w:val="28"/>
          <w:szCs w:val="28"/>
          <w:highlight w:val="cyan"/>
        </w:rPr>
        <w:t>economy is incredibly resilient</w:t>
      </w:r>
      <w:r w:rsidRPr="00187F89">
        <w:rPr>
          <w:sz w:val="16"/>
        </w:rPr>
        <w:t xml:space="preserve">, despite all the slings and arrows – </w:t>
      </w:r>
      <w:r w:rsidRPr="00187F89">
        <w:rPr>
          <w:u w:val="single"/>
        </w:rPr>
        <w:t>despite the banking crisis, rate hikes, the debt ceiling</w:t>
      </w:r>
      <w:r w:rsidRPr="00187F89">
        <w:rPr>
          <w:sz w:val="16"/>
        </w:rPr>
        <w:t>,” Mark Zandi, chief economist at Moody’s Analytics, told CNN in a phone interview on Friday.</w:t>
      </w:r>
      <w:r>
        <w:rPr>
          <w:sz w:val="16"/>
        </w:rPr>
        <w:t xml:space="preserve"> </w:t>
      </w:r>
      <w:r w:rsidR="00932782">
        <w:rPr>
          <w:sz w:val="16"/>
        </w:rPr>
        <w:t xml:space="preserve"> </w:t>
      </w:r>
      <w:r w:rsidRPr="00187F89">
        <w:rPr>
          <w:rStyle w:val="StyleUnderline"/>
          <w:sz w:val="16"/>
        </w:rPr>
        <w:t xml:space="preserve">Zandi is growing more confident that </w:t>
      </w:r>
      <w:r w:rsidRPr="00187F89">
        <w:rPr>
          <w:rStyle w:val="StyleUnderline"/>
          <w:highlight w:val="cyan"/>
        </w:rPr>
        <w:t>2023 won’t be the year</w:t>
      </w:r>
      <w:r w:rsidRPr="00187F89">
        <w:rPr>
          <w:rStyle w:val="StyleUnderline"/>
        </w:rPr>
        <w:t xml:space="preserve"> when </w:t>
      </w:r>
      <w:r w:rsidRPr="00187F89">
        <w:rPr>
          <w:rStyle w:val="StyleUnderline"/>
          <w:highlight w:val="cyan"/>
        </w:rPr>
        <w:t>a downturn will begin</w:t>
      </w:r>
      <w:r w:rsidRPr="00CF52F4">
        <w:rPr>
          <w:rStyle w:val="StyleUnderline"/>
          <w:highlight w:val="cyan"/>
        </w:rPr>
        <w:t>.</w:t>
      </w:r>
      <w:r>
        <w:rPr>
          <w:rStyle w:val="StyleUnderline"/>
        </w:rPr>
        <w:t xml:space="preserve"> </w:t>
      </w:r>
    </w:p>
    <w:p w14:paraId="5F29438D" w14:textId="77777777" w:rsidR="0053391B" w:rsidRDefault="0053391B" w:rsidP="0053391B">
      <w:pPr>
        <w:rPr>
          <w:rStyle w:val="StyleUnderline"/>
          <w:sz w:val="16"/>
        </w:rPr>
      </w:pPr>
      <w:r w:rsidRPr="00187F89">
        <w:rPr>
          <w:rStyle w:val="StyleUnderline"/>
          <w:sz w:val="16"/>
        </w:rPr>
        <w:t xml:space="preserve">“For this year, </w:t>
      </w:r>
      <w:r w:rsidRPr="00187F89">
        <w:rPr>
          <w:rStyle w:val="StyleUnderline"/>
        </w:rPr>
        <w:t xml:space="preserve">given these jobs numbers, it’s hard to see a recession. Increasingly, </w:t>
      </w:r>
      <w:r w:rsidRPr="00187F89">
        <w:rPr>
          <w:rStyle w:val="StyleUnderline"/>
          <w:highlight w:val="cyan"/>
        </w:rPr>
        <w:t>the odds of a recession this year are fadin</w:t>
      </w:r>
      <w:r w:rsidRPr="00187F89">
        <w:rPr>
          <w:rStyle w:val="StyleUnderline"/>
          <w:sz w:val="16"/>
          <w:highlight w:val="cyan"/>
        </w:rPr>
        <w:t>g</w:t>
      </w:r>
      <w:r w:rsidRPr="00187F89">
        <w:rPr>
          <w:rStyle w:val="StyleUnderline"/>
          <w:sz w:val="16"/>
        </w:rPr>
        <w:t xml:space="preserve">,” Zandi said. “A lot of </w:t>
      </w:r>
      <w:r w:rsidRPr="00187F89">
        <w:rPr>
          <w:rStyle w:val="StyleUnderline"/>
          <w:highlight w:val="cyan"/>
        </w:rPr>
        <w:t>economists who</w:t>
      </w:r>
      <w:r w:rsidRPr="00187F89">
        <w:rPr>
          <w:rStyle w:val="StyleUnderline"/>
        </w:rPr>
        <w:t xml:space="preserve"> have </w:t>
      </w:r>
      <w:r w:rsidRPr="00187F89">
        <w:rPr>
          <w:rStyle w:val="StyleUnderline"/>
          <w:highlight w:val="cyan"/>
        </w:rPr>
        <w:t>called for a recession</w:t>
      </w:r>
      <w:r w:rsidRPr="00187F89">
        <w:rPr>
          <w:rStyle w:val="StyleUnderline"/>
        </w:rPr>
        <w:t xml:space="preserve"> are </w:t>
      </w:r>
      <w:r w:rsidRPr="00187F89">
        <w:rPr>
          <w:rStyle w:val="StyleUnderline"/>
          <w:highlight w:val="cyan"/>
        </w:rPr>
        <w:t>now</w:t>
      </w:r>
      <w:r w:rsidRPr="00187F89">
        <w:rPr>
          <w:rStyle w:val="StyleUnderline"/>
        </w:rPr>
        <w:t xml:space="preserve"> in the uncomfortable position of </w:t>
      </w:r>
      <w:r w:rsidRPr="00187F89">
        <w:rPr>
          <w:rStyle w:val="StyleUnderline"/>
          <w:highlight w:val="cyan"/>
        </w:rPr>
        <w:t xml:space="preserve">pushing back the start </w:t>
      </w:r>
      <w:r w:rsidRPr="00CF52F4">
        <w:rPr>
          <w:rStyle w:val="StyleUnderline"/>
          <w:highlight w:val="cyan"/>
        </w:rPr>
        <w:t>date</w:t>
      </w:r>
      <w:r w:rsidRPr="00CF52F4">
        <w:rPr>
          <w:rStyle w:val="StyleUnderline"/>
          <w:sz w:val="16"/>
          <w:highlight w:val="cyan"/>
        </w:rPr>
        <w:t>.”</w:t>
      </w:r>
      <w:r>
        <w:rPr>
          <w:rStyle w:val="StyleUnderline"/>
          <w:sz w:val="16"/>
        </w:rPr>
        <w:t xml:space="preserve"> </w:t>
      </w:r>
    </w:p>
    <w:p w14:paraId="4D116565" w14:textId="77777777" w:rsidR="0053391B" w:rsidRPr="00932782" w:rsidRDefault="0053391B" w:rsidP="0053391B">
      <w:pPr>
        <w:rPr>
          <w:rStyle w:val="StyleUnderline"/>
        </w:rPr>
      </w:pPr>
      <w:r w:rsidRPr="00932782">
        <w:rPr>
          <w:rStyle w:val="StyleUnderline"/>
        </w:rPr>
        <w:t xml:space="preserve">Although it’s possible, things would have to deteriorate very quickly in the economy, and the jobs market specifically, for a downturn to start this year. </w:t>
      </w:r>
    </w:p>
    <w:p w14:paraId="2F6BA01F" w14:textId="77777777" w:rsidR="0053391B" w:rsidRDefault="0053391B" w:rsidP="0053391B">
      <w:pPr>
        <w:rPr>
          <w:rStyle w:val="StyleUnderline"/>
        </w:rPr>
      </w:pPr>
      <w:r w:rsidRPr="00CF52F4">
        <w:rPr>
          <w:rStyle w:val="StyleUnderline"/>
          <w:sz w:val="16"/>
          <w:highlight w:val="cyan"/>
        </w:rPr>
        <w:t>“</w:t>
      </w:r>
      <w:r w:rsidRPr="00CF52F4">
        <w:rPr>
          <w:rStyle w:val="StyleUnderline"/>
          <w:highlight w:val="cyan"/>
        </w:rPr>
        <w:t xml:space="preserve">We’re </w:t>
      </w:r>
      <w:r w:rsidRPr="00187F89">
        <w:rPr>
          <w:rStyle w:val="StyleUnderline"/>
          <w:highlight w:val="cyan"/>
        </w:rPr>
        <w:t>running out of time for</w:t>
      </w:r>
      <w:r w:rsidRPr="00187F89">
        <w:rPr>
          <w:rStyle w:val="StyleUnderline"/>
        </w:rPr>
        <w:t xml:space="preserve"> a </w:t>
      </w:r>
      <w:r w:rsidRPr="00187F89">
        <w:rPr>
          <w:rStyle w:val="StyleUnderline"/>
          <w:highlight w:val="cyan"/>
        </w:rPr>
        <w:t>2023 recession</w:t>
      </w:r>
      <w:r w:rsidRPr="00187F89">
        <w:rPr>
          <w:rStyle w:val="StyleUnderline"/>
          <w:sz w:val="16"/>
        </w:rPr>
        <w:t>,” Justin Wolfers, an economics professor at the University of Michigan, told CNN. “</w:t>
      </w:r>
      <w:r w:rsidRPr="00187F89">
        <w:rPr>
          <w:rStyle w:val="StyleUnderline"/>
          <w:highlight w:val="cyan"/>
        </w:rPr>
        <w:t xml:space="preserve">We’ve </w:t>
      </w:r>
      <w:r w:rsidRPr="00187F89">
        <w:rPr>
          <w:rStyle w:val="Emphasis"/>
          <w:highlight w:val="cyan"/>
        </w:rPr>
        <w:t>never</w:t>
      </w:r>
      <w:r w:rsidRPr="00187F89">
        <w:rPr>
          <w:rStyle w:val="StyleUnderline"/>
          <w:highlight w:val="cyan"/>
        </w:rPr>
        <w:t xml:space="preserve"> had a recession</w:t>
      </w:r>
      <w:r w:rsidRPr="00187F89">
        <w:rPr>
          <w:rStyle w:val="StyleUnderline"/>
        </w:rPr>
        <w:t xml:space="preserve"> </w:t>
      </w:r>
      <w:r w:rsidRPr="00187F89">
        <w:rPr>
          <w:rStyle w:val="StyleUnderline"/>
          <w:highlight w:val="cyan"/>
        </w:rPr>
        <w:t xml:space="preserve">when the labor market was running </w:t>
      </w:r>
      <w:r w:rsidRPr="00187F89">
        <w:rPr>
          <w:rStyle w:val="Emphasis"/>
          <w:highlight w:val="cyan"/>
        </w:rPr>
        <w:t>this hot</w:t>
      </w:r>
      <w:r w:rsidRPr="00187F89">
        <w:rPr>
          <w:rStyle w:val="StyleUnderline"/>
        </w:rPr>
        <w:t xml:space="preserve">. In fact, </w:t>
      </w:r>
      <w:r w:rsidRPr="00187F89">
        <w:rPr>
          <w:rStyle w:val="StyleUnderline"/>
          <w:highlight w:val="cyan"/>
        </w:rPr>
        <w:t xml:space="preserve">it would be </w:t>
      </w:r>
      <w:r w:rsidRPr="00187F89">
        <w:rPr>
          <w:rStyle w:val="Emphasis"/>
          <w:highlight w:val="cyan"/>
        </w:rPr>
        <w:t>absurd</w:t>
      </w:r>
      <w:r w:rsidRPr="00187F89">
        <w:rPr>
          <w:rStyle w:val="StyleUnderline"/>
          <w:highlight w:val="cyan"/>
        </w:rPr>
        <w:t xml:space="preserve"> to use r-word</w:t>
      </w:r>
      <w:r w:rsidRPr="00187F89">
        <w:rPr>
          <w:rStyle w:val="StyleUnderline"/>
        </w:rPr>
        <w:t xml:space="preserve"> at a time </w:t>
      </w:r>
      <w:r w:rsidRPr="00187F89">
        <w:rPr>
          <w:rStyle w:val="StyleUnderline"/>
          <w:highlight w:val="cyan"/>
        </w:rPr>
        <w:t>when we’re creating jobs at this rate.”</w:t>
      </w:r>
      <w:r>
        <w:rPr>
          <w:rStyle w:val="StyleUnderline"/>
        </w:rPr>
        <w:t xml:space="preserve"> </w:t>
      </w:r>
    </w:p>
    <w:p w14:paraId="15B92A3B" w14:textId="20C671AE" w:rsidR="0053391B" w:rsidRDefault="0053391B" w:rsidP="0053391B">
      <w:pPr>
        <w:rPr>
          <w:sz w:val="16"/>
        </w:rPr>
      </w:pPr>
      <w:r w:rsidRPr="00932782">
        <w:rPr>
          <w:rStyle w:val="StyleUnderline"/>
        </w:rPr>
        <w:t xml:space="preserve">Not only did nonfarm payrolls soar by 339,000 jobs in </w:t>
      </w:r>
      <w:r w:rsidRPr="00187F89">
        <w:rPr>
          <w:sz w:val="16"/>
        </w:rPr>
        <w:t>May, but the government revised the prior two months of job growth significantly higher, too. Now the Bureau of Labor Statistics says payrolls increased by 217,000 jobs in March and 294,000 in April.</w:t>
      </w:r>
      <w:r>
        <w:rPr>
          <w:sz w:val="16"/>
        </w:rPr>
        <w:t xml:space="preserve"> </w:t>
      </w:r>
      <w:r w:rsidR="00932782">
        <w:rPr>
          <w:sz w:val="16"/>
        </w:rPr>
        <w:t xml:space="preserve"> </w:t>
      </w:r>
      <w:r w:rsidRPr="00187F89">
        <w:rPr>
          <w:sz w:val="16"/>
        </w:rPr>
        <w:t xml:space="preserve">That’s </w:t>
      </w:r>
      <w:r w:rsidRPr="00187F89">
        <w:rPr>
          <w:u w:val="single"/>
        </w:rPr>
        <w:t>miles away from the dark predictions issued not long ago</w:t>
      </w:r>
      <w:r w:rsidRPr="00187F89">
        <w:rPr>
          <w:sz w:val="16"/>
        </w:rPr>
        <w:t>. Last fall, Bank of America</w:t>
      </w:r>
      <w:r>
        <w:rPr>
          <w:sz w:val="16"/>
        </w:rPr>
        <w:t xml:space="preserve"> </w:t>
      </w:r>
      <w:r w:rsidRPr="00CF52F4">
        <w:rPr>
          <w:sz w:val="16"/>
        </w:rPr>
        <w:t>warned payrolls would begin shrinking</w:t>
      </w:r>
      <w:r>
        <w:rPr>
          <w:sz w:val="16"/>
        </w:rPr>
        <w:t xml:space="preserve"> </w:t>
      </w:r>
      <w:r w:rsidRPr="00187F89">
        <w:rPr>
          <w:sz w:val="16"/>
        </w:rPr>
        <w:t>in early 2023, translating to the loss of about 175,000 jobs a month during the first quarter followed by job losses through much of the year.</w:t>
      </w:r>
      <w:r>
        <w:rPr>
          <w:sz w:val="16"/>
        </w:rPr>
        <w:t xml:space="preserve"> </w:t>
      </w:r>
    </w:p>
    <w:p w14:paraId="7B95CAF5" w14:textId="77777777" w:rsidR="0053391B" w:rsidRDefault="0053391B" w:rsidP="0053391B">
      <w:pPr>
        <w:rPr>
          <w:sz w:val="16"/>
        </w:rPr>
      </w:pPr>
      <w:r w:rsidRPr="00187F89">
        <w:rPr>
          <w:sz w:val="16"/>
        </w:rPr>
        <w:t>Conflicting signals</w:t>
      </w:r>
      <w:r>
        <w:rPr>
          <w:sz w:val="16"/>
        </w:rPr>
        <w:t xml:space="preserve"> </w:t>
      </w:r>
    </w:p>
    <w:p w14:paraId="3C981BAE" w14:textId="77777777" w:rsidR="0053391B" w:rsidRDefault="0053391B" w:rsidP="0053391B">
      <w:pPr>
        <w:rPr>
          <w:sz w:val="16"/>
        </w:rPr>
      </w:pPr>
      <w:r w:rsidRPr="00187F89">
        <w:rPr>
          <w:sz w:val="16"/>
        </w:rPr>
        <w:t>Some companies are indeed cutting jobs, especially in the tech and media industries.</w:t>
      </w:r>
      <w:r>
        <w:rPr>
          <w:sz w:val="16"/>
        </w:rPr>
        <w:t xml:space="preserve"> </w:t>
      </w:r>
    </w:p>
    <w:p w14:paraId="085C7855" w14:textId="554BE68D" w:rsidR="0053391B" w:rsidRPr="00932782" w:rsidRDefault="0053391B" w:rsidP="0053391B">
      <w:pPr>
        <w:rPr>
          <w:u w:val="single"/>
        </w:rPr>
      </w:pPr>
      <w:r w:rsidRPr="00187F89">
        <w:rPr>
          <w:sz w:val="16"/>
        </w:rPr>
        <w:t xml:space="preserve">The number of announced job cuts has quadrupled so far this year, according to Challenger, Gray &amp; Christmas. But the economic indicators suggest </w:t>
      </w:r>
      <w:r w:rsidRPr="00187F89">
        <w:rPr>
          <w:u w:val="single"/>
        </w:rPr>
        <w:t>many people who are laid off are quickly getting rehired.</w:t>
      </w:r>
      <w:r>
        <w:rPr>
          <w:u w:val="single"/>
        </w:rPr>
        <w:t xml:space="preserve"> </w:t>
      </w:r>
      <w:r w:rsidR="00932782">
        <w:rPr>
          <w:u w:val="single"/>
        </w:rPr>
        <w:t xml:space="preserve"> </w:t>
      </w:r>
      <w:r w:rsidRPr="00187F89">
        <w:rPr>
          <w:sz w:val="16"/>
        </w:rPr>
        <w:t>Friday’s jobs report did offer some conflicting signals, especially in the household survey, which economists put less weight on because it tends to be noisier.</w:t>
      </w:r>
      <w:r>
        <w:rPr>
          <w:sz w:val="16"/>
        </w:rPr>
        <w:t xml:space="preserve"> </w:t>
      </w:r>
      <w:r w:rsidRPr="00187F89">
        <w:rPr>
          <w:sz w:val="16"/>
        </w:rPr>
        <w:t>The household survey showed the unemployment rate, which had been tied for a 53-year low, jumped by 0.3 percentage points – the most since April 2020 – as employment fell sharply.</w:t>
      </w:r>
      <w:r>
        <w:rPr>
          <w:sz w:val="16"/>
        </w:rPr>
        <w:t xml:space="preserve"> </w:t>
      </w:r>
    </w:p>
    <w:p w14:paraId="5E80F925" w14:textId="77777777" w:rsidR="0053391B" w:rsidRDefault="0053391B" w:rsidP="0053391B">
      <w:pPr>
        <w:rPr>
          <w:sz w:val="16"/>
        </w:rPr>
      </w:pPr>
      <w:r w:rsidRPr="00187F89">
        <w:rPr>
          <w:sz w:val="16"/>
        </w:rPr>
        <w:t xml:space="preserve">Yet Wolfers noted the three-month moving average for </w:t>
      </w:r>
      <w:r w:rsidRPr="00187F89">
        <w:rPr>
          <w:u w:val="single"/>
        </w:rPr>
        <w:t xml:space="preserve">the </w:t>
      </w:r>
      <w:r w:rsidRPr="00187F89">
        <w:rPr>
          <w:highlight w:val="cyan"/>
          <w:u w:val="single"/>
        </w:rPr>
        <w:t>unemployment</w:t>
      </w:r>
      <w:r w:rsidRPr="00187F89">
        <w:rPr>
          <w:u w:val="single"/>
        </w:rPr>
        <w:t xml:space="preserve"> remains </w:t>
      </w:r>
      <w:r w:rsidRPr="00187F89">
        <w:rPr>
          <w:b/>
          <w:bCs/>
          <w:highlight w:val="cyan"/>
          <w:u w:val="single"/>
        </w:rPr>
        <w:t>extremely low at 3.5%.</w:t>
      </w:r>
      <w:r w:rsidRPr="00187F89">
        <w:rPr>
          <w:sz w:val="16"/>
        </w:rPr>
        <w:t xml:space="preserve"> He described </w:t>
      </w:r>
      <w:r w:rsidRPr="00187F89">
        <w:rPr>
          <w:u w:val="single"/>
        </w:rPr>
        <w:t xml:space="preserve">the </w:t>
      </w:r>
      <w:r w:rsidRPr="00187F89">
        <w:rPr>
          <w:highlight w:val="cyan"/>
          <w:u w:val="single"/>
        </w:rPr>
        <w:t>jobs market</w:t>
      </w:r>
      <w:r w:rsidRPr="00187F89">
        <w:rPr>
          <w:u w:val="single"/>
        </w:rPr>
        <w:t xml:space="preserve"> as “</w:t>
      </w:r>
      <w:r w:rsidRPr="00187F89">
        <w:rPr>
          <w:b/>
          <w:bCs/>
          <w:highlight w:val="cyan"/>
          <w:u w:val="single"/>
        </w:rPr>
        <w:t>really freaking good</w:t>
      </w:r>
      <w:r w:rsidRPr="00187F89">
        <w:rPr>
          <w:u w:val="single"/>
        </w:rPr>
        <w:t>” and said the latest report further disputes the notion that the US economy is already in recession – a</w:t>
      </w:r>
      <w:r>
        <w:rPr>
          <w:u w:val="single"/>
        </w:rPr>
        <w:t xml:space="preserve"> </w:t>
      </w:r>
      <w:r w:rsidRPr="00CF52F4">
        <w:t>belief many Americans have</w:t>
      </w:r>
      <w:r w:rsidRPr="00187F89">
        <w:rPr>
          <w:sz w:val="16"/>
        </w:rPr>
        <w:t>. (In a May CNN poll,</w:t>
      </w:r>
      <w:r>
        <w:rPr>
          <w:sz w:val="16"/>
        </w:rPr>
        <w:t xml:space="preserve"> </w:t>
      </w:r>
      <w:r w:rsidRPr="00CF52F4">
        <w:rPr>
          <w:sz w:val="16"/>
        </w:rPr>
        <w:t>76% of respondents</w:t>
      </w:r>
      <w:r>
        <w:rPr>
          <w:sz w:val="16"/>
        </w:rPr>
        <w:t xml:space="preserve"> </w:t>
      </w:r>
      <w:r w:rsidRPr="00187F89">
        <w:rPr>
          <w:sz w:val="16"/>
        </w:rPr>
        <w:t>described the economy as in poor shape).</w:t>
      </w:r>
      <w:r>
        <w:rPr>
          <w:sz w:val="16"/>
        </w:rPr>
        <w:t xml:space="preserve"> </w:t>
      </w:r>
    </w:p>
    <w:p w14:paraId="14E2D6FD" w14:textId="77777777" w:rsidR="0053391B" w:rsidRDefault="0053391B" w:rsidP="0053391B">
      <w:pPr>
        <w:rPr>
          <w:sz w:val="16"/>
        </w:rPr>
      </w:pPr>
      <w:r w:rsidRPr="00CF52F4">
        <w:rPr>
          <w:rStyle w:val="StyleUnderline"/>
        </w:rPr>
        <w:t>“We</w:t>
      </w:r>
      <w:r w:rsidRPr="00187F89">
        <w:rPr>
          <w:u w:val="single"/>
        </w:rPr>
        <w:t xml:space="preserve"> are not in a recession. People have been telling us we’re in a recession for the last two years. They’ve been wrong each and every day</w:t>
      </w:r>
      <w:r w:rsidRPr="00187F89">
        <w:rPr>
          <w:sz w:val="16"/>
        </w:rPr>
        <w:t>,” Wolfers said. “</w:t>
      </w:r>
      <w:r w:rsidRPr="00187F89">
        <w:rPr>
          <w:u w:val="single"/>
        </w:rPr>
        <w:t>Employment has grown gangbusters. The data is crystal clear on this. There is no recession</w:t>
      </w:r>
      <w:r w:rsidRPr="00187F89">
        <w:rPr>
          <w:sz w:val="16"/>
        </w:rPr>
        <w:t>.”</w:t>
      </w:r>
      <w:r>
        <w:rPr>
          <w:sz w:val="16"/>
        </w:rPr>
        <w:t xml:space="preserve"> </w:t>
      </w:r>
    </w:p>
    <w:p w14:paraId="5D5E5384" w14:textId="77777777" w:rsidR="0053391B" w:rsidRDefault="0053391B" w:rsidP="0053391B">
      <w:pPr>
        <w:rPr>
          <w:sz w:val="16"/>
        </w:rPr>
      </w:pPr>
      <w:r w:rsidRPr="00187F89">
        <w:rPr>
          <w:sz w:val="16"/>
        </w:rPr>
        <w:t>What could change</w:t>
      </w:r>
      <w:r>
        <w:rPr>
          <w:sz w:val="16"/>
        </w:rPr>
        <w:t xml:space="preserve"> </w:t>
      </w:r>
    </w:p>
    <w:p w14:paraId="7F0969C6" w14:textId="4E79D4B9" w:rsidR="0053391B" w:rsidRDefault="0053391B" w:rsidP="0053391B">
      <w:pPr>
        <w:rPr>
          <w:sz w:val="16"/>
        </w:rPr>
      </w:pPr>
      <w:r w:rsidRPr="00187F89">
        <w:rPr>
          <w:sz w:val="16"/>
        </w:rPr>
        <w:t>Of course, it’s possible that something happens to change that story in the coming months. And there is a significant risk of a recession in the medium-term as well as growing evidence that consumers are feeling real financial pain following two years of high inflation.</w:t>
      </w:r>
      <w:r>
        <w:rPr>
          <w:sz w:val="16"/>
        </w:rPr>
        <w:t xml:space="preserve"> </w:t>
      </w:r>
      <w:r w:rsidRPr="00CF52F4">
        <w:rPr>
          <w:sz w:val="16"/>
        </w:rPr>
        <w:t>Dollar General slashed its forecast</w:t>
      </w:r>
      <w:r>
        <w:rPr>
          <w:sz w:val="16"/>
        </w:rPr>
        <w:t xml:space="preserve"> </w:t>
      </w:r>
      <w:r w:rsidRPr="00187F89">
        <w:rPr>
          <w:sz w:val="16"/>
        </w:rPr>
        <w:t>for the year and warned customers are being forced to “rely more on food banks, savings and credit cards.” Macy’s blamed</w:t>
      </w:r>
      <w:r>
        <w:rPr>
          <w:sz w:val="16"/>
        </w:rPr>
        <w:t xml:space="preserve"> </w:t>
      </w:r>
      <w:r w:rsidRPr="00CF52F4">
        <w:rPr>
          <w:sz w:val="16"/>
        </w:rPr>
        <w:t>slowing customer demand</w:t>
      </w:r>
      <w:r>
        <w:rPr>
          <w:sz w:val="16"/>
        </w:rPr>
        <w:t xml:space="preserve"> </w:t>
      </w:r>
      <w:r w:rsidRPr="00187F89">
        <w:rPr>
          <w:sz w:val="16"/>
        </w:rPr>
        <w:t>for cutting its own forecast. Federal Reserve researchers have found that</w:t>
      </w:r>
      <w:r>
        <w:rPr>
          <w:sz w:val="16"/>
        </w:rPr>
        <w:t xml:space="preserve"> </w:t>
      </w:r>
      <w:r w:rsidRPr="00CF52F4">
        <w:rPr>
          <w:sz w:val="16"/>
        </w:rPr>
        <w:t>auto loan delinquencies are rising</w:t>
      </w:r>
      <w:r w:rsidRPr="00187F89">
        <w:rPr>
          <w:sz w:val="16"/>
        </w:rPr>
        <w:t>, surpassing pre-Covid levels.</w:t>
      </w:r>
      <w:r>
        <w:rPr>
          <w:sz w:val="16"/>
        </w:rPr>
        <w:t xml:space="preserve"> </w:t>
      </w:r>
      <w:r w:rsidR="00932782">
        <w:rPr>
          <w:sz w:val="16"/>
        </w:rPr>
        <w:t xml:space="preserve"> </w:t>
      </w:r>
      <w:r w:rsidRPr="00187F89">
        <w:rPr>
          <w:sz w:val="16"/>
        </w:rPr>
        <w:t>The other problem is the Fed’s war on inflation is hitting the economy with a lag. That means the full effect of the most aggressive interest rate hikes in four decades may not have been felt yet. This raises the risk the Fed overdoes it – or already has.</w:t>
      </w:r>
      <w:r>
        <w:rPr>
          <w:sz w:val="16"/>
        </w:rPr>
        <w:t xml:space="preserve"> </w:t>
      </w:r>
      <w:r w:rsidR="00932782">
        <w:rPr>
          <w:sz w:val="16"/>
        </w:rPr>
        <w:t xml:space="preserve"> </w:t>
      </w:r>
      <w:r w:rsidRPr="00187F89">
        <w:rPr>
          <w:sz w:val="16"/>
        </w:rPr>
        <w:t>Zandi sees a one in three chance of a recession this year, but that rises to “uncomfortably high” odds of 50/50 in 2024.</w:t>
      </w:r>
      <w:r>
        <w:rPr>
          <w:sz w:val="16"/>
        </w:rPr>
        <w:t xml:space="preserve"> </w:t>
      </w:r>
    </w:p>
    <w:p w14:paraId="272BD2A2" w14:textId="77777777" w:rsidR="0053391B" w:rsidRDefault="0053391B" w:rsidP="0053391B">
      <w:pPr>
        <w:rPr>
          <w:u w:val="single"/>
        </w:rPr>
      </w:pPr>
      <w:r w:rsidRPr="00187F89">
        <w:rPr>
          <w:sz w:val="16"/>
        </w:rPr>
        <w:t xml:space="preserve">Still, there is </w:t>
      </w:r>
      <w:r w:rsidRPr="00187F89">
        <w:rPr>
          <w:u w:val="single"/>
        </w:rPr>
        <w:t>nothing about the latest jobs reports that signal an ongoing or imminent recession.</w:t>
      </w:r>
      <w:r>
        <w:rPr>
          <w:u w:val="single"/>
        </w:rPr>
        <w:t xml:space="preserve"> </w:t>
      </w:r>
    </w:p>
    <w:p w14:paraId="1B0AB165" w14:textId="25086B26" w:rsidR="00932782" w:rsidRPr="00932782" w:rsidRDefault="0053391B" w:rsidP="00932782">
      <w:pPr>
        <w:rPr>
          <w:sz w:val="16"/>
        </w:rPr>
      </w:pPr>
      <w:r w:rsidRPr="00187F89">
        <w:rPr>
          <w:sz w:val="16"/>
        </w:rPr>
        <w:t>“As long as the economy continues to produce above 200,000 jobs per month this economy simply is not going to slip into recession,” Joe Brusuelas, chief economist at RSM, wrote in a report.</w:t>
      </w:r>
      <w:r>
        <w:rPr>
          <w:sz w:val="16"/>
        </w:rPr>
        <w:t xml:space="preserve"> </w:t>
      </w:r>
      <w:r w:rsidR="00932782">
        <w:rPr>
          <w:sz w:val="16"/>
        </w:rPr>
        <w:t xml:space="preserve"> </w:t>
      </w:r>
      <w:r w:rsidRPr="00187F89">
        <w:rPr>
          <w:sz w:val="16"/>
        </w:rPr>
        <w:t>Morgan Stanley seems to agree, telling clients that the May jobs report “continues to point to a soft landing for the economy,” a Fed term for raising rates without triggering a recession.</w:t>
      </w:r>
      <w:r>
        <w:rPr>
          <w:sz w:val="16"/>
        </w:rPr>
        <w:t xml:space="preserve"> </w:t>
      </w:r>
      <w:r w:rsidR="00932782">
        <w:rPr>
          <w:sz w:val="16"/>
        </w:rPr>
        <w:t xml:space="preserve"> </w:t>
      </w:r>
      <w:r w:rsidRPr="00187F89">
        <w:rPr>
          <w:sz w:val="16"/>
        </w:rPr>
        <w:t xml:space="preserve">Wolfers, the University of Michigan professor, said the </w:t>
      </w:r>
      <w:r w:rsidRPr="00187F89">
        <w:rPr>
          <w:highlight w:val="cyan"/>
          <w:u w:val="single"/>
        </w:rPr>
        <w:t xml:space="preserve">risk of a hard landing “looks quite </w:t>
      </w:r>
      <w:r w:rsidRPr="00187F89">
        <w:rPr>
          <w:b/>
          <w:bCs/>
          <w:highlight w:val="cyan"/>
          <w:u w:val="single"/>
        </w:rPr>
        <w:t>remote</w:t>
      </w:r>
      <w:r w:rsidRPr="00187F89">
        <w:rPr>
          <w:u w:val="single"/>
        </w:rPr>
        <w:t>.”</w:t>
      </w:r>
      <w:r>
        <w:rPr>
          <w:u w:val="single"/>
        </w:rPr>
        <w:t xml:space="preserve"> </w:t>
      </w:r>
      <w:r w:rsidR="00932782">
        <w:rPr>
          <w:sz w:val="16"/>
        </w:rPr>
        <w:t xml:space="preserve"> </w:t>
      </w:r>
      <w:r w:rsidRPr="00187F89">
        <w:rPr>
          <w:sz w:val="16"/>
        </w:rPr>
        <w:t>If anything, the hot jobs market keeps alive a no-landing scenario: The economy grows so rapidly that the Fed has to slam the brakes even harder, risking a recession. But that would take time to play out, making it a problem for 2024.</w:t>
      </w:r>
    </w:p>
    <w:p w14:paraId="04441E4D" w14:textId="75A1A521" w:rsidR="00932782" w:rsidRDefault="00932782" w:rsidP="00932782">
      <w:pPr>
        <w:pStyle w:val="Heading4"/>
      </w:pPr>
      <w:r>
        <w:t xml:space="preserve">Odds of recession decreasing – Treasury secretary. </w:t>
      </w:r>
    </w:p>
    <w:p w14:paraId="444B22B3" w14:textId="77777777" w:rsidR="00932782" w:rsidRDefault="00932782" w:rsidP="00932782">
      <w:r w:rsidRPr="00DB7A8C">
        <w:t xml:space="preserve">Bhavik </w:t>
      </w:r>
      <w:r w:rsidRPr="00DB7A8C">
        <w:rPr>
          <w:rStyle w:val="Style13ptBold"/>
        </w:rPr>
        <w:t>Nair</w:t>
      </w:r>
      <w:r w:rsidRPr="00DB7A8C">
        <w:t xml:space="preserve">, </w:t>
      </w:r>
      <w:r w:rsidRPr="00DB7A8C">
        <w:rPr>
          <w:rStyle w:val="Style13ptBold"/>
        </w:rPr>
        <w:t>6-22</w:t>
      </w:r>
      <w:r w:rsidRPr="00DB7A8C">
        <w:t>-2023,</w:t>
      </w:r>
      <w:r>
        <w:t xml:space="preserve"> </w:t>
      </w:r>
      <w:r w:rsidRPr="00DB7A8C">
        <w:t>Bhavik is a markets reporter at Benzinga and has covered stocks and bonds for over 10 years, alongside desk-editing. He also writes on macroeconomics and central bank policies</w:t>
      </w:r>
      <w:r>
        <w:t xml:space="preserve">, </w:t>
      </w:r>
      <w:r w:rsidRPr="00DB7A8C">
        <w:t>Janet Yellen Sees Lower Odds Of US Recession, Says Inflation Has Declined Significantly Benzinga, https://www.benzinga.com/news/23/06/32978843/janet-yellen-sees-lower-odds-of-us-recession-says-inflation-has-declined-significantly, Accessed: 7-1-2023, //ONHS IF</w:t>
      </w:r>
    </w:p>
    <w:p w14:paraId="23E66CEF" w14:textId="7CAF4128" w:rsidR="00932782" w:rsidRDefault="00932782" w:rsidP="00932782">
      <w:pPr>
        <w:rPr>
          <w:sz w:val="16"/>
        </w:rPr>
      </w:pPr>
      <w:r w:rsidRPr="00DB7A8C">
        <w:rPr>
          <w:rStyle w:val="StyleUnderline"/>
          <w:highlight w:val="cyan"/>
        </w:rPr>
        <w:t>Treasury Secretary</w:t>
      </w:r>
      <w:r w:rsidRPr="00DB7A8C">
        <w:rPr>
          <w:rStyle w:val="StyleUnderline"/>
        </w:rPr>
        <w:t xml:space="preserve"> Janet </w:t>
      </w:r>
      <w:r w:rsidRPr="00DB7A8C">
        <w:rPr>
          <w:rStyle w:val="StyleUnderline"/>
          <w:highlight w:val="cyan"/>
        </w:rPr>
        <w:t>Yellen</w:t>
      </w:r>
      <w:r w:rsidRPr="00DB7A8C">
        <w:rPr>
          <w:rStyle w:val="StyleUnderline"/>
        </w:rPr>
        <w:t xml:space="preserve"> reportedly </w:t>
      </w:r>
      <w:r w:rsidRPr="00DB7A8C">
        <w:rPr>
          <w:rStyle w:val="StyleUnderline"/>
          <w:highlight w:val="cyan"/>
        </w:rPr>
        <w:t>said</w:t>
      </w:r>
      <w:r w:rsidRPr="00DB7A8C">
        <w:rPr>
          <w:rStyle w:val="StyleUnderline"/>
        </w:rPr>
        <w:t xml:space="preserve"> the </w:t>
      </w:r>
      <w:r w:rsidRPr="00DB7A8C">
        <w:rPr>
          <w:rStyle w:val="StyleUnderline"/>
          <w:highlight w:val="cyan"/>
        </w:rPr>
        <w:t>odds of</w:t>
      </w:r>
      <w:r w:rsidRPr="00DB7A8C">
        <w:rPr>
          <w:rStyle w:val="StyleUnderline"/>
        </w:rPr>
        <w:t xml:space="preserve"> the U.S. tipping into a </w:t>
      </w:r>
      <w:r w:rsidRPr="00DB7A8C">
        <w:rPr>
          <w:rStyle w:val="StyleUnderline"/>
          <w:highlight w:val="cyan"/>
        </w:rPr>
        <w:t>recession</w:t>
      </w:r>
      <w:r w:rsidRPr="00DB7A8C">
        <w:rPr>
          <w:rStyle w:val="StyleUnderline"/>
        </w:rPr>
        <w:t xml:space="preserve"> has </w:t>
      </w:r>
      <w:r w:rsidRPr="00DB7A8C">
        <w:rPr>
          <w:rStyle w:val="StyleUnderline"/>
          <w:highlight w:val="cyan"/>
        </w:rPr>
        <w:t>come down</w:t>
      </w:r>
      <w:r w:rsidRPr="00DB7A8C">
        <w:rPr>
          <w:sz w:val="16"/>
        </w:rPr>
        <w:t xml:space="preserve"> and suggested a slowdown in consumer spending may be required to conclude the </w:t>
      </w:r>
      <w:hyperlink r:id="rId24" w:tgtFrame="_blank" w:history="1">
        <w:r w:rsidRPr="00DB7A8C">
          <w:rPr>
            <w:rStyle w:val="Hyperlink"/>
            <w:sz w:val="16"/>
          </w:rPr>
          <w:t>mission of reining-in inflation</w:t>
        </w:r>
      </w:hyperlink>
      <w:r w:rsidRPr="00DB7A8C">
        <w:rPr>
          <w:sz w:val="16"/>
        </w:rPr>
        <w:t xml:space="preserve">. </w:t>
      </w:r>
      <w:r w:rsidRPr="00DB7A8C">
        <w:rPr>
          <w:rStyle w:val="StyleUnderline"/>
        </w:rPr>
        <w:t>Speaking about the possibilities of recession, Yellen said, "My odds of it, if anything, have gone down</w:t>
      </w:r>
      <w:r w:rsidRPr="00DB7A8C">
        <w:rPr>
          <w:sz w:val="16"/>
        </w:rPr>
        <w:t xml:space="preserve"> — because </w:t>
      </w:r>
      <w:r w:rsidRPr="00DB7A8C">
        <w:rPr>
          <w:rStyle w:val="StyleUnderline"/>
          <w:highlight w:val="cyan"/>
        </w:rPr>
        <w:t>look at the resilience of the labor market</w:t>
      </w:r>
      <w:r w:rsidRPr="00DB7A8C">
        <w:rPr>
          <w:rStyle w:val="StyleUnderline"/>
        </w:rPr>
        <w:t xml:space="preserve">, and </w:t>
      </w:r>
      <w:r w:rsidRPr="00DB7A8C">
        <w:rPr>
          <w:rStyle w:val="StyleUnderline"/>
          <w:highlight w:val="cyan"/>
        </w:rPr>
        <w:t xml:space="preserve">inflation </w:t>
      </w:r>
      <w:r w:rsidRPr="00DB7A8C">
        <w:rPr>
          <w:rStyle w:val="StyleUnderline"/>
        </w:rPr>
        <w:t xml:space="preserve">is </w:t>
      </w:r>
      <w:r w:rsidRPr="00DB7A8C">
        <w:rPr>
          <w:rStyle w:val="StyleUnderline"/>
          <w:highlight w:val="cyan"/>
        </w:rPr>
        <w:t>coming down</w:t>
      </w:r>
      <w:r w:rsidRPr="00DB7A8C">
        <w:rPr>
          <w:sz w:val="16"/>
        </w:rPr>
        <w:t xml:space="preserve">," </w:t>
      </w:r>
      <w:hyperlink r:id="rId25" w:tgtFrame="_blank" w:history="1">
        <w:r w:rsidRPr="00DB7A8C">
          <w:rPr>
            <w:rStyle w:val="Hyperlink"/>
            <w:sz w:val="16"/>
          </w:rPr>
          <w:t>according</w:t>
        </w:r>
      </w:hyperlink>
      <w:r w:rsidRPr="00DB7A8C">
        <w:rPr>
          <w:sz w:val="16"/>
        </w:rPr>
        <w:t xml:space="preserve"> to a Bloomberg report. "I'm not going to say it's not a risk, because the Fed is tightening policy," she added. "</w:t>
      </w:r>
      <w:r w:rsidRPr="00DB7A8C">
        <w:rPr>
          <w:rStyle w:val="StyleUnderline"/>
        </w:rPr>
        <w:t>We probably need to see some slowdown in spending in order to get inflation" under control, Yellen said referring to consumption</w:t>
      </w:r>
      <w:r w:rsidRPr="00DB7A8C">
        <w:rPr>
          <w:sz w:val="16"/>
        </w:rPr>
        <w:t xml:space="preserve">. She noted that core inflation, which strips out food and energy components, is still high. </w:t>
      </w:r>
      <w:r w:rsidRPr="00DB7A8C">
        <w:rPr>
          <w:rStyle w:val="StyleUnderline"/>
        </w:rPr>
        <w:t>The Treasury Secretary's comments come as May Consumer Price Index (CPI) rose 4% on an annual basis</w:t>
      </w:r>
      <w:r w:rsidRPr="00DB7A8C">
        <w:rPr>
          <w:sz w:val="16"/>
        </w:rPr>
        <w:t xml:space="preserve">, the lowest in two years. Core CPI, which strips out energy and food, </w:t>
      </w:r>
      <w:hyperlink r:id="rId26" w:tgtFrame="_blank" w:history="1">
        <w:r w:rsidRPr="00DB7A8C">
          <w:rPr>
            <w:rStyle w:val="Hyperlink"/>
            <w:sz w:val="16"/>
          </w:rPr>
          <w:t>rose 0.4% in May</w:t>
        </w:r>
      </w:hyperlink>
      <w:r w:rsidRPr="00DB7A8C">
        <w:rPr>
          <w:sz w:val="16"/>
        </w:rPr>
        <w:t xml:space="preserve">. "Inflation has really come down a lot — and there's more in the pipeline," Yellen estimated, partly owing to an anticipated adjustment in the housing market, according to the report. </w:t>
      </w:r>
      <w:r w:rsidRPr="00DB7A8C">
        <w:rPr>
          <w:rStyle w:val="StyleUnderline"/>
          <w:highlight w:val="cyan"/>
        </w:rPr>
        <w:t>Fears</w:t>
      </w:r>
      <w:r w:rsidRPr="00DB7A8C">
        <w:rPr>
          <w:rStyle w:val="StyleUnderline"/>
        </w:rPr>
        <w:t xml:space="preserve"> </w:t>
      </w:r>
      <w:r w:rsidRPr="00DB7A8C">
        <w:rPr>
          <w:rStyle w:val="StyleUnderline"/>
          <w:highlight w:val="cyan"/>
        </w:rPr>
        <w:t>about</w:t>
      </w:r>
      <w:r w:rsidRPr="00DB7A8C">
        <w:rPr>
          <w:rStyle w:val="StyleUnderline"/>
        </w:rPr>
        <w:t xml:space="preserve"> </w:t>
      </w:r>
      <w:r w:rsidRPr="00DB7A8C">
        <w:rPr>
          <w:rStyle w:val="StyleUnderline"/>
          <w:highlight w:val="cyan"/>
        </w:rPr>
        <w:t>a potential recession have resurfaced</w:t>
      </w:r>
      <w:r w:rsidRPr="00DB7A8C">
        <w:rPr>
          <w:rStyle w:val="StyleUnderline"/>
        </w:rPr>
        <w:t xml:space="preserve"> lately especially after market participants began</w:t>
      </w:r>
      <w:r w:rsidRPr="00DB7A8C">
        <w:rPr>
          <w:sz w:val="16"/>
        </w:rPr>
        <w:t xml:space="preserve"> weighing the possibilities of extended rate hikes following the Bank of England hiking rates by 50 basis points. The U.K. witnessed a higher-than-expected </w:t>
      </w:r>
      <w:hyperlink r:id="rId27" w:tgtFrame="_blank" w:history="1">
        <w:r w:rsidRPr="00DB7A8C">
          <w:rPr>
            <w:rStyle w:val="Hyperlink"/>
            <w:sz w:val="16"/>
          </w:rPr>
          <w:t>inflation print in May</w:t>
        </w:r>
      </w:hyperlink>
      <w:r w:rsidRPr="00DB7A8C">
        <w:rPr>
          <w:sz w:val="16"/>
        </w:rPr>
        <w:t xml:space="preserve">. On the home front, Federal Reserve Chair Jerome Powell reiterated the central bank's dedication to bringing inflation down to the 2% goal, during his Wednesday testimony before the House Financial Services Committee. He also stated that </w:t>
      </w:r>
      <w:r w:rsidRPr="00DB7A8C">
        <w:rPr>
          <w:rStyle w:val="StyleUnderline"/>
        </w:rPr>
        <w:t>the Fed does not see rate cuts happening any time soon</w:t>
      </w:r>
      <w:r w:rsidRPr="00DB7A8C">
        <w:rPr>
          <w:sz w:val="16"/>
        </w:rPr>
        <w:t xml:space="preserve">, during his testimony before the Senate Banking Committee. Inflation Target: Speaking on the argument of changing the Fed's inflation target, Yellen noted it is not the appropriate time for such a debate. "We could have lovely debate for what the inflation target would be," Yellen said. "But this is not the time for that debate." Experts like Allianz chief economic adviser and noted economist Mohamed El-Erian have argued that the central bank's inflation target should be updated. ‘We are now living in a world of supply constraints and if we were to formulate a new inflation target, it will be higher than 2% — it will be more like 3%,' </w:t>
      </w:r>
      <w:hyperlink r:id="rId28" w:tgtFrame="_blank" w:history="1">
        <w:r w:rsidRPr="00DB7A8C">
          <w:rPr>
            <w:rStyle w:val="Hyperlink"/>
            <w:sz w:val="16"/>
          </w:rPr>
          <w:t>El-Erian had said</w:t>
        </w:r>
      </w:hyperlink>
      <w:r w:rsidRPr="00DB7A8C">
        <w:rPr>
          <w:sz w:val="16"/>
        </w:rPr>
        <w:t xml:space="preserve">. Powell has rejected the idea of considering a change to the 2% target, according to the report. </w:t>
      </w:r>
    </w:p>
    <w:p w14:paraId="59EDD19B" w14:textId="1A5C298F" w:rsidR="00932782" w:rsidRDefault="00984C65" w:rsidP="00932782">
      <w:pPr>
        <w:pStyle w:val="Heading4"/>
      </w:pPr>
      <w:r>
        <w:t>Probability of recession declining – Goldman Sachs research</w:t>
      </w:r>
      <w:r w:rsidR="00932782">
        <w:t>.</w:t>
      </w:r>
    </w:p>
    <w:p w14:paraId="138F1DC6" w14:textId="77777777" w:rsidR="00932782" w:rsidRDefault="00932782" w:rsidP="00932782">
      <w:r w:rsidRPr="004F7BB3">
        <w:rPr>
          <w:rStyle w:val="Style13ptBold"/>
        </w:rPr>
        <w:t>Goldman Sachs, 6-8</w:t>
      </w:r>
      <w:r>
        <w:t>-23</w:t>
      </w:r>
      <w:r w:rsidRPr="004F7BB3">
        <w:t>, Why a US recession has become less likely, https://www.goldmansachs.com/intelligence/pages/why-a-us-recession-has-become-less-likely.html, Accessed: 7-1-2023, //ONHS IF</w:t>
      </w:r>
      <w:r>
        <w:t xml:space="preserve"> [graphs omitted]</w:t>
      </w:r>
    </w:p>
    <w:p w14:paraId="1A645AD7" w14:textId="58CFB94C" w:rsidR="00757C5B" w:rsidRDefault="00932782" w:rsidP="00932782">
      <w:pPr>
        <w:rPr>
          <w:sz w:val="16"/>
        </w:rPr>
      </w:pPr>
      <w:r w:rsidRPr="004F7BB3">
        <w:rPr>
          <w:rStyle w:val="StyleUnderline"/>
        </w:rPr>
        <w:t xml:space="preserve">The </w:t>
      </w:r>
      <w:r w:rsidRPr="004F7BB3">
        <w:rPr>
          <w:rStyle w:val="StyleUnderline"/>
          <w:highlight w:val="cyan"/>
        </w:rPr>
        <w:t>probability of a</w:t>
      </w:r>
      <w:r w:rsidRPr="004F7BB3">
        <w:rPr>
          <w:rStyle w:val="StyleUnderline"/>
        </w:rPr>
        <w:t xml:space="preserve"> U.S. </w:t>
      </w:r>
      <w:r w:rsidRPr="004F7BB3">
        <w:rPr>
          <w:rStyle w:val="StyleUnderline"/>
          <w:highlight w:val="cyan"/>
        </w:rPr>
        <w:t>recession</w:t>
      </w:r>
      <w:r w:rsidRPr="004F7BB3">
        <w:rPr>
          <w:rStyle w:val="StyleUnderline"/>
        </w:rPr>
        <w:t xml:space="preserve"> in the coming year </w:t>
      </w:r>
      <w:r w:rsidRPr="004F7BB3">
        <w:rPr>
          <w:rStyle w:val="StyleUnderline"/>
          <w:highlight w:val="cyan"/>
        </w:rPr>
        <w:t>has declined</w:t>
      </w:r>
      <w:r w:rsidRPr="004F7BB3">
        <w:rPr>
          <w:rStyle w:val="StyleUnderline"/>
        </w:rPr>
        <w:t xml:space="preserve">, as the risk of a disruptive debt-ceiling fight has disappeared and stress in the banking sector appears to be only a modest drag on the </w:t>
      </w:r>
      <w:r w:rsidRPr="00984C65">
        <w:rPr>
          <w:rStyle w:val="StyleUnderline"/>
        </w:rPr>
        <w:t>economy,</w:t>
      </w:r>
      <w:r w:rsidRPr="00984C65">
        <w:rPr>
          <w:sz w:val="16"/>
        </w:rPr>
        <w:t xml:space="preserve"> </w:t>
      </w:r>
      <w:hyperlink r:id="rId29" w:history="1">
        <w:r w:rsidRPr="00984C65">
          <w:rPr>
            <w:rStyle w:val="Hyperlink"/>
            <w:sz w:val="16"/>
          </w:rPr>
          <w:t>according to Goldman Sachs Research</w:t>
        </w:r>
      </w:hyperlink>
      <w:r w:rsidRPr="004F7BB3">
        <w:rPr>
          <w:sz w:val="16"/>
        </w:rPr>
        <w:t xml:space="preserve">. Our economists say there’s </w:t>
      </w:r>
      <w:r w:rsidRPr="004F7BB3">
        <w:rPr>
          <w:rStyle w:val="StyleUnderline"/>
        </w:rPr>
        <w:t xml:space="preserve">a </w:t>
      </w:r>
      <w:r w:rsidRPr="004F7BB3">
        <w:rPr>
          <w:rStyle w:val="StyleUnderline"/>
          <w:highlight w:val="cyan"/>
        </w:rPr>
        <w:t>25% chance</w:t>
      </w:r>
      <w:r w:rsidRPr="004F7BB3">
        <w:rPr>
          <w:rStyle w:val="StyleUnderline"/>
        </w:rPr>
        <w:t xml:space="preserve"> of recession in the next 12 months, </w:t>
      </w:r>
      <w:r w:rsidRPr="004F7BB3">
        <w:rPr>
          <w:rStyle w:val="StyleUnderline"/>
          <w:highlight w:val="cyan"/>
        </w:rPr>
        <w:t>down from</w:t>
      </w:r>
      <w:r w:rsidRPr="004F7BB3">
        <w:rPr>
          <w:rStyle w:val="StyleUnderline"/>
        </w:rPr>
        <w:t xml:space="preserve"> their earlier projection of </w:t>
      </w:r>
      <w:r w:rsidRPr="004F7BB3">
        <w:rPr>
          <w:rStyle w:val="StyleUnderline"/>
          <w:highlight w:val="cyan"/>
        </w:rPr>
        <w:t>35%</w:t>
      </w:r>
      <w:r w:rsidRPr="004F7BB3">
        <w:rPr>
          <w:sz w:val="16"/>
        </w:rPr>
        <w:t xml:space="preserve"> shortly following the failure of Silicon Valley Bank in March. The U.S.’s agreement to raise the nation’s debt limit will result in </w:t>
      </w:r>
      <w:r w:rsidRPr="004F7BB3">
        <w:rPr>
          <w:rStyle w:val="StyleUnderline"/>
          <w:highlight w:val="cyan"/>
        </w:rPr>
        <w:t>small spending cuts</w:t>
      </w:r>
      <w:r w:rsidRPr="004F7BB3">
        <w:rPr>
          <w:rStyle w:val="StyleUnderline"/>
        </w:rPr>
        <w:t xml:space="preserve"> that are </w:t>
      </w:r>
      <w:r w:rsidRPr="004F7BB3">
        <w:rPr>
          <w:rStyle w:val="StyleUnderline"/>
          <w:highlight w:val="cyan"/>
        </w:rPr>
        <w:t>expected</w:t>
      </w:r>
      <w:r w:rsidRPr="004F7BB3">
        <w:rPr>
          <w:rStyle w:val="StyleUnderline"/>
        </w:rPr>
        <w:t xml:space="preserve"> </w:t>
      </w:r>
      <w:r w:rsidRPr="004F7BB3">
        <w:rPr>
          <w:rStyle w:val="StyleUnderline"/>
          <w:highlight w:val="cyan"/>
        </w:rPr>
        <w:t>to leave</w:t>
      </w:r>
      <w:r w:rsidRPr="004F7BB3">
        <w:rPr>
          <w:rStyle w:val="StyleUnderline"/>
        </w:rPr>
        <w:t xml:space="preserve"> the </w:t>
      </w:r>
      <w:r w:rsidRPr="004F7BB3">
        <w:rPr>
          <w:rStyle w:val="StyleUnderline"/>
          <w:highlight w:val="cyan"/>
        </w:rPr>
        <w:t>economy</w:t>
      </w:r>
      <w:r w:rsidRPr="004F7BB3">
        <w:rPr>
          <w:rStyle w:val="StyleUnderline"/>
        </w:rPr>
        <w:t xml:space="preserve">’s trajectory </w:t>
      </w:r>
      <w:r w:rsidRPr="004F7BB3">
        <w:rPr>
          <w:rStyle w:val="StyleUnderline"/>
          <w:highlight w:val="cyan"/>
        </w:rPr>
        <w:t>unchanged</w:t>
      </w:r>
      <w:r w:rsidRPr="004F7BB3">
        <w:rPr>
          <w:rStyle w:val="StyleUnderline"/>
        </w:rPr>
        <w:t xml:space="preserve"> over the next two years</w:t>
      </w:r>
      <w:r w:rsidRPr="004F7BB3">
        <w:rPr>
          <w:sz w:val="16"/>
        </w:rPr>
        <w:t xml:space="preserve">, while turbulence among regional banks is forecast by Goldman Sachs Research to subtract about 0.4 percentage points from real (inflation adjusted) GDP growth this year. </w:t>
      </w:r>
      <w:r w:rsidRPr="004F7BB3">
        <w:rPr>
          <w:rStyle w:val="StyleUnderline"/>
          <w:highlight w:val="cyan"/>
        </w:rPr>
        <w:t>Growth</w:t>
      </w:r>
      <w:r w:rsidRPr="004F7BB3">
        <w:rPr>
          <w:rStyle w:val="StyleUnderline"/>
        </w:rPr>
        <w:t xml:space="preserve"> in the U.S. is also </w:t>
      </w:r>
      <w:r w:rsidRPr="004F7BB3">
        <w:rPr>
          <w:rStyle w:val="StyleUnderline"/>
          <w:highlight w:val="cyan"/>
        </w:rPr>
        <w:t>getting a sizable boost</w:t>
      </w:r>
      <w:r w:rsidRPr="004F7BB3">
        <w:rPr>
          <w:rStyle w:val="StyleUnderline"/>
        </w:rPr>
        <w:t xml:space="preserve"> from a recovery in real disposable income and stabilization in the housing market</w:t>
      </w:r>
      <w:r w:rsidRPr="004F7BB3">
        <w:rPr>
          <w:sz w:val="16"/>
        </w:rPr>
        <w:t xml:space="preserve">, Jan Hatzius, head of Goldman Sachs Research and the firm’s chief economist, writes in the team’s report. Our </w:t>
      </w:r>
      <w:r w:rsidRPr="004F7BB3">
        <w:rPr>
          <w:rStyle w:val="StyleUnderline"/>
          <w:highlight w:val="cyan"/>
        </w:rPr>
        <w:t>economists forecast annual average growth this year of 1.8%,</w:t>
      </w:r>
      <w:r w:rsidRPr="004F7BB3">
        <w:rPr>
          <w:rStyle w:val="StyleUnderline"/>
        </w:rPr>
        <w:t xml:space="preserve"> which is well above the consensus of private-sector economists and projections from the U.S. Federal Reserve</w:t>
      </w:r>
      <w:r w:rsidRPr="004F7BB3">
        <w:rPr>
          <w:sz w:val="16"/>
        </w:rPr>
        <w:t>. A critical question is whether the Fed will have to generate a recession to bring inflation back to its target of 2%: The key issue to watch is whether the labor market is able to rebalance smoothly, according to Goldman Sachs Research. “</w:t>
      </w:r>
      <w:r w:rsidRPr="004F7BB3">
        <w:rPr>
          <w:rStyle w:val="StyleUnderline"/>
          <w:highlight w:val="cyan"/>
        </w:rPr>
        <w:t>Most</w:t>
      </w:r>
      <w:r w:rsidRPr="004F7BB3">
        <w:rPr>
          <w:rStyle w:val="StyleUnderline"/>
        </w:rPr>
        <w:t xml:space="preserve"> of the </w:t>
      </w:r>
      <w:r w:rsidRPr="004F7BB3">
        <w:rPr>
          <w:rStyle w:val="StyleUnderline"/>
          <w:highlight w:val="cyan"/>
        </w:rPr>
        <w:t>news</w:t>
      </w:r>
      <w:r w:rsidRPr="004F7BB3">
        <w:rPr>
          <w:rStyle w:val="StyleUnderline"/>
        </w:rPr>
        <w:t xml:space="preserve"> in this regard </w:t>
      </w:r>
      <w:r w:rsidRPr="004F7BB3">
        <w:rPr>
          <w:rStyle w:val="StyleUnderline"/>
          <w:highlight w:val="cyan"/>
        </w:rPr>
        <w:t>has been positive</w:t>
      </w:r>
      <w:r w:rsidRPr="004F7BB3">
        <w:rPr>
          <w:sz w:val="16"/>
        </w:rPr>
        <w:t xml:space="preserve">,” Hatzius writes. Although nonfarm payrolls grew another whopping 339,000 in May, the unemployment rate actually edged up slightly to 3.7% because of a decline in self-employment. </w:t>
      </w:r>
      <w:r w:rsidRPr="004F7BB3">
        <w:rPr>
          <w:rStyle w:val="StyleUnderline"/>
        </w:rPr>
        <w:t xml:space="preserve">For more than a year, the </w:t>
      </w:r>
      <w:r w:rsidRPr="004F7BB3">
        <w:rPr>
          <w:rStyle w:val="StyleUnderline"/>
          <w:highlight w:val="cyan"/>
        </w:rPr>
        <w:t>U.S. economy has</w:t>
      </w:r>
      <w:r w:rsidRPr="004F7BB3">
        <w:rPr>
          <w:rStyle w:val="StyleUnderline"/>
        </w:rPr>
        <w:t xml:space="preserve"> </w:t>
      </w:r>
      <w:r w:rsidRPr="004F7BB3">
        <w:rPr>
          <w:rStyle w:val="StyleUnderline"/>
          <w:highlight w:val="cyan"/>
        </w:rPr>
        <w:t>found</w:t>
      </w:r>
      <w:r w:rsidRPr="004F7BB3">
        <w:rPr>
          <w:rStyle w:val="StyleUnderline"/>
        </w:rPr>
        <w:t xml:space="preserve"> ways of creating </w:t>
      </w:r>
      <w:r w:rsidRPr="004F7BB3">
        <w:rPr>
          <w:rStyle w:val="StyleUnderline"/>
          <w:highlight w:val="cyan"/>
        </w:rPr>
        <w:t>large numbers of jobs</w:t>
      </w:r>
      <w:r w:rsidRPr="004F7BB3">
        <w:rPr>
          <w:rStyle w:val="StyleUnderline"/>
        </w:rPr>
        <w:t xml:space="preserve"> while </w:t>
      </w:r>
      <w:r w:rsidRPr="004F7BB3">
        <w:rPr>
          <w:rStyle w:val="StyleUnderline"/>
          <w:highlight w:val="cyan"/>
        </w:rPr>
        <w:t>keeping</w:t>
      </w:r>
      <w:r w:rsidRPr="004F7BB3">
        <w:rPr>
          <w:rStyle w:val="StyleUnderline"/>
        </w:rPr>
        <w:t xml:space="preserve"> the </w:t>
      </w:r>
      <w:r w:rsidRPr="004F7BB3">
        <w:rPr>
          <w:rStyle w:val="StyleUnderline"/>
          <w:highlight w:val="cyan"/>
        </w:rPr>
        <w:t>unemployment</w:t>
      </w:r>
      <w:r w:rsidRPr="004F7BB3">
        <w:rPr>
          <w:rStyle w:val="StyleUnderline"/>
        </w:rPr>
        <w:t xml:space="preserve"> rate very </w:t>
      </w:r>
      <w:r w:rsidRPr="004F7BB3">
        <w:rPr>
          <w:rStyle w:val="StyleUnderline"/>
          <w:highlight w:val="cyan"/>
        </w:rPr>
        <w:t>close to its pre-pandemic level</w:t>
      </w:r>
      <w:r w:rsidRPr="004F7BB3">
        <w:rPr>
          <w:rStyle w:val="StyleUnderline"/>
        </w:rPr>
        <w:t xml:space="preserve"> of 3.5%.</w:t>
      </w:r>
      <w:r w:rsidRPr="004F7BB3">
        <w:rPr>
          <w:sz w:val="16"/>
        </w:rPr>
        <w:t xml:space="preserve"> “Once again, we note that this cycle is different,” Hatzius writes. Broader measures of labor market overheating, meanwhile, continue to improve. While the Job Openings and Labor Turnover Survey (JOLTS) showed a surprise increase to 10.1 million in April, the private-sector measures from LinkUp and Indeed declined further in April and May. The quits rate has returned to the top end of the pre-pandemic range. The share of Russell 3000 earnings calls that mentioned labor shortages fell further to 3% in the first quarter of 2023, relative to a peak of 16.5% in the third quarter of 2021. </w:t>
      </w:r>
      <w:r w:rsidRPr="004F7BB3">
        <w:rPr>
          <w:rStyle w:val="StyleUnderline"/>
        </w:rPr>
        <w:t>Both average hourly earnings and our economists’ revamped sequential wage tracker have continued to trend down (albeit more slowly than in 2022). Each of our economists’ preferred measures of labor market balance has now reversed significantly more than half of its post-pandemic overshoot,</w:t>
      </w:r>
      <w:r w:rsidRPr="004F7BB3">
        <w:rPr>
          <w:sz w:val="16"/>
        </w:rPr>
        <w:t xml:space="preserve"> but most still have some way to go before they are consistent with 2% inflation. While declines in inflation are still falling short of expectations, our economists point out that deceleration in inflation across a broad range of indicators is now a fact, not just a forecast, and prospects for further progress in the second half of 2023 also look promising. </w:t>
      </w:r>
      <w:r w:rsidRPr="004F7BB3">
        <w:rPr>
          <w:rStyle w:val="StyleUnderline"/>
        </w:rPr>
        <w:t>They forecast core PCE inflation to come down to 3.7% by December 2023, with sequential rates averaging 2.9% in the second half of the year</w:t>
      </w:r>
      <w:r w:rsidRPr="004F7BB3">
        <w:rPr>
          <w:sz w:val="16"/>
        </w:rPr>
        <w:t xml:space="preserve">. They expect improving supply chains and declining used-car auction prices to bring down core goods inflation materially starting in June, following what is likely to be another used car price increase in the Consumer Price Index in May. Our economists also think the </w:t>
      </w:r>
      <w:r w:rsidRPr="004F7BB3">
        <w:rPr>
          <w:rStyle w:val="StyleUnderline"/>
          <w:highlight w:val="cyan"/>
        </w:rPr>
        <w:t>news on rent</w:t>
      </w:r>
      <w:r w:rsidRPr="004F7BB3">
        <w:rPr>
          <w:rStyle w:val="StyleUnderline"/>
        </w:rPr>
        <w:t xml:space="preserve"> </w:t>
      </w:r>
      <w:r w:rsidRPr="004F7BB3">
        <w:rPr>
          <w:rStyle w:val="StyleUnderline"/>
          <w:highlight w:val="cyan"/>
        </w:rPr>
        <w:t>inflation remains encouraging</w:t>
      </w:r>
      <w:r w:rsidRPr="004F7BB3">
        <w:rPr>
          <w:rStyle w:val="StyleUnderline"/>
        </w:rPr>
        <w:t>, with signs that seasonally adjusted asking rents fell in May despite the rebound in house prices.</w:t>
      </w:r>
      <w:r w:rsidRPr="004F7BB3">
        <w:rPr>
          <w:sz w:val="16"/>
        </w:rPr>
        <w:t xml:space="preserve"> And the rebalancing in the labor market should bring down core service inflation excluding shelter (although they expect progress to remain only gradual when it comes to shelter inflation).</w:t>
      </w:r>
    </w:p>
    <w:p w14:paraId="3694352F" w14:textId="77777777" w:rsidR="00757C5B" w:rsidRPr="00BD74A9" w:rsidRDefault="00757C5B" w:rsidP="00757C5B">
      <w:pPr>
        <w:pStyle w:val="Heading4"/>
      </w:pPr>
      <w:r>
        <w:t>U.S. Economy high now---recession is unlikely.</w:t>
      </w:r>
    </w:p>
    <w:p w14:paraId="6EC928FC" w14:textId="34B2CA70" w:rsidR="00757C5B" w:rsidRPr="006D4B86" w:rsidRDefault="00757C5B" w:rsidP="00757C5B">
      <w:r w:rsidRPr="00BD74A9">
        <w:t xml:space="preserve">Vince </w:t>
      </w:r>
      <w:r w:rsidRPr="00BD74A9">
        <w:rPr>
          <w:rStyle w:val="Style13ptBold"/>
        </w:rPr>
        <w:t xml:space="preserve">Golle </w:t>
      </w:r>
      <w:r>
        <w:rPr>
          <w:rStyle w:val="Style13ptBold"/>
        </w:rPr>
        <w:t>&amp;</w:t>
      </w:r>
      <w:r w:rsidRPr="00BD74A9">
        <w:t xml:space="preserve"> Reade </w:t>
      </w:r>
      <w:r w:rsidRPr="00BD74A9">
        <w:rPr>
          <w:rStyle w:val="Style13ptBold"/>
        </w:rPr>
        <w:t>Pickert 23</w:t>
      </w:r>
      <w:r w:rsidRPr="00BD74A9">
        <w:t xml:space="preserve">, </w:t>
      </w:r>
      <w:r>
        <w:t xml:space="preserve">Vince is a </w:t>
      </w:r>
      <w:r w:rsidRPr="00BD74A9">
        <w:t>Bachelor of Arts (BA)</w:t>
      </w:r>
      <w:r>
        <w:t xml:space="preserve"> </w:t>
      </w:r>
      <w:r w:rsidRPr="00BD74A9">
        <w:t>Journalism</w:t>
      </w:r>
      <w:r>
        <w:t xml:space="preserve">, and Pickert is a </w:t>
      </w:r>
      <w:r w:rsidRPr="00BD74A9">
        <w:t>Bachelor of Arts (B.A.)</w:t>
      </w:r>
      <w:r>
        <w:t xml:space="preserve"> </w:t>
      </w:r>
      <w:r w:rsidRPr="00BD74A9">
        <w:t>Economics and International Relations</w:t>
      </w:r>
      <w:r>
        <w:t xml:space="preserve">, </w:t>
      </w:r>
      <w:r w:rsidRPr="00BD74A9">
        <w:t xml:space="preserve">6-27-2023, </w:t>
      </w:r>
      <w:r>
        <w:t>“</w:t>
      </w:r>
      <w:r w:rsidRPr="00BD74A9">
        <w:t>Surprisingly Strong U.S. Economic Data Keeps Recession Fears at Bay,</w:t>
      </w:r>
      <w:r>
        <w:t>”</w:t>
      </w:r>
      <w:r w:rsidRPr="00BD74A9">
        <w:t xml:space="preserve"> https://www.treasuryandrisk.com/2023/06/27/surprisingly-strong-u-s-economic-data-keeps-recession-fears-at-bay/, KPR</w:t>
      </w:r>
    </w:p>
    <w:p w14:paraId="36362E61" w14:textId="77777777" w:rsidR="00757C5B" w:rsidRPr="006D4B86" w:rsidRDefault="00757C5B" w:rsidP="00757C5B">
      <w:r w:rsidRPr="00BD74A9">
        <w:rPr>
          <w:rStyle w:val="StyleUnderline"/>
        </w:rPr>
        <w:t xml:space="preserve">A </w:t>
      </w:r>
      <w:r w:rsidRPr="00BD74A9">
        <w:rPr>
          <w:rStyle w:val="StyleUnderline"/>
          <w:highlight w:val="cyan"/>
        </w:rPr>
        <w:t xml:space="preserve">flurry of </w:t>
      </w:r>
      <w:r w:rsidRPr="00BD74A9">
        <w:rPr>
          <w:rStyle w:val="Emphasis"/>
          <w:highlight w:val="cyan"/>
        </w:rPr>
        <w:t>data showed</w:t>
      </w:r>
      <w:r w:rsidRPr="00BD74A9">
        <w:rPr>
          <w:rStyle w:val="StyleUnderline"/>
        </w:rPr>
        <w:t xml:space="preserve"> surprising </w:t>
      </w:r>
      <w:r w:rsidRPr="00BD74A9">
        <w:rPr>
          <w:rStyle w:val="StyleUnderline"/>
          <w:highlight w:val="cyan"/>
        </w:rPr>
        <w:t>strength in several corners of the</w:t>
      </w:r>
      <w:r w:rsidRPr="00BD74A9">
        <w:rPr>
          <w:rStyle w:val="StyleUnderline"/>
        </w:rPr>
        <w:t xml:space="preserve"> U.S. </w:t>
      </w:r>
      <w:r w:rsidRPr="00BD74A9">
        <w:rPr>
          <w:rStyle w:val="Emphasis"/>
          <w:highlight w:val="cyan"/>
        </w:rPr>
        <w:t>economy</w:t>
      </w:r>
      <w:r w:rsidRPr="006D4B86">
        <w:t xml:space="preserve">, </w:t>
      </w:r>
      <w:r w:rsidRPr="00BD74A9">
        <w:rPr>
          <w:rStyle w:val="StyleUnderline"/>
        </w:rPr>
        <w:t xml:space="preserve">painting a picture of resilience and </w:t>
      </w:r>
      <w:r w:rsidRPr="00BD74A9">
        <w:rPr>
          <w:rStyle w:val="StyleUnderline"/>
          <w:highlight w:val="cyan"/>
        </w:rPr>
        <w:t xml:space="preserve">further </w:t>
      </w:r>
      <w:r w:rsidRPr="00BD74A9">
        <w:rPr>
          <w:rStyle w:val="Emphasis"/>
          <w:highlight w:val="cyan"/>
        </w:rPr>
        <w:t>delaying any likelihood of recession</w:t>
      </w:r>
      <w:r w:rsidRPr="006D4B86">
        <w:t>.</w:t>
      </w:r>
    </w:p>
    <w:p w14:paraId="579E0931" w14:textId="48C4DA39" w:rsidR="00757C5B" w:rsidRDefault="00757C5B" w:rsidP="00757C5B">
      <w:r w:rsidRPr="00BD74A9">
        <w:rPr>
          <w:rStyle w:val="StyleUnderline"/>
          <w:highlight w:val="cyan"/>
        </w:rPr>
        <w:t xml:space="preserve">Purchases of new </w:t>
      </w:r>
      <w:r w:rsidRPr="00BD74A9">
        <w:rPr>
          <w:rStyle w:val="Emphasis"/>
          <w:highlight w:val="cyan"/>
        </w:rPr>
        <w:t>homes</w:t>
      </w:r>
      <w:r w:rsidRPr="00BD74A9">
        <w:rPr>
          <w:rStyle w:val="StyleUnderline"/>
          <w:highlight w:val="cyan"/>
        </w:rPr>
        <w:t xml:space="preserve"> climbed</w:t>
      </w:r>
      <w:r w:rsidRPr="00BD74A9">
        <w:rPr>
          <w:rStyle w:val="StyleUnderline"/>
        </w:rPr>
        <w:t xml:space="preserve"> at the fastest annual rate in more than a year</w:t>
      </w:r>
      <w:r w:rsidRPr="006D4B86">
        <w:t xml:space="preserve">, </w:t>
      </w:r>
      <w:r w:rsidRPr="00BD74A9">
        <w:rPr>
          <w:rStyle w:val="Emphasis"/>
          <w:highlight w:val="cyan"/>
        </w:rPr>
        <w:t>durable goods</w:t>
      </w:r>
      <w:r w:rsidRPr="00BD74A9">
        <w:rPr>
          <w:rStyle w:val="StyleUnderline"/>
          <w:highlight w:val="cyan"/>
        </w:rPr>
        <w:t xml:space="preserve"> orders topped estimates</w:t>
      </w:r>
      <w:r w:rsidRPr="006D4B86">
        <w:t xml:space="preserve">, </w:t>
      </w:r>
      <w:r w:rsidRPr="00BD74A9">
        <w:rPr>
          <w:rStyle w:val="StyleUnderline"/>
          <w:highlight w:val="cyan"/>
        </w:rPr>
        <w:t xml:space="preserve">and </w:t>
      </w:r>
      <w:r w:rsidRPr="00BD74A9">
        <w:rPr>
          <w:rStyle w:val="Emphasis"/>
          <w:highlight w:val="cyan"/>
        </w:rPr>
        <w:t>consumer confidence</w:t>
      </w:r>
      <w:r w:rsidRPr="00BD74A9">
        <w:rPr>
          <w:rStyle w:val="StyleUnderline"/>
          <w:highlight w:val="cyan"/>
        </w:rPr>
        <w:t xml:space="preserve"> reached the highest level since the start of 2022</w:t>
      </w:r>
      <w:r w:rsidRPr="006D4B86">
        <w:t xml:space="preserve">, according to the Tuesday reports. Another release showed that </w:t>
      </w:r>
      <w:r w:rsidRPr="00BD74A9">
        <w:rPr>
          <w:rStyle w:val="Emphasis"/>
          <w:highlight w:val="cyan"/>
        </w:rPr>
        <w:t>housing prices</w:t>
      </w:r>
      <w:r w:rsidRPr="00BD74A9">
        <w:rPr>
          <w:u w:val="single"/>
        </w:rPr>
        <w:t xml:space="preserve"> in the United States </w:t>
      </w:r>
      <w:r w:rsidRPr="00BD74A9">
        <w:rPr>
          <w:highlight w:val="cyan"/>
          <w:u w:val="single"/>
        </w:rPr>
        <w:t>rose for a third-straight month</w:t>
      </w:r>
      <w:r w:rsidRPr="006D4B86">
        <w:t>.</w:t>
      </w:r>
    </w:p>
    <w:p w14:paraId="3ECCCD2D" w14:textId="2D1ED3C5" w:rsidR="00D17224" w:rsidRPr="00BD74A9" w:rsidRDefault="00D17224" w:rsidP="00D17224">
      <w:pPr>
        <w:pStyle w:val="Heading4"/>
      </w:pPr>
      <w:r>
        <w:t>No recession – GDP growing.</w:t>
      </w:r>
    </w:p>
    <w:p w14:paraId="51E801FA" w14:textId="3F47C991" w:rsidR="00D17224" w:rsidRPr="00BD74A9" w:rsidRDefault="00D17224" w:rsidP="00D17224">
      <w:r w:rsidRPr="00BD74A9">
        <w:t xml:space="preserve">Sylvan </w:t>
      </w:r>
      <w:r w:rsidRPr="00BD74A9">
        <w:rPr>
          <w:rStyle w:val="Style13ptBold"/>
        </w:rPr>
        <w:t>Lane 23</w:t>
      </w:r>
      <w:r w:rsidRPr="00BD74A9">
        <w:t>, Bachelor of Science in Journalism (Magazine); Bachelor of Arts in History (American)</w:t>
      </w:r>
      <w:r>
        <w:t xml:space="preserve"> </w:t>
      </w:r>
      <w:r w:rsidRPr="00BD74A9">
        <w:t>Minor in Political Science</w:t>
      </w:r>
      <w:r>
        <w:t xml:space="preserve"> all from Northwestern, </w:t>
      </w:r>
      <w:r w:rsidRPr="00BD74A9">
        <w:t xml:space="preserve">6-29-2023, </w:t>
      </w:r>
      <w:r>
        <w:t>“</w:t>
      </w:r>
      <w:r w:rsidRPr="00BD74A9">
        <w:t>US economy grew much faster in first quarter than previously believed,</w:t>
      </w:r>
      <w:r>
        <w:t>”</w:t>
      </w:r>
      <w:r w:rsidRPr="00BD74A9">
        <w:t xml:space="preserve"> https://thehill.com/business/4073273-us-economy-grew-much-faster-in-first-quarter-revised-data-shows/, KPR</w:t>
      </w:r>
    </w:p>
    <w:p w14:paraId="4CA0AA5D" w14:textId="77777777" w:rsidR="00D17224" w:rsidRPr="00DC4E48" w:rsidRDefault="00D17224" w:rsidP="00D17224">
      <w:pPr>
        <w:rPr>
          <w:sz w:val="16"/>
        </w:rPr>
      </w:pPr>
      <w:r w:rsidRPr="00DC4E48">
        <w:rPr>
          <w:sz w:val="16"/>
        </w:rPr>
        <w:t xml:space="preserve">The </w:t>
      </w:r>
      <w:r w:rsidRPr="00DC4E48">
        <w:rPr>
          <w:rStyle w:val="StyleUnderline"/>
          <w:highlight w:val="cyan"/>
        </w:rPr>
        <w:t>U.S.</w:t>
      </w:r>
      <w:r w:rsidRPr="00BD74A9">
        <w:rPr>
          <w:rStyle w:val="StyleUnderline"/>
        </w:rPr>
        <w:t xml:space="preserve"> </w:t>
      </w:r>
      <w:r w:rsidRPr="00DC4E48">
        <w:rPr>
          <w:rStyle w:val="StyleUnderline"/>
        </w:rPr>
        <w:t>economy</w:t>
      </w:r>
      <w:r w:rsidRPr="00BD74A9">
        <w:rPr>
          <w:rStyle w:val="StyleUnderline"/>
        </w:rPr>
        <w:t xml:space="preserve"> was much stronger in the first quarter of 2023</w:t>
      </w:r>
      <w:r w:rsidRPr="00DC4E48">
        <w:rPr>
          <w:sz w:val="16"/>
        </w:rPr>
        <w:t xml:space="preserve"> than it initially seemed, according to data released Thursday by the Commerce Department.</w:t>
      </w:r>
    </w:p>
    <w:p w14:paraId="4AB483C2" w14:textId="77777777" w:rsidR="00D17224" w:rsidRPr="00DC4E48" w:rsidRDefault="00D17224" w:rsidP="00D17224">
      <w:pPr>
        <w:rPr>
          <w:sz w:val="16"/>
        </w:rPr>
      </w:pPr>
      <w:r w:rsidRPr="00DC4E48">
        <w:rPr>
          <w:sz w:val="16"/>
        </w:rPr>
        <w:t>U.S. gross domestic product (</w:t>
      </w:r>
      <w:r w:rsidRPr="00DC4E48">
        <w:rPr>
          <w:rStyle w:val="Emphasis"/>
          <w:highlight w:val="cyan"/>
        </w:rPr>
        <w:t>GDP</w:t>
      </w:r>
      <w:r w:rsidRPr="00DC4E48">
        <w:rPr>
          <w:sz w:val="16"/>
        </w:rPr>
        <w:t xml:space="preserve">) </w:t>
      </w:r>
      <w:r w:rsidRPr="00DC4E48">
        <w:rPr>
          <w:rStyle w:val="Emphasis"/>
          <w:highlight w:val="cyan"/>
        </w:rPr>
        <w:t>grew</w:t>
      </w:r>
      <w:r w:rsidRPr="00BD74A9">
        <w:rPr>
          <w:rStyle w:val="StyleUnderline"/>
        </w:rPr>
        <w:t xml:space="preserve"> at an annualized rate of </w:t>
      </w:r>
      <w:r w:rsidRPr="00DC4E48">
        <w:rPr>
          <w:rStyle w:val="Emphasis"/>
          <w:highlight w:val="cyan"/>
        </w:rPr>
        <w:t>2 percent</w:t>
      </w:r>
      <w:r w:rsidRPr="00BD74A9">
        <w:rPr>
          <w:rStyle w:val="StyleUnderline"/>
        </w:rPr>
        <w:t xml:space="preserve"> in the first quarter</w:t>
      </w:r>
      <w:r w:rsidRPr="00DC4E48">
        <w:rPr>
          <w:sz w:val="16"/>
        </w:rPr>
        <w:t xml:space="preserve">, according to revised data released Thursday, </w:t>
      </w:r>
      <w:r w:rsidRPr="00DC4E48">
        <w:rPr>
          <w:rStyle w:val="StyleUnderline"/>
          <w:highlight w:val="cyan"/>
        </w:rPr>
        <w:t>far faster than the</w:t>
      </w:r>
      <w:r w:rsidRPr="00BD74A9">
        <w:rPr>
          <w:rStyle w:val="StyleUnderline"/>
        </w:rPr>
        <w:t xml:space="preserve"> 1.3-</w:t>
      </w:r>
      <w:r w:rsidRPr="00DC4E48">
        <w:rPr>
          <w:rStyle w:val="StyleUnderline"/>
          <w:highlight w:val="cyan"/>
        </w:rPr>
        <w:t>percent</w:t>
      </w:r>
      <w:r w:rsidRPr="00BD74A9">
        <w:rPr>
          <w:rStyle w:val="StyleUnderline"/>
        </w:rPr>
        <w:t xml:space="preserve"> annualized growth rate </w:t>
      </w:r>
      <w:r w:rsidRPr="00DC4E48">
        <w:rPr>
          <w:rStyle w:val="StyleUnderline"/>
          <w:highlight w:val="cyan"/>
        </w:rPr>
        <w:t>estimated</w:t>
      </w:r>
      <w:r w:rsidRPr="00DC4E48">
        <w:rPr>
          <w:sz w:val="16"/>
        </w:rPr>
        <w:t xml:space="preserve"> by government officials earlier this year.</w:t>
      </w:r>
    </w:p>
    <w:p w14:paraId="0A2F7861" w14:textId="77777777" w:rsidR="00D17224" w:rsidRPr="00DC4E48" w:rsidRDefault="00D17224" w:rsidP="00D17224">
      <w:pPr>
        <w:rPr>
          <w:sz w:val="16"/>
        </w:rPr>
      </w:pPr>
      <w:r w:rsidRPr="00DC4E48">
        <w:rPr>
          <w:sz w:val="16"/>
        </w:rPr>
        <w:t>The first-quarter growth rate has been revised substantially higher from the 1.1-percent annualized rate first reported by the Bureau of Economic Analysis (BEA) earlier this year.</w:t>
      </w:r>
    </w:p>
    <w:p w14:paraId="5A29DEFA" w14:textId="77777777" w:rsidR="00D17224" w:rsidRPr="00DC4E48" w:rsidRDefault="00D17224" w:rsidP="00D17224">
      <w:pPr>
        <w:rPr>
          <w:sz w:val="16"/>
        </w:rPr>
      </w:pPr>
      <w:r w:rsidRPr="00DC4E48">
        <w:rPr>
          <w:sz w:val="16"/>
        </w:rPr>
        <w:t>The revision is much bigger than what is normally announced by the BEA.</w:t>
      </w:r>
    </w:p>
    <w:p w14:paraId="135C1070" w14:textId="77777777" w:rsidR="00D17224" w:rsidRPr="00DC4E48" w:rsidRDefault="00D17224" w:rsidP="00D17224">
      <w:pPr>
        <w:rPr>
          <w:sz w:val="16"/>
        </w:rPr>
      </w:pPr>
      <w:r w:rsidRPr="00DC4E48">
        <w:rPr>
          <w:sz w:val="16"/>
        </w:rPr>
        <w:t>The BEA makes three estimates of economic growth for each quarter, but revisions are usually far smaller than the 0.7-percentage point boost seen Thursday.</w:t>
      </w:r>
    </w:p>
    <w:p w14:paraId="4DEF5694" w14:textId="77777777" w:rsidR="00D17224" w:rsidRPr="00DC4E48" w:rsidRDefault="00D17224" w:rsidP="00D17224">
      <w:pPr>
        <w:rPr>
          <w:sz w:val="16"/>
        </w:rPr>
      </w:pPr>
      <w:r w:rsidRPr="00DC4E48">
        <w:rPr>
          <w:sz w:val="16"/>
        </w:rPr>
        <w:t xml:space="preserve">BEA officials said </w:t>
      </w:r>
      <w:r w:rsidRPr="00DC4E48">
        <w:rPr>
          <w:rStyle w:val="StyleUnderline"/>
          <w:highlight w:val="cyan"/>
        </w:rPr>
        <w:t>new data showing</w:t>
      </w:r>
      <w:r w:rsidRPr="00BD74A9">
        <w:rPr>
          <w:rStyle w:val="StyleUnderline"/>
        </w:rPr>
        <w:t xml:space="preserve"> stronger </w:t>
      </w:r>
      <w:r w:rsidRPr="00DC4E48">
        <w:rPr>
          <w:rStyle w:val="Emphasis"/>
          <w:highlight w:val="cyan"/>
        </w:rPr>
        <w:t>consumer spending</w:t>
      </w:r>
      <w:r w:rsidRPr="00DC4E48">
        <w:rPr>
          <w:rStyle w:val="StyleUnderline"/>
          <w:highlight w:val="cyan"/>
        </w:rPr>
        <w:t xml:space="preserve"> and higher exports</w:t>
      </w:r>
      <w:r w:rsidRPr="00DC4E48">
        <w:rPr>
          <w:sz w:val="16"/>
        </w:rPr>
        <w:t xml:space="preserve"> — along with a dip in imports — helped fuel economic growth between January and March.</w:t>
      </w:r>
    </w:p>
    <w:p w14:paraId="71D946F3" w14:textId="77777777" w:rsidR="00D17224" w:rsidRPr="00DC4E48" w:rsidRDefault="00D17224" w:rsidP="00D17224">
      <w:pPr>
        <w:rPr>
          <w:sz w:val="16"/>
        </w:rPr>
      </w:pPr>
      <w:r w:rsidRPr="00BD74A9">
        <w:rPr>
          <w:rStyle w:val="StyleUnderline"/>
        </w:rPr>
        <w:t xml:space="preserve">The revised </w:t>
      </w:r>
      <w:r w:rsidRPr="00DC4E48">
        <w:rPr>
          <w:rStyle w:val="Emphasis"/>
          <w:highlight w:val="cyan"/>
        </w:rPr>
        <w:t>data</w:t>
      </w:r>
      <w:r w:rsidRPr="00DC4E48">
        <w:rPr>
          <w:rStyle w:val="StyleUnderline"/>
          <w:highlight w:val="cyan"/>
        </w:rPr>
        <w:t xml:space="preserve"> is the latest </w:t>
      </w:r>
      <w:r w:rsidRPr="00DC4E48">
        <w:rPr>
          <w:rStyle w:val="Emphasis"/>
          <w:highlight w:val="cyan"/>
        </w:rPr>
        <w:t>sign of</w:t>
      </w:r>
      <w:r w:rsidRPr="00DC4E48">
        <w:rPr>
          <w:rStyle w:val="StyleUnderline"/>
          <w:highlight w:val="cyan"/>
        </w:rPr>
        <w:t xml:space="preserve"> the U.S. economy powering through</w:t>
      </w:r>
      <w:r w:rsidRPr="00BD74A9">
        <w:rPr>
          <w:rStyle w:val="StyleUnderline"/>
        </w:rPr>
        <w:t xml:space="preserve"> high interest rates</w:t>
      </w:r>
      <w:r w:rsidRPr="00DC4E48">
        <w:rPr>
          <w:sz w:val="16"/>
        </w:rPr>
        <w:t xml:space="preserve">, </w:t>
      </w:r>
      <w:r w:rsidRPr="00BD74A9">
        <w:rPr>
          <w:rStyle w:val="StyleUnderline"/>
        </w:rPr>
        <w:t xml:space="preserve">stubborn inflation and persistent </w:t>
      </w:r>
      <w:r w:rsidRPr="00DC4E48">
        <w:rPr>
          <w:rStyle w:val="Emphasis"/>
          <w:highlight w:val="cyan"/>
        </w:rPr>
        <w:t>predictions</w:t>
      </w:r>
      <w:r w:rsidRPr="00BD74A9">
        <w:rPr>
          <w:rStyle w:val="StyleUnderline"/>
        </w:rPr>
        <w:t xml:space="preserve"> of a recession</w:t>
      </w:r>
      <w:r w:rsidRPr="00DC4E48">
        <w:rPr>
          <w:sz w:val="16"/>
        </w:rPr>
        <w:t>.</w:t>
      </w:r>
    </w:p>
    <w:p w14:paraId="3783DAA7" w14:textId="77777777" w:rsidR="00D17224" w:rsidRPr="00DC4E48" w:rsidRDefault="00D17224" w:rsidP="00D17224">
      <w:pPr>
        <w:rPr>
          <w:sz w:val="16"/>
        </w:rPr>
      </w:pPr>
      <w:r w:rsidRPr="00DC4E48">
        <w:rPr>
          <w:sz w:val="16"/>
        </w:rPr>
        <w:t>The U.S. economy has steadily added jobs throughout the year and maintained an unemployment rate of 3.7 percent in May, just 0.2 percentage points below the pre-pandemic low of 3.5 percent.</w:t>
      </w:r>
    </w:p>
    <w:p w14:paraId="5868149B" w14:textId="7DA239DF" w:rsidR="00D17224" w:rsidRDefault="00D17224" w:rsidP="00D17224">
      <w:pPr>
        <w:rPr>
          <w:sz w:val="16"/>
        </w:rPr>
      </w:pPr>
      <w:r w:rsidRPr="00DC4E48">
        <w:rPr>
          <w:sz w:val="16"/>
        </w:rPr>
        <w:t>Stronger economic growth could be a boost to President Biden as he pushes to sell voters on his handling of the economy. In recent speeches,</w:t>
      </w:r>
      <w:r w:rsidRPr="00DC4E48">
        <w:t xml:space="preserve"> </w:t>
      </w:r>
      <w:r w:rsidRPr="00DC4E48">
        <w:rPr>
          <w:rStyle w:val="Emphasis"/>
          <w:highlight w:val="cyan"/>
        </w:rPr>
        <w:t>Biden highlights</w:t>
      </w:r>
      <w:r w:rsidRPr="00DC4E48">
        <w:rPr>
          <w:rStyle w:val="StyleUnderline"/>
          <w:highlight w:val="cyan"/>
        </w:rPr>
        <w:t xml:space="preserve"> the economy</w:t>
      </w:r>
      <w:r w:rsidRPr="00DC4E48">
        <w:rPr>
          <w:rStyle w:val="StyleUnderline"/>
        </w:rPr>
        <w:t>’s swift rebound</w:t>
      </w:r>
      <w:r w:rsidRPr="000E1697">
        <w:rPr>
          <w:rStyle w:val="StyleUnderline"/>
        </w:rPr>
        <w:t xml:space="preserve"> from the COVID-19 pandemic </w:t>
      </w:r>
      <w:r w:rsidRPr="00DC4E48">
        <w:rPr>
          <w:rStyle w:val="StyleUnderline"/>
          <w:highlight w:val="cyan"/>
        </w:rPr>
        <w:t xml:space="preserve">and </w:t>
      </w:r>
      <w:r w:rsidRPr="00DC4E48">
        <w:rPr>
          <w:rStyle w:val="Emphasis"/>
          <w:highlight w:val="cyan"/>
        </w:rPr>
        <w:t>billions</w:t>
      </w:r>
      <w:r w:rsidRPr="00DC4E48">
        <w:rPr>
          <w:rStyle w:val="StyleUnderline"/>
          <w:highlight w:val="cyan"/>
        </w:rPr>
        <w:t xml:space="preserve"> of dollars </w:t>
      </w:r>
      <w:r w:rsidRPr="00DC4E48">
        <w:rPr>
          <w:rStyle w:val="Emphasis"/>
          <w:highlight w:val="cyan"/>
        </w:rPr>
        <w:t>invested</w:t>
      </w:r>
      <w:r w:rsidRPr="000E1697">
        <w:rPr>
          <w:rStyle w:val="StyleUnderline"/>
        </w:rPr>
        <w:t xml:space="preserve"> by the </w:t>
      </w:r>
      <w:r w:rsidRPr="00DC4E48">
        <w:rPr>
          <w:rStyle w:val="StyleUnderline"/>
        </w:rPr>
        <w:t xml:space="preserve">administration </w:t>
      </w:r>
      <w:r w:rsidRPr="00DC4E48">
        <w:rPr>
          <w:rStyle w:val="StyleUnderline"/>
          <w:highlight w:val="cyan"/>
        </w:rPr>
        <w:t>in manufacturing</w:t>
      </w:r>
      <w:r w:rsidRPr="00DC4E48">
        <w:rPr>
          <w:sz w:val="16"/>
        </w:rPr>
        <w:t xml:space="preserve">, </w:t>
      </w:r>
      <w:r w:rsidRPr="00DC4E48">
        <w:rPr>
          <w:rStyle w:val="StyleUnderline"/>
          <w:highlight w:val="cyan"/>
        </w:rPr>
        <w:t>transportation and technological improvements</w:t>
      </w:r>
      <w:r w:rsidRPr="000E1697">
        <w:rPr>
          <w:rStyle w:val="StyleUnderline"/>
        </w:rPr>
        <w:t xml:space="preserve"> across the country</w:t>
      </w:r>
      <w:r w:rsidRPr="00DC4E48">
        <w:rPr>
          <w:sz w:val="16"/>
        </w:rPr>
        <w:t>.</w:t>
      </w:r>
    </w:p>
    <w:p w14:paraId="4BEC0AE3" w14:textId="678DC8E7" w:rsidR="00873789" w:rsidRDefault="00873789" w:rsidP="00873789">
      <w:pPr>
        <w:pStyle w:val="Heading4"/>
      </w:pPr>
      <w:r>
        <w:t xml:space="preserve">Talks of recession is </w:t>
      </w:r>
      <w:r w:rsidRPr="0047219A">
        <w:rPr>
          <w:u w:val="single"/>
        </w:rPr>
        <w:t>media hype</w:t>
      </w:r>
      <w:r>
        <w:t xml:space="preserve">. </w:t>
      </w:r>
    </w:p>
    <w:p w14:paraId="396A75E4" w14:textId="77777777" w:rsidR="00873789" w:rsidRPr="00ED0AFF" w:rsidRDefault="00873789" w:rsidP="00873789">
      <w:r w:rsidRPr="0047219A">
        <w:t xml:space="preserve">Niala </w:t>
      </w:r>
      <w:r w:rsidRPr="0047219A">
        <w:rPr>
          <w:rStyle w:val="Style13ptBold"/>
        </w:rPr>
        <w:t>Boodhoo 23</w:t>
      </w:r>
      <w:r w:rsidRPr="0047219A">
        <w:t xml:space="preserve">, </w:t>
      </w:r>
      <w:r>
        <w:t xml:space="preserve">She has an </w:t>
      </w:r>
      <w:r w:rsidRPr="0047219A">
        <w:t>M.S.J.</w:t>
      </w:r>
      <w:r>
        <w:t xml:space="preserve"> </w:t>
      </w:r>
      <w:r w:rsidRPr="0047219A">
        <w:t>Journalism</w:t>
      </w:r>
      <w:r>
        <w:t xml:space="preserve"> from Northwestern, and a </w:t>
      </w:r>
      <w:r w:rsidRPr="0047219A">
        <w:t>B.A.</w:t>
      </w:r>
      <w:r>
        <w:t xml:space="preserve"> in </w:t>
      </w:r>
      <w:r w:rsidRPr="0047219A">
        <w:t>Philosophy/Psychology</w:t>
      </w:r>
      <w:r>
        <w:t xml:space="preserve">, </w:t>
      </w:r>
      <w:r w:rsidRPr="0047219A">
        <w:t>6-13-2023, The U.S. economy that just keeps on chugging, https://www.axios.com/2023/06/13/economy-that-just-keeps-on-chugging, KPR</w:t>
      </w:r>
    </w:p>
    <w:p w14:paraId="443973FC" w14:textId="77777777" w:rsidR="00873789" w:rsidRPr="0047219A" w:rsidRDefault="00873789" w:rsidP="00873789">
      <w:pPr>
        <w:rPr>
          <w:sz w:val="16"/>
        </w:rPr>
      </w:pPr>
      <w:r w:rsidRPr="0047219A">
        <w:rPr>
          <w:sz w:val="16"/>
        </w:rPr>
        <w:t>The Timex economy keeps on ticking</w:t>
      </w:r>
    </w:p>
    <w:p w14:paraId="6B236150" w14:textId="77777777" w:rsidR="00873789" w:rsidRPr="0047219A" w:rsidRDefault="00873789" w:rsidP="00873789">
      <w:pPr>
        <w:rPr>
          <w:sz w:val="16"/>
        </w:rPr>
      </w:pPr>
      <w:r w:rsidRPr="0047219A">
        <w:rPr>
          <w:sz w:val="16"/>
        </w:rPr>
        <w:t xml:space="preserve">NIALA: There's been a lot of worry around the U.S. economy for months, but things haven't really fallen apart…yet. Axios’ Neil Irwin is here to give us a </w:t>
      </w:r>
      <w:r w:rsidRPr="0047219A">
        <w:rPr>
          <w:rStyle w:val="StyleUnderline"/>
        </w:rPr>
        <w:t>reality check on how the economy is doing</w:t>
      </w:r>
      <w:r w:rsidRPr="0047219A">
        <w:rPr>
          <w:sz w:val="16"/>
        </w:rPr>
        <w:t>. Hi Neil.</w:t>
      </w:r>
    </w:p>
    <w:p w14:paraId="475920F0" w14:textId="77777777" w:rsidR="00873789" w:rsidRPr="0047219A" w:rsidRDefault="00873789" w:rsidP="00873789">
      <w:pPr>
        <w:rPr>
          <w:sz w:val="16"/>
        </w:rPr>
      </w:pPr>
      <w:r w:rsidRPr="0047219A">
        <w:rPr>
          <w:sz w:val="16"/>
        </w:rPr>
        <w:t>NEIL IRWIN: Hi, Niala.</w:t>
      </w:r>
    </w:p>
    <w:p w14:paraId="4151802A" w14:textId="77777777" w:rsidR="00873789" w:rsidRPr="0047219A" w:rsidRDefault="00873789" w:rsidP="00873789">
      <w:pPr>
        <w:rPr>
          <w:sz w:val="16"/>
        </w:rPr>
      </w:pPr>
      <w:r w:rsidRPr="0047219A">
        <w:rPr>
          <w:sz w:val="16"/>
        </w:rPr>
        <w:t xml:space="preserve">NIALA: Neil, since the start of this year, mortgage rates have more than doubled, some banks have failed, tech company evaluations have plunged. </w:t>
      </w:r>
      <w:r w:rsidRPr="0047219A">
        <w:rPr>
          <w:rStyle w:val="StyleUnderline"/>
        </w:rPr>
        <w:t xml:space="preserve">What's your </w:t>
      </w:r>
      <w:r w:rsidRPr="0047219A">
        <w:rPr>
          <w:rStyle w:val="StyleUnderline"/>
          <w:highlight w:val="cyan"/>
        </w:rPr>
        <w:t>temperature check</w:t>
      </w:r>
      <w:r w:rsidRPr="0047219A">
        <w:rPr>
          <w:rStyle w:val="StyleUnderline"/>
        </w:rPr>
        <w:t xml:space="preserve"> though </w:t>
      </w:r>
      <w:r w:rsidRPr="0047219A">
        <w:rPr>
          <w:rStyle w:val="StyleUnderline"/>
          <w:highlight w:val="cyan"/>
        </w:rPr>
        <w:t>on the</w:t>
      </w:r>
      <w:r w:rsidRPr="0047219A">
        <w:rPr>
          <w:rStyle w:val="StyleUnderline"/>
        </w:rPr>
        <w:t xml:space="preserve"> current state of our </w:t>
      </w:r>
      <w:r w:rsidRPr="0047219A">
        <w:rPr>
          <w:rStyle w:val="StyleUnderline"/>
          <w:highlight w:val="cyan"/>
        </w:rPr>
        <w:t>economy</w:t>
      </w:r>
      <w:r w:rsidRPr="0047219A">
        <w:rPr>
          <w:sz w:val="16"/>
        </w:rPr>
        <w:t>?</w:t>
      </w:r>
    </w:p>
    <w:p w14:paraId="6EAE9117" w14:textId="77777777" w:rsidR="00873789" w:rsidRPr="0047219A" w:rsidRDefault="00873789" w:rsidP="00873789">
      <w:pPr>
        <w:rPr>
          <w:sz w:val="16"/>
        </w:rPr>
      </w:pPr>
      <w:r w:rsidRPr="0047219A">
        <w:rPr>
          <w:sz w:val="16"/>
        </w:rPr>
        <w:t xml:space="preserve">NEIL: Look, we've been talking about these </w:t>
      </w:r>
      <w:r w:rsidRPr="0047219A">
        <w:rPr>
          <w:rStyle w:val="Emphasis"/>
          <w:highlight w:val="cyan"/>
        </w:rPr>
        <w:t>recession</w:t>
      </w:r>
      <w:r w:rsidRPr="0047219A">
        <w:rPr>
          <w:rStyle w:val="StyleUnderline"/>
        </w:rPr>
        <w:t xml:space="preserve"> fears</w:t>
      </w:r>
      <w:r w:rsidRPr="0047219A">
        <w:rPr>
          <w:sz w:val="16"/>
        </w:rPr>
        <w:t xml:space="preserve">, these risks that are looming out there for really a year and a half now, this really started in the beginning of 2022 and we're now almost halfway through 2023. And it </w:t>
      </w:r>
      <w:r w:rsidRPr="0047219A">
        <w:rPr>
          <w:rStyle w:val="Emphasis"/>
          <w:highlight w:val="cyan"/>
        </w:rPr>
        <w:t>just hasn't happened</w:t>
      </w:r>
      <w:r w:rsidRPr="0047219A">
        <w:rPr>
          <w:sz w:val="16"/>
        </w:rPr>
        <w:t xml:space="preserve">. </w:t>
      </w:r>
      <w:r w:rsidRPr="0047219A">
        <w:rPr>
          <w:rStyle w:val="StyleUnderline"/>
          <w:highlight w:val="cyan"/>
        </w:rPr>
        <w:t xml:space="preserve">This </w:t>
      </w:r>
      <w:r w:rsidRPr="0047219A">
        <w:rPr>
          <w:rStyle w:val="Emphasis"/>
          <w:highlight w:val="cyan"/>
        </w:rPr>
        <w:t>economy</w:t>
      </w:r>
      <w:r w:rsidRPr="0047219A">
        <w:rPr>
          <w:rStyle w:val="StyleUnderline"/>
          <w:highlight w:val="cyan"/>
        </w:rPr>
        <w:t xml:space="preserve"> has been a freight train</w:t>
      </w:r>
      <w:r w:rsidRPr="0047219A">
        <w:rPr>
          <w:sz w:val="16"/>
        </w:rPr>
        <w:t xml:space="preserve">. </w:t>
      </w:r>
      <w:r w:rsidRPr="0047219A">
        <w:rPr>
          <w:rStyle w:val="StyleUnderline"/>
        </w:rPr>
        <w:t xml:space="preserve">It's just been </w:t>
      </w:r>
      <w:r w:rsidRPr="0047219A">
        <w:rPr>
          <w:rStyle w:val="Emphasis"/>
          <w:highlight w:val="cyan"/>
        </w:rPr>
        <w:t>chugging along</w:t>
      </w:r>
      <w:r w:rsidRPr="0047219A">
        <w:rPr>
          <w:rStyle w:val="StyleUnderline"/>
          <w:highlight w:val="cyan"/>
        </w:rPr>
        <w:t xml:space="preserve"> at a steady pace</w:t>
      </w:r>
      <w:r w:rsidRPr="0047219A">
        <w:rPr>
          <w:sz w:val="16"/>
        </w:rPr>
        <w:t xml:space="preserve">. </w:t>
      </w:r>
      <w:r w:rsidRPr="0047219A">
        <w:rPr>
          <w:rStyle w:val="StyleUnderline"/>
          <w:highlight w:val="cyan"/>
        </w:rPr>
        <w:t>It's</w:t>
      </w:r>
      <w:r w:rsidRPr="0047219A">
        <w:rPr>
          <w:rStyle w:val="StyleUnderline"/>
        </w:rPr>
        <w:t xml:space="preserve"> been, </w:t>
      </w:r>
      <w:r w:rsidRPr="0047219A">
        <w:rPr>
          <w:rStyle w:val="Emphasis"/>
          <w:highlight w:val="cyan"/>
        </w:rPr>
        <w:t>not</w:t>
      </w:r>
      <w:r w:rsidRPr="0047219A">
        <w:rPr>
          <w:rStyle w:val="StyleUnderline"/>
          <w:highlight w:val="cyan"/>
        </w:rPr>
        <w:t xml:space="preserve"> the kind of </w:t>
      </w:r>
      <w:r w:rsidRPr="0047219A">
        <w:rPr>
          <w:rStyle w:val="Emphasis"/>
          <w:highlight w:val="cyan"/>
        </w:rPr>
        <w:t>collapse</w:t>
      </w:r>
      <w:r w:rsidRPr="0047219A">
        <w:rPr>
          <w:rStyle w:val="StyleUnderline"/>
          <w:highlight w:val="cyan"/>
        </w:rPr>
        <w:t xml:space="preserve"> you have seen in a recession</w:t>
      </w:r>
      <w:r w:rsidRPr="0047219A">
        <w:rPr>
          <w:sz w:val="16"/>
        </w:rPr>
        <w:t xml:space="preserve">, </w:t>
      </w:r>
      <w:r w:rsidRPr="0047219A">
        <w:rPr>
          <w:rStyle w:val="StyleUnderline"/>
        </w:rPr>
        <w:t>not the kind of job market distress</w:t>
      </w:r>
      <w:r w:rsidRPr="0047219A">
        <w:rPr>
          <w:sz w:val="16"/>
        </w:rPr>
        <w:t xml:space="preserve">. And it is true that in certain parts of the economy there are real problems. It's true that major tech companies have been laying off tens of thousands of people. It's true that the housing market went through a really rough patch last year. None of this is to dismiss that. But ultimately this is kind of the Timex watch of, of economies. </w:t>
      </w:r>
      <w:r w:rsidRPr="0047219A">
        <w:rPr>
          <w:rStyle w:val="Emphasis"/>
          <w:highlight w:val="cyan"/>
        </w:rPr>
        <w:t>It takes a licking</w:t>
      </w:r>
      <w:r w:rsidRPr="0047219A">
        <w:rPr>
          <w:sz w:val="16"/>
        </w:rPr>
        <w:t xml:space="preserve">, </w:t>
      </w:r>
      <w:r w:rsidRPr="0047219A">
        <w:rPr>
          <w:rStyle w:val="Emphasis"/>
          <w:highlight w:val="cyan"/>
        </w:rPr>
        <w:t>it keeps on ticking</w:t>
      </w:r>
      <w:r w:rsidRPr="0047219A">
        <w:rPr>
          <w:sz w:val="16"/>
        </w:rPr>
        <w:t>. We keep seeing these bad things happen, and yet we cut out the other side with continued job growth, a continued very low unemployment rate.</w:t>
      </w:r>
    </w:p>
    <w:p w14:paraId="3A010449" w14:textId="77777777" w:rsidR="00873789" w:rsidRPr="0047219A" w:rsidRDefault="00873789" w:rsidP="00873789">
      <w:pPr>
        <w:rPr>
          <w:sz w:val="16"/>
        </w:rPr>
      </w:pPr>
      <w:r w:rsidRPr="0047219A">
        <w:rPr>
          <w:sz w:val="16"/>
        </w:rPr>
        <w:t>NIALA: Are those the gauges you use when determining how the economy's doing? Because we hear a lot about the stock market, about fed policy, but you are right. That's not the economy.</w:t>
      </w:r>
    </w:p>
    <w:p w14:paraId="540E31C5" w14:textId="77777777" w:rsidR="00873789" w:rsidRPr="0047219A" w:rsidRDefault="00873789" w:rsidP="00873789">
      <w:pPr>
        <w:rPr>
          <w:sz w:val="16"/>
        </w:rPr>
      </w:pPr>
      <w:r w:rsidRPr="0047219A">
        <w:rPr>
          <w:sz w:val="16"/>
        </w:rPr>
        <w:t xml:space="preserve">NEIL: It's not, and jobs aren't the only thing. We also look at, you know, output and production measures and business surveys, all kinds of things across the economy. But if you look at those also </w:t>
      </w:r>
      <w:r w:rsidRPr="0047219A">
        <w:rPr>
          <w:rStyle w:val="StyleUnderline"/>
          <w:highlight w:val="cyan"/>
        </w:rPr>
        <w:t xml:space="preserve">you see overall </w:t>
      </w:r>
      <w:r w:rsidRPr="0047219A">
        <w:rPr>
          <w:rStyle w:val="Emphasis"/>
          <w:highlight w:val="cyan"/>
        </w:rPr>
        <w:t>GDP growth</w:t>
      </w:r>
      <w:r w:rsidRPr="0047219A">
        <w:rPr>
          <w:sz w:val="16"/>
        </w:rPr>
        <w:t xml:space="preserve">. </w:t>
      </w:r>
      <w:r w:rsidRPr="0047219A">
        <w:rPr>
          <w:rStyle w:val="StyleUnderline"/>
          <w:highlight w:val="cyan"/>
        </w:rPr>
        <w:t xml:space="preserve">You see overall </w:t>
      </w:r>
      <w:r w:rsidRPr="0047219A">
        <w:rPr>
          <w:rStyle w:val="Emphasis"/>
          <w:highlight w:val="cyan"/>
        </w:rPr>
        <w:t>income growth</w:t>
      </w:r>
      <w:r w:rsidRPr="0047219A">
        <w:rPr>
          <w:sz w:val="16"/>
        </w:rPr>
        <w:t xml:space="preserve">. </w:t>
      </w:r>
      <w:r w:rsidRPr="0047219A">
        <w:rPr>
          <w:rStyle w:val="StyleUnderline"/>
          <w:highlight w:val="cyan"/>
        </w:rPr>
        <w:t xml:space="preserve">You see a </w:t>
      </w:r>
      <w:r w:rsidRPr="0047219A">
        <w:rPr>
          <w:rStyle w:val="Emphasis"/>
          <w:highlight w:val="cyan"/>
        </w:rPr>
        <w:t>tight job market</w:t>
      </w:r>
      <w:r w:rsidRPr="0047219A">
        <w:rPr>
          <w:sz w:val="16"/>
        </w:rPr>
        <w:t xml:space="preserve">, </w:t>
      </w:r>
      <w:r w:rsidRPr="0047219A">
        <w:rPr>
          <w:rStyle w:val="StyleUnderline"/>
        </w:rPr>
        <w:t>and you see evidence that most of the economy outside some of these sectors having real problems are continuing to chug along reasonably well</w:t>
      </w:r>
      <w:r w:rsidRPr="0047219A">
        <w:rPr>
          <w:sz w:val="16"/>
        </w:rPr>
        <w:t>.</w:t>
      </w:r>
    </w:p>
    <w:p w14:paraId="3F9836D2" w14:textId="77777777" w:rsidR="00873789" w:rsidRPr="0047219A" w:rsidRDefault="00873789" w:rsidP="00873789">
      <w:pPr>
        <w:rPr>
          <w:sz w:val="16"/>
        </w:rPr>
      </w:pPr>
      <w:r w:rsidRPr="0047219A">
        <w:rPr>
          <w:sz w:val="16"/>
        </w:rPr>
        <w:t xml:space="preserve">NIALA: </w:t>
      </w:r>
      <w:r w:rsidRPr="0047219A">
        <w:rPr>
          <w:rStyle w:val="StyleUnderline"/>
        </w:rPr>
        <w:t xml:space="preserve">We did see the </w:t>
      </w:r>
      <w:r w:rsidRPr="0047219A">
        <w:rPr>
          <w:rStyle w:val="Emphasis"/>
          <w:highlight w:val="cyan"/>
        </w:rPr>
        <w:t>unemployment</w:t>
      </w:r>
      <w:r w:rsidRPr="0047219A">
        <w:rPr>
          <w:rStyle w:val="StyleUnderline"/>
          <w:highlight w:val="cyan"/>
        </w:rPr>
        <w:t xml:space="preserve"> rate</w:t>
      </w:r>
      <w:r w:rsidRPr="0047219A">
        <w:rPr>
          <w:rStyle w:val="StyleUnderline"/>
        </w:rPr>
        <w:t xml:space="preserve"> tick up to 3.7% in May</w:t>
      </w:r>
      <w:r w:rsidRPr="0047219A">
        <w:rPr>
          <w:sz w:val="16"/>
        </w:rPr>
        <w:t xml:space="preserve">, </w:t>
      </w:r>
      <w:r w:rsidRPr="0047219A">
        <w:rPr>
          <w:rStyle w:val="StyleUnderline"/>
        </w:rPr>
        <w:t xml:space="preserve">but do you think that's </w:t>
      </w:r>
      <w:r w:rsidRPr="0047219A">
        <w:rPr>
          <w:rStyle w:val="Emphasis"/>
          <w:highlight w:val="cyan"/>
        </w:rPr>
        <w:t>something to be concerned about?</w:t>
      </w:r>
    </w:p>
    <w:p w14:paraId="4D7BF17A" w14:textId="77777777" w:rsidR="00873789" w:rsidRPr="0047219A" w:rsidRDefault="00873789" w:rsidP="00873789">
      <w:pPr>
        <w:rPr>
          <w:sz w:val="16"/>
        </w:rPr>
      </w:pPr>
      <w:r w:rsidRPr="0047219A">
        <w:rPr>
          <w:sz w:val="16"/>
        </w:rPr>
        <w:t xml:space="preserve">NEIL: </w:t>
      </w:r>
      <w:r w:rsidRPr="0047219A">
        <w:rPr>
          <w:rStyle w:val="Emphasis"/>
          <w:highlight w:val="cyan"/>
        </w:rPr>
        <w:t>No</w:t>
      </w:r>
      <w:r w:rsidRPr="0047219A">
        <w:rPr>
          <w:sz w:val="16"/>
        </w:rPr>
        <w:t xml:space="preserve">, you know, in fact </w:t>
      </w:r>
      <w:r w:rsidRPr="0047219A">
        <w:rPr>
          <w:rStyle w:val="StyleUnderline"/>
          <w:highlight w:val="cyan"/>
        </w:rPr>
        <w:t>that's</w:t>
      </w:r>
      <w:r w:rsidRPr="0047219A">
        <w:rPr>
          <w:rStyle w:val="StyleUnderline"/>
        </w:rPr>
        <w:t xml:space="preserve"> actually </w:t>
      </w:r>
      <w:r w:rsidRPr="0047219A">
        <w:rPr>
          <w:rStyle w:val="Emphasis"/>
          <w:highlight w:val="cyan"/>
        </w:rPr>
        <w:t>historically</w:t>
      </w:r>
      <w:r w:rsidRPr="0047219A">
        <w:rPr>
          <w:rStyle w:val="StyleUnderline"/>
          <w:highlight w:val="cyan"/>
        </w:rPr>
        <w:t xml:space="preserve"> a pretty </w:t>
      </w:r>
      <w:r w:rsidRPr="0047219A">
        <w:rPr>
          <w:rStyle w:val="Emphasis"/>
          <w:highlight w:val="cyan"/>
        </w:rPr>
        <w:t>low rate</w:t>
      </w:r>
      <w:r w:rsidRPr="0047219A">
        <w:rPr>
          <w:sz w:val="16"/>
        </w:rPr>
        <w:t xml:space="preserve">. </w:t>
      </w:r>
      <w:r w:rsidRPr="0047219A">
        <w:rPr>
          <w:rStyle w:val="StyleUnderline"/>
        </w:rPr>
        <w:t>it never got that low in the 1980s expansion, in the 1990s expansion, in the mid-2000 expansion</w:t>
      </w:r>
      <w:r w:rsidRPr="0047219A">
        <w:rPr>
          <w:sz w:val="16"/>
        </w:rPr>
        <w:t xml:space="preserve">. </w:t>
      </w:r>
      <w:r w:rsidRPr="0047219A">
        <w:rPr>
          <w:rStyle w:val="StyleUnderline"/>
        </w:rPr>
        <w:t>That's a really striking fact</w:t>
      </w:r>
      <w:r w:rsidRPr="0047219A">
        <w:rPr>
          <w:sz w:val="16"/>
        </w:rPr>
        <w:t xml:space="preserve">. We're lower even after this rebound in the unemployment rate last month. We're seeing a lower rate than we saw for a very long time. And we're seeing wage gains too. We're seeing job gains. Uh, we're seeing businesses report, you know, steady revenues, not a collapse in revenues. So, again, none of this is to say that there won't be a recession. There couldn't be a downturn in the future. </w:t>
      </w:r>
      <w:r w:rsidRPr="0047219A">
        <w:rPr>
          <w:rStyle w:val="StyleUnderline"/>
        </w:rPr>
        <w:t xml:space="preserve">What it is saying is that through </w:t>
      </w:r>
      <w:r w:rsidRPr="0047219A">
        <w:rPr>
          <w:rStyle w:val="StyleUnderline"/>
          <w:highlight w:val="cyan"/>
        </w:rPr>
        <w:t>18 months of all</w:t>
      </w:r>
      <w:r w:rsidRPr="0047219A">
        <w:rPr>
          <w:rStyle w:val="StyleUnderline"/>
        </w:rPr>
        <w:t xml:space="preserve"> these </w:t>
      </w:r>
      <w:r w:rsidRPr="0047219A">
        <w:rPr>
          <w:rStyle w:val="StyleUnderline"/>
          <w:highlight w:val="cyan"/>
        </w:rPr>
        <w:t>warning signs and</w:t>
      </w:r>
      <w:r w:rsidRPr="0047219A">
        <w:rPr>
          <w:sz w:val="16"/>
        </w:rPr>
        <w:t xml:space="preserve">, </w:t>
      </w:r>
      <w:r w:rsidRPr="0047219A">
        <w:rPr>
          <w:rStyle w:val="StyleUnderline"/>
        </w:rPr>
        <w:t xml:space="preserve">and </w:t>
      </w:r>
      <w:r w:rsidRPr="0047219A">
        <w:rPr>
          <w:rStyle w:val="StyleUnderline"/>
          <w:highlight w:val="cyan"/>
        </w:rPr>
        <w:t>scare stories</w:t>
      </w:r>
      <w:r w:rsidRPr="0047219A">
        <w:rPr>
          <w:sz w:val="16"/>
        </w:rPr>
        <w:t xml:space="preserve">, </w:t>
      </w:r>
      <w:r w:rsidRPr="0047219A">
        <w:rPr>
          <w:rStyle w:val="StyleUnderline"/>
        </w:rPr>
        <w:t>it hasn't happened yet</w:t>
      </w:r>
      <w:r w:rsidRPr="0047219A">
        <w:rPr>
          <w:sz w:val="16"/>
        </w:rPr>
        <w:t>.</w:t>
      </w:r>
    </w:p>
    <w:p w14:paraId="26EBB156" w14:textId="77777777" w:rsidR="00873789" w:rsidRPr="0047219A" w:rsidRDefault="00873789" w:rsidP="00873789">
      <w:pPr>
        <w:rPr>
          <w:sz w:val="16"/>
        </w:rPr>
      </w:pPr>
      <w:r w:rsidRPr="0047219A">
        <w:rPr>
          <w:sz w:val="16"/>
        </w:rPr>
        <w:t xml:space="preserve">NIALA: </w:t>
      </w:r>
      <w:r w:rsidRPr="0047219A">
        <w:rPr>
          <w:rStyle w:val="StyleUnderline"/>
        </w:rPr>
        <w:t xml:space="preserve">So is it fair to say we can feel </w:t>
      </w:r>
      <w:r w:rsidRPr="0047219A">
        <w:rPr>
          <w:rStyle w:val="Emphasis"/>
        </w:rPr>
        <w:t>good</w:t>
      </w:r>
      <w:r w:rsidRPr="0047219A">
        <w:rPr>
          <w:rStyle w:val="StyleUnderline"/>
        </w:rPr>
        <w:t xml:space="preserve"> about how powerful the U.S. </w:t>
      </w:r>
      <w:r w:rsidRPr="0047219A">
        <w:rPr>
          <w:rStyle w:val="Emphasis"/>
        </w:rPr>
        <w:t>economy</w:t>
      </w:r>
      <w:r w:rsidRPr="0047219A">
        <w:rPr>
          <w:rStyle w:val="StyleUnderline"/>
        </w:rPr>
        <w:t xml:space="preserve"> is right now</w:t>
      </w:r>
      <w:r w:rsidRPr="0047219A">
        <w:rPr>
          <w:sz w:val="16"/>
        </w:rPr>
        <w:t>?</w:t>
      </w:r>
    </w:p>
    <w:p w14:paraId="3AFEE5D1" w14:textId="77777777" w:rsidR="00873789" w:rsidRPr="0047219A" w:rsidRDefault="00873789" w:rsidP="00873789">
      <w:pPr>
        <w:rPr>
          <w:sz w:val="16"/>
        </w:rPr>
      </w:pPr>
      <w:r w:rsidRPr="0047219A">
        <w:rPr>
          <w:sz w:val="16"/>
        </w:rPr>
        <w:t>NEIL: I mean, I think the question is whether it's too good, right? Can we get to a place where inflation really comes down in a durable way without having more economic pain than we've had so far? You know, we get some data this week saying, here's what inflation is in, in May. Is that gonna come down as the months progress, or will we need to see more pain out there for inflation to really calm down? That's the open question. That's what the Federal Reserve is debating this week, and that's what will determine what the economy looks like at the end of ‘23 and going into ‘24.</w:t>
      </w:r>
    </w:p>
    <w:p w14:paraId="5FC357E5" w14:textId="77777777" w:rsidR="00873789" w:rsidRPr="0047219A" w:rsidRDefault="00873789" w:rsidP="00873789">
      <w:pPr>
        <w:rPr>
          <w:sz w:val="16"/>
        </w:rPr>
      </w:pPr>
      <w:r w:rsidRPr="0047219A">
        <w:rPr>
          <w:sz w:val="16"/>
        </w:rPr>
        <w:t>NIALA: Neil Irwin is Axios’ chief economic correspondent. Thanks, Neil.</w:t>
      </w:r>
    </w:p>
    <w:p w14:paraId="3F22EE03" w14:textId="3BCC92F9" w:rsidR="0053391B" w:rsidRPr="00873789" w:rsidRDefault="00873789" w:rsidP="00705853">
      <w:pPr>
        <w:rPr>
          <w:sz w:val="16"/>
        </w:rPr>
      </w:pPr>
      <w:r w:rsidRPr="0047219A">
        <w:rPr>
          <w:sz w:val="16"/>
        </w:rPr>
        <w:t>NEIL: Thanks, Niala.</w:t>
      </w:r>
    </w:p>
    <w:p w14:paraId="27121317" w14:textId="694FCCAE" w:rsidR="00903EBC" w:rsidRDefault="00903EBC">
      <w:pPr>
        <w:rPr>
          <w:b/>
          <w:u w:val="single"/>
        </w:rPr>
      </w:pPr>
      <w:r>
        <w:rPr>
          <w:b/>
          <w:u w:val="single"/>
        </w:rPr>
        <w:br w:type="page"/>
      </w:r>
    </w:p>
    <w:p w14:paraId="085B3886" w14:textId="77777777" w:rsidR="008D6176" w:rsidRDefault="008D6176" w:rsidP="008D6176">
      <w:pPr>
        <w:pStyle w:val="Heading3"/>
      </w:pPr>
      <w:r w:rsidRPr="00FC0536">
        <w:rPr>
          <w:bCs/>
        </w:rPr>
        <w:t xml:space="preserve">AT: </w:t>
      </w:r>
      <w:r>
        <w:rPr>
          <w:bCs/>
        </w:rPr>
        <w:t xml:space="preserve">Business Confidence Low - Covid </w:t>
      </w:r>
    </w:p>
    <w:p w14:paraId="2E941943" w14:textId="77777777" w:rsidR="008D6176" w:rsidRPr="00AA1F2D" w:rsidRDefault="008D6176" w:rsidP="008D6176">
      <w:pPr>
        <w:pStyle w:val="Heading4"/>
        <w:rPr>
          <w:b w:val="0"/>
          <w:bCs/>
        </w:rPr>
      </w:pPr>
      <w:r w:rsidRPr="00AA1F2D">
        <w:rPr>
          <w:bCs/>
        </w:rPr>
        <w:t>Businesses confident post-covid—recovery has seen 450,000 more businesses open than before the pandemic, facilitating strong momentum</w:t>
      </w:r>
    </w:p>
    <w:p w14:paraId="0299FC1B" w14:textId="77777777" w:rsidR="008D6176" w:rsidRPr="004E04A3" w:rsidRDefault="008D6176" w:rsidP="008D6176">
      <w:r w:rsidRPr="004E04A3">
        <w:t xml:space="preserve">Mitchell </w:t>
      </w:r>
      <w:r w:rsidRPr="004E04A3">
        <w:rPr>
          <w:rFonts w:eastAsiaTheme="majorEastAsia" w:cstheme="majorBidi"/>
          <w:b/>
          <w:bCs/>
          <w:sz w:val="26"/>
          <w:szCs w:val="26"/>
        </w:rPr>
        <w:t>Barnes and</w:t>
      </w:r>
      <w:r w:rsidRPr="004E04A3">
        <w:t xml:space="preserve"> Wendy </w:t>
      </w:r>
      <w:r w:rsidRPr="004E04A3">
        <w:rPr>
          <w:rFonts w:eastAsiaTheme="majorEastAsia" w:cstheme="majorBidi"/>
          <w:b/>
          <w:bCs/>
          <w:sz w:val="26"/>
          <w:szCs w:val="26"/>
        </w:rPr>
        <w:t>Edelberg</w:t>
      </w:r>
      <w:r w:rsidRPr="004E04A3">
        <w:t xml:space="preserve">, </w:t>
      </w:r>
      <w:r w:rsidRPr="004E04A3">
        <w:rPr>
          <w:rFonts w:eastAsiaTheme="majorEastAsia" w:cstheme="majorBidi"/>
          <w:b/>
          <w:bCs/>
          <w:sz w:val="26"/>
          <w:szCs w:val="26"/>
        </w:rPr>
        <w:t>9-1</w:t>
      </w:r>
      <w:r w:rsidRPr="004E04A3">
        <w:t xml:space="preserve">-2022, </w:t>
      </w:r>
      <w:r w:rsidRPr="00247672">
        <w:t xml:space="preserve">Mitchell Barnes is a Senior Economic Policy Analyst with the Committee for Economic Development (CED) of The Conference Board. Wendy Edelberg is the director of The Hamilton Project and a senior fellow in Economic Studies at the Brookings Institution. </w:t>
      </w:r>
      <w:r w:rsidRPr="004E04A3">
        <w:t>(Tracking the robust recovery in the business sector since 2020, Brookings, 9-1-2022, https://www.brookings.edu/research/tracking-the-robust-recovery-in-the-business-sector-since-2020/, 6-23-2023)//Aa</w:t>
      </w:r>
      <w:r>
        <w:t>lmand</w:t>
      </w:r>
    </w:p>
    <w:p w14:paraId="68694656" w14:textId="77777777" w:rsidR="008D6176" w:rsidRDefault="008D6176" w:rsidP="008D6176">
      <w:pPr>
        <w:rPr>
          <w:lang w:val="en-GB"/>
        </w:rPr>
      </w:pPr>
      <w:r w:rsidRPr="004E04A3">
        <w:rPr>
          <w:u w:val="single"/>
          <w:lang w:val="en-GB"/>
        </w:rPr>
        <w:t xml:space="preserve">Hamilton Project analysis of the business sector over the COVID-19 period finds that, </w:t>
      </w:r>
      <w:r w:rsidRPr="00AA1F2D">
        <w:rPr>
          <w:highlight w:val="cyan"/>
          <w:u w:val="single"/>
          <w:lang w:val="en-GB"/>
        </w:rPr>
        <w:t>despite initial fears</w:t>
      </w:r>
      <w:r w:rsidRPr="004E04A3">
        <w:rPr>
          <w:u w:val="single"/>
          <w:lang w:val="en-GB"/>
        </w:rPr>
        <w:t xml:space="preserve"> of widespread failure, existing </w:t>
      </w:r>
      <w:r w:rsidRPr="00AA1F2D">
        <w:rPr>
          <w:highlight w:val="cyan"/>
          <w:u w:val="single"/>
          <w:lang w:val="en-GB"/>
        </w:rPr>
        <w:t>businesses and new entrepreneurship have defied earlier expectations</w:t>
      </w:r>
      <w:r w:rsidRPr="004E04A3">
        <w:rPr>
          <w:u w:val="single"/>
          <w:lang w:val="en-GB"/>
        </w:rPr>
        <w:t xml:space="preserve">, </w:t>
      </w:r>
      <w:r w:rsidRPr="00AA1F2D">
        <w:rPr>
          <w:highlight w:val="cyan"/>
          <w:u w:val="single"/>
          <w:lang w:val="en-GB"/>
        </w:rPr>
        <w:t>ending</w:t>
      </w:r>
      <w:r w:rsidRPr="004E04A3">
        <w:rPr>
          <w:u w:val="single"/>
          <w:lang w:val="en-GB"/>
        </w:rPr>
        <w:t xml:space="preserve"> 2021 </w:t>
      </w:r>
      <w:r w:rsidRPr="006D376D">
        <w:rPr>
          <w:highlight w:val="cyan"/>
          <w:u w:val="single"/>
          <w:lang w:val="en-GB"/>
        </w:rPr>
        <w:t>with</w:t>
      </w:r>
      <w:r w:rsidRPr="004E04A3">
        <w:rPr>
          <w:u w:val="single"/>
          <w:lang w:val="en-GB"/>
        </w:rPr>
        <w:t xml:space="preserve"> nearly 450,000 </w:t>
      </w:r>
      <w:r w:rsidRPr="006D376D">
        <w:rPr>
          <w:highlight w:val="cyan"/>
          <w:u w:val="single"/>
          <w:lang w:val="en-GB"/>
        </w:rPr>
        <w:t>more establishments in operation than prior to the pandemic</w:t>
      </w:r>
      <w:r w:rsidRPr="004E04A3">
        <w:rPr>
          <w:lang w:val="en-GB"/>
        </w:rPr>
        <w:t xml:space="preserve">. </w:t>
      </w:r>
      <w:r w:rsidRPr="004E04A3">
        <w:rPr>
          <w:sz w:val="16"/>
          <w:szCs w:val="16"/>
          <w:lang w:val="en-GB"/>
        </w:rPr>
        <w:t>Underneath these aggregate results, patterns across industries reveal evidence of considerable economic restructuring. A large share of new business creation has occurred in the industries most exposed to the pandemic downturn, primarily face-to-face services like restaurants. Other new business activity, such as online retail and data services, reflect new opportunities in the transition to a more remote environment. This report also traces the employment implications of this churn to uncover the impacts of initial employment losses and recent recovery across businesses of varying sizes. While questions remain around the contribution of these new dynamics to job creation and productivity, the persistence of these shifts and the resiliency of small businesses will play key roles in determining the path of the recovery moving forward. BUSINESS SURVIVAL</w:t>
      </w:r>
      <w:r>
        <w:rPr>
          <w:lang w:val="en-GB"/>
        </w:rPr>
        <w:t xml:space="preserve">. </w:t>
      </w:r>
      <w:r w:rsidRPr="004E04A3">
        <w:rPr>
          <w:u w:val="single"/>
          <w:lang w:val="en-GB"/>
        </w:rPr>
        <w:t xml:space="preserve">While an unprecedented number of businesses shut down amid early COVID lockdowns, </w:t>
      </w:r>
      <w:r w:rsidRPr="006D376D">
        <w:rPr>
          <w:highlight w:val="cyan"/>
          <w:u w:val="single"/>
          <w:lang w:val="en-GB"/>
        </w:rPr>
        <w:t>new data suggest that a</w:t>
      </w:r>
      <w:r w:rsidRPr="004E04A3">
        <w:rPr>
          <w:u w:val="single"/>
          <w:lang w:val="en-GB"/>
        </w:rPr>
        <w:t xml:space="preserve"> surprising </w:t>
      </w:r>
      <w:r w:rsidRPr="006D376D">
        <w:rPr>
          <w:highlight w:val="cyan"/>
          <w:u w:val="single"/>
          <w:lang w:val="en-GB"/>
        </w:rPr>
        <w:t>majority of</w:t>
      </w:r>
      <w:r w:rsidRPr="004E04A3">
        <w:rPr>
          <w:u w:val="single"/>
          <w:lang w:val="en-GB"/>
        </w:rPr>
        <w:t xml:space="preserve"> those </w:t>
      </w:r>
      <w:r w:rsidRPr="006D376D">
        <w:rPr>
          <w:highlight w:val="cyan"/>
          <w:u w:val="single"/>
          <w:lang w:val="en-GB"/>
        </w:rPr>
        <w:t>businesses were</w:t>
      </w:r>
      <w:r w:rsidRPr="004E04A3">
        <w:rPr>
          <w:u w:val="single"/>
          <w:lang w:val="en-GB"/>
        </w:rPr>
        <w:t xml:space="preserve"> eventually </w:t>
      </w:r>
      <w:r w:rsidRPr="006D376D">
        <w:rPr>
          <w:highlight w:val="cyan"/>
          <w:u w:val="single"/>
          <w:lang w:val="en-GB"/>
        </w:rPr>
        <w:t>able to reopen</w:t>
      </w:r>
      <w:r w:rsidRPr="004E04A3">
        <w:rPr>
          <w:u w:val="single"/>
          <w:lang w:val="en-GB"/>
        </w:rPr>
        <w:t>. This was largely due to the abrupt nature of the downturn and reopening of the economy, and in part to the fiscal support that sustained household spending. Unlike past recessions, business exits were concentrated in the service sector, accounting for almost 90 percent of total exits through March of 2021.</w:t>
      </w:r>
      <w:r>
        <w:rPr>
          <w:lang w:val="en-GB"/>
        </w:rPr>
        <w:t xml:space="preserve"> </w:t>
      </w:r>
      <w:r w:rsidRPr="004E04A3">
        <w:rPr>
          <w:sz w:val="16"/>
          <w:szCs w:val="16"/>
          <w:lang w:val="en-GB"/>
        </w:rPr>
        <w:t>And certain industries bore the brunt of those impacts, with businesses in leisure and hospitality as well as education and health services experiencing nearly 70 percent more establishment exits in the first half of 2020 than through mid-2019. [Figure omitted] NEW BUSINESS CREATION Applications for new businesses began to surge in early 2020, a trend consistent with the link between entrepreneurship and unemployment during economic downturns.</w:t>
      </w:r>
      <w:r>
        <w:rPr>
          <w:lang w:val="en-GB"/>
        </w:rPr>
        <w:t xml:space="preserve"> </w:t>
      </w:r>
      <w:r w:rsidRPr="006D376D">
        <w:rPr>
          <w:sz w:val="16"/>
          <w:szCs w:val="16"/>
          <w:lang w:val="en-GB"/>
        </w:rPr>
        <w:t>However, through 2021, those applications had translated to near-record levels of new business creation. Patterns of new entrepreneurship suggest considerable economic restructuring induced by the pandemic. Many sectors seeing new business activity are similar to areas where existing businesses experienced severe declines in revenue and elevated establishment exits in 2020, including restaurants and personal services</w:t>
      </w:r>
      <w:r>
        <w:rPr>
          <w:lang w:val="en-GB"/>
        </w:rPr>
        <w:t xml:space="preserve">. </w:t>
      </w:r>
      <w:r w:rsidRPr="004E04A3">
        <w:rPr>
          <w:sz w:val="16"/>
          <w:szCs w:val="16"/>
          <w:lang w:val="en-GB"/>
        </w:rPr>
        <w:t>Other new businesses, including in online retail and data services, reflect new opportunities in the transition to a more remote environment. EMPLOYMENT IMPACT While labor markets were initially jolted by the early wave of business closures, 86 percent of jobs lost in the second quarter of 2020 stemmed from contractions among businesses that remained open. Those payroll contractions were mainly driven by larger firms with over 50 employees. In fact, the largest firms have been slower to recover their prior employment levels, ending 2021 having recovered 71 percent of prior levels compared to 96 percent for smaller firms.</w:t>
      </w:r>
      <w:r>
        <w:rPr>
          <w:lang w:val="en-GB"/>
        </w:rPr>
        <w:t xml:space="preserve"> </w:t>
      </w:r>
      <w:r w:rsidRPr="004E04A3">
        <w:rPr>
          <w:u w:val="single"/>
          <w:lang w:val="en-GB"/>
        </w:rPr>
        <w:t xml:space="preserve">In total through 2021, BED data suggest that nearly </w:t>
      </w:r>
      <w:r w:rsidRPr="006D376D">
        <w:rPr>
          <w:highlight w:val="cyan"/>
          <w:u w:val="single"/>
          <w:lang w:val="en-GB"/>
        </w:rPr>
        <w:t>450,000 more establishments had opened than closed</w:t>
      </w:r>
      <w:r w:rsidRPr="004E04A3">
        <w:rPr>
          <w:u w:val="single"/>
          <w:lang w:val="en-GB"/>
        </w:rPr>
        <w:t xml:space="preserve"> since the beginning of 2020, and that these </w:t>
      </w:r>
      <w:r w:rsidRPr="006D376D">
        <w:rPr>
          <w:highlight w:val="cyan"/>
          <w:u w:val="single"/>
          <w:lang w:val="en-GB"/>
        </w:rPr>
        <w:t xml:space="preserve">new businesses </w:t>
      </w:r>
      <w:r w:rsidRPr="006D376D">
        <w:rPr>
          <w:u w:val="single"/>
          <w:lang w:val="en-GB"/>
        </w:rPr>
        <w:t>had</w:t>
      </w:r>
      <w:r w:rsidRPr="006D376D">
        <w:rPr>
          <w:highlight w:val="cyan"/>
          <w:u w:val="single"/>
          <w:lang w:val="en-GB"/>
        </w:rPr>
        <w:t xml:space="preserve"> contributed</w:t>
      </w:r>
      <w:r w:rsidRPr="004E04A3">
        <w:rPr>
          <w:u w:val="single"/>
          <w:lang w:val="en-GB"/>
        </w:rPr>
        <w:t xml:space="preserve"> a </w:t>
      </w:r>
      <w:r w:rsidRPr="006D376D">
        <w:rPr>
          <w:highlight w:val="cyan"/>
          <w:u w:val="single"/>
          <w:lang w:val="en-GB"/>
        </w:rPr>
        <w:t xml:space="preserve">net 500,000 jobs to the recovery. In particular, new business creation has been a key driver of </w:t>
      </w:r>
      <w:r w:rsidRPr="006D376D">
        <w:rPr>
          <w:u w:val="single"/>
          <w:lang w:val="en-GB"/>
        </w:rPr>
        <w:t xml:space="preserve">the employment </w:t>
      </w:r>
      <w:r w:rsidRPr="006D376D">
        <w:rPr>
          <w:highlight w:val="cyan"/>
          <w:u w:val="single"/>
          <w:lang w:val="en-GB"/>
        </w:rPr>
        <w:t>recovery</w:t>
      </w:r>
      <w:r w:rsidRPr="004E04A3">
        <w:rPr>
          <w:u w:val="single"/>
          <w:lang w:val="en-GB"/>
        </w:rPr>
        <w:t>, where new establishment births created an average of 1 million new jobs in each of the final three quarters of 2021</w:t>
      </w:r>
      <w:r>
        <w:rPr>
          <w:lang w:val="en-GB"/>
        </w:rPr>
        <w:t xml:space="preserve">. </w:t>
      </w:r>
      <w:r w:rsidRPr="004E04A3">
        <w:rPr>
          <w:sz w:val="16"/>
          <w:szCs w:val="16"/>
          <w:lang w:val="en-GB"/>
        </w:rPr>
        <w:t xml:space="preserve">While </w:t>
      </w:r>
      <w:r w:rsidRPr="004E04A3">
        <w:rPr>
          <w:u w:val="single"/>
          <w:lang w:val="en-GB"/>
        </w:rPr>
        <w:t>the report reveals strong momentum in the business sector, future job creation and productivity growth</w:t>
      </w:r>
      <w:r>
        <w:rPr>
          <w:lang w:val="en-GB"/>
        </w:rPr>
        <w:t xml:space="preserve"> </w:t>
      </w:r>
      <w:r w:rsidRPr="004E04A3">
        <w:rPr>
          <w:sz w:val="16"/>
          <w:szCs w:val="16"/>
          <w:lang w:val="en-GB"/>
        </w:rPr>
        <w:t>will depend on the persistence of pandemic-related work and lifestyle shifts and the ability of these new businesses to remain viable.</w:t>
      </w:r>
    </w:p>
    <w:p w14:paraId="29BC49BB" w14:textId="77777777" w:rsidR="008D6176" w:rsidRPr="006D376D" w:rsidRDefault="008D6176" w:rsidP="008D6176">
      <w:pPr>
        <w:pStyle w:val="Heading4"/>
        <w:rPr>
          <w:rStyle w:val="Style13ptBold"/>
          <w:bCs w:val="0"/>
        </w:rPr>
      </w:pPr>
      <w:r w:rsidRPr="006D376D">
        <w:rPr>
          <w:rStyle w:val="Style13ptBold"/>
        </w:rPr>
        <w:t>Economy is on the rise post-Covid—</w:t>
      </w:r>
      <w:r>
        <w:rPr>
          <w:rStyle w:val="Style13ptBold"/>
        </w:rPr>
        <w:t xml:space="preserve"> </w:t>
      </w:r>
      <w:r w:rsidRPr="006D376D">
        <w:rPr>
          <w:rStyle w:val="Style13ptBold"/>
        </w:rPr>
        <w:t>didn’t produce lasting impacts</w:t>
      </w:r>
    </w:p>
    <w:p w14:paraId="37655869" w14:textId="77777777" w:rsidR="008D6176" w:rsidRPr="00F02B1C" w:rsidRDefault="008D6176" w:rsidP="008D6176">
      <w:r w:rsidRPr="006D376D">
        <w:rPr>
          <w:rStyle w:val="Heading4Char"/>
          <w:bCs/>
        </w:rPr>
        <w:t>Center on Budget and Policy Priorities, 6-13</w:t>
      </w:r>
      <w:r w:rsidRPr="00F02B1C">
        <w:t>-2023, The Center on Budget and Policy Priorities is a think tank that analyzes the impact of federal and state government budget policies</w:t>
      </w:r>
      <w:r>
        <w:t>.</w:t>
      </w:r>
      <w:r w:rsidRPr="00F02B1C">
        <w:t xml:space="preserve"> (Chart Book: Tracking the Recovery From the Pandemic Recession, Center on Budget and Policy Priorities, 6-13-2023, https://www.cbpp.org/research/economy/tracking-the-recovery-from-the-pandemic-recession, 6-23-2023)//</w:t>
      </w:r>
      <w:r>
        <w:t>AAlmand</w:t>
      </w:r>
    </w:p>
    <w:p w14:paraId="45FD86F1" w14:textId="77777777" w:rsidR="008D6176" w:rsidRDefault="008D6176" w:rsidP="008D6176">
      <w:pPr>
        <w:rPr>
          <w:rFonts w:asciiTheme="majorHAnsi" w:hAnsiTheme="majorHAnsi" w:cstheme="majorHAnsi"/>
          <w:color w:val="0D0D0D" w:themeColor="text1" w:themeTint="F2"/>
          <w:sz w:val="16"/>
          <w:szCs w:val="16"/>
        </w:rPr>
      </w:pPr>
      <w:r w:rsidRPr="00F02B1C">
        <w:rPr>
          <w:rFonts w:asciiTheme="majorHAnsi" w:hAnsiTheme="majorHAnsi" w:cstheme="majorHAnsi"/>
          <w:color w:val="0D0D0D" w:themeColor="text1" w:themeTint="F2"/>
          <w:u w:val="single"/>
        </w:rPr>
        <w:t>Real gross domestic product (</w:t>
      </w:r>
      <w:r w:rsidRPr="006D376D">
        <w:rPr>
          <w:rFonts w:asciiTheme="majorHAnsi" w:hAnsiTheme="majorHAnsi" w:cstheme="majorHAnsi"/>
          <w:color w:val="0D0D0D" w:themeColor="text1" w:themeTint="F2"/>
          <w:highlight w:val="cyan"/>
          <w:u w:val="single"/>
        </w:rPr>
        <w:t>GDP) early in the pandemic fell</w:t>
      </w:r>
      <w:r w:rsidRPr="00F02B1C">
        <w:rPr>
          <w:rFonts w:asciiTheme="majorHAnsi" w:hAnsiTheme="majorHAnsi" w:cstheme="majorHAnsi"/>
          <w:color w:val="0D0D0D" w:themeColor="text1" w:themeTint="F2"/>
          <w:u w:val="single"/>
        </w:rPr>
        <w:t xml:space="preserve"> abruptly to 10 percent below its level at the start of the recession — a much steeper decline than the nearly 4 percent drop in the deepest part of the Great Recession. </w:t>
      </w:r>
      <w:r w:rsidRPr="006D376D">
        <w:rPr>
          <w:rFonts w:asciiTheme="majorHAnsi" w:hAnsiTheme="majorHAnsi" w:cstheme="majorHAnsi"/>
          <w:color w:val="0D0D0D" w:themeColor="text1" w:themeTint="F2"/>
          <w:highlight w:val="cyan"/>
          <w:u w:val="single"/>
        </w:rPr>
        <w:t>But the recovery and relief legislation</w:t>
      </w:r>
      <w:r w:rsidRPr="00F02B1C">
        <w:rPr>
          <w:rFonts w:asciiTheme="majorHAnsi" w:hAnsiTheme="majorHAnsi" w:cstheme="majorHAnsi"/>
          <w:color w:val="0D0D0D" w:themeColor="text1" w:themeTint="F2"/>
          <w:u w:val="single"/>
        </w:rPr>
        <w:t xml:space="preserve"> enacted in March and April 2020, plus the relaxation in May of some restrictions on economic activity, </w:t>
      </w:r>
      <w:r w:rsidRPr="006D376D">
        <w:rPr>
          <w:rFonts w:asciiTheme="majorHAnsi" w:hAnsiTheme="majorHAnsi" w:cstheme="majorHAnsi"/>
          <w:color w:val="0D0D0D" w:themeColor="text1" w:themeTint="F2"/>
          <w:highlight w:val="cyan"/>
          <w:u w:val="single"/>
        </w:rPr>
        <w:t>led to a sharp</w:t>
      </w:r>
      <w:r w:rsidRPr="00F02B1C">
        <w:rPr>
          <w:rFonts w:asciiTheme="majorHAnsi" w:hAnsiTheme="majorHAnsi" w:cstheme="majorHAnsi"/>
          <w:color w:val="0D0D0D" w:themeColor="text1" w:themeTint="F2"/>
          <w:u w:val="single"/>
        </w:rPr>
        <w:t xml:space="preserve"> (though partial) </w:t>
      </w:r>
      <w:r w:rsidRPr="006D376D">
        <w:rPr>
          <w:rFonts w:asciiTheme="majorHAnsi" w:hAnsiTheme="majorHAnsi" w:cstheme="majorHAnsi"/>
          <w:color w:val="0D0D0D" w:themeColor="text1" w:themeTint="F2"/>
          <w:highlight w:val="cyan"/>
          <w:u w:val="single"/>
        </w:rPr>
        <w:t>bounce-back</w:t>
      </w:r>
      <w:r w:rsidRPr="00F02B1C">
        <w:rPr>
          <w:rFonts w:asciiTheme="majorHAnsi" w:hAnsiTheme="majorHAnsi" w:cstheme="majorHAnsi"/>
          <w:color w:val="0D0D0D" w:themeColor="text1" w:themeTint="F2"/>
          <w:u w:val="single"/>
        </w:rPr>
        <w:t xml:space="preserve"> in GDP in the third quarter of 2020</w:t>
      </w:r>
      <w:r w:rsidRPr="00F02B1C">
        <w:rPr>
          <w:rFonts w:asciiTheme="majorHAnsi" w:hAnsiTheme="majorHAnsi" w:cstheme="majorHAnsi"/>
          <w:color w:val="0D0D0D" w:themeColor="text1" w:themeTint="F2"/>
          <w:sz w:val="16"/>
        </w:rPr>
        <w:t xml:space="preserve">. </w:t>
      </w:r>
      <w:r w:rsidRPr="00F02B1C">
        <w:rPr>
          <w:rFonts w:asciiTheme="majorHAnsi" w:hAnsiTheme="majorHAnsi" w:cstheme="majorHAnsi"/>
          <w:color w:val="0D0D0D" w:themeColor="text1" w:themeTint="F2"/>
          <w:u w:val="single"/>
        </w:rPr>
        <w:t xml:space="preserve">Subsequent relief </w:t>
      </w:r>
      <w:r w:rsidRPr="00F02B1C">
        <w:rPr>
          <w:rFonts w:asciiTheme="majorHAnsi" w:hAnsiTheme="majorHAnsi" w:cstheme="majorHAnsi"/>
          <w:color w:val="0D0D0D" w:themeColor="text1" w:themeTint="F2"/>
          <w:sz w:val="16"/>
        </w:rPr>
        <w:t xml:space="preserve">and recovery legislation enacted in December 2020 and early 2021 </w:t>
      </w:r>
      <w:r w:rsidRPr="00F02B1C">
        <w:rPr>
          <w:rFonts w:asciiTheme="majorHAnsi" w:hAnsiTheme="majorHAnsi" w:cstheme="majorHAnsi"/>
          <w:color w:val="0D0D0D" w:themeColor="text1" w:themeTint="F2"/>
          <w:u w:val="single"/>
        </w:rPr>
        <w:t>gave the recovery an added boost.</w:t>
      </w:r>
      <w:r w:rsidRPr="00F02B1C">
        <w:rPr>
          <w:rFonts w:asciiTheme="majorHAnsi" w:hAnsiTheme="majorHAnsi" w:cstheme="majorHAnsi"/>
          <w:color w:val="0D0D0D" w:themeColor="text1" w:themeTint="F2"/>
          <w:sz w:val="16"/>
        </w:rPr>
        <w:t xml:space="preserve"> As a result, </w:t>
      </w:r>
      <w:r w:rsidRPr="00F02B1C">
        <w:rPr>
          <w:rFonts w:asciiTheme="majorHAnsi" w:hAnsiTheme="majorHAnsi" w:cstheme="majorHAnsi"/>
          <w:color w:val="0D0D0D" w:themeColor="text1" w:themeTint="F2"/>
          <w:u w:val="single"/>
        </w:rPr>
        <w:t>real (inflation-adjusted) GDP surpassed its pre-recession peak in the second quarter of 2021, just one year after the trough of the recession.</w:t>
      </w:r>
      <w:r w:rsidRPr="00F02B1C">
        <w:rPr>
          <w:rFonts w:asciiTheme="majorHAnsi" w:hAnsiTheme="majorHAnsi" w:cstheme="majorHAnsi"/>
          <w:color w:val="0D0D0D" w:themeColor="text1" w:themeTint="F2"/>
          <w:sz w:val="16"/>
        </w:rPr>
        <w:t xml:space="preserve"> </w:t>
      </w:r>
      <w:r w:rsidRPr="00F02B1C">
        <w:rPr>
          <w:rFonts w:asciiTheme="majorHAnsi" w:hAnsiTheme="majorHAnsi" w:cstheme="majorHAnsi"/>
          <w:color w:val="0D0D0D" w:themeColor="text1" w:themeTint="F2"/>
          <w:sz w:val="16"/>
          <w:szCs w:val="16"/>
        </w:rPr>
        <w:t xml:space="preserve">Also, the gap between actual GDP and the Congressional Budget Office’s (CBO) February 2023 estimate of </w:t>
      </w:r>
      <w:r w:rsidRPr="00F02B1C">
        <w:rPr>
          <w:rStyle w:val="Emphasis"/>
          <w:rFonts w:asciiTheme="majorHAnsi" w:hAnsiTheme="majorHAnsi" w:cstheme="majorHAnsi"/>
          <w:color w:val="0D0D0D" w:themeColor="text1" w:themeTint="F2"/>
          <w:sz w:val="16"/>
          <w:szCs w:val="16"/>
        </w:rPr>
        <w:t>potential</w:t>
      </w:r>
      <w:r w:rsidRPr="00F02B1C">
        <w:rPr>
          <w:rFonts w:asciiTheme="majorHAnsi" w:hAnsiTheme="majorHAnsi" w:cstheme="majorHAnsi"/>
          <w:color w:val="0D0D0D" w:themeColor="text1" w:themeTint="F2"/>
          <w:sz w:val="16"/>
          <w:szCs w:val="16"/>
        </w:rPr>
        <w:t xml:space="preserve"> GDP — the high-employment, maximum sustainable level of GDP — was erased briefly in the fourth quarter of 2021, when GDP grew at a robust 7.0 percent annual rate. (The gap opened again slightly in 2022 as actual GDP grew more slowly than potential GDP; actual GDP was 1.0 percent lower than potential in preliminary data for the first quarter of 2023.) In the Great Recession, in contrast, GDP didn’t surpass its previous peak for two years and the gap between actual and potential GDP was larger than the first quarter of 2023’s 1.0 percent until the second quarter of 2018, more than eight years after the recession ended.</w:t>
      </w:r>
      <w:r w:rsidRPr="00F02B1C">
        <w:rPr>
          <w:rFonts w:asciiTheme="majorHAnsi" w:hAnsiTheme="majorHAnsi" w:cstheme="majorHAnsi"/>
          <w:color w:val="0D0D0D" w:themeColor="text1" w:themeTint="F2"/>
          <w:sz w:val="16"/>
        </w:rPr>
        <w:t xml:space="preserve"> </w:t>
      </w:r>
      <w:r w:rsidRPr="006D376D">
        <w:rPr>
          <w:rFonts w:asciiTheme="majorHAnsi" w:hAnsiTheme="majorHAnsi" w:cstheme="majorHAnsi"/>
          <w:color w:val="0D0D0D" w:themeColor="text1" w:themeTint="F2"/>
          <w:highlight w:val="cyan"/>
          <w:u w:val="single"/>
        </w:rPr>
        <w:t>After falling modestly in the first half of 2022</w:t>
      </w:r>
      <w:r w:rsidRPr="00F02B1C">
        <w:rPr>
          <w:rFonts w:asciiTheme="majorHAnsi" w:hAnsiTheme="majorHAnsi" w:cstheme="majorHAnsi"/>
          <w:color w:val="0D0D0D" w:themeColor="text1" w:themeTint="F2"/>
          <w:u w:val="single"/>
        </w:rPr>
        <w:t xml:space="preserve">, </w:t>
      </w:r>
      <w:r w:rsidRPr="006D376D">
        <w:rPr>
          <w:rFonts w:asciiTheme="majorHAnsi" w:hAnsiTheme="majorHAnsi" w:cstheme="majorHAnsi"/>
          <w:color w:val="0D0D0D" w:themeColor="text1" w:themeTint="F2"/>
          <w:highlight w:val="cyan"/>
          <w:u w:val="single"/>
        </w:rPr>
        <w:t>GDP grew</w:t>
      </w:r>
      <w:r w:rsidRPr="00F02B1C">
        <w:rPr>
          <w:rFonts w:asciiTheme="majorHAnsi" w:hAnsiTheme="majorHAnsi" w:cstheme="majorHAnsi"/>
          <w:color w:val="0D0D0D" w:themeColor="text1" w:themeTint="F2"/>
          <w:u w:val="single"/>
        </w:rPr>
        <w:t xml:space="preserve"> at a 3.2 percent annual rate in the third quarter and at a 2.6 percent annual rate </w:t>
      </w:r>
      <w:r w:rsidRPr="006D376D">
        <w:rPr>
          <w:rFonts w:asciiTheme="majorHAnsi" w:hAnsiTheme="majorHAnsi" w:cstheme="majorHAnsi"/>
          <w:color w:val="0D0D0D" w:themeColor="text1" w:themeTint="F2"/>
          <w:highlight w:val="cyan"/>
          <w:u w:val="single"/>
        </w:rPr>
        <w:t>in the fourth</w:t>
      </w:r>
      <w:r w:rsidRPr="00F02B1C">
        <w:rPr>
          <w:rFonts w:asciiTheme="majorHAnsi" w:hAnsiTheme="majorHAnsi" w:cstheme="majorHAnsi"/>
          <w:color w:val="0D0D0D" w:themeColor="text1" w:themeTint="F2"/>
          <w:u w:val="single"/>
        </w:rPr>
        <w:t xml:space="preserve">. GDP in the fourth quarter was 0.9 percent higher than in the fourth quarter of 2021. Growth slowed in the first quarter of 2023 to 1.3 percent at an annual rate as the Federal Reserve </w:t>
      </w:r>
      <w:hyperlink r:id="rId30" w:anchor="Fed" w:history="1">
        <w:r w:rsidRPr="00F02B1C">
          <w:rPr>
            <w:rStyle w:val="Hyperlink"/>
            <w:rFonts w:asciiTheme="majorHAnsi" w:hAnsiTheme="majorHAnsi" w:cstheme="majorHAnsi"/>
            <w:color w:val="0D0D0D" w:themeColor="text1" w:themeTint="F2"/>
          </w:rPr>
          <w:t>continued to tighten monetary policy.</w:t>
        </w:r>
      </w:hyperlink>
      <w:r w:rsidRPr="00F02B1C">
        <w:rPr>
          <w:rFonts w:asciiTheme="majorHAnsi" w:hAnsiTheme="majorHAnsi" w:cstheme="majorHAnsi"/>
          <w:color w:val="0D0D0D" w:themeColor="text1" w:themeTint="F2"/>
          <w:u w:val="single"/>
        </w:rPr>
        <w:t xml:space="preserve"> Gross domestic income (GDI), which is conceptually equivalent to GDP but estimated from different source data (see note), fell at an annual rate of 3.3 percent in the fourth quarter of 2022 after rising 2.8 percent in the third.</w:t>
      </w:r>
      <w:r w:rsidRPr="00F02B1C">
        <w:rPr>
          <w:rFonts w:asciiTheme="majorHAnsi" w:hAnsiTheme="majorHAnsi" w:cstheme="majorHAnsi"/>
          <w:color w:val="0D0D0D" w:themeColor="text1" w:themeTint="F2"/>
          <w:sz w:val="16"/>
        </w:rPr>
        <w:t xml:space="preserve"> </w:t>
      </w:r>
      <w:r w:rsidRPr="00F02B1C">
        <w:rPr>
          <w:rFonts w:asciiTheme="majorHAnsi" w:hAnsiTheme="majorHAnsi" w:cstheme="majorHAnsi"/>
          <w:color w:val="0D0D0D" w:themeColor="text1" w:themeTint="F2"/>
          <w:sz w:val="16"/>
          <w:szCs w:val="16"/>
        </w:rPr>
        <w:t>The average of GDP and GDI fell at an annual rate of 0.4 percent in the fourth quarter of 2022 and was 0.4 percent higher than in the fourth quarter of 2021. GDI for the first quarter of 2023 fell 2.3 percent at an annual rate in preliminary data, and the average of GDP and GDI fell 0.5 percent. (Note: GDP and GDI measure the same aggregate economic activity: GDP uses the value of the goods and services produced, while GDI uses the income earned in producing those goods and services. Because they are measured with different source data, there is a statistical discrepancy between them due to measurement errors in estimating their components. Averaging the two may give a more accurate picture of economic growth than either alone does, but it is difficult to identify the source or sources of the measurement errors.)</w:t>
      </w:r>
    </w:p>
    <w:p w14:paraId="2A2E9A61" w14:textId="77777777" w:rsidR="008D6176" w:rsidRDefault="008D6176" w:rsidP="008D6176">
      <w:pPr>
        <w:rPr>
          <w:rFonts w:asciiTheme="majorHAnsi" w:hAnsiTheme="majorHAnsi" w:cstheme="majorHAnsi"/>
          <w:color w:val="0D0D0D" w:themeColor="text1" w:themeTint="F2"/>
          <w:sz w:val="16"/>
          <w:szCs w:val="16"/>
        </w:rPr>
      </w:pPr>
    </w:p>
    <w:p w14:paraId="58E53202" w14:textId="77777777" w:rsidR="008D6176" w:rsidRDefault="008D6176" w:rsidP="008D6176">
      <w:pPr>
        <w:rPr>
          <w:b/>
          <w:bCs/>
          <w:sz w:val="26"/>
          <w:szCs w:val="26"/>
        </w:rPr>
      </w:pPr>
      <w:r>
        <w:rPr>
          <w:b/>
          <w:bCs/>
        </w:rPr>
        <w:br w:type="page"/>
      </w:r>
    </w:p>
    <w:p w14:paraId="6BBC6E76" w14:textId="77777777" w:rsidR="008D6176" w:rsidRPr="006D376D" w:rsidRDefault="008D6176" w:rsidP="008D6176">
      <w:pPr>
        <w:pStyle w:val="Heading4"/>
        <w:rPr>
          <w:b w:val="0"/>
          <w:bCs/>
        </w:rPr>
      </w:pPr>
      <w:r w:rsidRPr="006D376D">
        <w:rPr>
          <w:bCs/>
        </w:rPr>
        <w:t>Economy is rising post-pandemic—empirics prove</w:t>
      </w:r>
      <w:r>
        <w:rPr>
          <w:bCs/>
        </w:rPr>
        <w:t xml:space="preserve"> – insert this graph</w:t>
      </w:r>
    </w:p>
    <w:p w14:paraId="36E688BF" w14:textId="77777777" w:rsidR="008D6176" w:rsidRPr="00416E3C" w:rsidRDefault="008D6176" w:rsidP="008D6176">
      <w:r w:rsidRPr="006D376D">
        <w:rPr>
          <w:rStyle w:val="Heading4Char"/>
          <w:bCs/>
        </w:rPr>
        <w:t>Statista, 2-2</w:t>
      </w:r>
      <w:r w:rsidRPr="006D376D">
        <w:rPr>
          <w:b/>
          <w:bCs/>
        </w:rPr>
        <w:t>-</w:t>
      </w:r>
      <w:r w:rsidRPr="00416E3C">
        <w:t>2023,</w:t>
      </w:r>
      <w:r>
        <w:t xml:space="preserve"> </w:t>
      </w:r>
      <w:r w:rsidRPr="00416E3C">
        <w:t>Statista is a German online platform specialized in data gathering and visualization, which offers statistics and reports</w:t>
      </w:r>
      <w:r>
        <w:t>.</w:t>
      </w:r>
      <w:r w:rsidRPr="00416E3C">
        <w:t xml:space="preserve"> (How is the US economy doing after COVID-19?, World Economic Forum, 2-2-2023, https://www.weforum.org/agenda/2023/02/us-economy-covid19-inflation/, 6-23-2023)//AA</w:t>
      </w:r>
      <w:r>
        <w:t>lmand</w:t>
      </w:r>
    </w:p>
    <w:p w14:paraId="4518E62C" w14:textId="77777777" w:rsidR="008D6176" w:rsidRDefault="008D6176" w:rsidP="008D6176">
      <w:pPr>
        <w:pStyle w:val="Heading4"/>
        <w:rPr>
          <w:lang w:val="en-GB"/>
        </w:rPr>
      </w:pPr>
      <w:r>
        <w:fldChar w:fldCharType="begin"/>
      </w:r>
      <w:r>
        <w:instrText xml:space="preserve"> INCLUDEPICTURE "https://assets.weforum.org/editor/klhraFlPf2FodImsBftSJQ4Uo6jk8rtXQhW2JuoFbkI.png" \* MERGEFORMATINET </w:instrText>
      </w:r>
      <w:r>
        <w:fldChar w:fldCharType="separate"/>
      </w:r>
      <w:r>
        <w:rPr>
          <w:noProof/>
        </w:rPr>
        <w:drawing>
          <wp:inline distT="0" distB="0" distL="0" distR="0" wp14:anchorId="54199F1D" wp14:editId="75FA0B66">
            <wp:extent cx="5191125" cy="5191125"/>
            <wp:effectExtent l="0" t="0" r="9525" b="9525"/>
            <wp:docPr id="287121401" name="Picture 7" descr="COVID-19 put a dent in the US economy but it has recove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OVID-19 put a dent in the US economy but it has recovered."/>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213740" cy="5213740"/>
                    </a:xfrm>
                    <a:prstGeom prst="rect">
                      <a:avLst/>
                    </a:prstGeom>
                    <a:noFill/>
                    <a:ln>
                      <a:noFill/>
                    </a:ln>
                  </pic:spPr>
                </pic:pic>
              </a:graphicData>
            </a:graphic>
          </wp:inline>
        </w:drawing>
      </w:r>
      <w:r>
        <w:fldChar w:fldCharType="end"/>
      </w:r>
    </w:p>
    <w:p w14:paraId="6742F734" w14:textId="77777777" w:rsidR="008D6176" w:rsidRPr="00F02B1C" w:rsidRDefault="008D6176" w:rsidP="008D6176">
      <w:pPr>
        <w:rPr>
          <w:rFonts w:asciiTheme="majorHAnsi" w:hAnsiTheme="majorHAnsi" w:cstheme="majorHAnsi"/>
          <w:color w:val="0D0D0D" w:themeColor="text1" w:themeTint="F2"/>
          <w:sz w:val="16"/>
          <w:szCs w:val="16"/>
        </w:rPr>
      </w:pPr>
    </w:p>
    <w:p w14:paraId="0F128233" w14:textId="77777777" w:rsidR="008D6176" w:rsidRDefault="008D6176" w:rsidP="008D6176">
      <w:pPr>
        <w:rPr>
          <w:b/>
          <w:bCs/>
          <w:sz w:val="32"/>
          <w:szCs w:val="32"/>
        </w:rPr>
      </w:pPr>
      <w:r>
        <w:rPr>
          <w:b/>
          <w:bCs/>
        </w:rPr>
        <w:br w:type="page"/>
      </w:r>
    </w:p>
    <w:p w14:paraId="54BA962D" w14:textId="77777777" w:rsidR="008D6176" w:rsidRPr="00FC0536" w:rsidRDefault="008D6176" w:rsidP="008D6176">
      <w:pPr>
        <w:pStyle w:val="Heading3"/>
        <w:rPr>
          <w:b w:val="0"/>
          <w:bCs/>
        </w:rPr>
      </w:pPr>
      <w:r w:rsidRPr="00FC0536">
        <w:rPr>
          <w:bCs/>
        </w:rPr>
        <w:t xml:space="preserve">AT: </w:t>
      </w:r>
      <w:r>
        <w:rPr>
          <w:bCs/>
        </w:rPr>
        <w:t>Business Confidence Low</w:t>
      </w:r>
      <w:r w:rsidRPr="00FC0536">
        <w:rPr>
          <w:bCs/>
        </w:rPr>
        <w:t xml:space="preserve"> – Debt Ceiling</w:t>
      </w:r>
    </w:p>
    <w:p w14:paraId="15201CDC" w14:textId="77777777" w:rsidR="008D6176" w:rsidRPr="00FC0536" w:rsidRDefault="008D6176" w:rsidP="008D6176">
      <w:pPr>
        <w:pStyle w:val="Heading4"/>
        <w:rPr>
          <w:b w:val="0"/>
          <w:bCs/>
        </w:rPr>
      </w:pPr>
      <w:r w:rsidRPr="00FC0536">
        <w:rPr>
          <w:bCs/>
        </w:rPr>
        <w:t>Debt ceiling is over – bipartisan vote to pass debt ceiling increase</w:t>
      </w:r>
    </w:p>
    <w:p w14:paraId="0BFFD59A" w14:textId="77777777" w:rsidR="008D6176" w:rsidRPr="00B11AF7" w:rsidRDefault="008D6176" w:rsidP="008D6176">
      <w:pPr>
        <w:rPr>
          <w:bCs/>
          <w:sz w:val="26"/>
        </w:rPr>
      </w:pPr>
      <w:r>
        <w:rPr>
          <w:rStyle w:val="Style13ptBold"/>
        </w:rPr>
        <w:t xml:space="preserve">Edmonson 5/31 </w:t>
      </w:r>
      <w:r w:rsidRPr="003A0D4E">
        <w:rPr>
          <w:rStyle w:val="Style13ptBold"/>
        </w:rPr>
        <w:t xml:space="preserve">– </w:t>
      </w:r>
      <w:r w:rsidRPr="003A0D4E">
        <w:rPr>
          <w:bCs/>
        </w:rPr>
        <w:t>Catie Edmondson is a reporter in the Washington bureau of The New York Times, covering Congress, The New York Times, “House Passes Debt Ceiling Bill in Bipartisan Vote to Avert Default</w:t>
      </w:r>
      <w:r>
        <w:rPr>
          <w:bCs/>
        </w:rPr>
        <w:t>,</w:t>
      </w:r>
      <w:r w:rsidRPr="003A0D4E">
        <w:rPr>
          <w:bCs/>
        </w:rPr>
        <w:t xml:space="preserve">” Published 5/31/23, updated 6/2/23, </w:t>
      </w:r>
      <w:r w:rsidRPr="003A0D4E">
        <w:t>https://www.nytimes.com/2023/05/31/us/politics/debt-ceiling-house-vote.html)//CG</w:t>
      </w:r>
    </w:p>
    <w:p w14:paraId="70B238D4" w14:textId="77777777" w:rsidR="008D6176" w:rsidRDefault="008D6176" w:rsidP="008D6176">
      <w:pPr>
        <w:rPr>
          <w:rStyle w:val="StyleUnderline"/>
        </w:rPr>
      </w:pPr>
    </w:p>
    <w:p w14:paraId="003B0C97" w14:textId="77777777" w:rsidR="008D6176" w:rsidRPr="00B11AF7" w:rsidRDefault="008D6176" w:rsidP="008D6176">
      <w:pPr>
        <w:rPr>
          <w:rStyle w:val="StyleUnderline"/>
        </w:rPr>
      </w:pPr>
      <w:r w:rsidRPr="000E75D0">
        <w:rPr>
          <w:rStyle w:val="StyleUnderline"/>
          <w:highlight w:val="cyan"/>
        </w:rPr>
        <w:t>The House</w:t>
      </w:r>
      <w:r w:rsidRPr="00B11AF7">
        <w:rPr>
          <w:rStyle w:val="StyleUnderline"/>
        </w:rPr>
        <w:t xml:space="preserve"> on Wednesday overwhelmingly </w:t>
      </w:r>
      <w:r w:rsidRPr="000E75D0">
        <w:rPr>
          <w:rStyle w:val="StyleUnderline"/>
          <w:highlight w:val="cyan"/>
        </w:rPr>
        <w:t>passed legislation</w:t>
      </w:r>
      <w:r w:rsidRPr="00B11AF7">
        <w:rPr>
          <w:rStyle w:val="StyleUnderline"/>
        </w:rPr>
        <w:t xml:space="preserve"> negotiated by President Biden and Speaker Kevin McCarthy </w:t>
      </w:r>
      <w:r w:rsidRPr="000E75D0">
        <w:rPr>
          <w:rStyle w:val="StyleUnderline"/>
          <w:highlight w:val="cyan"/>
        </w:rPr>
        <w:t>to suspend the debt ceiling and set federal spending limits</w:t>
      </w:r>
      <w:r w:rsidRPr="00B11AF7">
        <w:rPr>
          <w:rStyle w:val="StyleUnderline"/>
        </w:rPr>
        <w:t>, as a broad bipartisan coalition lined up to cast a critical vote to pull the nation back from the brink of economic catastrophe.</w:t>
      </w:r>
    </w:p>
    <w:p w14:paraId="745E9BCC" w14:textId="77777777" w:rsidR="008D6176" w:rsidRPr="00B11AF7" w:rsidRDefault="008D6176" w:rsidP="008D6176">
      <w:pPr>
        <w:rPr>
          <w:sz w:val="16"/>
        </w:rPr>
      </w:pPr>
      <w:r w:rsidRPr="00B11AF7">
        <w:rPr>
          <w:rStyle w:val="StyleUnderline"/>
        </w:rPr>
        <w:t xml:space="preserve">The bill would </w:t>
      </w:r>
      <w:r w:rsidRPr="000E75D0">
        <w:rPr>
          <w:rStyle w:val="StyleUnderline"/>
          <w:highlight w:val="cyan"/>
        </w:rPr>
        <w:t>defer the federal debt limit for two years</w:t>
      </w:r>
      <w:r w:rsidRPr="00B11AF7">
        <w:rPr>
          <w:sz w:val="16"/>
        </w:rPr>
        <w:t xml:space="preserve"> — allowing the government to borrow unlimited sums as necessary to pay its obligations — while imposing two years of spending caps and a string of policy changes that Republicans demanded in exchange for allowing the country to avoid a disastrous default. </w:t>
      </w:r>
      <w:r w:rsidRPr="00B11AF7">
        <w:rPr>
          <w:rStyle w:val="StyleUnderline"/>
        </w:rPr>
        <w:t>The 314-to-117 vote came days before the nation was set to exhaust its borrowing limit, and days after a marathon set of talks between White House negotiators and top House Republicans yielded a breakthrough agreement</w:t>
      </w:r>
      <w:r w:rsidRPr="00B11AF7">
        <w:rPr>
          <w:sz w:val="16"/>
        </w:rPr>
        <w:t>.</w:t>
      </w:r>
    </w:p>
    <w:p w14:paraId="6C8BE1FC" w14:textId="77777777" w:rsidR="008D6176" w:rsidRPr="00B11AF7" w:rsidRDefault="008D6176" w:rsidP="008D6176">
      <w:pPr>
        <w:rPr>
          <w:rStyle w:val="StyleUnderline"/>
        </w:rPr>
      </w:pPr>
      <w:r w:rsidRPr="00B11AF7">
        <w:rPr>
          <w:sz w:val="16"/>
        </w:rPr>
        <w:t xml:space="preserve">With both far-right and hard-left lawmakers in revolt over the deal, </w:t>
      </w:r>
      <w:r w:rsidRPr="00B11AF7">
        <w:rPr>
          <w:rStyle w:val="StyleUnderline"/>
        </w:rPr>
        <w:t>it fell to a bipartisan coalition powered by Democrats to push the bill over the finish line, throwing their support behind the compromise in an effort to break the fiscal stalemate that had gripped Washington for weeks. On the final vote, 149 Republicans and 165 Democrats backed the measure, while 71 Republicans and 46 Democrats opposed it.</w:t>
      </w:r>
    </w:p>
    <w:p w14:paraId="4D6978F5" w14:textId="77777777" w:rsidR="008D6176" w:rsidRPr="00B11AF7" w:rsidRDefault="008D6176" w:rsidP="008D6176">
      <w:pPr>
        <w:rPr>
          <w:sz w:val="16"/>
          <w:szCs w:val="16"/>
        </w:rPr>
      </w:pPr>
      <w:r w:rsidRPr="00B11AF7">
        <w:rPr>
          <w:sz w:val="16"/>
          <w:szCs w:val="16"/>
        </w:rPr>
        <w:t>That was a blow to the Republican speaker, whose hard-fought victory on the measure was dampened by the fact that more Democrats ultimately voted for the bill than members of his own party.</w:t>
      </w:r>
    </w:p>
    <w:p w14:paraId="625224F2" w14:textId="77777777" w:rsidR="008D6176" w:rsidRPr="00B11AF7" w:rsidRDefault="008D6176" w:rsidP="008D6176">
      <w:pPr>
        <w:rPr>
          <w:sz w:val="16"/>
          <w:szCs w:val="16"/>
        </w:rPr>
      </w:pPr>
      <w:r w:rsidRPr="00B11AF7">
        <w:rPr>
          <w:sz w:val="16"/>
          <w:szCs w:val="16"/>
        </w:rPr>
        <w:t>The measure nearly collapsed on its way to the House floor, when hard-right Republicans sought to block its consideration, and in a suspenseful scene, Democrats waited several minutes </w:t>
      </w:r>
      <w:hyperlink r:id="rId32" w:history="1">
        <w:r w:rsidRPr="00B11AF7">
          <w:rPr>
            <w:rStyle w:val="Hyperlink"/>
          </w:rPr>
          <w:t>before swooping in to supply their votes</w:t>
        </w:r>
      </w:hyperlink>
      <w:r w:rsidRPr="00B11AF7">
        <w:rPr>
          <w:sz w:val="16"/>
          <w:szCs w:val="16"/>
        </w:rPr>
        <w:t> for a procedural measure that allowed the plan to move ahead.</w:t>
      </w:r>
    </w:p>
    <w:p w14:paraId="04603EDF" w14:textId="77777777" w:rsidR="008D6176" w:rsidRPr="00C367E1" w:rsidRDefault="008D6176" w:rsidP="008D6176">
      <w:pPr>
        <w:rPr>
          <w:sz w:val="16"/>
          <w:szCs w:val="16"/>
        </w:rPr>
      </w:pPr>
      <w:r w:rsidRPr="00B11AF7">
        <w:rPr>
          <w:sz w:val="16"/>
          <w:szCs w:val="16"/>
        </w:rPr>
        <w:t>Image</w:t>
      </w:r>
      <w:r w:rsidRPr="00C367E1">
        <w:rPr>
          <w:sz w:val="16"/>
          <w:szCs w:val="16"/>
        </w:rPr>
        <w:t xml:space="preserve"> omitted*</w:t>
      </w:r>
    </w:p>
    <w:p w14:paraId="7B589426" w14:textId="77777777" w:rsidR="008D6176" w:rsidRPr="00B11AF7" w:rsidRDefault="008D6176" w:rsidP="008D6176">
      <w:pPr>
        <w:rPr>
          <w:sz w:val="16"/>
        </w:rPr>
      </w:pPr>
      <w:r w:rsidRPr="00B11AF7">
        <w:rPr>
          <w:rStyle w:val="StyleUnderline"/>
        </w:rPr>
        <w:t xml:space="preserve">The deal would suspend the $31.4 trillion borrowing limit until January 2025. It would cut federal spending by $1.5 trillion over a decade, according to the Congressional Budget Office, by effectively freezing some funding that had been projected to increase next year and then limiting spending to 1 percent growth in 2025, which is considered a cut because it would be at a lower level than inflation. </w:t>
      </w:r>
      <w:r w:rsidRPr="00B11AF7">
        <w:rPr>
          <w:sz w:val="16"/>
        </w:rPr>
        <w:t>The legislation would also impose stricter work requirements for food stamps, claw back some funding for I.R.S. enforcement and unspent coronavirus relief money, speed the permitting of new energy projects and officially end Mr. Biden’s student loan repayment freeze.</w:t>
      </w:r>
    </w:p>
    <w:p w14:paraId="10387D47" w14:textId="77777777" w:rsidR="008D6176" w:rsidRPr="00B11AF7" w:rsidRDefault="008D6176" w:rsidP="008D6176">
      <w:pPr>
        <w:rPr>
          <w:sz w:val="16"/>
        </w:rPr>
      </w:pPr>
      <w:r w:rsidRPr="000E75D0">
        <w:rPr>
          <w:rStyle w:val="StyleUnderline"/>
          <w:highlight w:val="cyan"/>
        </w:rPr>
        <w:t>The compromise was structured with</w:t>
      </w:r>
      <w:r w:rsidRPr="00B11AF7">
        <w:rPr>
          <w:rStyle w:val="StyleUnderline"/>
        </w:rPr>
        <w:t xml:space="preserve"> the aim of enticing </w:t>
      </w:r>
      <w:r w:rsidRPr="000E75D0">
        <w:rPr>
          <w:rStyle w:val="StyleUnderline"/>
          <w:highlight w:val="cyan"/>
        </w:rPr>
        <w:t>votes from both parties</w:t>
      </w:r>
      <w:r w:rsidRPr="00B11AF7">
        <w:rPr>
          <w:sz w:val="16"/>
        </w:rPr>
        <w:t>. It allowed Republicans, who refused to raise the debt ceiling and avert a default without conditions, to say that they succeeded in reducing some federal spending — even as funding for the military and veterans’ programs would continue to grow — while allowing Democrats to say they spared most domestic programs from the severe cuts.</w:t>
      </w:r>
    </w:p>
    <w:p w14:paraId="622ACFDA" w14:textId="77777777" w:rsidR="008D6176" w:rsidRPr="00FC0536" w:rsidRDefault="008D6176" w:rsidP="008D6176">
      <w:pPr>
        <w:rPr>
          <w:u w:val="single"/>
        </w:rPr>
      </w:pPr>
      <w:r w:rsidRPr="00B11AF7">
        <w:rPr>
          <w:rStyle w:val="StyleUnderline"/>
        </w:rPr>
        <w:t xml:space="preserve">Mr. McCarthy framed the bill on Wednesday as a “small step </w:t>
      </w:r>
      <w:r w:rsidRPr="000E75D0">
        <w:rPr>
          <w:rStyle w:val="StyleUnderline"/>
          <w:highlight w:val="cyan"/>
        </w:rPr>
        <w:t>putting us on the right track</w:t>
      </w:r>
      <w:r w:rsidRPr="00B11AF7">
        <w:rPr>
          <w:rStyle w:val="StyleUnderline"/>
        </w:rPr>
        <w:t>” and urged his members to support it.</w:t>
      </w:r>
    </w:p>
    <w:p w14:paraId="1F74CDD7" w14:textId="77777777" w:rsidR="008D6176" w:rsidRPr="00FC0536" w:rsidRDefault="008D6176" w:rsidP="008D6176">
      <w:pPr>
        <w:pStyle w:val="Heading4"/>
        <w:rPr>
          <w:b w:val="0"/>
          <w:bCs/>
        </w:rPr>
      </w:pPr>
      <w:r w:rsidRPr="00FC0536">
        <w:rPr>
          <w:bCs/>
        </w:rPr>
        <w:t>Debt ceiling negotiations over – Congress approval</w:t>
      </w:r>
    </w:p>
    <w:p w14:paraId="5F097D4E" w14:textId="77777777" w:rsidR="008D6176" w:rsidRPr="00032F45" w:rsidRDefault="008D6176" w:rsidP="008D6176">
      <w:pPr>
        <w:rPr>
          <w:bCs/>
          <w:sz w:val="26"/>
        </w:rPr>
      </w:pPr>
      <w:r>
        <w:rPr>
          <w:rStyle w:val="Style13ptBold"/>
        </w:rPr>
        <w:t xml:space="preserve">Hudock Capital 6/20 – </w:t>
      </w:r>
      <w:r w:rsidRPr="003A0D4E">
        <w:rPr>
          <w:rStyle w:val="Style13ptBold"/>
          <w:b w:val="0"/>
        </w:rPr>
        <w:t>Hudock Capital Group, LLC</w:t>
      </w:r>
      <w:r w:rsidRPr="003A0D4E">
        <w:rPr>
          <w:rStyle w:val="Style13ptBold"/>
        </w:rPr>
        <w:t xml:space="preserve">, </w:t>
      </w:r>
      <w:r w:rsidRPr="003A0D4E">
        <w:rPr>
          <w:bCs/>
        </w:rPr>
        <w:t xml:space="preserve">Registered Investment Advisor, client-focused professionals with nearly 300 years of combined experience in the investment business, (Hudock Capital Group LLC “Debt Crisis Averted”, 6/20/23, </w:t>
      </w:r>
      <w:r w:rsidRPr="003A0D4E">
        <w:t>https://hudockcapital.com/news/debt-crisis-averted/)//CG</w:t>
      </w:r>
    </w:p>
    <w:p w14:paraId="0A190F20" w14:textId="77777777" w:rsidR="008D6176" w:rsidRPr="00DE6D97" w:rsidRDefault="008D6176" w:rsidP="008D6176">
      <w:pPr>
        <w:rPr>
          <w:rStyle w:val="StyleUnderline"/>
        </w:rPr>
      </w:pPr>
      <w:r w:rsidRPr="00DE6D97">
        <w:rPr>
          <w:sz w:val="16"/>
        </w:rPr>
        <w:t xml:space="preserve">Let’s start with </w:t>
      </w:r>
      <w:r w:rsidRPr="000E75D0">
        <w:rPr>
          <w:rStyle w:val="StyleUnderline"/>
          <w:highlight w:val="cyan"/>
        </w:rPr>
        <w:t>the debt ceiling.  After weeks of negotiations</w:t>
      </w:r>
      <w:r w:rsidRPr="00DE6D97">
        <w:rPr>
          <w:rStyle w:val="StyleUnderline"/>
        </w:rPr>
        <w:t xml:space="preserve">, President Biden and House Speaker Kevin </w:t>
      </w:r>
      <w:r w:rsidRPr="000E75D0">
        <w:rPr>
          <w:rStyle w:val="StyleUnderline"/>
          <w:highlight w:val="cyan"/>
        </w:rPr>
        <w:t>McCarthy struck a deal</w:t>
      </w:r>
      <w:r w:rsidRPr="00DE6D97">
        <w:rPr>
          <w:rStyle w:val="StyleUnderline"/>
        </w:rPr>
        <w:t xml:space="preserve"> to suspend the debt ceiling until January 1, 2025.  </w:t>
      </w:r>
      <w:r w:rsidRPr="000E75D0">
        <w:rPr>
          <w:rStyle w:val="StyleUnderline"/>
          <w:highlight w:val="cyan"/>
        </w:rPr>
        <w:t>That removes the possibility of the U.S. defaulting on its debt obligations, which would certainly have triggered a massive recession</w:t>
      </w:r>
      <w:r w:rsidRPr="00DE6D97">
        <w:rPr>
          <w:rStyle w:val="StyleUnderline"/>
        </w:rPr>
        <w:t>. </w:t>
      </w:r>
    </w:p>
    <w:p w14:paraId="7E6606C7" w14:textId="77777777" w:rsidR="008D6176" w:rsidRPr="00DE6D97" w:rsidRDefault="008D6176" w:rsidP="008D6176">
      <w:pPr>
        <w:rPr>
          <w:sz w:val="16"/>
          <w:szCs w:val="16"/>
        </w:rPr>
      </w:pPr>
      <w:r w:rsidRPr="00DE6D97">
        <w:rPr>
          <w:sz w:val="16"/>
          <w:szCs w:val="16"/>
        </w:rPr>
        <w:t>Quick recap in case you haven’t been following this story very closely.  The debt ceiling is “the total amount of money that the United States government is authorized to </w:t>
      </w:r>
      <w:r w:rsidRPr="00DE6D97">
        <w:rPr>
          <w:i/>
          <w:iCs/>
          <w:sz w:val="16"/>
          <w:szCs w:val="16"/>
        </w:rPr>
        <w:t>borrow</w:t>
      </w:r>
      <w:r w:rsidRPr="00DE6D97">
        <w:rPr>
          <w:sz w:val="16"/>
          <w:szCs w:val="16"/>
        </w:rPr>
        <w:t> to meet its existing legal obligations.”</w:t>
      </w:r>
      <w:r w:rsidRPr="00DE6D97">
        <w:rPr>
          <w:sz w:val="16"/>
          <w:szCs w:val="16"/>
          <w:vertAlign w:val="superscript"/>
        </w:rPr>
        <w:t>1  </w:t>
      </w:r>
      <w:r w:rsidRPr="00DE6D97">
        <w:rPr>
          <w:sz w:val="16"/>
          <w:szCs w:val="16"/>
        </w:rPr>
        <w:t>What are these obligations? Think Social Security and Medicare benefits.  Military salaries.  Tax refunds and interest payments on Treasury bonds. </w:t>
      </w:r>
    </w:p>
    <w:p w14:paraId="2B1EFD6D" w14:textId="77777777" w:rsidR="008D6176" w:rsidRPr="00DE6D97" w:rsidRDefault="008D6176" w:rsidP="008D6176">
      <w:pPr>
        <w:rPr>
          <w:sz w:val="16"/>
          <w:szCs w:val="16"/>
        </w:rPr>
      </w:pPr>
      <w:r w:rsidRPr="00DE6D97">
        <w:rPr>
          <w:sz w:val="16"/>
          <w:szCs w:val="16"/>
        </w:rPr>
        <w:t>The debt ceiling, then, is the limit to what the government can borrow to pay back </w:t>
      </w:r>
      <w:r w:rsidRPr="00DE6D97">
        <w:rPr>
          <w:i/>
          <w:iCs/>
          <w:sz w:val="16"/>
          <w:szCs w:val="16"/>
        </w:rPr>
        <w:t>what</w:t>
      </w:r>
      <w:r w:rsidRPr="00DE6D97">
        <w:rPr>
          <w:sz w:val="16"/>
          <w:szCs w:val="16"/>
        </w:rPr>
        <w:t> </w:t>
      </w:r>
      <w:r w:rsidRPr="00DE6D97">
        <w:rPr>
          <w:i/>
          <w:iCs/>
          <w:sz w:val="16"/>
          <w:szCs w:val="16"/>
        </w:rPr>
        <w:t>it has already spent.  </w:t>
      </w:r>
      <w:r w:rsidRPr="00DE6D97">
        <w:rPr>
          <w:sz w:val="16"/>
          <w:szCs w:val="16"/>
        </w:rPr>
        <w:t>(Or is legally obligated to spend.)</w:t>
      </w:r>
    </w:p>
    <w:p w14:paraId="5EECFF42" w14:textId="77777777" w:rsidR="008D6176" w:rsidRPr="00DE6D97" w:rsidRDefault="008D6176" w:rsidP="008D6176">
      <w:pPr>
        <w:rPr>
          <w:sz w:val="16"/>
          <w:szCs w:val="16"/>
        </w:rPr>
      </w:pPr>
      <w:r w:rsidRPr="00DE6D97">
        <w:rPr>
          <w:sz w:val="16"/>
          <w:szCs w:val="16"/>
        </w:rPr>
        <w:t>Normally, raising the debt ceiling requires a simple act of Congress.  Some years, however, politicians disagree on whether the ceiling </w:t>
      </w:r>
      <w:r w:rsidRPr="00DE6D97">
        <w:rPr>
          <w:i/>
          <w:iCs/>
          <w:sz w:val="16"/>
          <w:szCs w:val="16"/>
        </w:rPr>
        <w:t>should </w:t>
      </w:r>
      <w:r w:rsidRPr="00DE6D97">
        <w:rPr>
          <w:sz w:val="16"/>
          <w:szCs w:val="16"/>
        </w:rPr>
        <w:t>be raised without a simultaneous decrease in spending or other appropriations.  When this happens, we get a </w:t>
      </w:r>
      <w:r w:rsidRPr="00DE6D97">
        <w:rPr>
          <w:b/>
          <w:bCs/>
          <w:sz w:val="16"/>
          <w:szCs w:val="16"/>
        </w:rPr>
        <w:t>debt ceiling crisis</w:t>
      </w:r>
      <w:r w:rsidRPr="00DE6D97">
        <w:rPr>
          <w:sz w:val="16"/>
          <w:szCs w:val="16"/>
        </w:rPr>
        <w:t>, where the nation comes close to defaulting on its debts. </w:t>
      </w:r>
    </w:p>
    <w:p w14:paraId="45097DD0" w14:textId="77777777" w:rsidR="008D6176" w:rsidRPr="00DE6D97" w:rsidRDefault="008D6176" w:rsidP="008D6176">
      <w:pPr>
        <w:rPr>
          <w:rStyle w:val="StyleUnderline"/>
        </w:rPr>
      </w:pPr>
      <w:r w:rsidRPr="003A0D4E">
        <w:rPr>
          <w:rStyle w:val="StyleUnderline"/>
          <w:sz w:val="16"/>
          <w:szCs w:val="16"/>
          <w:u w:val="none"/>
        </w:rPr>
        <w:t>In this case, Janet Yellen, the Secretary of the Treasury, predicted that the U.S. would default sometime in June if the debt ceiling wasn’t raised.  With that deadline in mind, the President and the Speaker reached an agreement on May 28.  A few days later</w:t>
      </w:r>
      <w:r w:rsidRPr="00DE6D97">
        <w:rPr>
          <w:rStyle w:val="StyleUnderline"/>
        </w:rPr>
        <w:t xml:space="preserve">, </w:t>
      </w:r>
      <w:r w:rsidRPr="000E75D0">
        <w:rPr>
          <w:rStyle w:val="StyleUnderline"/>
          <w:highlight w:val="cyan"/>
        </w:rPr>
        <w:t>Congress approved the deal</w:t>
      </w:r>
      <w:r w:rsidRPr="00DE6D97">
        <w:rPr>
          <w:rStyle w:val="StyleUnderline"/>
        </w:rPr>
        <w:t>.</w:t>
      </w:r>
    </w:p>
    <w:p w14:paraId="182C718D" w14:textId="77777777" w:rsidR="008D6176" w:rsidRPr="00DE6D97" w:rsidRDefault="008D6176" w:rsidP="008D6176">
      <w:pPr>
        <w:rPr>
          <w:sz w:val="16"/>
          <w:szCs w:val="16"/>
        </w:rPr>
      </w:pPr>
      <w:r w:rsidRPr="00DE6D97">
        <w:rPr>
          <w:sz w:val="16"/>
          <w:szCs w:val="16"/>
        </w:rPr>
        <w:t>Here’s a brief look at what’s in the deal.  First, and most importantly, is the aforementioned suspension of the debt ceiling.  Rather than </w:t>
      </w:r>
      <w:r w:rsidRPr="00DE6D97">
        <w:rPr>
          <w:i/>
          <w:iCs/>
          <w:sz w:val="16"/>
          <w:szCs w:val="16"/>
        </w:rPr>
        <w:t>raising </w:t>
      </w:r>
      <w:r w:rsidRPr="00DE6D97">
        <w:rPr>
          <w:sz w:val="16"/>
          <w:szCs w:val="16"/>
        </w:rPr>
        <w:t>the ceiling to a new number, Washington has negated the idea of a debt limit altogether for the next eighteen months.  This means the government can borrow </w:t>
      </w:r>
      <w:r w:rsidRPr="00DE6D97">
        <w:rPr>
          <w:i/>
          <w:iCs/>
          <w:sz w:val="16"/>
          <w:szCs w:val="16"/>
        </w:rPr>
        <w:t>above </w:t>
      </w:r>
      <w:r w:rsidRPr="00DE6D97">
        <w:rPr>
          <w:sz w:val="16"/>
          <w:szCs w:val="16"/>
        </w:rPr>
        <w:t>the current limit in order to meet its existing obligations. </w:t>
      </w:r>
    </w:p>
    <w:p w14:paraId="7C0CF1A8" w14:textId="77777777" w:rsidR="008D6176" w:rsidRPr="00DE6D97" w:rsidRDefault="008D6176" w:rsidP="008D6176">
      <w:pPr>
        <w:rPr>
          <w:sz w:val="16"/>
        </w:rPr>
      </w:pPr>
      <w:r w:rsidRPr="00DE6D97">
        <w:rPr>
          <w:sz w:val="16"/>
        </w:rPr>
        <w:t xml:space="preserve">In return, </w:t>
      </w:r>
      <w:r w:rsidRPr="000E75D0">
        <w:rPr>
          <w:rStyle w:val="StyleUnderline"/>
          <w:highlight w:val="cyan"/>
        </w:rPr>
        <w:t>both sides of the political aisle have agreed to cap future domestic spending to 1% through the 2025 fiscal year</w:t>
      </w:r>
      <w:r w:rsidRPr="00DE6D97">
        <w:rPr>
          <w:sz w:val="16"/>
        </w:rPr>
        <w:t>.</w:t>
      </w:r>
      <w:r w:rsidRPr="00DE6D97">
        <w:rPr>
          <w:sz w:val="16"/>
          <w:vertAlign w:val="superscript"/>
        </w:rPr>
        <w:t>2</w:t>
      </w:r>
      <w:r w:rsidRPr="00DE6D97">
        <w:rPr>
          <w:sz w:val="16"/>
        </w:rPr>
        <w:t>  Given that this number is lower than inflation, this effectively amounts to a spending cut.  The deal also ends the White House’s pause on student loan payments, while adding new work requirements for Americans who qualify for food stamps and other government assistance. </w:t>
      </w:r>
    </w:p>
    <w:p w14:paraId="179FA628" w14:textId="77777777" w:rsidR="008D6176" w:rsidRPr="00DE6D97" w:rsidRDefault="008D6176" w:rsidP="008D6176">
      <w:pPr>
        <w:rPr>
          <w:sz w:val="16"/>
          <w:szCs w:val="16"/>
        </w:rPr>
      </w:pPr>
      <w:r w:rsidRPr="00DE6D97">
        <w:rPr>
          <w:sz w:val="16"/>
          <w:szCs w:val="16"/>
        </w:rPr>
        <w:t>For the economy, however, the deal is less important for what it does than for what it </w:t>
      </w:r>
      <w:r w:rsidRPr="00DE6D97">
        <w:rPr>
          <w:i/>
          <w:iCs/>
          <w:sz w:val="16"/>
          <w:szCs w:val="16"/>
        </w:rPr>
        <w:t>prevents</w:t>
      </w:r>
      <w:r w:rsidRPr="00DE6D97">
        <w:rPr>
          <w:sz w:val="16"/>
          <w:szCs w:val="16"/>
        </w:rPr>
        <w:t>. </w:t>
      </w:r>
    </w:p>
    <w:p w14:paraId="62B60434" w14:textId="77777777" w:rsidR="008D6176" w:rsidRPr="00DE6D97" w:rsidRDefault="008D6176" w:rsidP="008D6176">
      <w:pPr>
        <w:rPr>
          <w:sz w:val="16"/>
          <w:szCs w:val="16"/>
        </w:rPr>
      </w:pPr>
      <w:r w:rsidRPr="00DE6D97">
        <w:rPr>
          <w:sz w:val="16"/>
          <w:szCs w:val="16"/>
        </w:rPr>
        <w:t>If the U.S. had breached the ceiling and defaulted on its debt payments, the economic impact would have been severe.  Seniors would have stopped receiving Social Security payments, or at least experienced delays.  Child Tax Credit payments, paychecks for federal employees, veterans’ benefits, Medicare benefits…all would have been either curtailed or delayed. </w:t>
      </w:r>
    </w:p>
    <w:p w14:paraId="7BCC1727" w14:textId="77777777" w:rsidR="008D6176" w:rsidRPr="00DE6D97" w:rsidRDefault="008D6176" w:rsidP="008D6176">
      <w:pPr>
        <w:rPr>
          <w:sz w:val="16"/>
          <w:szCs w:val="16"/>
        </w:rPr>
      </w:pPr>
      <w:r w:rsidRPr="00DE6D97">
        <w:rPr>
          <w:sz w:val="16"/>
          <w:szCs w:val="16"/>
        </w:rPr>
        <w:t>Less gut-wrenching on a human level, but equally impactful financially, is what a default would have meant for the bond market.  In a default, bondholders would no longer have been paid.  The value of their bonds would have plummeted.  This would have led to dramatically higher interest rates on any new debt issued in the future – which in turn would mean higher rates for </w:t>
      </w:r>
      <w:r w:rsidRPr="00DE6D97">
        <w:rPr>
          <w:i/>
          <w:iCs/>
          <w:sz w:val="16"/>
          <w:szCs w:val="16"/>
        </w:rPr>
        <w:t>everyone</w:t>
      </w:r>
      <w:r w:rsidRPr="00DE6D97">
        <w:rPr>
          <w:sz w:val="16"/>
          <w:szCs w:val="16"/>
        </w:rPr>
        <w:t>.  Given that rates are already higher than they’ve been in years, this would have likely plunged the economy into a deep recession.  And since Treasury bonds are historically the most stable investment in the world, it would probably have disrupted international bond markets, too.  The result?  A </w:t>
      </w:r>
      <w:r w:rsidRPr="00DE6D97">
        <w:rPr>
          <w:i/>
          <w:iCs/>
          <w:sz w:val="16"/>
          <w:szCs w:val="16"/>
        </w:rPr>
        <w:t>global </w:t>
      </w:r>
      <w:r w:rsidRPr="00DE6D97">
        <w:rPr>
          <w:sz w:val="16"/>
          <w:szCs w:val="16"/>
        </w:rPr>
        <w:t>recession. </w:t>
      </w:r>
    </w:p>
    <w:p w14:paraId="5FA13252" w14:textId="77777777" w:rsidR="008D6176" w:rsidRPr="00DE6D97" w:rsidRDefault="008D6176" w:rsidP="008D6176">
      <w:pPr>
        <w:rPr>
          <w:rStyle w:val="StyleUnderline"/>
        </w:rPr>
      </w:pPr>
      <w:r w:rsidRPr="00DE6D97">
        <w:rPr>
          <w:sz w:val="16"/>
        </w:rPr>
        <w:t xml:space="preserve">Thankfully, </w:t>
      </w:r>
      <w:r w:rsidRPr="000E75D0">
        <w:rPr>
          <w:rStyle w:val="StyleUnderline"/>
          <w:highlight w:val="cyan"/>
        </w:rPr>
        <w:t>the debt ceiling deal prevented this crisis</w:t>
      </w:r>
      <w:r w:rsidRPr="00DE6D97">
        <w:rPr>
          <w:rStyle w:val="StyleUnderline"/>
        </w:rPr>
        <w:t xml:space="preserve"> from unfolding.  And while politicians on both sides of the aisle are reportedly unhappy with some aspects of the bill, the risk of default was simply too great. </w:t>
      </w:r>
    </w:p>
    <w:p w14:paraId="46145712" w14:textId="77777777" w:rsidR="008D6176" w:rsidRPr="000E75D0" w:rsidRDefault="008D6176" w:rsidP="008D6176">
      <w:pPr>
        <w:pStyle w:val="Heading4"/>
        <w:rPr>
          <w:b w:val="0"/>
          <w:bCs/>
        </w:rPr>
      </w:pPr>
      <w:r w:rsidRPr="000E75D0">
        <w:rPr>
          <w:bCs/>
        </w:rPr>
        <w:t>Debt ceiling is over – negotiation agreement</w:t>
      </w:r>
    </w:p>
    <w:p w14:paraId="155D1ADE" w14:textId="77777777" w:rsidR="008D6176" w:rsidRPr="00B6643F" w:rsidRDefault="008D6176" w:rsidP="008D6176">
      <w:pPr>
        <w:rPr>
          <w:sz w:val="26"/>
        </w:rPr>
      </w:pPr>
      <w:r>
        <w:rPr>
          <w:rStyle w:val="Style13ptBold"/>
        </w:rPr>
        <w:t>Jalonick &amp; Kim 5/29.</w:t>
      </w:r>
      <w:r w:rsidRPr="00573AEF">
        <w:rPr>
          <w:rStyle w:val="Style13ptBold"/>
        </w:rPr>
        <w:t xml:space="preserve"> </w:t>
      </w:r>
      <w:r w:rsidRPr="003A0D4E">
        <w:rPr>
          <w:rStyle w:val="Style13ptBold"/>
          <w:b w:val="0"/>
        </w:rPr>
        <w:t>Mary Clare Jalonick is a reporter at The Associated Press with a Bachelor’s in Political Science from Davidson College – Seung Min Kim is an</w:t>
      </w:r>
      <w:r w:rsidRPr="003A0D4E">
        <w:rPr>
          <w:rStyle w:val="Style13ptBold"/>
        </w:rPr>
        <w:t xml:space="preserve"> </w:t>
      </w:r>
      <w:r w:rsidRPr="003A0D4E">
        <w:rPr>
          <w:bCs/>
        </w:rPr>
        <w:t>American journalist who is a White House correspondent for the Associated Press and a political analyst for CNN with an M.A. in Journalism from American University, (Associated Press, “Debt ceiling takeaways: McCarthy's balancing act, Biden's choice and the challenges ahead”, 5/29/23, https://fox11online.com/news/nation-world/us-debt-ceiling-what-in-what-out-agreement-takeaways-president-joe-biden-house-speaker-kevin-mccarthy-treasury-secretary-janet-yellen-spending-limit-veterans-care-republicans-democrats-capitol-hill-politics)//CG</w:t>
      </w:r>
    </w:p>
    <w:p w14:paraId="2FDC7B82" w14:textId="77777777" w:rsidR="008D6176" w:rsidRPr="00573AEF" w:rsidRDefault="008D6176" w:rsidP="008D6176">
      <w:pPr>
        <w:rPr>
          <w:rStyle w:val="StyleUnderline"/>
        </w:rPr>
      </w:pPr>
      <w:r w:rsidRPr="00573AEF">
        <w:rPr>
          <w:sz w:val="16"/>
        </w:rPr>
        <w:t xml:space="preserve">WASHINGTON — It’s a deal no one in Washington claims to really like. </w:t>
      </w:r>
      <w:r w:rsidRPr="00573AEF">
        <w:rPr>
          <w:rStyle w:val="StyleUnderline"/>
        </w:rPr>
        <w:t xml:space="preserve">But after weeks of negotiations, President Joe Biden and House Speaker Kevin </w:t>
      </w:r>
      <w:r w:rsidRPr="000E75D0">
        <w:rPr>
          <w:rStyle w:val="StyleUnderline"/>
          <w:highlight w:val="cyan"/>
        </w:rPr>
        <w:t>McCarthy</w:t>
      </w:r>
      <w:r w:rsidRPr="00573AEF">
        <w:rPr>
          <w:rStyle w:val="StyleUnderline"/>
        </w:rPr>
        <w:t xml:space="preserve"> have </w:t>
      </w:r>
      <w:r w:rsidRPr="000E75D0">
        <w:rPr>
          <w:rStyle w:val="StyleUnderline"/>
          <w:highlight w:val="cyan"/>
        </w:rPr>
        <w:t xml:space="preserve">struck an agreement to raise the debt ceiling and avert a </w:t>
      </w:r>
      <w:r w:rsidRPr="000E75D0">
        <w:rPr>
          <w:rStyle w:val="StyleUnderline"/>
        </w:rPr>
        <w:t xml:space="preserve">potentially devastating </w:t>
      </w:r>
      <w:r w:rsidRPr="000E75D0">
        <w:rPr>
          <w:rStyle w:val="StyleUnderline"/>
          <w:highlight w:val="cyan"/>
        </w:rPr>
        <w:t>government default.</w:t>
      </w:r>
    </w:p>
    <w:p w14:paraId="387B014B" w14:textId="77777777" w:rsidR="008D6176" w:rsidRPr="00573AEF" w:rsidRDefault="008D6176" w:rsidP="008D6176">
      <w:pPr>
        <w:rPr>
          <w:sz w:val="16"/>
        </w:rPr>
      </w:pPr>
      <w:r w:rsidRPr="00573AEF">
        <w:rPr>
          <w:sz w:val="16"/>
        </w:rPr>
        <w:t xml:space="preserve">The stakes are high for both men — </w:t>
      </w:r>
      <w:r w:rsidRPr="00573AEF">
        <w:rPr>
          <w:rStyle w:val="StyleUnderline"/>
        </w:rPr>
        <w:t>and now each will have to persuade lawmakers in their parties to vote for it.</w:t>
      </w:r>
      <w:r w:rsidRPr="00573AEF">
        <w:rPr>
          <w:sz w:val="16"/>
        </w:rPr>
        <w:t xml:space="preserve"> Treasury Secretary Janet Yellen said last week that the United States could run out of cash to pay the bills and default on its obligations if the debt ceiling is not raised by June 5.</w:t>
      </w:r>
    </w:p>
    <w:p w14:paraId="61ED76A2" w14:textId="77777777" w:rsidR="008D6176" w:rsidRPr="00573AEF" w:rsidRDefault="008D6176" w:rsidP="008D6176">
      <w:pPr>
        <w:rPr>
          <w:sz w:val="16"/>
        </w:rPr>
      </w:pPr>
      <w:r w:rsidRPr="00573AEF">
        <w:rPr>
          <w:rStyle w:val="StyleUnderline"/>
        </w:rPr>
        <w:t xml:space="preserve">The ultimate agreement, hammered out by Biden, McCarthy and a small group of their deputies, is a </w:t>
      </w:r>
      <w:r w:rsidRPr="000E75D0">
        <w:rPr>
          <w:rStyle w:val="StyleUnderline"/>
          <w:highlight w:val="cyan"/>
        </w:rPr>
        <w:t>two-year budget deal</w:t>
      </w:r>
      <w:r w:rsidRPr="00573AEF">
        <w:rPr>
          <w:rStyle w:val="StyleUnderline"/>
        </w:rPr>
        <w:t xml:space="preserve"> that would essentially </w:t>
      </w:r>
      <w:r w:rsidRPr="000E75D0">
        <w:rPr>
          <w:rStyle w:val="StyleUnderline"/>
          <w:highlight w:val="cyan"/>
        </w:rPr>
        <w:t>hold spending flat for 2024</w:t>
      </w:r>
      <w:r w:rsidRPr="00573AEF">
        <w:rPr>
          <w:rStyle w:val="StyleUnderline"/>
        </w:rPr>
        <w:t xml:space="preserve">, while boosting it for defense and veterans, and </w:t>
      </w:r>
      <w:r w:rsidRPr="000E75D0">
        <w:rPr>
          <w:rStyle w:val="StyleUnderline"/>
          <w:highlight w:val="cyan"/>
        </w:rPr>
        <w:t>capping increases at 1% for 2025.</w:t>
      </w:r>
      <w:r w:rsidRPr="00573AEF">
        <w:rPr>
          <w:rStyle w:val="StyleUnderline"/>
        </w:rPr>
        <w:t xml:space="preserve"> It would suspend the debt limit until January 2025, after the next presidential election. </w:t>
      </w:r>
      <w:r w:rsidRPr="00573AEF">
        <w:rPr>
          <w:sz w:val="16"/>
        </w:rPr>
        <w:t>Republicans had insisted on reducing spending and had passed their own bill with much larger cuts last month.</w:t>
      </w:r>
    </w:p>
    <w:p w14:paraId="6DECFD44" w14:textId="77777777" w:rsidR="008D6176" w:rsidRDefault="008D6176" w:rsidP="008D6176">
      <w:pPr>
        <w:rPr>
          <w:sz w:val="16"/>
          <w:szCs w:val="16"/>
        </w:rPr>
      </w:pPr>
      <w:r w:rsidRPr="00573AEF">
        <w:rPr>
          <w:sz w:val="16"/>
          <w:szCs w:val="16"/>
        </w:rPr>
        <w:t>The package would also make policy tweaks, including by adding work requirements for some food aid recipients and streamlining an environmental law that Republicans say has made it harder to build energy projects.</w:t>
      </w:r>
    </w:p>
    <w:p w14:paraId="37BD006E" w14:textId="77777777" w:rsidR="008D6176" w:rsidRDefault="008D6176" w:rsidP="008D6176">
      <w:pPr>
        <w:rPr>
          <w:sz w:val="16"/>
          <w:szCs w:val="16"/>
        </w:rPr>
      </w:pPr>
    </w:p>
    <w:p w14:paraId="68C656FF" w14:textId="77777777" w:rsidR="008D6176" w:rsidRDefault="008D6176" w:rsidP="008D6176">
      <w:pPr>
        <w:rPr>
          <w:b/>
          <w:bCs/>
          <w:sz w:val="32"/>
          <w:szCs w:val="32"/>
        </w:rPr>
      </w:pPr>
      <w:r>
        <w:rPr>
          <w:b/>
          <w:bCs/>
        </w:rPr>
        <w:br w:type="page"/>
      </w:r>
    </w:p>
    <w:p w14:paraId="7CCCA73E" w14:textId="77777777" w:rsidR="008D6176" w:rsidRPr="00903EBC" w:rsidRDefault="008D6176" w:rsidP="008D6176">
      <w:pPr>
        <w:pStyle w:val="Heading3"/>
      </w:pPr>
      <w:r w:rsidRPr="00903EBC">
        <w:t xml:space="preserve">AT: </w:t>
      </w:r>
      <w:r>
        <w:t xml:space="preserve">Business Confidence Low </w:t>
      </w:r>
      <w:r w:rsidRPr="00903EBC">
        <w:t>- Inflation</w:t>
      </w:r>
    </w:p>
    <w:p w14:paraId="5238FF17" w14:textId="77777777" w:rsidR="008D6176" w:rsidRPr="00903EBC" w:rsidRDefault="008D6176" w:rsidP="008D6176">
      <w:pPr>
        <w:pStyle w:val="Heading4"/>
      </w:pPr>
      <w:bookmarkStart w:id="0" w:name="_q6pb6spxsvvt" w:colFirst="0" w:colLast="0"/>
      <w:bookmarkEnd w:id="0"/>
      <w:r w:rsidRPr="00903EBC">
        <w:t>Inflation fears easing post-debt ceiling agreement</w:t>
      </w:r>
    </w:p>
    <w:p w14:paraId="6F9F0213" w14:textId="77777777" w:rsidR="008D6176" w:rsidRPr="00903EBC" w:rsidRDefault="008D6176" w:rsidP="008D6176">
      <w:pPr>
        <w:spacing w:before="240" w:after="240"/>
      </w:pPr>
      <w:r w:rsidRPr="00903EBC">
        <w:t xml:space="preserve">Bryan </w:t>
      </w:r>
      <w:r w:rsidRPr="00903EBC">
        <w:rPr>
          <w:b/>
          <w:sz w:val="26"/>
          <w:szCs w:val="26"/>
        </w:rPr>
        <w:t>Mena</w:t>
      </w:r>
      <w:r w:rsidRPr="00903EBC">
        <w:t xml:space="preserve">, </w:t>
      </w:r>
      <w:r w:rsidRPr="003A164E">
        <w:rPr>
          <w:rStyle w:val="Style13ptBold"/>
        </w:rPr>
        <w:t>6-16</w:t>
      </w:r>
      <w:r>
        <w:t>.</w:t>
      </w:r>
      <w:r w:rsidRPr="00903EBC">
        <w:t xml:space="preserve"> </w:t>
      </w:r>
      <w:r>
        <w:t>R</w:t>
      </w:r>
      <w:r w:rsidRPr="00903EBC">
        <w:t xml:space="preserve">eporter with The Wall Street Journal's economics team based in Washington, D.C, Bachelor’s degree in political science from University of Texas at El Paso. </w:t>
      </w:r>
      <w:r>
        <w:t>“</w:t>
      </w:r>
      <w:r w:rsidRPr="00903EBC">
        <w:t>Americans are feeling much better about inflation,</w:t>
      </w:r>
      <w:r>
        <w:t>”</w:t>
      </w:r>
      <w:r w:rsidRPr="00903EBC">
        <w:t xml:space="preserve"> </w:t>
      </w:r>
      <w:r w:rsidRPr="003A164E">
        <w:rPr>
          <w:i/>
          <w:iCs/>
        </w:rPr>
        <w:t>CNN</w:t>
      </w:r>
      <w:r w:rsidRPr="00903EBC">
        <w:t>, 6-16-2023, https://www.cnn.com/2023/06/16/economy/consumer-sentiment-june/index.html, 6-23-2023)//AAlmand</w:t>
      </w:r>
    </w:p>
    <w:p w14:paraId="421F823F" w14:textId="77777777" w:rsidR="008D6176" w:rsidRPr="00903EBC" w:rsidRDefault="008D6176" w:rsidP="008D6176">
      <w:pPr>
        <w:spacing w:before="240" w:after="240"/>
        <w:rPr>
          <w:sz w:val="16"/>
          <w:szCs w:val="16"/>
        </w:rPr>
      </w:pPr>
      <w:r w:rsidRPr="003A0D4E">
        <w:rPr>
          <w:sz w:val="16"/>
          <w:szCs w:val="16"/>
        </w:rPr>
        <w:t>Americans are feeling upbeat about</w:t>
      </w:r>
      <w:hyperlink r:id="rId33">
        <w:r w:rsidRPr="003A0D4E">
          <w:rPr>
            <w:sz w:val="16"/>
            <w:szCs w:val="16"/>
          </w:rPr>
          <w:t xml:space="preserve"> inflation</w:t>
        </w:r>
      </w:hyperlink>
      <w:r w:rsidRPr="003A0D4E">
        <w:rPr>
          <w:sz w:val="16"/>
          <w:szCs w:val="16"/>
        </w:rPr>
        <w:t xml:space="preserve"> and the economy, according to the University of Michigan’s latest consumer survey released Friday. The university’s preliminary reading for June showed that consumer</w:t>
      </w:r>
      <w:r w:rsidRPr="00A77E18">
        <w:rPr>
          <w:u w:val="single"/>
        </w:rPr>
        <w:t xml:space="preserve"> </w:t>
      </w:r>
      <w:r w:rsidRPr="00A77E18">
        <w:rPr>
          <w:highlight w:val="cyan"/>
          <w:u w:val="single"/>
        </w:rPr>
        <w:t>sentiment rose 8% from the prior month</w:t>
      </w:r>
      <w:r w:rsidRPr="00903EBC">
        <w:rPr>
          <w:u w:val="single"/>
        </w:rPr>
        <w:t xml:space="preserve">, </w:t>
      </w:r>
      <w:r w:rsidRPr="003A0D4E">
        <w:rPr>
          <w:sz w:val="16"/>
          <w:szCs w:val="16"/>
        </w:rPr>
        <w:t>“reflecting greater optimism as inflation eased and policymakers</w:t>
      </w:r>
      <w:hyperlink r:id="rId34">
        <w:r w:rsidRPr="003A0D4E">
          <w:rPr>
            <w:sz w:val="16"/>
            <w:szCs w:val="16"/>
          </w:rPr>
          <w:t xml:space="preserve"> </w:t>
        </w:r>
      </w:hyperlink>
      <w:hyperlink r:id="rId35">
        <w:r w:rsidRPr="003A0D4E">
          <w:rPr>
            <w:sz w:val="16"/>
            <w:szCs w:val="16"/>
          </w:rPr>
          <w:t>resolved the debt ceiling crisis</w:t>
        </w:r>
      </w:hyperlink>
      <w:r w:rsidRPr="003A0D4E">
        <w:rPr>
          <w:sz w:val="16"/>
          <w:szCs w:val="16"/>
        </w:rPr>
        <w:t>,” according to a release. Sentiment is at its highest level in four months. Consumers</w:t>
      </w:r>
      <w:r w:rsidRPr="00903EBC">
        <w:rPr>
          <w:u w:val="single"/>
        </w:rPr>
        <w:t xml:space="preserve">’ </w:t>
      </w:r>
      <w:r w:rsidRPr="00A77E18">
        <w:rPr>
          <w:highlight w:val="cyan"/>
          <w:u w:val="single"/>
        </w:rPr>
        <w:t>inflation</w:t>
      </w:r>
      <w:r w:rsidRPr="00903EBC">
        <w:rPr>
          <w:u w:val="single"/>
        </w:rPr>
        <w:t xml:space="preserve"> expectations for the year ahead </w:t>
      </w:r>
      <w:r w:rsidRPr="00A77E18">
        <w:rPr>
          <w:highlight w:val="cyan"/>
          <w:u w:val="single"/>
        </w:rPr>
        <w:t>retreated for the second straight month</w:t>
      </w:r>
      <w:r w:rsidRPr="00903EBC">
        <w:rPr>
          <w:u w:val="single"/>
        </w:rPr>
        <w:t xml:space="preserve">, </w:t>
      </w:r>
      <w:r w:rsidRPr="003A0D4E">
        <w:rPr>
          <w:sz w:val="16"/>
          <w:szCs w:val="16"/>
        </w:rPr>
        <w:t>declining to 3.3% early this month from 4.2% in May</w:t>
      </w:r>
      <w:r w:rsidRPr="00903EBC">
        <w:rPr>
          <w:sz w:val="16"/>
          <w:szCs w:val="16"/>
          <w:u w:val="single"/>
        </w:rPr>
        <w:t>.</w:t>
      </w:r>
      <w:r w:rsidRPr="00903EBC">
        <w:rPr>
          <w:sz w:val="16"/>
          <w:szCs w:val="16"/>
        </w:rPr>
        <w:t xml:space="preserve"> That’s good news for the Federal Reserve, which closely watches sentiment surveys to gauge the expectations consumers and businesses have for price hikes. It does that to make sure Americans haven’t become used to higher prices — because if they have, that makes bringing down inflation extremely difficult and erodes consumers’ purchasing power. “The sharp drop of short-term consumer inflation expectations points to another slowdown in the June CPI report, which will be out before the Fed’s next decision,” wrote Bill Adams, chief economist at Comerica Bank, in an analyst note. </w:t>
      </w:r>
      <w:r w:rsidRPr="00903EBC">
        <w:t>“</w:t>
      </w:r>
      <w:r w:rsidRPr="00A77E18">
        <w:rPr>
          <w:highlight w:val="cyan"/>
          <w:u w:val="single"/>
        </w:rPr>
        <w:t>The big picture for the Fed is that inflation fears are receding,</w:t>
      </w:r>
      <w:r w:rsidRPr="00903EBC">
        <w:rPr>
          <w:u w:val="single"/>
        </w:rPr>
        <w:t xml:space="preserve"> </w:t>
      </w:r>
      <w:r w:rsidRPr="003A0D4E">
        <w:rPr>
          <w:sz w:val="16"/>
          <w:szCs w:val="16"/>
        </w:rPr>
        <w:t>but not back to where they were prior to the pandemic.” Another consumer survey, released by the Federal Reserve Bank of New York, showed that consumers’</w:t>
      </w:r>
      <w:r w:rsidRPr="00903EBC">
        <w:rPr>
          <w:u w:val="single"/>
        </w:rPr>
        <w:t xml:space="preserve"> </w:t>
      </w:r>
      <w:r w:rsidRPr="00A77E18">
        <w:rPr>
          <w:highlight w:val="cyan"/>
          <w:u w:val="single"/>
        </w:rPr>
        <w:t>near-term inflation expectations</w:t>
      </w:r>
      <w:hyperlink r:id="rId36">
        <w:r w:rsidRPr="00A77E18">
          <w:rPr>
            <w:highlight w:val="cyan"/>
            <w:u w:val="single"/>
          </w:rPr>
          <w:t xml:space="preserve"> </w:t>
        </w:r>
      </w:hyperlink>
      <w:hyperlink r:id="rId37">
        <w:r w:rsidRPr="00A77E18">
          <w:rPr>
            <w:highlight w:val="cyan"/>
            <w:u w:val="single"/>
          </w:rPr>
          <w:t>fell in May to their lowest level in two years</w:t>
        </w:r>
      </w:hyperlink>
      <w:r w:rsidRPr="00903EBC">
        <w:rPr>
          <w:u w:val="single"/>
        </w:rPr>
        <w:t>,</w:t>
      </w:r>
      <w:r w:rsidRPr="00903EBC">
        <w:rPr>
          <w:sz w:val="16"/>
          <w:szCs w:val="16"/>
        </w:rPr>
        <w:t xml:space="preserve"> though businesses aren’t feeling as peppy. A sentiment survey released Tuesday by the National Federation of Independent Business showed </w:t>
      </w:r>
      <w:r w:rsidRPr="003A0D4E">
        <w:rPr>
          <w:sz w:val="16"/>
          <w:szCs w:val="16"/>
        </w:rPr>
        <w:t>that</w:t>
      </w:r>
      <w:hyperlink r:id="rId38">
        <w:r w:rsidRPr="003A0D4E">
          <w:rPr>
            <w:sz w:val="16"/>
            <w:szCs w:val="16"/>
          </w:rPr>
          <w:t xml:space="preserve"> </w:t>
        </w:r>
      </w:hyperlink>
      <w:hyperlink r:id="rId39">
        <w:r w:rsidRPr="003A0D4E">
          <w:rPr>
            <w:sz w:val="16"/>
            <w:szCs w:val="16"/>
          </w:rPr>
          <w:t>a greater number of small businesses</w:t>
        </w:r>
      </w:hyperlink>
      <w:r w:rsidRPr="003A0D4E">
        <w:rPr>
          <w:sz w:val="16"/>
          <w:szCs w:val="16"/>
        </w:rPr>
        <w:t xml:space="preserve"> said in May they were concerned about inflation. However, Federal Reserve Chair Jerome Powell said in his news conference this week that</w:t>
      </w:r>
      <w:r w:rsidRPr="00903EBC">
        <w:rPr>
          <w:u w:val="single"/>
        </w:rPr>
        <w:t xml:space="preserve"> </w:t>
      </w:r>
      <w:r w:rsidRPr="00A77E18">
        <w:rPr>
          <w:highlight w:val="cyan"/>
          <w:u w:val="single"/>
        </w:rPr>
        <w:t>inflation expectations remain in check</w:t>
      </w:r>
      <w:r w:rsidRPr="00903EBC">
        <w:rPr>
          <w:u w:val="single"/>
        </w:rPr>
        <w:t>. “</w:t>
      </w:r>
      <w:r w:rsidRPr="00A77E18">
        <w:rPr>
          <w:highlight w:val="cyan"/>
          <w:u w:val="single"/>
        </w:rPr>
        <w:t>Despite elevated inflation, longer-term inflation expectations appear to remain well anchored,</w:t>
      </w:r>
      <w:r w:rsidRPr="00903EBC">
        <w:rPr>
          <w:u w:val="single"/>
        </w:rPr>
        <w:t xml:space="preserve"> </w:t>
      </w:r>
      <w:r w:rsidRPr="00A77E18">
        <w:rPr>
          <w:highlight w:val="cyan"/>
          <w:u w:val="single"/>
        </w:rPr>
        <w:t xml:space="preserve">as reflected in a broad range of surveys of </w:t>
      </w:r>
      <w:r w:rsidRPr="00A77E18">
        <w:rPr>
          <w:u w:val="single"/>
        </w:rPr>
        <w:t>households,</w:t>
      </w:r>
      <w:r w:rsidRPr="00A77E18">
        <w:rPr>
          <w:highlight w:val="cyan"/>
          <w:u w:val="single"/>
        </w:rPr>
        <w:t xml:space="preserve"> businesses</w:t>
      </w:r>
      <w:r w:rsidRPr="00903EBC">
        <w:rPr>
          <w:u w:val="single"/>
        </w:rPr>
        <w:t xml:space="preserve">, </w:t>
      </w:r>
      <w:r w:rsidRPr="003A0D4E">
        <w:rPr>
          <w:sz w:val="16"/>
          <w:szCs w:val="16"/>
        </w:rPr>
        <w:t>and forecasters, as well as measures from financial markets,” he said in a news conference following the central bank’s June monetary policy meeting. Inflation has continued to slow: The closely watched Consumer Price Index rose 4% for the year ending in May, down sharply from April’s 4.9% rise. But that doesn’t mean more rate hikes are not coming down the pike. Fed officials signaled Wednesday they expect additional rate hikes — as many as two more quarter-point increases some time this year. That’s mostly over concerns about core inflation, which excludes volatile energy and foods prices, remaining stubbornly high. Federal Reserve Governor Christopher Waller said Friday during a conference in Norway that more rate increases are needed to address core inflation. “Let me state unequivocally: The Fed’s</w:t>
      </w:r>
      <w:r w:rsidRPr="00903EBC">
        <w:rPr>
          <w:sz w:val="16"/>
          <w:szCs w:val="16"/>
        </w:rPr>
        <w:t xml:space="preserve"> job is to use monetary policy to achieve its dual mandate, and right now that means raising rates to fight inflation,” he said.</w:t>
      </w:r>
    </w:p>
    <w:p w14:paraId="4DD481BA" w14:textId="77777777" w:rsidR="008D6176" w:rsidRPr="00903EBC" w:rsidRDefault="008D6176" w:rsidP="008D6176">
      <w:pPr>
        <w:pStyle w:val="Heading4"/>
      </w:pPr>
      <w:bookmarkStart w:id="1" w:name="_t99rlklg7qzl" w:colFirst="0" w:colLast="0"/>
      <w:bookmarkEnd w:id="1"/>
      <w:r w:rsidRPr="00903EBC">
        <w:t>Inflation decreasing now—empirics from May prove a two-year year and continued 11-month decrease</w:t>
      </w:r>
    </w:p>
    <w:p w14:paraId="6C81AA6A" w14:textId="77777777" w:rsidR="008D6176" w:rsidRPr="00903EBC" w:rsidRDefault="008D6176" w:rsidP="008D6176">
      <w:pPr>
        <w:spacing w:before="240" w:after="240"/>
      </w:pPr>
      <w:r w:rsidRPr="00903EBC">
        <w:t xml:space="preserve">Wayne </w:t>
      </w:r>
      <w:r w:rsidRPr="00903EBC">
        <w:rPr>
          <w:b/>
          <w:sz w:val="26"/>
          <w:szCs w:val="26"/>
        </w:rPr>
        <w:t>Duggan, 6-13</w:t>
      </w:r>
      <w:r w:rsidRPr="00903EBC">
        <w:t>-2023, Wayne Duggan is a Forbes Advisor contributor, staff writer at Benzinga, and reported on breaking financial market news and analyst commentary related to popular stocks since 2014. (The Price Is Right: U.S. Inflation Hits Two-Year Lows In May, Forbes Advisor, 6-13-2023, https://www.forbes.com/advisor/investing/current-inflation-rate/, 6-23-2023)//AAlmand</w:t>
      </w:r>
    </w:p>
    <w:p w14:paraId="45738949" w14:textId="77777777" w:rsidR="008D6176" w:rsidRDefault="008D6176" w:rsidP="008D6176">
      <w:pPr>
        <w:spacing w:before="240" w:after="240"/>
        <w:rPr>
          <w:sz w:val="16"/>
          <w:szCs w:val="16"/>
        </w:rPr>
      </w:pPr>
      <w:r w:rsidRPr="00903EBC">
        <w:rPr>
          <w:u w:val="single"/>
        </w:rPr>
        <w:t xml:space="preserve">Investors got some positive news on Tuesday after one popular measure of </w:t>
      </w:r>
      <w:r w:rsidRPr="000E75D0">
        <w:rPr>
          <w:highlight w:val="cyan"/>
          <w:u w:val="single"/>
        </w:rPr>
        <w:t>inflation fell sharply to two-year lows.</w:t>
      </w:r>
      <w:r w:rsidRPr="00903EBC">
        <w:rPr>
          <w:u w:val="single"/>
        </w:rPr>
        <w:t xml:space="preserve"> </w:t>
      </w:r>
      <w:r w:rsidRPr="003A0D4E">
        <w:rPr>
          <w:sz w:val="16"/>
          <w:szCs w:val="16"/>
        </w:rPr>
        <w:t>The Labor Department reported the</w:t>
      </w:r>
      <w:hyperlink r:id="rId40">
        <w:r w:rsidRPr="003A0D4E">
          <w:rPr>
            <w:sz w:val="16"/>
            <w:szCs w:val="16"/>
          </w:rPr>
          <w:t xml:space="preserve"> consumer price index</w:t>
        </w:r>
      </w:hyperlink>
      <w:r w:rsidRPr="003A0D4E">
        <w:rPr>
          <w:sz w:val="16"/>
          <w:szCs w:val="16"/>
        </w:rPr>
        <w:t xml:space="preserve"> (CPI) rose 4% year-over-year in May. That’s well off the 4.9% gain in April and a touch below the 4.1% figure economists were expecting. This is only the latest sign that</w:t>
      </w:r>
      <w:r w:rsidRPr="00903EBC">
        <w:rPr>
          <w:u w:val="single"/>
        </w:rPr>
        <w:t xml:space="preserve"> </w:t>
      </w:r>
      <w:r w:rsidRPr="000E75D0">
        <w:rPr>
          <w:highlight w:val="cyan"/>
          <w:u w:val="single"/>
        </w:rPr>
        <w:t>the Federal Reserve is making solid progress in its ongoing battle against inflation</w:t>
      </w:r>
      <w:r w:rsidRPr="00903EBC">
        <w:rPr>
          <w:u w:val="single"/>
        </w:rPr>
        <w:t xml:space="preserve">. </w:t>
      </w:r>
      <w:r w:rsidRPr="003A0D4E">
        <w:rPr>
          <w:sz w:val="16"/>
          <w:szCs w:val="16"/>
        </w:rPr>
        <w:t>CPI inflation hit a 40-year high of 9.1% in June 2022, and it has been steadily falling over the past 12 months. The Fed is holding its</w:t>
      </w:r>
      <w:hyperlink r:id="rId41">
        <w:r w:rsidRPr="003A0D4E">
          <w:rPr>
            <w:sz w:val="16"/>
            <w:szCs w:val="16"/>
          </w:rPr>
          <w:t xml:space="preserve"> </w:t>
        </w:r>
      </w:hyperlink>
      <w:hyperlink r:id="rId42">
        <w:r w:rsidRPr="003A0D4E">
          <w:rPr>
            <w:sz w:val="16"/>
            <w:szCs w:val="16"/>
          </w:rPr>
          <w:t>regularly scheduled policy meeting</w:t>
        </w:r>
      </w:hyperlink>
      <w:r w:rsidRPr="003A0D4E">
        <w:rPr>
          <w:sz w:val="16"/>
          <w:szCs w:val="16"/>
        </w:rPr>
        <w:t xml:space="preserve"> this week, and investors are ever more confident that the central bank will pause its campaign of rate hikes now that inflation is on the mend</w:t>
      </w:r>
      <w:r w:rsidRPr="00903EBC">
        <w:rPr>
          <w:sz w:val="16"/>
          <w:szCs w:val="16"/>
        </w:rPr>
        <w:t>. CPI by the Numbers</w:t>
      </w:r>
      <w:r w:rsidRPr="00903EBC">
        <w:t xml:space="preserve"> </w:t>
      </w:r>
      <w:r w:rsidRPr="000E75D0">
        <w:rPr>
          <w:highlight w:val="cyan"/>
          <w:u w:val="single"/>
        </w:rPr>
        <w:t>A combination of higher interest rates, easing supply chain constraints and tighter credit has helped tame inflation in 2023</w:t>
      </w:r>
      <w:r w:rsidRPr="00903EBC">
        <w:rPr>
          <w:u w:val="single"/>
        </w:rPr>
        <w:t xml:space="preserve">. </w:t>
      </w:r>
      <w:r w:rsidRPr="003A0D4E">
        <w:rPr>
          <w:sz w:val="16"/>
          <w:szCs w:val="16"/>
        </w:rPr>
        <w:t>As of May, the annualized rate of CPI inflation has declined for 11 months straight. In May, core inflation—which excludes volatile food and energy prices—was up 0.4% on a monthly basis and 5.3% from a year ago. Food prices were up 0.2% month-over-month and 6.7% compared to a year ago.</w:t>
      </w:r>
      <w:r w:rsidRPr="00903EBC">
        <w:rPr>
          <w:u w:val="single"/>
        </w:rPr>
        <w:t xml:space="preserve"> </w:t>
      </w:r>
      <w:r w:rsidRPr="000E75D0">
        <w:rPr>
          <w:highlight w:val="cyan"/>
          <w:u w:val="single"/>
        </w:rPr>
        <w:t>Energy prices were down</w:t>
      </w:r>
      <w:r w:rsidRPr="00903EBC">
        <w:rPr>
          <w:u w:val="single"/>
        </w:rPr>
        <w:t xml:space="preserve"> </w:t>
      </w:r>
      <w:r w:rsidRPr="003A0D4E">
        <w:rPr>
          <w:sz w:val="16"/>
          <w:szCs w:val="16"/>
        </w:rPr>
        <w:t>3.6% on a monthly basis and are down 11.7% over the past 12 months. Shelter costs continue to rise, gaining 0.6% compared to April and 8% compared to May 2022. The latest CPI numbers arrive after the Labor Department reported the U.S. economy added 339,000 jobs in May, showing that</w:t>
      </w:r>
      <w:r w:rsidRPr="00903EBC">
        <w:rPr>
          <w:u w:val="single"/>
        </w:rPr>
        <w:t xml:space="preserve"> </w:t>
      </w:r>
      <w:r w:rsidRPr="000E75D0">
        <w:rPr>
          <w:highlight w:val="cyan"/>
          <w:u w:val="single"/>
        </w:rPr>
        <w:t xml:space="preserve">the jobs market remains </w:t>
      </w:r>
      <w:r w:rsidRPr="000E75D0">
        <w:rPr>
          <w:u w:val="single"/>
        </w:rPr>
        <w:t>incredibly</w:t>
      </w:r>
      <w:r w:rsidRPr="000E75D0">
        <w:rPr>
          <w:highlight w:val="cyan"/>
          <w:u w:val="single"/>
        </w:rPr>
        <w:t xml:space="preserve"> strong</w:t>
      </w:r>
      <w:r w:rsidRPr="00903EBC">
        <w:rPr>
          <w:u w:val="single"/>
        </w:rPr>
        <w:t xml:space="preserve">. </w:t>
      </w:r>
      <w:r w:rsidRPr="003A0D4E">
        <w:rPr>
          <w:sz w:val="16"/>
          <w:szCs w:val="16"/>
        </w:rPr>
        <w:t>Wages were up 4.3% year-over-year in May, while the unemployment rate ticked higher to 3.7%—figures that further underline the unflagging strength of the U.S. labor market. The May inflation reading is only the latest data showing meaningful progress on inflation. In May, the Commerce Department reported the core</w:t>
      </w:r>
      <w:hyperlink r:id="rId43">
        <w:r w:rsidRPr="003A0D4E">
          <w:rPr>
            <w:sz w:val="16"/>
            <w:szCs w:val="16"/>
          </w:rPr>
          <w:t xml:space="preserve"> </w:t>
        </w:r>
      </w:hyperlink>
      <w:hyperlink r:id="rId44">
        <w:r w:rsidRPr="003A0D4E">
          <w:rPr>
            <w:sz w:val="16"/>
            <w:szCs w:val="16"/>
          </w:rPr>
          <w:t>personal consumption expenditures</w:t>
        </w:r>
      </w:hyperlink>
      <w:r w:rsidRPr="003A0D4E">
        <w:rPr>
          <w:sz w:val="16"/>
          <w:szCs w:val="16"/>
        </w:rPr>
        <w:t xml:space="preserve"> (PCE) price index was up 4.7% in April, a slight increase from a 4.6% year-over-year gain in March. Core PCE is the Fed’s preferred inflation measure. The Fed Is Winning the War on Inflation</w:t>
      </w:r>
      <w:hyperlink r:id="rId45">
        <w:r w:rsidRPr="003A0D4E">
          <w:rPr>
            <w:sz w:val="16"/>
            <w:szCs w:val="16"/>
          </w:rPr>
          <w:t xml:space="preserve"> </w:t>
        </w:r>
      </w:hyperlink>
      <w:hyperlink r:id="rId46">
        <w:r w:rsidRPr="003A0D4E">
          <w:rPr>
            <w:sz w:val="16"/>
            <w:szCs w:val="16"/>
          </w:rPr>
          <w:t>Inflation</w:t>
        </w:r>
      </w:hyperlink>
      <w:r w:rsidRPr="003A0D4E">
        <w:rPr>
          <w:sz w:val="16"/>
          <w:szCs w:val="16"/>
        </w:rPr>
        <w:t xml:space="preserve"> has been the Fed’s enemy No. 1 since early 2022, and the Federal Open Market Committee has made aggressive changes to U.S. monetary policy in an attempt to lower inflation to its long-term target of 2%. In May, the FOMC raised its target</w:t>
      </w:r>
      <w:hyperlink r:id="rId47">
        <w:r w:rsidRPr="003A0D4E">
          <w:rPr>
            <w:sz w:val="16"/>
            <w:szCs w:val="16"/>
          </w:rPr>
          <w:t xml:space="preserve"> </w:t>
        </w:r>
      </w:hyperlink>
      <w:hyperlink r:id="rId48">
        <w:r w:rsidRPr="003A0D4E">
          <w:rPr>
            <w:sz w:val="16"/>
            <w:szCs w:val="16"/>
          </w:rPr>
          <w:t>federal funds rate</w:t>
        </w:r>
      </w:hyperlink>
      <w:r w:rsidRPr="00903EBC">
        <w:rPr>
          <w:sz w:val="16"/>
          <w:szCs w:val="16"/>
        </w:rPr>
        <w:t xml:space="preserve"> by one quarter of a percentage point, its tenth consecutive interest rate hike. Since March of last year, the Fed has raised fed funds by 5% to its current range of between 5% and 5.25%. The FOMC is also allowing up to $60 billion in Treasury securities and $35 billion in agency mortgage-backed securities (MBS) to mature and roll off its more than $8.3 trillion balance sheet per month. In May, Fed Chair Jerome Powell said a U.S. banking crisis that included the collapses of Silicon Valley Bank, Signature Bank and First Republic Bank has tightened credit markets. Thanks to the crisis, Powell noted, “our policy rate may not need to rise as much as it would have otherwise to achieve our goals.” The May CPI reading likely increases the chances the Fed will announce a pause to rate hikes at the conclusion of its meeting on Wednesday, June 14. According to CME Group, markets are currently pricing in a 93% chance of a pause in rate hikes this week and just a 7% chance of a rate hike. However, the market is also pricing in a 74.3% chance the Fed will raise rates by at least another quarter of a percentage point by the end of July.</w:t>
      </w:r>
      <w:r w:rsidRPr="00903EBC">
        <w:t xml:space="preserve"> </w:t>
      </w:r>
      <w:r w:rsidRPr="003A0D4E">
        <w:rPr>
          <w:sz w:val="16"/>
          <w:szCs w:val="16"/>
        </w:rPr>
        <w:t>Markets Believe Inflation Is on the Mend David Bahnsen, chief investment officer at The Bahnsen Group, says Tuesday’s CPI report is a clear sign the Fed has won its battle against inflation. “Tuesday’s CPI suggests that</w:t>
      </w:r>
      <w:r w:rsidRPr="00903EBC">
        <w:rPr>
          <w:u w:val="single"/>
        </w:rPr>
        <w:t xml:space="preserve"> </w:t>
      </w:r>
      <w:r w:rsidRPr="000E75D0">
        <w:rPr>
          <w:highlight w:val="cyan"/>
          <w:u w:val="single"/>
        </w:rPr>
        <w:t>inflation has been defeated,”</w:t>
      </w:r>
      <w:r w:rsidRPr="00903EBC">
        <w:rPr>
          <w:u w:val="single"/>
        </w:rPr>
        <w:t xml:space="preserve"> </w:t>
      </w:r>
      <w:r w:rsidRPr="003A0D4E">
        <w:rPr>
          <w:sz w:val="16"/>
          <w:szCs w:val="16"/>
        </w:rPr>
        <w:t>Bahnsen says. “:Most of the inflation we are seeing is coming from housing, but it takes time for home price declines to show up in the CPI data, so today’s 4% inflation rate is actually much closer to the 2% Fed target.” The central bank is attempting to navigate a balancing act of aggressively raising interest rates to bring down inflation without</w:t>
      </w:r>
      <w:hyperlink r:id="rId49">
        <w:r w:rsidRPr="003A0D4E">
          <w:rPr>
            <w:sz w:val="16"/>
            <w:szCs w:val="16"/>
          </w:rPr>
          <w:t xml:space="preserve"> tipping the U.S. economy into recession</w:t>
        </w:r>
      </w:hyperlink>
      <w:r w:rsidRPr="003A0D4E">
        <w:rPr>
          <w:sz w:val="16"/>
          <w:szCs w:val="16"/>
        </w:rPr>
        <w:t>. Higher interest rates increase borrowing costs for companies and consumers, slowing economic activity. Up to this point, the U.S. labor market and stock market have mostly shrugged off inflation and rising interest rates. The S&amp;P 500 is up 12.6% year-to-date as investors seemingly anticipate a soft landing for the U.S. economy. In fact, the S&amp;P 500 officially entered</w:t>
      </w:r>
      <w:hyperlink r:id="rId50">
        <w:r w:rsidRPr="003A0D4E">
          <w:rPr>
            <w:sz w:val="16"/>
            <w:szCs w:val="16"/>
          </w:rPr>
          <w:t xml:space="preserve"> </w:t>
        </w:r>
      </w:hyperlink>
      <w:hyperlink r:id="rId51">
        <w:r w:rsidRPr="003A0D4E">
          <w:rPr>
            <w:sz w:val="16"/>
            <w:szCs w:val="16"/>
          </w:rPr>
          <w:t>bull market territory</w:t>
        </w:r>
      </w:hyperlink>
      <w:r w:rsidRPr="003A0D4E">
        <w:rPr>
          <w:sz w:val="16"/>
          <w:szCs w:val="16"/>
        </w:rPr>
        <w:t xml:space="preserve"> in early June, surpassing a 20% gain from its October 2022 lows.</w:t>
      </w:r>
    </w:p>
    <w:p w14:paraId="7C669B32" w14:textId="77777777" w:rsidR="008D6176" w:rsidRDefault="008D6176" w:rsidP="008D6176">
      <w:pPr>
        <w:pStyle w:val="Heading4"/>
      </w:pPr>
      <w:r>
        <w:t xml:space="preserve">Inflation is cooling – latest data proves </w:t>
      </w:r>
    </w:p>
    <w:p w14:paraId="075CB9AA" w14:textId="77777777" w:rsidR="008D6176" w:rsidRPr="001957A0" w:rsidRDefault="008D6176" w:rsidP="008D6176">
      <w:r w:rsidRPr="006B01A3">
        <w:rPr>
          <w:b/>
          <w:bCs/>
        </w:rPr>
        <w:t xml:space="preserve">Duggan </w:t>
      </w:r>
      <w:r>
        <w:rPr>
          <w:b/>
          <w:bCs/>
        </w:rPr>
        <w:t>6/13</w:t>
      </w:r>
      <w:r w:rsidRPr="006B01A3">
        <w:t>(Wayne Duggan</w:t>
      </w:r>
      <w:r>
        <w:t xml:space="preserve">, </w:t>
      </w:r>
      <w:r w:rsidRPr="006B01A3">
        <w:t>Forbes Advisor contributor</w:t>
      </w:r>
      <w:r>
        <w:t xml:space="preserve"> and author of </w:t>
      </w:r>
      <w:r w:rsidRPr="006B01A3">
        <w:t>"Beating Wall Street With Common Sense"</w:t>
      </w:r>
      <w:r>
        <w:t xml:space="preserve">, </w:t>
      </w:r>
      <w:hyperlink r:id="rId52" w:history="1">
        <w:r w:rsidRPr="001225A8">
          <w:rPr>
            <w:rStyle w:val="Hyperlink"/>
          </w:rPr>
          <w:t>https://www.forbes.com/advisor/investing/current-inflation-rate/</w:t>
        </w:r>
      </w:hyperlink>
      <w:r>
        <w:t xml:space="preserve">, </w:t>
      </w:r>
      <w:r w:rsidRPr="001957A0">
        <w:rPr>
          <w:i/>
          <w:iCs/>
        </w:rPr>
        <w:t>Forbes Advisor</w:t>
      </w:r>
      <w:r>
        <w:t xml:space="preserve">, 6/13/23 – gm) </w:t>
      </w:r>
    </w:p>
    <w:p w14:paraId="0B4B62D6" w14:textId="77777777" w:rsidR="008D6176" w:rsidRPr="00932782" w:rsidRDefault="008D6176" w:rsidP="008D6176">
      <w:pPr>
        <w:rPr>
          <w:b/>
          <w:u w:val="single"/>
        </w:rPr>
      </w:pPr>
      <w:r w:rsidRPr="006B01A3">
        <w:rPr>
          <w:rStyle w:val="StyleUnderline"/>
        </w:rPr>
        <w:t xml:space="preserve">Investors got some positive news on Tuesday after one popular measure of </w:t>
      </w:r>
      <w:r w:rsidRPr="00115352">
        <w:rPr>
          <w:rStyle w:val="StyleUnderline"/>
          <w:highlight w:val="cyan"/>
        </w:rPr>
        <w:t>inflation fell sharply</w:t>
      </w:r>
      <w:r w:rsidRPr="006B01A3">
        <w:rPr>
          <w:rStyle w:val="StyleUnderline"/>
        </w:rPr>
        <w:t xml:space="preserve"> to two-year lows.</w:t>
      </w:r>
      <w:r>
        <w:rPr>
          <w:rStyle w:val="StyleUnderline"/>
        </w:rPr>
        <w:t xml:space="preserve"> </w:t>
      </w:r>
      <w:r w:rsidRPr="001957A0">
        <w:rPr>
          <w:sz w:val="16"/>
        </w:rPr>
        <w:t>The Labor Department reported the consumer price index (CPI) rose 4% year-over-year in May. That’s well off the 4.9% gain in April and a touch below the 4.1% figure economists were expecting.</w:t>
      </w:r>
      <w:r>
        <w:rPr>
          <w:sz w:val="16"/>
        </w:rPr>
        <w:t xml:space="preserve"> </w:t>
      </w:r>
      <w:r w:rsidRPr="001957A0">
        <w:rPr>
          <w:sz w:val="16"/>
        </w:rPr>
        <w:t xml:space="preserve">This is only the latest sign that the </w:t>
      </w:r>
      <w:r w:rsidRPr="00115352">
        <w:rPr>
          <w:rStyle w:val="Emphasis"/>
          <w:highlight w:val="cyan"/>
        </w:rPr>
        <w:t>Fed</w:t>
      </w:r>
      <w:r w:rsidRPr="006B01A3">
        <w:rPr>
          <w:rStyle w:val="Emphasis"/>
        </w:rPr>
        <w:t xml:space="preserve">eral Reserve is </w:t>
      </w:r>
      <w:r w:rsidRPr="00115352">
        <w:rPr>
          <w:rStyle w:val="Emphasis"/>
          <w:highlight w:val="cyan"/>
        </w:rPr>
        <w:t>making</w:t>
      </w:r>
      <w:r w:rsidRPr="006B01A3">
        <w:rPr>
          <w:rStyle w:val="Emphasis"/>
        </w:rPr>
        <w:t xml:space="preserve"> solid </w:t>
      </w:r>
      <w:r w:rsidRPr="00115352">
        <w:rPr>
          <w:rStyle w:val="Emphasis"/>
          <w:highlight w:val="cyan"/>
        </w:rPr>
        <w:t>progress in</w:t>
      </w:r>
      <w:r w:rsidRPr="006B01A3">
        <w:rPr>
          <w:rStyle w:val="Emphasis"/>
        </w:rPr>
        <w:t xml:space="preserve"> its ongoing </w:t>
      </w:r>
      <w:r w:rsidRPr="00115352">
        <w:rPr>
          <w:rStyle w:val="Emphasis"/>
          <w:highlight w:val="cyan"/>
        </w:rPr>
        <w:t>battle against inflation.</w:t>
      </w:r>
      <w:r w:rsidRPr="006B01A3">
        <w:rPr>
          <w:rStyle w:val="Emphasis"/>
        </w:rPr>
        <w:t xml:space="preserve"> </w:t>
      </w:r>
      <w:r w:rsidRPr="001957A0">
        <w:rPr>
          <w:sz w:val="16"/>
        </w:rPr>
        <w:t>CPI inflation hit a 40-year high of 9.1% in June 2022, and it has been steadily falling over the past 12 months.</w:t>
      </w:r>
      <w:r>
        <w:rPr>
          <w:sz w:val="16"/>
        </w:rPr>
        <w:t xml:space="preserve"> </w:t>
      </w:r>
      <w:r w:rsidRPr="001957A0">
        <w:rPr>
          <w:sz w:val="16"/>
        </w:rPr>
        <w:t xml:space="preserve">The Fed is holding its regularly scheduled policy meeting this week, and </w:t>
      </w:r>
      <w:r w:rsidRPr="006B01A3">
        <w:rPr>
          <w:rStyle w:val="StyleUnderline"/>
        </w:rPr>
        <w:t xml:space="preserve">investors are ever more confident that the </w:t>
      </w:r>
      <w:r w:rsidRPr="00115352">
        <w:rPr>
          <w:rStyle w:val="StyleUnderline"/>
          <w:highlight w:val="cyan"/>
        </w:rPr>
        <w:t>central</w:t>
      </w:r>
      <w:r w:rsidRPr="006B01A3">
        <w:rPr>
          <w:rStyle w:val="StyleUnderline"/>
        </w:rPr>
        <w:t xml:space="preserve"> </w:t>
      </w:r>
      <w:r w:rsidRPr="00115352">
        <w:rPr>
          <w:rStyle w:val="StyleUnderline"/>
          <w:highlight w:val="cyan"/>
        </w:rPr>
        <w:t>bank will pause</w:t>
      </w:r>
      <w:r w:rsidRPr="006B01A3">
        <w:rPr>
          <w:rStyle w:val="StyleUnderline"/>
        </w:rPr>
        <w:t xml:space="preserve"> its campaign of </w:t>
      </w:r>
      <w:r w:rsidRPr="00115352">
        <w:rPr>
          <w:rStyle w:val="StyleUnderline"/>
          <w:highlight w:val="cyan"/>
        </w:rPr>
        <w:t>rate hikes now</w:t>
      </w:r>
      <w:r w:rsidRPr="006B01A3">
        <w:rPr>
          <w:rStyle w:val="StyleUnderline"/>
        </w:rPr>
        <w:t xml:space="preserve"> that </w:t>
      </w:r>
      <w:r w:rsidRPr="006B01A3">
        <w:rPr>
          <w:rStyle w:val="StyleUnderline"/>
          <w:bCs/>
        </w:rPr>
        <w:t>inflation is on the mend.</w:t>
      </w:r>
      <w:r>
        <w:rPr>
          <w:rStyle w:val="StyleUnderline"/>
          <w:sz w:val="16"/>
          <w:u w:val="none"/>
        </w:rPr>
        <w:t xml:space="preserve"> </w:t>
      </w:r>
      <w:r w:rsidRPr="001957A0">
        <w:rPr>
          <w:sz w:val="16"/>
        </w:rPr>
        <w:t>CPI by the Numbers</w:t>
      </w:r>
      <w:r>
        <w:rPr>
          <w:sz w:val="16"/>
        </w:rPr>
        <w:t xml:space="preserve"> </w:t>
      </w:r>
      <w:r w:rsidRPr="001957A0">
        <w:rPr>
          <w:sz w:val="16"/>
        </w:rPr>
        <w:t>A combination of higher interest rates, easing supply chain constraints and tighter credit has helped tame inflation in 2023. As of May, the annualized rate of CPI inflation has declined for 11 months straight.</w:t>
      </w:r>
      <w:r>
        <w:rPr>
          <w:sz w:val="16"/>
        </w:rPr>
        <w:t xml:space="preserve"> </w:t>
      </w:r>
      <w:r w:rsidRPr="001957A0">
        <w:rPr>
          <w:sz w:val="16"/>
        </w:rPr>
        <w:t>In May, core inflation—which excludes volatile food and energy prices—was up 0.4% on a monthly basis and 5.3% from a year ago.</w:t>
      </w:r>
      <w:r>
        <w:rPr>
          <w:sz w:val="16"/>
        </w:rPr>
        <w:t xml:space="preserve"> </w:t>
      </w:r>
      <w:r w:rsidRPr="001957A0">
        <w:rPr>
          <w:sz w:val="16"/>
        </w:rPr>
        <w:t>Food prices were up 0.2% month-over-month and 6.7% compared to a year ago. Energy prices were down 3.6% on a monthly basis and are down 11.7% over the past 12 months. Shelter costs continue to rise, gaining 0.6% compared to April and 8% compared to May 2022.</w:t>
      </w:r>
      <w:r>
        <w:rPr>
          <w:sz w:val="16"/>
        </w:rPr>
        <w:t xml:space="preserve"> </w:t>
      </w:r>
      <w:r w:rsidRPr="006B01A3">
        <w:rPr>
          <w:u w:val="single"/>
        </w:rPr>
        <w:t>The latest CPI numbers arrive after</w:t>
      </w:r>
      <w:r w:rsidRPr="006B01A3">
        <w:rPr>
          <w:b/>
          <w:bCs/>
          <w:u w:val="single"/>
        </w:rPr>
        <w:t xml:space="preserve"> the Labor Department reported </w:t>
      </w:r>
      <w:r w:rsidRPr="00115352">
        <w:rPr>
          <w:b/>
          <w:bCs/>
          <w:highlight w:val="cyan"/>
          <w:u w:val="single"/>
        </w:rPr>
        <w:t>the U.S. economy added 339,000</w:t>
      </w:r>
      <w:r w:rsidRPr="006B01A3">
        <w:rPr>
          <w:b/>
          <w:bCs/>
          <w:u w:val="single"/>
        </w:rPr>
        <w:t xml:space="preserve"> </w:t>
      </w:r>
      <w:r w:rsidRPr="00115352">
        <w:rPr>
          <w:b/>
          <w:bCs/>
          <w:highlight w:val="cyan"/>
          <w:u w:val="single"/>
        </w:rPr>
        <w:t>jobs</w:t>
      </w:r>
      <w:r w:rsidRPr="006B01A3">
        <w:rPr>
          <w:b/>
          <w:bCs/>
          <w:u w:val="single"/>
        </w:rPr>
        <w:t xml:space="preserve"> in May, showing that the jobs market remains incredibly strong.</w:t>
      </w:r>
      <w:r w:rsidRPr="001957A0">
        <w:rPr>
          <w:sz w:val="16"/>
        </w:rPr>
        <w:t xml:space="preserve"> Wages were up 4.3% year-over-year in May, while the unemployment rate ticked higher to 3.7%—figures that further underline the unflagging strength of the U.S. labor market.</w:t>
      </w:r>
      <w:r>
        <w:rPr>
          <w:sz w:val="16"/>
        </w:rPr>
        <w:t xml:space="preserve"> </w:t>
      </w:r>
      <w:r w:rsidRPr="006B01A3">
        <w:rPr>
          <w:u w:val="single"/>
        </w:rPr>
        <w:t xml:space="preserve">The </w:t>
      </w:r>
      <w:r w:rsidRPr="00115352">
        <w:rPr>
          <w:highlight w:val="cyan"/>
          <w:u w:val="single"/>
        </w:rPr>
        <w:t>May inflation reading</w:t>
      </w:r>
      <w:r w:rsidRPr="006B01A3">
        <w:rPr>
          <w:u w:val="single"/>
        </w:rPr>
        <w:t xml:space="preserve"> is only the latest data </w:t>
      </w:r>
      <w:r w:rsidRPr="00115352">
        <w:rPr>
          <w:highlight w:val="cyan"/>
          <w:u w:val="single"/>
        </w:rPr>
        <w:t>show</w:t>
      </w:r>
      <w:r w:rsidRPr="006B01A3">
        <w:rPr>
          <w:u w:val="single"/>
        </w:rPr>
        <w:t xml:space="preserve">ing </w:t>
      </w:r>
      <w:r w:rsidRPr="006B01A3">
        <w:rPr>
          <w:b/>
          <w:bCs/>
          <w:u w:val="single"/>
        </w:rPr>
        <w:t xml:space="preserve">meaningful </w:t>
      </w:r>
      <w:r w:rsidRPr="00115352">
        <w:rPr>
          <w:b/>
          <w:bCs/>
          <w:highlight w:val="cyan"/>
          <w:u w:val="single"/>
        </w:rPr>
        <w:t>progress on inflation</w:t>
      </w:r>
      <w:r w:rsidRPr="006B01A3">
        <w:rPr>
          <w:b/>
          <w:bCs/>
          <w:u w:val="single"/>
        </w:rPr>
        <w:t>.</w:t>
      </w:r>
      <w:r w:rsidRPr="006B01A3">
        <w:rPr>
          <w:u w:val="single"/>
        </w:rPr>
        <w:t xml:space="preserve"> In May, the Commerce Department reported the core personal consumption expenditures (PCE) price index was up 4.7% in April, a slight increase from a 4.6% year-over-year gain in March.</w:t>
      </w:r>
    </w:p>
    <w:p w14:paraId="661B686F" w14:textId="77777777" w:rsidR="008D6176" w:rsidRPr="001957A0" w:rsidRDefault="008D6176" w:rsidP="008D6176">
      <w:pPr>
        <w:rPr>
          <w:sz w:val="16"/>
        </w:rPr>
      </w:pPr>
      <w:r w:rsidRPr="001957A0">
        <w:rPr>
          <w:sz w:val="16"/>
        </w:rPr>
        <w:t>Core PCE is the Fed’s preferred inflation measure.</w:t>
      </w:r>
    </w:p>
    <w:p w14:paraId="4482491C" w14:textId="77777777" w:rsidR="008D6176" w:rsidRPr="001957A0" w:rsidRDefault="008D6176" w:rsidP="008D6176">
      <w:pPr>
        <w:rPr>
          <w:sz w:val="16"/>
        </w:rPr>
      </w:pPr>
      <w:r w:rsidRPr="001957A0">
        <w:rPr>
          <w:sz w:val="16"/>
        </w:rPr>
        <w:t>The Fed Is Winning the War on Inflation</w:t>
      </w:r>
    </w:p>
    <w:p w14:paraId="553B8865" w14:textId="77777777" w:rsidR="008D6176" w:rsidRPr="00932782" w:rsidRDefault="008D6176" w:rsidP="008D6176">
      <w:pPr>
        <w:rPr>
          <w:b/>
          <w:bCs/>
          <w:u w:val="single"/>
        </w:rPr>
      </w:pPr>
      <w:r w:rsidRPr="006B01A3">
        <w:rPr>
          <w:b/>
          <w:bCs/>
          <w:u w:val="single"/>
        </w:rPr>
        <w:t xml:space="preserve">Inflation has been the Fed’s enemy No. 1 since early 2022, </w:t>
      </w:r>
      <w:r w:rsidRPr="006B01A3">
        <w:rPr>
          <w:u w:val="single"/>
        </w:rPr>
        <w:t>and the Federal Open Market Committee has made aggressive changes to U.S. monetary policy in an attempt to lower inflation to its long-term target of 2%.</w:t>
      </w:r>
      <w:r>
        <w:rPr>
          <w:b/>
          <w:bCs/>
          <w:u w:val="single"/>
        </w:rPr>
        <w:t xml:space="preserve"> </w:t>
      </w:r>
      <w:r w:rsidRPr="001957A0">
        <w:rPr>
          <w:sz w:val="16"/>
        </w:rPr>
        <w:t>In May, the FOMC raised its target federal funds rate by one quarter of a percentage point, its tenth consecutive interest rate hike. Since March of last year, the Fed has raised fed funds by 5% to its current range of between 5% and 5.25%.</w:t>
      </w:r>
      <w:r>
        <w:rPr>
          <w:sz w:val="16"/>
        </w:rPr>
        <w:t xml:space="preserve"> </w:t>
      </w:r>
      <w:r w:rsidRPr="001957A0">
        <w:rPr>
          <w:sz w:val="16"/>
        </w:rPr>
        <w:t>The FOMC is also allowing up to $60 billion in Treasury securities and $35 billion in agency mortgage-backed securities (MBS) to mature and roll off its more than $8.3 trillion balance sheet per month.</w:t>
      </w:r>
      <w:r>
        <w:rPr>
          <w:sz w:val="16"/>
        </w:rPr>
        <w:t xml:space="preserve"> </w:t>
      </w:r>
      <w:r w:rsidRPr="001957A0">
        <w:rPr>
          <w:sz w:val="16"/>
        </w:rPr>
        <w:t>In May, Fed Chair Jerome Powell said a U.S. banking crisis that included the collapses of Silicon Valley Bank, Signature Bank and First Republic Bank has tightened credit markets.</w:t>
      </w:r>
      <w:r>
        <w:rPr>
          <w:sz w:val="16"/>
        </w:rPr>
        <w:t xml:space="preserve"> </w:t>
      </w:r>
      <w:r w:rsidRPr="001957A0">
        <w:rPr>
          <w:sz w:val="16"/>
        </w:rPr>
        <w:t>Thanks to the crisis, Powell noted, “our policy rate may not need to rise as much as it would have otherwise to achieve our goals</w:t>
      </w:r>
      <w:r w:rsidRPr="006B01A3">
        <w:rPr>
          <w:u w:val="single"/>
        </w:rPr>
        <w:t xml:space="preserve">.” The May </w:t>
      </w:r>
      <w:r w:rsidRPr="00115352">
        <w:rPr>
          <w:highlight w:val="cyan"/>
          <w:u w:val="single"/>
        </w:rPr>
        <w:t>CPI reading</w:t>
      </w:r>
      <w:r w:rsidRPr="006B01A3">
        <w:rPr>
          <w:u w:val="single"/>
        </w:rPr>
        <w:t xml:space="preserve"> likely </w:t>
      </w:r>
      <w:r w:rsidRPr="00115352">
        <w:rPr>
          <w:highlight w:val="cyan"/>
          <w:u w:val="single"/>
        </w:rPr>
        <w:t xml:space="preserve">increases the chances the Fed will announce </w:t>
      </w:r>
      <w:r w:rsidRPr="00115352">
        <w:rPr>
          <w:b/>
          <w:bCs/>
          <w:highlight w:val="cyan"/>
          <w:u w:val="single"/>
        </w:rPr>
        <w:t>a pause to rate hikes</w:t>
      </w:r>
      <w:r w:rsidRPr="006B01A3">
        <w:rPr>
          <w:u w:val="single"/>
        </w:rPr>
        <w:t xml:space="preserve"> at the conclusion of its meeting on Wednesday, June 14.</w:t>
      </w:r>
      <w:r>
        <w:rPr>
          <w:sz w:val="16"/>
        </w:rPr>
        <w:t xml:space="preserve"> </w:t>
      </w:r>
      <w:r w:rsidRPr="001957A0">
        <w:rPr>
          <w:sz w:val="16"/>
        </w:rPr>
        <w:t>According to CME Group, markets are currently pricing in a 93% chance of a pause in rate hikes this week and just a 7% chance of a rate hike. However, the market is also pricing in a 74.3% chance the Fed will raise rates by at least another quarter of a percentage point by the end of July.</w:t>
      </w:r>
      <w:r>
        <w:rPr>
          <w:sz w:val="16"/>
        </w:rPr>
        <w:t xml:space="preserve"> </w:t>
      </w:r>
      <w:r w:rsidRPr="001957A0">
        <w:rPr>
          <w:sz w:val="16"/>
        </w:rPr>
        <w:t>Markets Believe Inflation Is on the Mend</w:t>
      </w:r>
      <w:r>
        <w:rPr>
          <w:sz w:val="16"/>
        </w:rPr>
        <w:t xml:space="preserve"> </w:t>
      </w:r>
      <w:r w:rsidRPr="001957A0">
        <w:rPr>
          <w:sz w:val="16"/>
        </w:rPr>
        <w:t>David Bahnsen, chief investment officer at The Bahnsen Group, says Tuesday’s CPI report is a clear sign the Fed has won its battle against inflation.</w:t>
      </w:r>
      <w:r>
        <w:rPr>
          <w:sz w:val="16"/>
        </w:rPr>
        <w:t xml:space="preserve"> </w:t>
      </w:r>
      <w:r w:rsidRPr="001957A0">
        <w:rPr>
          <w:sz w:val="16"/>
        </w:rPr>
        <w:t xml:space="preserve">“Tuesday’s CPI suggests that </w:t>
      </w:r>
      <w:r w:rsidRPr="00115352">
        <w:rPr>
          <w:b/>
          <w:bCs/>
          <w:highlight w:val="cyan"/>
          <w:u w:val="single"/>
        </w:rPr>
        <w:t>inflation has been defeated</w:t>
      </w:r>
      <w:r w:rsidRPr="006B01A3">
        <w:rPr>
          <w:b/>
          <w:bCs/>
          <w:u w:val="single"/>
        </w:rPr>
        <w:t>,”</w:t>
      </w:r>
      <w:r w:rsidRPr="006B01A3">
        <w:rPr>
          <w:u w:val="single"/>
        </w:rPr>
        <w:t xml:space="preserve"> Bahnsen says. “:Most of the inflation we are seeing is coming from housing, but it takes time for home price declines to show up in the CPI data, so </w:t>
      </w:r>
      <w:r w:rsidRPr="006B01A3">
        <w:rPr>
          <w:b/>
          <w:bCs/>
          <w:u w:val="single"/>
        </w:rPr>
        <w:t xml:space="preserve">today’s </w:t>
      </w:r>
      <w:r w:rsidRPr="00115352">
        <w:rPr>
          <w:b/>
          <w:bCs/>
          <w:highlight w:val="cyan"/>
          <w:u w:val="single"/>
        </w:rPr>
        <w:t>4% inflation rate</w:t>
      </w:r>
      <w:r w:rsidRPr="006B01A3">
        <w:rPr>
          <w:b/>
          <w:bCs/>
          <w:u w:val="single"/>
        </w:rPr>
        <w:t xml:space="preserve"> is actually much </w:t>
      </w:r>
      <w:r w:rsidRPr="00115352">
        <w:rPr>
          <w:b/>
          <w:bCs/>
          <w:highlight w:val="cyan"/>
          <w:u w:val="single"/>
        </w:rPr>
        <w:t>close</w:t>
      </w:r>
      <w:r w:rsidRPr="006B01A3">
        <w:rPr>
          <w:b/>
          <w:bCs/>
          <w:u w:val="single"/>
        </w:rPr>
        <w:t xml:space="preserve">r </w:t>
      </w:r>
      <w:r w:rsidRPr="00115352">
        <w:rPr>
          <w:b/>
          <w:bCs/>
          <w:highlight w:val="cyan"/>
          <w:u w:val="single"/>
        </w:rPr>
        <w:t>to the 2%</w:t>
      </w:r>
      <w:r w:rsidRPr="006B01A3">
        <w:rPr>
          <w:b/>
          <w:bCs/>
          <w:u w:val="single"/>
        </w:rPr>
        <w:t xml:space="preserve"> Fed </w:t>
      </w:r>
      <w:r w:rsidRPr="00115352">
        <w:rPr>
          <w:b/>
          <w:bCs/>
          <w:highlight w:val="cyan"/>
          <w:u w:val="single"/>
        </w:rPr>
        <w:t>target</w:t>
      </w:r>
      <w:r w:rsidRPr="006B01A3">
        <w:rPr>
          <w:u w:val="single"/>
        </w:rPr>
        <w:t>.”</w:t>
      </w:r>
      <w:r>
        <w:rPr>
          <w:sz w:val="16"/>
        </w:rPr>
        <w:t xml:space="preserve"> </w:t>
      </w:r>
      <w:r w:rsidRPr="001957A0">
        <w:rPr>
          <w:sz w:val="16"/>
        </w:rPr>
        <w:t>The central bank is attempting to navigate a balancing act of aggressively raising interest rates to bring down inflation without tipping the U.S. economy into recession. Higher interest rates increase borrowing costs for companies and consumers, slowing economic activity.</w:t>
      </w:r>
      <w:r>
        <w:rPr>
          <w:sz w:val="16"/>
        </w:rPr>
        <w:t xml:space="preserve"> </w:t>
      </w:r>
      <w:r w:rsidRPr="001957A0">
        <w:rPr>
          <w:sz w:val="16"/>
        </w:rPr>
        <w:t>Up to this point, the U.S. labor market and stock market have mostly shrugged off inflation and rising interest rates. The S&amp;P 500 is up 12.6% year-to-date as investors seemingly anticipate a soft landing for the U.S. economy.</w:t>
      </w:r>
      <w:r>
        <w:rPr>
          <w:sz w:val="16"/>
        </w:rPr>
        <w:t xml:space="preserve"> </w:t>
      </w:r>
      <w:r w:rsidRPr="001957A0">
        <w:rPr>
          <w:sz w:val="16"/>
        </w:rPr>
        <w:t>In fact, the S&amp;P 500 officially entered bull market territory in early June, surpassing a 20% gain from its October 2022 lows.</w:t>
      </w:r>
    </w:p>
    <w:p w14:paraId="67EC60A2" w14:textId="77777777" w:rsidR="008D6176" w:rsidRPr="00932782" w:rsidRDefault="008D6176" w:rsidP="008D6176">
      <w:pPr>
        <w:rPr>
          <w:sz w:val="16"/>
        </w:rPr>
      </w:pPr>
    </w:p>
    <w:p w14:paraId="72440DCD" w14:textId="77777777" w:rsidR="008D6176" w:rsidRPr="00932782" w:rsidRDefault="008D6176" w:rsidP="008D6176">
      <w:pPr>
        <w:pStyle w:val="Heading4"/>
      </w:pPr>
      <w:r w:rsidRPr="00932782">
        <w:t xml:space="preserve">Inflation to cool now </w:t>
      </w:r>
    </w:p>
    <w:p w14:paraId="37D26157" w14:textId="77777777" w:rsidR="008D6176" w:rsidRPr="00F84BAD" w:rsidRDefault="008D6176" w:rsidP="008D6176">
      <w:r w:rsidRPr="001957A0">
        <w:rPr>
          <w:b/>
          <w:bCs/>
        </w:rPr>
        <w:t>Smart 6/13</w:t>
      </w:r>
      <w:r>
        <w:t>(Tim Smart, former executive editor of US News, “</w:t>
      </w:r>
      <w:r w:rsidRPr="00F84BAD">
        <w:t>Inflation Dips to 4%, Lowest Level in Two Years</w:t>
      </w:r>
      <w:r>
        <w:t xml:space="preserve">”, </w:t>
      </w:r>
      <w:r w:rsidRPr="00932782">
        <w:t>https://www.usnews.com/news/economy/articles/2023-06-13/inflation-dips-to-4-lowest-level-in-two-years</w:t>
      </w:r>
      <w:r>
        <w:t xml:space="preserve">, </w:t>
      </w:r>
      <w:r w:rsidRPr="00F84BAD">
        <w:rPr>
          <w:i/>
          <w:iCs/>
        </w:rPr>
        <w:t>US news</w:t>
      </w:r>
      <w:r>
        <w:t xml:space="preserve">, 6/13/23 – gm) </w:t>
      </w:r>
    </w:p>
    <w:p w14:paraId="1CED27CA" w14:textId="77777777" w:rsidR="008D6176" w:rsidRPr="001957A0" w:rsidRDefault="008D6176" w:rsidP="008D6176">
      <w:pPr>
        <w:rPr>
          <w:sz w:val="16"/>
        </w:rPr>
      </w:pPr>
      <w:r w:rsidRPr="001957A0">
        <w:rPr>
          <w:rStyle w:val="Emphasis"/>
        </w:rPr>
        <w:t>Consumer prices rose</w:t>
      </w:r>
      <w:r w:rsidRPr="001957A0">
        <w:rPr>
          <w:rStyle w:val="StyleUnderline"/>
        </w:rPr>
        <w:t xml:space="preserve"> 0.1% in May, their </w:t>
      </w:r>
      <w:r w:rsidRPr="001957A0">
        <w:rPr>
          <w:rStyle w:val="Emphasis"/>
        </w:rPr>
        <w:t>lowest annual pace of increase</w:t>
      </w:r>
      <w:r w:rsidRPr="001957A0">
        <w:rPr>
          <w:rStyle w:val="StyleUnderline"/>
        </w:rPr>
        <w:t xml:space="preserve"> in two years as lower energy contributed to the easing, </w:t>
      </w:r>
      <w:r w:rsidRPr="001957A0">
        <w:rPr>
          <w:sz w:val="16"/>
        </w:rPr>
        <w:t>the Labor Department reported on Tuesday.</w:t>
      </w:r>
    </w:p>
    <w:p w14:paraId="511C3A69" w14:textId="77777777" w:rsidR="008D6176" w:rsidRPr="001957A0" w:rsidRDefault="008D6176" w:rsidP="008D6176">
      <w:pPr>
        <w:rPr>
          <w:rStyle w:val="Emphasis"/>
        </w:rPr>
      </w:pPr>
      <w:r w:rsidRPr="001957A0">
        <w:rPr>
          <w:sz w:val="16"/>
        </w:rPr>
        <w:t xml:space="preserve">Year over year, the rate of </w:t>
      </w:r>
      <w:r w:rsidRPr="00115352">
        <w:rPr>
          <w:rStyle w:val="Emphasis"/>
          <w:highlight w:val="cyan"/>
        </w:rPr>
        <w:t>inflation dipped to 4%</w:t>
      </w:r>
      <w:r w:rsidRPr="001957A0">
        <w:rPr>
          <w:rStyle w:val="Emphasis"/>
        </w:rPr>
        <w:t xml:space="preserve"> from 4.9% in April.</w:t>
      </w:r>
    </w:p>
    <w:p w14:paraId="42F9B9AB" w14:textId="77777777" w:rsidR="008D6176" w:rsidRPr="001957A0" w:rsidRDefault="008D6176" w:rsidP="008D6176">
      <w:pPr>
        <w:rPr>
          <w:sz w:val="16"/>
        </w:rPr>
      </w:pPr>
      <w:r w:rsidRPr="001957A0">
        <w:rPr>
          <w:sz w:val="16"/>
        </w:rPr>
        <w:t>Excluding often volatile food and energy costs, the core CPI rose 0.4%, or 5.3% annually, down from April’s 5.5% pace</w:t>
      </w:r>
    </w:p>
    <w:p w14:paraId="0154A1B4" w14:textId="77777777" w:rsidR="008D6176" w:rsidRPr="001957A0" w:rsidRDefault="008D6176" w:rsidP="008D6176">
      <w:pPr>
        <w:rPr>
          <w:sz w:val="16"/>
        </w:rPr>
      </w:pPr>
      <w:r w:rsidRPr="00115352">
        <w:rPr>
          <w:rStyle w:val="StyleUnderline"/>
          <w:highlight w:val="cyan"/>
        </w:rPr>
        <w:t>Energy prices declined by 3.6%</w:t>
      </w:r>
      <w:r w:rsidRPr="001957A0">
        <w:rPr>
          <w:rStyle w:val="StyleUnderline"/>
        </w:rPr>
        <w:t xml:space="preserve"> in May with gasoline costs dropping 5.6%.</w:t>
      </w:r>
      <w:r w:rsidRPr="001957A0">
        <w:rPr>
          <w:sz w:val="16"/>
        </w:rPr>
        <w:t xml:space="preserve"> Food costs rose slightly, by 0.2%.</w:t>
      </w:r>
    </w:p>
    <w:p w14:paraId="26CC1BEE" w14:textId="77777777" w:rsidR="008D6176" w:rsidRPr="001957A0" w:rsidRDefault="008D6176" w:rsidP="008D6176">
      <w:pPr>
        <w:rPr>
          <w:sz w:val="16"/>
        </w:rPr>
      </w:pPr>
      <w:r w:rsidRPr="001957A0">
        <w:rPr>
          <w:sz w:val="16"/>
        </w:rPr>
        <w:t xml:space="preserve">The release of the widely known inflation metric comes as the Federal Reserve meets to consider monetary policy with an announcement due on Wednesday. </w:t>
      </w:r>
      <w:r w:rsidRPr="001957A0">
        <w:rPr>
          <w:rStyle w:val="StyleUnderline"/>
        </w:rPr>
        <w:t xml:space="preserve">Economists expect the </w:t>
      </w:r>
      <w:r w:rsidRPr="00115352">
        <w:rPr>
          <w:rStyle w:val="Emphasis"/>
          <w:highlight w:val="cyan"/>
        </w:rPr>
        <w:t>central bank to keep rates unchanged</w:t>
      </w:r>
      <w:r w:rsidRPr="001957A0">
        <w:rPr>
          <w:rStyle w:val="StyleUnderline"/>
        </w:rPr>
        <w:t xml:space="preserve"> after more than a year </w:t>
      </w:r>
      <w:r w:rsidRPr="001957A0">
        <w:rPr>
          <w:sz w:val="16"/>
        </w:rPr>
        <w:t>and 10 hikes in interest rates in what could be a critical juncture for Fed policymakers.</w:t>
      </w:r>
    </w:p>
    <w:p w14:paraId="7F58535F" w14:textId="77777777" w:rsidR="008D6176" w:rsidRPr="001957A0" w:rsidRDefault="008D6176" w:rsidP="008D6176">
      <w:pPr>
        <w:rPr>
          <w:sz w:val="16"/>
        </w:rPr>
      </w:pPr>
      <w:r w:rsidRPr="001957A0">
        <w:rPr>
          <w:sz w:val="16"/>
        </w:rPr>
        <w:t>Political Cartoons on Inflation</w:t>
      </w:r>
    </w:p>
    <w:p w14:paraId="7A836E03" w14:textId="77777777" w:rsidR="008D6176" w:rsidRPr="001957A0" w:rsidRDefault="008D6176" w:rsidP="008D6176">
      <w:pPr>
        <w:rPr>
          <w:sz w:val="16"/>
        </w:rPr>
      </w:pPr>
      <w:r w:rsidRPr="001957A0">
        <w:rPr>
          <w:sz w:val="16"/>
        </w:rPr>
        <w:t>The Fed will also issue an update of its estimates for the economy this year and beyond. That is likely to show that economic growth is doing better than the central bank had expected but also that inflation has been running hotter than projected.</w:t>
      </w:r>
    </w:p>
    <w:p w14:paraId="1F20737C" w14:textId="77777777" w:rsidR="008D6176" w:rsidRPr="001957A0" w:rsidRDefault="008D6176" w:rsidP="008D6176">
      <w:pPr>
        <w:rPr>
          <w:sz w:val="16"/>
        </w:rPr>
      </w:pPr>
      <w:r w:rsidRPr="001957A0">
        <w:rPr>
          <w:sz w:val="16"/>
        </w:rPr>
        <w:t>“The Fed’s updated summary of economic projections will likely show higher near-term growth and inflation forecasts (versus last quarter) and lower unemployment rate expectations,” said Jonathan Duensing, head of US fixed income at Amundi US. “Chair (Jerome) Powell will need to reinforce inflation fighting vigilance during the press conference.”</w:t>
      </w:r>
    </w:p>
    <w:p w14:paraId="3AFB2268" w14:textId="77777777" w:rsidR="008D6176" w:rsidRPr="001957A0" w:rsidRDefault="008D6176" w:rsidP="008D6176">
      <w:pPr>
        <w:rPr>
          <w:rStyle w:val="StyleUnderline"/>
        </w:rPr>
      </w:pPr>
      <w:r w:rsidRPr="001957A0">
        <w:rPr>
          <w:rStyle w:val="StyleUnderline"/>
        </w:rPr>
        <w:t xml:space="preserve">Although </w:t>
      </w:r>
      <w:r w:rsidRPr="00115352">
        <w:rPr>
          <w:rStyle w:val="StyleUnderline"/>
          <w:highlight w:val="cyan"/>
        </w:rPr>
        <w:t>inflation</w:t>
      </w:r>
      <w:r w:rsidRPr="001957A0">
        <w:rPr>
          <w:rStyle w:val="StyleUnderline"/>
        </w:rPr>
        <w:t xml:space="preserve"> is double the 2% annual rate target of the Fed, it </w:t>
      </w:r>
      <w:r w:rsidRPr="00115352">
        <w:rPr>
          <w:rStyle w:val="StyleUnderline"/>
          <w:highlight w:val="cyan"/>
        </w:rPr>
        <w:t>has declined steadily from the 9.1%</w:t>
      </w:r>
      <w:r w:rsidRPr="001957A0">
        <w:rPr>
          <w:rStyle w:val="StyleUnderline"/>
        </w:rPr>
        <w:t xml:space="preserve"> level set in June of last year.</w:t>
      </w:r>
    </w:p>
    <w:p w14:paraId="4F63B8C3" w14:textId="77777777" w:rsidR="008D6176" w:rsidRPr="001957A0" w:rsidRDefault="008D6176" w:rsidP="008D6176">
      <w:pPr>
        <w:rPr>
          <w:sz w:val="16"/>
        </w:rPr>
      </w:pPr>
      <w:r w:rsidRPr="001957A0">
        <w:rPr>
          <w:sz w:val="16"/>
        </w:rPr>
        <w:t>And there are promising signs as the Federal Reserve Bank of New York’s monthly survey released Monday finds one-year ahead expectations fell 0.3 percentage points to a 4.1% annual rate in May.</w:t>
      </w:r>
    </w:p>
    <w:p w14:paraId="3FB3E788" w14:textId="77777777" w:rsidR="008D6176" w:rsidRPr="001957A0" w:rsidRDefault="008D6176" w:rsidP="008D6176">
      <w:pPr>
        <w:rPr>
          <w:u w:val="single"/>
        </w:rPr>
      </w:pPr>
      <w:r w:rsidRPr="001957A0">
        <w:rPr>
          <w:rStyle w:val="StyleUnderline"/>
        </w:rPr>
        <w:t xml:space="preserve">Expectations for </w:t>
      </w:r>
      <w:r w:rsidRPr="00115352">
        <w:rPr>
          <w:rStyle w:val="Emphasis"/>
          <w:highlight w:val="cyan"/>
        </w:rPr>
        <w:t>annual wage increases</w:t>
      </w:r>
      <w:r w:rsidRPr="001957A0">
        <w:rPr>
          <w:rStyle w:val="Emphasis"/>
        </w:rPr>
        <w:t>,</w:t>
      </w:r>
      <w:r w:rsidRPr="001957A0">
        <w:rPr>
          <w:rStyle w:val="StyleUnderline"/>
        </w:rPr>
        <w:t xml:space="preserve"> often a driver of inflation</w:t>
      </w:r>
      <w:r w:rsidRPr="001957A0">
        <w:rPr>
          <w:rStyle w:val="Emphasis"/>
        </w:rPr>
        <w:t xml:space="preserve">, </w:t>
      </w:r>
      <w:r w:rsidRPr="00115352">
        <w:rPr>
          <w:rStyle w:val="Emphasis"/>
          <w:highlight w:val="cyan"/>
        </w:rPr>
        <w:t>dropped</w:t>
      </w:r>
      <w:r w:rsidRPr="00115352">
        <w:rPr>
          <w:rStyle w:val="StyleUnderline"/>
          <w:highlight w:val="cyan"/>
        </w:rPr>
        <w:t xml:space="preserve"> 0.2 percentage points</w:t>
      </w:r>
      <w:r w:rsidRPr="001957A0">
        <w:rPr>
          <w:rStyle w:val="StyleUnderline"/>
        </w:rPr>
        <w:t xml:space="preserve"> and are now at 2.8</w:t>
      </w:r>
      <w:r w:rsidRPr="00115352">
        <w:rPr>
          <w:rStyle w:val="StyleUnderline"/>
        </w:rPr>
        <w:t>%</w:t>
      </w:r>
      <w:r w:rsidRPr="00115352">
        <w:rPr>
          <w:rStyle w:val="StyleUnderline"/>
          <w:highlight w:val="cyan"/>
        </w:rPr>
        <w:t>, close to 2021 levels.</w:t>
      </w:r>
    </w:p>
    <w:p w14:paraId="73C62C50" w14:textId="77777777" w:rsidR="008D6176" w:rsidRDefault="008D6176" w:rsidP="008D6176">
      <w:pPr>
        <w:spacing w:before="240" w:after="240"/>
        <w:rPr>
          <w:sz w:val="16"/>
          <w:szCs w:val="16"/>
        </w:rPr>
      </w:pPr>
    </w:p>
    <w:p w14:paraId="149EE616" w14:textId="77777777" w:rsidR="008D6176" w:rsidRDefault="008D6176" w:rsidP="008D6176">
      <w:pPr>
        <w:rPr>
          <w:b/>
          <w:bCs/>
          <w:sz w:val="32"/>
          <w:szCs w:val="32"/>
        </w:rPr>
      </w:pPr>
      <w:r>
        <w:rPr>
          <w:b/>
          <w:bCs/>
        </w:rPr>
        <w:br w:type="page"/>
      </w:r>
    </w:p>
    <w:p w14:paraId="4A094107" w14:textId="77777777" w:rsidR="00B87F9A" w:rsidRPr="00903EBC" w:rsidRDefault="00B87F9A" w:rsidP="00B87F9A">
      <w:pPr>
        <w:pStyle w:val="Heading3"/>
      </w:pPr>
      <w:r w:rsidRPr="00903EBC">
        <w:t xml:space="preserve">AT: </w:t>
      </w:r>
      <w:r>
        <w:t>Business Confidence Low</w:t>
      </w:r>
      <w:r w:rsidRPr="00903EBC">
        <w:t xml:space="preserve"> – Supply Chain</w:t>
      </w:r>
      <w:r>
        <w:t>s</w:t>
      </w:r>
    </w:p>
    <w:p w14:paraId="60109164" w14:textId="77777777" w:rsidR="00B87F9A" w:rsidRPr="00903EBC" w:rsidRDefault="00B87F9A" w:rsidP="00B87F9A">
      <w:pPr>
        <w:pStyle w:val="Heading4"/>
      </w:pPr>
      <w:bookmarkStart w:id="2" w:name="_5q6fbkav7m5r" w:colFirst="0" w:colLast="0"/>
      <w:bookmarkEnd w:id="2"/>
      <w:r w:rsidRPr="00903EBC">
        <w:t>Biz con high despite supply chain disruption</w:t>
      </w:r>
    </w:p>
    <w:p w14:paraId="76A6A016" w14:textId="77777777" w:rsidR="00B87F9A" w:rsidRPr="00903EBC" w:rsidRDefault="00B87F9A" w:rsidP="00B87F9A">
      <w:pPr>
        <w:spacing w:before="240" w:after="240"/>
        <w:rPr>
          <w:sz w:val="16"/>
          <w:szCs w:val="16"/>
          <w:highlight w:val="white"/>
        </w:rPr>
      </w:pPr>
      <w:r w:rsidRPr="00903EBC">
        <w:rPr>
          <w:b/>
          <w:sz w:val="26"/>
          <w:szCs w:val="26"/>
        </w:rPr>
        <w:t>Wragg 23</w:t>
      </w:r>
      <w:r w:rsidRPr="00903EBC">
        <w:rPr>
          <w:sz w:val="26"/>
          <w:szCs w:val="26"/>
        </w:rPr>
        <w:t xml:space="preserve">. </w:t>
      </w:r>
      <w:r w:rsidRPr="00903EBC">
        <w:t>Eleanor Wragg – Senior Reporter at Global Trade Review (GTR) &amp; Editorial Consultant, University of London International Programmes Bachelor of Science (BSc)Development and Economics, “JP Morgan survey reveals business confidence despite supply chain turbulence</w:t>
      </w:r>
      <w:r>
        <w:t>,</w:t>
      </w:r>
      <w:r w:rsidRPr="00903EBC">
        <w:t>” Global Trade Review, 2/15/23, https://www.gtreview.com/news/global/jp-morgan-survey-reveals-business-confidence-despite-supply-chain-turbulence/)//CG</w:t>
      </w:r>
    </w:p>
    <w:p w14:paraId="7158685F" w14:textId="77777777" w:rsidR="00B87F9A" w:rsidRPr="00903EBC" w:rsidRDefault="00B87F9A" w:rsidP="00B87F9A">
      <w:r w:rsidRPr="00903EBC">
        <w:t>“</w:t>
      </w:r>
      <w:r w:rsidRPr="00FB2FDB">
        <w:rPr>
          <w:u w:val="single"/>
        </w:rPr>
        <w:t xml:space="preserve">While </w:t>
      </w:r>
      <w:r w:rsidRPr="00FB2FDB">
        <w:rPr>
          <w:highlight w:val="cyan"/>
          <w:u w:val="single"/>
        </w:rPr>
        <w:t>businesses</w:t>
      </w:r>
      <w:r w:rsidRPr="00FB2FDB">
        <w:rPr>
          <w:u w:val="single"/>
        </w:rPr>
        <w:t xml:space="preserve"> may be cautious in their </w:t>
      </w:r>
      <w:r w:rsidRPr="00FB2FDB">
        <w:rPr>
          <w:highlight w:val="cyan"/>
          <w:u w:val="single"/>
        </w:rPr>
        <w:t>economic outlooks, their actions display a focus on growth</w:t>
      </w:r>
      <w:r w:rsidRPr="00FB2FDB">
        <w:rPr>
          <w:u w:val="single"/>
        </w:rPr>
        <w:t>,</w:t>
      </w:r>
      <w:r w:rsidRPr="00903EBC">
        <w:t xml:space="preserve">” </w:t>
      </w:r>
      <w:r w:rsidRPr="00FB2FDB">
        <w:rPr>
          <w:sz w:val="16"/>
          <w:szCs w:val="16"/>
        </w:rPr>
        <w:t>says John Simmons, the bank’s head of middle market banking and specialised industries</w:t>
      </w:r>
      <w:r w:rsidRPr="00903EBC">
        <w:t>. “</w:t>
      </w:r>
      <w:r w:rsidRPr="00FB2FDB">
        <w:rPr>
          <w:highlight w:val="cyan"/>
          <w:u w:val="single"/>
        </w:rPr>
        <w:t>Businesses are signalling that they’re practiced in being nimble and prepared for several different scenarios, which are keys to operating effectively in today’s economy</w:t>
      </w:r>
      <w:r w:rsidRPr="00903EBC">
        <w:t>.”</w:t>
      </w:r>
    </w:p>
    <w:p w14:paraId="67A8F26E" w14:textId="77777777" w:rsidR="00B87F9A" w:rsidRPr="00FB2FDB" w:rsidRDefault="00B87F9A" w:rsidP="00B87F9A">
      <w:pPr>
        <w:rPr>
          <w:sz w:val="16"/>
          <w:szCs w:val="16"/>
        </w:rPr>
      </w:pPr>
      <w:r w:rsidRPr="00FB2FDB">
        <w:rPr>
          <w:sz w:val="16"/>
          <w:szCs w:val="16"/>
        </w:rPr>
        <w:t>These actions include the allocation of more funds to cover increased costs related to moving products – a strategy that almost half of German businesses are employing – or near-shoring production, which 42% of UK business are doing, up 12% from 2022. Meanwhile, despite the negative impacts on the working capital cycle of holding excess inventory, a third of UK respondents said that they’d also turned to stockpiling to boost their resilience.</w:t>
      </w:r>
    </w:p>
    <w:p w14:paraId="576951C8" w14:textId="77777777" w:rsidR="00B87F9A" w:rsidRPr="00903EBC" w:rsidRDefault="00B87F9A" w:rsidP="00B87F9A">
      <w:r w:rsidRPr="00FB2FDB">
        <w:rPr>
          <w:sz w:val="16"/>
          <w:szCs w:val="16"/>
        </w:rPr>
        <w:t>“British</w:t>
      </w:r>
      <w:r w:rsidRPr="00903EBC">
        <w:t xml:space="preserve"> </w:t>
      </w:r>
      <w:r w:rsidRPr="00FB2FDB">
        <w:rPr>
          <w:highlight w:val="cyan"/>
          <w:u w:val="single"/>
        </w:rPr>
        <w:t>business leaders are pragmatic</w:t>
      </w:r>
      <w:r w:rsidRPr="00903EBC">
        <w:t xml:space="preserve"> </w:t>
      </w:r>
      <w:r w:rsidRPr="00FB2FDB">
        <w:rPr>
          <w:sz w:val="16"/>
          <w:szCs w:val="16"/>
        </w:rPr>
        <w:t>and are having to make strategic decisions with challenging choices given the current cards dealt and what’s expected ahead,” says Vis Raghavan, JP Morgan’s CEO of Emea.</w:t>
      </w:r>
    </w:p>
    <w:p w14:paraId="7E734E1A" w14:textId="77777777" w:rsidR="00B87F9A" w:rsidRPr="00903EBC" w:rsidRDefault="00B87F9A" w:rsidP="00B87F9A">
      <w:pPr>
        <w:rPr>
          <w:sz w:val="16"/>
          <w:szCs w:val="16"/>
          <w:u w:val="single"/>
        </w:rPr>
      </w:pPr>
      <w:r w:rsidRPr="00FB2FDB">
        <w:rPr>
          <w:sz w:val="16"/>
          <w:szCs w:val="16"/>
        </w:rPr>
        <w:t>Overall,</w:t>
      </w:r>
      <w:r w:rsidRPr="00903EBC">
        <w:t xml:space="preserve"> </w:t>
      </w:r>
      <w:r w:rsidRPr="00FB2FDB">
        <w:rPr>
          <w:highlight w:val="cyan"/>
          <w:u w:val="single"/>
        </w:rPr>
        <w:t>although</w:t>
      </w:r>
      <w:r w:rsidRPr="00903EBC">
        <w:t xml:space="preserve"> </w:t>
      </w:r>
      <w:r w:rsidRPr="00FB2FDB">
        <w:rPr>
          <w:sz w:val="16"/>
          <w:szCs w:val="16"/>
        </w:rPr>
        <w:t>businesses may not be in full agreement about the extent to which stubbornly high inflation, rising energy prices and</w:t>
      </w:r>
      <w:r w:rsidRPr="00903EBC">
        <w:t xml:space="preserve"> </w:t>
      </w:r>
      <w:r w:rsidRPr="00FB2FDB">
        <w:rPr>
          <w:highlight w:val="cyan"/>
          <w:u w:val="single"/>
        </w:rPr>
        <w:t>strained supply chains are affecting the global economic outlook</w:t>
      </w:r>
      <w:r w:rsidRPr="00903EBC">
        <w:t xml:space="preserve">, </w:t>
      </w:r>
      <w:r w:rsidRPr="00FB2FDB">
        <w:rPr>
          <w:highlight w:val="cyan"/>
          <w:u w:val="single"/>
        </w:rPr>
        <w:t>the JP Morgan survey reveals that sentiment remains high.</w:t>
      </w:r>
      <w:r w:rsidRPr="00FB2FDB">
        <w:rPr>
          <w:u w:val="single"/>
        </w:rPr>
        <w:t xml:space="preserve"> </w:t>
      </w:r>
      <w:r w:rsidRPr="00FB2FDB">
        <w:rPr>
          <w:sz w:val="16"/>
          <w:szCs w:val="16"/>
        </w:rPr>
        <w:t>With the upheaval of the last few years giving them a strong grounding in dealing with heightened uncertainty</w:t>
      </w:r>
      <w:r w:rsidRPr="00903EBC">
        <w:t xml:space="preserve">, </w:t>
      </w:r>
      <w:r w:rsidRPr="00FB2FDB">
        <w:rPr>
          <w:highlight w:val="cyan"/>
          <w:u w:val="single"/>
        </w:rPr>
        <w:t>businesses remain convinced about their ability to succeed</w:t>
      </w:r>
      <w:r w:rsidRPr="00903EBC">
        <w:t>.</w:t>
      </w:r>
    </w:p>
    <w:p w14:paraId="28884397" w14:textId="77777777" w:rsidR="00B87F9A" w:rsidRPr="00903EBC" w:rsidRDefault="00B87F9A" w:rsidP="00B87F9A">
      <w:pPr>
        <w:pStyle w:val="Heading4"/>
      </w:pPr>
      <w:r w:rsidRPr="00903EBC">
        <w:t>Supply chain disruption mending – FLOW program proves</w:t>
      </w:r>
    </w:p>
    <w:p w14:paraId="0E95D359" w14:textId="77777777" w:rsidR="00B87F9A" w:rsidRPr="00903EBC" w:rsidRDefault="00B87F9A" w:rsidP="00B87F9A">
      <w:pPr>
        <w:spacing w:before="240" w:after="240"/>
        <w:rPr>
          <w:sz w:val="26"/>
          <w:szCs w:val="26"/>
        </w:rPr>
      </w:pPr>
      <w:r w:rsidRPr="00903EBC">
        <w:rPr>
          <w:b/>
          <w:sz w:val="26"/>
          <w:szCs w:val="26"/>
        </w:rPr>
        <w:t xml:space="preserve">U.S. Department of Transportation 5/3 </w:t>
      </w:r>
      <w:r w:rsidRPr="00523B24">
        <w:t>– U.S. Department of Transportation, government department, “USDOT, Supply Chain Companies Launch New Data Exchange to Strengthen Supply Chains</w:t>
      </w:r>
      <w:r>
        <w:t>,</w:t>
      </w:r>
      <w:r w:rsidRPr="00523B24">
        <w:t>” U.S. Department of Transportation, 5/3/23, https://www.transportation.gov/briefing-room/usdot-supply-chain-companies-launch-new-data-exchange-strengthen-supply-chains)//CG</w:t>
      </w:r>
    </w:p>
    <w:p w14:paraId="24D9A87E" w14:textId="77777777" w:rsidR="00B87F9A" w:rsidRPr="00FB2FDB" w:rsidRDefault="00B87F9A" w:rsidP="00B87F9A">
      <w:pPr>
        <w:rPr>
          <w:sz w:val="16"/>
          <w:szCs w:val="16"/>
          <w:u w:val="single"/>
        </w:rPr>
      </w:pPr>
      <w:r w:rsidRPr="00523B24">
        <w:rPr>
          <w:sz w:val="16"/>
          <w:szCs w:val="16"/>
        </w:rPr>
        <w:t xml:space="preserve">This week, on Monday May 1st at the U.S. Department of Transportation (USDOT), Secretary Pete </w:t>
      </w:r>
      <w:r w:rsidRPr="00FB2FDB">
        <w:rPr>
          <w:highlight w:val="cyan"/>
          <w:u w:val="single"/>
        </w:rPr>
        <w:t>Buttigieg and</w:t>
      </w:r>
      <w:r w:rsidRPr="00903EBC">
        <w:t xml:space="preserve"> </w:t>
      </w:r>
      <w:r w:rsidRPr="00523B24">
        <w:rPr>
          <w:sz w:val="16"/>
          <w:szCs w:val="16"/>
        </w:rPr>
        <w:t>National Economic Council (NEC) Deputy Director Celeste</w:t>
      </w:r>
      <w:r w:rsidRPr="00903EBC">
        <w:t xml:space="preserve"> </w:t>
      </w:r>
      <w:r w:rsidRPr="00FB2FDB">
        <w:rPr>
          <w:highlight w:val="cyan"/>
          <w:u w:val="single"/>
        </w:rPr>
        <w:t>Drake hosted the</w:t>
      </w:r>
      <w:r w:rsidRPr="00903EBC">
        <w:t xml:space="preserve"> </w:t>
      </w:r>
      <w:r w:rsidRPr="00523B24">
        <w:rPr>
          <w:sz w:val="16"/>
          <w:szCs w:val="16"/>
        </w:rPr>
        <w:t>Freight Logistics Optimization Works</w:t>
      </w:r>
      <w:r w:rsidRPr="00903EBC">
        <w:t xml:space="preserve"> </w:t>
      </w:r>
      <w:r w:rsidRPr="00FB2FDB">
        <w:rPr>
          <w:highlight w:val="cyan"/>
        </w:rPr>
        <w:t>(</w:t>
      </w:r>
      <w:r w:rsidRPr="00FB2FDB">
        <w:rPr>
          <w:highlight w:val="cyan"/>
          <w:u w:val="single"/>
        </w:rPr>
        <w:t>FLOW</w:t>
      </w:r>
      <w:r w:rsidRPr="00523B24">
        <w:rPr>
          <w:u w:val="single"/>
        </w:rPr>
        <w:t xml:space="preserve">) </w:t>
      </w:r>
      <w:r w:rsidRPr="00FB2FDB">
        <w:rPr>
          <w:highlight w:val="cyan"/>
          <w:u w:val="single"/>
        </w:rPr>
        <w:t>Spring Meeting, making critical progress</w:t>
      </w:r>
      <w:r w:rsidRPr="00903EBC">
        <w:t xml:space="preserve"> </w:t>
      </w:r>
      <w:r w:rsidRPr="00523B24">
        <w:rPr>
          <w:sz w:val="16"/>
          <w:szCs w:val="16"/>
        </w:rPr>
        <w:t>on the initiative while welcoming new and interested members. The convening</w:t>
      </w:r>
      <w:r w:rsidRPr="00903EBC">
        <w:t xml:space="preserve"> </w:t>
      </w:r>
      <w:r w:rsidRPr="00FB2FDB">
        <w:rPr>
          <w:highlight w:val="cyan"/>
          <w:u w:val="single"/>
        </w:rPr>
        <w:t>marks an important milestone</w:t>
      </w:r>
      <w:r w:rsidRPr="00903EBC">
        <w:t xml:space="preserve"> </w:t>
      </w:r>
      <w:r w:rsidRPr="00523B24">
        <w:rPr>
          <w:sz w:val="16"/>
          <w:szCs w:val="16"/>
        </w:rPr>
        <w:t>as the FLOW team has developed a data exchange to pool information on goods movement, including incoming container volumes and available logistics equipment</w:t>
      </w:r>
      <w:r w:rsidRPr="00903EBC">
        <w:t xml:space="preserve">. </w:t>
      </w:r>
      <w:r w:rsidRPr="00FB2FDB">
        <w:rPr>
          <w:highlight w:val="cyan"/>
          <w:u w:val="single"/>
        </w:rPr>
        <w:t>Data sharing like this, across the supply chain industry and alongside the fed</w:t>
      </w:r>
      <w:r w:rsidRPr="00FB2FDB">
        <w:rPr>
          <w:u w:val="single"/>
        </w:rPr>
        <w:t xml:space="preserve">eral </w:t>
      </w:r>
      <w:r w:rsidRPr="00FB2FDB">
        <w:rPr>
          <w:highlight w:val="cyan"/>
          <w:u w:val="single"/>
        </w:rPr>
        <w:t>gov</w:t>
      </w:r>
      <w:r w:rsidRPr="00FB2FDB">
        <w:rPr>
          <w:u w:val="single"/>
        </w:rPr>
        <w:t>ernment</w:t>
      </w:r>
      <w:r w:rsidRPr="00FB2FDB">
        <w:t>,</w:t>
      </w:r>
      <w:r w:rsidRPr="00903EBC">
        <w:t xml:space="preserve"> </w:t>
      </w:r>
      <w:r w:rsidRPr="00523B24">
        <w:rPr>
          <w:sz w:val="16"/>
          <w:szCs w:val="16"/>
        </w:rPr>
        <w:t>has never been done before and has vast potential for increased collaboration that will help</w:t>
      </w:r>
      <w:r w:rsidRPr="00903EBC">
        <w:t xml:space="preserve"> </w:t>
      </w:r>
      <w:r w:rsidRPr="00FB2FDB">
        <w:rPr>
          <w:highlight w:val="cyan"/>
          <w:u w:val="single"/>
        </w:rPr>
        <w:t>improve our supply chain and bring down costs for Americans in the long term.</w:t>
      </w:r>
      <w:r w:rsidRPr="00903EBC">
        <w:br/>
      </w:r>
      <w:r w:rsidRPr="00FB2FDB">
        <w:rPr>
          <w:highlight w:val="cyan"/>
          <w:u w:val="single"/>
        </w:rPr>
        <w:t>FLOW</w:t>
      </w:r>
      <w:r w:rsidRPr="00903EBC">
        <w:t xml:space="preserve">, </w:t>
      </w:r>
      <w:r w:rsidRPr="00FB2FDB">
        <w:rPr>
          <w:sz w:val="16"/>
          <w:szCs w:val="16"/>
        </w:rPr>
        <w:t>which was launched in March 2022, is a first-of-its-kind effort by the Biden-Harris Administration and supply chain companies to develop new shared data infrastructure to give companies information to</w:t>
      </w:r>
      <w:r w:rsidRPr="00903EBC">
        <w:t xml:space="preserve"> </w:t>
      </w:r>
      <w:r w:rsidRPr="00FB2FDB">
        <w:rPr>
          <w:highlight w:val="cyan"/>
          <w:u w:val="single"/>
        </w:rPr>
        <w:t>proactively address supply chain challenges</w:t>
      </w:r>
      <w:r w:rsidRPr="00903EBC">
        <w:t xml:space="preserve"> </w:t>
      </w:r>
      <w:r w:rsidRPr="00FB2FDB">
        <w:rPr>
          <w:sz w:val="16"/>
          <w:szCs w:val="16"/>
        </w:rPr>
        <w:t>via a forward-looking, integrated view of container volumes and equipment in the US. This effort can help speed up the movement of goods and reduce costs for the American public. At the convening, FLOW participants engaged in three working sessions for onboarding of new members, detailing data analysis use cases, and shaping the vision for FLOW’s next steps.</w:t>
      </w:r>
      <w:r w:rsidRPr="00903EBC">
        <w:br/>
      </w:r>
      <w:r w:rsidRPr="00FB2FDB">
        <w:rPr>
          <w:sz w:val="16"/>
          <w:szCs w:val="16"/>
        </w:rPr>
        <w:t xml:space="preserve"> "We are proud to launch FLOW, the first-ever nationwide multimodal freight data exchange, to</w:t>
      </w:r>
      <w:r w:rsidRPr="00903EBC">
        <w:t xml:space="preserve"> </w:t>
      </w:r>
      <w:r w:rsidRPr="00FB2FDB">
        <w:rPr>
          <w:highlight w:val="cyan"/>
          <w:u w:val="single"/>
        </w:rPr>
        <w:t>increase the speed and reduce the costs of shipping goods</w:t>
      </w:r>
      <w:r w:rsidRPr="00903EBC">
        <w:t xml:space="preserve">, </w:t>
      </w:r>
      <w:r w:rsidRPr="00FB2FDB">
        <w:rPr>
          <w:sz w:val="16"/>
          <w:szCs w:val="16"/>
        </w:rPr>
        <w:t>in a partnership between the Biden-Harris administration and dozens of supply chain companies," said U.S. Transportation Secretary Pete Buttigieg.</w:t>
      </w:r>
      <w:r w:rsidRPr="00903EBC">
        <w:t xml:space="preserve"> "</w:t>
      </w:r>
      <w:r w:rsidRPr="00FB2FDB">
        <w:rPr>
          <w:highlight w:val="cyan"/>
          <w:u w:val="single"/>
        </w:rPr>
        <w:t>This has never existed before, but now that it is here we will see benefits nationwide as goods move more quickly and efficiently through our supply chains</w:t>
      </w:r>
      <w:r w:rsidRPr="00903EBC">
        <w:t xml:space="preserve">." </w:t>
      </w:r>
      <w:r w:rsidRPr="00903EBC">
        <w:br/>
        <w:t xml:space="preserve">  </w:t>
      </w:r>
      <w:r w:rsidRPr="00903EBC">
        <w:br/>
      </w:r>
      <w:r w:rsidRPr="00FB2FDB">
        <w:rPr>
          <w:sz w:val="16"/>
          <w:szCs w:val="16"/>
        </w:rPr>
        <w:t xml:space="preserve">Induced by the COVID-19 pandemic, the supply and demand imbalances of the past two years, and the resulting bullwhip effect, made it challenging to maintain a fluid supply chain and keep costs down for American families. To better manage these challenges, </w:t>
      </w:r>
      <w:r w:rsidRPr="00FB2FDB">
        <w:rPr>
          <w:highlight w:val="cyan"/>
          <w:u w:val="single"/>
        </w:rPr>
        <w:t>USDOT is establishing a baseline data infrastructure available to industry partners who move our country’s goods</w:t>
      </w:r>
      <w:r w:rsidRPr="00FB2FDB">
        <w:rPr>
          <w:highlight w:val="cyan"/>
        </w:rPr>
        <w:t>.</w:t>
      </w:r>
      <w:r w:rsidRPr="00903EBC">
        <w:t xml:space="preserve"> </w:t>
      </w:r>
      <w:r w:rsidRPr="00FB2FDB">
        <w:rPr>
          <w:sz w:val="16"/>
          <w:szCs w:val="16"/>
        </w:rPr>
        <w:t>Currently, the lack of transparency across supply chain networks makes our supply chain brittle and unable to adapt when faced with an anomaly. Through FLOW, USDOT is serving as an independent data steward for participants to exchange supply and demand information to be aggregated, anonymized, and returned for a holistic view of freight movement. Depending on the participant, data exchange may involve total incoming container demand or available supply-side assets, as measured by the availability of different assets to move goods including terminal slots, tractors, chassis, and warehouse space. Current FLOW participants have access to this shared aggregate view, which will continue to be developed further with participants in the coming months.</w:t>
      </w:r>
    </w:p>
    <w:p w14:paraId="4D21B53A" w14:textId="77777777" w:rsidR="00B87F9A" w:rsidRPr="00903EBC" w:rsidRDefault="00B87F9A" w:rsidP="00B87F9A">
      <w:pPr>
        <w:pStyle w:val="Heading4"/>
      </w:pPr>
      <w:bookmarkStart w:id="3" w:name="_5ijassn9ljmk" w:colFirst="0" w:colLast="0"/>
      <w:bookmarkEnd w:id="3"/>
      <w:r w:rsidRPr="00903EBC">
        <w:t>Supply chain progress now – long term strategy, resilience measures</w:t>
      </w:r>
    </w:p>
    <w:p w14:paraId="2132488A" w14:textId="77777777" w:rsidR="00B87F9A" w:rsidRPr="00903EBC" w:rsidRDefault="00B87F9A" w:rsidP="00B87F9A">
      <w:pPr>
        <w:spacing w:before="240" w:after="240"/>
        <w:rPr>
          <w:sz w:val="24"/>
          <w:szCs w:val="24"/>
          <w:highlight w:val="white"/>
        </w:rPr>
      </w:pPr>
      <w:r w:rsidRPr="00903EBC">
        <w:rPr>
          <w:b/>
          <w:sz w:val="26"/>
          <w:szCs w:val="26"/>
        </w:rPr>
        <w:t xml:space="preserve">Alicke et al 22 </w:t>
      </w:r>
      <w:r w:rsidRPr="00FB2FDB">
        <w:t xml:space="preserve">- Knut Alicke, Edward Barriball, Tacy Foster, Julien Mauhourat, and Vera Trautwein – Karlsruhe Institute of Technology PhD, logistics, global dean of the Supply Chain Executive Academy – leader in McKinsey’s research on supply chain risk and resilience, Harvard University MBA – MIT Sloan School of Management MBA, </w:t>
      </w:r>
      <w:r>
        <w:t>M</w:t>
      </w:r>
      <w:r w:rsidRPr="00FB2FDB">
        <w:t>cKinsey&amp;Company, “Taking the pulse of shifting supply chains</w:t>
      </w:r>
      <w:r>
        <w:t>,</w:t>
      </w:r>
      <w:r w:rsidRPr="00FB2FDB">
        <w:t xml:space="preserve">” 8/26/22, </w:t>
      </w:r>
      <w:r w:rsidRPr="00FB2FDB">
        <w:rPr>
          <w:highlight w:val="white"/>
        </w:rPr>
        <w:t>https://www.mckinsey.com/capabilities/operations/our-insights/taking-the-pulse-of-shifting-supply-chains)//CG</w:t>
      </w:r>
    </w:p>
    <w:p w14:paraId="2115A123" w14:textId="77777777" w:rsidR="00B87F9A" w:rsidRPr="00903EBC" w:rsidRDefault="00B87F9A" w:rsidP="00B87F9A">
      <w:r w:rsidRPr="00FB2FDB">
        <w:rPr>
          <w:sz w:val="16"/>
          <w:szCs w:val="16"/>
        </w:rPr>
        <w:t>Since the onset of the COVID-19 pandemic, we have asked supply chain leaders annually about their efforts to overcome disruptions, mitigate risks, and build resilience in their operations. Our third and most recent survey shows that</w:t>
      </w:r>
      <w:r w:rsidRPr="00903EBC">
        <w:t xml:space="preserve"> </w:t>
      </w:r>
      <w:r w:rsidRPr="00FB2FDB">
        <w:rPr>
          <w:highlight w:val="cyan"/>
          <w:u w:val="single"/>
        </w:rPr>
        <w:t xml:space="preserve">companies have made significant progress on measures that have been on their agenda since the start of the crisis, </w:t>
      </w:r>
      <w:r w:rsidRPr="00FB2FDB">
        <w:rPr>
          <w:u w:val="single"/>
        </w:rPr>
        <w:t>and</w:t>
      </w:r>
      <w:r w:rsidRPr="00FB2FDB">
        <w:rPr>
          <w:highlight w:val="cyan"/>
          <w:u w:val="single"/>
        </w:rPr>
        <w:t xml:space="preserve"> that work has helped them weather supply chain challenges</w:t>
      </w:r>
      <w:r w:rsidRPr="00903EBC">
        <w:t xml:space="preserve"> </w:t>
      </w:r>
      <w:r w:rsidRPr="00FB2FDB">
        <w:rPr>
          <w:sz w:val="16"/>
          <w:szCs w:val="16"/>
        </w:rPr>
        <w:t>such as geopolitical disruption and the worldwide shortage of semiconductors.</w:t>
      </w:r>
    </w:p>
    <w:p w14:paraId="55D38EBC" w14:textId="77777777" w:rsidR="00B87F9A" w:rsidRPr="00FB2FDB" w:rsidRDefault="00B87F9A" w:rsidP="00B87F9A">
      <w:pPr>
        <w:rPr>
          <w:sz w:val="16"/>
          <w:szCs w:val="16"/>
        </w:rPr>
      </w:pPr>
      <w:r w:rsidRPr="00FB2FDB">
        <w:rPr>
          <w:sz w:val="16"/>
          <w:szCs w:val="16"/>
        </w:rPr>
        <w:t>For example, over the past year</w:t>
      </w:r>
      <w:r w:rsidRPr="00903EBC">
        <w:t xml:space="preserve">, </w:t>
      </w:r>
      <w:r w:rsidRPr="00FB2FDB">
        <w:rPr>
          <w:highlight w:val="cyan"/>
          <w:u w:val="single"/>
        </w:rPr>
        <w:t>many companies have made structural changes to their supply networks by implementing dual or multiple sourcing strategies for critical materials and moving from global to regional networks.</w:t>
      </w:r>
      <w:r w:rsidRPr="00903EBC">
        <w:t xml:space="preserve"> </w:t>
      </w:r>
      <w:r w:rsidRPr="00FB2FDB">
        <w:rPr>
          <w:sz w:val="16"/>
          <w:szCs w:val="16"/>
        </w:rPr>
        <w:t>And as companies shift their focus from visibility to improvements in demand and supply planning, supply chain digitization efforts are also entering a new phase.</w:t>
      </w:r>
    </w:p>
    <w:p w14:paraId="3017A607" w14:textId="77777777" w:rsidR="00B87F9A" w:rsidRPr="00FB2FDB" w:rsidRDefault="00B87F9A" w:rsidP="00B87F9A">
      <w:pPr>
        <w:rPr>
          <w:sz w:val="16"/>
          <w:szCs w:val="16"/>
        </w:rPr>
      </w:pPr>
      <w:r w:rsidRPr="00FB2FDB">
        <w:rPr>
          <w:sz w:val="16"/>
          <w:szCs w:val="16"/>
        </w:rPr>
        <w:t>However, most respondents admit that they still have significant work to do. An acute shortage of talent is holding organizations back in their efforts to accelerate digitization and implement advanced planning systems. And despite progress over the past 12 months, many companies still lack a comprehensive picture of the risks lurking deep inside complex multitier supply networks.</w:t>
      </w:r>
      <w:r>
        <w:rPr>
          <w:sz w:val="16"/>
          <w:szCs w:val="16"/>
        </w:rPr>
        <w:t xml:space="preserve"> </w:t>
      </w:r>
      <w:r w:rsidRPr="00FB2FDB">
        <w:rPr>
          <w:sz w:val="16"/>
          <w:szCs w:val="16"/>
        </w:rPr>
        <w:t>Data for this year’s survey were collected from 113 supply chain leaders worldwide, representing organizations from a broad range of industries. We ran the survey over a three-week period from the end of March to the middle of April 2022.</w:t>
      </w:r>
    </w:p>
    <w:p w14:paraId="16492B52" w14:textId="77777777" w:rsidR="00B87F9A" w:rsidRPr="00FB2FDB" w:rsidRDefault="00B87F9A" w:rsidP="00B87F9A">
      <w:pPr>
        <w:rPr>
          <w:sz w:val="16"/>
          <w:szCs w:val="16"/>
        </w:rPr>
      </w:pPr>
      <w:r w:rsidRPr="00FB2FDB">
        <w:rPr>
          <w:sz w:val="16"/>
          <w:szCs w:val="16"/>
        </w:rPr>
        <w:t>Network resilience: Footprints on the move</w:t>
      </w:r>
    </w:p>
    <w:p w14:paraId="100F94ED" w14:textId="77777777" w:rsidR="00B87F9A" w:rsidRPr="00FB2FDB" w:rsidRDefault="00B87F9A" w:rsidP="00B87F9A">
      <w:pPr>
        <w:rPr>
          <w:sz w:val="16"/>
          <w:szCs w:val="16"/>
        </w:rPr>
      </w:pPr>
      <w:r w:rsidRPr="00FB2FDB">
        <w:rPr>
          <w:highlight w:val="cyan"/>
          <w:u w:val="single"/>
        </w:rPr>
        <w:t>The turbulence of the past two years has forced many organizations to address vulnerabilities</w:t>
      </w:r>
      <w:r w:rsidRPr="00FB2FDB">
        <w:rPr>
          <w:u w:val="single"/>
        </w:rPr>
        <w:t xml:space="preserve"> </w:t>
      </w:r>
      <w:r w:rsidRPr="00FB2FDB">
        <w:rPr>
          <w:sz w:val="16"/>
          <w:szCs w:val="16"/>
        </w:rPr>
        <w:t>in their complex, highly globalized supply networks. But the 2020 and 2021 supply chain pulse surveys revealed a significant gap between respondents’ ambition and their action. While many respondents said they wanted to diversify their supply base and boost in-region sourcing, the most common action in response to disruption was increases in the inventory of components and finished projects.</w:t>
      </w:r>
    </w:p>
    <w:p w14:paraId="40D0FB0D" w14:textId="77777777" w:rsidR="00B87F9A" w:rsidRPr="00FB2FDB" w:rsidRDefault="00B87F9A" w:rsidP="00B87F9A">
      <w:pPr>
        <w:rPr>
          <w:sz w:val="16"/>
          <w:szCs w:val="16"/>
        </w:rPr>
      </w:pPr>
      <w:r w:rsidRPr="00FB2FDB">
        <w:rPr>
          <w:sz w:val="16"/>
          <w:szCs w:val="16"/>
        </w:rPr>
        <w:t>Bigger buffers and safety stocks are still seen as an important tool for supply chain resilience. Eighty percent of respondents told us that they increased their inventories during 2021; separate McKinsey analysis of almost 300 listed</w:t>
      </w:r>
      <w:r w:rsidRPr="00903EBC">
        <w:t xml:space="preserve"> </w:t>
      </w:r>
      <w:r w:rsidRPr="00FB2FDB">
        <w:rPr>
          <w:highlight w:val="cyan"/>
          <w:u w:val="single"/>
        </w:rPr>
        <w:t>companies found that inventories increased</w:t>
      </w:r>
      <w:r w:rsidRPr="00903EBC">
        <w:t xml:space="preserve"> </w:t>
      </w:r>
      <w:r w:rsidRPr="00FB2FDB">
        <w:rPr>
          <w:sz w:val="16"/>
          <w:szCs w:val="16"/>
        </w:rPr>
        <w:t>by an average of 11 percent between 2018 and 2021,1 with the largest increases in the high-tech and commodity sectors. Some supply chain leaders have told us that they would have increased inventories even further if suppliers had been able to meet their requests.</w:t>
      </w:r>
    </w:p>
    <w:p w14:paraId="2C3BE8FB" w14:textId="77777777" w:rsidR="00B87F9A" w:rsidRPr="00FB2FDB" w:rsidRDefault="00B87F9A" w:rsidP="00B87F9A">
      <w:pPr>
        <w:rPr>
          <w:sz w:val="16"/>
          <w:szCs w:val="16"/>
        </w:rPr>
      </w:pPr>
      <w:r w:rsidRPr="00FB2FDB">
        <w:rPr>
          <w:sz w:val="16"/>
          <w:szCs w:val="16"/>
        </w:rPr>
        <w:t>While higher overall stock levels have become the norm, our survey suggests that companies are now looking for smarter ways to ensure resilience while keeping inventory costs under control. Seventy-one percent of respondents expect to revise their inventory policies in 2022 and beyond (Exhibit 1).</w:t>
      </w:r>
    </w:p>
    <w:p w14:paraId="1165B50F" w14:textId="77777777" w:rsidR="00B87F9A" w:rsidRPr="00FB2FDB" w:rsidRDefault="00B87F9A" w:rsidP="00B87F9A">
      <w:pPr>
        <w:rPr>
          <w:sz w:val="16"/>
          <w:szCs w:val="16"/>
        </w:rPr>
      </w:pPr>
      <w:r w:rsidRPr="00FB2FDB">
        <w:rPr>
          <w:sz w:val="16"/>
          <w:szCs w:val="16"/>
        </w:rPr>
        <w:t>Chart omitted*</w:t>
      </w:r>
    </w:p>
    <w:p w14:paraId="05DFCC0E" w14:textId="77777777" w:rsidR="00B87F9A" w:rsidRPr="00FB2FDB" w:rsidRDefault="00B87F9A" w:rsidP="00B87F9A">
      <w:pPr>
        <w:rPr>
          <w:u w:val="single"/>
        </w:rPr>
      </w:pPr>
      <w:r w:rsidRPr="00FB2FDB">
        <w:rPr>
          <w:highlight w:val="cyan"/>
          <w:u w:val="single"/>
        </w:rPr>
        <w:t>Companies are also reporting significant progress in longer-term strategies designed to increase network resilience</w:t>
      </w:r>
      <w:r w:rsidRPr="00903EBC">
        <w:t xml:space="preserve">. </w:t>
      </w:r>
      <w:r w:rsidRPr="00FB2FDB">
        <w:rPr>
          <w:u w:val="single"/>
        </w:rPr>
        <w:t>For example, 81 percent of respondents say that they have implemented dual-sourcing strategies during the past year, up from 55 percent in 2020. Forty-four percent of respondents, up from 25 percent the previous year (an even larger relative jump), say they are developing regionalized supply networks (Exhibit 2). Most respondents expect this momentum to continue. Sixty-nine percent of supply chain leaders told us that dual sourcing will continue to be relevant in 2022 and beyond, and 51 percent think the same about regionalization.</w:t>
      </w:r>
    </w:p>
    <w:p w14:paraId="75A3F320" w14:textId="77777777" w:rsidR="00B87F9A" w:rsidRPr="00FB2FDB" w:rsidRDefault="00B87F9A" w:rsidP="00B87F9A">
      <w:pPr>
        <w:rPr>
          <w:sz w:val="16"/>
          <w:szCs w:val="16"/>
        </w:rPr>
      </w:pPr>
      <w:r w:rsidRPr="00FB2FDB">
        <w:rPr>
          <w:sz w:val="16"/>
          <w:szCs w:val="16"/>
        </w:rPr>
        <w:t>Exhibit 2</w:t>
      </w:r>
    </w:p>
    <w:p w14:paraId="2DB2FBC0" w14:textId="77777777" w:rsidR="00B87F9A" w:rsidRPr="00FB2FDB" w:rsidRDefault="00B87F9A" w:rsidP="00B87F9A">
      <w:pPr>
        <w:rPr>
          <w:sz w:val="16"/>
          <w:szCs w:val="16"/>
        </w:rPr>
      </w:pPr>
      <w:r w:rsidRPr="00FB2FDB">
        <w:rPr>
          <w:sz w:val="16"/>
          <w:szCs w:val="16"/>
        </w:rPr>
        <w:t>Chart omitted*</w:t>
      </w:r>
    </w:p>
    <w:p w14:paraId="4670C898" w14:textId="77777777" w:rsidR="00B87F9A" w:rsidRPr="00FB2FDB" w:rsidRDefault="00B87F9A" w:rsidP="00B87F9A">
      <w:pPr>
        <w:rPr>
          <w:sz w:val="16"/>
          <w:szCs w:val="16"/>
        </w:rPr>
      </w:pPr>
      <w:r w:rsidRPr="00FB2FDB">
        <w:rPr>
          <w:sz w:val="16"/>
          <w:szCs w:val="16"/>
        </w:rPr>
        <w:t>We strive to provide individuals with disabilities equal access to our website. If you would like information about this content we will be happy to work with you. Please email us at: McKinsey_Website_Accessibility@mckinsey.com</w:t>
      </w:r>
    </w:p>
    <w:p w14:paraId="6FCC52DF" w14:textId="77777777" w:rsidR="00B87F9A" w:rsidRPr="00903EBC" w:rsidRDefault="00B87F9A" w:rsidP="00B87F9A">
      <w:pPr>
        <w:rPr>
          <w:sz w:val="16"/>
          <w:szCs w:val="16"/>
          <w:highlight w:val="white"/>
          <w:u w:val="single"/>
        </w:rPr>
      </w:pPr>
      <w:r w:rsidRPr="00FB2FDB">
        <w:rPr>
          <w:sz w:val="16"/>
          <w:szCs w:val="16"/>
        </w:rPr>
        <w:t>Overall, our survey shows that disruption has reshaped almost every supply chain. Ninety-seven percent of respondents say they have applied some combination of inventory increases, dual sourcing, and regionalization to boost resilience. Supply chain leaders believe that these</w:t>
      </w:r>
      <w:r w:rsidRPr="00903EBC">
        <w:t xml:space="preserve"> </w:t>
      </w:r>
      <w:r w:rsidRPr="00FB2FDB">
        <w:rPr>
          <w:highlight w:val="cyan"/>
          <w:u w:val="single"/>
        </w:rPr>
        <w:t>efforts are paying off:</w:t>
      </w:r>
      <w:r w:rsidRPr="00903EBC">
        <w:t xml:space="preserve"> </w:t>
      </w:r>
      <w:r w:rsidRPr="00FB2FDB">
        <w:rPr>
          <w:u w:val="single"/>
        </w:rPr>
        <w:t>Eighty-three percent told us that the</w:t>
      </w:r>
      <w:r w:rsidRPr="00903EBC">
        <w:t xml:space="preserve"> </w:t>
      </w:r>
      <w:r w:rsidRPr="00FB2FDB">
        <w:rPr>
          <w:highlight w:val="cyan"/>
          <w:u w:val="single"/>
        </w:rPr>
        <w:t>footprint resilience measures they have taken over the past two years helped them minimize the impact of supply chain disruptions in 2022</w:t>
      </w:r>
      <w:r w:rsidRPr="00903EBC">
        <w:t xml:space="preserve">. </w:t>
      </w:r>
      <w:r w:rsidRPr="00FB2FDB">
        <w:rPr>
          <w:sz w:val="16"/>
          <w:szCs w:val="16"/>
        </w:rPr>
        <w:t>For example, respondents from the commodity, consumer goods, and chemicals sectors were most likely to say that</w:t>
      </w:r>
      <w:r w:rsidRPr="00903EBC">
        <w:t xml:space="preserve"> </w:t>
      </w:r>
      <w:r w:rsidRPr="00FB2FDB">
        <w:rPr>
          <w:highlight w:val="cyan"/>
          <w:u w:val="single"/>
        </w:rPr>
        <w:t>recent geopolitical disruption has not resulted in significant supply chain challenges</w:t>
      </w:r>
      <w:r w:rsidRPr="00903EBC">
        <w:t xml:space="preserve"> </w:t>
      </w:r>
      <w:r w:rsidRPr="00FB2FDB">
        <w:rPr>
          <w:sz w:val="16"/>
          <w:szCs w:val="16"/>
        </w:rPr>
        <w:t>this year; it is these industries that have focused most on structural changes such as nearshoring or network redesign. This situation may change as disruption continues, however, since data collection for our survey was conducted in the spring of 2022.</w:t>
      </w:r>
    </w:p>
    <w:p w14:paraId="0C94252F" w14:textId="77777777" w:rsidR="00B87F9A" w:rsidRPr="00903EBC" w:rsidRDefault="00B87F9A" w:rsidP="00B87F9A">
      <w:pPr>
        <w:pStyle w:val="Heading4"/>
      </w:pPr>
      <w:bookmarkStart w:id="4" w:name="_6h8f42ujdxcs" w:colFirst="0" w:colLast="0"/>
      <w:bookmarkStart w:id="5" w:name="_q51h0id03a0n" w:colFirst="0" w:colLast="0"/>
      <w:bookmarkEnd w:id="4"/>
      <w:bookmarkEnd w:id="5"/>
      <w:r w:rsidRPr="00903EBC">
        <w:t>Businesses optimistic – supply chain tech investments</w:t>
      </w:r>
    </w:p>
    <w:p w14:paraId="2A632C68" w14:textId="77777777" w:rsidR="00B87F9A" w:rsidRPr="00903EBC" w:rsidRDefault="00B87F9A" w:rsidP="00B87F9A">
      <w:pPr>
        <w:spacing w:before="240" w:after="240"/>
        <w:rPr>
          <w:sz w:val="16"/>
          <w:szCs w:val="16"/>
          <w:highlight w:val="white"/>
          <w:u w:val="single"/>
        </w:rPr>
      </w:pPr>
      <w:r w:rsidRPr="00903EBC">
        <w:rPr>
          <w:b/>
          <w:sz w:val="26"/>
          <w:szCs w:val="26"/>
        </w:rPr>
        <w:t xml:space="preserve">DC Velocity 22 </w:t>
      </w:r>
      <w:r w:rsidRPr="00903EBC">
        <w:t>- market leading multi-media magazine brand serving the specific informational needs of logistics and supply chain managers and executives, (DC Velocity, “Report: Supply chain tech investments on the rise</w:t>
      </w:r>
      <w:r>
        <w:t>,</w:t>
      </w:r>
      <w:r w:rsidRPr="00903EBC">
        <w:t>” 4/13/22, https://www.dcvelocity.com/articles/54374-report-supply-chain-tech-investments-on-the-rise)//CG</w:t>
      </w:r>
    </w:p>
    <w:p w14:paraId="39AB4B54" w14:textId="77777777" w:rsidR="00B87F9A" w:rsidRPr="00A77E18" w:rsidRDefault="00B87F9A" w:rsidP="00B87F9A">
      <w:pPr>
        <w:rPr>
          <w:sz w:val="16"/>
          <w:szCs w:val="16"/>
        </w:rPr>
      </w:pPr>
      <w:r w:rsidRPr="00FB2FDB">
        <w:rPr>
          <w:highlight w:val="cyan"/>
          <w:u w:val="single"/>
        </w:rPr>
        <w:t>Companies are reaping big rewards from their supply chain tech</w:t>
      </w:r>
      <w:r w:rsidRPr="000C6A84">
        <w:rPr>
          <w:u w:val="single"/>
        </w:rPr>
        <w:t>nology</w:t>
      </w:r>
      <w:r w:rsidRPr="00FB2FDB">
        <w:rPr>
          <w:highlight w:val="cyan"/>
          <w:u w:val="single"/>
        </w:rPr>
        <w:t xml:space="preserve"> investments, a trend that is expected to accelerate this year,</w:t>
      </w:r>
      <w:r w:rsidRPr="00FB2FDB">
        <w:rPr>
          <w:u w:val="single"/>
        </w:rPr>
        <w:t xml:space="preserve"> </w:t>
      </w:r>
      <w:r w:rsidRPr="00A77E18">
        <w:rPr>
          <w:sz w:val="16"/>
          <w:szCs w:val="16"/>
        </w:rPr>
        <w:t>according to research from technology provider Cleo and research firm Dimensional Research, published this week.</w:t>
      </w:r>
    </w:p>
    <w:p w14:paraId="7B759C2B" w14:textId="77777777" w:rsidR="00B87F9A" w:rsidRPr="00A77E18" w:rsidRDefault="00B87F9A" w:rsidP="00B87F9A">
      <w:pPr>
        <w:rPr>
          <w:sz w:val="16"/>
          <w:szCs w:val="16"/>
        </w:rPr>
      </w:pPr>
      <w:r w:rsidRPr="00A77E18">
        <w:rPr>
          <w:sz w:val="16"/>
          <w:szCs w:val="16"/>
        </w:rPr>
        <w:t>The companies</w:t>
      </w:r>
      <w:r w:rsidRPr="00903EBC">
        <w:t xml:space="preserve"> </w:t>
      </w:r>
      <w:r w:rsidRPr="00A77E18">
        <w:rPr>
          <w:highlight w:val="cyan"/>
          <w:u w:val="single"/>
        </w:rPr>
        <w:t>polled more than 100 executives</w:t>
      </w:r>
      <w:r w:rsidRPr="00903EBC">
        <w:t xml:space="preserve"> </w:t>
      </w:r>
      <w:r w:rsidRPr="00A77E18">
        <w:rPr>
          <w:sz w:val="16"/>
          <w:szCs w:val="16"/>
        </w:rPr>
        <w:t xml:space="preserve">at medium to large organizations across North America and Europe for the report: Achieving Business Agility Through Ecosystem Integration. Their goal was to understand the greatest business threats facing companies in 2021 and 2022 and to determine what firms are doing to mitigate risks. </w:t>
      </w:r>
      <w:r w:rsidRPr="00A77E18">
        <w:rPr>
          <w:highlight w:val="cyan"/>
          <w:u w:val="single"/>
        </w:rPr>
        <w:t>Respondents identified the pandemic and subsequent supply chain disruptions as the greatest threats over the past year and said that tech</w:t>
      </w:r>
      <w:r w:rsidRPr="000C6A84">
        <w:rPr>
          <w:u w:val="single"/>
        </w:rPr>
        <w:t>nology</w:t>
      </w:r>
      <w:r w:rsidRPr="00A77E18">
        <w:rPr>
          <w:highlight w:val="cyan"/>
          <w:u w:val="single"/>
        </w:rPr>
        <w:t xml:space="preserve"> investments are helping them address those challenges. Business leaders said they increased their firm’s agility by investing in “integration tech</w:t>
      </w:r>
      <w:r w:rsidRPr="000C6A84">
        <w:rPr>
          <w:u w:val="single"/>
        </w:rPr>
        <w:t>nology</w:t>
      </w:r>
      <w:r w:rsidRPr="00A77E18">
        <w:rPr>
          <w:highlight w:val="cyan"/>
          <w:u w:val="single"/>
        </w:rPr>
        <w:t>” in particular</w:t>
      </w:r>
      <w:r w:rsidRPr="00903EBC">
        <w:t>–</w:t>
      </w:r>
      <w:r w:rsidRPr="00A77E18">
        <w:rPr>
          <w:sz w:val="16"/>
          <w:szCs w:val="16"/>
        </w:rPr>
        <w:t>solutions used to connect applications and systems to one another in order to share information and facilitate transactions between those systems. For about 20% of companies, such investments drove $3 million or more in additional revenue in 2021, according to the report.</w:t>
      </w:r>
    </w:p>
    <w:p w14:paraId="69F528D6" w14:textId="77777777" w:rsidR="00B87F9A" w:rsidRPr="00A77E18" w:rsidRDefault="00B87F9A" w:rsidP="00B87F9A">
      <w:pPr>
        <w:rPr>
          <w:sz w:val="16"/>
          <w:szCs w:val="16"/>
        </w:rPr>
      </w:pPr>
      <w:r w:rsidRPr="00A77E18">
        <w:rPr>
          <w:sz w:val="16"/>
          <w:szCs w:val="16"/>
        </w:rPr>
        <w:t>“For 50% [of respondents] it was at least $1,000,000 [in added revenue], and for three out of four (73%), it was at least $500,000 – proving that integration technology, given its direct impact on both overcoming supply chain disruption and driving business growth, should be a top strategic priority among business executives,” according to the researchers.</w:t>
      </w:r>
    </w:p>
    <w:p w14:paraId="482DEEA2" w14:textId="3B24CB5D" w:rsidR="00B87F9A" w:rsidRPr="007F266A" w:rsidRDefault="00B87F9A" w:rsidP="007F266A">
      <w:pPr>
        <w:rPr>
          <w:sz w:val="16"/>
          <w:szCs w:val="16"/>
        </w:rPr>
      </w:pPr>
      <w:r>
        <w:rPr>
          <w:b/>
          <w:u w:val="single"/>
        </w:rPr>
        <w:br w:type="page"/>
      </w:r>
    </w:p>
    <w:p w14:paraId="4ECA7CAA" w14:textId="1A4C8B90" w:rsidR="00A77E18" w:rsidRPr="00903EBC" w:rsidRDefault="00A77E18" w:rsidP="00A77E18">
      <w:pPr>
        <w:pStyle w:val="Heading3"/>
      </w:pPr>
      <w:r w:rsidRPr="00903EBC">
        <w:t xml:space="preserve">AT: </w:t>
      </w:r>
      <w:r w:rsidR="00B22E0C">
        <w:t>Business Confidence Low</w:t>
      </w:r>
      <w:r w:rsidRPr="00903EBC">
        <w:t xml:space="preserve"> – </w:t>
      </w:r>
      <w:r>
        <w:t>Tight Labor Supply</w:t>
      </w:r>
      <w:r w:rsidRPr="00903EBC">
        <w:t xml:space="preserve"> </w:t>
      </w:r>
    </w:p>
    <w:p w14:paraId="00000029" w14:textId="708CEBCD" w:rsidR="00DB17C0" w:rsidRPr="00903EBC" w:rsidRDefault="00A77E18">
      <w:pPr>
        <w:pStyle w:val="Heading4"/>
      </w:pPr>
      <w:r>
        <w:t>Despite tight labor markets, businesses are finding solutions</w:t>
      </w:r>
    </w:p>
    <w:p w14:paraId="0000002A" w14:textId="77777777" w:rsidR="00DB17C0" w:rsidRPr="00903EBC" w:rsidRDefault="00000000">
      <w:pPr>
        <w:spacing w:before="240" w:after="240"/>
        <w:rPr>
          <w:sz w:val="16"/>
          <w:szCs w:val="16"/>
          <w:highlight w:val="white"/>
          <w:u w:val="single"/>
        </w:rPr>
      </w:pPr>
      <w:r w:rsidRPr="00903EBC">
        <w:rPr>
          <w:b/>
          <w:sz w:val="26"/>
          <w:szCs w:val="26"/>
        </w:rPr>
        <w:t>PNC 22</w:t>
      </w:r>
      <w:r w:rsidRPr="00903EBC">
        <w:t xml:space="preserve"> – American bank holding company and financial services corporation based in Pittsburgh, Pennsylvania. Its banking subsidiary, PNC Bank, operates in 27 states and the District of Columbia, with 2,629 branches and 9,523 ATMs, (PNC Financial Services Group, Inc, “Squeezed by Inflation, Small Business Owners Expect to Raise Prices; Supply Chain Disruptions to Ease, PNC Survey Shows”, 3/10/22, https://www.prnewswire.com/news-releases/squeezed-by-inflation-small-business-owners-expect-to-raise-prices-supply-chain-disruptions-to-ease-pnc-survey-shows-301499648.html)//CG</w:t>
      </w:r>
    </w:p>
    <w:p w14:paraId="0000002B" w14:textId="77777777" w:rsidR="00DB17C0" w:rsidRPr="003A0D4E" w:rsidRDefault="00000000" w:rsidP="003A0D4E">
      <w:pPr>
        <w:rPr>
          <w:sz w:val="16"/>
          <w:szCs w:val="16"/>
        </w:rPr>
      </w:pPr>
      <w:r w:rsidRPr="00903EBC">
        <w:t>"</w:t>
      </w:r>
      <w:r w:rsidRPr="00A77E18">
        <w:rPr>
          <w:highlight w:val="cyan"/>
          <w:u w:val="single"/>
        </w:rPr>
        <w:t>The tight labor market remains a significant problem for many small businesses, and there are no indications that this problem is going away anytime soon. But it is clear that</w:t>
      </w:r>
      <w:r w:rsidRPr="00903EBC">
        <w:t xml:space="preserve"> </w:t>
      </w:r>
      <w:r w:rsidRPr="00A77E18">
        <w:rPr>
          <w:highlight w:val="cyan"/>
          <w:u w:val="single"/>
        </w:rPr>
        <w:t>small businesses are coming up with solutions for getting around a shortage of available workers for the continued operation of their businesses</w:t>
      </w:r>
      <w:r w:rsidRPr="00903EBC">
        <w:t xml:space="preserve">," </w:t>
      </w:r>
      <w:r w:rsidRPr="003A0D4E">
        <w:rPr>
          <w:sz w:val="16"/>
          <w:szCs w:val="16"/>
        </w:rPr>
        <w:t>Faucher said.</w:t>
      </w:r>
    </w:p>
    <w:p w14:paraId="0000002C" w14:textId="77777777" w:rsidR="00DB17C0" w:rsidRPr="003A0D4E" w:rsidRDefault="00000000" w:rsidP="003A0D4E">
      <w:pPr>
        <w:rPr>
          <w:sz w:val="16"/>
          <w:szCs w:val="16"/>
        </w:rPr>
      </w:pPr>
      <w:r w:rsidRPr="003A0D4E">
        <w:rPr>
          <w:sz w:val="16"/>
          <w:szCs w:val="16"/>
        </w:rPr>
        <w:t>Other key survey findings include:</w:t>
      </w:r>
    </w:p>
    <w:p w14:paraId="0000002D" w14:textId="77777777" w:rsidR="00DB17C0" w:rsidRPr="003A0D4E" w:rsidRDefault="00000000" w:rsidP="003A0D4E">
      <w:pPr>
        <w:numPr>
          <w:ilvl w:val="0"/>
          <w:numId w:val="1"/>
        </w:numPr>
        <w:rPr>
          <w:sz w:val="16"/>
          <w:szCs w:val="16"/>
        </w:rPr>
      </w:pPr>
      <w:r w:rsidRPr="003A0D4E">
        <w:rPr>
          <w:sz w:val="16"/>
          <w:szCs w:val="16"/>
        </w:rPr>
        <w:t>COVID-19 Vaccine Boosterism: More than half of business owners (56%) say a majority of their workforce has a COVID-19 booster vaccination. Two-thirds (65%) have taken some action to encourage employee boosters either through a requirement (31%), assistance and/or education (29%), incentives (22%) or restrictions for those who choose not to receive the booster (19%).</w:t>
      </w:r>
    </w:p>
    <w:p w14:paraId="0000002E" w14:textId="77777777" w:rsidR="00DB17C0" w:rsidRPr="003A0D4E" w:rsidRDefault="00000000" w:rsidP="003A0D4E">
      <w:pPr>
        <w:numPr>
          <w:ilvl w:val="0"/>
          <w:numId w:val="1"/>
        </w:numPr>
        <w:rPr>
          <w:sz w:val="16"/>
          <w:szCs w:val="16"/>
        </w:rPr>
      </w:pPr>
      <w:r w:rsidRPr="00A77E18">
        <w:rPr>
          <w:highlight w:val="cyan"/>
          <w:u w:val="single"/>
        </w:rPr>
        <w:t>Optimism Tempered, But Still High: Business leader expectations about their own companies remain strong</w:t>
      </w:r>
      <w:r w:rsidRPr="00A77E18">
        <w:rPr>
          <w:u w:val="single"/>
        </w:rPr>
        <w:t xml:space="preserve"> </w:t>
      </w:r>
      <w:r w:rsidRPr="003A0D4E">
        <w:rPr>
          <w:sz w:val="16"/>
          <w:szCs w:val="16"/>
        </w:rPr>
        <w:t>with nearly half (47%) feeling highly optimistic</w:t>
      </w:r>
      <w:r w:rsidRPr="00903EBC">
        <w:t xml:space="preserve">, </w:t>
      </w:r>
      <w:r w:rsidRPr="00A77E18">
        <w:rPr>
          <w:highlight w:val="cyan"/>
          <w:u w:val="single"/>
        </w:rPr>
        <w:t>but are down from their historic fall high</w:t>
      </w:r>
      <w:r w:rsidRPr="00903EBC">
        <w:t xml:space="preserve"> (</w:t>
      </w:r>
      <w:r w:rsidRPr="003A0D4E">
        <w:rPr>
          <w:sz w:val="16"/>
          <w:szCs w:val="16"/>
        </w:rPr>
        <w:t>56% highly optimistic) while the number pessimistic remains historically low (2%). Their outlook for the national and local economy has shifted to cautious: 15% are highly optimistic about the national economy while 23% are now pessimistic; and 19% are highly optimistic and 8% are pessimistic about their local economy.</w:t>
      </w:r>
    </w:p>
    <w:p w14:paraId="0000002F" w14:textId="77777777" w:rsidR="00DB17C0" w:rsidRPr="003A0D4E" w:rsidRDefault="00000000" w:rsidP="003A0D4E">
      <w:pPr>
        <w:numPr>
          <w:ilvl w:val="0"/>
          <w:numId w:val="1"/>
        </w:numPr>
        <w:rPr>
          <w:sz w:val="16"/>
          <w:szCs w:val="16"/>
        </w:rPr>
      </w:pPr>
      <w:r w:rsidRPr="003A0D4E">
        <w:rPr>
          <w:sz w:val="16"/>
          <w:szCs w:val="16"/>
        </w:rPr>
        <w:t>Business Adaptation and Transformation: Small and mid-sized businesses have made dramatic and lasting changes to adapt to the pandemic environment, particularly when it comes to employee safety and utilization of new technology. Nearly all (92%) have made at least one type of change (policies, processes, operations or use of technology). Almost all of those making changes (93%) expect one or more of them to be permanent.</w:t>
      </w:r>
    </w:p>
    <w:p w14:paraId="08F0CB59" w14:textId="77777777" w:rsidR="00903EBC" w:rsidRPr="003A0D4E" w:rsidRDefault="00903EBC">
      <w:pPr>
        <w:rPr>
          <w:b/>
          <w:sz w:val="16"/>
          <w:szCs w:val="16"/>
          <w:u w:val="single"/>
        </w:rPr>
      </w:pPr>
      <w:r w:rsidRPr="003A0D4E">
        <w:rPr>
          <w:b/>
          <w:sz w:val="16"/>
          <w:szCs w:val="16"/>
          <w:u w:val="single"/>
        </w:rPr>
        <w:br w:type="page"/>
      </w:r>
    </w:p>
    <w:p w14:paraId="286AF95C" w14:textId="689D9E5E" w:rsidR="00C07772" w:rsidRPr="00C07772" w:rsidRDefault="00C07772" w:rsidP="00C07772">
      <w:pPr>
        <w:pStyle w:val="Heading3"/>
        <w:rPr>
          <w:b w:val="0"/>
          <w:bCs/>
        </w:rPr>
      </w:pPr>
      <w:r w:rsidRPr="00C07772">
        <w:rPr>
          <w:bCs/>
        </w:rPr>
        <w:t xml:space="preserve">AT: </w:t>
      </w:r>
      <w:r w:rsidR="00B22E0C">
        <w:rPr>
          <w:bCs/>
        </w:rPr>
        <w:t>Business Confidence Low</w:t>
      </w:r>
      <w:r w:rsidR="00A4560D">
        <w:rPr>
          <w:bCs/>
        </w:rPr>
        <w:t xml:space="preserve"> - Ukraine</w:t>
      </w:r>
    </w:p>
    <w:p w14:paraId="2AECF98B" w14:textId="77777777" w:rsidR="00C07772" w:rsidRPr="00C07772" w:rsidRDefault="00C07772" w:rsidP="00C07772">
      <w:pPr>
        <w:pStyle w:val="Heading4"/>
        <w:rPr>
          <w:b w:val="0"/>
          <w:bCs/>
        </w:rPr>
      </w:pPr>
      <w:r w:rsidRPr="00C07772">
        <w:rPr>
          <w:bCs/>
        </w:rPr>
        <w:t>US economy thriving post-Ukraine—5% above 2019 level, low inflation, and labor markets prove</w:t>
      </w:r>
    </w:p>
    <w:p w14:paraId="602E0909" w14:textId="77777777" w:rsidR="00C07772" w:rsidRDefault="00C07772" w:rsidP="00C07772">
      <w:pPr>
        <w:rPr>
          <w:rFonts w:asciiTheme="majorHAnsi" w:hAnsiTheme="majorHAnsi" w:cstheme="majorHAnsi"/>
          <w:color w:val="0D0D0D" w:themeColor="text1" w:themeTint="F2"/>
        </w:rPr>
      </w:pPr>
      <w:r w:rsidRPr="004C7D5A">
        <w:rPr>
          <w:rFonts w:asciiTheme="majorHAnsi" w:hAnsiTheme="majorHAnsi" w:cstheme="majorHAnsi"/>
          <w:color w:val="0D0D0D" w:themeColor="text1" w:themeTint="F2"/>
        </w:rPr>
        <w:t xml:space="preserve">U.S. </w:t>
      </w:r>
      <w:r w:rsidRPr="004C7D5A">
        <w:rPr>
          <w:rFonts w:eastAsiaTheme="majorEastAsia" w:cstheme="majorBidi"/>
          <w:b/>
          <w:bCs/>
          <w:sz w:val="26"/>
          <w:szCs w:val="26"/>
        </w:rPr>
        <w:t>Department of</w:t>
      </w:r>
      <w:r w:rsidRPr="004C7D5A">
        <w:rPr>
          <w:rFonts w:asciiTheme="majorHAnsi" w:hAnsiTheme="majorHAnsi" w:cstheme="majorHAnsi"/>
          <w:color w:val="0D0D0D" w:themeColor="text1" w:themeTint="F2"/>
        </w:rPr>
        <w:t xml:space="preserve"> the </w:t>
      </w:r>
      <w:r w:rsidRPr="004C7D5A">
        <w:rPr>
          <w:rFonts w:eastAsiaTheme="majorEastAsia" w:cstheme="majorBidi"/>
          <w:b/>
          <w:bCs/>
          <w:sz w:val="26"/>
          <w:szCs w:val="26"/>
        </w:rPr>
        <w:t>Treasury</w:t>
      </w:r>
      <w:r w:rsidRPr="004C7D5A">
        <w:rPr>
          <w:rFonts w:asciiTheme="majorHAnsi" w:hAnsiTheme="majorHAnsi" w:cstheme="majorHAnsi"/>
          <w:color w:val="0D0D0D" w:themeColor="text1" w:themeTint="F2"/>
        </w:rPr>
        <w:t xml:space="preserve">, </w:t>
      </w:r>
      <w:r w:rsidRPr="004C7D5A">
        <w:rPr>
          <w:rFonts w:eastAsiaTheme="majorEastAsia" w:cstheme="majorBidi"/>
          <w:b/>
          <w:bCs/>
          <w:sz w:val="26"/>
          <w:szCs w:val="26"/>
        </w:rPr>
        <w:t>6-5</w:t>
      </w:r>
      <w:r w:rsidRPr="004C7D5A">
        <w:rPr>
          <w:rFonts w:asciiTheme="majorHAnsi" w:hAnsiTheme="majorHAnsi" w:cstheme="majorHAnsi"/>
          <w:color w:val="0D0D0D" w:themeColor="text1" w:themeTint="F2"/>
        </w:rPr>
        <w:t xml:space="preserve">-2023, </w:t>
      </w:r>
      <w:r w:rsidRPr="002B1AC2">
        <w:rPr>
          <w:rFonts w:asciiTheme="majorHAnsi" w:hAnsiTheme="majorHAnsi" w:cstheme="majorHAnsi"/>
          <w:color w:val="0D0D0D" w:themeColor="text1" w:themeTint="F2"/>
        </w:rPr>
        <w:t xml:space="preserve">The Department of the Treasury is the national treasury and finance department of the federal government of the United States </w:t>
      </w:r>
      <w:r w:rsidRPr="004C7D5A">
        <w:rPr>
          <w:rFonts w:asciiTheme="majorHAnsi" w:hAnsiTheme="majorHAnsi" w:cstheme="majorHAnsi"/>
          <w:color w:val="0D0D0D" w:themeColor="text1" w:themeTint="F2"/>
        </w:rPr>
        <w:t>(The U.S. Economic Recovery in International Context, 6-5-2023, https://home.treasury.gov/news/featured-stories/the-us-economic-recovery-in-international-context-2023, 6-23-2023)//A</w:t>
      </w:r>
      <w:r>
        <w:rPr>
          <w:rFonts w:asciiTheme="majorHAnsi" w:hAnsiTheme="majorHAnsi" w:cstheme="majorHAnsi"/>
          <w:color w:val="0D0D0D" w:themeColor="text1" w:themeTint="F2"/>
        </w:rPr>
        <w:t>Almand</w:t>
      </w:r>
    </w:p>
    <w:p w14:paraId="611D794E" w14:textId="77777777" w:rsidR="00C07772" w:rsidRDefault="00C07772" w:rsidP="00C07772">
      <w:pPr>
        <w:rPr>
          <w:rFonts w:asciiTheme="majorHAnsi" w:hAnsiTheme="majorHAnsi" w:cstheme="majorHAnsi"/>
          <w:color w:val="0D0D0D" w:themeColor="text1" w:themeTint="F2"/>
          <w:sz w:val="16"/>
          <w:szCs w:val="16"/>
        </w:rPr>
      </w:pPr>
      <w:r w:rsidRPr="004C7D5A">
        <w:rPr>
          <w:rFonts w:asciiTheme="majorHAnsi" w:hAnsiTheme="majorHAnsi" w:cstheme="majorHAnsi"/>
          <w:color w:val="0D0D0D" w:themeColor="text1" w:themeTint="F2"/>
          <w:u w:val="single"/>
        </w:rPr>
        <w:t xml:space="preserve">With the American Rescue Plan’s two-year anniversary now behind us, this blog post revisits the economic impact of pandemic response policies of the Biden Administration. </w:t>
      </w:r>
      <w:r w:rsidRPr="00C07772">
        <w:rPr>
          <w:rFonts w:asciiTheme="majorHAnsi" w:hAnsiTheme="majorHAnsi" w:cstheme="majorHAnsi"/>
          <w:color w:val="0D0D0D" w:themeColor="text1" w:themeTint="F2"/>
          <w:highlight w:val="cyan"/>
          <w:u w:val="single"/>
        </w:rPr>
        <w:t>The economic recovery from the pandemic in the United States has been historic</w:t>
      </w:r>
      <w:r w:rsidRPr="004C7D5A">
        <w:rPr>
          <w:rFonts w:asciiTheme="majorHAnsi" w:hAnsiTheme="majorHAnsi" w:cstheme="majorHAnsi"/>
          <w:color w:val="0D0D0D" w:themeColor="text1" w:themeTint="F2"/>
          <w:u w:val="single"/>
        </w:rPr>
        <w:t xml:space="preserve"> relative to prior episodes with </w:t>
      </w:r>
      <w:r w:rsidRPr="00C07772">
        <w:rPr>
          <w:rFonts w:asciiTheme="majorHAnsi" w:hAnsiTheme="majorHAnsi" w:cstheme="majorHAnsi"/>
          <w:color w:val="0D0D0D" w:themeColor="text1" w:themeTint="F2"/>
          <w:highlight w:val="cyan"/>
          <w:u w:val="single"/>
        </w:rPr>
        <w:t>employment recovering to pre-crisis levels much faster than after recent recessions</w:t>
      </w:r>
      <w:r w:rsidRPr="004C7D5A">
        <w:rPr>
          <w:rFonts w:asciiTheme="majorHAnsi" w:hAnsiTheme="majorHAnsi" w:cstheme="majorHAnsi"/>
          <w:color w:val="0D0D0D" w:themeColor="text1" w:themeTint="F2"/>
          <w:u w:val="single"/>
        </w:rPr>
        <w:t>.</w:t>
      </w:r>
      <w:r w:rsidRPr="007070B9">
        <w:rPr>
          <w:rFonts w:asciiTheme="majorHAnsi" w:hAnsiTheme="majorHAnsi" w:cstheme="majorHAnsi"/>
          <w:color w:val="0D0D0D" w:themeColor="text1" w:themeTint="F2"/>
        </w:rPr>
        <w:t xml:space="preserve"> </w:t>
      </w:r>
      <w:r w:rsidRPr="004C7D5A">
        <w:rPr>
          <w:rFonts w:asciiTheme="majorHAnsi" w:hAnsiTheme="majorHAnsi" w:cstheme="majorHAnsi"/>
          <w:color w:val="0D0D0D" w:themeColor="text1" w:themeTint="F2"/>
          <w:sz w:val="16"/>
          <w:szCs w:val="16"/>
        </w:rPr>
        <w:t xml:space="preserve">And while a counterfactual recovery is impossible to observe, data suggests that the actions taken by the Biden Administration meaningfully contributed to the pace of recovery and strength of the labor market. One way to </w:t>
      </w:r>
      <w:bookmarkStart w:id="6" w:name="_Hlk129261786"/>
      <w:r w:rsidRPr="004C7D5A">
        <w:rPr>
          <w:rFonts w:asciiTheme="majorHAnsi" w:hAnsiTheme="majorHAnsi" w:cstheme="majorHAnsi"/>
          <w:color w:val="0D0D0D" w:themeColor="text1" w:themeTint="F2"/>
          <w:sz w:val="16"/>
          <w:szCs w:val="16"/>
        </w:rPr>
        <w:t xml:space="preserve">put this rebound </w:t>
      </w:r>
      <w:bookmarkEnd w:id="6"/>
      <w:r w:rsidRPr="004C7D5A">
        <w:rPr>
          <w:rFonts w:asciiTheme="majorHAnsi" w:hAnsiTheme="majorHAnsi" w:cstheme="majorHAnsi"/>
          <w:color w:val="0D0D0D" w:themeColor="text1" w:themeTint="F2"/>
          <w:sz w:val="16"/>
          <w:szCs w:val="16"/>
        </w:rPr>
        <w:t>in context is relative to recoveries in other advanced economies.</w:t>
      </w:r>
      <w:r>
        <w:rPr>
          <w:rFonts w:asciiTheme="majorHAnsi" w:hAnsiTheme="majorHAnsi" w:cstheme="majorHAnsi"/>
          <w:color w:val="0D0D0D" w:themeColor="text1" w:themeTint="F2"/>
        </w:rPr>
        <w:t xml:space="preserve"> </w:t>
      </w:r>
      <w:r w:rsidRPr="004C7D5A">
        <w:rPr>
          <w:rFonts w:asciiTheme="majorHAnsi" w:hAnsiTheme="majorHAnsi" w:cstheme="majorHAnsi"/>
          <w:color w:val="0D0D0D" w:themeColor="text1" w:themeTint="F2"/>
          <w:u w:val="single"/>
        </w:rPr>
        <w:t xml:space="preserve">Acknowledging that other advanced economies faced different economic shocks—notably, our European partners were more adversely affected by </w:t>
      </w:r>
      <w:r w:rsidRPr="00C07772">
        <w:rPr>
          <w:rFonts w:asciiTheme="majorHAnsi" w:hAnsiTheme="majorHAnsi" w:cstheme="majorHAnsi"/>
          <w:color w:val="0D0D0D" w:themeColor="text1" w:themeTint="F2"/>
          <w:highlight w:val="cyan"/>
          <w:u w:val="single"/>
        </w:rPr>
        <w:t>Russia’s war against Ukraine</w:t>
      </w:r>
      <w:r w:rsidRPr="004C7D5A">
        <w:rPr>
          <w:rFonts w:asciiTheme="majorHAnsi" w:hAnsiTheme="majorHAnsi" w:cstheme="majorHAnsi"/>
          <w:color w:val="0D0D0D" w:themeColor="text1" w:themeTint="F2"/>
          <w:u w:val="single"/>
        </w:rPr>
        <w:t xml:space="preserve">—the evidence shows that </w:t>
      </w:r>
      <w:r w:rsidRPr="00C07772">
        <w:rPr>
          <w:rFonts w:asciiTheme="majorHAnsi" w:hAnsiTheme="majorHAnsi" w:cstheme="majorHAnsi"/>
          <w:color w:val="0D0D0D" w:themeColor="text1" w:themeTint="F2"/>
          <w:highlight w:val="cyan"/>
          <w:u w:val="single"/>
        </w:rPr>
        <w:t>the U.S. economic recovery has been quite strong</w:t>
      </w:r>
      <w:r w:rsidRPr="007070B9">
        <w:rPr>
          <w:rFonts w:asciiTheme="majorHAnsi" w:hAnsiTheme="majorHAnsi" w:cstheme="majorHAnsi"/>
          <w:color w:val="0D0D0D" w:themeColor="text1" w:themeTint="F2"/>
        </w:rPr>
        <w:t>.</w:t>
      </w:r>
      <w:r>
        <w:rPr>
          <w:rFonts w:asciiTheme="majorHAnsi" w:hAnsiTheme="majorHAnsi" w:cstheme="majorHAnsi"/>
          <w:color w:val="0D0D0D" w:themeColor="text1" w:themeTint="F2"/>
        </w:rPr>
        <w:t xml:space="preserve"> </w:t>
      </w:r>
      <w:r w:rsidRPr="004C7D5A">
        <w:rPr>
          <w:rFonts w:asciiTheme="majorHAnsi" w:hAnsiTheme="majorHAnsi" w:cstheme="majorHAnsi"/>
          <w:color w:val="0D0D0D" w:themeColor="text1" w:themeTint="F2"/>
          <w:sz w:val="16"/>
          <w:szCs w:val="16"/>
        </w:rPr>
        <w:t>This blog assesses the U.S. recovery along</w:t>
      </w:r>
      <w:r w:rsidRPr="007070B9">
        <w:rPr>
          <w:rFonts w:asciiTheme="majorHAnsi" w:hAnsiTheme="majorHAnsi" w:cstheme="majorHAnsi"/>
          <w:color w:val="0D0D0D" w:themeColor="text1" w:themeTint="F2"/>
        </w:rPr>
        <w:t xml:space="preserve"> </w:t>
      </w:r>
      <w:r w:rsidRPr="004C7D5A">
        <w:rPr>
          <w:rFonts w:asciiTheme="majorHAnsi" w:hAnsiTheme="majorHAnsi" w:cstheme="majorHAnsi"/>
          <w:color w:val="0D0D0D" w:themeColor="text1" w:themeTint="F2"/>
          <w:u w:val="single"/>
        </w:rPr>
        <w:t xml:space="preserve">three key characteristics: </w:t>
      </w:r>
      <w:r w:rsidRPr="004C7D5A">
        <w:rPr>
          <w:rStyle w:val="Emphasis"/>
          <w:rFonts w:asciiTheme="majorHAnsi" w:hAnsiTheme="majorHAnsi" w:cstheme="majorHAnsi"/>
          <w:b w:val="0"/>
          <w:color w:val="0D0D0D" w:themeColor="text1" w:themeTint="F2"/>
        </w:rPr>
        <w:t>The size of the U.S economy is now over 5 percent above its 2019 level</w:t>
      </w:r>
      <w:r w:rsidRPr="004C7D5A">
        <w:rPr>
          <w:rFonts w:asciiTheme="majorHAnsi" w:hAnsiTheme="majorHAnsi" w:cstheme="majorHAnsi"/>
          <w:color w:val="0D0D0D" w:themeColor="text1" w:themeTint="F2"/>
          <w:u w:val="single"/>
        </w:rPr>
        <w:t xml:space="preserve"> </w:t>
      </w:r>
      <w:r w:rsidRPr="004C7D5A">
        <w:rPr>
          <w:rStyle w:val="Emphasis"/>
          <w:rFonts w:asciiTheme="majorHAnsi" w:hAnsiTheme="majorHAnsi" w:cstheme="majorHAnsi"/>
          <w:b w:val="0"/>
          <w:color w:val="0D0D0D" w:themeColor="text1" w:themeTint="F2"/>
        </w:rPr>
        <w:t>Core inflation in the United States is now lower than in many major advanced economies</w:t>
      </w:r>
      <w:r w:rsidRPr="004C7D5A">
        <w:rPr>
          <w:rFonts w:asciiTheme="majorHAnsi" w:hAnsiTheme="majorHAnsi" w:cstheme="majorHAnsi"/>
          <w:color w:val="0D0D0D" w:themeColor="text1" w:themeTint="F2"/>
          <w:u w:val="single"/>
        </w:rPr>
        <w:t xml:space="preserve"> </w:t>
      </w:r>
      <w:r w:rsidRPr="00C07772">
        <w:rPr>
          <w:rStyle w:val="Emphasis"/>
          <w:rFonts w:asciiTheme="majorHAnsi" w:hAnsiTheme="majorHAnsi" w:cstheme="majorHAnsi"/>
          <w:b w:val="0"/>
          <w:color w:val="0D0D0D" w:themeColor="text1" w:themeTint="F2"/>
          <w:highlight w:val="cyan"/>
        </w:rPr>
        <w:t>The U.S. labor market recovery has been exceptionally strong</w:t>
      </w:r>
      <w:r w:rsidRPr="004C7D5A">
        <w:rPr>
          <w:rFonts w:asciiTheme="majorHAnsi" w:hAnsiTheme="majorHAnsi" w:cstheme="majorHAnsi"/>
          <w:color w:val="0D0D0D" w:themeColor="text1" w:themeTint="F2"/>
          <w:u w:val="single"/>
        </w:rPr>
        <w:t xml:space="preserve"> </w:t>
      </w:r>
      <w:r w:rsidRPr="004C7D5A">
        <w:rPr>
          <w:rFonts w:asciiTheme="majorHAnsi" w:hAnsiTheme="majorHAnsi" w:cstheme="majorHAnsi"/>
          <w:color w:val="0D0D0D" w:themeColor="text1" w:themeTint="F2"/>
          <w:sz w:val="16"/>
          <w:szCs w:val="16"/>
        </w:rPr>
        <w:t xml:space="preserve">This is not to suggest that the current recovery is without its challenges. Near-term inflation remains a concern, and long-term structural challenges remain. Still, many aspects of the U.S. recovery indicate a stronger recovery in the U.S. relative to other economies. </w:t>
      </w:r>
      <w:r w:rsidRPr="004C7D5A">
        <w:rPr>
          <w:rFonts w:asciiTheme="majorHAnsi" w:hAnsiTheme="majorHAnsi" w:cstheme="majorHAnsi"/>
          <w:caps/>
          <w:color w:val="0D0D0D" w:themeColor="text1" w:themeTint="F2"/>
          <w:spacing w:val="30"/>
          <w:sz w:val="16"/>
          <w:szCs w:val="16"/>
        </w:rPr>
        <w:t xml:space="preserve">U.S. ECONOMIC RECOVERY FASTEST AMONG COMPARABLE ADVANCED ECONOMIES </w:t>
      </w:r>
      <w:r w:rsidRPr="004C7D5A">
        <w:rPr>
          <w:rFonts w:asciiTheme="majorHAnsi" w:hAnsiTheme="majorHAnsi" w:cstheme="majorHAnsi"/>
          <w:color w:val="0D0D0D" w:themeColor="text1" w:themeTint="F2"/>
          <w:sz w:val="16"/>
          <w:szCs w:val="16"/>
        </w:rPr>
        <w:t>For many advanced economies, real GDP it is at, or above, where it was in the fourth quarter of 2019, prior to the start of the pandemic.</w:t>
      </w:r>
      <w:r w:rsidRPr="007070B9">
        <w:rPr>
          <w:rFonts w:asciiTheme="majorHAnsi" w:hAnsiTheme="majorHAnsi" w:cstheme="majorHAnsi"/>
          <w:color w:val="0D0D0D" w:themeColor="text1" w:themeTint="F2"/>
        </w:rPr>
        <w:t xml:space="preserve"> </w:t>
      </w:r>
      <w:r w:rsidRPr="004C7D5A">
        <w:rPr>
          <w:rFonts w:asciiTheme="majorHAnsi" w:hAnsiTheme="majorHAnsi" w:cstheme="majorHAnsi"/>
          <w:color w:val="0D0D0D" w:themeColor="text1" w:themeTint="F2"/>
          <w:u w:val="single"/>
        </w:rPr>
        <w:t>However, there is considerable variability across countries. Not all G7 economies have fully recovered to their pre-pandemic size; by contrast, U.S. real GDP is now 5.4 percent above the level at the end of 2019.</w:t>
      </w:r>
      <w:r>
        <w:rPr>
          <w:rFonts w:asciiTheme="majorHAnsi" w:hAnsiTheme="majorHAnsi" w:cstheme="majorHAnsi"/>
          <w:color w:val="0D0D0D" w:themeColor="text1" w:themeTint="F2"/>
        </w:rPr>
        <w:t xml:space="preserve"> </w:t>
      </w:r>
      <w:r w:rsidRPr="004C7D5A">
        <w:rPr>
          <w:rFonts w:asciiTheme="majorHAnsi" w:hAnsiTheme="majorHAnsi" w:cstheme="majorHAnsi"/>
          <w:color w:val="0D0D0D" w:themeColor="text1" w:themeTint="F2"/>
          <w:sz w:val="16"/>
          <w:szCs w:val="16"/>
        </w:rPr>
        <w:t xml:space="preserve">Relative to pre-pandemic trends, economic output continues to fall short. However, the United States has performed better than other G7 economies (and the Euro area) with real GDP just 1.4 percent below trend. The fast recovery in the United States reflects a more complete recovery in domestic consumption. In fact, U.S. household consumption expenditures returned to their pre-pandemic trend by the second quarter of 2021. However, household consumption remains below pre-pandemic trend in most other advanced economies, as the recovery in final demand remains incomplete. </w:t>
      </w:r>
      <w:r w:rsidRPr="004C7D5A">
        <w:rPr>
          <w:rFonts w:asciiTheme="majorHAnsi" w:hAnsiTheme="majorHAnsi" w:cstheme="majorHAnsi"/>
          <w:caps/>
          <w:color w:val="0D0D0D" w:themeColor="text1" w:themeTint="F2"/>
          <w:spacing w:val="30"/>
          <w:sz w:val="16"/>
          <w:szCs w:val="16"/>
        </w:rPr>
        <w:t xml:space="preserve">DESPITE HIGHER GROWTH, U.S. CORE INFLATION IS NOW LOWER THAN IN MANY OTHER MAJOR ADVANCED ECONOMIES </w:t>
      </w:r>
      <w:r w:rsidRPr="004C7D5A">
        <w:rPr>
          <w:rFonts w:asciiTheme="majorHAnsi" w:hAnsiTheme="majorHAnsi" w:cstheme="majorHAnsi"/>
          <w:color w:val="0D0D0D" w:themeColor="text1" w:themeTint="F2"/>
          <w:u w:val="single"/>
        </w:rPr>
        <w:t>Faster output growth in the United States was initially accompanied by higher inflation, but inflation rates have been rising rapidly around the world. In Europe, inflation rates rose quickly in 2022 due to a combination of high natural gas prices and the restart of the European economy after tight Covid restrictions during the Delta and Omicron waves. Conversely, over the course of 2022, the United States saw substantial improvement in inflation</w:t>
      </w:r>
      <w:r w:rsidRPr="004C7D5A">
        <w:rPr>
          <w:rFonts w:asciiTheme="majorHAnsi" w:hAnsiTheme="majorHAnsi" w:cstheme="majorHAnsi"/>
          <w:color w:val="0D0D0D" w:themeColor="text1" w:themeTint="F2"/>
          <w:sz w:val="16"/>
          <w:szCs w:val="16"/>
        </w:rPr>
        <w:t>, while European inflation rates continued to rise. Of course, energy prices in Europe have been hit particularly hard by Russia’s unlawful invasion of Ukraine. Excluding energy and food, core inflation rates (on a harmonized basis) are running under 4 percent in the United States, whereas they are nearly 6 percent in the United Kingdom and over 7 percent in the Euro area.</w:t>
      </w:r>
      <w:bookmarkStart w:id="7" w:name="_ftnref1"/>
      <w:r w:rsidRPr="004C7D5A">
        <w:rPr>
          <w:rFonts w:asciiTheme="majorHAnsi" w:hAnsiTheme="majorHAnsi" w:cstheme="majorHAnsi"/>
          <w:color w:val="0D0D0D" w:themeColor="text1" w:themeTint="F2"/>
          <w:sz w:val="16"/>
          <w:szCs w:val="16"/>
          <w:vertAlign w:val="superscript"/>
        </w:rPr>
        <w:fldChar w:fldCharType="begin"/>
      </w:r>
      <w:r w:rsidRPr="004C7D5A">
        <w:rPr>
          <w:rFonts w:asciiTheme="majorHAnsi" w:hAnsiTheme="majorHAnsi" w:cstheme="majorHAnsi"/>
          <w:color w:val="0D0D0D" w:themeColor="text1" w:themeTint="F2"/>
          <w:sz w:val="16"/>
          <w:szCs w:val="16"/>
          <w:vertAlign w:val="superscript"/>
        </w:rPr>
        <w:instrText>HYPERLINK "https://home.treasury.gov/news/featured-stories/the-us-economic-recovery-in-international-context-2023" \l "_ftn1" \o ""</w:instrText>
      </w:r>
      <w:r w:rsidRPr="004C7D5A">
        <w:rPr>
          <w:rFonts w:asciiTheme="majorHAnsi" w:hAnsiTheme="majorHAnsi" w:cstheme="majorHAnsi"/>
          <w:color w:val="0D0D0D" w:themeColor="text1" w:themeTint="F2"/>
          <w:sz w:val="16"/>
          <w:szCs w:val="16"/>
          <w:vertAlign w:val="superscript"/>
        </w:rPr>
      </w:r>
      <w:r w:rsidRPr="004C7D5A">
        <w:rPr>
          <w:rFonts w:asciiTheme="majorHAnsi" w:hAnsiTheme="majorHAnsi" w:cstheme="majorHAnsi"/>
          <w:color w:val="0D0D0D" w:themeColor="text1" w:themeTint="F2"/>
          <w:sz w:val="16"/>
          <w:szCs w:val="16"/>
          <w:vertAlign w:val="superscript"/>
        </w:rPr>
        <w:fldChar w:fldCharType="separate"/>
      </w:r>
      <w:r w:rsidRPr="004C7D5A">
        <w:rPr>
          <w:rStyle w:val="Hyperlink"/>
          <w:rFonts w:asciiTheme="majorHAnsi" w:hAnsiTheme="majorHAnsi" w:cstheme="majorHAnsi"/>
          <w:color w:val="0D0D0D" w:themeColor="text1" w:themeTint="F2"/>
          <w:vertAlign w:val="superscript"/>
        </w:rPr>
        <w:t>[1]</w:t>
      </w:r>
      <w:r w:rsidRPr="004C7D5A">
        <w:rPr>
          <w:rFonts w:asciiTheme="majorHAnsi" w:hAnsiTheme="majorHAnsi" w:cstheme="majorHAnsi"/>
          <w:color w:val="0D0D0D" w:themeColor="text1" w:themeTint="F2"/>
          <w:sz w:val="16"/>
          <w:szCs w:val="16"/>
          <w:vertAlign w:val="superscript"/>
        </w:rPr>
        <w:fldChar w:fldCharType="end"/>
      </w:r>
      <w:bookmarkEnd w:id="7"/>
      <w:r w:rsidRPr="004C7D5A">
        <w:rPr>
          <w:rFonts w:asciiTheme="majorHAnsi" w:hAnsiTheme="majorHAnsi" w:cstheme="majorHAnsi"/>
          <w:color w:val="0D0D0D" w:themeColor="text1" w:themeTint="F2"/>
          <w:sz w:val="16"/>
          <w:szCs w:val="16"/>
        </w:rPr>
        <w:t xml:space="preserve"> </w:t>
      </w:r>
      <w:r w:rsidRPr="004C7D5A">
        <w:rPr>
          <w:rFonts w:asciiTheme="majorHAnsi" w:hAnsiTheme="majorHAnsi" w:cstheme="majorHAnsi"/>
          <w:caps/>
          <w:color w:val="0D0D0D" w:themeColor="text1" w:themeTint="F2"/>
          <w:spacing w:val="30"/>
          <w:sz w:val="16"/>
          <w:szCs w:val="16"/>
        </w:rPr>
        <w:t xml:space="preserve">THE U.S. LABOR MARKET RECOVERY HAS BEEN EXCEPTIONALLY STRONG </w:t>
      </w:r>
      <w:r w:rsidRPr="004C7D5A">
        <w:rPr>
          <w:rFonts w:asciiTheme="majorHAnsi" w:hAnsiTheme="majorHAnsi" w:cstheme="majorHAnsi"/>
          <w:color w:val="0D0D0D" w:themeColor="text1" w:themeTint="F2"/>
          <w:sz w:val="16"/>
          <w:szCs w:val="16"/>
        </w:rPr>
        <w:t xml:space="preserve">Employment statistics appear to show striking differences across G7 economies during the Covid-era. For instance, the United States and Canada had their unemployment rates skyrocket in April and May 2020—up 11.1 and 8.5 percentage points from December 2019, respectively—while many European unemployment rates stayed relatively flat. In fact, in France and Italy unemployment rates fell markedly in the initial months of the pandemic. Despite initial impressions, this did not reflect significant divergence in labor activity. Rather, these trends reflect differences across national labor institutions. Each government used their existing institutions to support workers and businesses through the initial Covid shutdown. In the United States and Canada, unemployment insurance was most suited to rapid, large-scale support. Many European economies also leveraged their social safety nets, often in a way that led to continued employment in official statistics—analogous to the United States’ little-used Workshare program. The broader and stronger fiscal response resulted in generally higher U.S. government deficits during the pandemic. However, </w:t>
      </w:r>
      <w:hyperlink r:id="rId53" w:history="1">
        <w:r w:rsidRPr="004C7D5A">
          <w:rPr>
            <w:rStyle w:val="Hyperlink"/>
            <w:rFonts w:asciiTheme="majorHAnsi" w:hAnsiTheme="majorHAnsi" w:cstheme="majorHAnsi"/>
            <w:color w:val="0D0D0D" w:themeColor="text1" w:themeTint="F2"/>
          </w:rPr>
          <w:t>deficits contracted quickly</w:t>
        </w:r>
      </w:hyperlink>
      <w:r w:rsidRPr="004C7D5A">
        <w:rPr>
          <w:rFonts w:asciiTheme="majorHAnsi" w:hAnsiTheme="majorHAnsi" w:cstheme="majorHAnsi"/>
          <w:color w:val="0D0D0D" w:themeColor="text1" w:themeTint="F2"/>
          <w:sz w:val="16"/>
          <w:szCs w:val="16"/>
        </w:rPr>
        <w:t xml:space="preserve"> as pandemic support largely ended by the third quarter of 2021. At the end of 2022 the United States had a similar budget deficit as a share of GDP as peer countries. The official statistics of most other G7 economies do not show a sharp rise in the unemployment rate in the spring of 2020, nor a corresponding robust recovery. Again, this is partially a result of differing labor market institutions and pandemic-era policies, rather than a reflection of underlying differences in labor activity. In January the unemployment rate in the United States reached a more than 50-year low. Germany has seen similar lows, while Canada and the United Kingdom are also near their lows.</w:t>
      </w:r>
      <w:r>
        <w:rPr>
          <w:rFonts w:asciiTheme="majorHAnsi" w:hAnsiTheme="majorHAnsi" w:cstheme="majorHAnsi"/>
          <w:color w:val="0D0D0D" w:themeColor="text1" w:themeTint="F2"/>
        </w:rPr>
        <w:t xml:space="preserve"> </w:t>
      </w:r>
      <w:r w:rsidRPr="004C7D5A">
        <w:rPr>
          <w:rFonts w:asciiTheme="majorHAnsi" w:hAnsiTheme="majorHAnsi" w:cstheme="majorHAnsi"/>
          <w:color w:val="0D0D0D" w:themeColor="text1" w:themeTint="F2"/>
          <w:u w:val="single"/>
        </w:rPr>
        <w:t>The similar recovery in the labor market, despite disparate recoveries in output, has implications for labor productivity. Labor productivity growth in the United States has outpaced that in Europe and Japan.</w:t>
      </w:r>
      <w:r w:rsidRPr="007070B9">
        <w:rPr>
          <w:rFonts w:asciiTheme="majorHAnsi" w:hAnsiTheme="majorHAnsi" w:cstheme="majorHAnsi"/>
          <w:color w:val="0D0D0D" w:themeColor="text1" w:themeTint="F2"/>
        </w:rPr>
        <w:t xml:space="preserve"> </w:t>
      </w:r>
      <w:r w:rsidRPr="004C7D5A">
        <w:rPr>
          <w:rFonts w:asciiTheme="majorHAnsi" w:hAnsiTheme="majorHAnsi" w:cstheme="majorHAnsi"/>
          <w:color w:val="0D0D0D" w:themeColor="text1" w:themeTint="F2"/>
          <w:sz w:val="16"/>
          <w:szCs w:val="16"/>
        </w:rPr>
        <w:t xml:space="preserve">Here, labor market policies may be playing a role. The U.S. system is based primarily on unemployment insurance, which may have allowed for greater labor reallocation relative to systems that preserved employer attachment. In general, U.S. employment has reallocated from lower wage industries to high-wage and higher productivity industries. U.S. employment has also shifted to industries with higher average hours worked, implying a stronger recovery in hours relative to employment. This reallocation of labor may drive further gains in labor productivity going forward. </w:t>
      </w:r>
    </w:p>
    <w:p w14:paraId="42C399C6" w14:textId="77777777" w:rsidR="00C07772" w:rsidRPr="00C07772" w:rsidRDefault="00C07772" w:rsidP="00C07772">
      <w:pPr>
        <w:pStyle w:val="Heading4"/>
        <w:rPr>
          <w:b w:val="0"/>
          <w:bCs/>
        </w:rPr>
      </w:pPr>
      <w:r w:rsidRPr="00C07772">
        <w:rPr>
          <w:bCs/>
        </w:rPr>
        <w:t>Strong US economic outlook post-Ukraine—measures like supply-side investments, CHIPS, and Science Act created low inflation and job recovery</w:t>
      </w:r>
    </w:p>
    <w:p w14:paraId="64EF251B" w14:textId="77777777" w:rsidR="00C07772" w:rsidRPr="0006623F" w:rsidRDefault="00C07772" w:rsidP="00C07772">
      <w:r>
        <w:t>R</w:t>
      </w:r>
      <w:r w:rsidRPr="0006623F">
        <w:t xml:space="preserve">ose </w:t>
      </w:r>
      <w:r w:rsidRPr="00C07772">
        <w:rPr>
          <w:rStyle w:val="Heading4Char"/>
          <w:bCs/>
        </w:rPr>
        <w:t>Khattar</w:t>
      </w:r>
      <w:r w:rsidRPr="00C07772">
        <w:rPr>
          <w:b/>
          <w:bCs/>
        </w:rPr>
        <w:t>,</w:t>
      </w:r>
      <w:r w:rsidRPr="0006623F">
        <w:t xml:space="preserve"> 12-9-20</w:t>
      </w:r>
      <w:r w:rsidRPr="00C07772">
        <w:rPr>
          <w:rStyle w:val="Heading4Char"/>
          <w:bCs/>
        </w:rPr>
        <w:t>22</w:t>
      </w:r>
      <w:r w:rsidRPr="0006623F">
        <w:t xml:space="preserve">, </w:t>
      </w:r>
      <w:r w:rsidRPr="002A1898">
        <w:t>Rose Khattar is the</w:t>
      </w:r>
      <w:r w:rsidRPr="0006623F">
        <w:t xml:space="preserve"> director of economic analysis for Inclusive Economy at American Progress </w:t>
      </w:r>
      <w:r>
        <w:t xml:space="preserve">and teaching fellow in the Dept of Economics at Harvard University. </w:t>
      </w:r>
      <w:r w:rsidRPr="0006623F">
        <w:t>(Despite Global Inflation, the U.S. Economic Recovery Is Among the Strongest of G-7 Nations, Center for American Progress, 12-9-2022, https://www.americanprogress.org/article/despite-global-inflation-the-u-s-economic-recovery-is-among-the-strongest-of-g-7-nations/, 6-23-2023)//AA</w:t>
      </w:r>
      <w:r>
        <w:t>lmand</w:t>
      </w:r>
    </w:p>
    <w:p w14:paraId="456F7764" w14:textId="77777777" w:rsidR="00C07772" w:rsidRDefault="00000000" w:rsidP="00C07772">
      <w:pPr>
        <w:rPr>
          <w:rFonts w:asciiTheme="majorHAnsi" w:hAnsiTheme="majorHAnsi" w:cstheme="majorHAnsi"/>
          <w:sz w:val="16"/>
          <w:szCs w:val="16"/>
        </w:rPr>
      </w:pPr>
      <w:hyperlink r:id="rId54" w:history="1">
        <w:r w:rsidR="00C07772" w:rsidRPr="007F266A">
          <w:rPr>
            <w:rStyle w:val="Hyperlink"/>
            <w:rFonts w:asciiTheme="majorHAnsi" w:hAnsiTheme="majorHAnsi" w:cstheme="majorHAnsi"/>
          </w:rPr>
          <w:t>Economic uncertainty</w:t>
        </w:r>
      </w:hyperlink>
      <w:r w:rsidR="00C07772" w:rsidRPr="007F266A">
        <w:rPr>
          <w:rFonts w:asciiTheme="majorHAnsi" w:hAnsiTheme="majorHAnsi" w:cstheme="majorHAnsi"/>
          <w:sz w:val="16"/>
          <w:szCs w:val="16"/>
        </w:rPr>
        <w:t xml:space="preserve"> is unsettling most countries today. Major, persistent </w:t>
      </w:r>
      <w:hyperlink r:id="rId55" w:history="1">
        <w:r w:rsidR="00C07772" w:rsidRPr="007F266A">
          <w:rPr>
            <w:rStyle w:val="Hyperlink"/>
            <w:rFonts w:asciiTheme="majorHAnsi" w:hAnsiTheme="majorHAnsi" w:cstheme="majorHAnsi"/>
          </w:rPr>
          <w:t>headwinds</w:t>
        </w:r>
      </w:hyperlink>
      <w:r w:rsidR="00C07772" w:rsidRPr="007F266A">
        <w:rPr>
          <w:rFonts w:asciiTheme="majorHAnsi" w:hAnsiTheme="majorHAnsi" w:cstheme="majorHAnsi"/>
          <w:sz w:val="16"/>
          <w:szCs w:val="16"/>
        </w:rPr>
        <w:t xml:space="preserve"> are threatening global economies, and the severity of these impacts loom. </w:t>
      </w:r>
      <w:r w:rsidR="00C07772" w:rsidRPr="007F266A">
        <w:rPr>
          <w:rFonts w:asciiTheme="majorHAnsi" w:hAnsiTheme="majorHAnsi" w:cstheme="majorHAnsi"/>
          <w:u w:val="single"/>
        </w:rPr>
        <w:t xml:space="preserve">Given </w:t>
      </w:r>
      <w:r w:rsidR="00C07772" w:rsidRPr="007F266A">
        <w:rPr>
          <w:rFonts w:asciiTheme="majorHAnsi" w:hAnsiTheme="majorHAnsi" w:cstheme="majorHAnsi"/>
          <w:highlight w:val="cyan"/>
          <w:u w:val="single"/>
        </w:rPr>
        <w:t>Russia’s war in Ukraine</w:t>
      </w:r>
      <w:r w:rsidR="00C07772" w:rsidRPr="007F266A">
        <w:rPr>
          <w:rFonts w:asciiTheme="majorHAnsi" w:hAnsiTheme="majorHAnsi" w:cstheme="majorHAnsi"/>
          <w:u w:val="single"/>
        </w:rPr>
        <w:t xml:space="preserve">, the ongoing economic implications resulting from the </w:t>
      </w:r>
      <w:r w:rsidR="00C07772" w:rsidRPr="007F266A">
        <w:rPr>
          <w:rFonts w:asciiTheme="majorHAnsi" w:hAnsiTheme="majorHAnsi" w:cstheme="majorHAnsi"/>
          <w:highlight w:val="cyan"/>
          <w:u w:val="single"/>
        </w:rPr>
        <w:t>COVID</w:t>
      </w:r>
      <w:r w:rsidR="00C07772" w:rsidRPr="007F266A">
        <w:rPr>
          <w:rFonts w:asciiTheme="majorHAnsi" w:hAnsiTheme="majorHAnsi" w:cstheme="majorHAnsi"/>
          <w:u w:val="single"/>
        </w:rPr>
        <w:t xml:space="preserve">-19 pandemic, climate-related disruptions, and central banks’ decisions to rapidly increase interest rates, another global </w:t>
      </w:r>
      <w:hyperlink r:id="rId56" w:history="1">
        <w:r w:rsidR="00C07772" w:rsidRPr="007F266A">
          <w:rPr>
            <w:rStyle w:val="Hyperlink"/>
            <w:rFonts w:asciiTheme="majorHAnsi" w:hAnsiTheme="majorHAnsi" w:cstheme="majorHAnsi"/>
          </w:rPr>
          <w:t>economic downturn</w:t>
        </w:r>
      </w:hyperlink>
      <w:r w:rsidR="00C07772" w:rsidRPr="007F266A">
        <w:rPr>
          <w:rFonts w:asciiTheme="majorHAnsi" w:hAnsiTheme="majorHAnsi" w:cstheme="majorHAnsi"/>
          <w:u w:val="single"/>
        </w:rPr>
        <w:t xml:space="preserve"> seems increasingly likely. Yet </w:t>
      </w:r>
      <w:r w:rsidR="00C07772" w:rsidRPr="007F266A">
        <w:rPr>
          <w:rFonts w:asciiTheme="majorHAnsi" w:hAnsiTheme="majorHAnsi" w:cstheme="majorHAnsi"/>
          <w:highlight w:val="cyan"/>
          <w:u w:val="single"/>
        </w:rPr>
        <w:t>despite</w:t>
      </w:r>
      <w:r w:rsidR="00C07772" w:rsidRPr="007F266A">
        <w:rPr>
          <w:rFonts w:asciiTheme="majorHAnsi" w:hAnsiTheme="majorHAnsi" w:cstheme="majorHAnsi"/>
          <w:u w:val="single"/>
        </w:rPr>
        <w:t xml:space="preserve"> these </w:t>
      </w:r>
      <w:r w:rsidR="00C07772" w:rsidRPr="007F266A">
        <w:rPr>
          <w:rFonts w:asciiTheme="majorHAnsi" w:hAnsiTheme="majorHAnsi" w:cstheme="majorHAnsi"/>
          <w:highlight w:val="cyan"/>
          <w:u w:val="single"/>
        </w:rPr>
        <w:t>global challenges, the U.S. economy remains strong</w:t>
      </w:r>
      <w:r w:rsidR="00C07772" w:rsidRPr="007F266A">
        <w:rPr>
          <w:rFonts w:asciiTheme="majorHAnsi" w:hAnsiTheme="majorHAnsi" w:cstheme="majorHAnsi"/>
          <w:u w:val="single"/>
        </w:rPr>
        <w:t xml:space="preserve"> with a </w:t>
      </w:r>
      <w:hyperlink r:id="rId57" w:history="1">
        <w:r w:rsidR="00C07772" w:rsidRPr="007F266A">
          <w:rPr>
            <w:rStyle w:val="Hyperlink"/>
            <w:rFonts w:asciiTheme="majorHAnsi" w:hAnsiTheme="majorHAnsi" w:cstheme="majorHAnsi"/>
          </w:rPr>
          <w:t>tight labor market</w:t>
        </w:r>
      </w:hyperlink>
      <w:r w:rsidR="00C07772" w:rsidRPr="007F266A">
        <w:rPr>
          <w:rFonts w:asciiTheme="majorHAnsi" w:hAnsiTheme="majorHAnsi" w:cstheme="majorHAnsi"/>
          <w:u w:val="single"/>
        </w:rPr>
        <w:t xml:space="preserve">, </w:t>
      </w:r>
      <w:r w:rsidR="00C07772" w:rsidRPr="007F266A">
        <w:rPr>
          <w:rFonts w:asciiTheme="majorHAnsi" w:hAnsiTheme="majorHAnsi" w:cstheme="majorHAnsi"/>
          <w:highlight w:val="cyan"/>
          <w:u w:val="single"/>
        </w:rPr>
        <w:t xml:space="preserve">a </w:t>
      </w:r>
      <w:hyperlink r:id="rId58" w:history="1">
        <w:r w:rsidR="00C07772" w:rsidRPr="007F266A">
          <w:rPr>
            <w:rStyle w:val="Hyperlink"/>
            <w:rFonts w:asciiTheme="majorHAnsi" w:hAnsiTheme="majorHAnsi" w:cstheme="majorHAnsi"/>
            <w:highlight w:val="cyan"/>
          </w:rPr>
          <w:t>historically low unemployment rate</w:t>
        </w:r>
      </w:hyperlink>
      <w:r w:rsidR="00C07772" w:rsidRPr="007F266A">
        <w:rPr>
          <w:rFonts w:asciiTheme="majorHAnsi" w:hAnsiTheme="majorHAnsi" w:cstheme="majorHAnsi"/>
          <w:highlight w:val="cyan"/>
          <w:u w:val="single"/>
        </w:rPr>
        <w:t xml:space="preserve">, and </w:t>
      </w:r>
      <w:hyperlink r:id="rId59" w:history="1">
        <w:r w:rsidR="00C07772" w:rsidRPr="007F266A">
          <w:rPr>
            <w:rStyle w:val="Hyperlink"/>
            <w:rFonts w:asciiTheme="majorHAnsi" w:hAnsiTheme="majorHAnsi" w:cstheme="majorHAnsi"/>
            <w:highlight w:val="cyan"/>
          </w:rPr>
          <w:t>a growing economy</w:t>
        </w:r>
      </w:hyperlink>
      <w:r w:rsidR="00C07772" w:rsidRPr="007F266A">
        <w:rPr>
          <w:rFonts w:asciiTheme="majorHAnsi" w:hAnsiTheme="majorHAnsi" w:cstheme="majorHAnsi"/>
        </w:rPr>
        <w:t xml:space="preserve">. </w:t>
      </w:r>
      <w:r w:rsidR="00C07772" w:rsidRPr="007F266A">
        <w:rPr>
          <w:rFonts w:asciiTheme="majorHAnsi" w:hAnsiTheme="majorHAnsi" w:cstheme="majorHAnsi"/>
          <w:sz w:val="16"/>
          <w:szCs w:val="16"/>
        </w:rPr>
        <w:t xml:space="preserve">During and following the COVID-19 recession, fiscal supports, such as the American Rescue Plan of 2021, and a historic federal vaccination program helped steward the U.S. economy to an unprecedented recovery, averting a </w:t>
      </w:r>
      <w:hyperlink r:id="rId60" w:history="1">
        <w:r w:rsidR="00C07772" w:rsidRPr="007F266A">
          <w:rPr>
            <w:rStyle w:val="Hyperlink"/>
            <w:rFonts w:asciiTheme="majorHAnsi" w:hAnsiTheme="majorHAnsi" w:cstheme="majorHAnsi"/>
          </w:rPr>
          <w:t>double-dip recession</w:t>
        </w:r>
      </w:hyperlink>
      <w:r w:rsidR="00C07772" w:rsidRPr="007F266A">
        <w:rPr>
          <w:rFonts w:asciiTheme="majorHAnsi" w:hAnsiTheme="majorHAnsi" w:cstheme="majorHAnsi"/>
          <w:sz w:val="16"/>
          <w:szCs w:val="16"/>
        </w:rPr>
        <w:t xml:space="preserve">, </w:t>
      </w:r>
      <w:hyperlink r:id="rId61" w:history="1">
        <w:r w:rsidR="00C07772" w:rsidRPr="007F266A">
          <w:rPr>
            <w:rStyle w:val="Hyperlink"/>
            <w:rFonts w:asciiTheme="majorHAnsi" w:hAnsiTheme="majorHAnsi" w:cstheme="majorHAnsi"/>
          </w:rPr>
          <w:t>higher poverty rates</w:t>
        </w:r>
      </w:hyperlink>
      <w:r w:rsidR="00C07772" w:rsidRPr="007F266A">
        <w:rPr>
          <w:rFonts w:asciiTheme="majorHAnsi" w:hAnsiTheme="majorHAnsi" w:cstheme="majorHAnsi"/>
          <w:sz w:val="16"/>
          <w:szCs w:val="16"/>
        </w:rPr>
        <w:t xml:space="preserve">, and the </w:t>
      </w:r>
      <w:hyperlink r:id="rId62" w:history="1">
        <w:r w:rsidR="00C07772" w:rsidRPr="007F266A">
          <w:rPr>
            <w:rStyle w:val="Hyperlink"/>
            <w:rFonts w:asciiTheme="majorHAnsi" w:hAnsiTheme="majorHAnsi" w:cstheme="majorHAnsi"/>
          </w:rPr>
          <w:t>scarring impacts</w:t>
        </w:r>
      </w:hyperlink>
      <w:r w:rsidR="00C07772" w:rsidRPr="007F266A">
        <w:rPr>
          <w:rFonts w:asciiTheme="majorHAnsi" w:hAnsiTheme="majorHAnsi" w:cstheme="majorHAnsi"/>
          <w:sz w:val="16"/>
          <w:szCs w:val="16"/>
        </w:rPr>
        <w:t xml:space="preserve"> of longer periods of unemployment. At President Joe Biden’s instigation, Congress has passed an industrial strategy—in the form of the </w:t>
      </w:r>
      <w:hyperlink r:id="rId63" w:history="1">
        <w:r w:rsidR="00C07772" w:rsidRPr="007F266A">
          <w:rPr>
            <w:rStyle w:val="Hyperlink"/>
            <w:rFonts w:asciiTheme="majorHAnsi" w:hAnsiTheme="majorHAnsi" w:cstheme="majorHAnsi"/>
          </w:rPr>
          <w:t>Infrastructure Investment and Jobs Act</w:t>
        </w:r>
      </w:hyperlink>
      <w:r w:rsidR="00C07772" w:rsidRPr="007F266A">
        <w:rPr>
          <w:rFonts w:asciiTheme="majorHAnsi" w:hAnsiTheme="majorHAnsi" w:cstheme="majorHAnsi"/>
          <w:sz w:val="16"/>
          <w:szCs w:val="16"/>
        </w:rPr>
        <w:t xml:space="preserve">, the </w:t>
      </w:r>
      <w:hyperlink r:id="rId64" w:history="1">
        <w:r w:rsidR="00C07772" w:rsidRPr="007F266A">
          <w:rPr>
            <w:rStyle w:val="Hyperlink"/>
            <w:rFonts w:asciiTheme="majorHAnsi" w:hAnsiTheme="majorHAnsi" w:cstheme="majorHAnsi"/>
          </w:rPr>
          <w:t>CHIPS and Science Act</w:t>
        </w:r>
      </w:hyperlink>
      <w:r w:rsidR="00C07772" w:rsidRPr="007F266A">
        <w:rPr>
          <w:rFonts w:asciiTheme="majorHAnsi" w:hAnsiTheme="majorHAnsi" w:cstheme="majorHAnsi"/>
          <w:sz w:val="16"/>
          <w:szCs w:val="16"/>
        </w:rPr>
        <w:t xml:space="preserve">, and the </w:t>
      </w:r>
      <w:hyperlink r:id="rId65" w:history="1">
        <w:r w:rsidR="00C07772" w:rsidRPr="007F266A">
          <w:rPr>
            <w:rStyle w:val="Hyperlink"/>
            <w:rFonts w:asciiTheme="majorHAnsi" w:hAnsiTheme="majorHAnsi" w:cstheme="majorHAnsi"/>
          </w:rPr>
          <w:t>Inflation Reduction Act</w:t>
        </w:r>
      </w:hyperlink>
      <w:r w:rsidR="00C07772" w:rsidRPr="007F266A">
        <w:rPr>
          <w:rFonts w:asciiTheme="majorHAnsi" w:hAnsiTheme="majorHAnsi" w:cstheme="majorHAnsi"/>
          <w:sz w:val="16"/>
          <w:szCs w:val="16"/>
        </w:rPr>
        <w:t>—that is helping set the economy on a path of resilience and independence.</w:t>
      </w:r>
      <w:r w:rsidR="00C07772" w:rsidRPr="007F266A">
        <w:rPr>
          <w:rFonts w:asciiTheme="majorHAnsi" w:hAnsiTheme="majorHAnsi" w:cstheme="majorHAnsi"/>
        </w:rPr>
        <w:t xml:space="preserve"> </w:t>
      </w:r>
      <w:r w:rsidR="00C07772" w:rsidRPr="007F266A">
        <w:rPr>
          <w:rFonts w:asciiTheme="majorHAnsi" w:hAnsiTheme="majorHAnsi" w:cstheme="majorHAnsi"/>
          <w:u w:val="single"/>
        </w:rPr>
        <w:t xml:space="preserve">The evidence suggests that, </w:t>
      </w:r>
      <w:r w:rsidR="00C07772" w:rsidRPr="007F266A">
        <w:rPr>
          <w:rFonts w:asciiTheme="majorHAnsi" w:hAnsiTheme="majorHAnsi" w:cstheme="majorHAnsi"/>
          <w:highlight w:val="cyan"/>
          <w:u w:val="single"/>
        </w:rPr>
        <w:t>despite headwinds, the United States is set up to have a stronger economic outlook</w:t>
      </w:r>
      <w:r w:rsidR="00C07772" w:rsidRPr="007F266A">
        <w:rPr>
          <w:rFonts w:asciiTheme="majorHAnsi" w:hAnsiTheme="majorHAnsi" w:cstheme="majorHAnsi"/>
          <w:u w:val="single"/>
        </w:rPr>
        <w:t xml:space="preserve"> than many other leading industrial nations—some of which have already seen their economies </w:t>
      </w:r>
      <w:hyperlink r:id="rId66" w:history="1">
        <w:r w:rsidR="00C07772" w:rsidRPr="007F266A">
          <w:rPr>
            <w:rStyle w:val="Hyperlink"/>
            <w:rFonts w:asciiTheme="majorHAnsi" w:hAnsiTheme="majorHAnsi" w:cstheme="majorHAnsi"/>
          </w:rPr>
          <w:t>contract or fall flat</w:t>
        </w:r>
      </w:hyperlink>
      <w:r w:rsidR="00C07772" w:rsidRPr="007F266A">
        <w:rPr>
          <w:rFonts w:asciiTheme="majorHAnsi" w:hAnsiTheme="majorHAnsi" w:cstheme="majorHAnsi"/>
          <w:u w:val="single"/>
        </w:rPr>
        <w:t>. This article highlights seven indicators—inflation, energy prices, gross domestic product (GDP), unemployment rate, long-term unemployment, the 2023 GDP forecast, and the 2023 unemployment rate forecast—that compare the state of the economic recovery in the United States and its outlook for 2023 with that of its Group of Seven (G-7) counterparts.</w:t>
      </w:r>
      <w:r w:rsidR="00C07772" w:rsidRPr="007F266A">
        <w:rPr>
          <w:rFonts w:asciiTheme="majorHAnsi" w:hAnsiTheme="majorHAnsi" w:cstheme="majorHAnsi"/>
        </w:rPr>
        <w:t xml:space="preserve"> </w:t>
      </w:r>
      <w:r w:rsidR="00C07772" w:rsidRPr="007F266A">
        <w:rPr>
          <w:rFonts w:asciiTheme="majorHAnsi" w:hAnsiTheme="majorHAnsi" w:cstheme="majorHAnsi"/>
          <w:sz w:val="16"/>
          <w:szCs w:val="16"/>
        </w:rPr>
        <w:t xml:space="preserve">What is the G-7? Canada, France, Germany, Italy, Japan, the United Kingdom, and the United States constitute the </w:t>
      </w:r>
      <w:hyperlink r:id="rId67" w:history="1">
        <w:r w:rsidR="00C07772" w:rsidRPr="007F266A">
          <w:rPr>
            <w:rStyle w:val="Hyperlink"/>
            <w:rFonts w:asciiTheme="majorHAnsi" w:hAnsiTheme="majorHAnsi" w:cstheme="majorHAnsi"/>
          </w:rPr>
          <w:t>G-7</w:t>
        </w:r>
      </w:hyperlink>
      <w:r w:rsidR="00C07772" w:rsidRPr="007F266A">
        <w:rPr>
          <w:rFonts w:asciiTheme="majorHAnsi" w:hAnsiTheme="majorHAnsi" w:cstheme="majorHAnsi"/>
          <w:sz w:val="16"/>
          <w:szCs w:val="16"/>
        </w:rPr>
        <w:t xml:space="preserve">—an informal gathering of some of the largest advanced economies in the world. The European Union is a </w:t>
      </w:r>
      <w:hyperlink r:id="rId68" w:history="1">
        <w:r w:rsidR="00C07772" w:rsidRPr="007F266A">
          <w:rPr>
            <w:rStyle w:val="Hyperlink"/>
            <w:rFonts w:asciiTheme="majorHAnsi" w:hAnsiTheme="majorHAnsi" w:cstheme="majorHAnsi"/>
          </w:rPr>
          <w:t>nonenumerated member</w:t>
        </w:r>
      </w:hyperlink>
      <w:r w:rsidR="00C07772" w:rsidRPr="007F266A">
        <w:rPr>
          <w:rFonts w:asciiTheme="majorHAnsi" w:hAnsiTheme="majorHAnsi" w:cstheme="majorHAnsi"/>
          <w:sz w:val="16"/>
          <w:szCs w:val="16"/>
        </w:rPr>
        <w:t xml:space="preserve">. </w:t>
      </w:r>
      <w:r w:rsidR="00C07772" w:rsidRPr="007F266A">
        <w:rPr>
          <w:rFonts w:asciiTheme="majorHAnsi" w:hAnsiTheme="majorHAnsi" w:cstheme="majorHAnsi"/>
          <w:u w:val="single"/>
        </w:rPr>
        <w:t xml:space="preserve">Together, the G-7 </w:t>
      </w:r>
      <w:hyperlink r:id="rId69" w:history="1">
        <w:r w:rsidR="00C07772" w:rsidRPr="007F266A">
          <w:rPr>
            <w:rStyle w:val="Hyperlink"/>
            <w:rFonts w:asciiTheme="majorHAnsi" w:hAnsiTheme="majorHAnsi" w:cstheme="majorHAnsi"/>
          </w:rPr>
          <w:t>accounts</w:t>
        </w:r>
      </w:hyperlink>
      <w:r w:rsidR="00C07772" w:rsidRPr="007F266A">
        <w:rPr>
          <w:rFonts w:asciiTheme="majorHAnsi" w:hAnsiTheme="majorHAnsi" w:cstheme="majorHAnsi"/>
          <w:u w:val="single"/>
        </w:rPr>
        <w:t xml:space="preserve"> for nearly half of global economic activity.</w:t>
      </w:r>
      <w:r w:rsidR="00C07772" w:rsidRPr="007F266A">
        <w:rPr>
          <w:rFonts w:asciiTheme="majorHAnsi" w:hAnsiTheme="majorHAnsi" w:cstheme="majorHAnsi"/>
        </w:rPr>
        <w:t xml:space="preserve"> </w:t>
      </w:r>
      <w:r w:rsidR="00C07772" w:rsidRPr="007F266A">
        <w:rPr>
          <w:rFonts w:asciiTheme="majorHAnsi" w:hAnsiTheme="majorHAnsi" w:cstheme="majorHAnsi"/>
          <w:sz w:val="16"/>
          <w:szCs w:val="16"/>
        </w:rPr>
        <w:t xml:space="preserve">Inflation is a global issue In nearly every advanced economy, </w:t>
      </w:r>
      <w:hyperlink r:id="rId70" w:history="1">
        <w:r w:rsidR="00C07772" w:rsidRPr="007F266A">
          <w:rPr>
            <w:rStyle w:val="Hyperlink"/>
            <w:rFonts w:asciiTheme="majorHAnsi" w:hAnsiTheme="majorHAnsi" w:cstheme="majorHAnsi"/>
          </w:rPr>
          <w:t>inflation</w:t>
        </w:r>
      </w:hyperlink>
      <w:r w:rsidR="00C07772" w:rsidRPr="007F266A">
        <w:rPr>
          <w:rFonts w:asciiTheme="majorHAnsi" w:hAnsiTheme="majorHAnsi" w:cstheme="majorHAnsi"/>
          <w:sz w:val="16"/>
          <w:szCs w:val="16"/>
        </w:rPr>
        <w:t xml:space="preserve"> is currently higher than historic averages, putting pressure on individuals, businesses, and the stability of economies. Simply put, the United States is far from the only country dealing with rising prices. Inflation is a problem in every single country in the G-7, but it is having the strongest impact in Germany, Italy, and the United Kingdom, where inflation is at or near double digits. (see Figure 1) Inflation is even higher than usual in Japan, which had experienced more than two decades of deflation. [Figure omitted] While inflation arose as an issue earlier in the United States than in other G-7 nations, current inflation in every member country is primarily related to </w:t>
      </w:r>
      <w:hyperlink r:id="rId71" w:history="1">
        <w:r w:rsidR="00C07772" w:rsidRPr="007F266A">
          <w:rPr>
            <w:rStyle w:val="Hyperlink"/>
            <w:rFonts w:asciiTheme="majorHAnsi" w:hAnsiTheme="majorHAnsi" w:cstheme="majorHAnsi"/>
          </w:rPr>
          <w:t>supply being insufficient to meet demand</w:t>
        </w:r>
      </w:hyperlink>
      <w:r w:rsidR="00C07772" w:rsidRPr="007F266A">
        <w:rPr>
          <w:rFonts w:asciiTheme="majorHAnsi" w:hAnsiTheme="majorHAnsi" w:cstheme="majorHAnsi"/>
          <w:sz w:val="16"/>
          <w:szCs w:val="16"/>
        </w:rPr>
        <w:t>. Globally, Russian President Vladimir Putin’s war in Ukraine is putting upward pressure on energy and food costs; ongoing supply chain issues are creating bottlenecks for specific goods; and the aftereffects of the pandemic continue to cause rising prices. Energy costs are particularly rising in the United Kingdom, Italy, and Germany—unsurprising given these countries’ overdependence on Russian fuel supplies. (see Figure 2) [Figure omitted] How the Biden administration’s industrial strategy is meeting this moment The current global inflationary crisis serves as a reminder of the pitfalls of overreliance on global supply chains and underscores the urgency of expanding domestic supply, particularly of critical goods.</w:t>
      </w:r>
      <w:r w:rsidR="00C07772" w:rsidRPr="007F266A">
        <w:rPr>
          <w:rFonts w:asciiTheme="majorHAnsi" w:hAnsiTheme="majorHAnsi" w:cstheme="majorHAnsi"/>
        </w:rPr>
        <w:t xml:space="preserve"> </w:t>
      </w:r>
      <w:r w:rsidR="00C07772" w:rsidRPr="007F266A">
        <w:rPr>
          <w:rFonts w:asciiTheme="majorHAnsi" w:hAnsiTheme="majorHAnsi" w:cstheme="majorHAnsi"/>
          <w:u w:val="single"/>
        </w:rPr>
        <w:t xml:space="preserve">To respond to this need, the Biden administration’s industrial strategy will reduce consumer costs and </w:t>
      </w:r>
      <w:r w:rsidR="00C07772" w:rsidRPr="00A9748D">
        <w:rPr>
          <w:rFonts w:asciiTheme="majorHAnsi" w:hAnsiTheme="majorHAnsi" w:cstheme="majorHAnsi"/>
          <w:u w:val="single"/>
        </w:rPr>
        <w:t xml:space="preserve">create good new </w:t>
      </w:r>
      <w:r w:rsidR="00C07772" w:rsidRPr="007F266A">
        <w:rPr>
          <w:rFonts w:asciiTheme="majorHAnsi" w:hAnsiTheme="majorHAnsi" w:cstheme="majorHAnsi"/>
          <w:u w:val="single"/>
        </w:rPr>
        <w:t>jobs through supply-side investments, ultimately building a more resilient economy.</w:t>
      </w:r>
      <w:r w:rsidR="00C07772" w:rsidRPr="007F266A">
        <w:rPr>
          <w:rFonts w:asciiTheme="majorHAnsi" w:hAnsiTheme="majorHAnsi" w:cstheme="majorHAnsi"/>
        </w:rPr>
        <w:t xml:space="preserve"> </w:t>
      </w:r>
      <w:r w:rsidR="00C07772" w:rsidRPr="007F266A">
        <w:rPr>
          <w:rFonts w:asciiTheme="majorHAnsi" w:hAnsiTheme="majorHAnsi" w:cstheme="majorHAnsi"/>
          <w:sz w:val="16"/>
          <w:szCs w:val="16"/>
        </w:rPr>
        <w:t xml:space="preserve">For example, the Inflation Reduction Act includes historic investments in </w:t>
      </w:r>
      <w:hyperlink r:id="rId72" w:history="1">
        <w:r w:rsidR="00C07772" w:rsidRPr="007F266A">
          <w:rPr>
            <w:rStyle w:val="Hyperlink"/>
            <w:rFonts w:asciiTheme="majorHAnsi" w:hAnsiTheme="majorHAnsi" w:cstheme="majorHAnsi"/>
          </w:rPr>
          <w:t>clean energy</w:t>
        </w:r>
      </w:hyperlink>
      <w:r w:rsidR="00C07772" w:rsidRPr="007F266A">
        <w:rPr>
          <w:rFonts w:asciiTheme="majorHAnsi" w:hAnsiTheme="majorHAnsi" w:cstheme="majorHAnsi"/>
          <w:sz w:val="16"/>
          <w:szCs w:val="16"/>
        </w:rPr>
        <w:t xml:space="preserve"> that will expand domestic production and help relieve supply chain bottlenecks—setting the United States on a course toward a </w:t>
      </w:r>
      <w:hyperlink r:id="rId73" w:history="1">
        <w:r w:rsidR="00C07772" w:rsidRPr="007F266A">
          <w:rPr>
            <w:rStyle w:val="Hyperlink"/>
            <w:rFonts w:asciiTheme="majorHAnsi" w:hAnsiTheme="majorHAnsi" w:cstheme="majorHAnsi"/>
          </w:rPr>
          <w:t>100 percent clean energy future</w:t>
        </w:r>
      </w:hyperlink>
      <w:r w:rsidR="00C07772" w:rsidRPr="007F266A">
        <w:rPr>
          <w:rFonts w:asciiTheme="majorHAnsi" w:hAnsiTheme="majorHAnsi" w:cstheme="majorHAnsi"/>
          <w:sz w:val="16"/>
          <w:szCs w:val="16"/>
        </w:rPr>
        <w:t xml:space="preserve">. To advance this goal, </w:t>
      </w:r>
      <w:hyperlink r:id="rId74" w:history="1">
        <w:r w:rsidR="00C07772" w:rsidRPr="007F266A">
          <w:rPr>
            <w:rStyle w:val="Hyperlink"/>
            <w:rFonts w:asciiTheme="majorHAnsi" w:hAnsiTheme="majorHAnsi" w:cstheme="majorHAnsi"/>
          </w:rPr>
          <w:t>many</w:t>
        </w:r>
      </w:hyperlink>
      <w:r w:rsidR="00C07772" w:rsidRPr="007F266A">
        <w:rPr>
          <w:rFonts w:asciiTheme="majorHAnsi" w:hAnsiTheme="majorHAnsi" w:cstheme="majorHAnsi"/>
          <w:sz w:val="16"/>
          <w:szCs w:val="16"/>
        </w:rPr>
        <w:t xml:space="preserve"> </w:t>
      </w:r>
      <w:hyperlink r:id="rId75" w:history="1">
        <w:r w:rsidR="00C07772" w:rsidRPr="007F266A">
          <w:rPr>
            <w:rStyle w:val="Hyperlink"/>
            <w:rFonts w:asciiTheme="majorHAnsi" w:hAnsiTheme="majorHAnsi" w:cstheme="majorHAnsi"/>
          </w:rPr>
          <w:t>companies</w:t>
        </w:r>
      </w:hyperlink>
      <w:r w:rsidR="00C07772" w:rsidRPr="007F266A">
        <w:rPr>
          <w:rFonts w:asciiTheme="majorHAnsi" w:hAnsiTheme="majorHAnsi" w:cstheme="majorHAnsi"/>
          <w:sz w:val="16"/>
          <w:szCs w:val="16"/>
        </w:rPr>
        <w:t xml:space="preserve"> have announced new domestic manufacturing efforts since the law’s passage in August, which will also create jobs at home in the future.</w:t>
      </w:r>
      <w:r w:rsidR="00C07772" w:rsidRPr="007F266A">
        <w:rPr>
          <w:rFonts w:asciiTheme="majorHAnsi" w:hAnsiTheme="majorHAnsi" w:cstheme="majorHAnsi"/>
        </w:rPr>
        <w:t xml:space="preserve"> </w:t>
      </w:r>
      <w:r w:rsidR="00C07772" w:rsidRPr="007F266A">
        <w:rPr>
          <w:rFonts w:asciiTheme="majorHAnsi" w:hAnsiTheme="majorHAnsi" w:cstheme="majorHAnsi"/>
          <w:highlight w:val="cyan"/>
          <w:u w:val="single"/>
        </w:rPr>
        <w:t xml:space="preserve">The </w:t>
      </w:r>
      <w:hyperlink r:id="rId76" w:history="1">
        <w:r w:rsidR="00C07772" w:rsidRPr="007F266A">
          <w:rPr>
            <w:rStyle w:val="Hyperlink"/>
            <w:rFonts w:asciiTheme="majorHAnsi" w:hAnsiTheme="majorHAnsi" w:cstheme="majorHAnsi"/>
            <w:highlight w:val="cyan"/>
          </w:rPr>
          <w:t>CHIPS and Science Act</w:t>
        </w:r>
      </w:hyperlink>
      <w:r w:rsidR="00C07772" w:rsidRPr="007F266A">
        <w:rPr>
          <w:rFonts w:asciiTheme="majorHAnsi" w:hAnsiTheme="majorHAnsi" w:cstheme="majorHAnsi"/>
          <w:u w:val="single"/>
        </w:rPr>
        <w:t xml:space="preserve"> similarly </w:t>
      </w:r>
      <w:r w:rsidR="00C07772" w:rsidRPr="007F266A">
        <w:rPr>
          <w:rFonts w:asciiTheme="majorHAnsi" w:hAnsiTheme="majorHAnsi" w:cstheme="majorHAnsi"/>
          <w:highlight w:val="cyan"/>
          <w:u w:val="single"/>
        </w:rPr>
        <w:t>incentivizes domestic manufacturing and r</w:t>
      </w:r>
      <w:r w:rsidR="00C07772" w:rsidRPr="007F266A">
        <w:rPr>
          <w:rFonts w:asciiTheme="majorHAnsi" w:hAnsiTheme="majorHAnsi" w:cstheme="majorHAnsi"/>
          <w:u w:val="single"/>
        </w:rPr>
        <w:t xml:space="preserve">esearch </w:t>
      </w:r>
      <w:r w:rsidR="00C07772" w:rsidRPr="007F266A">
        <w:rPr>
          <w:rFonts w:asciiTheme="majorHAnsi" w:hAnsiTheme="majorHAnsi" w:cstheme="majorHAnsi"/>
          <w:highlight w:val="cyan"/>
          <w:u w:val="single"/>
        </w:rPr>
        <w:t>and d</w:t>
      </w:r>
      <w:r w:rsidR="00C07772" w:rsidRPr="007F266A">
        <w:rPr>
          <w:rFonts w:asciiTheme="majorHAnsi" w:hAnsiTheme="majorHAnsi" w:cstheme="majorHAnsi"/>
          <w:u w:val="single"/>
        </w:rPr>
        <w:t xml:space="preserve">evelopment. Specifically, by revitalizing domestic semiconductor manufacturing capacity, the CHIPS and Science Act will move the United States toward supply resilience when it comes to a critical input. In combination, these efforts will help the United States better absorb economic shocks moving forward. </w:t>
      </w:r>
      <w:r w:rsidR="00C07772" w:rsidRPr="007F266A">
        <w:rPr>
          <w:rFonts w:asciiTheme="majorHAnsi" w:hAnsiTheme="majorHAnsi" w:cstheme="majorHAnsi"/>
          <w:highlight w:val="cyan"/>
          <w:u w:val="single"/>
        </w:rPr>
        <w:t>The U.S. economy has recovered faster than its global counterparts</w:t>
      </w:r>
      <w:r w:rsidR="00C07772" w:rsidRPr="007F266A">
        <w:rPr>
          <w:rFonts w:asciiTheme="majorHAnsi" w:hAnsiTheme="majorHAnsi" w:cstheme="majorHAnsi"/>
          <w:u w:val="single"/>
        </w:rPr>
        <w:t xml:space="preserve"> Although most leading economies are experiencing inflation, the U.S. economy remains strong. While the COVID-19 pandemic created unprecedented economic </w:t>
      </w:r>
      <w:hyperlink r:id="rId77" w:history="1">
        <w:r w:rsidR="00C07772" w:rsidRPr="007F266A">
          <w:rPr>
            <w:rStyle w:val="Hyperlink"/>
            <w:rFonts w:asciiTheme="majorHAnsi" w:hAnsiTheme="majorHAnsi" w:cstheme="majorHAnsi"/>
          </w:rPr>
          <w:t>disruptions</w:t>
        </w:r>
      </w:hyperlink>
      <w:r w:rsidR="00C07772" w:rsidRPr="007F266A">
        <w:rPr>
          <w:rFonts w:asciiTheme="majorHAnsi" w:hAnsiTheme="majorHAnsi" w:cstheme="majorHAnsi"/>
          <w:u w:val="single"/>
        </w:rPr>
        <w:t xml:space="preserve"> in leading economies, the U.S. economy </w:t>
      </w:r>
      <w:hyperlink r:id="rId78" w:history="1">
        <w:r w:rsidR="00C07772" w:rsidRPr="007F266A">
          <w:rPr>
            <w:rStyle w:val="Hyperlink"/>
            <w:rFonts w:asciiTheme="majorHAnsi" w:hAnsiTheme="majorHAnsi" w:cstheme="majorHAnsi"/>
          </w:rPr>
          <w:t>recovered</w:t>
        </w:r>
      </w:hyperlink>
      <w:r w:rsidR="00C07772" w:rsidRPr="007F266A">
        <w:rPr>
          <w:rFonts w:asciiTheme="majorHAnsi" w:hAnsiTheme="majorHAnsi" w:cstheme="majorHAnsi"/>
          <w:u w:val="single"/>
        </w:rPr>
        <w:t xml:space="preserve"> much faster than any other in the G-7; </w:t>
      </w:r>
      <w:hyperlink r:id="rId79" w:history="1">
        <w:r w:rsidR="00C07772" w:rsidRPr="007F266A">
          <w:rPr>
            <w:rStyle w:val="Hyperlink"/>
            <w:rFonts w:asciiTheme="majorHAnsi" w:hAnsiTheme="majorHAnsi" w:cstheme="majorHAnsi"/>
          </w:rPr>
          <w:t>by the third quarter of 2021</w:t>
        </w:r>
      </w:hyperlink>
      <w:r w:rsidR="00C07772" w:rsidRPr="007F266A">
        <w:rPr>
          <w:rFonts w:asciiTheme="majorHAnsi" w:hAnsiTheme="majorHAnsi" w:cstheme="majorHAnsi"/>
          <w:u w:val="single"/>
        </w:rPr>
        <w:t>, the country regained all real GDP—a measure of economic activity—lost since the start of the pandemic recession.</w:t>
      </w:r>
      <w:r w:rsidR="00C07772" w:rsidRPr="007F266A">
        <w:rPr>
          <w:rFonts w:asciiTheme="majorHAnsi" w:hAnsiTheme="majorHAnsi" w:cstheme="majorHAnsi"/>
        </w:rPr>
        <w:t xml:space="preserve"> </w:t>
      </w:r>
      <w:r w:rsidR="00C07772" w:rsidRPr="007F266A">
        <w:rPr>
          <w:rFonts w:asciiTheme="majorHAnsi" w:hAnsiTheme="majorHAnsi" w:cstheme="majorHAnsi"/>
          <w:sz w:val="16"/>
          <w:szCs w:val="16"/>
        </w:rPr>
        <w:t xml:space="preserve">(Figure 3) [Figure omitted] In contrast, some economies, such as the United Kingdom, are operating below pre-recession levels, making the prospects of another downturn—one that has already been </w:t>
      </w:r>
      <w:hyperlink r:id="rId80" w:history="1">
        <w:r w:rsidR="00C07772" w:rsidRPr="007F266A">
          <w:rPr>
            <w:rStyle w:val="Hyperlink"/>
            <w:rFonts w:asciiTheme="majorHAnsi" w:hAnsiTheme="majorHAnsi" w:cstheme="majorHAnsi"/>
          </w:rPr>
          <w:t>forecast</w:t>
        </w:r>
      </w:hyperlink>
      <w:r w:rsidR="00C07772" w:rsidRPr="007F266A">
        <w:rPr>
          <w:rFonts w:asciiTheme="majorHAnsi" w:hAnsiTheme="majorHAnsi" w:cstheme="majorHAnsi"/>
          <w:sz w:val="16"/>
          <w:szCs w:val="16"/>
        </w:rPr>
        <w:t xml:space="preserve"> by the Bank of England—extremely concerning. The robust recovery in the United States was not a foregone conclusion, but instead the result of intentional policy choices. Strong </w:t>
      </w:r>
      <w:hyperlink r:id="rId81" w:history="1">
        <w:r w:rsidR="00C07772" w:rsidRPr="007F266A">
          <w:rPr>
            <w:rStyle w:val="Hyperlink"/>
            <w:rFonts w:asciiTheme="majorHAnsi" w:hAnsiTheme="majorHAnsi" w:cstheme="majorHAnsi"/>
          </w:rPr>
          <w:t>fiscal supports passed by Congress</w:t>
        </w:r>
      </w:hyperlink>
      <w:r w:rsidR="00C07772" w:rsidRPr="007F266A">
        <w:rPr>
          <w:rFonts w:asciiTheme="majorHAnsi" w:hAnsiTheme="majorHAnsi" w:cstheme="majorHAnsi"/>
          <w:sz w:val="16"/>
          <w:szCs w:val="16"/>
        </w:rPr>
        <w:t xml:space="preserve">, including the expansion of unemployment insurance and enhancements to the child tax credit, helped the United States avoid a prolonged economic downturn. The labor market recovery in the US has also been strong </w:t>
      </w:r>
      <w:r w:rsidR="00C07772" w:rsidRPr="007F266A">
        <w:rPr>
          <w:rFonts w:asciiTheme="majorHAnsi" w:hAnsiTheme="majorHAnsi" w:cstheme="majorHAnsi"/>
          <w:u w:val="single"/>
        </w:rPr>
        <w:t xml:space="preserve">The </w:t>
      </w:r>
      <w:hyperlink r:id="rId82" w:history="1">
        <w:r w:rsidR="00C07772" w:rsidRPr="007F266A">
          <w:rPr>
            <w:rStyle w:val="Hyperlink"/>
            <w:rFonts w:asciiTheme="majorHAnsi" w:hAnsiTheme="majorHAnsi" w:cstheme="majorHAnsi"/>
          </w:rPr>
          <w:t>recovery</w:t>
        </w:r>
      </w:hyperlink>
      <w:r w:rsidR="00C07772" w:rsidRPr="007F266A">
        <w:rPr>
          <w:rFonts w:asciiTheme="majorHAnsi" w:hAnsiTheme="majorHAnsi" w:cstheme="majorHAnsi"/>
          <w:u w:val="single"/>
        </w:rPr>
        <w:t xml:space="preserve"> of the U.S. labor market from the depths of the COVID-19 pandemic has been historic. In a little more than two years, the economy had </w:t>
      </w:r>
      <w:hyperlink r:id="rId83" w:history="1">
        <w:r w:rsidR="00C07772" w:rsidRPr="007F266A">
          <w:rPr>
            <w:rStyle w:val="Hyperlink"/>
            <w:rFonts w:asciiTheme="majorHAnsi" w:hAnsiTheme="majorHAnsi" w:cstheme="majorHAnsi"/>
          </w:rPr>
          <w:t>recovered all jobs</w:t>
        </w:r>
      </w:hyperlink>
      <w:r w:rsidR="00C07772" w:rsidRPr="007F266A">
        <w:rPr>
          <w:rFonts w:asciiTheme="majorHAnsi" w:hAnsiTheme="majorHAnsi" w:cstheme="majorHAnsi"/>
          <w:u w:val="single"/>
        </w:rPr>
        <w:t xml:space="preserve"> lost during the recession, and the unemployment rate remains near 50-year lows—and lower than in many G-7 countries, including neighboring Canada.</w:t>
      </w:r>
      <w:r w:rsidR="00C07772" w:rsidRPr="007F266A">
        <w:rPr>
          <w:rFonts w:asciiTheme="majorHAnsi" w:hAnsiTheme="majorHAnsi" w:cstheme="majorHAnsi"/>
        </w:rPr>
        <w:t xml:space="preserve"> </w:t>
      </w:r>
      <w:r w:rsidR="00C07772" w:rsidRPr="007F266A">
        <w:rPr>
          <w:rFonts w:asciiTheme="majorHAnsi" w:hAnsiTheme="majorHAnsi" w:cstheme="majorHAnsi"/>
          <w:sz w:val="16"/>
          <w:szCs w:val="16"/>
        </w:rPr>
        <w:t xml:space="preserve">(see Figure 4) In places such as the United Kingdom, the </w:t>
      </w:r>
      <w:hyperlink r:id="rId84" w:history="1">
        <w:r w:rsidR="00C07772" w:rsidRPr="007F266A">
          <w:rPr>
            <w:rStyle w:val="Hyperlink"/>
            <w:rFonts w:asciiTheme="majorHAnsi" w:hAnsiTheme="majorHAnsi" w:cstheme="majorHAnsi"/>
          </w:rPr>
          <w:t>enactment</w:t>
        </w:r>
      </w:hyperlink>
      <w:r w:rsidR="00C07772" w:rsidRPr="007F266A">
        <w:rPr>
          <w:rFonts w:asciiTheme="majorHAnsi" w:hAnsiTheme="majorHAnsi" w:cstheme="majorHAnsi"/>
          <w:sz w:val="16"/>
          <w:szCs w:val="16"/>
        </w:rPr>
        <w:t xml:space="preserve"> of different labor market policies meant that during the COVID-19 recession, the unemployment rate did not spike as it did in the United States. This makes the recovery of the unemployment rate in the United States even more remarkable—demonstrating the </w:t>
      </w:r>
      <w:hyperlink r:id="rId85" w:history="1">
        <w:r w:rsidR="00C07772" w:rsidRPr="007F266A">
          <w:rPr>
            <w:rStyle w:val="Hyperlink"/>
            <w:rFonts w:asciiTheme="majorHAnsi" w:hAnsiTheme="majorHAnsi" w:cstheme="majorHAnsi"/>
          </w:rPr>
          <w:t>importance</w:t>
        </w:r>
      </w:hyperlink>
      <w:r w:rsidR="00C07772" w:rsidRPr="007F266A">
        <w:rPr>
          <w:rFonts w:asciiTheme="majorHAnsi" w:hAnsiTheme="majorHAnsi" w:cstheme="majorHAnsi"/>
          <w:sz w:val="16"/>
          <w:szCs w:val="16"/>
        </w:rPr>
        <w:t xml:space="preserve"> of pandemic relief measures and an expanded social safety net. [Figure omitted] Long-term unemployment is lower in the US than in most other G-7 nations Although labor force participation has not yet completely recovered in the United States, long-term unemployment, while unacceptably high, is much lower than in almost all other G-7 countries. (see Figure 5) This is critical, as sustained long-term unemployment can disconnect workers from the labor force, making it difficult for them to return. Ensuring that workers are able to maintain their connection to the labor force and avoid a loss of skills is essential to a </w:t>
      </w:r>
      <w:hyperlink r:id="rId86" w:history="1">
        <w:r w:rsidR="00C07772" w:rsidRPr="007F266A">
          <w:rPr>
            <w:rStyle w:val="Hyperlink"/>
            <w:rFonts w:asciiTheme="majorHAnsi" w:hAnsiTheme="majorHAnsi" w:cstheme="majorHAnsi"/>
          </w:rPr>
          <w:t>successful recovery</w:t>
        </w:r>
      </w:hyperlink>
      <w:r w:rsidR="00C07772" w:rsidRPr="007F266A">
        <w:rPr>
          <w:rFonts w:asciiTheme="majorHAnsi" w:hAnsiTheme="majorHAnsi" w:cstheme="majorHAnsi"/>
          <w:sz w:val="16"/>
          <w:szCs w:val="16"/>
        </w:rPr>
        <w:t xml:space="preserve">. In the United States, </w:t>
      </w:r>
      <w:hyperlink r:id="rId87" w:history="1">
        <w:r w:rsidR="00C07772" w:rsidRPr="007F266A">
          <w:rPr>
            <w:rStyle w:val="Hyperlink"/>
            <w:rFonts w:asciiTheme="majorHAnsi" w:hAnsiTheme="majorHAnsi" w:cstheme="majorHAnsi"/>
          </w:rPr>
          <w:t>fiscal support from the Biden administration</w:t>
        </w:r>
      </w:hyperlink>
      <w:r w:rsidR="00C07772" w:rsidRPr="007F266A">
        <w:rPr>
          <w:rFonts w:asciiTheme="majorHAnsi" w:hAnsiTheme="majorHAnsi" w:cstheme="majorHAnsi"/>
          <w:sz w:val="16"/>
          <w:szCs w:val="16"/>
        </w:rPr>
        <w:t xml:space="preserve"> was critical to preventing scarring, especially by ensuring that young workers, low-wage workers, and workers of color—who particularly struggled during and following the Great Recession—experienced </w:t>
      </w:r>
      <w:r w:rsidR="00C07772" w:rsidRPr="00A9748D">
        <w:rPr>
          <w:rFonts w:asciiTheme="majorHAnsi" w:hAnsiTheme="majorHAnsi" w:cstheme="majorHAnsi"/>
          <w:sz w:val="16"/>
          <w:szCs w:val="16"/>
        </w:rPr>
        <w:t xml:space="preserve">strong wage growth. </w:t>
      </w:r>
    </w:p>
    <w:p w14:paraId="6BEF7E75" w14:textId="77777777" w:rsidR="00FC0536" w:rsidRPr="00903EBC" w:rsidRDefault="00FC0536">
      <w:pPr>
        <w:spacing w:before="240" w:after="240"/>
      </w:pPr>
    </w:p>
    <w:p w14:paraId="12453439" w14:textId="77777777" w:rsidR="003A0D4E" w:rsidRDefault="003A0D4E">
      <w:pPr>
        <w:rPr>
          <w:b/>
          <w:sz w:val="32"/>
          <w:szCs w:val="32"/>
          <w:u w:val="single"/>
        </w:rPr>
      </w:pPr>
      <w:r>
        <w:rPr>
          <w:b/>
          <w:u w:val="single"/>
        </w:rPr>
        <w:br w:type="page"/>
      </w:r>
    </w:p>
    <w:p w14:paraId="6EC2D114" w14:textId="77777777" w:rsidR="00801453" w:rsidRDefault="00801453">
      <w:pPr>
        <w:pStyle w:val="Heading3"/>
        <w:rPr>
          <w:b w:val="0"/>
        </w:rPr>
      </w:pPr>
    </w:p>
    <w:p w14:paraId="00000037" w14:textId="1F5FD38A" w:rsidR="00DB17C0" w:rsidRPr="00903EBC" w:rsidRDefault="00000000">
      <w:pPr>
        <w:pStyle w:val="Heading3"/>
      </w:pPr>
      <w:r w:rsidRPr="00903EBC">
        <w:t>—</w:t>
      </w:r>
      <w:r w:rsidR="00FB77C2">
        <w:t xml:space="preserve">Neg </w:t>
      </w:r>
      <w:r w:rsidRPr="00903EBC">
        <w:t>Links</w:t>
      </w:r>
    </w:p>
    <w:p w14:paraId="6A2911B7" w14:textId="607FDC1E" w:rsidR="00415647" w:rsidRPr="00415647" w:rsidRDefault="009E441D" w:rsidP="00415647">
      <w:pPr>
        <w:pStyle w:val="Heading3"/>
        <w:rPr>
          <w:b w:val="0"/>
          <w:bCs/>
        </w:rPr>
      </w:pPr>
      <w:bookmarkStart w:id="8" w:name="_7x2wibovzkm0" w:colFirst="0" w:colLast="0"/>
      <w:bookmarkEnd w:id="8"/>
      <w:r>
        <w:rPr>
          <w:bCs/>
        </w:rPr>
        <w:t>Link -</w:t>
      </w:r>
      <w:r w:rsidR="00415647">
        <w:rPr>
          <w:bCs/>
        </w:rPr>
        <w:t xml:space="preserve"> General </w:t>
      </w:r>
    </w:p>
    <w:p w14:paraId="44997950" w14:textId="39A45C30" w:rsidR="00415647" w:rsidRPr="00415647" w:rsidRDefault="00922007" w:rsidP="00415647">
      <w:pPr>
        <w:pStyle w:val="Heading4"/>
        <w:rPr>
          <w:b w:val="0"/>
          <w:bCs/>
        </w:rPr>
      </w:pPr>
      <w:r>
        <w:rPr>
          <w:bCs/>
        </w:rPr>
        <w:t>U</w:t>
      </w:r>
      <w:r w:rsidR="00415647" w:rsidRPr="00415647">
        <w:rPr>
          <w:bCs/>
        </w:rPr>
        <w:t>nexpected</w:t>
      </w:r>
      <w:r w:rsidR="00415647">
        <w:rPr>
          <w:bCs/>
        </w:rPr>
        <w:t xml:space="preserve"> fiscal policy changes</w:t>
      </w:r>
      <w:r w:rsidR="00415647" w:rsidRPr="00415647">
        <w:rPr>
          <w:bCs/>
        </w:rPr>
        <w:t xml:space="preserve"> shatter </w:t>
      </w:r>
      <w:r w:rsidR="00415647">
        <w:rPr>
          <w:bCs/>
        </w:rPr>
        <w:t xml:space="preserve">business </w:t>
      </w:r>
      <w:r w:rsidR="00415647" w:rsidRPr="00415647">
        <w:rPr>
          <w:bCs/>
        </w:rPr>
        <w:t>confidence.</w:t>
      </w:r>
    </w:p>
    <w:p w14:paraId="4ECFD81D" w14:textId="10CDC8F8" w:rsidR="00415647" w:rsidRPr="008B3903" w:rsidRDefault="00415647" w:rsidP="00415647">
      <w:r w:rsidRPr="008B3903">
        <w:rPr>
          <w:rStyle w:val="Style13ptBold"/>
        </w:rPr>
        <w:t>Macquarie</w:t>
      </w:r>
      <w:r>
        <w:t xml:space="preserve">, </w:t>
      </w:r>
      <w:r w:rsidRPr="008B3903">
        <w:rPr>
          <w:rStyle w:val="Style13ptBold"/>
        </w:rPr>
        <w:t>16</w:t>
      </w:r>
      <w:r>
        <w:t>. G</w:t>
      </w:r>
      <w:r w:rsidRPr="00415647">
        <w:t>lobal financial services group</w:t>
      </w:r>
      <w:r>
        <w:t>. "5 factors that impact business and consumer confidence," May 25, 2016. https://www.macquarie.com.au/advisers/business-consumer-confidence-australia.html</w:t>
      </w:r>
    </w:p>
    <w:p w14:paraId="16A2B983" w14:textId="77777777" w:rsidR="00415647" w:rsidRPr="00415647" w:rsidRDefault="00415647" w:rsidP="00415647">
      <w:pPr>
        <w:rPr>
          <w:u w:val="single"/>
        </w:rPr>
      </w:pPr>
      <w:r w:rsidRPr="008B3903">
        <w:rPr>
          <w:sz w:val="16"/>
        </w:rPr>
        <w:t xml:space="preserve">With policymakers in the major economies working hard to restore and maintain </w:t>
      </w:r>
      <w:r w:rsidRPr="00415647">
        <w:rPr>
          <w:rStyle w:val="StyleUnderline"/>
          <w:highlight w:val="cyan"/>
        </w:rPr>
        <w:t>confidence levels</w:t>
      </w:r>
      <w:r w:rsidRPr="008B3903">
        <w:rPr>
          <w:sz w:val="16"/>
        </w:rPr>
        <w:t xml:space="preserve"> and </w:t>
      </w:r>
      <w:r w:rsidRPr="00415647">
        <w:rPr>
          <w:rStyle w:val="StyleUnderline"/>
          <w:highlight w:val="cyan"/>
        </w:rPr>
        <w:t>shifts in sentiment indicators play</w:t>
      </w:r>
      <w:r w:rsidRPr="008B3903">
        <w:rPr>
          <w:sz w:val="16"/>
        </w:rPr>
        <w:t xml:space="preserve">ing </w:t>
      </w:r>
      <w:r w:rsidRPr="00415647">
        <w:rPr>
          <w:rStyle w:val="StyleUnderline"/>
          <w:highlight w:val="cyan"/>
        </w:rPr>
        <w:t>a key role in risk assessments</w:t>
      </w:r>
      <w:r w:rsidRPr="008B3903">
        <w:rPr>
          <w:sz w:val="16"/>
        </w:rPr>
        <w:t xml:space="preserve"> of investors, it is </w:t>
      </w:r>
      <w:r w:rsidRPr="00415647">
        <w:rPr>
          <w:rStyle w:val="StyleUnderline"/>
          <w:highlight w:val="cyan"/>
        </w:rPr>
        <w:t>worthwhile to consider the various influences</w:t>
      </w:r>
      <w:r w:rsidRPr="008B3903">
        <w:rPr>
          <w:sz w:val="16"/>
        </w:rPr>
        <w:t xml:space="preserve"> on this qualitative economic measure. Our </w:t>
      </w:r>
      <w:r w:rsidRPr="00415647">
        <w:rPr>
          <w:rStyle w:val="StyleUnderline"/>
          <w:highlight w:val="cyan"/>
        </w:rPr>
        <w:t>analysis of the various indicators of consumer and business confidence</w:t>
      </w:r>
      <w:r w:rsidRPr="008B3903">
        <w:rPr>
          <w:sz w:val="16"/>
        </w:rPr>
        <w:t xml:space="preserve"> that are regularly published </w:t>
      </w:r>
      <w:r w:rsidRPr="00415647">
        <w:rPr>
          <w:rStyle w:val="StyleUnderline"/>
          <w:highlight w:val="cyan"/>
        </w:rPr>
        <w:t>highlight several common factors that have the potential to cause marked shifts in sentiment</w:t>
      </w:r>
      <w:r w:rsidRPr="008B3903">
        <w:rPr>
          <w:sz w:val="16"/>
        </w:rPr>
        <w:t xml:space="preserve">; including: 1. </w:t>
      </w:r>
      <w:r w:rsidRPr="00415647">
        <w:rPr>
          <w:rStyle w:val="Emphasis"/>
          <w:highlight w:val="cyan"/>
        </w:rPr>
        <w:t>Changes</w:t>
      </w:r>
      <w:r w:rsidRPr="008B3903">
        <w:rPr>
          <w:sz w:val="16"/>
        </w:rPr>
        <w:t xml:space="preserve"> in interest rates and/or exchange rates, </w:t>
      </w:r>
      <w:r w:rsidRPr="00415647">
        <w:rPr>
          <w:rStyle w:val="Emphasis"/>
          <w:highlight w:val="cyan"/>
        </w:rPr>
        <w:t>particularly if they are rapid</w:t>
      </w:r>
      <w:r w:rsidRPr="00415647">
        <w:rPr>
          <w:sz w:val="16"/>
          <w:highlight w:val="cyan"/>
        </w:rPr>
        <w:t xml:space="preserve">, </w:t>
      </w:r>
      <w:r w:rsidRPr="00415647">
        <w:rPr>
          <w:sz w:val="16"/>
        </w:rPr>
        <w:t xml:space="preserve">large </w:t>
      </w:r>
      <w:r w:rsidRPr="00415647">
        <w:rPr>
          <w:rStyle w:val="Emphasis"/>
          <w:highlight w:val="cyan"/>
        </w:rPr>
        <w:t>and unexpected</w:t>
      </w:r>
      <w:r w:rsidRPr="008B3903">
        <w:rPr>
          <w:sz w:val="16"/>
        </w:rPr>
        <w:t xml:space="preserve"> 2. </w:t>
      </w:r>
      <w:r w:rsidRPr="008B3903">
        <w:rPr>
          <w:rStyle w:val="StyleUnderline"/>
          <w:sz w:val="16"/>
          <w:szCs w:val="16"/>
          <w:u w:val="none"/>
        </w:rPr>
        <w:t>Swings in the business cycle</w:t>
      </w:r>
      <w:r w:rsidRPr="008B3903">
        <w:rPr>
          <w:sz w:val="16"/>
        </w:rPr>
        <w:t xml:space="preserve"> and associated movements in employment/unemployment levels and business investment intentions 3. Shifts in the relative prices of nondiscretionary goods and services, notably petrol, healthcare, education and utilities prices 4. Large external economic and/or financial shocks, such as the financial crisis of 2008/09 and the Eurozone sovereign debt crisis of 2010/11 5. </w:t>
      </w:r>
      <w:r w:rsidRPr="00415647">
        <w:rPr>
          <w:rStyle w:val="Emphasis"/>
          <w:highlight w:val="cyan"/>
        </w:rPr>
        <w:t>Announced policy shifts in the stance of government</w:t>
      </w:r>
      <w:r w:rsidRPr="008B3903">
        <w:rPr>
          <w:sz w:val="16"/>
        </w:rPr>
        <w:t xml:space="preserve"> </w:t>
      </w:r>
      <w:r w:rsidRPr="00121C51">
        <w:rPr>
          <w:b/>
          <w:bCs/>
          <w:highlight w:val="cyan"/>
          <w:u w:val="single"/>
        </w:rPr>
        <w:t>fiscal</w:t>
      </w:r>
      <w:r w:rsidRPr="00415647">
        <w:rPr>
          <w:highlight w:val="cyan"/>
          <w:u w:val="single"/>
        </w:rPr>
        <w:t xml:space="preserve"> </w:t>
      </w:r>
      <w:r w:rsidRPr="00415647">
        <w:rPr>
          <w:rStyle w:val="Emphasis"/>
          <w:highlight w:val="cyan"/>
        </w:rPr>
        <w:t>policy</w:t>
      </w:r>
      <w:r w:rsidRPr="00415647">
        <w:rPr>
          <w:highlight w:val="cyan"/>
          <w:u w:val="single"/>
        </w:rPr>
        <w:t>,</w:t>
      </w:r>
      <w:r w:rsidRPr="00415647">
        <w:rPr>
          <w:b/>
          <w:bCs/>
          <w:highlight w:val="cyan"/>
          <w:u w:val="single"/>
        </w:rPr>
        <w:t xml:space="preserve"> including large structural spending cuts or increases/decreases in taxation rates.</w:t>
      </w:r>
    </w:p>
    <w:p w14:paraId="7BB39C6B" w14:textId="77777777" w:rsidR="00415647" w:rsidRPr="003F2411" w:rsidRDefault="00415647" w:rsidP="00415647">
      <w:pPr>
        <w:spacing w:before="240" w:after="240"/>
        <w:rPr>
          <w:highlight w:val="green"/>
          <w:u w:val="single"/>
        </w:rPr>
      </w:pPr>
    </w:p>
    <w:p w14:paraId="3484C02A" w14:textId="77777777" w:rsidR="00415647" w:rsidRDefault="00415647" w:rsidP="00415647">
      <w:pPr>
        <w:rPr>
          <w:b/>
          <w:sz w:val="32"/>
          <w:szCs w:val="32"/>
          <w:u w:val="single"/>
        </w:rPr>
      </w:pPr>
      <w:bookmarkStart w:id="9" w:name="_lhhes7epsyeo" w:colFirst="0" w:colLast="0"/>
      <w:bookmarkEnd w:id="9"/>
      <w:r>
        <w:rPr>
          <w:b/>
          <w:u w:val="single"/>
        </w:rPr>
        <w:br w:type="page"/>
      </w:r>
    </w:p>
    <w:p w14:paraId="00000038" w14:textId="77777777" w:rsidR="00DB17C0" w:rsidRPr="00903EBC" w:rsidRDefault="00000000">
      <w:pPr>
        <w:pStyle w:val="Heading3"/>
        <w:rPr>
          <w:b w:val="0"/>
          <w:sz w:val="26"/>
          <w:szCs w:val="26"/>
        </w:rPr>
      </w:pPr>
      <w:r w:rsidRPr="00903EBC">
        <w:t>Links - Carbon Tax</w:t>
      </w:r>
    </w:p>
    <w:p w14:paraId="00000039" w14:textId="77777777" w:rsidR="00DB17C0" w:rsidRPr="00903EBC" w:rsidRDefault="00000000">
      <w:pPr>
        <w:pStyle w:val="Heading4"/>
        <w:rPr>
          <w:b w:val="0"/>
        </w:rPr>
      </w:pPr>
      <w:r w:rsidRPr="00903EBC">
        <w:t xml:space="preserve">Carbon Tax drains business confidence - Canada empirics and small businesses prove </w:t>
      </w:r>
    </w:p>
    <w:p w14:paraId="0000003A" w14:textId="30C25AAD" w:rsidR="00DB17C0" w:rsidRPr="00903EBC" w:rsidRDefault="00000000">
      <w:pPr>
        <w:spacing w:before="240" w:after="240"/>
        <w:rPr>
          <w:sz w:val="16"/>
          <w:szCs w:val="16"/>
        </w:rPr>
      </w:pPr>
      <w:r w:rsidRPr="000E75D0">
        <w:t xml:space="preserve">Victoria </w:t>
      </w:r>
      <w:r w:rsidRPr="00903EBC">
        <w:rPr>
          <w:b/>
          <w:sz w:val="26"/>
          <w:szCs w:val="26"/>
        </w:rPr>
        <w:t>Wells,</w:t>
      </w:r>
      <w:r w:rsidRPr="00903EBC">
        <w:rPr>
          <w:sz w:val="26"/>
          <w:szCs w:val="26"/>
        </w:rPr>
        <w:t xml:space="preserve"> </w:t>
      </w:r>
      <w:r w:rsidRPr="00903EBC">
        <w:rPr>
          <w:b/>
          <w:sz w:val="26"/>
          <w:szCs w:val="26"/>
        </w:rPr>
        <w:t>23</w:t>
      </w:r>
      <w:r w:rsidR="003162DF" w:rsidRPr="006E7286">
        <w:t>.</w:t>
      </w:r>
      <w:r w:rsidRPr="006E7286">
        <w:t xml:space="preserve"> </w:t>
      </w:r>
      <w:r w:rsidR="003162DF" w:rsidRPr="006E7286">
        <w:t>“</w:t>
      </w:r>
      <w:r w:rsidRPr="000E75D0">
        <w:t>Posthaste: Small businesses warn 'unfair' carbon taxes will force them to hike prices,</w:t>
      </w:r>
      <w:r w:rsidR="003162DF">
        <w:t>”</w:t>
      </w:r>
      <w:r w:rsidRPr="000E75D0">
        <w:t xml:space="preserve"> </w:t>
      </w:r>
      <w:r w:rsidR="003162DF">
        <w:t>F</w:t>
      </w:r>
      <w:r w:rsidRPr="000E75D0">
        <w:t>inancial</w:t>
      </w:r>
      <w:r w:rsidR="003162DF">
        <w:t xml:space="preserve"> P</w:t>
      </w:r>
      <w:r w:rsidRPr="000E75D0">
        <w:t xml:space="preserve">ost, </w:t>
      </w:r>
      <w:r w:rsidR="003162DF">
        <w:t xml:space="preserve">March 22, 2023. </w:t>
      </w:r>
      <w:r w:rsidRPr="000E75D0">
        <w:t>https://financialpost.com/executive/executive-summary/carbon-tax-unfair-small-businesses-struggling-rise-again, Accessed: 6-22-2023, //ONHS IF</w:t>
      </w:r>
    </w:p>
    <w:p w14:paraId="0000003B" w14:textId="08FAC774" w:rsidR="00DB17C0" w:rsidRPr="00903EBC" w:rsidRDefault="00000000">
      <w:pPr>
        <w:spacing w:before="240" w:after="240"/>
        <w:rPr>
          <w:sz w:val="16"/>
          <w:szCs w:val="16"/>
          <w:u w:val="single"/>
        </w:rPr>
      </w:pPr>
      <w:r w:rsidRPr="000E75D0">
        <w:rPr>
          <w:u w:val="single"/>
        </w:rPr>
        <w:t xml:space="preserve">Small </w:t>
      </w:r>
      <w:r w:rsidRPr="000E75D0">
        <w:rPr>
          <w:highlight w:val="cyan"/>
          <w:u w:val="single"/>
        </w:rPr>
        <w:t>businesses say</w:t>
      </w:r>
      <w:r w:rsidRPr="00903EBC">
        <w:rPr>
          <w:u w:val="single"/>
        </w:rPr>
        <w:t xml:space="preserve"> the</w:t>
      </w:r>
      <w:hyperlink r:id="rId88">
        <w:r w:rsidRPr="00903EBC">
          <w:rPr>
            <w:u w:val="single"/>
          </w:rPr>
          <w:t xml:space="preserve"> </w:t>
        </w:r>
      </w:hyperlink>
      <w:hyperlink r:id="rId89">
        <w:r w:rsidRPr="000E75D0">
          <w:rPr>
            <w:u w:val="single"/>
          </w:rPr>
          <w:t>federal</w:t>
        </w:r>
        <w:r w:rsidRPr="000E75D0">
          <w:rPr>
            <w:highlight w:val="cyan"/>
            <w:u w:val="single"/>
          </w:rPr>
          <w:t xml:space="preserve"> carbon tax</w:t>
        </w:r>
      </w:hyperlink>
      <w:r w:rsidRPr="000E75D0">
        <w:rPr>
          <w:highlight w:val="cyan"/>
          <w:u w:val="single"/>
        </w:rPr>
        <w:t xml:space="preserve"> is “unfair</w:t>
      </w:r>
      <w:r w:rsidRPr="00903EBC">
        <w:rPr>
          <w:u w:val="single"/>
        </w:rPr>
        <w:t xml:space="preserve">” </w:t>
      </w:r>
      <w:r w:rsidRPr="000E75D0">
        <w:rPr>
          <w:highlight w:val="cyan"/>
          <w:u w:val="single"/>
        </w:rPr>
        <w:t xml:space="preserve">and are pushing back </w:t>
      </w:r>
      <w:r w:rsidRPr="000E75D0">
        <w:rPr>
          <w:u w:val="single"/>
        </w:rPr>
        <w:t>against planned increases</w:t>
      </w:r>
      <w:r w:rsidRPr="00903EBC">
        <w:rPr>
          <w:u w:val="single"/>
        </w:rPr>
        <w:t xml:space="preserve">, </w:t>
      </w:r>
      <w:r w:rsidRPr="000E75D0">
        <w:rPr>
          <w:highlight w:val="cyan"/>
          <w:u w:val="single"/>
        </w:rPr>
        <w:t>saying the added expense could ultimately force them to raise prices</w:t>
      </w:r>
      <w:r w:rsidRPr="00903EBC">
        <w:rPr>
          <w:sz w:val="16"/>
          <w:szCs w:val="16"/>
          <w:u w:val="single"/>
        </w:rPr>
        <w:t>, according to a report from the Canadian Federation of Independent Business (CFIB).</w:t>
      </w:r>
      <w:hyperlink r:id="rId90">
        <w:r w:rsidRPr="00903EBC">
          <w:rPr>
            <w:sz w:val="16"/>
            <w:szCs w:val="16"/>
            <w:u w:val="single"/>
          </w:rPr>
          <w:t xml:space="preserve"> </w:t>
        </w:r>
      </w:hyperlink>
      <w:hyperlink r:id="rId91">
        <w:r w:rsidRPr="00903EBC">
          <w:rPr>
            <w:sz w:val="16"/>
            <w:szCs w:val="16"/>
            <w:u w:val="single"/>
          </w:rPr>
          <w:t>Small and medium-sized businesses</w:t>
        </w:r>
      </w:hyperlink>
      <w:r w:rsidRPr="00903EBC">
        <w:rPr>
          <w:sz w:val="16"/>
          <w:szCs w:val="16"/>
          <w:u w:val="single"/>
        </w:rPr>
        <w:t xml:space="preserve"> are major contributors to the federal carbon tax, and since 2019 have remitted almost half of the $22 billion in revenue the carbon tax has brought in, the report said. But, while consumers have received rebates for their contributions, small business owners haven’t been as lucky.</w:t>
      </w:r>
      <w:hyperlink r:id="rId92">
        <w:r w:rsidRPr="00903EBC">
          <w:rPr>
            <w:sz w:val="16"/>
            <w:szCs w:val="16"/>
            <w:u w:val="single"/>
          </w:rPr>
          <w:t xml:space="preserve"> </w:t>
        </w:r>
      </w:hyperlink>
      <w:hyperlink r:id="rId93">
        <w:r w:rsidRPr="00903EBC">
          <w:rPr>
            <w:sz w:val="16"/>
            <w:szCs w:val="16"/>
            <w:u w:val="single"/>
          </w:rPr>
          <w:t>CFIB estimates that a mere 0.17 per cent</w:t>
        </w:r>
      </w:hyperlink>
      <w:r w:rsidRPr="00903EBC">
        <w:rPr>
          <w:sz w:val="16"/>
          <w:szCs w:val="16"/>
          <w:u w:val="single"/>
        </w:rPr>
        <w:t xml:space="preserve"> of carbon tax revenues — or $35 million — were returned to entrepreneurs between the fiscal years of 2019-20 and 2022-23. Consumers, on the other hand, get 90 per cent of carbon revenues back, CFIB said. Meanwhile, promises that 10 per cent of carbon tax revenues would be returned to entrepreneurs to make </w:t>
      </w:r>
      <w:r w:rsidRPr="000E75D0">
        <w:rPr>
          <w:highlight w:val="cyan"/>
          <w:u w:val="single"/>
        </w:rPr>
        <w:t>energy-efficient upgrades haven’t</w:t>
      </w:r>
      <w:r w:rsidRPr="00903EBC">
        <w:rPr>
          <w:u w:val="single"/>
        </w:rPr>
        <w:t xml:space="preserve"> yet </w:t>
      </w:r>
      <w:r w:rsidRPr="000E75D0">
        <w:rPr>
          <w:highlight w:val="cyan"/>
          <w:u w:val="single"/>
        </w:rPr>
        <w:t>materialized</w:t>
      </w:r>
      <w:r w:rsidRPr="00903EBC">
        <w:rPr>
          <w:u w:val="single"/>
        </w:rPr>
        <w:t xml:space="preserve">, </w:t>
      </w:r>
      <w:r w:rsidRPr="000E75D0">
        <w:rPr>
          <w:highlight w:val="cyan"/>
          <w:u w:val="single"/>
        </w:rPr>
        <w:t>making the regime even more unfair to small business owners</w:t>
      </w:r>
      <w:r w:rsidRPr="00903EBC">
        <w:rPr>
          <w:sz w:val="16"/>
          <w:szCs w:val="16"/>
          <w:u w:val="single"/>
        </w:rPr>
        <w:t>, the report said. The federal carbon tax is a fee tacked on to the</w:t>
      </w:r>
      <w:hyperlink r:id="rId94">
        <w:r w:rsidRPr="00903EBC">
          <w:rPr>
            <w:sz w:val="16"/>
            <w:szCs w:val="16"/>
            <w:u w:val="single"/>
          </w:rPr>
          <w:t xml:space="preserve"> </w:t>
        </w:r>
      </w:hyperlink>
      <w:hyperlink r:id="rId95">
        <w:r w:rsidRPr="00903EBC">
          <w:rPr>
            <w:sz w:val="16"/>
            <w:szCs w:val="16"/>
            <w:u w:val="single"/>
          </w:rPr>
          <w:t>price of gasoline and natural gas</w:t>
        </w:r>
      </w:hyperlink>
      <w:r w:rsidRPr="00903EBC">
        <w:rPr>
          <w:sz w:val="16"/>
          <w:szCs w:val="16"/>
          <w:u w:val="single"/>
        </w:rPr>
        <w:t xml:space="preserve"> to help bring down CO2 emissions and was launched in 2019 at a price of $20 per tonne of emissions. Alberta, Saskatchewan, Manitoba and Ontario are all signed on to the regime, with Nova Scotia, New Brunswick, Newfoundland and Labrador and Prince Edward Island joining on July 1. Each year since 2019, the price of the tax has gone up by $10, and reached $50 a tonne in 2022. This year, however, the price will start rising by $15 a tonne per year, ultimately reaching $170 a tonne by 2030. That means that on April 1, the carbon tax will rise to $65 a tonne, a 23 per cent increase from last year. CFIB estimates that the federal government will raise $8.2 billion from the levy in the 2022-2023 fiscal year alone. Meanwhile, </w:t>
      </w:r>
      <w:r w:rsidRPr="000E75D0">
        <w:rPr>
          <w:i/>
          <w:u w:val="single"/>
        </w:rPr>
        <w:t>small</w:t>
      </w:r>
      <w:r w:rsidR="007F266A">
        <w:rPr>
          <w:i/>
          <w:u w:val="single"/>
        </w:rPr>
        <w:t xml:space="preserve"> </w:t>
      </w:r>
      <w:r w:rsidRPr="000E75D0">
        <w:rPr>
          <w:i/>
          <w:highlight w:val="cyan"/>
          <w:u w:val="single"/>
        </w:rPr>
        <w:t>businesses say the fee — and every increase to come — is making the cost of doing business more expensive</w:t>
      </w:r>
      <w:r w:rsidRPr="000E75D0">
        <w:rPr>
          <w:highlight w:val="cyan"/>
          <w:u w:val="single"/>
        </w:rPr>
        <w:t>.</w:t>
      </w:r>
      <w:r w:rsidRPr="00903EBC">
        <w:rPr>
          <w:sz w:val="16"/>
          <w:szCs w:val="16"/>
          <w:u w:val="single"/>
        </w:rPr>
        <w:t xml:space="preserve"> “Small businesses in Canada are already struggling with increased costs, and the carbon tax is adding to their burden,” Jasmin Guenette, vice president of National Affairs at CFIB, said in a news release. Perhaps it’s no surprise, then, that </w:t>
      </w:r>
      <w:r w:rsidRPr="000E75D0">
        <w:rPr>
          <w:highlight w:val="cyan"/>
          <w:u w:val="single"/>
        </w:rPr>
        <w:t xml:space="preserve">more than half of </w:t>
      </w:r>
      <w:r w:rsidRPr="000E75D0">
        <w:rPr>
          <w:u w:val="single"/>
        </w:rPr>
        <w:t xml:space="preserve">small </w:t>
      </w:r>
      <w:r w:rsidRPr="000E75D0">
        <w:rPr>
          <w:highlight w:val="cyan"/>
          <w:u w:val="single"/>
        </w:rPr>
        <w:t>business owners say they aren’t in favour of carbon taxes in any form</w:t>
      </w:r>
      <w:r w:rsidRPr="00903EBC">
        <w:rPr>
          <w:sz w:val="16"/>
          <w:szCs w:val="16"/>
          <w:u w:val="single"/>
        </w:rPr>
        <w:t xml:space="preserve">. And </w:t>
      </w:r>
      <w:r w:rsidRPr="000E75D0">
        <w:rPr>
          <w:highlight w:val="cyan"/>
          <w:u w:val="single"/>
        </w:rPr>
        <w:t>they’re especially wary about the future</w:t>
      </w:r>
      <w:r w:rsidRPr="00903EBC">
        <w:rPr>
          <w:sz w:val="16"/>
          <w:szCs w:val="16"/>
          <w:u w:val="single"/>
        </w:rPr>
        <w:t xml:space="preserve">, </w:t>
      </w:r>
      <w:r w:rsidRPr="000E75D0">
        <w:rPr>
          <w:highlight w:val="cyan"/>
          <w:u w:val="single"/>
        </w:rPr>
        <w:t>expecting the burden to only get worse as the price ticks up</w:t>
      </w:r>
      <w:r w:rsidRPr="00903EBC">
        <w:rPr>
          <w:sz w:val="16"/>
          <w:szCs w:val="16"/>
          <w:u w:val="single"/>
        </w:rPr>
        <w:t xml:space="preserve">. For example, once the tax reaches $170 a tonne in 2030, 56 per cent of business owners say they will be forced to boost prices. </w:t>
      </w:r>
      <w:r w:rsidRPr="000E75D0">
        <w:rPr>
          <w:highlight w:val="cyan"/>
          <w:u w:val="single"/>
        </w:rPr>
        <w:t>They also expect the higher tax to impact overall operations</w:t>
      </w:r>
      <w:r w:rsidRPr="00903EBC">
        <w:rPr>
          <w:sz w:val="16"/>
          <w:szCs w:val="16"/>
          <w:u w:val="single"/>
        </w:rPr>
        <w:t xml:space="preserve">. Forty-five per cent </w:t>
      </w:r>
      <w:r w:rsidRPr="000E75D0">
        <w:rPr>
          <w:highlight w:val="cyan"/>
          <w:u w:val="single"/>
        </w:rPr>
        <w:t>believe they will be forced to freeze or lower employee wages</w:t>
      </w:r>
      <w:r w:rsidRPr="00903EBC">
        <w:rPr>
          <w:sz w:val="16"/>
          <w:szCs w:val="16"/>
          <w:u w:val="single"/>
        </w:rPr>
        <w:t xml:space="preserve"> </w:t>
      </w:r>
      <w:r w:rsidRPr="000E75D0">
        <w:rPr>
          <w:highlight w:val="cyan"/>
          <w:u w:val="single"/>
        </w:rPr>
        <w:t>and</w:t>
      </w:r>
      <w:r w:rsidRPr="00903EBC">
        <w:rPr>
          <w:sz w:val="16"/>
          <w:szCs w:val="16"/>
          <w:u w:val="single"/>
        </w:rPr>
        <w:t xml:space="preserve"> 40 per cent expect they’ll need to </w:t>
      </w:r>
      <w:r w:rsidRPr="000E75D0">
        <w:rPr>
          <w:highlight w:val="cyan"/>
          <w:u w:val="single"/>
        </w:rPr>
        <w:t>cut back on business investments</w:t>
      </w:r>
      <w:r w:rsidRPr="00903EBC">
        <w:rPr>
          <w:sz w:val="16"/>
          <w:szCs w:val="16"/>
          <w:u w:val="single"/>
        </w:rPr>
        <w:t xml:space="preserve">. </w:t>
      </w:r>
      <w:r w:rsidRPr="00516FC1">
        <w:rPr>
          <w:highlight w:val="cyan"/>
          <w:u w:val="single"/>
        </w:rPr>
        <w:t xml:space="preserve">That’s not to say </w:t>
      </w:r>
      <w:r w:rsidRPr="00516FC1">
        <w:rPr>
          <w:u w:val="single"/>
        </w:rPr>
        <w:t xml:space="preserve">small </w:t>
      </w:r>
      <w:r w:rsidRPr="00516FC1">
        <w:rPr>
          <w:highlight w:val="cyan"/>
          <w:u w:val="single"/>
        </w:rPr>
        <w:t>business owners don’t support climate change initiatives</w:t>
      </w:r>
      <w:r w:rsidRPr="00516FC1">
        <w:rPr>
          <w:u w:val="single"/>
        </w:rPr>
        <w:t>.</w:t>
      </w:r>
      <w:r w:rsidRPr="000E75D0">
        <w:rPr>
          <w:u w:val="single"/>
        </w:rPr>
        <w:t xml:space="preserve"> </w:t>
      </w:r>
      <w:r w:rsidRPr="00903EBC">
        <w:rPr>
          <w:sz w:val="16"/>
          <w:szCs w:val="16"/>
          <w:u w:val="single"/>
        </w:rPr>
        <w:t xml:space="preserve">Almost half of small and medium enterprises are in favour of lowering carbon emissions by between 40 and 45 per cent of 2005 levels by 2030, CFIB said. Forty-four per cent are also in favour of bringing emissions to net-zero by 2050. </w:t>
      </w:r>
      <w:r w:rsidRPr="00516FC1">
        <w:rPr>
          <w:highlight w:val="cyan"/>
          <w:u w:val="single"/>
        </w:rPr>
        <w:t xml:space="preserve">But most believe there is a better way to do that, besides taxing </w:t>
      </w:r>
      <w:r w:rsidRPr="00516FC1">
        <w:rPr>
          <w:u w:val="single"/>
        </w:rPr>
        <w:t>fuel.</w:t>
      </w:r>
      <w:r w:rsidRPr="00903EBC">
        <w:rPr>
          <w:sz w:val="16"/>
          <w:szCs w:val="16"/>
          <w:u w:val="single"/>
        </w:rPr>
        <w:t xml:space="preserve"> “Our research shows business owners care about the environment and take proactive steps to reduce their environmental footprint,” said Taylor Brown, CFIB senior policy analyst, in a news release. “But to date, they have received little or nothing at all in carbon tax revenues from the federal government.” “</w:t>
      </w:r>
      <w:r w:rsidRPr="00516FC1">
        <w:rPr>
          <w:u w:val="single"/>
        </w:rPr>
        <w:t>Businesses want their money back,</w:t>
      </w:r>
      <w:r w:rsidRPr="00516FC1">
        <w:rPr>
          <w:sz w:val="16"/>
          <w:szCs w:val="16"/>
          <w:u w:val="single"/>
        </w:rPr>
        <w:t>” she added. To give small businesses some relief, CFIB is calling on the federal government to freeze the carbon tax at the 2022 level. It’s also calling on Ottawa to return $2.5 billion in revenues to small business owners, and also reconsider the regime altogether. “Small and medium-sized businesses play a vital role in the Canadian economy, and it is es</w:t>
      </w:r>
      <w:r w:rsidRPr="00903EBC">
        <w:rPr>
          <w:sz w:val="16"/>
          <w:szCs w:val="16"/>
          <w:u w:val="single"/>
        </w:rPr>
        <w:t>sential that any carbon pricing policy considers their unique needs and challenges,” the report said.</w:t>
      </w:r>
    </w:p>
    <w:p w14:paraId="0000003C" w14:textId="77777777" w:rsidR="00DB17C0" w:rsidRPr="00903EBC" w:rsidRDefault="00000000">
      <w:pPr>
        <w:pStyle w:val="Heading4"/>
        <w:rPr>
          <w:b w:val="0"/>
        </w:rPr>
      </w:pPr>
      <w:bookmarkStart w:id="10" w:name="_upajjfqim82h" w:colFirst="0" w:colLast="0"/>
      <w:bookmarkEnd w:id="10"/>
      <w:r w:rsidRPr="00903EBC">
        <w:t>Innovation in green tech decks bizcon—uncertainty makes expectations, employment and production impossible to predict</w:t>
      </w:r>
    </w:p>
    <w:p w14:paraId="0000003D" w14:textId="77777777" w:rsidR="00DB17C0" w:rsidRPr="00903EBC" w:rsidRDefault="00000000">
      <w:pPr>
        <w:spacing w:before="240" w:after="240"/>
        <w:rPr>
          <w:sz w:val="16"/>
          <w:szCs w:val="16"/>
        </w:rPr>
      </w:pPr>
      <w:r w:rsidRPr="00903EBC">
        <w:rPr>
          <w:sz w:val="16"/>
          <w:szCs w:val="16"/>
        </w:rPr>
        <w:t xml:space="preserve">Matteo </w:t>
      </w:r>
      <w:r w:rsidRPr="00903EBC">
        <w:rPr>
          <w:b/>
          <w:sz w:val="26"/>
          <w:szCs w:val="26"/>
        </w:rPr>
        <w:t xml:space="preserve">Ciccarelli &amp; </w:t>
      </w:r>
      <w:r w:rsidRPr="00903EBC">
        <w:rPr>
          <w:sz w:val="16"/>
          <w:szCs w:val="16"/>
        </w:rPr>
        <w:t xml:space="preserve">Fulvia </w:t>
      </w:r>
      <w:r w:rsidRPr="00903EBC">
        <w:rPr>
          <w:b/>
          <w:sz w:val="26"/>
          <w:szCs w:val="26"/>
        </w:rPr>
        <w:t>Marotta 21</w:t>
      </w:r>
      <w:r w:rsidRPr="00903EBC">
        <w:t>. Ciccarelli is a Ph.D. in Economics at Pompeu Fabra University, Assistant Professor of Econometrics at University of Alicante, consultant at the Research Department of the World Bank, and works in European Central Bank; Marotta is a postdoctoral research associate at the University of Oxford, with a PhD in Economics and a background in Statistics. Her research interests lie at the intersection of time series climate econometrics, applied macroeconomics, and environmental economics; “Demand or supply? An empirical exploration of the effects of climate change on the macroeconomy”; European Central Bank; 10/2021;</w:t>
      </w:r>
      <w:hyperlink r:id="rId96">
        <w:r w:rsidRPr="00903EBC">
          <w:t xml:space="preserve"> </w:t>
        </w:r>
      </w:hyperlink>
      <w:hyperlink r:id="rId97">
        <w:r w:rsidRPr="00903EBC">
          <w:t>https://www.ecb.europa.eu/pub/pdf/scpwps/ecb.wp2608~2058b5dc8f.en.pdf</w:t>
        </w:r>
      </w:hyperlink>
      <w:r w:rsidRPr="00903EBC">
        <w:t>; // nooodless</w:t>
      </w:r>
    </w:p>
    <w:p w14:paraId="0000003E" w14:textId="17538FCE" w:rsidR="00DB17C0" w:rsidRPr="00903EBC" w:rsidRDefault="00000000">
      <w:pPr>
        <w:spacing w:before="240" w:after="240"/>
        <w:rPr>
          <w:u w:val="single"/>
        </w:rPr>
      </w:pPr>
      <w:r w:rsidRPr="00903EBC">
        <w:rPr>
          <w:u w:val="single"/>
        </w:rPr>
        <w:t xml:space="preserve">While overall for </w:t>
      </w:r>
      <w:r w:rsidRPr="00516FC1">
        <w:rPr>
          <w:highlight w:val="cyan"/>
          <w:u w:val="single"/>
        </w:rPr>
        <w:t>environmental policy (and policy-induced innovation</w:t>
      </w:r>
      <w:r w:rsidRPr="00903EBC">
        <w:rPr>
          <w:u w:val="single"/>
        </w:rPr>
        <w:t xml:space="preserve">) we don’t find </w:t>
      </w:r>
      <w:r w:rsidRPr="00516FC1">
        <w:rPr>
          <w:highlight w:val="cyan"/>
          <w:u w:val="single"/>
        </w:rPr>
        <w:t>substantial disruptive effects on the real economy</w:t>
      </w:r>
      <w:r w:rsidRPr="00903EBC">
        <w:rPr>
          <w:u w:val="single"/>
        </w:rPr>
        <w:t xml:space="preserve"> with a combination of demand-side shocks resulting in investment crowding-out and negative supply-side shock in the energy sector</w:t>
      </w:r>
      <w:r w:rsidRPr="00903EBC">
        <w:rPr>
          <w:i/>
          <w:u w:val="single"/>
        </w:rPr>
        <w:t xml:space="preserve">, </w:t>
      </w:r>
      <w:r w:rsidRPr="00516FC1">
        <w:rPr>
          <w:i/>
          <w:highlight w:val="cyan"/>
          <w:u w:val="single"/>
        </w:rPr>
        <w:t xml:space="preserve">results are </w:t>
      </w:r>
      <w:r w:rsidRPr="00516FC1">
        <w:rPr>
          <w:i/>
          <w:u w:val="single"/>
        </w:rPr>
        <w:t>more</w:t>
      </w:r>
      <w:r w:rsidRPr="00516FC1">
        <w:rPr>
          <w:i/>
          <w:highlight w:val="cyan"/>
          <w:u w:val="single"/>
        </w:rPr>
        <w:t xml:space="preserve"> clear-cut for a shock to environmental technology</w:t>
      </w:r>
      <w:r w:rsidRPr="00903EBC">
        <w:rPr>
          <w:u w:val="single"/>
        </w:rPr>
        <w:t xml:space="preserve">. </w:t>
      </w:r>
      <w:r w:rsidRPr="003A0D4E">
        <w:rPr>
          <w:sz w:val="16"/>
          <w:szCs w:val="16"/>
        </w:rPr>
        <w:t>This shock is interpreted as an exogenous increase in environmental technology that is not induced (or supported) by environmental policies or public investments.15 Figure (8) shows that</w:t>
      </w:r>
      <w:r w:rsidRPr="00903EBC">
        <w:rPr>
          <w:u w:val="single"/>
        </w:rPr>
        <w:t xml:space="preserve"> </w:t>
      </w:r>
      <w:r w:rsidRPr="00516FC1">
        <w:rPr>
          <w:highlight w:val="cyan"/>
          <w:u w:val="single"/>
        </w:rPr>
        <w:t>a sudden increase in the number of patents for climate related technologies,</w:t>
      </w:r>
      <w:r w:rsidRPr="00903EBC">
        <w:rPr>
          <w:u w:val="single"/>
        </w:rPr>
        <w:t xml:space="preserve"> while being very effective in curbing emissions and the damage costs, </w:t>
      </w:r>
      <w:r w:rsidRPr="00516FC1">
        <w:rPr>
          <w:highlight w:val="cyan"/>
          <w:u w:val="single"/>
        </w:rPr>
        <w:t>has a depressing effect on business expectations</w:t>
      </w:r>
      <w:r w:rsidRPr="00903EBC">
        <w:rPr>
          <w:u w:val="single"/>
        </w:rPr>
        <w:t xml:space="preserve">, somewhat </w:t>
      </w:r>
      <w:r w:rsidRPr="00516FC1">
        <w:rPr>
          <w:highlight w:val="cyan"/>
          <w:u w:val="single"/>
        </w:rPr>
        <w:t>on employment</w:t>
      </w:r>
      <w:r w:rsidRPr="00903EBC">
        <w:rPr>
          <w:u w:val="single"/>
        </w:rPr>
        <w:t xml:space="preserve">, </w:t>
      </w:r>
      <w:r w:rsidRPr="00516FC1">
        <w:rPr>
          <w:highlight w:val="cyan"/>
          <w:u w:val="single"/>
        </w:rPr>
        <w:t>and</w:t>
      </w:r>
      <w:r w:rsidRPr="00903EBC">
        <w:rPr>
          <w:u w:val="single"/>
        </w:rPr>
        <w:t xml:space="preserve"> definitely on </w:t>
      </w:r>
      <w:r w:rsidRPr="00516FC1">
        <w:rPr>
          <w:highlight w:val="cyan"/>
          <w:u w:val="single"/>
        </w:rPr>
        <w:t>industrial production</w:t>
      </w:r>
      <w:r w:rsidRPr="00903EBC">
        <w:rPr>
          <w:u w:val="single"/>
        </w:rPr>
        <w:t xml:space="preserve">. </w:t>
      </w:r>
      <w:r w:rsidRPr="003A0D4E">
        <w:rPr>
          <w:sz w:val="16"/>
          <w:szCs w:val="16"/>
        </w:rPr>
        <w:t>At the same time, all prices are positively and significantly affected which suggest that the technological transition to low-carbon emission come at the cost of diverting resources from productive activities to mitigation investments</w:t>
      </w:r>
      <w:r w:rsidRPr="00903EBC">
        <w:rPr>
          <w:u w:val="single"/>
        </w:rPr>
        <w:t xml:space="preserve">. </w:t>
      </w:r>
      <w:r w:rsidRPr="00516FC1">
        <w:rPr>
          <w:highlight w:val="cyan"/>
          <w:u w:val="single"/>
        </w:rPr>
        <w:t>With a shock to technology</w:t>
      </w:r>
      <w:r w:rsidRPr="00903EBC">
        <w:rPr>
          <w:u w:val="single"/>
        </w:rPr>
        <w:t xml:space="preserve">, only households’ investments are now crowded out, whereas </w:t>
      </w:r>
      <w:r w:rsidRPr="00516FC1">
        <w:rPr>
          <w:highlight w:val="cyan"/>
          <w:u w:val="single"/>
        </w:rPr>
        <w:t>new investment opportunities are taken up immediately by the private sector and subsequently also by the government</w:t>
      </w:r>
      <w:r w:rsidRPr="00903EBC">
        <w:rPr>
          <w:u w:val="single"/>
        </w:rPr>
        <w:t xml:space="preserve"> (perhaps as a consequence of the endogenous increase in policy mitigation). </w:t>
      </w:r>
      <w:r w:rsidRPr="00516FC1">
        <w:rPr>
          <w:highlight w:val="cyan"/>
          <w:u w:val="single"/>
        </w:rPr>
        <w:t xml:space="preserve">The </w:t>
      </w:r>
      <w:r w:rsidRPr="00516FC1">
        <w:rPr>
          <w:i/>
          <w:highlight w:val="cyan"/>
          <w:u w:val="single"/>
        </w:rPr>
        <w:t>negative effect on business confidence</w:t>
      </w:r>
      <w:r w:rsidRPr="00903EBC">
        <w:rPr>
          <w:i/>
          <w:u w:val="single"/>
        </w:rPr>
        <w:t xml:space="preserve"> </w:t>
      </w:r>
      <w:r w:rsidRPr="00903EBC">
        <w:rPr>
          <w:u w:val="single"/>
        </w:rPr>
        <w:t xml:space="preserve">(after an initial and short-lived positive response) </w:t>
      </w:r>
      <w:r w:rsidRPr="00516FC1">
        <w:rPr>
          <w:highlight w:val="cyan"/>
          <w:u w:val="single"/>
        </w:rPr>
        <w:t>is most likely</w:t>
      </w:r>
      <w:r w:rsidRPr="00516FC1">
        <w:rPr>
          <w:i/>
          <w:highlight w:val="cyan"/>
          <w:u w:val="single"/>
        </w:rPr>
        <w:t xml:space="preserve"> related to </w:t>
      </w:r>
      <w:r w:rsidRPr="00516FC1">
        <w:rPr>
          <w:i/>
          <w:u w:val="single"/>
        </w:rPr>
        <w:t xml:space="preserve">the possible </w:t>
      </w:r>
      <w:r w:rsidRPr="00516FC1">
        <w:rPr>
          <w:i/>
          <w:highlight w:val="cyan"/>
          <w:u w:val="single"/>
        </w:rPr>
        <w:t xml:space="preserve">uncertainty about the rate of innovation </w:t>
      </w:r>
      <w:r w:rsidRPr="00516FC1">
        <w:rPr>
          <w:highlight w:val="cyan"/>
          <w:u w:val="single"/>
        </w:rPr>
        <w:t>and the adoption of clean energy tech</w:t>
      </w:r>
      <w:r w:rsidRPr="003A0D4E">
        <w:rPr>
          <w:sz w:val="16"/>
          <w:szCs w:val="16"/>
        </w:rPr>
        <w:t>nologies that follows the increase of the newly patented inventions (Batten et al. (2020), Batten (2018)). Overall these results provide preliminary evidence that a shock to policy (and policy-induced innovation), even though acts as a supply type of shock on the energy sector (increasing prices and reducing output), does mitigate the effect of climate change and has the potential to boost the economic activity. On the other end, however, the results of a shock to technology suggest that, if innovation is not supported from the supply- and demand-side by the right policy mix, then the weight of the transition to a low-carbon economy would be carried by businesses and private investments, resulting in market failures that have the potential to slow down the economy</w:t>
      </w:r>
      <w:r w:rsidR="00903EBC" w:rsidRPr="003A0D4E">
        <w:rPr>
          <w:sz w:val="16"/>
          <w:szCs w:val="16"/>
        </w:rPr>
        <w:t xml:space="preserve">. </w:t>
      </w:r>
    </w:p>
    <w:p w14:paraId="0000003F" w14:textId="77777777" w:rsidR="00DB17C0" w:rsidRPr="00903EBC" w:rsidRDefault="00000000">
      <w:pPr>
        <w:pStyle w:val="Heading4"/>
      </w:pPr>
      <w:bookmarkStart w:id="11" w:name="_qoz53i9qb1wf" w:colFirst="0" w:colLast="0"/>
      <w:bookmarkEnd w:id="11"/>
      <w:r w:rsidRPr="00903EBC">
        <w:t>Carbon tax decks business confidence - Canada proves</w:t>
      </w:r>
    </w:p>
    <w:p w14:paraId="00000040" w14:textId="77777777" w:rsidR="00DB17C0" w:rsidRPr="00903EBC" w:rsidRDefault="00000000">
      <w:pPr>
        <w:spacing w:before="240" w:after="240"/>
        <w:rPr>
          <w:sz w:val="16"/>
          <w:szCs w:val="16"/>
        </w:rPr>
      </w:pPr>
      <w:r w:rsidRPr="00516FC1">
        <w:t xml:space="preserve">Amber </w:t>
      </w:r>
      <w:r w:rsidRPr="00903EBC">
        <w:rPr>
          <w:b/>
          <w:sz w:val="26"/>
          <w:szCs w:val="26"/>
        </w:rPr>
        <w:t>Ruddy 18</w:t>
      </w:r>
      <w:r w:rsidRPr="00903EBC">
        <w:rPr>
          <w:sz w:val="26"/>
          <w:szCs w:val="26"/>
        </w:rPr>
        <w:t xml:space="preserve"> </w:t>
      </w:r>
      <w:r w:rsidRPr="00903EBC">
        <w:t xml:space="preserve">director of provincial affairs for the Canadian Federation of Independent Business; “Axe the Carbon Tax to Restore Alberta Business Confidence”; businessincalgary; 10/1/2018;  </w:t>
      </w:r>
      <w:hyperlink r:id="rId98">
        <w:r w:rsidRPr="00903EBC">
          <w:t>https://businessincalgary.com/month-and-year/october-2018/axe-carbon-tax-restore-alberta-business-confidence/</w:t>
        </w:r>
      </w:hyperlink>
      <w:r w:rsidRPr="00903EBC">
        <w:t>; // nooodless</w:t>
      </w:r>
    </w:p>
    <w:p w14:paraId="00000041" w14:textId="2A81D926" w:rsidR="00DB17C0" w:rsidRDefault="00000000">
      <w:pPr>
        <w:spacing w:before="240" w:after="240"/>
        <w:rPr>
          <w:sz w:val="16"/>
          <w:szCs w:val="16"/>
        </w:rPr>
      </w:pPr>
      <w:r w:rsidRPr="00903EBC">
        <w:rPr>
          <w:u w:val="single"/>
        </w:rPr>
        <w:t xml:space="preserve">All along, small business owners in Alberta have had concerns about introducing </w:t>
      </w:r>
      <w:r w:rsidRPr="00516FC1">
        <w:rPr>
          <w:highlight w:val="cyan"/>
          <w:u w:val="single"/>
        </w:rPr>
        <w:t>a provincial carbon tax</w:t>
      </w:r>
      <w:r w:rsidRPr="00903EBC">
        <w:rPr>
          <w:u w:val="single"/>
        </w:rPr>
        <w:t xml:space="preserve">. </w:t>
      </w:r>
      <w:r w:rsidRPr="003A0D4E">
        <w:rPr>
          <w:sz w:val="16"/>
          <w:szCs w:val="16"/>
        </w:rPr>
        <w:t>The recent court decision revoking approval of the Trans Mountain pipeline project only further cements those concerns. Earlier this year, uncertainty on the Trans Mountain pipeline project’s livelihood</w:t>
      </w:r>
      <w:r w:rsidRPr="00903EBC">
        <w:rPr>
          <w:u w:val="single"/>
        </w:rPr>
        <w:t xml:space="preserve"> </w:t>
      </w:r>
      <w:r w:rsidRPr="00516FC1">
        <w:rPr>
          <w:highlight w:val="cyan"/>
          <w:u w:val="single"/>
        </w:rPr>
        <w:t>began to seriously erode confidence in the Canadian business climate</w:t>
      </w:r>
      <w:r w:rsidRPr="00903EBC">
        <w:rPr>
          <w:u w:val="single"/>
        </w:rPr>
        <w:t xml:space="preserve">. In light of this, a group called </w:t>
      </w:r>
      <w:r w:rsidRPr="00516FC1">
        <w:rPr>
          <w:highlight w:val="cyan"/>
          <w:u w:val="single"/>
        </w:rPr>
        <w:t>Confidence in Canada formed to press for a resolution to the impasse on the project</w:t>
      </w:r>
      <w:r w:rsidRPr="00903EBC">
        <w:rPr>
          <w:u w:val="single"/>
        </w:rPr>
        <w:t xml:space="preserve">. Confidence in Canada </w:t>
      </w:r>
      <w:r w:rsidRPr="00516FC1">
        <w:rPr>
          <w:highlight w:val="cyan"/>
          <w:u w:val="single"/>
        </w:rPr>
        <w:t>represents more than 110 business</w:t>
      </w:r>
      <w:r w:rsidRPr="00903EBC">
        <w:rPr>
          <w:u w:val="single"/>
        </w:rPr>
        <w:t xml:space="preserve">, industry and community </w:t>
      </w:r>
      <w:r w:rsidRPr="00516FC1">
        <w:rPr>
          <w:highlight w:val="cyan"/>
          <w:u w:val="single"/>
        </w:rPr>
        <w:t>groups</w:t>
      </w:r>
      <w:r w:rsidRPr="00903EBC">
        <w:rPr>
          <w:u w:val="single"/>
        </w:rPr>
        <w:t xml:space="preserve">, and hundreds of thousands of Canadians. </w:t>
      </w:r>
      <w:r w:rsidRPr="00516FC1">
        <w:rPr>
          <w:highlight w:val="cyan"/>
          <w:u w:val="single"/>
        </w:rPr>
        <w:t>Now, we are at a stalemate</w:t>
      </w:r>
      <w:r w:rsidRPr="00903EBC">
        <w:rPr>
          <w:u w:val="single"/>
        </w:rPr>
        <w:t xml:space="preserve">. </w:t>
      </w:r>
      <w:r w:rsidRPr="003A0D4E">
        <w:rPr>
          <w:sz w:val="16"/>
          <w:szCs w:val="16"/>
        </w:rPr>
        <w:t>This is no longer an issue about whether a pipeline should be built. It’s an issue of whether or not businesses – large or small, across our country – can invest with confidence knowing the rules won’t retroactively change. Following the court announcement rescinding the pipeline’s approval, Alberta’s Premier Rachel Notley began backing away from the federal climate plan, which includes yearly carbon tax increases. While there is still much uncertainty for the pipeline, this is a step in the right direction for Alberta. But let’s not stop there – provincial</w:t>
      </w:r>
      <w:r w:rsidRPr="00903EBC">
        <w:rPr>
          <w:u w:val="single"/>
        </w:rPr>
        <w:t xml:space="preserve"> </w:t>
      </w:r>
      <w:r w:rsidRPr="00516FC1">
        <w:rPr>
          <w:highlight w:val="cyan"/>
          <w:u w:val="single"/>
        </w:rPr>
        <w:t>carbon taxes should be repealed</w:t>
      </w:r>
      <w:r w:rsidRPr="00903EBC">
        <w:rPr>
          <w:u w:val="single"/>
        </w:rPr>
        <w:t xml:space="preserve">, too. According to new analysis by the Canadian Federation of Independent Business (CFIB), </w:t>
      </w:r>
      <w:r w:rsidRPr="00516FC1">
        <w:rPr>
          <w:highlight w:val="cyan"/>
          <w:u w:val="single"/>
        </w:rPr>
        <w:t>87 per cent of business owners surveyed</w:t>
      </w:r>
      <w:r w:rsidRPr="00903EBC">
        <w:rPr>
          <w:u w:val="single"/>
        </w:rPr>
        <w:t xml:space="preserve"> in Alberta </w:t>
      </w:r>
      <w:r w:rsidRPr="00516FC1">
        <w:rPr>
          <w:highlight w:val="cyan"/>
          <w:u w:val="single"/>
        </w:rPr>
        <w:t xml:space="preserve">want to </w:t>
      </w:r>
      <w:r w:rsidRPr="00516FC1">
        <w:rPr>
          <w:i/>
          <w:highlight w:val="cyan"/>
          <w:u w:val="single"/>
        </w:rPr>
        <w:t>axe the carbon tax</w:t>
      </w:r>
      <w:r w:rsidRPr="00903EBC">
        <w:rPr>
          <w:i/>
          <w:u w:val="single"/>
        </w:rPr>
        <w:t>.</w:t>
      </w:r>
      <w:r w:rsidRPr="00903EBC">
        <w:rPr>
          <w:u w:val="single"/>
        </w:rPr>
        <w:t xml:space="preserve"> Furthermore, 86 per cent say </w:t>
      </w:r>
      <w:r w:rsidRPr="00516FC1">
        <w:rPr>
          <w:highlight w:val="cyan"/>
          <w:u w:val="single"/>
        </w:rPr>
        <w:t>carbon taxes increase their operating costs</w:t>
      </w:r>
      <w:r w:rsidRPr="00903EBC">
        <w:rPr>
          <w:u w:val="single"/>
        </w:rPr>
        <w:t xml:space="preserve">, 85 per cent state </w:t>
      </w:r>
      <w:r w:rsidRPr="00516FC1">
        <w:rPr>
          <w:highlight w:val="cyan"/>
          <w:u w:val="single"/>
        </w:rPr>
        <w:t>it reduces their profitability</w:t>
      </w:r>
      <w:r w:rsidRPr="00903EBC">
        <w:rPr>
          <w:u w:val="single"/>
        </w:rPr>
        <w:t xml:space="preserve">, 66 per cent say </w:t>
      </w:r>
      <w:r w:rsidRPr="00516FC1">
        <w:rPr>
          <w:highlight w:val="cyan"/>
          <w:u w:val="single"/>
        </w:rPr>
        <w:t>it increases pressure to freeze and cut salaries</w:t>
      </w:r>
      <w:r w:rsidRPr="00903EBC">
        <w:rPr>
          <w:u w:val="single"/>
        </w:rPr>
        <w:t xml:space="preserve">, while 59 per cent warn </w:t>
      </w:r>
      <w:r w:rsidRPr="00516FC1">
        <w:rPr>
          <w:highlight w:val="cyan"/>
          <w:u w:val="single"/>
        </w:rPr>
        <w:t>it causes a</w:t>
      </w:r>
      <w:r w:rsidRPr="00516FC1">
        <w:rPr>
          <w:i/>
          <w:highlight w:val="cyan"/>
          <w:u w:val="single"/>
        </w:rPr>
        <w:t xml:space="preserve"> delay in investments in employee training and business equipment</w:t>
      </w:r>
      <w:r w:rsidRPr="00903EBC">
        <w:rPr>
          <w:i/>
          <w:u w:val="single"/>
        </w:rPr>
        <w:t xml:space="preserve">. </w:t>
      </w:r>
      <w:r w:rsidRPr="00903EBC">
        <w:rPr>
          <w:u w:val="single"/>
        </w:rPr>
        <w:t xml:space="preserve">The concept of social licence is to take steps to protect the environment and in return gain support for developing our natural resources in a sustainable way. Under the current circumstances, </w:t>
      </w:r>
      <w:r w:rsidRPr="00516FC1">
        <w:rPr>
          <w:highlight w:val="cyan"/>
          <w:u w:val="single"/>
        </w:rPr>
        <w:t>the carbon tax doesn’t do much to gain</w:t>
      </w:r>
      <w:r w:rsidRPr="00903EBC">
        <w:rPr>
          <w:u w:val="single"/>
        </w:rPr>
        <w:t xml:space="preserve"> </w:t>
      </w:r>
      <w:r w:rsidRPr="003A0D4E">
        <w:rPr>
          <w:sz w:val="16"/>
          <w:szCs w:val="16"/>
        </w:rPr>
        <w:t>so-called “social licence.” This year, business owners faced a carbon tax increase of $10 per tonne, hitting $30/tonne in 2018. If Alberta is to maintain its carbon tax, at minimum it should be revenue neutral. CFIB survey data shows that 83 per cent of entrepreneurs believe the provincial small business corporate income tax rate should be lowered to zero to mitigate the impact. There is merit for the provincial government to decrease small business taxes – as was done January 1, 2016 from three down to two per cent. So why haven’t small business taxes continued to go down? The Alberta government’s so-called “Climate Leadership Plan” belongs in the recycle bin. Small businesses support further development of the province’s resources with appropriate environmental safeguards but levying more taxes doesn’t get us there. Real leadership would show action on getting our valued natural resources to new markets for the benefit of the Canadian economy.</w:t>
      </w:r>
    </w:p>
    <w:p w14:paraId="42E87CA8" w14:textId="7539566A" w:rsidR="003162DF" w:rsidRPr="003162DF" w:rsidRDefault="003162DF" w:rsidP="003162DF">
      <w:pPr>
        <w:pStyle w:val="Heading4"/>
        <w:rPr>
          <w:b w:val="0"/>
          <w:bCs/>
        </w:rPr>
      </w:pPr>
      <w:r w:rsidRPr="003162DF">
        <w:rPr>
          <w:bCs/>
        </w:rPr>
        <w:t xml:space="preserve">Carbon tax ruins investor confidence – they see quick transition as too risky </w:t>
      </w:r>
    </w:p>
    <w:p w14:paraId="39A4F75C" w14:textId="3A33ABEA" w:rsidR="003162DF" w:rsidRPr="00EE51F1" w:rsidRDefault="003162DF" w:rsidP="003162DF">
      <w:pPr>
        <w:rPr>
          <w:rFonts w:ascii="Segoe UI Symbol" w:hAnsi="Segoe UI Symbol" w:cs="Segoe UI Symbol"/>
        </w:rPr>
      </w:pPr>
      <w:r>
        <w:t xml:space="preserve">Matthias </w:t>
      </w:r>
      <w:r w:rsidRPr="003162DF">
        <w:rPr>
          <w:rStyle w:val="Style13ptBold"/>
        </w:rPr>
        <w:t>Apel et al, 23</w:t>
      </w:r>
      <w:r>
        <w:t xml:space="preserve">. Matthias Apel is a quantitative analyst in quantum optics at the </w:t>
      </w:r>
      <w:r w:rsidRPr="00EE51F1">
        <w:t>Max-Planck-Institute</w:t>
      </w:r>
      <w:r>
        <w:t xml:space="preserve">. </w:t>
      </w:r>
      <w:r w:rsidRPr="00EE51F1">
        <w:t>André Betzer</w:t>
      </w:r>
      <w:r>
        <w:t xml:space="preserve"> is a </w:t>
      </w:r>
      <w:r w:rsidRPr="00EE51F1">
        <w:t>Professor of Finance and Corporate Governance, BUW - Schumpeter School of Business and Economic</w:t>
      </w:r>
      <w:r>
        <w:t xml:space="preserve">s. </w:t>
      </w:r>
      <w:r w:rsidRPr="00EE51F1">
        <w:t>Scherer is Director of Haus der Kulturen der Welt since 2006. He holds a Ph.D. in Philosophy from the Universität des Saarlandes, Saarbrücken.</w:t>
      </w:r>
      <w:r>
        <w:t xml:space="preserve"> “Real-time transition risk</w:t>
      </w:r>
      <w:r>
        <w:rPr>
          <w:rFonts w:ascii="Segoe UI Symbol" w:hAnsi="Segoe UI Symbol" w:cs="Segoe UI Symbol"/>
        </w:rPr>
        <w:t xml:space="preserve">.” </w:t>
      </w:r>
      <w:r w:rsidRPr="00EE51F1">
        <w:rPr>
          <w:i/>
          <w:iCs/>
        </w:rPr>
        <w:t>Finance Research Letters</w:t>
      </w:r>
      <w:r w:rsidRPr="00EE51F1">
        <w:t xml:space="preserve"> 53 (2023) 103600</w:t>
      </w:r>
      <w:r>
        <w:t xml:space="preserve">. </w:t>
      </w:r>
      <w:r w:rsidRPr="00EE51F1">
        <w:t>https://doi.org/10.1016/j.frl.2022.103600</w:t>
      </w:r>
    </w:p>
    <w:p w14:paraId="08B245FD" w14:textId="56179B71" w:rsidR="003162DF" w:rsidRDefault="003162DF" w:rsidP="003162DF">
      <w:pPr>
        <w:rPr>
          <w:sz w:val="16"/>
          <w:szCs w:val="16"/>
        </w:rPr>
      </w:pPr>
      <w:r w:rsidRPr="003162DF">
        <w:rPr>
          <w:sz w:val="16"/>
          <w:szCs w:val="16"/>
        </w:rPr>
        <w:t>We develop a point-in-time index to approximate changes in transition risk from climate-related news events</w:t>
      </w:r>
      <w:r w:rsidRPr="00EE51F1">
        <w:rPr>
          <w:highlight w:val="cyan"/>
          <w:u w:val="single"/>
        </w:rPr>
        <w:t>. By explicitly considering</w:t>
      </w:r>
      <w:r>
        <w:t xml:space="preserve"> </w:t>
      </w:r>
      <w:r w:rsidRPr="003162DF">
        <w:rPr>
          <w:sz w:val="16"/>
          <w:szCs w:val="16"/>
        </w:rPr>
        <w:t>news to signal an increase or a decrease in the external pressure towards</w:t>
      </w:r>
      <w:r>
        <w:t xml:space="preserve"> </w:t>
      </w:r>
      <w:r w:rsidRPr="00EE51F1">
        <w:rPr>
          <w:highlight w:val="cyan"/>
          <w:u w:val="single"/>
        </w:rPr>
        <w:t>a shift to a lower-carbon economy</w:t>
      </w:r>
      <w:r>
        <w:t xml:space="preserve">, </w:t>
      </w:r>
      <w:r w:rsidRPr="003162DF">
        <w:rPr>
          <w:sz w:val="16"/>
          <w:szCs w:val="16"/>
        </w:rPr>
        <w:t>we overcome the assumption that “no news is good news on climate” inherent in previous research. We evaluate</w:t>
      </w:r>
      <w:r>
        <w:t xml:space="preserve"> </w:t>
      </w:r>
      <w:r w:rsidRPr="00EE51F1">
        <w:rPr>
          <w:highlight w:val="cyan"/>
          <w:u w:val="single"/>
        </w:rPr>
        <w:t>the</w:t>
      </w:r>
      <w:r w:rsidRPr="00EE51F1">
        <w:rPr>
          <w:u w:val="single"/>
        </w:rPr>
        <w:t xml:space="preserve"> </w:t>
      </w:r>
      <w:r w:rsidRPr="003162DF">
        <w:rPr>
          <w:highlight w:val="cyan"/>
          <w:u w:val="single"/>
        </w:rPr>
        <w:t>return</w:t>
      </w:r>
      <w:r>
        <w:t xml:space="preserve"> </w:t>
      </w:r>
      <w:r w:rsidRPr="00EE51F1">
        <w:rPr>
          <w:highlight w:val="cyan"/>
          <w:u w:val="single"/>
        </w:rPr>
        <w:t>sensitivity of publicly available climate portfolios</w:t>
      </w:r>
      <w:r>
        <w:t xml:space="preserve"> </w:t>
      </w:r>
      <w:r w:rsidRPr="003162DF">
        <w:rPr>
          <w:sz w:val="16"/>
          <w:szCs w:val="16"/>
        </w:rPr>
        <w:t>that apply different approaches to measure a firm’s environmental performance based on</w:t>
      </w:r>
      <w:r>
        <w:t xml:space="preserve"> </w:t>
      </w:r>
      <w:r w:rsidRPr="00EE51F1">
        <w:rPr>
          <w:highlight w:val="cyan"/>
          <w:u w:val="single"/>
        </w:rPr>
        <w:t>investors’ objectives. Our results show that short-term transition risk tends to affect returns of stock portfolios based on firms’ business activity</w:t>
      </w:r>
      <w:r>
        <w:t xml:space="preserve"> </w:t>
      </w:r>
      <w:r w:rsidRPr="003162DF">
        <w:rPr>
          <w:sz w:val="16"/>
          <w:szCs w:val="16"/>
        </w:rPr>
        <w:t>but not emissions.</w:t>
      </w:r>
    </w:p>
    <w:p w14:paraId="0F544D37" w14:textId="77777777" w:rsidR="00EB6A36" w:rsidRPr="00EB6A36" w:rsidRDefault="00EB6A36" w:rsidP="00EB6A36">
      <w:pPr>
        <w:pStyle w:val="Heading4"/>
        <w:rPr>
          <w:b w:val="0"/>
          <w:bCs/>
        </w:rPr>
      </w:pPr>
      <w:r w:rsidRPr="00EB6A36">
        <w:rPr>
          <w:bCs/>
        </w:rPr>
        <w:t>Carbon tax wrecks a variety of business sectors – previous taxes prove</w:t>
      </w:r>
    </w:p>
    <w:p w14:paraId="3022E523" w14:textId="21B16A7A" w:rsidR="00EB6A36" w:rsidRDefault="00EB6A36" w:rsidP="00EB6A36">
      <w:pPr>
        <w:rPr>
          <w:rFonts w:eastAsia="Times New Roman"/>
          <w:color w:val="1D1C1D"/>
          <w:szCs w:val="20"/>
        </w:rPr>
      </w:pPr>
      <w:r w:rsidRPr="00F04850">
        <w:rPr>
          <w:rStyle w:val="Style13ptBold"/>
          <w:szCs w:val="26"/>
        </w:rPr>
        <w:t xml:space="preserve">Carattini &amp; Sen 19 </w:t>
      </w:r>
      <w:r w:rsidRPr="00EB6A36">
        <w:rPr>
          <w:rStyle w:val="Style13ptBold"/>
          <w:sz w:val="20"/>
          <w:szCs w:val="20"/>
        </w:rPr>
        <w:t>– </w:t>
      </w:r>
      <w:r w:rsidRPr="00EB6A36">
        <w:rPr>
          <w:bCs/>
          <w:szCs w:val="20"/>
        </w:rPr>
        <w:t>Stefano Carattini is an Assistant Professor in Economics in the Andrew Young School of Policy Studies at Georgia State University – Suphi Sen is an Assistant Professor at the Environmental Economics and Natural Resources Group at Wageningen University, “Carbon Taxes and Stranded Assets: Evidence from Washington State</w:t>
      </w:r>
      <w:r>
        <w:rPr>
          <w:bCs/>
          <w:szCs w:val="20"/>
        </w:rPr>
        <w:t>,</w:t>
      </w:r>
      <w:r w:rsidRPr="00EB6A36">
        <w:rPr>
          <w:bCs/>
          <w:szCs w:val="20"/>
        </w:rPr>
        <w:t>”</w:t>
      </w:r>
      <w:r>
        <w:rPr>
          <w:bCs/>
          <w:szCs w:val="20"/>
        </w:rPr>
        <w:t xml:space="preserve"> </w:t>
      </w:r>
      <w:r w:rsidRPr="00EB6A36">
        <w:rPr>
          <w:bCs/>
          <w:szCs w:val="20"/>
        </w:rPr>
        <w:t xml:space="preserve">CESifo Working Papers, August 2019, </w:t>
      </w:r>
      <w:hyperlink r:id="rId99" w:history="1">
        <w:r w:rsidRPr="007D37EB">
          <w:rPr>
            <w:rStyle w:val="Hyperlink"/>
            <w:rFonts w:eastAsia="Times New Roman"/>
            <w:szCs w:val="20"/>
          </w:rPr>
          <w:t>https://shorturl.at/FNX16)//CG</w:t>
        </w:r>
      </w:hyperlink>
    </w:p>
    <w:p w14:paraId="45BD455C" w14:textId="2E4E82D1" w:rsidR="00EB6A36" w:rsidRPr="005B0D31" w:rsidRDefault="00EB6A36" w:rsidP="00EB6A36">
      <w:pPr>
        <w:rPr>
          <w:sz w:val="16"/>
        </w:rPr>
      </w:pPr>
      <w:r w:rsidRPr="005B0D31">
        <w:rPr>
          <w:rStyle w:val="StyleUnderline"/>
        </w:rPr>
        <w:t>The climate challenge requires the immediate implementation of ambitious climate policies.</w:t>
      </w:r>
      <w:r w:rsidRPr="005B0D31">
        <w:rPr>
          <w:sz w:val="16"/>
        </w:rPr>
        <w:t xml:space="preserve"> </w:t>
      </w:r>
      <w:r w:rsidRPr="005B0D31">
        <w:rPr>
          <w:rStyle w:val="StyleUnderline"/>
        </w:rPr>
        <w:t xml:space="preserve">However, global and national financial institutions have expressed </w:t>
      </w:r>
      <w:r w:rsidRPr="008B6054">
        <w:rPr>
          <w:rStyle w:val="Emphasis"/>
        </w:rPr>
        <w:t>concerns</w:t>
      </w:r>
      <w:r w:rsidRPr="005B0D31">
        <w:rPr>
          <w:rStyle w:val="StyleUnderline"/>
        </w:rPr>
        <w:t xml:space="preserve"> that </w:t>
      </w:r>
      <w:r w:rsidRPr="008B6054">
        <w:rPr>
          <w:rStyle w:val="Emphasis"/>
        </w:rPr>
        <w:t xml:space="preserve">an abrupt and coordinated increase in carbon prices </w:t>
      </w:r>
      <w:r w:rsidRPr="005B0D31">
        <w:rPr>
          <w:rStyle w:val="StyleUnderline"/>
        </w:rPr>
        <w:t xml:space="preserve">could lead to </w:t>
      </w:r>
      <w:r w:rsidRPr="008B6054">
        <w:rPr>
          <w:rStyle w:val="Emphasis"/>
        </w:rPr>
        <w:t>major shocks to the stock market</w:t>
      </w:r>
      <w:r w:rsidRPr="005B0D31">
        <w:rPr>
          <w:rStyle w:val="StyleUnderline"/>
        </w:rPr>
        <w:t>, with the potential for systemic risk. Some assets will lose part of their value, others all of it, and hence become “stranded”. If the markets are not ready to absorb the shock, a financial crisis could follow</w:t>
      </w:r>
      <w:r w:rsidRPr="005B0D31">
        <w:rPr>
          <w:sz w:val="16"/>
        </w:rPr>
        <w:t xml:space="preserve">. The number of </w:t>
      </w:r>
      <w:r w:rsidRPr="005B0D31">
        <w:rPr>
          <w:rStyle w:val="StyleUnderline"/>
        </w:rPr>
        <w:t>jurisdictions pricing carbon has increased substantially</w:t>
      </w:r>
      <w:r w:rsidRPr="005B0D31">
        <w:rPr>
          <w:sz w:val="16"/>
        </w:rPr>
        <w:t xml:space="preserve"> over the last few years, mainly following the Paris Agreement, to reach 57 jurisdictions and a coverage of about 20 % of global greenhouse gas emissions (World Bank 2019). Very recently, the </w:t>
      </w:r>
      <w:r w:rsidRPr="005B0D31">
        <w:rPr>
          <w:rStyle w:val="StyleUnderline"/>
        </w:rPr>
        <w:t>World Bank’s Highlevel Commission on Carbon Prices</w:t>
      </w:r>
      <w:r w:rsidRPr="005B0D31">
        <w:rPr>
          <w:sz w:val="16"/>
        </w:rPr>
        <w:t xml:space="preserve"> called for a </w:t>
      </w:r>
      <w:r w:rsidRPr="005B0D31">
        <w:rPr>
          <w:rStyle w:val="StyleUnderline"/>
        </w:rPr>
        <w:t xml:space="preserve">global carbon price in the order of $40 to $80 per ton of CO2 </w:t>
      </w:r>
      <w:r w:rsidRPr="005B0D31">
        <w:rPr>
          <w:sz w:val="16"/>
        </w:rPr>
        <w:t xml:space="preserve">(Stiglitz et al. 2017). While the increase in coverage and stringency of carbon pricing should be good news for climate change mitigation, in a recent and very influential speech </w:t>
      </w:r>
      <w:r w:rsidRPr="005B0D31">
        <w:rPr>
          <w:rStyle w:val="StyleUnderline"/>
        </w:rPr>
        <w:t xml:space="preserve">Bank of England’s governor Mark Carney expressed </w:t>
      </w:r>
      <w:r w:rsidRPr="008B6054">
        <w:rPr>
          <w:rStyle w:val="Emphasis"/>
        </w:rPr>
        <w:t xml:space="preserve">strong concerns </w:t>
      </w:r>
      <w:r w:rsidRPr="008B6054">
        <w:rPr>
          <w:rStyle w:val="Emphasis"/>
          <w:b w:val="0"/>
          <w:bCs/>
        </w:rPr>
        <w:t>for</w:t>
      </w:r>
      <w:r w:rsidRPr="005B0D31">
        <w:rPr>
          <w:rStyle w:val="StyleUnderline"/>
        </w:rPr>
        <w:t xml:space="preserve"> the potential role that stranded assets could play in </w:t>
      </w:r>
      <w:r w:rsidRPr="008B6054">
        <w:rPr>
          <w:rStyle w:val="Emphasis"/>
        </w:rPr>
        <w:t>destabilizing the global economy</w:t>
      </w:r>
      <w:r w:rsidRPr="005B0D31">
        <w:rPr>
          <w:sz w:val="16"/>
        </w:rPr>
        <w:t xml:space="preserve"> (Carney 2015). </w:t>
      </w:r>
    </w:p>
    <w:p w14:paraId="091AA581" w14:textId="77777777" w:rsidR="00EB6A36" w:rsidRPr="00B04F79" w:rsidRDefault="00EB6A36" w:rsidP="00EB6A36">
      <w:pPr>
        <w:rPr>
          <w:sz w:val="16"/>
        </w:rPr>
      </w:pPr>
      <w:r w:rsidRPr="005B0D31">
        <w:rPr>
          <w:rStyle w:val="StyleUnderline"/>
        </w:rPr>
        <w:t xml:space="preserve">A global financial crisis caused by climate policy would not only </w:t>
      </w:r>
      <w:r w:rsidRPr="006B4E32">
        <w:rPr>
          <w:rStyle w:val="Emphasis"/>
        </w:rPr>
        <w:t>disrupt the lives of millions</w:t>
      </w:r>
      <w:r w:rsidRPr="005B0D31">
        <w:rPr>
          <w:rStyle w:val="StyleUnderline"/>
        </w:rPr>
        <w:t xml:space="preserve"> of people, but also represent a </w:t>
      </w:r>
      <w:r w:rsidRPr="006B4E32">
        <w:rPr>
          <w:rStyle w:val="Emphasis"/>
        </w:rPr>
        <w:t>major setback for climate action</w:t>
      </w:r>
      <w:r w:rsidRPr="005B0D31">
        <w:rPr>
          <w:rStyle w:val="StyleUnderline"/>
        </w:rPr>
        <w:t>.</w:t>
      </w:r>
      <w:r w:rsidRPr="00B04F79">
        <w:rPr>
          <w:sz w:val="16"/>
        </w:rPr>
        <w:t xml:space="preserve"> Macroprudential measures, such as </w:t>
      </w:r>
      <w:r w:rsidRPr="005B0D31">
        <w:rPr>
          <w:rStyle w:val="StyleUnderline"/>
        </w:rPr>
        <w:t>climate stress tests, have become part of the policy options considered by institutes</w:t>
      </w:r>
      <w:r w:rsidRPr="00B04F79">
        <w:rPr>
          <w:sz w:val="16"/>
        </w:rPr>
        <w:t xml:space="preserve"> such as the European Systemic Risk Board (ESRB 2016), and are under consideration in Canada, France, Italy, the Netherlands, Sweden, and the United Kingdom (Caldecott et al. 2016; Campiglio et al. 2017, 2018). In the United Kingdom, the Streamlined Energy and Carbon Reporting regulations seek to mandate carbon disclosure for all quoted as well as large unquoted companies. In the United States, Senator Elizabeth Warren sponsored the Climate Risk Disclosure Act, a bill requiring public companies to disclose critical information about their exposure to climate-related risks.</w:t>
      </w:r>
    </w:p>
    <w:p w14:paraId="5E4BF97D" w14:textId="77777777" w:rsidR="00EB6A36" w:rsidRPr="005B0D31" w:rsidRDefault="00EB6A36" w:rsidP="00EB6A36">
      <w:pPr>
        <w:rPr>
          <w:sz w:val="16"/>
        </w:rPr>
      </w:pPr>
      <w:r w:rsidRPr="005B0D31">
        <w:rPr>
          <w:sz w:val="16"/>
        </w:rPr>
        <w:t xml:space="preserve">How well investors anticipate, and thus how large these shocks may be, is an empirical question. In this paper, </w:t>
      </w:r>
      <w:r w:rsidRPr="005B0D31">
        <w:rPr>
          <w:rStyle w:val="StyleUnderline"/>
        </w:rPr>
        <w:t>we analyze stock market reactions to the largely unexpected defeat of two carbon tax initiatives in Washington state,</w:t>
      </w:r>
      <w:r w:rsidRPr="005B0D31">
        <w:rPr>
          <w:sz w:val="16"/>
        </w:rPr>
        <w:t xml:space="preserve"> </w:t>
      </w:r>
      <w:r w:rsidRPr="005B0D31">
        <w:rPr>
          <w:rStyle w:val="StyleUnderline"/>
        </w:rPr>
        <w:t>Initiatives 732 (I-732) and 1631 (I-1631). We leverage an important difference in the design of these carbon taxes, namely that one implied a revenue-neutral reform (I-732) while the other could have been classified as an environmental spending bill (I-1631), along the lines of the currently debated Green New Deal.</w:t>
      </w:r>
      <w:r w:rsidRPr="005B0D31">
        <w:rPr>
          <w:sz w:val="16"/>
        </w:rPr>
        <w:t xml:space="preserve"> </w:t>
      </w:r>
    </w:p>
    <w:p w14:paraId="23AF1005" w14:textId="77777777" w:rsidR="00EB6A36" w:rsidRPr="00B04F79" w:rsidRDefault="00EB6A36" w:rsidP="00EB6A36">
      <w:pPr>
        <w:rPr>
          <w:rStyle w:val="Style13ptBold"/>
          <w:bCs w:val="0"/>
          <w:sz w:val="16"/>
          <w:szCs w:val="26"/>
        </w:rPr>
      </w:pPr>
      <w:r w:rsidRPr="00B04F79">
        <w:rPr>
          <w:sz w:val="16"/>
        </w:rPr>
        <w:t>Our main findings are as follows: (i</w:t>
      </w:r>
      <w:r w:rsidRPr="00B04F79">
        <w:rPr>
          <w:rStyle w:val="StyleUnderline"/>
        </w:rPr>
        <w:t xml:space="preserve">) both events led to </w:t>
      </w:r>
      <w:r w:rsidRPr="006B4E32">
        <w:rPr>
          <w:rStyle w:val="Emphasis"/>
        </w:rPr>
        <w:t>significant readjustments</w:t>
      </w:r>
      <w:r w:rsidRPr="00B04F79">
        <w:rPr>
          <w:rStyle w:val="StyleUnderline"/>
        </w:rPr>
        <w:t xml:space="preserve"> in the value of Washington-based firms,</w:t>
      </w:r>
      <w:r w:rsidRPr="00B04F79">
        <w:rPr>
          <w:sz w:val="16"/>
        </w:rPr>
        <w:t xml:space="preserve"> (ii</w:t>
      </w:r>
      <w:r w:rsidRPr="00B04F79">
        <w:rPr>
          <w:rStyle w:val="StyleUnderline"/>
        </w:rPr>
        <w:t>) these adjustments are stronger for carbon intensive stocks,</w:t>
      </w:r>
      <w:r w:rsidRPr="00B04F79">
        <w:rPr>
          <w:sz w:val="16"/>
        </w:rPr>
        <w:t xml:space="preserve"> and (iii</w:t>
      </w:r>
      <w:r w:rsidRPr="00B04F79">
        <w:rPr>
          <w:rStyle w:val="StyleUnderline"/>
        </w:rPr>
        <w:t xml:space="preserve">) all adjustments tend to be stronger for I-1631 than for the revenue-neutral I-732. </w:t>
      </w:r>
      <w:r w:rsidRPr="00B04F79">
        <w:rPr>
          <w:sz w:val="16"/>
        </w:rPr>
        <w:t xml:space="preserve">These results have crucial implications for designing cost effective policies in the face of climate change. In particular, </w:t>
      </w:r>
      <w:r w:rsidRPr="00B04F79">
        <w:rPr>
          <w:rStyle w:val="StyleUnderline"/>
        </w:rPr>
        <w:t>the important swings in the stock market price of Washington-based firms observed in our context suggest that even a relatively modest policy with limited jurisdiction can represent an important shock to the stock market</w:t>
      </w:r>
      <w:r w:rsidRPr="00B04F79">
        <w:rPr>
          <w:sz w:val="16"/>
        </w:rPr>
        <w:t xml:space="preserve">. Hence, </w:t>
      </w:r>
      <w:r w:rsidRPr="00B04F79">
        <w:rPr>
          <w:rStyle w:val="StyleUnderline"/>
        </w:rPr>
        <w:t xml:space="preserve">the </w:t>
      </w:r>
      <w:r w:rsidRPr="006B4E32">
        <w:rPr>
          <w:rStyle w:val="Emphasis"/>
        </w:rPr>
        <w:t>concern about systemic risk</w:t>
      </w:r>
      <w:r w:rsidRPr="00B04F79">
        <w:rPr>
          <w:rStyle w:val="StyleUnderline"/>
        </w:rPr>
        <w:t xml:space="preserve"> in the case of a coordinated implementation of ambitious carbon prices across countries </w:t>
      </w:r>
      <w:r w:rsidRPr="006B4E32">
        <w:rPr>
          <w:rStyle w:val="Emphasis"/>
        </w:rPr>
        <w:t>seems justified</w:t>
      </w:r>
      <w:r w:rsidRPr="00B04F79">
        <w:rPr>
          <w:sz w:val="16"/>
        </w:rPr>
        <w:t>. While our analyses do not offer a direct test of the usefulness of macroprudential measures such as mandated carbon disclosure and climate stress tests, they do support the rationale for such interventions.</w:t>
      </w:r>
    </w:p>
    <w:p w14:paraId="62B33064" w14:textId="77777777" w:rsidR="00EB6A36" w:rsidRDefault="00EB6A36" w:rsidP="003162DF"/>
    <w:p w14:paraId="7E91C7A5" w14:textId="77777777" w:rsidR="003162DF" w:rsidRPr="00903EBC" w:rsidRDefault="003162DF">
      <w:pPr>
        <w:spacing w:before="240" w:after="240"/>
        <w:rPr>
          <w:u w:val="single"/>
        </w:rPr>
      </w:pPr>
    </w:p>
    <w:p w14:paraId="5DA9F8CA" w14:textId="77777777" w:rsidR="003A0D4E" w:rsidRDefault="003A0D4E">
      <w:pPr>
        <w:rPr>
          <w:b/>
          <w:sz w:val="32"/>
          <w:szCs w:val="32"/>
          <w:u w:val="single"/>
        </w:rPr>
      </w:pPr>
      <w:bookmarkStart w:id="12" w:name="_a6w2ke1wn0mx" w:colFirst="0" w:colLast="0"/>
      <w:bookmarkEnd w:id="12"/>
      <w:r>
        <w:rPr>
          <w:b/>
          <w:u w:val="single"/>
        </w:rPr>
        <w:br w:type="page"/>
      </w:r>
    </w:p>
    <w:p w14:paraId="00000042" w14:textId="715779ED" w:rsidR="00DB17C0" w:rsidRDefault="008E5B1D">
      <w:pPr>
        <w:pStyle w:val="Heading3"/>
        <w:rPr>
          <w:b w:val="0"/>
        </w:rPr>
      </w:pPr>
      <w:r w:rsidRPr="00903EBC">
        <w:t>Links – Deficit Spending</w:t>
      </w:r>
    </w:p>
    <w:p w14:paraId="634E0125" w14:textId="3CF812FB" w:rsidR="00E87286" w:rsidRPr="00E87286" w:rsidRDefault="00E87286" w:rsidP="00E87286">
      <w:pPr>
        <w:pStyle w:val="Heading4"/>
        <w:rPr>
          <w:b w:val="0"/>
          <w:bCs/>
        </w:rPr>
      </w:pPr>
      <w:r w:rsidRPr="00E87286">
        <w:rPr>
          <w:bCs/>
        </w:rPr>
        <w:t>Deficit spending</w:t>
      </w:r>
      <w:r w:rsidR="009A7AE6">
        <w:rPr>
          <w:bCs/>
        </w:rPr>
        <w:t xml:space="preserve"> dooms investor and business confidence</w:t>
      </w:r>
      <w:r w:rsidRPr="00E87286">
        <w:rPr>
          <w:bCs/>
        </w:rPr>
        <w:t xml:space="preserve"> </w:t>
      </w:r>
      <w:r w:rsidR="009A7AE6">
        <w:rPr>
          <w:bCs/>
        </w:rPr>
        <w:t xml:space="preserve">– slows productivity </w:t>
      </w:r>
    </w:p>
    <w:p w14:paraId="06A4241F" w14:textId="17C27167" w:rsidR="00E87286" w:rsidRDefault="00E87286" w:rsidP="00E87286">
      <w:r w:rsidRPr="000724A3">
        <w:rPr>
          <w:rStyle w:val="Style13ptBold"/>
        </w:rPr>
        <w:t>Peter G. Peterson Foundation, 2023,</w:t>
      </w:r>
      <w:r w:rsidRPr="000724A3">
        <w:t xml:space="preserve"> The Fiscal &amp; Economic Impact of the National Debt, , https://www.pgpf.org/the-fiscal-and-economic-challenge/fiscal-and-economic-impact, Accessed: 6-23-2023, //ONHS IF</w:t>
      </w:r>
    </w:p>
    <w:p w14:paraId="3383D34D" w14:textId="560C848C" w:rsidR="00E87286" w:rsidRDefault="00E87286" w:rsidP="00E87286">
      <w:pPr>
        <w:rPr>
          <w:sz w:val="16"/>
        </w:rPr>
      </w:pPr>
      <w:r w:rsidRPr="000724A3">
        <w:rPr>
          <w:rStyle w:val="StyleUnderline"/>
        </w:rPr>
        <w:t xml:space="preserve">A </w:t>
      </w:r>
      <w:r w:rsidRPr="009A7AE6">
        <w:rPr>
          <w:rStyle w:val="StyleUnderline"/>
          <w:highlight w:val="cyan"/>
        </w:rPr>
        <w:t>strong fiscal outlook is</w:t>
      </w:r>
      <w:r w:rsidRPr="000724A3">
        <w:rPr>
          <w:rStyle w:val="StyleUnderline"/>
        </w:rPr>
        <w:t xml:space="preserve"> an </w:t>
      </w:r>
      <w:r w:rsidRPr="009A7AE6">
        <w:rPr>
          <w:rStyle w:val="StyleUnderline"/>
          <w:highlight w:val="cyan"/>
        </w:rPr>
        <w:t>essential</w:t>
      </w:r>
      <w:r w:rsidRPr="000724A3">
        <w:rPr>
          <w:rStyle w:val="StyleUnderline"/>
        </w:rPr>
        <w:t xml:space="preserve"> foundation </w:t>
      </w:r>
      <w:r w:rsidRPr="009A7AE6">
        <w:rPr>
          <w:rStyle w:val="StyleUnderline"/>
          <w:highlight w:val="cyan"/>
        </w:rPr>
        <w:t>for a</w:t>
      </w:r>
      <w:r w:rsidRPr="000724A3">
        <w:rPr>
          <w:rStyle w:val="StyleUnderline"/>
        </w:rPr>
        <w:t xml:space="preserve"> growing, </w:t>
      </w:r>
      <w:r w:rsidRPr="009A7AE6">
        <w:rPr>
          <w:rStyle w:val="StyleUnderline"/>
          <w:highlight w:val="cyan"/>
        </w:rPr>
        <w:t>thriving economy</w:t>
      </w:r>
      <w:r w:rsidRPr="000724A3">
        <w:rPr>
          <w:rStyle w:val="StyleUnderline"/>
        </w:rPr>
        <w:t xml:space="preserve">. Putting our nation on a sustainable fiscal path creates a positive environment for growth, opportunity, </w:t>
      </w:r>
      <w:r w:rsidRPr="009A7AE6">
        <w:rPr>
          <w:rStyle w:val="StyleUnderline"/>
          <w:highlight w:val="cyan"/>
        </w:rPr>
        <w:t>and</w:t>
      </w:r>
      <w:r w:rsidRPr="000724A3">
        <w:rPr>
          <w:rStyle w:val="StyleUnderline"/>
        </w:rPr>
        <w:t xml:space="preserve"> prosperity</w:t>
      </w:r>
      <w:r w:rsidRPr="00BC0210">
        <w:rPr>
          <w:sz w:val="16"/>
        </w:rPr>
        <w:t xml:space="preserve">. With a strong fiscal foundation, the nation will have increased access to capital, more resources for future public and private investments, </w:t>
      </w:r>
      <w:r w:rsidRPr="009A7AE6">
        <w:rPr>
          <w:rStyle w:val="StyleUnderline"/>
          <w:highlight w:val="cyan"/>
        </w:rPr>
        <w:t>improved</w:t>
      </w:r>
      <w:r w:rsidRPr="000724A3">
        <w:rPr>
          <w:rStyle w:val="StyleUnderline"/>
        </w:rPr>
        <w:t xml:space="preserve"> consumer and </w:t>
      </w:r>
      <w:r w:rsidRPr="009A7AE6">
        <w:rPr>
          <w:rStyle w:val="StyleUnderline"/>
          <w:highlight w:val="cyan"/>
        </w:rPr>
        <w:t>business confidence</w:t>
      </w:r>
      <w:r w:rsidRPr="00BC0210">
        <w:rPr>
          <w:sz w:val="16"/>
        </w:rPr>
        <w:t xml:space="preserve">, and a stronger safety net. However, if we fail to act, the opposite is also true. </w:t>
      </w:r>
      <w:r w:rsidRPr="009A7AE6">
        <w:rPr>
          <w:rStyle w:val="StyleUnderline"/>
          <w:highlight w:val="cyan"/>
        </w:rPr>
        <w:t>If</w:t>
      </w:r>
      <w:r w:rsidR="007F266A">
        <w:rPr>
          <w:rStyle w:val="StyleUnderline"/>
        </w:rPr>
        <w:t xml:space="preserve"> </w:t>
      </w:r>
      <w:r w:rsidRPr="00BC0210">
        <w:rPr>
          <w:rStyle w:val="StyleUnderline"/>
        </w:rPr>
        <w:t xml:space="preserve">our </w:t>
      </w:r>
      <w:r w:rsidRPr="009A7AE6">
        <w:rPr>
          <w:rStyle w:val="StyleUnderline"/>
          <w:highlight w:val="cyan"/>
        </w:rPr>
        <w:t xml:space="preserve">long-term fiscal challenges remain </w:t>
      </w:r>
      <w:r w:rsidRPr="00BC0210">
        <w:rPr>
          <w:rStyle w:val="StyleUnderline"/>
        </w:rPr>
        <w:t>unaddressed</w:t>
      </w:r>
      <w:r w:rsidRPr="009A7AE6">
        <w:rPr>
          <w:rStyle w:val="StyleUnderline"/>
          <w:highlight w:val="cyan"/>
        </w:rPr>
        <w:t>, our economic environment weakens as confidence suffers</w:t>
      </w:r>
      <w:r w:rsidRPr="00BC0210">
        <w:rPr>
          <w:sz w:val="16"/>
        </w:rPr>
        <w:t xml:space="preserve">, access to capital is reduced, interest costs crowd out key investments in our future, the conditions for growth deteriorate, and our nation is put at greater risk of economic crisis. If our long-term fiscal imbalance is not addressed, our future economy will be diminished, with fewer economic opportunities for individuals and families and less fiscal flexibility to respond to future crises. </w:t>
      </w:r>
      <w:r w:rsidRPr="009A7AE6">
        <w:rPr>
          <w:rStyle w:val="StyleUnderline"/>
          <w:highlight w:val="cyan"/>
        </w:rPr>
        <w:t>Rising debt threatens America’s future</w:t>
      </w:r>
      <w:r w:rsidRPr="000724A3">
        <w:rPr>
          <w:rStyle w:val="StyleUnderline"/>
        </w:rPr>
        <w:t xml:space="preserve"> in a number of critical ways</w:t>
      </w:r>
      <w:r w:rsidRPr="000D37E8">
        <w:rPr>
          <w:rStyle w:val="StyleUnderline"/>
        </w:rPr>
        <w:t xml:space="preserve">: </w:t>
      </w:r>
      <w:r w:rsidRPr="009A7AE6">
        <w:rPr>
          <w:rStyle w:val="StyleUnderline"/>
          <w:highlight w:val="cyan"/>
        </w:rPr>
        <w:t>Reduced Public Investment</w:t>
      </w:r>
      <w:r w:rsidRPr="00BC0210">
        <w:rPr>
          <w:sz w:val="16"/>
        </w:rPr>
        <w:t xml:space="preserve">. As the federal debt mounts, the government will spend more of its budget on interest costs, increasingly crowding out public investments. Over the next 10 years, the Congressional Budget Office (CBO) estimates that interest costs will total $10.5 trillion under current law. Currently, the United States spends over $1.3 billion per day on interest payments. As more federal resources are diverted to interest payments, there will be less available to invest in areas that are important for economic growth. </w:t>
      </w:r>
      <w:r w:rsidRPr="000D37E8">
        <w:rPr>
          <w:rStyle w:val="StyleUnderline"/>
        </w:rPr>
        <w:t xml:space="preserve">With interest rates currently higher than they have been for the past decade, the federal government's </w:t>
      </w:r>
      <w:r w:rsidRPr="009A7AE6">
        <w:rPr>
          <w:rStyle w:val="StyleUnderline"/>
          <w:highlight w:val="cyan"/>
        </w:rPr>
        <w:t>borrowing costs will increase markedly</w:t>
      </w:r>
      <w:r w:rsidRPr="00BC0210">
        <w:rPr>
          <w:sz w:val="16"/>
        </w:rPr>
        <w:t xml:space="preserve">. Within 30 years, CBO projects </w:t>
      </w:r>
      <w:r w:rsidRPr="007F266A">
        <w:rPr>
          <w:sz w:val="16"/>
        </w:rPr>
        <w:t xml:space="preserve">that </w:t>
      </w:r>
      <w:hyperlink r:id="rId100" w:history="1">
        <w:r w:rsidRPr="007F266A">
          <w:rPr>
            <w:rStyle w:val="Hyperlink"/>
          </w:rPr>
          <w:t>interest costs will be the largest federal spending “program”</w:t>
        </w:r>
      </w:hyperlink>
      <w:r w:rsidRPr="007F266A">
        <w:rPr>
          <w:sz w:val="16"/>
        </w:rPr>
        <w:t xml:space="preserve"> and would b</w:t>
      </w:r>
      <w:r w:rsidRPr="00BC0210">
        <w:rPr>
          <w:sz w:val="16"/>
        </w:rPr>
        <w:t xml:space="preserve">e more than three times what the federal government has historically spent on R&amp;D, non-defense infrastructure, and education combined. </w:t>
      </w:r>
      <w:r w:rsidRPr="009A7AE6">
        <w:rPr>
          <w:rStyle w:val="StyleUnderline"/>
          <w:highlight w:val="cyan"/>
        </w:rPr>
        <w:t>Reduced Private Investment</w:t>
      </w:r>
      <w:r w:rsidRPr="00BC0210">
        <w:rPr>
          <w:sz w:val="16"/>
        </w:rPr>
        <w:t xml:space="preserve">. Federal borrowing competes for funds in the nation’s capital markets, thereby raising interest rates and crowding out new investment in business equipment and structures. </w:t>
      </w:r>
      <w:r w:rsidRPr="00DB61A8">
        <w:rPr>
          <w:rStyle w:val="StyleUnderline"/>
        </w:rPr>
        <w:t xml:space="preserve">Entrepreneurs face a higher cost of capital, potentially </w:t>
      </w:r>
      <w:r w:rsidRPr="009A7AE6">
        <w:rPr>
          <w:rStyle w:val="StyleUnderline"/>
          <w:highlight w:val="cyan"/>
        </w:rPr>
        <w:t>stifling innovation</w:t>
      </w:r>
      <w:r w:rsidRPr="00BC0210">
        <w:rPr>
          <w:sz w:val="16"/>
        </w:rPr>
        <w:t xml:space="preserve"> and slowing the advancement of new breakthroughs that could improve our lives. At some point, investors might begin to doubt the government’s ability to repay debt and could demand even higher interest rates — further raising the cost of borrowing for businesses and households. Over time, </w:t>
      </w:r>
      <w:r w:rsidRPr="009A7AE6">
        <w:rPr>
          <w:rStyle w:val="StyleUnderline"/>
          <w:highlight w:val="cyan"/>
        </w:rPr>
        <w:t>lower confidence and reduced investment would slow</w:t>
      </w:r>
      <w:r w:rsidRPr="00DB61A8">
        <w:rPr>
          <w:rStyle w:val="StyleUnderline"/>
        </w:rPr>
        <w:t xml:space="preserve"> the growth of </w:t>
      </w:r>
      <w:r w:rsidRPr="009A7AE6">
        <w:rPr>
          <w:rStyle w:val="StyleUnderline"/>
          <w:highlight w:val="cyan"/>
        </w:rPr>
        <w:t>productivity</w:t>
      </w:r>
      <w:r w:rsidRPr="00DB61A8">
        <w:rPr>
          <w:rStyle w:val="StyleUnderline"/>
        </w:rPr>
        <w:t xml:space="preserve"> and wages of American workers</w:t>
      </w:r>
      <w:r w:rsidRPr="00BC0210">
        <w:rPr>
          <w:sz w:val="16"/>
        </w:rPr>
        <w:t xml:space="preserve">. Fewer Economic Opportunities for Americans. Growing debt also has a direct effect on the economic opportunities available to every American. If high levels of debt crowd out private investments in capital goods, workers would have less to use in their jobs, which would translate to lower productivity and, </w:t>
      </w:r>
      <w:r w:rsidRPr="007F266A">
        <w:rPr>
          <w:sz w:val="16"/>
        </w:rPr>
        <w:t xml:space="preserve">therefore, lower wages. On the other hand, reducing federal borrowing would counter such effects; according to CBO, </w:t>
      </w:r>
      <w:hyperlink r:id="rId101" w:tgtFrame="_blank" w:history="1">
        <w:r w:rsidRPr="007F266A">
          <w:rPr>
            <w:rStyle w:val="Hyperlink"/>
          </w:rPr>
          <w:t>income per person could increase by as much as $6,300</w:t>
        </w:r>
      </w:hyperlink>
      <w:r w:rsidRPr="007F266A">
        <w:rPr>
          <w:sz w:val="16"/>
        </w:rPr>
        <w:t xml:space="preserve"> by 2050 if we were to reduce our debt to 79 percent of the size of the economy by that year. In addition, high levels of debt would affect many other aspects of the economy in the future. For example, higher interest rates resulting from increased federal borrowing would make it harder for families to buy homes, finance car payments, or pay </w:t>
      </w:r>
      <w:r w:rsidRPr="00BC0210">
        <w:rPr>
          <w:sz w:val="16"/>
        </w:rPr>
        <w:t xml:space="preserve">for college. Fewer education and training opportunities stemming from lower investment would leave workers without the skills to keep up with the demands of a more technology-based, global economy. </w:t>
      </w:r>
      <w:r w:rsidRPr="009A7AE6">
        <w:rPr>
          <w:rStyle w:val="StyleUnderline"/>
          <w:highlight w:val="cyan"/>
        </w:rPr>
        <w:t>Faltering support for research and development</w:t>
      </w:r>
      <w:r w:rsidRPr="00BC0210">
        <w:rPr>
          <w:rStyle w:val="StyleUnderline"/>
        </w:rPr>
        <w:t xml:space="preserve"> would make it harder for American businesses to remain on the cutting edge of innovation, and </w:t>
      </w:r>
      <w:r w:rsidRPr="009A7AE6">
        <w:rPr>
          <w:rStyle w:val="StyleUnderline"/>
          <w:highlight w:val="cyan"/>
        </w:rPr>
        <w:t>would hurt wage growth</w:t>
      </w:r>
      <w:r w:rsidRPr="00BC0210">
        <w:rPr>
          <w:rStyle w:val="StyleUnderline"/>
        </w:rPr>
        <w:t xml:space="preserve"> in the United States</w:t>
      </w:r>
      <w:r w:rsidRPr="00BC0210">
        <w:rPr>
          <w:sz w:val="16"/>
        </w:rPr>
        <w:t xml:space="preserve">. Furthermore, slower economic growth generally would also make our fiscal challenges even worse, as lower incomes lead to smaller tax collections and put the federal budget further out of balance. Vital safety net programs would come under even greater budgetary pressure, threatening support for those who need them most. Greater Risk of a Fiscal Crisis. </w:t>
      </w:r>
      <w:r w:rsidRPr="00BC0210">
        <w:rPr>
          <w:rStyle w:val="StyleUnderline"/>
        </w:rPr>
        <w:t xml:space="preserve">If </w:t>
      </w:r>
      <w:r w:rsidRPr="009A7AE6">
        <w:rPr>
          <w:rStyle w:val="StyleUnderline"/>
          <w:highlight w:val="cyan"/>
        </w:rPr>
        <w:t>investors lose confidence</w:t>
      </w:r>
      <w:r w:rsidRPr="00BC0210">
        <w:rPr>
          <w:rStyle w:val="StyleUnderline"/>
        </w:rPr>
        <w:t xml:space="preserve"> in the nation’s fiscal position, </w:t>
      </w:r>
      <w:r w:rsidRPr="009A7AE6">
        <w:rPr>
          <w:rStyle w:val="StyleUnderline"/>
          <w:highlight w:val="cyan"/>
        </w:rPr>
        <w:t>interest rates</w:t>
      </w:r>
      <w:r w:rsidRPr="00BC0210">
        <w:rPr>
          <w:rStyle w:val="StyleUnderline"/>
        </w:rPr>
        <w:t xml:space="preserve"> on federal borrowing </w:t>
      </w:r>
      <w:r w:rsidRPr="009A7AE6">
        <w:rPr>
          <w:rStyle w:val="StyleUnderline"/>
          <w:highlight w:val="cyan"/>
        </w:rPr>
        <w:t>could rise</w:t>
      </w:r>
      <w:r w:rsidRPr="00BC0210">
        <w:rPr>
          <w:sz w:val="16"/>
        </w:rPr>
        <w:t xml:space="preserve"> as higher yields would be demanded to purchase such securities. A rapid increase in Treasury rates could also lead to higher rates of inflation, which would reduce the value of outstanding government securities and result in losses by holders of those securities — including mutual funds, pension funds, insurance companies, and banks — </w:t>
      </w:r>
      <w:r w:rsidRPr="009A7AE6">
        <w:rPr>
          <w:rStyle w:val="StyleUnderline"/>
          <w:highlight w:val="cyan"/>
        </w:rPr>
        <w:t>which could further destabilize the U.S. economy</w:t>
      </w:r>
      <w:r w:rsidRPr="00BC0210">
        <w:rPr>
          <w:rStyle w:val="StyleUnderline"/>
        </w:rPr>
        <w:t xml:space="preserve"> and erode confidence in U.S. currency on an international scale.</w:t>
      </w:r>
      <w:r w:rsidRPr="00BC0210">
        <w:rPr>
          <w:sz w:val="16"/>
        </w:rPr>
        <w:t xml:space="preserve"> Challenges to National Security. Our fiscal security is also closely linked to our national security and ability to maintain a leading role in the world. As Admiral Mullen, former Chairman of the Joint Chiefs of Staff, put it: “The most significant threat to our national security is our debt.” As the national debt grows, not only are we more beholden to creditors around the globe, but we have fewer resources to invest in strength at home. Imperiling the Safety Net. America’s high debt jeopardizes the safety net and the most vulnerable in our society. If our government does not have the resources and stability of a sustainable budget, those essential programs, and the individuals who need them most, are put in jeopardy.</w:t>
      </w:r>
    </w:p>
    <w:p w14:paraId="3945C4E1" w14:textId="449EB34B" w:rsidR="00984C65" w:rsidRDefault="00984C65" w:rsidP="00E87286">
      <w:pPr>
        <w:rPr>
          <w:sz w:val="16"/>
        </w:rPr>
      </w:pPr>
    </w:p>
    <w:p w14:paraId="20AB04C2" w14:textId="77777777" w:rsidR="00984C65" w:rsidRDefault="00984C65" w:rsidP="00984C65">
      <w:pPr>
        <w:pStyle w:val="Heading4"/>
      </w:pPr>
      <w:r>
        <w:t>Deficit spending destroys business confidence— causes fear of impaired credit, inflation, and future taxes</w:t>
      </w:r>
    </w:p>
    <w:p w14:paraId="5BE24604" w14:textId="4270DDCD" w:rsidR="00984C65" w:rsidRDefault="00984C65" w:rsidP="00984C65">
      <w:pPr>
        <w:rPr>
          <w:rStyle w:val="Hyperlink"/>
        </w:rPr>
      </w:pPr>
      <w:r>
        <w:t xml:space="preserve">Richard Michael </w:t>
      </w:r>
      <w:r>
        <w:rPr>
          <w:rStyle w:val="Heading4Char"/>
        </w:rPr>
        <w:t>Salsman</w:t>
      </w:r>
      <w:r>
        <w:t>, 20</w:t>
      </w:r>
      <w:r>
        <w:rPr>
          <w:rStyle w:val="Heading4Char"/>
        </w:rPr>
        <w:t>12</w:t>
      </w:r>
      <w:r>
        <w:t xml:space="preserve">. Richard Michael Salsman is a Doctor of Philosophy in the Department of Political Science in the Graduate School of Duke University. (“The Political Economy of Public Credit.” 2012. PhD dissertation. </w:t>
      </w:r>
      <w:r w:rsidRPr="00984C65">
        <w:t>https://dukespace.lib.duke.edu/dspace/bitstream/handle/10161/6171/Salsman_duke_0066D_11710.pdf?sequence=1</w:t>
      </w:r>
      <w:r w:rsidRPr="00984C65">
        <w:rPr>
          <w:rStyle w:val="Hyperlink"/>
        </w:rPr>
        <w:t>) //AAlmand</w:t>
      </w:r>
    </w:p>
    <w:p w14:paraId="12A4E27E" w14:textId="77777777" w:rsidR="00984C65" w:rsidRDefault="00984C65" w:rsidP="00984C65">
      <w:pPr>
        <w:rPr>
          <w:sz w:val="16"/>
          <w:szCs w:val="16"/>
        </w:rPr>
      </w:pPr>
      <w:r>
        <w:rPr>
          <w:u w:val="single"/>
        </w:rPr>
        <w:t xml:space="preserve">Clark (1939) </w:t>
      </w:r>
      <w:r>
        <w:rPr>
          <w:sz w:val="16"/>
          <w:szCs w:val="16"/>
          <w:u w:val="single"/>
        </w:rPr>
        <w:t>believes</w:t>
      </w:r>
      <w:r>
        <w:rPr>
          <w:sz w:val="16"/>
          <w:szCs w:val="16"/>
        </w:rPr>
        <w:t xml:space="preserve"> there is some truth to Keynes’s claim that </w:t>
      </w:r>
      <w:r>
        <w:rPr>
          <w:sz w:val="16"/>
          <w:szCs w:val="16"/>
          <w:u w:val="single"/>
        </w:rPr>
        <w:t>deficit-spending</w:t>
      </w:r>
      <w:r>
        <w:rPr>
          <w:sz w:val="16"/>
          <w:szCs w:val="16"/>
        </w:rPr>
        <w:t xml:space="preserve"> can stimulate demand an output, even arguing that it might “produce an</w:t>
      </w:r>
      <w:r>
        <w:t xml:space="preserve"> </w:t>
      </w:r>
      <w:r>
        <w:rPr>
          <w:u w:val="single"/>
        </w:rPr>
        <w:t>industrial expansion</w:t>
      </w:r>
      <w:r>
        <w:t xml:space="preserve">,” </w:t>
      </w:r>
      <w:r>
        <w:rPr>
          <w:sz w:val="16"/>
          <w:szCs w:val="16"/>
        </w:rPr>
        <w:t>but the</w:t>
      </w:r>
      <w:r>
        <w:t xml:space="preserve"> </w:t>
      </w:r>
      <w:r>
        <w:rPr>
          <w:u w:val="single"/>
        </w:rPr>
        <w:t>effect would likely “dwindle rapidly and disappear if the deficit spending stops.” “It is highly improbable,” he wrote, “that this form of stimulus can itself serve to initiate a revival that will endure after the stimulus is removed.”</w:t>
      </w:r>
      <w:r>
        <w:t xml:space="preserve"> </w:t>
      </w:r>
      <w:r>
        <w:rPr>
          <w:sz w:val="16"/>
          <w:szCs w:val="16"/>
        </w:rPr>
        <w:t>In fact, he maintains that</w:t>
      </w:r>
      <w:r>
        <w:t xml:space="preserve"> “</w:t>
      </w:r>
      <w:r>
        <w:rPr>
          <w:u w:val="single"/>
        </w:rPr>
        <w:t>indefinite deficit spending is not an endurably workable remedy for</w:t>
      </w:r>
      <w:r>
        <w:t xml:space="preserve"> </w:t>
      </w:r>
      <w:r>
        <w:rPr>
          <w:sz w:val="16"/>
          <w:szCs w:val="16"/>
        </w:rPr>
        <w:t>chronic, partial</w:t>
      </w:r>
      <w:r>
        <w:t xml:space="preserve"> </w:t>
      </w:r>
      <w:r>
        <w:rPr>
          <w:u w:val="single"/>
        </w:rPr>
        <w:t>stagnation</w:t>
      </w:r>
      <w:r>
        <w:t xml:space="preserve"> </w:t>
      </w:r>
      <w:r>
        <w:rPr>
          <w:sz w:val="16"/>
          <w:szCs w:val="16"/>
        </w:rPr>
        <w:t xml:space="preserve">of an economic system like our own.” Instead of Keynes’s socialization of investment, </w:t>
      </w:r>
      <w:r>
        <w:rPr>
          <w:u w:val="single"/>
        </w:rPr>
        <w:t>Clark believes that “a free flow of private investment” is the “prime requisite of success,” and if anything, deficit-spending tends to displace or undermine private investment, by diminishing business confidence. “If businessmen expect the public deficit to continue for a long time and in large volume, they will be affected by fear of ultimate impaired public credit, or of inflation, or, if not these, then at least by fear of burdensome taxes in the future.”</w:t>
      </w:r>
      <w:r>
        <w:t xml:space="preserve"> </w:t>
      </w:r>
      <w:r>
        <w:rPr>
          <w:sz w:val="16"/>
          <w:szCs w:val="16"/>
        </w:rPr>
        <w:t xml:space="preserve">For Clark “these are all retarding </w:t>
      </w:r>
      <w:r>
        <w:rPr>
          <w:u w:val="single"/>
        </w:rPr>
        <w:t>forces</w:t>
      </w:r>
      <w:r>
        <w:t xml:space="preserve">,” </w:t>
      </w:r>
      <w:r>
        <w:rPr>
          <w:sz w:val="16"/>
          <w:szCs w:val="16"/>
        </w:rPr>
        <w:t>and worse</w:t>
      </w:r>
      <w:r>
        <w:t xml:space="preserve">, </w:t>
      </w:r>
      <w:r>
        <w:rPr>
          <w:u w:val="single"/>
        </w:rPr>
        <w:t>are caused by the same deficit-spending and debt accumulation policies that Keynes wrongly asserted would prove ameliorative.</w:t>
      </w:r>
      <w:r>
        <w:t xml:space="preserve"> </w:t>
      </w:r>
      <w:r>
        <w:rPr>
          <w:sz w:val="16"/>
          <w:szCs w:val="16"/>
        </w:rPr>
        <w:t>On the other hand, in support of Keynes, Clark denies that public borrowing in the 1930s is crowding out other credit; private sector loan demand and interest rates are too low, he says, to support such a claim.</w:t>
      </w:r>
      <w:r>
        <w:t xml:space="preserve"> </w:t>
      </w:r>
      <w:r>
        <w:rPr>
          <w:u w:val="single"/>
        </w:rPr>
        <w:t>He also denies that the public debt is a net burden to the economy, yet is attentive to disaggregating the effects, a method typical of later public choice analysts; for Clark, while “there is nothing self-limiting about the debt the government is piling up,”</w:t>
      </w:r>
      <w:r>
        <w:t xml:space="preserve"> </w:t>
      </w:r>
      <w:r>
        <w:rPr>
          <w:sz w:val="16"/>
          <w:szCs w:val="16"/>
        </w:rPr>
        <w:t>and it may seem troubling that the debt “goes on increasing without limit,” nevertheless “it does not represent a net burden of this amount on the economic system as a whole.” Our real concern, he says, should be for the way the public debt “does represent an obligation on Americans as taxpayers to transfer ever-increasing sums to Americans as bondholders.” Oddly, his concern begins only after bondholders have transferred their capital to taxpayers, via the state. But concurring with many prior debt theorists, Clark believes</w:t>
      </w:r>
      <w:r>
        <w:t xml:space="preserve"> </w:t>
      </w:r>
      <w:r>
        <w:rPr>
          <w:u w:val="single"/>
        </w:rPr>
        <w:t>public bondholders are unproductive, or at best, passive financiers of an unproductive entity (government), so any larger role they assume in credit markets due to purchases and portfolio accumulations of public debt “will retard business activity materially</w:t>
      </w:r>
      <w:r>
        <w:rPr>
          <w:sz w:val="16"/>
          <w:szCs w:val="16"/>
          <w:u w:val="single"/>
        </w:rPr>
        <w:t>.</w:t>
      </w:r>
      <w:r>
        <w:rPr>
          <w:sz w:val="16"/>
          <w:szCs w:val="16"/>
        </w:rPr>
        <w:t>” Clark does not suspect that financiers may be lending to the state only because business activity already is retarded or unsafe. Paying some attention to the actual spending that deficit-spending entails (as did Keynes, who insisted that outlays be restricted mainly to public capital projects, not to mere consumptive transfers), Clark (1939) warns</w:t>
      </w:r>
      <w:r>
        <w:t xml:space="preserve"> </w:t>
      </w:r>
      <w:r>
        <w:rPr>
          <w:u w:val="single"/>
        </w:rPr>
        <w:t>that infrastructure projects are not so easily or quickly launched, nor are they typically sufficient in number or of financial magnitude to make a material difference in a large economy, and worse, they are prone to political patronage and invite wasteful rent-seeking.</w:t>
      </w:r>
      <w:r>
        <w:t xml:space="preserve"> In short, </w:t>
      </w:r>
      <w:r>
        <w:rPr>
          <w:u w:val="single"/>
        </w:rPr>
        <w:t>Clark presciently identifies many of the same risks that seem to bedevil “stimulus” spending schemes to this day. “We have not reached the limit of our debt-bearing power,” Clark contends, “but we do seem to have reached a point at which the piling up of public deficits is a deterrent to private capital outlays,”</w:t>
      </w:r>
      <w:r>
        <w:t xml:space="preserve"> and unfortunately, the likelihood now (in 1939) is that </w:t>
      </w:r>
      <w:r>
        <w:rPr>
          <w:u w:val="single"/>
        </w:rPr>
        <w:t xml:space="preserve">the Treasury “will be treated as a bottom-less grab bag for pressure-group interests.” </w:t>
      </w:r>
      <w:r>
        <w:rPr>
          <w:sz w:val="16"/>
          <w:szCs w:val="16"/>
        </w:rPr>
        <w:t>Despite voicing this public choice theme (rent-seeking), Clark concludes by tentatively endorsing the usual grab bag of Keynesian ideas – including keeping wage rates “as high as possible” (despite a sky-high jobless rate), ensuring “low interest rates” (even as public bondholders are reluctant to take risks), and imposing confiscatory tax rates to curb “high profits” and preclude “a top-heavy scale of income distribution.” A professor at Harvard since the early 1920s, John H. Williams specialized in trade and monetary theory, but in his 1941 article, “Deficit Spending,” he tackled, for the first time publicly, what seemed to be the linchpin of the Keynesian policy for recovery from depression in the 1930s. The problem, by 1939, was that no real recovery was either visible or foreseeable, despite record peace-time deficit-spending. Keynesians began to argue that recovery was elusive because too small a dose of the new fiscal medicine had been administered, or because, in the phrase of Alvin Hansen (the “American Keynes”), capitalism now suffer from “secular stagnation,” which no mere counter-cyclical fiscal or monetary policy could effectively forestall. More drastic (interventionist) measures would be required, and some Keynesians and FDR New Dealers viewed Europe as a model for new veins of state intervention, including the Continent’s penchant for war. Indeed, Keynes had said, in his General Theory (1936), that war could cure an economic depression, for it could simultaneously lower the jobless rate by conscripting the idle and sending them abroad, eradicate “over-production” by overt wealth destruction, and absorb “excess saving” by huge state borrowing and spending on projects of dissipation. In 1937 Williams had recruited Hansen from the University of Minnesota to Harvard, and the two organized and taught the famous Fiscal Policy Seminar, attended by students, academics, and policymakers, at the new Harvard Graduate School of Public Administration, where Williams served as dean from 1937 to 1947. Although Williams generally opposed Keynesian policies, he also helped Hansen achieve influence and fame, such that he became a world-renowned Keynesian. In “Deficit Spending,” Williams (1941) seems like a proto-public choice theorist, for he treats not only the economics of deficit-spending but the politics behind it (plus the politics resulting from it). He contends that</w:t>
      </w:r>
      <w:r>
        <w:t xml:space="preserve"> </w:t>
      </w:r>
      <w:r>
        <w:rPr>
          <w:u w:val="single"/>
        </w:rPr>
        <w:t xml:space="preserve">deficit-spending lacks coherence, both logically and economically, that it only became official “policy” by default, in the aftermath of the failure of the Federal Reserve’s earlier low-interest-rate policy, which sought to foster a lasting recovery; now, he argues, deficit-spending is being pursued mainly to rationalize a more expansive economic role for government, and perhaps a more expansive role as well, within government, for its advocates and their interests, within the state, </w:t>
      </w:r>
      <w:r>
        <w:rPr>
          <w:sz w:val="16"/>
          <w:szCs w:val="16"/>
        </w:rPr>
        <w:t xml:space="preserve">a common aspiration for many academic economists in the 1930s. </w:t>
      </w:r>
    </w:p>
    <w:p w14:paraId="5A91C9D9" w14:textId="77777777" w:rsidR="00984C65" w:rsidRDefault="00984C65" w:rsidP="00984C65">
      <w:pPr>
        <w:pStyle w:val="Heading4"/>
      </w:pPr>
      <w:r>
        <w:t>Deficit spending causes crowding out and low economic growth—decks business confidence</w:t>
      </w:r>
    </w:p>
    <w:p w14:paraId="25F96E03" w14:textId="77777777" w:rsidR="00984C65" w:rsidRDefault="00984C65" w:rsidP="00984C65">
      <w:r>
        <w:t xml:space="preserve">Mark </w:t>
      </w:r>
      <w:r>
        <w:rPr>
          <w:rStyle w:val="Heading4Char"/>
        </w:rPr>
        <w:t>Thoma</w:t>
      </w:r>
      <w:r>
        <w:t>, 5-22-20</w:t>
      </w:r>
      <w:r>
        <w:rPr>
          <w:rStyle w:val="Heading4Char"/>
        </w:rPr>
        <w:t>11</w:t>
      </w:r>
      <w:r>
        <w:t>. Mark Thoma graduated with BA from Chico State in 1980 and finished his Ph.D. in economics from Washington State in 1985. (“Government Deficits: The Good, the Bad, and the Ugly,” CBS News, May 22, 2011, https://www.cbsnews.com/news/government-deficits-the-good-the-bad-and-the-ugly/)//AAlmand</w:t>
      </w:r>
    </w:p>
    <w:p w14:paraId="6CFE3D4F" w14:textId="77777777" w:rsidR="00984C65" w:rsidRPr="00984C65" w:rsidRDefault="00984C65" w:rsidP="00984C65">
      <w:pPr>
        <w:rPr>
          <w:sz w:val="16"/>
          <w:szCs w:val="16"/>
        </w:rPr>
      </w:pPr>
      <w:r>
        <w:rPr>
          <w:sz w:val="16"/>
          <w:szCs w:val="16"/>
        </w:rPr>
        <w:t xml:space="preserve">The deficit is at the top of the political agenda, and cuts to spending are certain to come, but how urgent is the deficit problem in reality? Is it important that we cut as much as we can as soon as we can, or is there time for a more patient and deliberative approach? The Good The first </w:t>
      </w:r>
      <w:r w:rsidRPr="00984C65">
        <w:rPr>
          <w:sz w:val="16"/>
          <w:szCs w:val="16"/>
        </w:rPr>
        <w:t xml:space="preserve">thing to recognize is that deficits are not always bad. When the economy goes into recession, deficit spending through tax cuts or the purchase of goods and services by the government can stop the downward spiral and help to turn the economy back around. Thus, deficits can help us to stabilize the economy. In addition, as the economy improves due to the deficit spending the outlook for businesses also improves, and this can lead to increased investment, an effect known as </w:t>
      </w:r>
      <w:hyperlink r:id="rId102" w:history="1">
        <w:r w:rsidRPr="00984C65">
          <w:rPr>
            <w:rStyle w:val="Hyperlink"/>
            <w:sz w:val="16"/>
            <w:szCs w:val="16"/>
          </w:rPr>
          <w:t>crowding in</w:t>
        </w:r>
      </w:hyperlink>
      <w:r w:rsidRPr="00984C65">
        <w:rPr>
          <w:sz w:val="16"/>
          <w:szCs w:val="16"/>
        </w:rPr>
        <w:t>. Deficits also allow us to purchase infrastructure and spread the bills across time similar to the way households finance the purchase of a car or house, or the way local governments finance schools with bond issues. This allows us to purchase infrastructure that we might not be able to afford if it had to be financed all at once (this can also force future generations who benefit from the spending to share the construction costs). Finally, deficits can be used to finance wars, but whether this is a good or a bad depends upon your view of whether the war is just. So let's turn to the bad next.</w:t>
      </w:r>
      <w:r w:rsidRPr="00984C65">
        <w:t xml:space="preserve"> The Bad </w:t>
      </w:r>
      <w:r w:rsidRPr="00984C65">
        <w:rPr>
          <w:u w:val="single"/>
        </w:rPr>
        <w:t xml:space="preserve">The main worry about deficits is </w:t>
      </w:r>
      <w:hyperlink r:id="rId103" w:history="1">
        <w:r w:rsidRPr="00984C65">
          <w:rPr>
            <w:rStyle w:val="Hyperlink"/>
          </w:rPr>
          <w:t>crowding out</w:t>
        </w:r>
      </w:hyperlink>
      <w:r w:rsidRPr="00984C65">
        <w:rPr>
          <w:u w:val="single"/>
        </w:rPr>
        <w:t xml:space="preserve">. Crowding in was just described "it occurs when deficits cause output to go up and business confidence is increased. Crowding out comes about when deficit spending raises interest rates. </w:t>
      </w:r>
      <w:r w:rsidRPr="00984C65">
        <w:rPr>
          <w:sz w:val="16"/>
          <w:szCs w:val="16"/>
        </w:rPr>
        <w:t>There is a limited amount of funds available for investment, and when government competes with the private sector for a share of these funds to finance its deficit spending, it drives the cost of these funds" interest rates" higher.</w:t>
      </w:r>
      <w:r w:rsidRPr="00984C65">
        <w:t xml:space="preserve"> </w:t>
      </w:r>
      <w:r w:rsidRPr="00984C65">
        <w:rPr>
          <w:u w:val="single"/>
        </w:rPr>
        <w:t>The increase in the interest rates causes investment to fall, and lower investment translates into lower output and lower economic growth. In addition, to the extent that the private sector is more efficient than the public sector, crowding out, i.e. more government spending and less private investment, can result in a less efficient use of resources</w:t>
      </w:r>
      <w:r w:rsidRPr="00984C65">
        <w:t xml:space="preserve"> </w:t>
      </w:r>
      <w:r w:rsidRPr="00984C65">
        <w:rPr>
          <w:sz w:val="16"/>
          <w:szCs w:val="16"/>
        </w:rPr>
        <w:t xml:space="preserve">(though in the case of </w:t>
      </w:r>
      <w:hyperlink r:id="rId104" w:history="1">
        <w:r w:rsidRPr="00984C65">
          <w:rPr>
            <w:rStyle w:val="Hyperlink"/>
            <w:sz w:val="16"/>
            <w:szCs w:val="16"/>
          </w:rPr>
          <w:t>public goods</w:t>
        </w:r>
      </w:hyperlink>
      <w:r w:rsidRPr="00984C65">
        <w:rPr>
          <w:sz w:val="16"/>
          <w:szCs w:val="16"/>
        </w:rPr>
        <w:t xml:space="preserve"> government can be the more efficient provider, and hence it is not always the case that efficiency falls).</w:t>
      </w:r>
      <w:r w:rsidRPr="00984C65">
        <w:t xml:space="preserve"> </w:t>
      </w:r>
      <w:r w:rsidRPr="00984C65">
        <w:rPr>
          <w:u w:val="single"/>
        </w:rPr>
        <w:t xml:space="preserve">Another worry about deficits is that they will be monetized leading to inflation. </w:t>
      </w:r>
      <w:hyperlink r:id="rId105" w:history="1">
        <w:r w:rsidRPr="00984C65">
          <w:rPr>
            <w:rStyle w:val="Hyperlink"/>
          </w:rPr>
          <w:t>Debt monetization</w:t>
        </w:r>
      </w:hyperlink>
      <w:r w:rsidRPr="00984C65">
        <w:rPr>
          <w:u w:val="single"/>
        </w:rPr>
        <w:t xml:space="preserve"> occurs when the Fed prints new money and uses it to purchase government bonds help by the private </w:t>
      </w:r>
      <w:r>
        <w:rPr>
          <w:u w:val="single"/>
        </w:rPr>
        <w:t>sector</w:t>
      </w:r>
      <w:r>
        <w:rPr>
          <w:sz w:val="16"/>
          <w:szCs w:val="16"/>
        </w:rPr>
        <w:t xml:space="preserve">. This removes debt from the private sector and replaces it with money, and if the money is used to purchase goods and services, as it's likely to be, this can be inflationary (though when there is an excess supply of goods, as in a deep recession, inflation is unlikely to be a problem). The Ugly The worst outcome would be for the deficit to get so bad that the government chooses to default on debt payments (which could also </w:t>
      </w:r>
      <w:r w:rsidRPr="00984C65">
        <w:rPr>
          <w:sz w:val="16"/>
          <w:szCs w:val="16"/>
        </w:rPr>
        <w:t xml:space="preserve">lead to some other currency, or a basket of currencies, replacing the dollar as the </w:t>
      </w:r>
      <w:hyperlink r:id="rId106" w:history="1">
        <w:r w:rsidRPr="00984C65">
          <w:rPr>
            <w:rStyle w:val="Hyperlink"/>
            <w:sz w:val="16"/>
            <w:szCs w:val="16"/>
          </w:rPr>
          <w:t>vehicle</w:t>
        </w:r>
      </w:hyperlink>
      <w:r w:rsidRPr="00984C65">
        <w:rPr>
          <w:sz w:val="16"/>
          <w:szCs w:val="16"/>
        </w:rPr>
        <w:t xml:space="preserve"> and </w:t>
      </w:r>
      <w:hyperlink r:id="rId107" w:history="1">
        <w:r w:rsidRPr="00984C65">
          <w:rPr>
            <w:rStyle w:val="Hyperlink"/>
            <w:sz w:val="16"/>
            <w:szCs w:val="16"/>
          </w:rPr>
          <w:t>reserve</w:t>
        </w:r>
      </w:hyperlink>
      <w:r w:rsidRPr="00984C65">
        <w:rPr>
          <w:sz w:val="16"/>
          <w:szCs w:val="16"/>
        </w:rPr>
        <w:t xml:space="preserve"> currency). I don't expect this to happen, particularly since we can always print money to pay off our debts. But printing money to pay off debt could be highly inflationary, it could lead to high interest rates as foreigners refuse to lend to us for fear we'll inflate the obligation away when it comes due, and the government could still choose to default if it is the least costly option among bad alternatives. Thus, it needs to be mentioned as a possibility. The Showdown Which of these concerns is most important? Notice that in the short-run, the consequences of deficits are mostly positive when the economy is in a recession. Deficits allow us to stabilize the economy (though it's important we pay the bills when times get better), deficit spending can stimulate investment through crowding in, and there's little danger that the spending will drive up interest rates or be inflationary due to the large amount of slack in the economy.</w:t>
      </w:r>
      <w:r w:rsidRPr="00984C65">
        <w:t xml:space="preserve"> </w:t>
      </w:r>
      <w:r w:rsidRPr="00984C65">
        <w:rPr>
          <w:u w:val="single"/>
        </w:rPr>
        <w:t>But in the longer run deficits are mostly problematic. As the economy nears full employment deficits can lead to higher interest rates, crowding out, less investment, and slower growth. Inflation can also be a problem, and if the debt burden gets bad enough, outright default is a possibility</w:t>
      </w:r>
      <w:r w:rsidRPr="00984C65">
        <w:t xml:space="preserve">. </w:t>
      </w:r>
      <w:r w:rsidRPr="00984C65">
        <w:rPr>
          <w:sz w:val="16"/>
          <w:szCs w:val="16"/>
        </w:rPr>
        <w:t>That's why economists who have supported the use of monetary and fiscal policy to ease the effects of the recession are recommending that we continue the stimulus for now, or at least that we don't make things worse by reducing spending or raising taxes before the economy is on better footing. We do have a deficit problem, and it must be addressed over the medium and longer term in order to avoid the negative effects described above.</w:t>
      </w:r>
      <w:r w:rsidRPr="00984C65">
        <w:t xml:space="preserve"> </w:t>
      </w:r>
      <w:r w:rsidRPr="00984C65">
        <w:rPr>
          <w:sz w:val="16"/>
          <w:szCs w:val="16"/>
        </w:rPr>
        <w:t xml:space="preserve">But reducing the deficit before the economy is on solid footing can be counterproductive" it could slow the recovery or even cause a setback. If we are smart" if we continue to help the economy now and implement a credible deficit reduction strategy over the longer term" the good can triumph over the bad and the ugly. Unfortunately, the way things look presently, with the deficit hawks demanding immediate action to stave off </w:t>
      </w:r>
      <w:hyperlink r:id="rId108" w:history="1">
        <w:r w:rsidRPr="00984C65">
          <w:rPr>
            <w:rStyle w:val="Hyperlink"/>
            <w:sz w:val="16"/>
            <w:szCs w:val="16"/>
          </w:rPr>
          <w:t>invisible bond vigilantes</w:t>
        </w:r>
      </w:hyperlink>
      <w:r w:rsidRPr="00984C65">
        <w:rPr>
          <w:sz w:val="16"/>
          <w:szCs w:val="16"/>
        </w:rPr>
        <w:t xml:space="preserve">, and the inflation hawks pushing for interest rate increases to keep the </w:t>
      </w:r>
      <w:hyperlink r:id="rId109" w:history="1">
        <w:r w:rsidRPr="00984C65">
          <w:rPr>
            <w:rStyle w:val="Hyperlink"/>
            <w:sz w:val="16"/>
            <w:szCs w:val="16"/>
          </w:rPr>
          <w:t>invisible inflation fairies</w:t>
        </w:r>
      </w:hyperlink>
      <w:r w:rsidRPr="00984C65">
        <w:rPr>
          <w:sz w:val="16"/>
          <w:szCs w:val="16"/>
        </w:rPr>
        <w:t xml:space="preserve"> at bay, there's no guarantee that good will prevail.</w:t>
      </w:r>
    </w:p>
    <w:p w14:paraId="17512FFF" w14:textId="77777777" w:rsidR="00984C65" w:rsidRPr="00984C65" w:rsidRDefault="00984C65" w:rsidP="00E87286">
      <w:pPr>
        <w:rPr>
          <w:sz w:val="16"/>
        </w:rPr>
      </w:pPr>
    </w:p>
    <w:p w14:paraId="469B2D94" w14:textId="77777777" w:rsidR="00E87286" w:rsidRDefault="00E87286">
      <w:pPr>
        <w:rPr>
          <w:b/>
          <w:sz w:val="32"/>
          <w:szCs w:val="32"/>
          <w:u w:val="single"/>
        </w:rPr>
      </w:pPr>
      <w:bookmarkStart w:id="13" w:name="_aykdvilcof9s" w:colFirst="0" w:colLast="0"/>
      <w:bookmarkStart w:id="14" w:name="_1wynd3fd8yfu" w:colFirst="0" w:colLast="0"/>
      <w:bookmarkEnd w:id="13"/>
      <w:bookmarkEnd w:id="14"/>
      <w:r>
        <w:rPr>
          <w:b/>
          <w:u w:val="single"/>
        </w:rPr>
        <w:br w:type="page"/>
      </w:r>
    </w:p>
    <w:p w14:paraId="00000046" w14:textId="620A779A" w:rsidR="00DB17C0" w:rsidRPr="00903EBC" w:rsidRDefault="00000000">
      <w:pPr>
        <w:pStyle w:val="Heading3"/>
      </w:pPr>
      <w:r w:rsidRPr="00903EBC">
        <w:t>Links - Federal Jobs Guarantee</w:t>
      </w:r>
    </w:p>
    <w:p w14:paraId="00000047" w14:textId="15DBEAA3" w:rsidR="00DB17C0" w:rsidRPr="00903EBC" w:rsidRDefault="00000000">
      <w:pPr>
        <w:pStyle w:val="Heading4"/>
      </w:pPr>
      <w:bookmarkStart w:id="15" w:name="_zfght0t2bafv" w:colFirst="0" w:colLast="0"/>
      <w:bookmarkEnd w:id="15"/>
      <w:r w:rsidRPr="00903EBC">
        <w:t xml:space="preserve">FJG wrecks bizcon for small businesses—they </w:t>
      </w:r>
      <w:r w:rsidR="009A7AE6">
        <w:t xml:space="preserve">think they </w:t>
      </w:r>
      <w:r w:rsidRPr="00903EBC">
        <w:t>can’t keep up with federal wages or benefits</w:t>
      </w:r>
    </w:p>
    <w:p w14:paraId="00000048" w14:textId="72F51B81" w:rsidR="00DB17C0" w:rsidRPr="00903EBC" w:rsidRDefault="00000000">
      <w:pPr>
        <w:spacing w:before="240" w:after="240"/>
      </w:pPr>
      <w:r w:rsidRPr="00903EBC">
        <w:t xml:space="preserve">Prateek </w:t>
      </w:r>
      <w:r w:rsidRPr="00903EBC">
        <w:rPr>
          <w:b/>
          <w:sz w:val="26"/>
          <w:szCs w:val="26"/>
        </w:rPr>
        <w:t>Patel 21</w:t>
      </w:r>
      <w:r w:rsidRPr="00903EBC">
        <w:rPr>
          <w:sz w:val="16"/>
          <w:szCs w:val="16"/>
        </w:rPr>
        <w:t xml:space="preserve">. </w:t>
      </w:r>
      <w:r w:rsidRPr="00903EBC">
        <w:t>Master of Public Administration. “The Federal Job Guarantee: A Hopeful Plan That’s Too Expensive to Deliver</w:t>
      </w:r>
      <w:r w:rsidR="002C38B7">
        <w:t>.</w:t>
      </w:r>
      <w:r w:rsidRPr="00903EBC">
        <w:t>” THE PUBLIC PURPOSE JOURNAL; 6/2021;</w:t>
      </w:r>
      <w:hyperlink r:id="rId110">
        <w:r w:rsidRPr="00903EBC">
          <w:t xml:space="preserve"> </w:t>
        </w:r>
      </w:hyperlink>
      <w:hyperlink r:id="rId111">
        <w:r w:rsidRPr="00903EBC">
          <w:t>https://thepublicpurpose.com/wp-content/uploads/2021/06/prateek-patel-federal-job-guarantee.pdf</w:t>
        </w:r>
      </w:hyperlink>
      <w:r w:rsidRPr="00903EBC">
        <w:t>; // nooodless</w:t>
      </w:r>
    </w:p>
    <w:p w14:paraId="00000049" w14:textId="405EC883" w:rsidR="00DB17C0" w:rsidRDefault="00000000">
      <w:pPr>
        <w:spacing w:before="240" w:after="240"/>
        <w:rPr>
          <w:u w:val="single"/>
        </w:rPr>
      </w:pPr>
      <w:r w:rsidRPr="00516FC1">
        <w:rPr>
          <w:highlight w:val="cyan"/>
          <w:u w:val="single"/>
        </w:rPr>
        <w:t>When it comes to the F</w:t>
      </w:r>
      <w:r w:rsidRPr="00516FC1">
        <w:rPr>
          <w:u w:val="single"/>
        </w:rPr>
        <w:t xml:space="preserve">ederal </w:t>
      </w:r>
      <w:r w:rsidRPr="00516FC1">
        <w:rPr>
          <w:highlight w:val="cyan"/>
          <w:u w:val="single"/>
        </w:rPr>
        <w:t>J</w:t>
      </w:r>
      <w:r w:rsidRPr="00516FC1">
        <w:rPr>
          <w:u w:val="single"/>
        </w:rPr>
        <w:t>ob</w:t>
      </w:r>
      <w:r w:rsidRPr="00516FC1">
        <w:rPr>
          <w:highlight w:val="cyan"/>
          <w:u w:val="single"/>
        </w:rPr>
        <w:t xml:space="preserve"> G</w:t>
      </w:r>
      <w:r w:rsidRPr="00516FC1">
        <w:rPr>
          <w:u w:val="single"/>
        </w:rPr>
        <w:t>uarantee</w:t>
      </w:r>
      <w:r w:rsidRPr="00516FC1">
        <w:rPr>
          <w:highlight w:val="cyan"/>
          <w:u w:val="single"/>
        </w:rPr>
        <w:t xml:space="preserve"> plan</w:t>
      </w:r>
      <w:r w:rsidRPr="00903EBC">
        <w:rPr>
          <w:u w:val="single"/>
        </w:rPr>
        <w:t xml:space="preserve">, Caponi’s discussed impacts show how a massive public sector work project can have </w:t>
      </w:r>
      <w:r w:rsidRPr="00516FC1">
        <w:rPr>
          <w:highlight w:val="cyan"/>
          <w:u w:val="single"/>
        </w:rPr>
        <w:t>many drawbacks to the private sector</w:t>
      </w:r>
      <w:r w:rsidRPr="00903EBC">
        <w:rPr>
          <w:u w:val="single"/>
        </w:rPr>
        <w:t xml:space="preserve">. In Greg Ip’s Wall Street Journal article titled The Problem with a Federal Jobs Guarantee (Hint: It's Not the Price Tag), Ip discusses the </w:t>
      </w:r>
      <w:r w:rsidRPr="00516FC1">
        <w:rPr>
          <w:i/>
          <w:highlight w:val="cyan"/>
          <w:u w:val="single"/>
        </w:rPr>
        <w:t>challenges</w:t>
      </w:r>
      <w:r w:rsidRPr="00516FC1">
        <w:rPr>
          <w:highlight w:val="cyan"/>
          <w:u w:val="single"/>
        </w:rPr>
        <w:t xml:space="preserve"> that the private sector will face with </w:t>
      </w:r>
      <w:r w:rsidRPr="00516FC1">
        <w:rPr>
          <w:i/>
          <w:highlight w:val="cyan"/>
          <w:u w:val="single"/>
        </w:rPr>
        <w:t>wages, inflation, and tech</w:t>
      </w:r>
      <w:r w:rsidRPr="00516FC1">
        <w:rPr>
          <w:u w:val="single"/>
        </w:rPr>
        <w:t>nology</w:t>
      </w:r>
      <w:r w:rsidRPr="00516FC1">
        <w:rPr>
          <w:highlight w:val="cyan"/>
          <w:u w:val="single"/>
        </w:rPr>
        <w:t xml:space="preserve"> after the implementation of the F</w:t>
      </w:r>
      <w:r w:rsidRPr="00516FC1">
        <w:rPr>
          <w:u w:val="single"/>
        </w:rPr>
        <w:t>ederal</w:t>
      </w:r>
      <w:r w:rsidRPr="00516FC1">
        <w:rPr>
          <w:highlight w:val="cyan"/>
          <w:u w:val="single"/>
        </w:rPr>
        <w:t xml:space="preserve"> J</w:t>
      </w:r>
      <w:r w:rsidRPr="00516FC1">
        <w:rPr>
          <w:u w:val="single"/>
        </w:rPr>
        <w:t>ob</w:t>
      </w:r>
      <w:r w:rsidRPr="00516FC1">
        <w:rPr>
          <w:highlight w:val="cyan"/>
          <w:u w:val="single"/>
        </w:rPr>
        <w:t xml:space="preserve"> G</w:t>
      </w:r>
      <w:r w:rsidRPr="00516FC1">
        <w:rPr>
          <w:u w:val="single"/>
        </w:rPr>
        <w:t>uarantee</w:t>
      </w:r>
      <w:r w:rsidRPr="00516FC1">
        <w:rPr>
          <w:highlight w:val="cyan"/>
          <w:u w:val="single"/>
        </w:rPr>
        <w:t xml:space="preserve"> plan</w:t>
      </w:r>
      <w:r w:rsidRPr="00903EBC">
        <w:rPr>
          <w:u w:val="single"/>
        </w:rPr>
        <w:t xml:space="preserve">. First </w:t>
      </w:r>
      <w:r w:rsidRPr="00516FC1">
        <w:rPr>
          <w:highlight w:val="cyan"/>
          <w:u w:val="single"/>
        </w:rPr>
        <w:t>in order to keep many of the workers that make less than $15/hour, the private sector will see massive salary increases</w:t>
      </w:r>
      <w:r w:rsidRPr="00903EBC">
        <w:rPr>
          <w:u w:val="single"/>
        </w:rPr>
        <w:t xml:space="preserve">. </w:t>
      </w:r>
      <w:r w:rsidRPr="00516FC1">
        <w:rPr>
          <w:highlight w:val="cyan"/>
          <w:u w:val="single"/>
        </w:rPr>
        <w:t>Employers will be forced to raise the salaries of their workers, because they do not want to lose their labor</w:t>
      </w:r>
      <w:r w:rsidRPr="00903EBC">
        <w:rPr>
          <w:u w:val="single"/>
        </w:rPr>
        <w:t xml:space="preserve">, </w:t>
      </w:r>
      <w:r w:rsidRPr="00516FC1">
        <w:rPr>
          <w:highlight w:val="cyan"/>
          <w:u w:val="single"/>
        </w:rPr>
        <w:t>similar to a</w:t>
      </w:r>
      <w:r w:rsidRPr="00903EBC">
        <w:rPr>
          <w:u w:val="single"/>
        </w:rPr>
        <w:t xml:space="preserve"> $15 </w:t>
      </w:r>
      <w:r w:rsidRPr="00516FC1">
        <w:rPr>
          <w:highlight w:val="cyan"/>
          <w:u w:val="single"/>
        </w:rPr>
        <w:t>minimum wage effect</w:t>
      </w:r>
      <w:r w:rsidRPr="00903EBC">
        <w:rPr>
          <w:u w:val="single"/>
        </w:rPr>
        <w:t xml:space="preserve"> (Ip, 2018). </w:t>
      </w:r>
      <w:r w:rsidRPr="00516FC1">
        <w:rPr>
          <w:highlight w:val="cyan"/>
          <w:u w:val="single"/>
        </w:rPr>
        <w:t xml:space="preserve">This will lead the companies to </w:t>
      </w:r>
      <w:r w:rsidRPr="00516FC1">
        <w:rPr>
          <w:u w:val="single"/>
        </w:rPr>
        <w:t>potentially</w:t>
      </w:r>
      <w:r w:rsidRPr="00516FC1">
        <w:rPr>
          <w:highlight w:val="cyan"/>
          <w:u w:val="single"/>
        </w:rPr>
        <w:t xml:space="preserve"> raise the private sector causing rise in customer costs to offset their short-term losses in revenue. This raised cost on customers will </w:t>
      </w:r>
      <w:r w:rsidRPr="00516FC1">
        <w:rPr>
          <w:i/>
          <w:highlight w:val="cyan"/>
          <w:u w:val="single"/>
        </w:rPr>
        <w:t xml:space="preserve">negatively impact </w:t>
      </w:r>
      <w:r w:rsidRPr="00516FC1">
        <w:rPr>
          <w:i/>
          <w:u w:val="single"/>
        </w:rPr>
        <w:t xml:space="preserve">certain </w:t>
      </w:r>
      <w:r w:rsidRPr="00516FC1">
        <w:rPr>
          <w:i/>
          <w:highlight w:val="cyan"/>
          <w:u w:val="single"/>
        </w:rPr>
        <w:t>businesses</w:t>
      </w:r>
      <w:r w:rsidRPr="00903EBC">
        <w:rPr>
          <w:i/>
          <w:u w:val="single"/>
        </w:rPr>
        <w:t xml:space="preserve"> </w:t>
      </w:r>
      <w:r w:rsidRPr="003A0D4E">
        <w:rPr>
          <w:iCs/>
          <w:sz w:val="16"/>
          <w:szCs w:val="16"/>
        </w:rPr>
        <w:t>more than others (Ip, 2018). Policies such as this will positively impact labor in big firms like Wal-Mart that can afford offering health benefits or wage increases (Ip, 2018). But these policies will hurt smaller firms to a mega scale, that cannot offer the same benefits as the public sector would with Job Guarantee. Overall this may intensify the oligopoly market that we have in the country, because</w:t>
      </w:r>
      <w:r w:rsidRPr="00903EBC">
        <w:rPr>
          <w:u w:val="single"/>
        </w:rPr>
        <w:t xml:space="preserve"> </w:t>
      </w:r>
      <w:r w:rsidRPr="00516FC1">
        <w:rPr>
          <w:i/>
          <w:highlight w:val="cyan"/>
          <w:u w:val="single"/>
        </w:rPr>
        <w:t>many</w:t>
      </w:r>
      <w:r w:rsidRPr="00903EBC">
        <w:rPr>
          <w:i/>
          <w:u w:val="single"/>
        </w:rPr>
        <w:t xml:space="preserve"> </w:t>
      </w:r>
      <w:r w:rsidRPr="00516FC1">
        <w:rPr>
          <w:i/>
          <w:highlight w:val="cyan"/>
          <w:u w:val="single"/>
        </w:rPr>
        <w:t>small businesses or start-ups, will be unable to meet labor or revenue demands to stay afloat</w:t>
      </w:r>
      <w:r w:rsidRPr="00903EBC">
        <w:rPr>
          <w:i/>
          <w:u w:val="single"/>
        </w:rPr>
        <w:t xml:space="preserve"> </w:t>
      </w:r>
      <w:r w:rsidRPr="00903EBC">
        <w:rPr>
          <w:u w:val="single"/>
        </w:rPr>
        <w:t xml:space="preserve">(Edwards, 2016). This would make many argue that the Job Guarantee plan will not be very positive for the private sector as a whole. </w:t>
      </w:r>
      <w:r w:rsidRPr="00516FC1">
        <w:rPr>
          <w:highlight w:val="cyan"/>
          <w:u w:val="single"/>
        </w:rPr>
        <w:t>It may force labor or employment changes against the market need</w:t>
      </w:r>
      <w:r w:rsidRPr="00903EBC">
        <w:rPr>
          <w:u w:val="single"/>
        </w:rPr>
        <w:t xml:space="preserve">, </w:t>
      </w:r>
      <w:r w:rsidRPr="003A0D4E">
        <w:rPr>
          <w:sz w:val="16"/>
          <w:szCs w:val="16"/>
        </w:rPr>
        <w:t>that may help some, but forced changes have mixed effects from unequal benefits. Whenever we add money to the market or change wage floors, we see various inflationary pressures that will reduce the value of the dollar in the short-term.</w:t>
      </w:r>
      <w:r w:rsidRPr="00903EBC">
        <w:rPr>
          <w:u w:val="single"/>
        </w:rPr>
        <w:t xml:space="preserve"> </w:t>
      </w:r>
    </w:p>
    <w:p w14:paraId="054D387B" w14:textId="6CB96DCE" w:rsidR="00253C36" w:rsidRPr="00253C36" w:rsidRDefault="00253C36" w:rsidP="00253C36">
      <w:pPr>
        <w:pStyle w:val="Heading4"/>
        <w:rPr>
          <w:b w:val="0"/>
          <w:bCs/>
        </w:rPr>
      </w:pPr>
      <w:r w:rsidRPr="00253C36">
        <w:rPr>
          <w:bCs/>
        </w:rPr>
        <w:t xml:space="preserve">FJG competition destroys </w:t>
      </w:r>
      <w:r>
        <w:rPr>
          <w:bCs/>
        </w:rPr>
        <w:t>biz con and decks growth</w:t>
      </w:r>
    </w:p>
    <w:p w14:paraId="263C5432" w14:textId="1CEFC0EB" w:rsidR="00C3542D" w:rsidRPr="00B85361" w:rsidRDefault="00253C36" w:rsidP="00253C36">
      <w:pPr>
        <w:rPr>
          <w:rStyle w:val="Style13ptBold"/>
        </w:rPr>
      </w:pPr>
      <w:r>
        <w:rPr>
          <w:rStyle w:val="Style13ptBold"/>
        </w:rPr>
        <w:t xml:space="preserve">Smith 19 – </w:t>
      </w:r>
      <w:r w:rsidRPr="00C3542D">
        <w:rPr>
          <w:rStyle w:val="Style13ptBold"/>
          <w:b w:val="0"/>
        </w:rPr>
        <w:t>Noah Smith is</w:t>
      </w:r>
      <w:r w:rsidRPr="00C3542D">
        <w:rPr>
          <w:rStyle w:val="Style13ptBold"/>
        </w:rPr>
        <w:t xml:space="preserve"> </w:t>
      </w:r>
      <w:r w:rsidRPr="00C3542D">
        <w:rPr>
          <w:bCs/>
        </w:rPr>
        <w:t xml:space="preserve">a former Bloomberg Opinion columnist. He was an assistant professor of finance at Stony Brook University, and he blogs at Noahpinion, (“A Federal Job Guarantee Is Asking for Trouble”, Bloomberg, 3/12/19, </w:t>
      </w:r>
      <w:hyperlink r:id="rId112" w:anchor="xj4y7vzkg)//CG" w:history="1">
        <w:r w:rsidR="00C3542D" w:rsidRPr="00C3542D">
          <w:rPr>
            <w:rStyle w:val="Hyperlink"/>
            <w:bCs/>
          </w:rPr>
          <w:t>https://www.bloomberg.com/opinion/articles/2019-03-11/u-s-economy-federal-job-guarantee-would-hurt-private-employers?leadSource=uverify%20wall#xj4y7vzkg)//CG</w:t>
        </w:r>
      </w:hyperlink>
    </w:p>
    <w:p w14:paraId="1490B301" w14:textId="77777777" w:rsidR="00B85361" w:rsidRDefault="00B85361" w:rsidP="00253C36">
      <w:pPr>
        <w:rPr>
          <w:sz w:val="16"/>
        </w:rPr>
      </w:pPr>
    </w:p>
    <w:p w14:paraId="07C64FD0" w14:textId="34C8C094" w:rsidR="00253C36" w:rsidRPr="00D97C64" w:rsidRDefault="00253C36" w:rsidP="00253C36">
      <w:pPr>
        <w:rPr>
          <w:rStyle w:val="StyleUnderline"/>
        </w:rPr>
      </w:pPr>
      <w:r w:rsidRPr="00D97C64">
        <w:rPr>
          <w:sz w:val="16"/>
        </w:rPr>
        <w:t xml:space="preserve">Even more troubling, there's the possibility that the </w:t>
      </w:r>
      <w:r w:rsidRPr="00253C36">
        <w:rPr>
          <w:rStyle w:val="Emphasis"/>
          <w:highlight w:val="cyan"/>
        </w:rPr>
        <w:t>guaranteed federal jobs</w:t>
      </w:r>
      <w:r w:rsidRPr="00253C36">
        <w:rPr>
          <w:rStyle w:val="StyleUnderline"/>
          <w:highlight w:val="cyan"/>
        </w:rPr>
        <w:t xml:space="preserve"> could </w:t>
      </w:r>
      <w:r w:rsidRPr="00253C36">
        <w:rPr>
          <w:rStyle w:val="Emphasis"/>
          <w:highlight w:val="cyan"/>
        </w:rPr>
        <w:t>cannibalize</w:t>
      </w:r>
      <w:r w:rsidRPr="00253C36">
        <w:rPr>
          <w:rStyle w:val="StyleUnderline"/>
          <w:highlight w:val="cyan"/>
        </w:rPr>
        <w:t xml:space="preserve"> the </w:t>
      </w:r>
      <w:r w:rsidRPr="00253C36">
        <w:rPr>
          <w:rStyle w:val="Emphasis"/>
          <w:highlight w:val="cyan"/>
        </w:rPr>
        <w:t>private sector</w:t>
      </w:r>
      <w:r w:rsidRPr="00253C36">
        <w:rPr>
          <w:rStyle w:val="StyleUnderline"/>
          <w:highlight w:val="cyan"/>
        </w:rPr>
        <w:t xml:space="preserve"> and make the economy less productive</w:t>
      </w:r>
      <w:r w:rsidRPr="00D97C64">
        <w:rPr>
          <w:rStyle w:val="StyleUnderline"/>
        </w:rPr>
        <w:t>.</w:t>
      </w:r>
      <w:r w:rsidRPr="00D97C64">
        <w:rPr>
          <w:sz w:val="16"/>
        </w:rPr>
        <w:t xml:space="preserve"> The New Deal jobs programs were undertaken at a time when the economy had a huge amount of unemployment, and there was little chance that workers with private-sector jobs would jump ship. But </w:t>
      </w:r>
      <w:r w:rsidRPr="00D97C64">
        <w:rPr>
          <w:rStyle w:val="StyleUnderline"/>
        </w:rPr>
        <w:t xml:space="preserve">in the absence of very high unemployment like that of the Great Depression, </w:t>
      </w:r>
      <w:r w:rsidRPr="00253C36">
        <w:rPr>
          <w:rStyle w:val="StyleUnderline"/>
          <w:highlight w:val="cyan"/>
        </w:rPr>
        <w:t xml:space="preserve">a job guarantee will </w:t>
      </w:r>
      <w:r w:rsidRPr="00253C36">
        <w:rPr>
          <w:rStyle w:val="Emphasis"/>
          <w:highlight w:val="cyan"/>
        </w:rPr>
        <w:t>compete</w:t>
      </w:r>
      <w:r w:rsidRPr="00253C36">
        <w:rPr>
          <w:rStyle w:val="StyleUnderline"/>
          <w:highlight w:val="cyan"/>
        </w:rPr>
        <w:t xml:space="preserve"> with </w:t>
      </w:r>
      <w:r w:rsidRPr="00253C36">
        <w:rPr>
          <w:rStyle w:val="Emphasis"/>
          <w:highlight w:val="cyan"/>
        </w:rPr>
        <w:t>private companies</w:t>
      </w:r>
      <w:r w:rsidRPr="00253C36">
        <w:rPr>
          <w:rStyle w:val="StyleUnderline"/>
          <w:highlight w:val="cyan"/>
        </w:rPr>
        <w:t>.</w:t>
      </w:r>
      <w:r w:rsidRPr="00D97C64">
        <w:rPr>
          <w:rStyle w:val="StyleUnderline"/>
        </w:rPr>
        <w:t xml:space="preserve"> </w:t>
      </w:r>
    </w:p>
    <w:p w14:paraId="5DF09256" w14:textId="77777777" w:rsidR="00253C36" w:rsidRPr="00D97C64" w:rsidRDefault="00253C36" w:rsidP="00253C36">
      <w:pPr>
        <w:rPr>
          <w:sz w:val="16"/>
        </w:rPr>
      </w:pPr>
      <w:r w:rsidRPr="00D97C64">
        <w:rPr>
          <w:sz w:val="16"/>
        </w:rPr>
        <w:t xml:space="preserve">And </w:t>
      </w:r>
      <w:r w:rsidRPr="00253C36">
        <w:rPr>
          <w:rStyle w:val="StyleUnderline"/>
          <w:highlight w:val="cyan"/>
        </w:rPr>
        <w:t>the job guarantee would often win that competition</w:t>
      </w:r>
      <w:r w:rsidRPr="00D97C64">
        <w:rPr>
          <w:sz w:val="16"/>
        </w:rPr>
        <w:t xml:space="preserve">. Modern </w:t>
      </w:r>
      <w:r w:rsidRPr="00253C36">
        <w:rPr>
          <w:rStyle w:val="StyleUnderline"/>
          <w:highlight w:val="cyan"/>
        </w:rPr>
        <w:t>proposals would require that the federally guaranteed jobs be good jobs, with good pay and benefits</w:t>
      </w:r>
      <w:r w:rsidRPr="00D97C64">
        <w:rPr>
          <w:rStyle w:val="StyleUnderline"/>
        </w:rPr>
        <w:t xml:space="preserve">. </w:t>
      </w:r>
      <w:r w:rsidRPr="00D97C64">
        <w:rPr>
          <w:sz w:val="16"/>
        </w:rPr>
        <w:t xml:space="preserve">For example, here is the relevant text from the Green New Deal resolution recently introduced by Rep. Alexandria Ocasio-Cortez: "guaranteeing a job with a family- sustaining wage, adequate family and medical leave, paid vacations, and retirement security to all people of the United States." </w:t>
      </w:r>
    </w:p>
    <w:p w14:paraId="712ADAC9" w14:textId="77777777" w:rsidR="00253C36" w:rsidRPr="00D97C64" w:rsidRDefault="00253C36" w:rsidP="00253C36">
      <w:r w:rsidRPr="00253C36">
        <w:rPr>
          <w:rStyle w:val="StyleUnderline"/>
          <w:highlight w:val="cyan"/>
        </w:rPr>
        <w:t>This sounds better than many of today's low-wage jobs</w:t>
      </w:r>
      <w:r w:rsidRPr="00D97C64">
        <w:t xml:space="preserve">. </w:t>
      </w:r>
    </w:p>
    <w:p w14:paraId="1418404B" w14:textId="77777777" w:rsidR="00253C36" w:rsidRPr="00D97C64" w:rsidRDefault="00253C36" w:rsidP="00253C36">
      <w:pPr>
        <w:rPr>
          <w:rStyle w:val="StyleUnderline"/>
        </w:rPr>
      </w:pPr>
      <w:r w:rsidRPr="00D97C64">
        <w:rPr>
          <w:sz w:val="16"/>
        </w:rPr>
        <w:t xml:space="preserve">Competition from these government-sponsored jobs would have an initially healthy result. </w:t>
      </w:r>
      <w:r w:rsidRPr="00253C36">
        <w:rPr>
          <w:sz w:val="16"/>
          <w:highlight w:val="cyan"/>
        </w:rPr>
        <w:t xml:space="preserve">It would </w:t>
      </w:r>
      <w:r w:rsidRPr="00253C36">
        <w:rPr>
          <w:rStyle w:val="StyleUnderline"/>
          <w:highlight w:val="cyan"/>
        </w:rPr>
        <w:t xml:space="preserve">force private companies to </w:t>
      </w:r>
      <w:r w:rsidRPr="00253C36">
        <w:rPr>
          <w:rStyle w:val="Emphasis"/>
          <w:highlight w:val="cyan"/>
        </w:rPr>
        <w:t xml:space="preserve">raise wages </w:t>
      </w:r>
      <w:r w:rsidRPr="00253C36">
        <w:rPr>
          <w:rStyle w:val="StyleUnderline"/>
          <w:highlight w:val="cyan"/>
        </w:rPr>
        <w:t xml:space="preserve">and increase benefits in order to </w:t>
      </w:r>
      <w:r w:rsidRPr="00253C36">
        <w:rPr>
          <w:rStyle w:val="Emphasis"/>
          <w:highlight w:val="cyan"/>
        </w:rPr>
        <w:t>keep up</w:t>
      </w:r>
      <w:r w:rsidRPr="00D97C64">
        <w:rPr>
          <w:rStyle w:val="StyleUnderline"/>
        </w:rPr>
        <w:t xml:space="preserve"> with the government</w:t>
      </w:r>
      <w:r w:rsidRPr="00D97C64">
        <w:rPr>
          <w:sz w:val="16"/>
        </w:rPr>
        <w:t xml:space="preserve">. But </w:t>
      </w:r>
      <w:r w:rsidRPr="00D97C64">
        <w:rPr>
          <w:rStyle w:val="StyleUnderline"/>
        </w:rPr>
        <w:t xml:space="preserve">as private-sector jobs improved, </w:t>
      </w:r>
      <w:r w:rsidRPr="00253C36">
        <w:rPr>
          <w:rStyle w:val="StyleUnderline"/>
          <w:highlight w:val="cyan"/>
        </w:rPr>
        <w:t>activists' notion of what constitutes a good job would increase</w:t>
      </w:r>
      <w:r w:rsidRPr="00D97C64">
        <w:rPr>
          <w:rStyle w:val="StyleUnderline"/>
        </w:rPr>
        <w:t>, and they would call for steadily higher wages and benefits for government work.</w:t>
      </w:r>
      <w:r w:rsidRPr="00D97C64">
        <w:rPr>
          <w:sz w:val="16"/>
        </w:rPr>
        <w:t xml:space="preserve"> Eventually this would </w:t>
      </w:r>
      <w:r w:rsidRPr="00253C36">
        <w:rPr>
          <w:rStyle w:val="StyleUnderline"/>
          <w:highlight w:val="cyan"/>
        </w:rPr>
        <w:t>exceed private companies' ability to pay, so the job guarantee would come to represent the benchmark in the labor market and make up an ever-larger slice of the economy.</w:t>
      </w:r>
      <w:r w:rsidRPr="00D97C64">
        <w:rPr>
          <w:rStyle w:val="StyleUnderline"/>
        </w:rPr>
        <w:t xml:space="preserve"> </w:t>
      </w:r>
    </w:p>
    <w:p w14:paraId="016726B0" w14:textId="63702A7D" w:rsidR="00253C36" w:rsidRDefault="00253C36" w:rsidP="00253C36">
      <w:pPr>
        <w:rPr>
          <w:sz w:val="16"/>
        </w:rPr>
      </w:pPr>
      <w:r w:rsidRPr="00253C36">
        <w:rPr>
          <w:sz w:val="16"/>
          <w:highlight w:val="cyan"/>
        </w:rPr>
        <w:t xml:space="preserve">This would </w:t>
      </w:r>
      <w:r w:rsidRPr="00253C36">
        <w:rPr>
          <w:rStyle w:val="StyleUnderline"/>
          <w:highlight w:val="cyan"/>
        </w:rPr>
        <w:t>reduce productivity</w:t>
      </w:r>
      <w:r w:rsidRPr="00D97C64">
        <w:rPr>
          <w:rStyle w:val="StyleUnderline"/>
        </w:rPr>
        <w:t xml:space="preserve">, since government jobs would likely generate </w:t>
      </w:r>
      <w:r w:rsidRPr="00D97C64">
        <w:rPr>
          <w:rStyle w:val="Emphasis"/>
        </w:rPr>
        <w:t>less real value</w:t>
      </w:r>
      <w:r w:rsidRPr="00D97C64">
        <w:rPr>
          <w:rStyle w:val="StyleUnderline"/>
        </w:rPr>
        <w:t xml:space="preserve"> than private-sector jobs.</w:t>
      </w:r>
      <w:r w:rsidRPr="00D97C64">
        <w:rPr>
          <w:sz w:val="16"/>
        </w:rPr>
        <w:t xml:space="preserve"> Economists have found evidence that the </w:t>
      </w:r>
      <w:r w:rsidRPr="00D97C64">
        <w:rPr>
          <w:rStyle w:val="StyleUnderline"/>
        </w:rPr>
        <w:t>beneficiaries of short-term government jobs tend not to go on to find work in the private sector after the programs end, suggesting that guaranteed jobs would be low-productivity work.</w:t>
      </w:r>
      <w:r w:rsidRPr="00D97C64">
        <w:rPr>
          <w:sz w:val="16"/>
        </w:rPr>
        <w:t xml:space="preserve"> As activists forced government wages and benefits higher, </w:t>
      </w:r>
      <w:r w:rsidRPr="00253C36">
        <w:rPr>
          <w:rStyle w:val="StyleUnderline"/>
          <w:highlight w:val="cyan"/>
        </w:rPr>
        <w:t xml:space="preserve">the private sector would find itself deprived of </w:t>
      </w:r>
      <w:r w:rsidRPr="00253C36">
        <w:rPr>
          <w:rStyle w:val="StyleUnderline"/>
        </w:rPr>
        <w:t xml:space="preserve">cooks, janitors, housekeepers, cashiers and </w:t>
      </w:r>
      <w:r w:rsidRPr="00253C36">
        <w:rPr>
          <w:rStyle w:val="StyleUnderline"/>
          <w:highlight w:val="cyan"/>
        </w:rPr>
        <w:t xml:space="preserve">the </w:t>
      </w:r>
      <w:r w:rsidRPr="00253C36">
        <w:rPr>
          <w:rStyle w:val="StyleUnderline"/>
        </w:rPr>
        <w:t xml:space="preserve">other </w:t>
      </w:r>
      <w:r w:rsidRPr="00253C36">
        <w:rPr>
          <w:rStyle w:val="StyleUnderline"/>
          <w:highlight w:val="cyan"/>
        </w:rPr>
        <w:t>people who make a modern economy run</w:t>
      </w:r>
      <w:r w:rsidRPr="00D97C64">
        <w:rPr>
          <w:rStyle w:val="StyleUnderline"/>
        </w:rPr>
        <w:t>.</w:t>
      </w:r>
      <w:r w:rsidRPr="00D97C64">
        <w:rPr>
          <w:sz w:val="16"/>
        </w:rPr>
        <w:t xml:space="preserve"> In a worst-case scenario, this would be a one-way ratchet to a peculiarly dysfunctional form of communism. </w:t>
      </w:r>
    </w:p>
    <w:p w14:paraId="611AED0D" w14:textId="6104FE49" w:rsidR="00C3542D" w:rsidRDefault="00C3542D" w:rsidP="00253C36">
      <w:pPr>
        <w:rPr>
          <w:sz w:val="16"/>
        </w:rPr>
      </w:pPr>
    </w:p>
    <w:p w14:paraId="5D5C9ADB" w14:textId="77777777" w:rsidR="00C3542D" w:rsidRPr="00C3542D" w:rsidRDefault="00C3542D" w:rsidP="00C3542D">
      <w:pPr>
        <w:pStyle w:val="Heading4"/>
        <w:rPr>
          <w:b w:val="0"/>
          <w:bCs/>
        </w:rPr>
      </w:pPr>
      <w:r w:rsidRPr="00C3542D">
        <w:rPr>
          <w:bCs/>
        </w:rPr>
        <w:t xml:space="preserve">Businesses would hate FJG – radically changes supply and demand for their workers </w:t>
      </w:r>
    </w:p>
    <w:p w14:paraId="44AD9A53" w14:textId="77777777" w:rsidR="00C3542D" w:rsidRDefault="00C3542D" w:rsidP="00C3542D">
      <w:r w:rsidRPr="00CE6FA5">
        <w:t xml:space="preserve">Ryan </w:t>
      </w:r>
      <w:r w:rsidRPr="00CE6FA5">
        <w:rPr>
          <w:rStyle w:val="Style13ptBold"/>
        </w:rPr>
        <w:t>Bourne</w:t>
      </w:r>
      <w:r w:rsidRPr="00CE6FA5">
        <w:t>, 4-24-</w:t>
      </w:r>
      <w:r w:rsidRPr="00CE6FA5">
        <w:rPr>
          <w:rStyle w:val="Style13ptBold"/>
        </w:rPr>
        <w:t>2018</w:t>
      </w:r>
      <w:r w:rsidRPr="00CE6FA5">
        <w:t>, A Jobs Guaranteed Economic Disaster, Cato Institute, https://www.cato.org/blog/jobs-guaranteed-economic-disaster, Accessed: 6-27-2023, //ONHS IF</w:t>
      </w:r>
    </w:p>
    <w:p w14:paraId="179C2C4F" w14:textId="50E14AD6" w:rsidR="00C3542D" w:rsidRPr="007506A2" w:rsidRDefault="00C3542D" w:rsidP="00253C36">
      <w:pPr>
        <w:rPr>
          <w:sz w:val="16"/>
        </w:rPr>
      </w:pPr>
      <w:r w:rsidRPr="000871D6">
        <w:rPr>
          <w:rStyle w:val="StyleUnderline"/>
        </w:rPr>
        <w:t>Democrats</w:t>
      </w:r>
      <w:r w:rsidRPr="00CE6FA5">
        <w:rPr>
          <w:rStyle w:val="StyleUnderline"/>
        </w:rPr>
        <w:t xml:space="preserve"> are plugging new energy into an old idea: </w:t>
      </w:r>
      <w:r w:rsidRPr="000871D6">
        <w:rPr>
          <w:rStyle w:val="StyleUnderline"/>
          <w:highlight w:val="cyan"/>
        </w:rPr>
        <w:t>a f</w:t>
      </w:r>
      <w:r w:rsidRPr="00CE6FA5">
        <w:rPr>
          <w:rStyle w:val="StyleUnderline"/>
        </w:rPr>
        <w:t>ederal “</w:t>
      </w:r>
      <w:r w:rsidRPr="000871D6">
        <w:rPr>
          <w:rStyle w:val="StyleUnderline"/>
          <w:highlight w:val="cyan"/>
        </w:rPr>
        <w:t>J</w:t>
      </w:r>
      <w:r w:rsidRPr="00CE6FA5">
        <w:rPr>
          <w:rStyle w:val="StyleUnderline"/>
        </w:rPr>
        <w:t xml:space="preserve">obs </w:t>
      </w:r>
      <w:r w:rsidRPr="000871D6">
        <w:rPr>
          <w:rStyle w:val="StyleUnderline"/>
          <w:highlight w:val="cyan"/>
        </w:rPr>
        <w:t>G</w:t>
      </w:r>
      <w:r w:rsidRPr="00CE6FA5">
        <w:rPr>
          <w:rStyle w:val="StyleUnderline"/>
        </w:rPr>
        <w:t>uarantee” program</w:t>
      </w:r>
      <w:r w:rsidRPr="000871D6">
        <w:rPr>
          <w:sz w:val="16"/>
        </w:rPr>
        <w:t xml:space="preserve">. </w:t>
      </w:r>
      <w:r w:rsidRPr="007F266A">
        <w:rPr>
          <w:sz w:val="16"/>
        </w:rPr>
        <w:t xml:space="preserve">Senator Cory Booker </w:t>
      </w:r>
      <w:hyperlink r:id="rId113" w:history="1">
        <w:r w:rsidRPr="007F266A">
          <w:rPr>
            <w:rStyle w:val="Hyperlink"/>
          </w:rPr>
          <w:t>previously introduced legislation</w:t>
        </w:r>
      </w:hyperlink>
      <w:r w:rsidRPr="007F266A">
        <w:rPr>
          <w:sz w:val="16"/>
        </w:rPr>
        <w:t xml:space="preserve"> for a pilot in high unemployment communities. Now Senator </w:t>
      </w:r>
      <w:hyperlink r:id="rId114" w:history="1">
        <w:r w:rsidRPr="007F266A">
          <w:rPr>
            <w:rStyle w:val="Hyperlink"/>
          </w:rPr>
          <w:t>Bernie Sanders will announce a plan</w:t>
        </w:r>
      </w:hyperlink>
      <w:r w:rsidRPr="007F266A">
        <w:rPr>
          <w:sz w:val="16"/>
        </w:rPr>
        <w:t xml:space="preserve"> guaranteeing a job or training paying $15 an hour and health‐​care benefits to every American worker “who wants or needs one,” in a host of public infrastructure, care giving and environmental upkeep projects. The scheme, seemingly based on </w:t>
      </w:r>
      <w:hyperlink r:id="rId115" w:history="1">
        <w:r w:rsidRPr="007F266A">
          <w:rPr>
            <w:rStyle w:val="Hyperlink"/>
          </w:rPr>
          <w:t>a recommendation from the Levy Economic Institute</w:t>
        </w:r>
      </w:hyperlink>
      <w:r w:rsidRPr="000871D6">
        <w:rPr>
          <w:sz w:val="16"/>
        </w:rPr>
        <w:t xml:space="preserve">, </w:t>
      </w:r>
      <w:r w:rsidRPr="000871D6">
        <w:rPr>
          <w:rStyle w:val="StyleUnderline"/>
          <w:highlight w:val="cyan"/>
        </w:rPr>
        <w:t>comes</w:t>
      </w:r>
      <w:r w:rsidRPr="00CE6FA5">
        <w:rPr>
          <w:rStyle w:val="StyleUnderline"/>
        </w:rPr>
        <w:t xml:space="preserve"> </w:t>
      </w:r>
      <w:r w:rsidRPr="000871D6">
        <w:rPr>
          <w:rStyle w:val="StyleUnderline"/>
          <w:highlight w:val="cyan"/>
        </w:rPr>
        <w:t>with grandiose</w:t>
      </w:r>
      <w:r w:rsidRPr="00CE6FA5">
        <w:rPr>
          <w:rStyle w:val="StyleUnderline"/>
        </w:rPr>
        <w:t xml:space="preserve"> purported </w:t>
      </w:r>
      <w:r w:rsidRPr="000871D6">
        <w:rPr>
          <w:rStyle w:val="StyleUnderline"/>
          <w:highlight w:val="cyan"/>
        </w:rPr>
        <w:t>benefits</w:t>
      </w:r>
      <w:r w:rsidRPr="00CE6FA5">
        <w:rPr>
          <w:rStyle w:val="StyleUnderline"/>
        </w:rPr>
        <w:t>. It would, we are told, eliminate involuntary unemployment, deliver a living wage, boost GDP, reduce the cost of recessions, raise labor market standards, reduce environmental degradation, reduce racial inequality, and much else besides. If it sounds too good to be true, that’s because it is</w:t>
      </w:r>
      <w:r w:rsidRPr="000871D6">
        <w:rPr>
          <w:sz w:val="16"/>
        </w:rPr>
        <w:t xml:space="preserve">. There are severe problems with this idea, which can be loosely grouped under three “c’s”: costs, crowd out and corruption. Costs The Levy Economic Institute calculates up to </w:t>
      </w:r>
      <w:r w:rsidRPr="000871D6">
        <w:rPr>
          <w:rStyle w:val="StyleUnderline"/>
          <w:highlight w:val="cyan"/>
        </w:rPr>
        <w:t>16 million could take part in such a program today</w:t>
      </w:r>
      <w:r w:rsidRPr="000871D6">
        <w:rPr>
          <w:sz w:val="16"/>
        </w:rPr>
        <w:t xml:space="preserve"> (including the unemployed, those working part time seeking full time work and individuals currently inactive who might move into the labor market). Given the federal government would have to pay $15 an hour for full time jobs, plus benefits equal to 20 percent of wages, </w:t>
      </w:r>
      <w:r w:rsidRPr="00CE6FA5">
        <w:rPr>
          <w:rStyle w:val="StyleUnderline"/>
        </w:rPr>
        <w:t>total labor costs per worker would be $37,440 per year</w:t>
      </w:r>
      <w:r w:rsidRPr="000871D6">
        <w:rPr>
          <w:sz w:val="16"/>
        </w:rPr>
        <w:t xml:space="preserve">. That’s before the cost of the materials for the programs and administration of the program itself. Even assuming some opt for part‐​time positions, and ignoring the non‐​labor program costs, </w:t>
      </w:r>
      <w:r w:rsidRPr="00CE6FA5">
        <w:rPr>
          <w:rStyle w:val="StyleUnderline"/>
        </w:rPr>
        <w:t xml:space="preserve">we are talking about </w:t>
      </w:r>
      <w:r w:rsidRPr="000871D6">
        <w:rPr>
          <w:rStyle w:val="StyleUnderline"/>
          <w:highlight w:val="cyan"/>
        </w:rPr>
        <w:t>a gross cost of up to around 2.4 percent of GDP</w:t>
      </w:r>
      <w:r w:rsidRPr="00CE6FA5">
        <w:rPr>
          <w:rStyle w:val="StyleUnderline"/>
        </w:rPr>
        <w:t xml:space="preserve">, significantly </w:t>
      </w:r>
      <w:r w:rsidRPr="000871D6">
        <w:rPr>
          <w:rStyle w:val="StyleUnderline"/>
          <w:highlight w:val="cyan"/>
        </w:rPr>
        <w:t>higher than</w:t>
      </w:r>
      <w:r w:rsidRPr="00CE6FA5">
        <w:rPr>
          <w:rStyle w:val="StyleUnderline"/>
        </w:rPr>
        <w:t xml:space="preserve"> the existing </w:t>
      </w:r>
      <w:r w:rsidRPr="000871D6">
        <w:rPr>
          <w:rStyle w:val="StyleUnderline"/>
          <w:highlight w:val="cyan"/>
        </w:rPr>
        <w:t>Medicaid</w:t>
      </w:r>
      <w:r w:rsidRPr="00CE6FA5">
        <w:rPr>
          <w:rStyle w:val="StyleUnderline"/>
        </w:rPr>
        <w:t xml:space="preserve"> program (2 percent of GDP).</w:t>
      </w:r>
      <w:r w:rsidRPr="000871D6">
        <w:rPr>
          <w:sz w:val="16"/>
        </w:rPr>
        <w:t xml:space="preserve"> The net cost on these assumptions will be lower, of course. People who take jobs will require less in welfare payments and pay some back in taxes. Some might wisely consider it a risk for their employment fortunes to be tied to the whims of politicians and their willingness to fund this program, and so remain in the private sector. But even taking this into account, and assuming the policy generates the macroeconomic bounty that the Levy researchers expect, they still think the annual net cost will be between 0.8 and 2 percent of GDP, with the program employing up to 10 percent of the workforce. </w:t>
      </w:r>
      <w:r w:rsidRPr="00CE6FA5">
        <w:rPr>
          <w:rStyle w:val="StyleUnderline"/>
        </w:rPr>
        <w:t>That would in itself be a huge new commitment to finance at a time when the long‐​term fiscal outlook is already dire, and the short‐​term deficit already expected to balloon to over 5 percent of GDP in the coming years.</w:t>
      </w:r>
      <w:r w:rsidRPr="000871D6">
        <w:rPr>
          <w:sz w:val="16"/>
        </w:rPr>
        <w:t xml:space="preserve"> Crowd‐​out In reality, the </w:t>
      </w:r>
      <w:r w:rsidRPr="000871D6">
        <w:rPr>
          <w:rStyle w:val="StyleUnderline"/>
          <w:highlight w:val="cyan"/>
        </w:rPr>
        <w:t xml:space="preserve">fiscal costs are likely to be </w:t>
      </w:r>
      <w:r w:rsidRPr="000871D6">
        <w:rPr>
          <w:rStyle w:val="StyleUnderline"/>
        </w:rPr>
        <w:t xml:space="preserve">much, </w:t>
      </w:r>
      <w:r w:rsidRPr="000871D6">
        <w:rPr>
          <w:rStyle w:val="StyleUnderline"/>
          <w:highlight w:val="cyan"/>
        </w:rPr>
        <w:t>much higher</w:t>
      </w:r>
      <w:r w:rsidRPr="000871D6">
        <w:rPr>
          <w:rStyle w:val="StyleUnderline"/>
        </w:rPr>
        <w:t xml:space="preserve">, and the </w:t>
      </w:r>
      <w:r w:rsidRPr="000871D6">
        <w:rPr>
          <w:rStyle w:val="StyleUnderline"/>
          <w:highlight w:val="cyan"/>
        </w:rPr>
        <w:t>economic welfare</w:t>
      </w:r>
      <w:r w:rsidRPr="000871D6">
        <w:rPr>
          <w:rStyle w:val="StyleUnderline"/>
        </w:rPr>
        <w:t xml:space="preserve"> </w:t>
      </w:r>
      <w:r w:rsidRPr="000871D6">
        <w:rPr>
          <w:rStyle w:val="StyleUnderline"/>
          <w:highlight w:val="cyan"/>
        </w:rPr>
        <w:t>losses</w:t>
      </w:r>
      <w:r w:rsidRPr="000871D6">
        <w:rPr>
          <w:rStyle w:val="StyleUnderline"/>
        </w:rPr>
        <w:t xml:space="preserve"> even more </w:t>
      </w:r>
      <w:r w:rsidRPr="000871D6">
        <w:rPr>
          <w:rStyle w:val="StyleUnderline"/>
          <w:highlight w:val="cyan"/>
        </w:rPr>
        <w:t>significant</w:t>
      </w:r>
      <w:r w:rsidRPr="000871D6">
        <w:rPr>
          <w:sz w:val="16"/>
        </w:rPr>
        <w:t xml:space="preserve">, because in the labor market and broader economy, </w:t>
      </w:r>
      <w:r w:rsidRPr="00B85361">
        <w:rPr>
          <w:b/>
          <w:bCs/>
          <w:highlight w:val="cyan"/>
          <w:u w:val="single"/>
        </w:rPr>
        <w:t>a public jobs guarantee program would significantly crowd out productive private sector activity</w:t>
      </w:r>
      <w:r w:rsidRPr="000871D6">
        <w:rPr>
          <w:sz w:val="16"/>
        </w:rPr>
        <w:t xml:space="preserve">. </w:t>
      </w:r>
      <w:r w:rsidRPr="000871D6">
        <w:rPr>
          <w:rStyle w:val="StyleUnderline"/>
          <w:highlight w:val="cyan"/>
        </w:rPr>
        <w:t>This</w:t>
      </w:r>
      <w:r w:rsidRPr="00CE6FA5">
        <w:rPr>
          <w:rStyle w:val="StyleUnderline"/>
        </w:rPr>
        <w:t xml:space="preserve"> type of policy </w:t>
      </w:r>
      <w:r w:rsidRPr="000871D6">
        <w:rPr>
          <w:rStyle w:val="StyleUnderline"/>
          <w:highlight w:val="cyan"/>
        </w:rPr>
        <w:t>will radically alter behavior</w:t>
      </w:r>
      <w:r w:rsidRPr="00CE6FA5">
        <w:rPr>
          <w:rStyle w:val="StyleUnderline"/>
        </w:rPr>
        <w:t xml:space="preserve"> </w:t>
      </w:r>
      <w:r w:rsidRPr="000871D6">
        <w:rPr>
          <w:rStyle w:val="StyleUnderline"/>
          <w:highlight w:val="cyan"/>
        </w:rPr>
        <w:t>of</w:t>
      </w:r>
      <w:r w:rsidRPr="00CE6FA5">
        <w:rPr>
          <w:rStyle w:val="StyleUnderline"/>
        </w:rPr>
        <w:t xml:space="preserve"> both workers and </w:t>
      </w:r>
      <w:r w:rsidRPr="000871D6">
        <w:rPr>
          <w:rStyle w:val="StyleUnderline"/>
          <w:highlight w:val="cyan"/>
        </w:rPr>
        <w:t>businesses, and</w:t>
      </w:r>
      <w:r w:rsidRPr="00CE6FA5">
        <w:rPr>
          <w:rStyle w:val="StyleUnderline"/>
        </w:rPr>
        <w:t xml:space="preserve"> so </w:t>
      </w:r>
      <w:r w:rsidRPr="000871D6">
        <w:rPr>
          <w:rStyle w:val="StyleUnderline"/>
          <w:highlight w:val="cyan"/>
        </w:rPr>
        <w:t>the</w:t>
      </w:r>
      <w:r w:rsidRPr="00CE6FA5">
        <w:rPr>
          <w:rStyle w:val="StyleUnderline"/>
        </w:rPr>
        <w:t xml:space="preserve"> </w:t>
      </w:r>
      <w:r w:rsidRPr="000871D6">
        <w:rPr>
          <w:rStyle w:val="StyleUnderline"/>
          <w:highlight w:val="cyan"/>
        </w:rPr>
        <w:t>supply</w:t>
      </w:r>
      <w:r w:rsidRPr="00CE6FA5">
        <w:rPr>
          <w:rStyle w:val="StyleUnderline"/>
        </w:rPr>
        <w:t xml:space="preserve"> and demand </w:t>
      </w:r>
      <w:r w:rsidRPr="000871D6">
        <w:rPr>
          <w:rStyle w:val="StyleUnderline"/>
          <w:highlight w:val="cyan"/>
        </w:rPr>
        <w:t>for labor</w:t>
      </w:r>
      <w:r w:rsidRPr="00CE6FA5">
        <w:rPr>
          <w:rStyle w:val="StyleUnderline"/>
        </w:rPr>
        <w:t>.</w:t>
      </w:r>
      <w:r w:rsidRPr="000871D6">
        <w:rPr>
          <w:sz w:val="16"/>
        </w:rPr>
        <w:t xml:space="preserve"> </w:t>
      </w:r>
      <w:r w:rsidRPr="007F266A">
        <w:rPr>
          <w:sz w:val="16"/>
        </w:rPr>
        <w:t xml:space="preserve">The </w:t>
      </w:r>
      <w:hyperlink r:id="rId116" w:history="1">
        <w:r w:rsidRPr="007F266A">
          <w:rPr>
            <w:rStyle w:val="Hyperlink"/>
          </w:rPr>
          <w:t>Census shows that</w:t>
        </w:r>
      </w:hyperlink>
      <w:r w:rsidRPr="007F266A">
        <w:rPr>
          <w:sz w:val="16"/>
        </w:rPr>
        <w:t xml:space="preserve">, among those who worked in 2016, 70+ million Americans earned under $32,500 (the full‐​time job guarantee salary would be $31,200). Yes, not all of these would seek out positions on the jobs guarantee program. But a large proportion would, especially those employed in uncertain roles with low levels of job security. In fact, some even paid more than $31,200 might consider </w:t>
      </w:r>
      <w:r w:rsidRPr="000871D6">
        <w:rPr>
          <w:sz w:val="16"/>
        </w:rPr>
        <w:t xml:space="preserve">leaving their jobs to pursue guaranteed roles if they perceive better working conditions or an easier worklife (asked under what conditions someone would be fired from such a role, the Levy Institute paper suggests that you would be sacked for failing to go to work, but that </w:t>
      </w:r>
      <w:r w:rsidRPr="000871D6">
        <w:rPr>
          <w:rStyle w:val="StyleUnderline"/>
          <w:highlight w:val="cyan"/>
        </w:rPr>
        <w:t>your</w:t>
      </w:r>
      <w:r w:rsidRPr="00CE6FA5">
        <w:rPr>
          <w:rStyle w:val="StyleUnderline"/>
        </w:rPr>
        <w:t xml:space="preserve"> </w:t>
      </w:r>
      <w:r w:rsidRPr="000871D6">
        <w:rPr>
          <w:rStyle w:val="StyleUnderline"/>
          <w:highlight w:val="cyan"/>
        </w:rPr>
        <w:t>performance would not be judged by “private sector ‘efficiency criteria’</w:t>
      </w:r>
      <w:r w:rsidRPr="00CE6FA5">
        <w:rPr>
          <w:rStyle w:val="StyleUnderline"/>
        </w:rPr>
        <w:t>”, for example.</w:t>
      </w:r>
      <w:r w:rsidRPr="000871D6">
        <w:rPr>
          <w:sz w:val="16"/>
        </w:rPr>
        <w:t xml:space="preserve">) It’s not inconceivable then that over 25 percent of the labor force could find itself part of the scheme. This crowd‐​out is likely to be particularly acute in low productivity regions, and (ironically) after economic downturns. </w:t>
      </w:r>
      <w:r w:rsidRPr="00CE6FA5">
        <w:rPr>
          <w:rStyle w:val="StyleUnderline"/>
        </w:rPr>
        <w:t xml:space="preserve">A nationwide jobs guarantee program paying $15 an hour will be particularly attractive to workers in low wage regions, and by </w:t>
      </w:r>
      <w:r w:rsidRPr="000871D6">
        <w:rPr>
          <w:rStyle w:val="StyleUnderline"/>
          <w:highlight w:val="cyan"/>
        </w:rPr>
        <w:t>setting a</w:t>
      </w:r>
      <w:r w:rsidRPr="00CE6FA5">
        <w:rPr>
          <w:rStyle w:val="StyleUnderline"/>
        </w:rPr>
        <w:t xml:space="preserve"> de facto </w:t>
      </w:r>
      <w:r w:rsidRPr="000871D6">
        <w:rPr>
          <w:rStyle w:val="StyleUnderline"/>
          <w:highlight w:val="cyan"/>
        </w:rPr>
        <w:t>wage floor</w:t>
      </w:r>
      <w:r w:rsidRPr="00CE6FA5">
        <w:rPr>
          <w:rStyle w:val="StyleUnderline"/>
        </w:rPr>
        <w:t xml:space="preserve"> the program </w:t>
      </w:r>
      <w:r w:rsidRPr="00B85361">
        <w:rPr>
          <w:rStyle w:val="StyleUnderline"/>
          <w:bCs/>
          <w:highlight w:val="cyan"/>
        </w:rPr>
        <w:t>will prevent private investment</w:t>
      </w:r>
      <w:r w:rsidRPr="00CE6FA5">
        <w:rPr>
          <w:rStyle w:val="StyleUnderline"/>
        </w:rPr>
        <w:t xml:space="preserve"> in regions on the basis of cheap labor</w:t>
      </w:r>
      <w:r w:rsidRPr="000871D6">
        <w:rPr>
          <w:sz w:val="16"/>
        </w:rPr>
        <w:t xml:space="preserve">. Though no doubt there would be some demand spillovers from well‐​paid jobs, </w:t>
      </w:r>
      <w:r w:rsidRPr="00CE6FA5">
        <w:rPr>
          <w:rStyle w:val="StyleUnderline"/>
        </w:rPr>
        <w:t xml:space="preserve">the net </w:t>
      </w:r>
      <w:r w:rsidRPr="000871D6">
        <w:rPr>
          <w:rStyle w:val="StyleUnderline"/>
          <w:highlight w:val="cyan"/>
        </w:rPr>
        <w:t>consequence is</w:t>
      </w:r>
      <w:r w:rsidRPr="00CE6FA5">
        <w:rPr>
          <w:rStyle w:val="StyleUnderline"/>
        </w:rPr>
        <w:t xml:space="preserve"> highly likely to be </w:t>
      </w:r>
      <w:r w:rsidRPr="000871D6">
        <w:rPr>
          <w:rStyle w:val="StyleUnderline"/>
          <w:highlight w:val="cyan"/>
        </w:rPr>
        <w:t>weaker private sector job creation</w:t>
      </w:r>
      <w:r w:rsidRPr="00CE6FA5">
        <w:rPr>
          <w:rStyle w:val="StyleUnderline"/>
        </w:rPr>
        <w:t xml:space="preserve"> in poor regions, </w:t>
      </w:r>
      <w:r w:rsidRPr="000871D6">
        <w:rPr>
          <w:sz w:val="16"/>
        </w:rPr>
        <w:t xml:space="preserve">which has been the experience of countries such as Britain with a nationwide minimum wages and public sector national pay bargaining. Proponents of the scheme see “higher labor standards” as a good thing, but </w:t>
      </w:r>
      <w:r w:rsidRPr="000871D6">
        <w:rPr>
          <w:rStyle w:val="StyleUnderline"/>
        </w:rPr>
        <w:t xml:space="preserve">absent productivity improvements, </w:t>
      </w:r>
      <w:r w:rsidRPr="000871D6">
        <w:rPr>
          <w:rStyle w:val="StyleUnderline"/>
          <w:highlight w:val="cyan"/>
        </w:rPr>
        <w:t>policies</w:t>
      </w:r>
      <w:r w:rsidRPr="000871D6">
        <w:rPr>
          <w:rStyle w:val="StyleUnderline"/>
        </w:rPr>
        <w:t xml:space="preserve"> which raise labor costs significantly </w:t>
      </w:r>
      <w:r w:rsidRPr="000871D6">
        <w:rPr>
          <w:rStyle w:val="StyleUnderline"/>
          <w:highlight w:val="cyan"/>
        </w:rPr>
        <w:t>will reduce the quantity of workers</w:t>
      </w:r>
      <w:r w:rsidRPr="000871D6">
        <w:rPr>
          <w:rStyle w:val="StyleUnderline"/>
        </w:rPr>
        <w:t xml:space="preserve"> demanded</w:t>
      </w:r>
      <w:r w:rsidRPr="000871D6">
        <w:rPr>
          <w:sz w:val="16"/>
        </w:rPr>
        <w:t xml:space="preserve">. There’s good reason to expect the policy will reduce the efficiency and productive potential of the economy too. </w:t>
      </w:r>
      <w:r w:rsidRPr="000871D6">
        <w:rPr>
          <w:rStyle w:val="StyleUnderline"/>
          <w:highlight w:val="cyan"/>
        </w:rPr>
        <w:t>Taxes will eventually need to be raised</w:t>
      </w:r>
      <w:r w:rsidRPr="000871D6">
        <w:rPr>
          <w:rStyle w:val="StyleUnderline"/>
        </w:rPr>
        <w:t xml:space="preserve"> to cover the net cost of the program</w:t>
      </w:r>
      <w:r w:rsidRPr="000871D6">
        <w:rPr>
          <w:sz w:val="16"/>
        </w:rPr>
        <w:t xml:space="preserve">. In infrastructure and care giving provision, costs will rise – because nobody would now work in these directly substitutable sectors for less than the wage and conditions offered in the job guarantee program. This will waste resources, and there’s highly likely to be overinvestment in lots of relatively low value ventures and programs to ensure workers are employed, especially given the explicit aim is to provide employment rather than deliver projects at low cost. </w:t>
      </w:r>
      <w:r w:rsidRPr="000871D6">
        <w:rPr>
          <w:rStyle w:val="StyleUnderline"/>
          <w:highlight w:val="cyan"/>
        </w:rPr>
        <w:t>Throwing</w:t>
      </w:r>
      <w:r w:rsidRPr="000871D6">
        <w:rPr>
          <w:rStyle w:val="StyleUnderline"/>
        </w:rPr>
        <w:t xml:space="preserve"> </w:t>
      </w:r>
      <w:r w:rsidRPr="000871D6">
        <w:rPr>
          <w:rStyle w:val="StyleUnderline"/>
          <w:highlight w:val="cyan"/>
        </w:rPr>
        <w:t>resources at regions with higher</w:t>
      </w:r>
      <w:r w:rsidRPr="000871D6">
        <w:rPr>
          <w:rStyle w:val="StyleUnderline"/>
        </w:rPr>
        <w:t xml:space="preserve"> levels of </w:t>
      </w:r>
      <w:r w:rsidRPr="000871D6">
        <w:rPr>
          <w:rStyle w:val="StyleUnderline"/>
          <w:highlight w:val="cyan"/>
        </w:rPr>
        <w:t>unemployment</w:t>
      </w:r>
      <w:r w:rsidRPr="000871D6">
        <w:rPr>
          <w:rStyle w:val="StyleUnderline"/>
        </w:rPr>
        <w:t xml:space="preserve"> and after recessions too </w:t>
      </w:r>
      <w:r w:rsidRPr="000871D6">
        <w:rPr>
          <w:rStyle w:val="StyleUnderline"/>
          <w:highlight w:val="cyan"/>
        </w:rPr>
        <w:t>will work</w:t>
      </w:r>
      <w:r w:rsidRPr="000871D6">
        <w:rPr>
          <w:rStyle w:val="StyleUnderline"/>
        </w:rPr>
        <w:t xml:space="preserve"> directly </w:t>
      </w:r>
      <w:r w:rsidRPr="000871D6">
        <w:rPr>
          <w:rStyle w:val="StyleUnderline"/>
          <w:highlight w:val="cyan"/>
        </w:rPr>
        <w:t>against market signals</w:t>
      </w:r>
      <w:r w:rsidRPr="000871D6">
        <w:rPr>
          <w:rStyle w:val="StyleUnderline"/>
        </w:rPr>
        <w:t xml:space="preserve"> </w:t>
      </w:r>
      <w:r w:rsidRPr="000871D6">
        <w:rPr>
          <w:rStyle w:val="StyleUnderline"/>
          <w:highlight w:val="cyan"/>
        </w:rPr>
        <w:t>and deter</w:t>
      </w:r>
      <w:r w:rsidRPr="000871D6">
        <w:rPr>
          <w:rStyle w:val="StyleUnderline"/>
        </w:rPr>
        <w:t xml:space="preserve"> the </w:t>
      </w:r>
      <w:r w:rsidRPr="000871D6">
        <w:rPr>
          <w:rStyle w:val="StyleUnderline"/>
          <w:highlight w:val="cyan"/>
        </w:rPr>
        <w:t>mobility</w:t>
      </w:r>
      <w:r w:rsidRPr="000871D6">
        <w:rPr>
          <w:rStyle w:val="StyleUnderline"/>
        </w:rPr>
        <w:t xml:space="preserve"> of labor (in geographic and industrial terms) and capital to its most productive uses given prevailing market conditions.</w:t>
      </w:r>
      <w:r w:rsidRPr="000871D6">
        <w:rPr>
          <w:sz w:val="16"/>
        </w:rPr>
        <w:t xml:space="preserve"> This is important: yes, employment is highly likely to have some positive externalities; but the real driver of better living standards over time are productivity improvements, discovered by market‐​based activity. Proponents of this policy seem to put an enormous weight on the idea that time out of the labor market has huge scarring consequences which could be ameliorated by any type of temporary employment. But the literature </w:t>
      </w:r>
      <w:r w:rsidRPr="007F266A">
        <w:rPr>
          <w:sz w:val="16"/>
        </w:rPr>
        <w:t xml:space="preserve">on this shows that temporary jobs </w:t>
      </w:r>
      <w:hyperlink r:id="rId117" w:history="1">
        <w:r w:rsidRPr="007F266A">
          <w:rPr>
            <w:rStyle w:val="Hyperlink"/>
          </w:rPr>
          <w:t>do not provide the workers with skills</w:t>
        </w:r>
      </w:hyperlink>
      <w:r w:rsidRPr="007F266A">
        <w:rPr>
          <w:sz w:val="16"/>
        </w:rPr>
        <w:t xml:space="preserve"> to improve longer‐​term labor market outcomes. Corruption and incentives As if all these consequences were not bad enough, such a program will be ripe for corruption and political interference at the government, provider and individual level. Senator Sanders’ plan would be administered by the Department for Labor, with local and state governments submitting projects to regional offices for consideration. There’s a huge question mark on whether projects will be considered on economic grounds, when there might be an incentive for make‐​work schemes to aid particular </w:t>
      </w:r>
      <w:r w:rsidRPr="000871D6">
        <w:rPr>
          <w:sz w:val="16"/>
        </w:rPr>
        <w:t xml:space="preserve">politicians or indeed to put resources towards “public good” causes or NGOs more in line with the ethos of the governing party. For Democrats this might be for environmental issues. For Republicans it might be, say, for a wall on the southern border. NGOs and local public bodies themselves will have incentives to apply for federal funds for projects that would otherwise have occurred anyway, and to maximize the number of applications. Pork barrel projects would proliferate. What is more, at the individual level, the guarantee coupled with the purported unwillingness to judge worker performance on a commercial basis will incentivize low levels of work effort on the margin. Conclusion </w:t>
      </w:r>
      <w:r w:rsidRPr="000871D6">
        <w:rPr>
          <w:rStyle w:val="StyleUnderline"/>
          <w:highlight w:val="cyan"/>
        </w:rPr>
        <w:t>The Jobs Guarantee</w:t>
      </w:r>
      <w:r w:rsidRPr="000871D6">
        <w:rPr>
          <w:rStyle w:val="StyleUnderline"/>
        </w:rPr>
        <w:t xml:space="preserve"> then </w:t>
      </w:r>
      <w:r w:rsidRPr="000871D6">
        <w:rPr>
          <w:rStyle w:val="StyleUnderline"/>
          <w:highlight w:val="cyan"/>
        </w:rPr>
        <w:t>is</w:t>
      </w:r>
      <w:r w:rsidRPr="000871D6">
        <w:rPr>
          <w:rStyle w:val="StyleUnderline"/>
        </w:rPr>
        <w:t xml:space="preserve"> an extremely </w:t>
      </w:r>
      <w:r w:rsidRPr="000871D6">
        <w:rPr>
          <w:rStyle w:val="StyleUnderline"/>
          <w:highlight w:val="cyan"/>
        </w:rPr>
        <w:t>large and costly</w:t>
      </w:r>
      <w:r w:rsidRPr="000871D6">
        <w:rPr>
          <w:rStyle w:val="StyleUnderline"/>
        </w:rPr>
        <w:t xml:space="preserve"> endeavor, which would have </w:t>
      </w:r>
      <w:r w:rsidRPr="000871D6">
        <w:rPr>
          <w:rStyle w:val="StyleUnderline"/>
          <w:highlight w:val="cyan"/>
        </w:rPr>
        <w:t>major economic consequences</w:t>
      </w:r>
      <w:r w:rsidRPr="000871D6">
        <w:rPr>
          <w:rStyle w:val="StyleUnderline"/>
        </w:rPr>
        <w:t xml:space="preserve"> and risk a large federal politicization of the labor market and public project delivery. </w:t>
      </w:r>
      <w:r w:rsidRPr="000871D6">
        <w:rPr>
          <w:sz w:val="16"/>
        </w:rPr>
        <w:t>The US does have serious labor market issues to contend with — not least depressed labor participation and a weak productivity outlook — but are things really so bad that they require such a risky and extensive policy response? Well‐​paid jobs and low levels of real unemployment are outcomes desired by all. But attempting to achieve that through this program amounts to cracking a nut with a sledgehammer, undermining what matters far more for living standards: efficiency and productivity.</w:t>
      </w:r>
    </w:p>
    <w:p w14:paraId="5CEC0B0E" w14:textId="77777777" w:rsidR="00B85361" w:rsidRPr="00B85361" w:rsidRDefault="00B85361" w:rsidP="00B85361">
      <w:pPr>
        <w:pStyle w:val="Heading4"/>
        <w:rPr>
          <w:b w:val="0"/>
          <w:bCs/>
        </w:rPr>
      </w:pPr>
      <w:r w:rsidRPr="00B85361">
        <w:rPr>
          <w:bCs/>
        </w:rPr>
        <w:t xml:space="preserve">FJG wrecks business confidence—the private sector knows they </w:t>
      </w:r>
      <w:r w:rsidRPr="00B85361">
        <w:rPr>
          <w:bCs/>
          <w:u w:val="single"/>
        </w:rPr>
        <w:t>can’t compete</w:t>
      </w:r>
      <w:r w:rsidRPr="00B85361">
        <w:rPr>
          <w:bCs/>
        </w:rPr>
        <w:t xml:space="preserve"> </w:t>
      </w:r>
    </w:p>
    <w:p w14:paraId="6670FC0A" w14:textId="3EB410A8" w:rsidR="00B85361" w:rsidRPr="004F30D7" w:rsidRDefault="00B85361" w:rsidP="00B85361">
      <w:pPr>
        <w:rPr>
          <w:rStyle w:val="Style13ptBold"/>
          <w:b w:val="0"/>
          <w:bCs w:val="0"/>
        </w:rPr>
      </w:pPr>
      <w:r>
        <w:t xml:space="preserve">Justin </w:t>
      </w:r>
      <w:r>
        <w:rPr>
          <w:rStyle w:val="Style13ptBold"/>
        </w:rPr>
        <w:t xml:space="preserve">Haskins 20, </w:t>
      </w:r>
      <w:r w:rsidRPr="00C734CB">
        <w:t>director of the Socialism Research Center at The Heartland Institute, a national free-market think tank</w:t>
      </w:r>
      <w:r w:rsidRPr="005F0190">
        <w:t xml:space="preserve">, "Justin Haskins: Rep. Ilhan Omar’s government jobs program would be economic disaster," </w:t>
      </w:r>
      <w:r>
        <w:t>Fox News</w:t>
      </w:r>
      <w:r w:rsidRPr="005F0190">
        <w:t>,</w:t>
      </w:r>
      <w:r>
        <w:t xml:space="preserve"> August 1, 2020.</w:t>
      </w:r>
      <w:r w:rsidRPr="005F0190">
        <w:t xml:space="preserve"> https://www.foxnews.com/opinion/ilhan-omar-jobs-election-justin-haskins</w:t>
      </w:r>
      <w:r>
        <w:t>,LMS</w:t>
      </w:r>
    </w:p>
    <w:p w14:paraId="3D955E75" w14:textId="7D3011E0" w:rsidR="00B85361" w:rsidRDefault="00B85361" w:rsidP="00B85361">
      <w:pPr>
        <w:rPr>
          <w:sz w:val="16"/>
          <w:szCs w:val="16"/>
        </w:rPr>
      </w:pPr>
      <w:r w:rsidRPr="0070011C">
        <w:rPr>
          <w:sz w:val="16"/>
          <w:szCs w:val="16"/>
        </w:rPr>
        <w:t>Providing people with access to jobs in areas that are struggling economically might sound like a good idea at first glance, but on closer examination it is deeply flawed and extraordinarily harmful.</w:t>
      </w:r>
      <w:r>
        <w:rPr>
          <w:sz w:val="16"/>
          <w:szCs w:val="16"/>
        </w:rPr>
        <w:t xml:space="preserve"> </w:t>
      </w:r>
      <w:r w:rsidRPr="00A8699B">
        <w:rPr>
          <w:highlight w:val="cyan"/>
          <w:u w:val="single"/>
        </w:rPr>
        <w:t xml:space="preserve">Creating a jobs guarantee program that would bankrupt our country, </w:t>
      </w:r>
      <w:r w:rsidRPr="00A8699B">
        <w:rPr>
          <w:u w:val="single"/>
        </w:rPr>
        <w:t xml:space="preserve">create unsustainable deficits, </w:t>
      </w:r>
      <w:r w:rsidRPr="00A8699B">
        <w:rPr>
          <w:highlight w:val="cyan"/>
          <w:u w:val="single"/>
        </w:rPr>
        <w:t>slow economic growth</w:t>
      </w:r>
      <w:r w:rsidRPr="00A8699B">
        <w:rPr>
          <w:sz w:val="16"/>
          <w:szCs w:val="16"/>
        </w:rPr>
        <w:t>, and increase the government’s control over the labor market is one of the worst ideas radical Democrats have proposed</w:t>
      </w:r>
      <w:r>
        <w:rPr>
          <w:sz w:val="16"/>
          <w:szCs w:val="16"/>
        </w:rPr>
        <w:t xml:space="preserve"> </w:t>
      </w:r>
      <w:r w:rsidRPr="0070011C">
        <w:rPr>
          <w:sz w:val="16"/>
          <w:szCs w:val="16"/>
        </w:rPr>
        <w:t>Jobs guarantees effectively put government in charge of the labor market, by establishing baseline wages and benefits</w:t>
      </w:r>
      <w:r w:rsidRPr="0070011C">
        <w:t xml:space="preserve">. </w:t>
      </w:r>
      <w:r w:rsidRPr="0070011C">
        <w:rPr>
          <w:rStyle w:val="StyleUnderline"/>
          <w:highlight w:val="cyan"/>
        </w:rPr>
        <w:t>Wherever</w:t>
      </w:r>
      <w:r w:rsidRPr="0070011C">
        <w:rPr>
          <w:rStyle w:val="StyleUnderline"/>
        </w:rPr>
        <w:t xml:space="preserve"> there is </w:t>
      </w:r>
      <w:r w:rsidRPr="0070011C">
        <w:rPr>
          <w:rStyle w:val="StyleUnderline"/>
          <w:highlight w:val="cyan"/>
        </w:rPr>
        <w:t xml:space="preserve">a </w:t>
      </w:r>
      <w:r w:rsidRPr="0070011C">
        <w:rPr>
          <w:rStyle w:val="Emphasis"/>
          <w:highlight w:val="cyan"/>
        </w:rPr>
        <w:t>jobs guarantee program</w:t>
      </w:r>
      <w:r w:rsidRPr="0070011C">
        <w:rPr>
          <w:rStyle w:val="StyleUnderline"/>
        </w:rPr>
        <w:t xml:space="preserve">, </w:t>
      </w:r>
      <w:r w:rsidRPr="0070011C">
        <w:rPr>
          <w:rStyle w:val="StyleUnderline"/>
          <w:highlight w:val="cyan"/>
        </w:rPr>
        <w:t xml:space="preserve">private employers </w:t>
      </w:r>
      <w:r w:rsidRPr="0070011C">
        <w:rPr>
          <w:rStyle w:val="Emphasis"/>
          <w:highlight w:val="cyan"/>
        </w:rPr>
        <w:t>must pay</w:t>
      </w:r>
      <w:r w:rsidRPr="0070011C">
        <w:rPr>
          <w:rStyle w:val="StyleUnderline"/>
        </w:rPr>
        <w:t xml:space="preserve"> at least </w:t>
      </w:r>
      <w:r w:rsidRPr="0070011C">
        <w:rPr>
          <w:rStyle w:val="StyleUnderline"/>
          <w:highlight w:val="cyan"/>
        </w:rPr>
        <w:t xml:space="preserve">what the </w:t>
      </w:r>
      <w:r w:rsidRPr="0070011C">
        <w:rPr>
          <w:rStyle w:val="Emphasis"/>
          <w:highlight w:val="cyan"/>
        </w:rPr>
        <w:t>gov</w:t>
      </w:r>
      <w:r w:rsidRPr="0070011C">
        <w:rPr>
          <w:rStyle w:val="Emphasis"/>
        </w:rPr>
        <w:t>ernment is willing</w:t>
      </w:r>
      <w:r w:rsidRPr="0070011C">
        <w:rPr>
          <w:rStyle w:val="StyleUnderline"/>
        </w:rPr>
        <w:t xml:space="preserve"> to </w:t>
      </w:r>
      <w:r w:rsidRPr="0070011C">
        <w:rPr>
          <w:rStyle w:val="StyleUnderline"/>
          <w:highlight w:val="cyan"/>
        </w:rPr>
        <w:t>offer its employees</w:t>
      </w:r>
      <w:r w:rsidRPr="0070011C">
        <w:rPr>
          <w:rStyle w:val="StyleUnderline"/>
        </w:rPr>
        <w:t xml:space="preserve"> and </w:t>
      </w:r>
      <w:r w:rsidRPr="0070011C">
        <w:rPr>
          <w:rStyle w:val="Emphasis"/>
        </w:rPr>
        <w:t>prospective employees</w:t>
      </w:r>
      <w:r w:rsidRPr="0070011C">
        <w:rPr>
          <w:rStyle w:val="StyleUnderline"/>
        </w:rPr>
        <w:t xml:space="preserve"> </w:t>
      </w:r>
      <w:r w:rsidRPr="0070011C">
        <w:rPr>
          <w:rStyle w:val="StyleUnderline"/>
          <w:highlight w:val="cyan"/>
        </w:rPr>
        <w:t>through</w:t>
      </w:r>
      <w:r w:rsidRPr="0070011C">
        <w:rPr>
          <w:rStyle w:val="StyleUnderline"/>
        </w:rPr>
        <w:t xml:space="preserve"> the jobs </w:t>
      </w:r>
      <w:r w:rsidRPr="0070011C">
        <w:rPr>
          <w:rStyle w:val="StyleUnderline"/>
          <w:highlight w:val="cyan"/>
        </w:rPr>
        <w:t>program</w:t>
      </w:r>
      <w:r w:rsidRPr="0070011C">
        <w:rPr>
          <w:rStyle w:val="StyleUnderline"/>
        </w:rPr>
        <w:t>.</w:t>
      </w:r>
      <w:r>
        <w:rPr>
          <w:sz w:val="16"/>
          <w:szCs w:val="16"/>
        </w:rPr>
        <w:t xml:space="preserve"> </w:t>
      </w:r>
      <w:r w:rsidRPr="0070011C">
        <w:rPr>
          <w:sz w:val="16"/>
          <w:szCs w:val="16"/>
        </w:rPr>
        <w:t>Because</w:t>
      </w:r>
      <w:r w:rsidRPr="0070011C">
        <w:t xml:space="preserve"> </w:t>
      </w:r>
      <w:r w:rsidRPr="0070011C">
        <w:rPr>
          <w:rStyle w:val="StyleUnderline"/>
          <w:highlight w:val="cyan"/>
        </w:rPr>
        <w:t>gov</w:t>
      </w:r>
      <w:r w:rsidRPr="0070011C">
        <w:rPr>
          <w:rStyle w:val="StyleUnderline"/>
        </w:rPr>
        <w:t xml:space="preserve">ernment </w:t>
      </w:r>
      <w:r w:rsidRPr="0070011C">
        <w:rPr>
          <w:rStyle w:val="StyleUnderline"/>
          <w:highlight w:val="cyan"/>
        </w:rPr>
        <w:t xml:space="preserve">does not need to </w:t>
      </w:r>
      <w:r w:rsidRPr="0070011C">
        <w:rPr>
          <w:rStyle w:val="Emphasis"/>
          <w:highlight w:val="cyan"/>
        </w:rPr>
        <w:t>worry</w:t>
      </w:r>
      <w:r w:rsidRPr="0070011C">
        <w:rPr>
          <w:rStyle w:val="StyleUnderline"/>
        </w:rPr>
        <w:t xml:space="preserve"> about </w:t>
      </w:r>
      <w:r w:rsidRPr="0070011C">
        <w:rPr>
          <w:rStyle w:val="StyleUnderline"/>
          <w:highlight w:val="cyan"/>
        </w:rPr>
        <w:t>profits</w:t>
      </w:r>
      <w:r w:rsidRPr="0070011C">
        <w:rPr>
          <w:rStyle w:val="StyleUnderline"/>
        </w:rPr>
        <w:t xml:space="preserve"> </w:t>
      </w:r>
      <w:r w:rsidRPr="0070011C">
        <w:rPr>
          <w:rStyle w:val="StyleUnderline"/>
          <w:highlight w:val="cyan"/>
        </w:rPr>
        <w:t xml:space="preserve">or </w:t>
      </w:r>
      <w:r w:rsidRPr="0070011C">
        <w:rPr>
          <w:rStyle w:val="Emphasis"/>
          <w:highlight w:val="cyan"/>
        </w:rPr>
        <w:t>operating efficiently</w:t>
      </w:r>
      <w:r w:rsidRPr="0070011C">
        <w:t xml:space="preserve">, and </w:t>
      </w:r>
      <w:r w:rsidRPr="0070011C">
        <w:rPr>
          <w:rStyle w:val="StyleUnderline"/>
        </w:rPr>
        <w:t xml:space="preserve">because </w:t>
      </w:r>
      <w:r w:rsidRPr="0070011C">
        <w:rPr>
          <w:rStyle w:val="StyleUnderline"/>
          <w:highlight w:val="cyan"/>
        </w:rPr>
        <w:t>it</w:t>
      </w:r>
      <w:r w:rsidRPr="0070011C">
        <w:rPr>
          <w:rStyle w:val="StyleUnderline"/>
        </w:rPr>
        <w:t xml:space="preserve"> often </w:t>
      </w:r>
      <w:r w:rsidRPr="0070011C">
        <w:rPr>
          <w:rStyle w:val="StyleUnderline"/>
          <w:highlight w:val="cyan"/>
        </w:rPr>
        <w:t xml:space="preserve">runs </w:t>
      </w:r>
      <w:r w:rsidRPr="0070011C">
        <w:rPr>
          <w:rStyle w:val="Emphasis"/>
          <w:highlight w:val="cyan"/>
        </w:rPr>
        <w:t>huge deficits</w:t>
      </w:r>
      <w:r w:rsidRPr="0070011C">
        <w:rPr>
          <w:rStyle w:val="StyleUnderline"/>
        </w:rPr>
        <w:t xml:space="preserve">, it </w:t>
      </w:r>
      <w:r w:rsidRPr="0070011C">
        <w:rPr>
          <w:rStyle w:val="StyleUnderline"/>
          <w:highlight w:val="cyan"/>
        </w:rPr>
        <w:t xml:space="preserve">has a </w:t>
      </w:r>
      <w:r w:rsidRPr="0070011C">
        <w:rPr>
          <w:rStyle w:val="Emphasis"/>
          <w:highlight w:val="cyan"/>
        </w:rPr>
        <w:t>large advantage</w:t>
      </w:r>
      <w:r w:rsidRPr="0070011C">
        <w:rPr>
          <w:rStyle w:val="StyleUnderline"/>
          <w:highlight w:val="cyan"/>
        </w:rPr>
        <w:t xml:space="preserve"> over</w:t>
      </w:r>
      <w:r w:rsidRPr="0070011C">
        <w:rPr>
          <w:rStyle w:val="StyleUnderline"/>
        </w:rPr>
        <w:t xml:space="preserve"> every business in the </w:t>
      </w:r>
      <w:r w:rsidRPr="0070011C">
        <w:rPr>
          <w:rStyle w:val="StyleUnderline"/>
          <w:highlight w:val="cyan"/>
        </w:rPr>
        <w:t xml:space="preserve">private sector, making it </w:t>
      </w:r>
      <w:r w:rsidRPr="0070011C">
        <w:rPr>
          <w:rStyle w:val="Emphasis"/>
        </w:rPr>
        <w:t xml:space="preserve">incredibly </w:t>
      </w:r>
      <w:r w:rsidRPr="0070011C">
        <w:rPr>
          <w:rStyle w:val="Emphasis"/>
          <w:highlight w:val="cyan"/>
        </w:rPr>
        <w:t>difficult</w:t>
      </w:r>
      <w:r w:rsidRPr="0070011C">
        <w:rPr>
          <w:rStyle w:val="StyleUnderline"/>
          <w:highlight w:val="cyan"/>
        </w:rPr>
        <w:t xml:space="preserve"> for private companies to </w:t>
      </w:r>
      <w:r w:rsidRPr="0070011C">
        <w:rPr>
          <w:rStyle w:val="Emphasis"/>
          <w:highlight w:val="cyan"/>
        </w:rPr>
        <w:t>compete</w:t>
      </w:r>
      <w:r w:rsidRPr="0070011C">
        <w:t xml:space="preserve">. </w:t>
      </w:r>
      <w:r w:rsidRPr="0070011C">
        <w:rPr>
          <w:sz w:val="16"/>
          <w:szCs w:val="16"/>
        </w:rPr>
        <w:t>That means</w:t>
      </w:r>
      <w:r w:rsidRPr="0070011C">
        <w:t xml:space="preserve"> </w:t>
      </w:r>
      <w:r w:rsidRPr="0070011C">
        <w:rPr>
          <w:rStyle w:val="StyleUnderline"/>
        </w:rPr>
        <w:t xml:space="preserve">job </w:t>
      </w:r>
      <w:r w:rsidRPr="0070011C">
        <w:rPr>
          <w:rStyle w:val="StyleUnderline"/>
          <w:highlight w:val="cyan"/>
        </w:rPr>
        <w:t>guarantees</w:t>
      </w:r>
      <w:r w:rsidRPr="0070011C">
        <w:rPr>
          <w:rStyle w:val="StyleUnderline"/>
        </w:rPr>
        <w:t xml:space="preserve"> </w:t>
      </w:r>
      <w:r w:rsidRPr="0070011C">
        <w:rPr>
          <w:rStyle w:val="Emphasis"/>
        </w:rPr>
        <w:t>distort markets</w:t>
      </w:r>
      <w:r w:rsidRPr="0070011C">
        <w:rPr>
          <w:rStyle w:val="StyleUnderline"/>
        </w:rPr>
        <w:t xml:space="preserve"> and </w:t>
      </w:r>
      <w:r w:rsidRPr="0070011C">
        <w:rPr>
          <w:rStyle w:val="Emphasis"/>
          <w:highlight w:val="cyan"/>
        </w:rPr>
        <w:t>drive employees out</w:t>
      </w:r>
      <w:r w:rsidRPr="0070011C">
        <w:rPr>
          <w:rStyle w:val="StyleUnderline"/>
        </w:rPr>
        <w:t xml:space="preserve"> of </w:t>
      </w:r>
      <w:r w:rsidRPr="0070011C">
        <w:rPr>
          <w:rStyle w:val="Emphasis"/>
        </w:rPr>
        <w:t xml:space="preserve">productive </w:t>
      </w:r>
      <w:r w:rsidRPr="0070011C">
        <w:rPr>
          <w:rStyle w:val="Emphasis"/>
          <w:highlight w:val="cyan"/>
        </w:rPr>
        <w:t>businesses</w:t>
      </w:r>
      <w:r w:rsidRPr="0070011C">
        <w:rPr>
          <w:rStyle w:val="StyleUnderline"/>
        </w:rPr>
        <w:t xml:space="preserve"> and </w:t>
      </w:r>
      <w:r w:rsidRPr="0070011C">
        <w:rPr>
          <w:rStyle w:val="StyleUnderline"/>
          <w:highlight w:val="cyan"/>
        </w:rPr>
        <w:t>into gov</w:t>
      </w:r>
      <w:r w:rsidRPr="0070011C">
        <w:rPr>
          <w:rStyle w:val="StyleUnderline"/>
        </w:rPr>
        <w:t xml:space="preserve">ernment </w:t>
      </w:r>
      <w:r w:rsidRPr="0070011C">
        <w:rPr>
          <w:rStyle w:val="StyleUnderline"/>
          <w:highlight w:val="cyan"/>
        </w:rPr>
        <w:t>jobs</w:t>
      </w:r>
      <w:r w:rsidRPr="0070011C">
        <w:rPr>
          <w:rStyle w:val="StyleUnderline"/>
        </w:rPr>
        <w:t xml:space="preserve"> that might not even be needed.</w:t>
      </w:r>
      <w:r>
        <w:rPr>
          <w:rStyle w:val="StyleUnderline"/>
        </w:rPr>
        <w:t xml:space="preserve"> </w:t>
      </w:r>
      <w:r w:rsidRPr="00B85361">
        <w:rPr>
          <w:sz w:val="16"/>
          <w:szCs w:val="16"/>
        </w:rPr>
        <w:t>The proposal backed by Omar would be especially harmful</w:t>
      </w:r>
      <w:r w:rsidRPr="0070011C">
        <w:t xml:space="preserve">, because </w:t>
      </w:r>
      <w:r w:rsidRPr="0070011C">
        <w:rPr>
          <w:rStyle w:val="StyleUnderline"/>
        </w:rPr>
        <w:t xml:space="preserve">it </w:t>
      </w:r>
      <w:r w:rsidRPr="0070011C">
        <w:rPr>
          <w:rStyle w:val="StyleUnderline"/>
          <w:highlight w:val="cyan"/>
        </w:rPr>
        <w:t xml:space="preserve">would </w:t>
      </w:r>
      <w:r w:rsidRPr="0070011C">
        <w:rPr>
          <w:rStyle w:val="Emphasis"/>
          <w:highlight w:val="cyan"/>
        </w:rPr>
        <w:t>incentivize</w:t>
      </w:r>
      <w:r w:rsidRPr="0070011C">
        <w:rPr>
          <w:rStyle w:val="Emphasis"/>
        </w:rPr>
        <w:t xml:space="preserve"> local</w:t>
      </w:r>
      <w:r w:rsidRPr="0070011C">
        <w:rPr>
          <w:rStyle w:val="StyleUnderline"/>
        </w:rPr>
        <w:t xml:space="preserve"> and state </w:t>
      </w:r>
      <w:r w:rsidRPr="0070011C">
        <w:rPr>
          <w:rStyle w:val="StyleUnderline"/>
          <w:highlight w:val="cyan"/>
        </w:rPr>
        <w:t xml:space="preserve">governments to </w:t>
      </w:r>
      <w:r w:rsidRPr="0070011C">
        <w:rPr>
          <w:rStyle w:val="Emphasis"/>
          <w:highlight w:val="cyan"/>
        </w:rPr>
        <w:t>enact policies</w:t>
      </w:r>
      <w:r w:rsidRPr="0070011C">
        <w:rPr>
          <w:rStyle w:val="StyleUnderline"/>
          <w:highlight w:val="cyan"/>
        </w:rPr>
        <w:t xml:space="preserve"> that </w:t>
      </w:r>
      <w:r w:rsidRPr="0070011C">
        <w:rPr>
          <w:rStyle w:val="StyleUnderline"/>
        </w:rPr>
        <w:t xml:space="preserve">would </w:t>
      </w:r>
      <w:r w:rsidRPr="0070011C">
        <w:rPr>
          <w:rStyle w:val="Emphasis"/>
          <w:highlight w:val="cyan"/>
        </w:rPr>
        <w:t>increase</w:t>
      </w:r>
      <w:r w:rsidRPr="0070011C">
        <w:rPr>
          <w:rStyle w:val="Emphasis"/>
        </w:rPr>
        <w:t xml:space="preserve"> </w:t>
      </w:r>
      <w:r w:rsidRPr="0070011C">
        <w:rPr>
          <w:rStyle w:val="Emphasis"/>
          <w:highlight w:val="cyan"/>
        </w:rPr>
        <w:t>unemployment rates</w:t>
      </w:r>
      <w:r w:rsidRPr="0070011C">
        <w:rPr>
          <w:rStyle w:val="StyleUnderline"/>
        </w:rPr>
        <w:t xml:space="preserve">. Doing so </w:t>
      </w:r>
      <w:r w:rsidRPr="0070011C">
        <w:rPr>
          <w:rStyle w:val="StyleUnderline"/>
          <w:highlight w:val="cyan"/>
        </w:rPr>
        <w:t xml:space="preserve">would </w:t>
      </w:r>
      <w:r w:rsidRPr="0070011C">
        <w:rPr>
          <w:rStyle w:val="Emphasis"/>
          <w:highlight w:val="cyan"/>
        </w:rPr>
        <w:t>provide them with</w:t>
      </w:r>
      <w:r w:rsidRPr="0070011C">
        <w:rPr>
          <w:rStyle w:val="Emphasis"/>
        </w:rPr>
        <w:t xml:space="preserve"> access</w:t>
      </w:r>
      <w:r w:rsidRPr="0070011C">
        <w:rPr>
          <w:rStyle w:val="StyleUnderline"/>
        </w:rPr>
        <w:t xml:space="preserve"> to </w:t>
      </w:r>
      <w:r w:rsidRPr="0070011C">
        <w:rPr>
          <w:rStyle w:val="StyleUnderline"/>
          <w:highlight w:val="cyan"/>
        </w:rPr>
        <w:t>job guarantee grants from</w:t>
      </w:r>
      <w:r w:rsidRPr="0070011C">
        <w:rPr>
          <w:rStyle w:val="StyleUnderline"/>
        </w:rPr>
        <w:t xml:space="preserve"> the </w:t>
      </w:r>
      <w:r w:rsidRPr="0070011C">
        <w:rPr>
          <w:rStyle w:val="StyleUnderline"/>
          <w:highlight w:val="cyan"/>
        </w:rPr>
        <w:t>fed</w:t>
      </w:r>
      <w:r w:rsidRPr="0070011C">
        <w:rPr>
          <w:rStyle w:val="StyleUnderline"/>
        </w:rPr>
        <w:t>eral government</w:t>
      </w:r>
      <w:r w:rsidRPr="0070011C">
        <w:t>.</w:t>
      </w:r>
      <w:r>
        <w:rPr>
          <w:sz w:val="16"/>
          <w:szCs w:val="16"/>
        </w:rPr>
        <w:t xml:space="preserve"> </w:t>
      </w:r>
      <w:r w:rsidRPr="0070011C">
        <w:rPr>
          <w:sz w:val="16"/>
          <w:szCs w:val="16"/>
        </w:rPr>
        <w:t>State and local governments with unemployment rates lower than 10 percent and less than double the national unemployment rate wouldn’t be eligible for the program.</w:t>
      </w:r>
      <w:r>
        <w:rPr>
          <w:sz w:val="16"/>
          <w:szCs w:val="16"/>
        </w:rPr>
        <w:t xml:space="preserve"> </w:t>
      </w:r>
      <w:r w:rsidRPr="0070011C">
        <w:rPr>
          <w:sz w:val="16"/>
          <w:szCs w:val="16"/>
        </w:rPr>
        <w:t>Over the long run, a</w:t>
      </w:r>
      <w:r w:rsidRPr="0070011C">
        <w:t xml:space="preserve"> </w:t>
      </w:r>
      <w:r w:rsidRPr="0070011C">
        <w:rPr>
          <w:rStyle w:val="StyleUnderline"/>
        </w:rPr>
        <w:t xml:space="preserve">jobs guarantee would also </w:t>
      </w:r>
      <w:r w:rsidRPr="0070011C">
        <w:rPr>
          <w:rStyle w:val="Emphasis"/>
        </w:rPr>
        <w:t>encourage governments</w:t>
      </w:r>
      <w:r w:rsidRPr="0070011C">
        <w:rPr>
          <w:rStyle w:val="StyleUnderline"/>
        </w:rPr>
        <w:t xml:space="preserve"> to take over more parts of the economy</w:t>
      </w:r>
      <w:r w:rsidRPr="0070011C">
        <w:t xml:space="preserve">. </w:t>
      </w:r>
      <w:r w:rsidRPr="0070011C">
        <w:rPr>
          <w:sz w:val="16"/>
          <w:szCs w:val="16"/>
        </w:rPr>
        <w:t>As more Americans sign up for the jobs program, additional new services would need to be offered by government to ensure its growing number of employees have work to do.</w:t>
      </w:r>
      <w:r>
        <w:rPr>
          <w:sz w:val="16"/>
          <w:szCs w:val="16"/>
        </w:rPr>
        <w:t xml:space="preserve"> </w:t>
      </w:r>
      <w:r w:rsidRPr="0070011C">
        <w:rPr>
          <w:sz w:val="16"/>
          <w:szCs w:val="16"/>
        </w:rPr>
        <w:t>This would slow the growth of the entire economy, because government is notoriously wasteful and inefficient. Take Amtrak, for example. In its nearly 50 years of operation, it has never broken even. In fiscal year 2019 it had one of its best years in history, but still lost more than $29 million.</w:t>
      </w:r>
      <w:r>
        <w:rPr>
          <w:sz w:val="16"/>
          <w:szCs w:val="16"/>
        </w:rPr>
        <w:t xml:space="preserve"> </w:t>
      </w:r>
      <w:r w:rsidRPr="0070011C">
        <w:rPr>
          <w:sz w:val="16"/>
          <w:szCs w:val="16"/>
        </w:rPr>
        <w:t>Job guarantees have become increasingly popular among Democrats as the party has shifted further to the left in recent years.</w:t>
      </w:r>
      <w:r>
        <w:rPr>
          <w:sz w:val="16"/>
          <w:szCs w:val="16"/>
        </w:rPr>
        <w:t xml:space="preserve"> </w:t>
      </w:r>
      <w:r w:rsidRPr="0070011C">
        <w:rPr>
          <w:sz w:val="16"/>
          <w:szCs w:val="16"/>
        </w:rPr>
        <w:t>In 2019, Sens. Cory Booker, D-N.J., and Kamala Harris, D-Calif., (now under consideration to be Joe Biden’s vice presidential running mate) introduced the Federal Jobs Guarantee Development Act, which would have created a three-year jobs guarantee pilot program.</w:t>
      </w:r>
      <w:r>
        <w:rPr>
          <w:sz w:val="16"/>
          <w:szCs w:val="16"/>
        </w:rPr>
        <w:t xml:space="preserve"> </w:t>
      </w:r>
      <w:r w:rsidRPr="0070011C">
        <w:rPr>
          <w:sz w:val="16"/>
          <w:szCs w:val="16"/>
        </w:rPr>
        <w:t>Rep. Alexandria Ocasio-Cortez, D-N.Y., a self-described socialist and close ally of Omar, included a federal jobs guarantee in her radical Green New Deal proposal, which was sponsored in the Senate by far-left Sen. Edward Markey, D-Mass.</w:t>
      </w:r>
      <w:r>
        <w:rPr>
          <w:sz w:val="16"/>
          <w:szCs w:val="16"/>
        </w:rPr>
        <w:t xml:space="preserve"> </w:t>
      </w:r>
      <w:r w:rsidRPr="0070011C">
        <w:rPr>
          <w:sz w:val="16"/>
          <w:szCs w:val="16"/>
        </w:rPr>
        <w:t>And in June socialist Sen. Bernie Sanders of Vermont joined far-left Rep. Ayanna Pressley, D-Mass., in supporting Renew New England, a coalition seeking to elect state-level candidates in the northeast who support regional Green New Deal policies, including a jobs guarantee.</w:t>
      </w:r>
      <w:r>
        <w:rPr>
          <w:sz w:val="16"/>
          <w:szCs w:val="16"/>
        </w:rPr>
        <w:t xml:space="preserve"> </w:t>
      </w:r>
      <w:r w:rsidRPr="0070011C">
        <w:rPr>
          <w:sz w:val="16"/>
          <w:szCs w:val="16"/>
        </w:rPr>
        <w:t>Of course, neither the federal government nor any state in New England has money available, even if taxes are raised, to pay for a costly jobs guarantee. The American Action Forum estimates the jobs guarantee included in AOC’s Green New Deal would cost from $6.8 trillion to $44.6 trillion over 10 years. No program in American history has ever been so expensive.</w:t>
      </w:r>
      <w:r>
        <w:rPr>
          <w:sz w:val="16"/>
          <w:szCs w:val="16"/>
        </w:rPr>
        <w:t xml:space="preserve"> </w:t>
      </w:r>
      <w:r w:rsidRPr="0070011C">
        <w:rPr>
          <w:u w:val="single"/>
        </w:rPr>
        <w:t xml:space="preserve">Creating a </w:t>
      </w:r>
      <w:r w:rsidRPr="0070011C">
        <w:rPr>
          <w:highlight w:val="cyan"/>
          <w:u w:val="single"/>
        </w:rPr>
        <w:t>jobs guarantee</w:t>
      </w:r>
      <w:r w:rsidRPr="0070011C">
        <w:rPr>
          <w:u w:val="single"/>
        </w:rPr>
        <w:t xml:space="preserve"> program that </w:t>
      </w:r>
      <w:r w:rsidRPr="0070011C">
        <w:rPr>
          <w:highlight w:val="cyan"/>
          <w:u w:val="single"/>
        </w:rPr>
        <w:t xml:space="preserve">would </w:t>
      </w:r>
      <w:r w:rsidRPr="0070011C">
        <w:rPr>
          <w:rStyle w:val="Emphasis"/>
          <w:highlight w:val="cyan"/>
        </w:rPr>
        <w:t>bankrupt</w:t>
      </w:r>
      <w:r w:rsidRPr="0070011C">
        <w:rPr>
          <w:highlight w:val="cyan"/>
          <w:u w:val="single"/>
        </w:rPr>
        <w:t xml:space="preserve"> our country</w:t>
      </w:r>
      <w:r w:rsidRPr="0070011C">
        <w:rPr>
          <w:u w:val="single"/>
        </w:rPr>
        <w:t xml:space="preserve">, </w:t>
      </w:r>
      <w:r w:rsidRPr="0070011C">
        <w:rPr>
          <w:highlight w:val="cyan"/>
          <w:u w:val="single"/>
        </w:rPr>
        <w:t>create</w:t>
      </w:r>
      <w:r w:rsidRPr="0070011C">
        <w:rPr>
          <w:u w:val="single"/>
        </w:rPr>
        <w:t xml:space="preserve"> </w:t>
      </w:r>
      <w:r w:rsidRPr="0070011C">
        <w:rPr>
          <w:rStyle w:val="Emphasis"/>
        </w:rPr>
        <w:t xml:space="preserve">unsustainable </w:t>
      </w:r>
      <w:r w:rsidRPr="0070011C">
        <w:rPr>
          <w:rStyle w:val="Emphasis"/>
          <w:highlight w:val="cyan"/>
        </w:rPr>
        <w:t>deficits</w:t>
      </w:r>
      <w:r w:rsidRPr="0070011C">
        <w:rPr>
          <w:u w:val="single"/>
        </w:rPr>
        <w:t xml:space="preserve">, </w:t>
      </w:r>
      <w:r w:rsidRPr="0070011C">
        <w:rPr>
          <w:highlight w:val="cyan"/>
          <w:u w:val="single"/>
        </w:rPr>
        <w:t>slow</w:t>
      </w:r>
      <w:r w:rsidRPr="0070011C">
        <w:rPr>
          <w:u w:val="single"/>
        </w:rPr>
        <w:t xml:space="preserve"> economic </w:t>
      </w:r>
      <w:r w:rsidRPr="0070011C">
        <w:rPr>
          <w:rStyle w:val="Emphasis"/>
          <w:highlight w:val="cyan"/>
        </w:rPr>
        <w:t>growth</w:t>
      </w:r>
      <w:r w:rsidRPr="0070011C">
        <w:rPr>
          <w:u w:val="single"/>
        </w:rPr>
        <w:t xml:space="preserve">, and </w:t>
      </w:r>
      <w:r w:rsidRPr="0070011C">
        <w:rPr>
          <w:highlight w:val="cyan"/>
          <w:u w:val="single"/>
        </w:rPr>
        <w:t>increase</w:t>
      </w:r>
      <w:r w:rsidRPr="0070011C">
        <w:rPr>
          <w:u w:val="single"/>
        </w:rPr>
        <w:t xml:space="preserve"> the </w:t>
      </w:r>
      <w:r w:rsidRPr="0070011C">
        <w:rPr>
          <w:highlight w:val="cyan"/>
          <w:u w:val="single"/>
        </w:rPr>
        <w:t>gov</w:t>
      </w:r>
      <w:r w:rsidRPr="0070011C">
        <w:rPr>
          <w:u w:val="single"/>
        </w:rPr>
        <w:t xml:space="preserve">ernment’s </w:t>
      </w:r>
      <w:r w:rsidRPr="0070011C">
        <w:rPr>
          <w:rStyle w:val="Emphasis"/>
          <w:highlight w:val="cyan"/>
        </w:rPr>
        <w:t>control</w:t>
      </w:r>
      <w:r w:rsidRPr="0070011C">
        <w:rPr>
          <w:u w:val="single"/>
        </w:rPr>
        <w:t xml:space="preserve"> </w:t>
      </w:r>
      <w:r w:rsidRPr="0070011C">
        <w:rPr>
          <w:highlight w:val="cyan"/>
          <w:u w:val="single"/>
        </w:rPr>
        <w:t>over</w:t>
      </w:r>
      <w:r w:rsidRPr="0070011C">
        <w:rPr>
          <w:u w:val="single"/>
        </w:rPr>
        <w:t xml:space="preserve"> the </w:t>
      </w:r>
      <w:r w:rsidRPr="0070011C">
        <w:rPr>
          <w:rStyle w:val="Emphasis"/>
          <w:highlight w:val="cyan"/>
        </w:rPr>
        <w:t>labor market</w:t>
      </w:r>
      <w:r w:rsidRPr="0070011C">
        <w:t xml:space="preserve"> </w:t>
      </w:r>
      <w:r w:rsidRPr="0070011C">
        <w:rPr>
          <w:sz w:val="16"/>
          <w:szCs w:val="16"/>
        </w:rPr>
        <w:t>is one of the worst ideas radical Democrats have proposed — and that’s saying a lot.</w:t>
      </w:r>
      <w:r>
        <w:rPr>
          <w:sz w:val="16"/>
          <w:szCs w:val="16"/>
        </w:rPr>
        <w:t xml:space="preserve"> </w:t>
      </w:r>
      <w:r w:rsidRPr="0070011C">
        <w:rPr>
          <w:sz w:val="16"/>
          <w:szCs w:val="16"/>
        </w:rPr>
        <w:t>Congress should instead enact policies that encourage people who lost their jobs due to the pandemic to get back to work in regions where it is safe to do so.</w:t>
      </w:r>
      <w:r>
        <w:rPr>
          <w:sz w:val="16"/>
          <w:szCs w:val="16"/>
        </w:rPr>
        <w:t xml:space="preserve"> </w:t>
      </w:r>
      <w:r w:rsidRPr="0070011C">
        <w:rPr>
          <w:sz w:val="16"/>
          <w:szCs w:val="16"/>
        </w:rPr>
        <w:t>Lawmakers should work with the president to reduce regulations to spur growth in key industries, and lower taxes for businesses that hire new employees or rehire existing employees. Programs like this will help our economy recover and reduce unemployment created by the coronavirus pandemic.</w:t>
      </w:r>
      <w:r>
        <w:rPr>
          <w:sz w:val="16"/>
          <w:szCs w:val="16"/>
        </w:rPr>
        <w:t xml:space="preserve"> </w:t>
      </w:r>
      <w:r w:rsidRPr="0070011C">
        <w:rPr>
          <w:sz w:val="16"/>
          <w:szCs w:val="16"/>
        </w:rPr>
        <w:t>Cutting government spending to offset costs associated with tax cuts, rather than creating new big-government programs, would be the right path forward.</w:t>
      </w:r>
      <w:r>
        <w:rPr>
          <w:sz w:val="16"/>
          <w:szCs w:val="16"/>
        </w:rPr>
        <w:t xml:space="preserve"> </w:t>
      </w:r>
      <w:r w:rsidRPr="0070011C">
        <w:rPr>
          <w:sz w:val="16"/>
          <w:szCs w:val="16"/>
        </w:rPr>
        <w:t xml:space="preserve">Americans don’t need an impossibly expensive far-left government program to turn our economy around. In fact, many of the programs being proposed now by Democrats like Omar, including her jobs guarantee, would have the opposite effect. </w:t>
      </w:r>
      <w:r w:rsidRPr="0070011C">
        <w:rPr>
          <w:u w:val="single"/>
        </w:rPr>
        <w:t xml:space="preserve">These programs would </w:t>
      </w:r>
      <w:r w:rsidRPr="0070011C">
        <w:rPr>
          <w:rStyle w:val="Emphasis"/>
        </w:rPr>
        <w:t>stunt growth</w:t>
      </w:r>
      <w:r w:rsidRPr="0070011C">
        <w:rPr>
          <w:u w:val="single"/>
        </w:rPr>
        <w:t xml:space="preserve"> and make an economic recovery all but </w:t>
      </w:r>
      <w:r w:rsidRPr="0070011C">
        <w:rPr>
          <w:rStyle w:val="Emphasis"/>
        </w:rPr>
        <w:t>impossible</w:t>
      </w:r>
      <w:r w:rsidRPr="0070011C">
        <w:rPr>
          <w:u w:val="single"/>
        </w:rPr>
        <w:t>.</w:t>
      </w:r>
      <w:r>
        <w:rPr>
          <w:sz w:val="16"/>
          <w:szCs w:val="16"/>
        </w:rPr>
        <w:t xml:space="preserve"> </w:t>
      </w:r>
      <w:r w:rsidRPr="0070011C">
        <w:rPr>
          <w:u w:val="single"/>
        </w:rPr>
        <w:t xml:space="preserve">A strong </w:t>
      </w:r>
      <w:r w:rsidRPr="0070011C">
        <w:rPr>
          <w:highlight w:val="cyan"/>
          <w:u w:val="single"/>
        </w:rPr>
        <w:t>private sector is</w:t>
      </w:r>
      <w:r w:rsidRPr="0070011C">
        <w:rPr>
          <w:u w:val="single"/>
        </w:rPr>
        <w:t xml:space="preserve"> the </w:t>
      </w:r>
      <w:r w:rsidRPr="0070011C">
        <w:rPr>
          <w:rStyle w:val="Emphasis"/>
          <w:highlight w:val="cyan"/>
        </w:rPr>
        <w:t>key</w:t>
      </w:r>
      <w:r w:rsidRPr="0070011C">
        <w:rPr>
          <w:highlight w:val="cyan"/>
          <w:u w:val="single"/>
        </w:rPr>
        <w:t xml:space="preserve"> to</w:t>
      </w:r>
      <w:r w:rsidRPr="0070011C">
        <w:rPr>
          <w:u w:val="single"/>
        </w:rPr>
        <w:t xml:space="preserve"> our </w:t>
      </w:r>
      <w:r w:rsidRPr="0070011C">
        <w:rPr>
          <w:rStyle w:val="Emphasis"/>
          <w:highlight w:val="cyan"/>
        </w:rPr>
        <w:t>prosperity</w:t>
      </w:r>
      <w:r w:rsidRPr="0070011C">
        <w:rPr>
          <w:u w:val="single"/>
        </w:rPr>
        <w:t xml:space="preserve"> and has made American the </w:t>
      </w:r>
      <w:r w:rsidRPr="0070011C">
        <w:rPr>
          <w:rStyle w:val="Emphasis"/>
        </w:rPr>
        <w:t>envy of the world</w:t>
      </w:r>
      <w:r w:rsidRPr="0070011C">
        <w:t>. It can do this again as we recover from the pandemic.</w:t>
      </w:r>
      <w:r>
        <w:rPr>
          <w:sz w:val="16"/>
          <w:szCs w:val="16"/>
        </w:rPr>
        <w:t xml:space="preserve"> </w:t>
      </w:r>
      <w:r w:rsidRPr="0070011C">
        <w:rPr>
          <w:sz w:val="16"/>
          <w:szCs w:val="16"/>
        </w:rPr>
        <w:t>Socialism and communism have been economic disasters in every country foolish enough to adopt these systems, bringing needless suffering to billions of people around the world. The same would be true if make-work government employment proposals like those advanced by Omar and Ocasio-Cortez are enacted into law.</w:t>
      </w:r>
    </w:p>
    <w:p w14:paraId="21E6F3B8" w14:textId="77777777" w:rsidR="00B85361" w:rsidRPr="00B85361" w:rsidRDefault="00B85361" w:rsidP="00B85361">
      <w:pPr>
        <w:pStyle w:val="Heading4"/>
        <w:rPr>
          <w:b w:val="0"/>
          <w:bCs/>
        </w:rPr>
      </w:pPr>
      <w:r w:rsidRPr="00B85361">
        <w:rPr>
          <w:bCs/>
        </w:rPr>
        <w:t xml:space="preserve">An FJG </w:t>
      </w:r>
      <w:r w:rsidRPr="00B85361">
        <w:rPr>
          <w:bCs/>
          <w:u w:val="single"/>
        </w:rPr>
        <w:t xml:space="preserve">decks </w:t>
      </w:r>
      <w:r w:rsidRPr="00B85361">
        <w:rPr>
          <w:bCs/>
        </w:rPr>
        <w:t>the private sector—</w:t>
      </w:r>
      <w:r w:rsidRPr="00B85361">
        <w:rPr>
          <w:bCs/>
          <w:u w:val="single"/>
        </w:rPr>
        <w:t>destroys</w:t>
      </w:r>
      <w:r w:rsidRPr="00B85361">
        <w:rPr>
          <w:bCs/>
        </w:rPr>
        <w:t xml:space="preserve"> small businesses </w:t>
      </w:r>
    </w:p>
    <w:p w14:paraId="3420A213" w14:textId="0F88B4CF" w:rsidR="00B85361" w:rsidRPr="00635B2B" w:rsidRDefault="00B85361" w:rsidP="00B85361">
      <w:pPr>
        <w:rPr>
          <w:rStyle w:val="Style13ptBold"/>
          <w:b w:val="0"/>
          <w:bCs w:val="0"/>
        </w:rPr>
      </w:pPr>
      <w:r>
        <w:t xml:space="preserve">Peter C </w:t>
      </w:r>
      <w:r>
        <w:rPr>
          <w:rStyle w:val="Style13ptBold"/>
        </w:rPr>
        <w:t xml:space="preserve">Earl 18, </w:t>
      </w:r>
      <w:r>
        <w:rPr>
          <w:rStyle w:val="Style13ptBold"/>
          <w:b w:val="0"/>
        </w:rPr>
        <w:t xml:space="preserve">writer at </w:t>
      </w:r>
      <w:r>
        <w:rPr>
          <w:rStyle w:val="Style13ptBold"/>
        </w:rPr>
        <w:t>I</w:t>
      </w:r>
      <w:r w:rsidRPr="00690D77">
        <w:t>nvestor'</w:t>
      </w:r>
      <w:r>
        <w:t>s</w:t>
      </w:r>
      <w:r w:rsidRPr="00690D77">
        <w:t xml:space="preserve"> Business Daily, "'Federal Jobs Guarantee' Idea Is Costly, Misguided, And Increasingly Popular With Democrats," </w:t>
      </w:r>
      <w:r w:rsidRPr="00B85361">
        <w:rPr>
          <w:i/>
          <w:iCs/>
        </w:rPr>
        <w:t>Investor's Business Daily</w:t>
      </w:r>
      <w:r w:rsidRPr="00690D77">
        <w:t xml:space="preserve">, </w:t>
      </w:r>
      <w:r>
        <w:t xml:space="preserve">November 19, 2018. </w:t>
      </w:r>
      <w:hyperlink r:id="rId118" w:history="1">
        <w:r w:rsidRPr="007D37EB">
          <w:rPr>
            <w:rStyle w:val="Hyperlink"/>
          </w:rPr>
          <w:t>https://www.investors.com/politics/commentary/federal-jobs-guarantee-democrats/</w:t>
        </w:r>
      </w:hyperlink>
      <w:r>
        <w:t>, LMS</w:t>
      </w:r>
    </w:p>
    <w:p w14:paraId="62F690A3" w14:textId="77777777" w:rsidR="00B85361" w:rsidRPr="00A8699B" w:rsidRDefault="00B85361" w:rsidP="00B85361">
      <w:pPr>
        <w:rPr>
          <w:rStyle w:val="StyleUnderline"/>
          <w:sz w:val="16"/>
          <w:szCs w:val="16"/>
          <w:u w:val="none"/>
        </w:rPr>
      </w:pPr>
      <w:r w:rsidRPr="00D503EE">
        <w:rPr>
          <w:sz w:val="16"/>
          <w:szCs w:val="16"/>
        </w:rPr>
        <w:t>With the midterm victories in the House of Representatives, Congressional Democrats are likely to begin a full-court press on their most recent policy initiative: a federal jobs guarantee program. Senators Corey Booker, D-N.J., and Bernie Sanders, I-Vt., have advanced their own, and with the arrival in Congress of affirmed Democratic Socialists like Alexandra Ocasio-Cortez of New York and Rashida Tlaib of Michigan additional support seems likely.</w:t>
      </w:r>
      <w:r>
        <w:rPr>
          <w:sz w:val="16"/>
          <w:szCs w:val="16"/>
        </w:rPr>
        <w:t xml:space="preserve"> </w:t>
      </w:r>
      <w:r w:rsidRPr="00D503EE">
        <w:rPr>
          <w:sz w:val="16"/>
          <w:szCs w:val="16"/>
        </w:rPr>
        <w:t>Several think tanks — including the Center on Budget and Policy Priorities (CBPP), Levy Economics Institute (LEI), PolicyLink, and the Center for American Progress — have proposed job guarantee plans. While there are minor differences between them, each essentially contemplates a massive, government-run program to provide work (at a predetermined wage) and benefits to enrollees on demand.</w:t>
      </w:r>
      <w:r>
        <w:rPr>
          <w:sz w:val="16"/>
          <w:szCs w:val="16"/>
        </w:rPr>
        <w:t xml:space="preserve"> </w:t>
      </w:r>
      <w:r w:rsidRPr="00D503EE">
        <w:rPr>
          <w:sz w:val="16"/>
          <w:szCs w:val="16"/>
        </w:rPr>
        <w:t>Currently, individuals in the job market "sell" their labor to firms as much as firms "purchase" labor. Mutually, this transaction — employment — arises because both the employee and employer benefit; value is recognized reciprocally. With a federal jobs guarantee program, the government is inserted between the employee and the employer; the value proposition is limited at best.</w:t>
      </w:r>
      <w:r w:rsidRPr="00D503EE">
        <w:t xml:space="preserve"> </w:t>
      </w:r>
      <w:r w:rsidRPr="00D503EE">
        <w:rPr>
          <w:rStyle w:val="Emphasis"/>
          <w:highlight w:val="cyan"/>
        </w:rPr>
        <w:t>Centralized plans</w:t>
      </w:r>
      <w:r w:rsidRPr="00D503EE">
        <w:rPr>
          <w:rStyle w:val="StyleUnderline"/>
        </w:rPr>
        <w:t xml:space="preserve"> such as these </w:t>
      </w:r>
      <w:r w:rsidRPr="00D503EE">
        <w:rPr>
          <w:rStyle w:val="StyleUnderline"/>
          <w:highlight w:val="cyan"/>
        </w:rPr>
        <w:t xml:space="preserve">forgo the most </w:t>
      </w:r>
      <w:r w:rsidRPr="00D503EE">
        <w:rPr>
          <w:rStyle w:val="Emphasis"/>
          <w:highlight w:val="cyan"/>
        </w:rPr>
        <w:t>fundamental elements</w:t>
      </w:r>
      <w:r w:rsidRPr="00D503EE">
        <w:rPr>
          <w:rStyle w:val="StyleUnderline"/>
          <w:highlight w:val="cyan"/>
        </w:rPr>
        <w:t xml:space="preserve"> of markets</w:t>
      </w:r>
      <w:r w:rsidRPr="00D503EE">
        <w:rPr>
          <w:rStyle w:val="StyleUnderline"/>
        </w:rPr>
        <w:t xml:space="preserve"> — information, competition, and incentives — </w:t>
      </w:r>
      <w:r w:rsidRPr="00D503EE">
        <w:rPr>
          <w:rStyle w:val="StyleUnderline"/>
          <w:highlight w:val="cyan"/>
        </w:rPr>
        <w:t>in favor of</w:t>
      </w:r>
      <w:r w:rsidRPr="00D503EE">
        <w:rPr>
          <w:rStyle w:val="StyleUnderline"/>
        </w:rPr>
        <w:t xml:space="preserve"> rote </w:t>
      </w:r>
      <w:r w:rsidRPr="00D503EE">
        <w:rPr>
          <w:rStyle w:val="Emphasis"/>
          <w:highlight w:val="cyan"/>
        </w:rPr>
        <w:t>bureaucratic reckoning</w:t>
      </w:r>
      <w:r w:rsidRPr="00D503EE">
        <w:rPr>
          <w:rStyle w:val="StyleUnderline"/>
        </w:rPr>
        <w:t>.</w:t>
      </w:r>
    </w:p>
    <w:p w14:paraId="28179FF9" w14:textId="77777777" w:rsidR="00B85361" w:rsidRPr="00D503EE" w:rsidRDefault="00B85361" w:rsidP="00B85361">
      <w:pPr>
        <w:rPr>
          <w:b/>
          <w:bCs/>
          <w:sz w:val="16"/>
          <w:szCs w:val="16"/>
        </w:rPr>
      </w:pPr>
      <w:r w:rsidRPr="00D503EE">
        <w:rPr>
          <w:b/>
          <w:bCs/>
          <w:sz w:val="16"/>
          <w:szCs w:val="16"/>
        </w:rPr>
        <w:t>A Daunting Task</w:t>
      </w:r>
    </w:p>
    <w:p w14:paraId="2D60D65F" w14:textId="77777777" w:rsidR="00B85361" w:rsidRPr="00D503EE" w:rsidRDefault="00B85361" w:rsidP="00B85361">
      <w:pPr>
        <w:rPr>
          <w:sz w:val="16"/>
          <w:szCs w:val="16"/>
        </w:rPr>
      </w:pPr>
      <w:r w:rsidRPr="00D503EE">
        <w:rPr>
          <w:sz w:val="16"/>
          <w:szCs w:val="16"/>
        </w:rPr>
        <w:t>Simply finding work for tens of millions of job guarantee enrollees would be a formidable task; finding productive, impactful work catering to an individual's skills, in a given locality and in a timely manner, would be staggeringly difficult — if possible at all.</w:t>
      </w:r>
      <w:r>
        <w:rPr>
          <w:sz w:val="16"/>
          <w:szCs w:val="16"/>
        </w:rPr>
        <w:t xml:space="preserve"> </w:t>
      </w:r>
      <w:r w:rsidRPr="00D503EE">
        <w:rPr>
          <w:sz w:val="16"/>
          <w:szCs w:val="16"/>
        </w:rPr>
        <w:t>The costs, too, are daunting</w:t>
      </w:r>
      <w:r w:rsidRPr="00D503EE">
        <w:t xml:space="preserve">. </w:t>
      </w:r>
      <w:r w:rsidRPr="00D503EE">
        <w:rPr>
          <w:rStyle w:val="StyleUnderline"/>
        </w:rPr>
        <w:t xml:space="preserve">Both the CBPP and LEI reports </w:t>
      </w:r>
      <w:r w:rsidRPr="00D503EE">
        <w:rPr>
          <w:rStyle w:val="Emphasis"/>
        </w:rPr>
        <w:t>project costs</w:t>
      </w:r>
      <w:r w:rsidRPr="00D503EE">
        <w:rPr>
          <w:rStyle w:val="StyleUnderline"/>
        </w:rPr>
        <w:t xml:space="preserve"> ranging from $450 billion to </w:t>
      </w:r>
      <w:r w:rsidRPr="00D503EE">
        <w:rPr>
          <w:rStyle w:val="Emphasis"/>
        </w:rPr>
        <w:t>more than $600 billion</w:t>
      </w:r>
      <w:r w:rsidRPr="00D503EE">
        <w:rPr>
          <w:rStyle w:val="StyleUnderline"/>
        </w:rPr>
        <w:t xml:space="preserve">, which put the proposed programs in the same league with </w:t>
      </w:r>
      <w:r w:rsidRPr="00D503EE">
        <w:rPr>
          <w:rStyle w:val="Emphasis"/>
        </w:rPr>
        <w:t>the Pentagon</w:t>
      </w:r>
      <w:r w:rsidRPr="00D503EE">
        <w:rPr>
          <w:rStyle w:val="StyleUnderline"/>
        </w:rPr>
        <w:t xml:space="preserve"> in terms of </w:t>
      </w:r>
      <w:r w:rsidRPr="00D503EE">
        <w:rPr>
          <w:rStyle w:val="Emphasis"/>
        </w:rPr>
        <w:t>discretionary spending</w:t>
      </w:r>
      <w:r w:rsidRPr="00D503EE">
        <w:rPr>
          <w:rStyle w:val="StyleUnderline"/>
        </w:rPr>
        <w:t>.</w:t>
      </w:r>
      <w:r>
        <w:rPr>
          <w:rStyle w:val="StyleUnderline"/>
          <w:sz w:val="16"/>
          <w:szCs w:val="16"/>
          <w:u w:val="none"/>
        </w:rPr>
        <w:t xml:space="preserve"> </w:t>
      </w:r>
      <w:r w:rsidRPr="00D503EE">
        <w:rPr>
          <w:sz w:val="16"/>
          <w:szCs w:val="16"/>
        </w:rPr>
        <w:t>And while it is true that the cost of any of the federal jobs guarantee programs would be offset by savings in current unemployment insurance and poverty mitigation programs, neither of the estimates include costs of designing, staffing, and managing the proposed agency.</w:t>
      </w:r>
      <w:r>
        <w:rPr>
          <w:sz w:val="16"/>
          <w:szCs w:val="16"/>
        </w:rPr>
        <w:t xml:space="preserve"> </w:t>
      </w:r>
      <w:r w:rsidRPr="00D503EE">
        <w:rPr>
          <w:sz w:val="16"/>
          <w:szCs w:val="16"/>
        </w:rPr>
        <w:t>In terms of potential enrollees, estimates start at roughly 10 million. According to LEI's high-end estimate of 17.5 million enrollees, the program would have more employees than the combined head count of the U.S. Department of Defense, the Chinese People's Liberation Army, Walmart, McDonalds, the U.K.'s National Health Service, the China National Petroleum Corporation, the State Grid Corporation of China, the Indian Railways, and the Indian Armed forces.</w:t>
      </w:r>
      <w:r>
        <w:rPr>
          <w:sz w:val="16"/>
          <w:szCs w:val="16"/>
        </w:rPr>
        <w:t xml:space="preserve"> </w:t>
      </w:r>
      <w:r w:rsidRPr="00D503EE">
        <w:rPr>
          <w:sz w:val="16"/>
          <w:szCs w:val="16"/>
        </w:rPr>
        <w:t>A government organization of that size — 17.5 million job guaranteed individuals, with an untold number of administrators, managers, and other employees to attend to them nationwide — would become the </w:t>
      </w:r>
      <w:r w:rsidRPr="00D503EE">
        <w:rPr>
          <w:i/>
          <w:iCs/>
          <w:sz w:val="16"/>
          <w:szCs w:val="16"/>
        </w:rPr>
        <w:t>largest public or private organization in history</w:t>
      </w:r>
      <w:r w:rsidRPr="00D503EE">
        <w:rPr>
          <w:sz w:val="16"/>
          <w:szCs w:val="16"/>
        </w:rPr>
        <w:t>. It would also be the largest experiment in organizational efficiency in history, with the livelihoods of millions of newly government-dependent citizens hanging in the balance.</w:t>
      </w:r>
    </w:p>
    <w:p w14:paraId="770CB5DA" w14:textId="77777777" w:rsidR="00B85361" w:rsidRPr="00D503EE" w:rsidRDefault="00B85361" w:rsidP="00B85361">
      <w:pPr>
        <w:rPr>
          <w:b/>
          <w:bCs/>
          <w:sz w:val="16"/>
          <w:szCs w:val="16"/>
        </w:rPr>
      </w:pPr>
      <w:r w:rsidRPr="00D503EE">
        <w:rPr>
          <w:b/>
          <w:bCs/>
          <w:sz w:val="16"/>
          <w:szCs w:val="16"/>
        </w:rPr>
        <w:t>Wage Inflation</w:t>
      </w:r>
    </w:p>
    <w:p w14:paraId="3DA96701" w14:textId="77777777" w:rsidR="00B85361" w:rsidRPr="00A8699B" w:rsidRDefault="00B85361" w:rsidP="00B85361">
      <w:pPr>
        <w:rPr>
          <w:rStyle w:val="StyleUnderline"/>
          <w:sz w:val="16"/>
          <w:szCs w:val="16"/>
          <w:u w:val="none"/>
        </w:rPr>
      </w:pPr>
      <w:r w:rsidRPr="00D503EE">
        <w:rPr>
          <w:sz w:val="16"/>
          <w:szCs w:val="16"/>
        </w:rPr>
        <w:t>Another issue is the wage, which several plans recommend should be (or average) $15 per hour. With the increasing focus on "living wages," it will not be long before program directors discover that $15 per hour goes far further in Alabama than Hawaii, and the tendency will be to equalize cost-of-living disparities up, further increasing already massive costs.</w:t>
      </w:r>
      <w:r>
        <w:rPr>
          <w:sz w:val="16"/>
          <w:szCs w:val="16"/>
        </w:rPr>
        <w:t xml:space="preserve"> </w:t>
      </w:r>
      <w:r w:rsidRPr="00D503EE">
        <w:rPr>
          <w:rStyle w:val="StyleUnderline"/>
        </w:rPr>
        <w:t xml:space="preserve">Two other factors: both the CBPP and LEI </w:t>
      </w:r>
      <w:r w:rsidRPr="00D503EE">
        <w:rPr>
          <w:rStyle w:val="StyleUnderline"/>
          <w:highlight w:val="cyan"/>
        </w:rPr>
        <w:t xml:space="preserve">plans </w:t>
      </w:r>
      <w:r w:rsidRPr="00D503EE">
        <w:rPr>
          <w:rStyle w:val="Emphasis"/>
          <w:highlight w:val="cyan"/>
        </w:rPr>
        <w:t>fail to account</w:t>
      </w:r>
      <w:r w:rsidRPr="00D503EE">
        <w:rPr>
          <w:rStyle w:val="StyleUnderline"/>
          <w:highlight w:val="cyan"/>
        </w:rPr>
        <w:t xml:space="preserve"> for</w:t>
      </w:r>
      <w:r w:rsidRPr="00D503EE">
        <w:rPr>
          <w:rStyle w:val="StyleUnderline"/>
        </w:rPr>
        <w:t xml:space="preserve"> the </w:t>
      </w:r>
      <w:r w:rsidRPr="00D503EE">
        <w:rPr>
          <w:rStyle w:val="Emphasis"/>
          <w:highlight w:val="cyan"/>
        </w:rPr>
        <w:t>potential disruption</w:t>
      </w:r>
      <w:r w:rsidRPr="00D503EE">
        <w:rPr>
          <w:rStyle w:val="StyleUnderline"/>
          <w:highlight w:val="cyan"/>
        </w:rPr>
        <w:t xml:space="preserve"> to </w:t>
      </w:r>
      <w:r w:rsidRPr="00D503EE">
        <w:rPr>
          <w:rStyle w:val="Emphasis"/>
          <w:highlight w:val="cyan"/>
        </w:rPr>
        <w:t>existing businesses</w:t>
      </w:r>
      <w:r w:rsidRPr="00D503EE">
        <w:rPr>
          <w:rStyle w:val="StyleUnderline"/>
        </w:rPr>
        <w:t xml:space="preserve"> — </w:t>
      </w:r>
      <w:r w:rsidRPr="00D503EE">
        <w:rPr>
          <w:rStyle w:val="StyleUnderline"/>
          <w:highlight w:val="cyan"/>
        </w:rPr>
        <w:t xml:space="preserve">mostly </w:t>
      </w:r>
      <w:r w:rsidRPr="00D503EE">
        <w:rPr>
          <w:rStyle w:val="Emphasis"/>
          <w:highlight w:val="cyan"/>
        </w:rPr>
        <w:t>small businesses</w:t>
      </w:r>
      <w:r w:rsidRPr="00D503EE">
        <w:rPr>
          <w:rStyle w:val="StyleUnderline"/>
        </w:rPr>
        <w:t xml:space="preserve">, the engine of </w:t>
      </w:r>
      <w:r w:rsidRPr="00D503EE">
        <w:rPr>
          <w:rStyle w:val="Emphasis"/>
        </w:rPr>
        <w:t>economic growth</w:t>
      </w:r>
      <w:r w:rsidRPr="00D503EE">
        <w:rPr>
          <w:rStyle w:val="StyleUnderline"/>
        </w:rPr>
        <w:t xml:space="preserve"> in the United States — which will </w:t>
      </w:r>
      <w:r w:rsidRPr="00D503EE">
        <w:rPr>
          <w:rStyle w:val="Emphasis"/>
        </w:rPr>
        <w:t>inevitably occur</w:t>
      </w:r>
      <w:r w:rsidRPr="00D503EE">
        <w:rPr>
          <w:rStyle w:val="StyleUnderline"/>
        </w:rPr>
        <w:t xml:space="preserve"> </w:t>
      </w:r>
      <w:r w:rsidRPr="00D503EE">
        <w:rPr>
          <w:rStyle w:val="StyleUnderline"/>
          <w:highlight w:val="cyan"/>
        </w:rPr>
        <w:t>when workers</w:t>
      </w:r>
      <w:r w:rsidRPr="00D503EE">
        <w:rPr>
          <w:rStyle w:val="StyleUnderline"/>
        </w:rPr>
        <w:t xml:space="preserve"> earning less than $15 per hour </w:t>
      </w:r>
      <w:r w:rsidRPr="00D503EE">
        <w:rPr>
          <w:rStyle w:val="Emphasis"/>
          <w:highlight w:val="cyan"/>
        </w:rPr>
        <w:t>leave</w:t>
      </w:r>
      <w:r w:rsidRPr="00D503EE">
        <w:rPr>
          <w:rStyle w:val="StyleUnderline"/>
          <w:highlight w:val="cyan"/>
        </w:rPr>
        <w:t xml:space="preserve"> their private sector jobs for</w:t>
      </w:r>
      <w:r w:rsidRPr="00D503EE">
        <w:rPr>
          <w:rStyle w:val="StyleUnderline"/>
        </w:rPr>
        <w:t xml:space="preserve"> </w:t>
      </w:r>
      <w:r w:rsidRPr="00D503EE">
        <w:rPr>
          <w:rStyle w:val="Emphasis"/>
        </w:rPr>
        <w:t>higher-paying</w:t>
      </w:r>
      <w:r w:rsidRPr="00D503EE">
        <w:rPr>
          <w:rStyle w:val="StyleUnderline"/>
        </w:rPr>
        <w:t xml:space="preserve"> </w:t>
      </w:r>
      <w:r w:rsidRPr="00D503EE">
        <w:rPr>
          <w:rStyle w:val="StyleUnderline"/>
          <w:highlight w:val="cyan"/>
        </w:rPr>
        <w:t>employment with job guarantee</w:t>
      </w:r>
      <w:r w:rsidRPr="00D503EE">
        <w:rPr>
          <w:rStyle w:val="StyleUnderline"/>
        </w:rPr>
        <w:t xml:space="preserve"> placement.</w:t>
      </w:r>
      <w:r>
        <w:rPr>
          <w:rStyle w:val="StyleUnderline"/>
        </w:rPr>
        <w:t xml:space="preserve"> </w:t>
      </w:r>
      <w:r w:rsidRPr="00D503EE">
        <w:rPr>
          <w:sz w:val="16"/>
          <w:szCs w:val="16"/>
        </w:rPr>
        <w:t>At present,</w:t>
      </w:r>
      <w:r w:rsidRPr="00D503EE">
        <w:t xml:space="preserve"> </w:t>
      </w:r>
      <w:r w:rsidRPr="00D503EE">
        <w:rPr>
          <w:rStyle w:val="StyleUnderline"/>
          <w:highlight w:val="cyan"/>
        </w:rPr>
        <w:t>more than 40 million</w:t>
      </w:r>
      <w:r w:rsidRPr="00D503EE">
        <w:rPr>
          <w:rStyle w:val="StyleUnderline"/>
        </w:rPr>
        <w:t xml:space="preserve"> Americans earn </w:t>
      </w:r>
      <w:r w:rsidRPr="00D503EE">
        <w:rPr>
          <w:rStyle w:val="StyleUnderline"/>
          <w:highlight w:val="cyan"/>
        </w:rPr>
        <w:t>less than</w:t>
      </w:r>
      <w:r w:rsidRPr="00D503EE">
        <w:rPr>
          <w:rStyle w:val="StyleUnderline"/>
        </w:rPr>
        <w:t xml:space="preserve"> the proposed </w:t>
      </w:r>
      <w:r w:rsidRPr="00D503EE">
        <w:rPr>
          <w:rStyle w:val="StyleUnderline"/>
          <w:highlight w:val="cyan"/>
        </w:rPr>
        <w:t>guarantee wage</w:t>
      </w:r>
      <w:r w:rsidRPr="00D503EE">
        <w:rPr>
          <w:rStyle w:val="StyleUnderline"/>
        </w:rPr>
        <w:t xml:space="preserve"> of $15 per hour, which </w:t>
      </w:r>
      <w:r w:rsidRPr="00D503EE">
        <w:rPr>
          <w:rStyle w:val="StyleUnderline"/>
          <w:highlight w:val="cyan"/>
        </w:rPr>
        <w:t xml:space="preserve">could </w:t>
      </w:r>
      <w:r w:rsidRPr="00D503EE">
        <w:rPr>
          <w:rStyle w:val="Emphasis"/>
          <w:highlight w:val="cyan"/>
        </w:rPr>
        <w:t>trigger a major shift</w:t>
      </w:r>
      <w:r w:rsidRPr="00D503EE">
        <w:rPr>
          <w:rStyle w:val="StyleUnderline"/>
          <w:highlight w:val="cyan"/>
        </w:rPr>
        <w:t xml:space="preserve"> of</w:t>
      </w:r>
      <w:r w:rsidRPr="00D503EE">
        <w:rPr>
          <w:rStyle w:val="StyleUnderline"/>
        </w:rPr>
        <w:t xml:space="preserve"> the </w:t>
      </w:r>
      <w:r w:rsidRPr="00D503EE">
        <w:rPr>
          <w:rStyle w:val="StyleUnderline"/>
          <w:highlight w:val="cyan"/>
        </w:rPr>
        <w:t>U.S. workforce away from private employment</w:t>
      </w:r>
      <w:r w:rsidRPr="00D503EE">
        <w:rPr>
          <w:rStyle w:val="StyleUnderline"/>
        </w:rPr>
        <w:t xml:space="preserve">, on </w:t>
      </w:r>
      <w:r w:rsidRPr="00D503EE">
        <w:rPr>
          <w:rStyle w:val="StyleUnderline"/>
          <w:highlight w:val="cyan"/>
        </w:rPr>
        <w:t>to public rolls</w:t>
      </w:r>
      <w:r w:rsidRPr="00D503EE">
        <w:rPr>
          <w:rStyle w:val="StyleUnderline"/>
        </w:rPr>
        <w:t xml:space="preserve">. It would </w:t>
      </w:r>
      <w:r w:rsidRPr="00D503EE">
        <w:rPr>
          <w:rStyle w:val="StyleUnderline"/>
          <w:highlight w:val="cyan"/>
        </w:rPr>
        <w:t>also</w:t>
      </w:r>
      <w:r w:rsidRPr="00D503EE">
        <w:rPr>
          <w:rStyle w:val="StyleUnderline"/>
        </w:rPr>
        <w:t xml:space="preserve"> </w:t>
      </w:r>
      <w:r w:rsidRPr="00D503EE">
        <w:rPr>
          <w:rStyle w:val="Emphasis"/>
        </w:rPr>
        <w:t xml:space="preserve">effectively </w:t>
      </w:r>
      <w:r w:rsidRPr="00D503EE">
        <w:rPr>
          <w:rStyle w:val="Emphasis"/>
          <w:highlight w:val="cyan"/>
        </w:rPr>
        <w:t>force</w:t>
      </w:r>
      <w:r w:rsidRPr="00D503EE">
        <w:rPr>
          <w:rStyle w:val="StyleUnderline"/>
          <w:highlight w:val="cyan"/>
        </w:rPr>
        <w:t xml:space="preserve"> small businesses to compete directly against</w:t>
      </w:r>
      <w:r w:rsidRPr="00D503EE">
        <w:rPr>
          <w:rStyle w:val="StyleUnderline"/>
        </w:rPr>
        <w:t xml:space="preserve"> the </w:t>
      </w:r>
      <w:r w:rsidRPr="00D503EE">
        <w:rPr>
          <w:rStyle w:val="StyleUnderline"/>
          <w:highlight w:val="cyan"/>
        </w:rPr>
        <w:t>fed</w:t>
      </w:r>
      <w:r w:rsidRPr="00D503EE">
        <w:rPr>
          <w:rStyle w:val="StyleUnderline"/>
        </w:rPr>
        <w:t xml:space="preserve">eral </w:t>
      </w:r>
      <w:r w:rsidRPr="00D503EE">
        <w:rPr>
          <w:rStyle w:val="StyleUnderline"/>
          <w:highlight w:val="cyan"/>
        </w:rPr>
        <w:t>gov</w:t>
      </w:r>
      <w:r w:rsidRPr="00D503EE">
        <w:rPr>
          <w:rStyle w:val="StyleUnderline"/>
        </w:rPr>
        <w:t xml:space="preserve">ernment </w:t>
      </w:r>
      <w:r w:rsidRPr="00D503EE">
        <w:rPr>
          <w:rStyle w:val="StyleUnderline"/>
          <w:highlight w:val="cyan"/>
        </w:rPr>
        <w:t>on</w:t>
      </w:r>
      <w:r w:rsidRPr="00D503EE">
        <w:rPr>
          <w:rStyle w:val="StyleUnderline"/>
        </w:rPr>
        <w:t xml:space="preserve"> the </w:t>
      </w:r>
      <w:r w:rsidRPr="00D503EE">
        <w:rPr>
          <w:rStyle w:val="StyleUnderline"/>
          <w:highlight w:val="cyan"/>
        </w:rPr>
        <w:t>labor marke</w:t>
      </w:r>
      <w:r w:rsidRPr="00D503EE">
        <w:rPr>
          <w:rStyle w:val="StyleUnderline"/>
        </w:rPr>
        <w:t>t.</w:t>
      </w:r>
    </w:p>
    <w:p w14:paraId="26E1601D" w14:textId="77777777" w:rsidR="00B85361" w:rsidRPr="00D503EE" w:rsidRDefault="00B85361" w:rsidP="00B85361">
      <w:pPr>
        <w:rPr>
          <w:b/>
          <w:bCs/>
          <w:sz w:val="16"/>
          <w:szCs w:val="16"/>
        </w:rPr>
      </w:pPr>
      <w:r w:rsidRPr="00D503EE">
        <w:rPr>
          <w:b/>
          <w:bCs/>
          <w:sz w:val="16"/>
          <w:szCs w:val="16"/>
        </w:rPr>
        <w:t>Prone To Fraud</w:t>
      </w:r>
    </w:p>
    <w:p w14:paraId="2F310EB4" w14:textId="77777777" w:rsidR="00B85361" w:rsidRPr="00A8699B" w:rsidRDefault="00B85361" w:rsidP="00B85361">
      <w:pPr>
        <w:rPr>
          <w:rStyle w:val="StyleUnderline"/>
          <w:sz w:val="16"/>
          <w:szCs w:val="16"/>
          <w:u w:val="none"/>
        </w:rPr>
      </w:pPr>
      <w:r w:rsidRPr="00D503EE">
        <w:rPr>
          <w:sz w:val="16"/>
          <w:szCs w:val="16"/>
        </w:rPr>
        <w:t>Finally, a government operation as colossal as a federal jobs guarantee program would inevitably be vulnerable to both political corruption and private rent seeking.</w:t>
      </w:r>
      <w:r>
        <w:rPr>
          <w:sz w:val="16"/>
          <w:szCs w:val="16"/>
        </w:rPr>
        <w:t xml:space="preserve"> </w:t>
      </w:r>
      <w:r w:rsidRPr="00D503EE">
        <w:rPr>
          <w:sz w:val="16"/>
          <w:szCs w:val="16"/>
        </w:rPr>
        <w:t>As proposed — and however well-intentioned — the federal jobs guarantee program would cost more in two years than the entire New Deal did (in 2018 dollars). Rejecting these proposals does not mean turning a blind eye toward the plight of the under- or unemployed.</w:t>
      </w:r>
      <w:r>
        <w:rPr>
          <w:sz w:val="16"/>
          <w:szCs w:val="16"/>
        </w:rPr>
        <w:t xml:space="preserve"> </w:t>
      </w:r>
      <w:r w:rsidRPr="00D503EE">
        <w:rPr>
          <w:sz w:val="16"/>
          <w:szCs w:val="16"/>
        </w:rPr>
        <w:t>There is a vastly better way: not only far less costly, but more consistent with traditional American values and respectful of the full potential that unemployed, underemployed, and employers offer.</w:t>
      </w:r>
      <w:r>
        <w:rPr>
          <w:sz w:val="16"/>
          <w:szCs w:val="16"/>
        </w:rPr>
        <w:t xml:space="preserve"> </w:t>
      </w:r>
      <w:r w:rsidRPr="00D503EE">
        <w:rPr>
          <w:rStyle w:val="StyleUnderline"/>
        </w:rPr>
        <w:t xml:space="preserve">We must </w:t>
      </w:r>
      <w:r w:rsidRPr="00D503EE">
        <w:rPr>
          <w:rStyle w:val="Emphasis"/>
        </w:rPr>
        <w:t>allow</w:t>
      </w:r>
      <w:r w:rsidRPr="00D503EE">
        <w:rPr>
          <w:rStyle w:val="StyleUnderline"/>
        </w:rPr>
        <w:t xml:space="preserve"> labor markets to work without the </w:t>
      </w:r>
      <w:r w:rsidRPr="00D503EE">
        <w:rPr>
          <w:rStyle w:val="Emphasis"/>
        </w:rPr>
        <w:t>fetters</w:t>
      </w:r>
      <w:r w:rsidRPr="00D503EE">
        <w:rPr>
          <w:rStyle w:val="StyleUnderline"/>
        </w:rPr>
        <w:t xml:space="preserve"> of artificial controls such as minimum wages, </w:t>
      </w:r>
      <w:r w:rsidRPr="00D503EE">
        <w:rPr>
          <w:rStyle w:val="Emphasis"/>
        </w:rPr>
        <w:t>restrictive</w:t>
      </w:r>
      <w:r w:rsidRPr="00D503EE">
        <w:rPr>
          <w:rStyle w:val="StyleUnderline"/>
        </w:rPr>
        <w:t xml:space="preserve"> licensing, coercive collective </w:t>
      </w:r>
      <w:r w:rsidRPr="00D503EE">
        <w:rPr>
          <w:rStyle w:val="Emphasis"/>
        </w:rPr>
        <w:t>bargaining agreements</w:t>
      </w:r>
      <w:r w:rsidRPr="00D503EE">
        <w:rPr>
          <w:rStyle w:val="StyleUnderline"/>
        </w:rPr>
        <w:t xml:space="preserve"> and others, thereby permitting market signals to </w:t>
      </w:r>
      <w:r w:rsidRPr="00D503EE">
        <w:rPr>
          <w:rStyle w:val="Emphasis"/>
        </w:rPr>
        <w:t>allocate labor</w:t>
      </w:r>
      <w:r w:rsidRPr="00D503EE">
        <w:rPr>
          <w:rStyle w:val="StyleUnderline"/>
        </w:rPr>
        <w:t xml:space="preserve"> to their greatest possible social benefit.</w:t>
      </w:r>
    </w:p>
    <w:p w14:paraId="3A2E6BB6" w14:textId="77777777" w:rsidR="00B85361" w:rsidRPr="006C135D" w:rsidRDefault="00B85361" w:rsidP="00B85361">
      <w:pPr>
        <w:rPr>
          <w:sz w:val="16"/>
          <w:szCs w:val="16"/>
        </w:rPr>
      </w:pPr>
    </w:p>
    <w:p w14:paraId="2B674CE5" w14:textId="228FE6FB" w:rsidR="003A0D4E" w:rsidRDefault="003A0D4E">
      <w:pPr>
        <w:rPr>
          <w:b/>
          <w:sz w:val="32"/>
          <w:szCs w:val="32"/>
          <w:u w:val="single"/>
        </w:rPr>
      </w:pPr>
    </w:p>
    <w:p w14:paraId="0000004A" w14:textId="7EDE2611" w:rsidR="00DB17C0" w:rsidRPr="00903EBC" w:rsidRDefault="00000000">
      <w:pPr>
        <w:pStyle w:val="Heading3"/>
      </w:pPr>
      <w:r w:rsidRPr="00903EBC">
        <w:t>Links - GND</w:t>
      </w:r>
    </w:p>
    <w:p w14:paraId="0000004B" w14:textId="551D9536" w:rsidR="00DB17C0" w:rsidRPr="00903EBC" w:rsidRDefault="00000000">
      <w:pPr>
        <w:pStyle w:val="Heading4"/>
      </w:pPr>
      <w:r w:rsidRPr="00903EBC">
        <w:t>GND’s job guarantee wrecks business confidence - hurts private businesses</w:t>
      </w:r>
      <w:r w:rsidR="00F6074D">
        <w:t>, increases fears of losing workers and profit</w:t>
      </w:r>
      <w:r w:rsidRPr="00903EBC">
        <w:t xml:space="preserve">  </w:t>
      </w:r>
    </w:p>
    <w:p w14:paraId="0000004C" w14:textId="77777777" w:rsidR="00DB17C0" w:rsidRPr="00903EBC" w:rsidRDefault="00000000">
      <w:pPr>
        <w:spacing w:before="240" w:after="240"/>
      </w:pPr>
      <w:r w:rsidRPr="00903EBC">
        <w:rPr>
          <w:b/>
          <w:sz w:val="26"/>
          <w:szCs w:val="26"/>
        </w:rPr>
        <w:t>Senate RPC 18</w:t>
      </w:r>
      <w:r w:rsidRPr="00903EBC">
        <w:t xml:space="preserve"> Senator Joni Ernst of Iowa serves as its 17th Chairman and is the fourth ranking member of Republican leadership in the United States Senate. “GREEN NEW DEAL: A CRAZY, EXPENSIVE MESS”. 12-11-2018. RPC.  https://www.rpc.senate.gov/policy-papers/green-new-deal-a-crazy-expensive-mess</w:t>
      </w:r>
    </w:p>
    <w:p w14:paraId="0ADD443A" w14:textId="77777777" w:rsidR="00903EBC" w:rsidRPr="00516FC1" w:rsidRDefault="00000000">
      <w:pPr>
        <w:spacing w:before="240" w:after="240"/>
        <w:rPr>
          <w:sz w:val="16"/>
          <w:szCs w:val="16"/>
        </w:rPr>
      </w:pPr>
      <w:r w:rsidRPr="00516FC1">
        <w:rPr>
          <w:sz w:val="16"/>
          <w:szCs w:val="16"/>
        </w:rPr>
        <w:t xml:space="preserve">KEY TAKEAWAYS </w:t>
      </w:r>
    </w:p>
    <w:p w14:paraId="0000004D" w14:textId="4DB3D85E" w:rsidR="00DB17C0" w:rsidRDefault="00000000">
      <w:pPr>
        <w:spacing w:before="240" w:after="240"/>
        <w:rPr>
          <w:sz w:val="16"/>
          <w:szCs w:val="16"/>
        </w:rPr>
      </w:pPr>
      <w:r w:rsidRPr="00516FC1">
        <w:rPr>
          <w:highlight w:val="cyan"/>
          <w:u w:val="single"/>
        </w:rPr>
        <w:t>The G</w:t>
      </w:r>
      <w:r w:rsidRPr="000C6A84">
        <w:rPr>
          <w:u w:val="single"/>
        </w:rPr>
        <w:t>reen</w:t>
      </w:r>
      <w:r w:rsidRPr="00516FC1">
        <w:rPr>
          <w:highlight w:val="cyan"/>
          <w:u w:val="single"/>
        </w:rPr>
        <w:t xml:space="preserve"> N</w:t>
      </w:r>
      <w:r w:rsidRPr="000C6A84">
        <w:rPr>
          <w:u w:val="single"/>
        </w:rPr>
        <w:t xml:space="preserve">ew </w:t>
      </w:r>
      <w:r w:rsidRPr="00516FC1">
        <w:rPr>
          <w:highlight w:val="cyan"/>
          <w:u w:val="single"/>
        </w:rPr>
        <w:t>D</w:t>
      </w:r>
      <w:r w:rsidRPr="000C6A84">
        <w:rPr>
          <w:u w:val="single"/>
        </w:rPr>
        <w:t>eal</w:t>
      </w:r>
      <w:r w:rsidRPr="00903EBC">
        <w:t xml:space="preserve"> </w:t>
      </w:r>
      <w:r w:rsidRPr="00516FC1">
        <w:rPr>
          <w:sz w:val="16"/>
          <w:szCs w:val="16"/>
        </w:rPr>
        <w:t>proposes carbon neutrality and 100 percent renewable power within 10 years – experts say the latter goal is impossible by 2050, let alone 2029. All-renewable electricity would mean closing every nuclear, coal, and natural gas plant and would cost $7 trillion. The Green New Deal’s job guarantee would replace productive work with federally backed make-work jobs, distorting the labor market and hurting private businesses. House Democrats are rallying to a proposed “Green New Deal” to make the United States carbon neutral within 10 years. While the plan is being sold as a solution to climate change and a jobs program, it</w:t>
      </w:r>
      <w:r w:rsidRPr="00903EBC">
        <w:t xml:space="preserve"> </w:t>
      </w:r>
      <w:r w:rsidRPr="00516FC1">
        <w:rPr>
          <w:highlight w:val="cyan"/>
          <w:u w:val="single"/>
        </w:rPr>
        <w:t>would cost trillions</w:t>
      </w:r>
      <w:r w:rsidRPr="00903EBC">
        <w:t xml:space="preserve">, </w:t>
      </w:r>
      <w:r w:rsidRPr="00516FC1">
        <w:rPr>
          <w:sz w:val="16"/>
          <w:szCs w:val="16"/>
        </w:rPr>
        <w:t>and it ignores the rest of the world’s contribution to climate change. 2005-2017: U.S. CUT CO2 EMISSIONS; CHINA DRAMATICALLY INCREASED EMISSIONS [image deleted] If enacted, the Democrats’ idea would require 100 percent renewable-sourced electricity along with changing transportation and industry to eliminate the burning of carbon. While Democrats have not released a cost estimate for their proposal, independent estimates suggest it would cost at least $7 trillion. Even with all that spending, the international nature of climate change means that the plan could fail to meaningfully affect global carbon dioxide emissions. Twenty-two House Democrats have endorsed the Green New Deal and they plan to create a select committee early next Congress to begin drafting legislation. IGNORING EMISSIONS TRENDS Even if the Green New Deal functioned exactly as Democrats are trying to sell it, the U.S. might spend $7 trillion only to find that climate change still got worse. Global emissions could rise because the Green New Deal ignores entirely the international aspect of climate change. The United States generates only around 15 percent of global carbon dioxide emissions. Of the G-20 countries, the United States has the best recent record on carbon dioxide emissions reductions. The U.S. cut 862 million tons from 2005 to 2017, a 14 percent decline. Over the same period, the European Union reduced its emissions by just 771 million tons, and global emissions rose 26 percent. India increased its carbon dioxide emissions by 1.3 billion tons, and China increased its emissions by 4 billion tons—a 70 percent increase. Viewed from a global perspective, the Green New Deal</w:t>
      </w:r>
      <w:r w:rsidRPr="00903EBC">
        <w:t xml:space="preserve"> </w:t>
      </w:r>
      <w:r w:rsidRPr="00516FC1">
        <w:rPr>
          <w:highlight w:val="cyan"/>
          <w:u w:val="single"/>
        </w:rPr>
        <w:t>is a colossal waste of money that misses the vast majority of the problem</w:t>
      </w:r>
      <w:r w:rsidRPr="00903EBC">
        <w:t xml:space="preserve">. </w:t>
      </w:r>
      <w:r w:rsidRPr="00516FC1">
        <w:rPr>
          <w:highlight w:val="cyan"/>
          <w:u w:val="single"/>
        </w:rPr>
        <w:t>RENEWABLES NOT YET UP TO THE TASK</w:t>
      </w:r>
      <w:r w:rsidRPr="00903EBC">
        <w:t xml:space="preserve"> </w:t>
      </w:r>
      <w:r w:rsidRPr="00516FC1">
        <w:rPr>
          <w:highlight w:val="cyan"/>
          <w:u w:val="single"/>
        </w:rPr>
        <w:t>Producing 100 percent of electricity from renewable sources is a practical impossibility in the near future. Scientists doubt it would be achievable by 2050</w:t>
      </w:r>
      <w:r w:rsidRPr="00903EBC">
        <w:t xml:space="preserve">, </w:t>
      </w:r>
      <w:r w:rsidRPr="00516FC1">
        <w:rPr>
          <w:sz w:val="16"/>
          <w:szCs w:val="16"/>
        </w:rPr>
        <w:t>let alone 2029, the deadline Democrats would set. Such a massive overhaul in power generation would require the closure and replacement of about 83 percent of U.S. electricity generation, including all coal, natural gas, and nuclear plants. While nuclear energy does not release carbon dioxide, it is not renewable and would not be allowed under the Green New Deal. Today, renewable electricity — mainly wind, solar, and hydroelectric — provides only 17 percent of American electricity. Because renewable energy sources are not as stable as traditional electricity sources, the entire grid would have to be revamped. Massive amounts of energy storage would be needed, requiring dramatic technological improvements. Vast new transmission networks would be needed to bring electricity to areas less conducive to solar or wind generation. New technologies would be needed to regulate electricity frequency, output fluctuations, demand response, and voltage management. Even mainstream left-leaning environmentalists have argued against a 100 percent renewable strategy because of unsolved technical problems and enormous expense relative to benefits. DEMOCRATS PROMISE FEDERAL JOB GUARANTEE [image deleted] JOB GUARANTEE AND A GRAB-BAG OF OTHER LEFT POLICIES The Green New Deal also proposes a job guarantee for every American who wants one. Beyond promising a not-yet-defined living wage, the details are scarce. Other job guarantee proposals popular among Democrats generally promise federally subsidized jobs in fields such as infrastructure and public works, child care, and the environment, for anyone whether they are currently employed or unemployed. A job guarantee is deeply flawed policy. The only “guarantee” is a badly distorted labor market. First, it is doubtful the government could successfully implement such a huge program. Once underway</w:t>
      </w:r>
      <w:r w:rsidRPr="00516FC1">
        <w:rPr>
          <w:highlight w:val="cyan"/>
          <w:u w:val="single"/>
        </w:rPr>
        <w:t>, the damage to private businesses would be devastating</w:t>
      </w:r>
      <w:r w:rsidRPr="00903EBC">
        <w:t xml:space="preserve">. </w:t>
      </w:r>
      <w:r w:rsidRPr="00516FC1">
        <w:rPr>
          <w:highlight w:val="cyan"/>
          <w:u w:val="single"/>
        </w:rPr>
        <w:t>The effects would fall heavily on small businesses, which could be forced to shut down if they were unable to match the federal wage or because workers prefer one of the “guaranteed” jobs over their current one</w:t>
      </w:r>
      <w:r w:rsidRPr="00903EBC">
        <w:t xml:space="preserve">. </w:t>
      </w:r>
      <w:r w:rsidRPr="00516FC1">
        <w:rPr>
          <w:highlight w:val="cyan"/>
          <w:u w:val="single"/>
        </w:rPr>
        <w:t xml:space="preserve">It could effectively nationalize a huge portion of the economy. A job guarantee also would double down on Washington picking economic winners and losers. </w:t>
      </w:r>
      <w:r w:rsidRPr="00516FC1">
        <w:rPr>
          <w:u w:val="single"/>
        </w:rPr>
        <w:t>Finally,</w:t>
      </w:r>
      <w:r w:rsidRPr="00516FC1">
        <w:rPr>
          <w:highlight w:val="cyan"/>
          <w:u w:val="single"/>
        </w:rPr>
        <w:t xml:space="preserve"> the cost would be enormous</w:t>
      </w:r>
      <w:r w:rsidRPr="00903EBC">
        <w:t xml:space="preserve">. </w:t>
      </w:r>
      <w:r w:rsidRPr="00516FC1">
        <w:rPr>
          <w:sz w:val="16"/>
          <w:szCs w:val="16"/>
        </w:rPr>
        <w:t>The authors of one prominent proposal peg theirs at $543 billion annually. Democrats promise their Green New Deal will “mitigate deeply entrenched racial, regional, and gender-based inequalities in income and wealth.” They add the possibility of including basic income, universal health care, and the involvement of unions. House Democrats have yet to explain how these goals will be achieved through energy policy and how they relate to climate change.</w:t>
      </w:r>
    </w:p>
    <w:p w14:paraId="66472DE1" w14:textId="77777777" w:rsidR="00442BDF" w:rsidRDefault="00442BDF" w:rsidP="00442BDF">
      <w:pPr>
        <w:pStyle w:val="Heading4"/>
      </w:pPr>
      <w:r>
        <w:t>GND ruins business confidence, businesses will fight back against regulations threatening profit, no matter long-term consequences</w:t>
      </w:r>
    </w:p>
    <w:p w14:paraId="53B7FCA2" w14:textId="77777777" w:rsidR="00442BDF" w:rsidRPr="001A05BF" w:rsidRDefault="00442BDF" w:rsidP="00442BDF">
      <w:r w:rsidRPr="001A05BF">
        <w:t xml:space="preserve">David </w:t>
      </w:r>
      <w:r w:rsidRPr="001A05BF">
        <w:rPr>
          <w:rStyle w:val="Heading4Char"/>
        </w:rPr>
        <w:t>Broder</w:t>
      </w:r>
      <w:r w:rsidRPr="001A05BF">
        <w:t>, 3-21-20</w:t>
      </w:r>
      <w:r w:rsidRPr="001A05BF">
        <w:rPr>
          <w:rStyle w:val="Heading4Char"/>
        </w:rPr>
        <w:t>19</w:t>
      </w:r>
      <w:r w:rsidRPr="001A05BF">
        <w:t xml:space="preserve">, </w:t>
      </w:r>
      <w:r>
        <w:t xml:space="preserve">David Broder is </w:t>
      </w:r>
      <w:r w:rsidRPr="0014049C">
        <w:rPr>
          <w:i/>
          <w:iCs/>
        </w:rPr>
        <w:t>Jacobin</w:t>
      </w:r>
      <w:r w:rsidRPr="0014049C">
        <w:t xml:space="preserve">’s Europe editor and a historian of French and Italian communism. </w:t>
      </w:r>
      <w:r w:rsidRPr="001A05BF">
        <w:t xml:space="preserve">(A Real Green New Deal Means Class Struggle, </w:t>
      </w:r>
      <w:r>
        <w:t>Jacobin</w:t>
      </w:r>
      <w:r w:rsidRPr="001A05BF">
        <w:t>, 3-21-2019, https://jacobin.com/2019/03/green-new-deal-class-struggle-organizing)//AA</w:t>
      </w:r>
      <w:r>
        <w:t>lmand</w:t>
      </w:r>
    </w:p>
    <w:p w14:paraId="5463C245" w14:textId="77777777" w:rsidR="00442BDF" w:rsidRPr="001A05BF" w:rsidRDefault="00442BDF" w:rsidP="00442BDF">
      <w:pPr>
        <w:rPr>
          <w:color w:val="0D0D0D" w:themeColor="text1" w:themeTint="F2"/>
          <w:lang w:eastAsia="en-GB"/>
        </w:rPr>
      </w:pPr>
      <w:r w:rsidRPr="001A05BF">
        <w:rPr>
          <w:color w:val="0D0D0D" w:themeColor="text1" w:themeTint="F2"/>
          <w:u w:val="single"/>
          <w:lang w:eastAsia="en-GB"/>
        </w:rPr>
        <w:t>Capitalists keep a firm grip on the state in at least two ways. First, they place their people into state positions, and influence other state officials through social ties, donations, and the lure of lucrative work after leaving office. Second, they threaten and carry out “capital strikes.”</w:t>
      </w:r>
      <w:r w:rsidRPr="001A05BF">
        <w:rPr>
          <w:color w:val="0D0D0D" w:themeColor="text1" w:themeTint="F2"/>
          <w:lang w:eastAsia="en-GB"/>
        </w:rPr>
        <w:t xml:space="preserve"> </w:t>
      </w:r>
      <w:r w:rsidRPr="001A05BF">
        <w:rPr>
          <w:color w:val="0D0D0D" w:themeColor="text1" w:themeTint="F2"/>
          <w:sz w:val="16"/>
          <w:szCs w:val="16"/>
          <w:lang w:eastAsia="en-GB"/>
        </w:rPr>
        <w:t>Whenever state managers adopt policies that slow or impede the flow of private profit, capitalists threaten to stop investing.</w:t>
      </w:r>
      <w:r w:rsidRPr="001A05BF">
        <w:rPr>
          <w:color w:val="0D0D0D" w:themeColor="text1" w:themeTint="F2"/>
          <w:lang w:eastAsia="en-GB"/>
        </w:rPr>
        <w:t xml:space="preserve"> </w:t>
      </w:r>
      <w:r w:rsidRPr="001A05BF">
        <w:rPr>
          <w:color w:val="0D0D0D" w:themeColor="text1" w:themeTint="F2"/>
          <w:u w:val="single"/>
          <w:lang w:eastAsia="en-GB"/>
        </w:rPr>
        <w:t>When they do stop the flow of capital, the investors’ aim is to “</w:t>
      </w:r>
      <w:hyperlink r:id="rId119" w:history="1">
        <w:r w:rsidRPr="001A05BF">
          <w:rPr>
            <w:color w:val="0D0D0D" w:themeColor="text1" w:themeTint="F2"/>
            <w:u w:val="single"/>
            <w:lang w:eastAsia="en-GB"/>
          </w:rPr>
          <w:t>make the economy scream</w:t>
        </w:r>
      </w:hyperlink>
      <w:r w:rsidRPr="001A05BF">
        <w:rPr>
          <w:color w:val="0D0D0D" w:themeColor="text1" w:themeTint="F2"/>
          <w:u w:val="single"/>
          <w:lang w:eastAsia="en-GB"/>
        </w:rPr>
        <w:t>” to tank popular support for progressive governments.</w:t>
      </w:r>
    </w:p>
    <w:p w14:paraId="1220AEBB" w14:textId="77777777" w:rsidR="00442BDF" w:rsidRPr="001A05BF" w:rsidRDefault="00442BDF" w:rsidP="00442BDF">
      <w:pPr>
        <w:rPr>
          <w:color w:val="0D0D0D" w:themeColor="text1" w:themeTint="F2"/>
          <w:u w:val="single"/>
          <w:lang w:eastAsia="en-GB"/>
        </w:rPr>
      </w:pPr>
      <w:r w:rsidRPr="001A05BF">
        <w:rPr>
          <w:color w:val="0D0D0D" w:themeColor="text1" w:themeTint="F2"/>
          <w:u w:val="single"/>
          <w:lang w:eastAsia="en-GB"/>
        </w:rPr>
        <w:t>The fight for a GND will have to overcome these powers over the state, wielded by some of the most dangerously mighty corporations in history</w:t>
      </w:r>
      <w:r w:rsidRPr="001A05BF">
        <w:rPr>
          <w:color w:val="0D0D0D" w:themeColor="text1" w:themeTint="F2"/>
          <w:lang w:eastAsia="en-GB"/>
        </w:rPr>
        <w:t xml:space="preserve">. </w:t>
      </w:r>
      <w:r w:rsidRPr="001A05BF">
        <w:rPr>
          <w:color w:val="0D0D0D" w:themeColor="text1" w:themeTint="F2"/>
          <w:sz w:val="16"/>
          <w:szCs w:val="16"/>
          <w:lang w:eastAsia="en-GB"/>
        </w:rPr>
        <w:t>For a measure of the Goliaths we’re up against, consider that ExxonMobil, the largest fossil fuel company in the US, had $237 billion in revenue in 2017.</w:t>
      </w:r>
      <w:r w:rsidRPr="001A05BF">
        <w:rPr>
          <w:color w:val="0D0D0D" w:themeColor="text1" w:themeTint="F2"/>
          <w:lang w:eastAsia="en-GB"/>
        </w:rPr>
        <w:t xml:space="preserve"> </w:t>
      </w:r>
      <w:r w:rsidRPr="001A05BF">
        <w:rPr>
          <w:color w:val="0D0D0D" w:themeColor="text1" w:themeTint="F2"/>
          <w:u w:val="single"/>
          <w:lang w:eastAsia="en-GB"/>
        </w:rPr>
        <w:t>This wealth means power over our economy, and an enormous influence over our political system.</w:t>
      </w:r>
    </w:p>
    <w:p w14:paraId="0ADBF15C" w14:textId="77777777" w:rsidR="00442BDF" w:rsidRPr="001A05BF" w:rsidRDefault="00442BDF" w:rsidP="00442BDF">
      <w:pPr>
        <w:rPr>
          <w:color w:val="0D0D0D" w:themeColor="text1" w:themeTint="F2"/>
          <w:sz w:val="16"/>
          <w:szCs w:val="16"/>
          <w:lang w:eastAsia="en-GB"/>
        </w:rPr>
      </w:pPr>
      <w:r w:rsidRPr="001A05BF">
        <w:rPr>
          <w:color w:val="0D0D0D" w:themeColor="text1" w:themeTint="F2"/>
          <w:u w:val="single"/>
          <w:lang w:eastAsia="en-GB"/>
        </w:rPr>
        <w:t>These companies won’t ever give up on selling the vast reserves they’re sitting on — US reserves alone were worth an estimated </w:t>
      </w:r>
      <w:hyperlink r:id="rId120" w:anchor="5-united-states-14" w:history="1">
        <w:r w:rsidRPr="001A05BF">
          <w:rPr>
            <w:color w:val="0D0D0D" w:themeColor="text1" w:themeTint="F2"/>
            <w:u w:val="single"/>
            <w:lang w:eastAsia="en-GB"/>
          </w:rPr>
          <w:t>$28 trillion</w:t>
        </w:r>
      </w:hyperlink>
      <w:r w:rsidRPr="001A05BF">
        <w:rPr>
          <w:color w:val="0D0D0D" w:themeColor="text1" w:themeTint="F2"/>
          <w:u w:val="single"/>
          <w:lang w:eastAsia="en-GB"/>
        </w:rPr>
        <w:t> in 2014</w:t>
      </w:r>
      <w:r w:rsidRPr="001A05BF">
        <w:rPr>
          <w:color w:val="0D0D0D" w:themeColor="text1" w:themeTint="F2"/>
          <w:lang w:eastAsia="en-GB"/>
        </w:rPr>
        <w:t xml:space="preserve"> </w:t>
      </w:r>
      <w:r w:rsidRPr="001A05BF">
        <w:rPr>
          <w:color w:val="0D0D0D" w:themeColor="text1" w:themeTint="F2"/>
          <w:sz w:val="16"/>
          <w:szCs w:val="16"/>
          <w:lang w:eastAsia="en-GB"/>
        </w:rPr>
        <w:t>— but many other sectors of capital are not as closely tied to fossil fuels. Though no industry is fully disconnected from oil, gas, and coal, it is easy to imagine how capitalists heavily invested in telecom or pharmaceutical companies might allow a GND far sooner than the board members at Exxon. The cleavage in the old New Deal was between capital- and labor-intensive sectors of capital. The potential cleavage for a GND will likely be between carbon-intensive and low-carbon sectors.</w:t>
      </w:r>
    </w:p>
    <w:p w14:paraId="32C71D74" w14:textId="77777777" w:rsidR="00442BDF" w:rsidRPr="001A05BF" w:rsidRDefault="00442BDF" w:rsidP="00442BDF">
      <w:pPr>
        <w:rPr>
          <w:color w:val="0D0D0D" w:themeColor="text1" w:themeTint="F2"/>
          <w:sz w:val="16"/>
          <w:szCs w:val="16"/>
          <w:lang w:eastAsia="en-GB"/>
        </w:rPr>
      </w:pPr>
      <w:r w:rsidRPr="001A05BF">
        <w:rPr>
          <w:color w:val="0D0D0D" w:themeColor="text1" w:themeTint="F2"/>
          <w:u w:val="single"/>
          <w:lang w:eastAsia="en-GB"/>
        </w:rPr>
        <w:t>Large industries that currently rely heavily on fossil fuels, like logistics, agriculture, or construction would be seriously disrupted by the transition to a clean energy economy. Non-fossil fuel capitalists would also be hurt by a GND: a jobs guarantee would cost them much of their power to manipulate workers with the threat of unemployment, most would pay higher taxes, and all would lose some of their control over the economy.</w:t>
      </w:r>
      <w:r w:rsidRPr="001A05BF">
        <w:rPr>
          <w:color w:val="0D0D0D" w:themeColor="text1" w:themeTint="F2"/>
          <w:lang w:eastAsia="en-GB"/>
        </w:rPr>
        <w:t xml:space="preserve"> </w:t>
      </w:r>
      <w:r w:rsidRPr="001A05BF">
        <w:rPr>
          <w:color w:val="0D0D0D" w:themeColor="text1" w:themeTint="F2"/>
          <w:sz w:val="16"/>
          <w:szCs w:val="16"/>
          <w:lang w:eastAsia="en-GB"/>
        </w:rPr>
        <w:t>But the transition for these sectors would be made possible by the enormous public investment and innovation unleashed by the GND, and in the medium term they would gain huge savings through publicly provided energy, transit, housing, and more. And in the long term, of course, these firms and their investors would benefit enormously by averting the most catastrophic climate disasters, which will otherwise increasingly threaten massive investments in fixed capital such as logistics infrastructure and real estate.</w:t>
      </w:r>
    </w:p>
    <w:p w14:paraId="1BC1CC7A" w14:textId="77777777" w:rsidR="00442BDF" w:rsidRPr="001A05BF" w:rsidRDefault="00442BDF" w:rsidP="00442BDF">
      <w:pPr>
        <w:rPr>
          <w:color w:val="0D0D0D" w:themeColor="text1" w:themeTint="F2"/>
          <w:lang w:eastAsia="en-GB"/>
        </w:rPr>
      </w:pPr>
      <w:r w:rsidRPr="001A05BF">
        <w:rPr>
          <w:color w:val="0D0D0D" w:themeColor="text1" w:themeTint="F2"/>
          <w:u w:val="single"/>
          <w:lang w:eastAsia="en-GB"/>
        </w:rPr>
        <w:t>Nevertheless, all firms are oriented to short-term profits, and the climate obstruction of the billionaire-funded Democratic Party leadership proves that all sectors of the corporate class are willing to accept catastrophic climate change if it means protecting their power over the economy.</w:t>
      </w:r>
      <w:r w:rsidRPr="001A05BF">
        <w:rPr>
          <w:color w:val="0D0D0D" w:themeColor="text1" w:themeTint="F2"/>
          <w:lang w:eastAsia="en-GB"/>
        </w:rPr>
        <w:t xml:space="preserve"> </w:t>
      </w:r>
      <w:r w:rsidRPr="001A05BF">
        <w:rPr>
          <w:color w:val="0D0D0D" w:themeColor="text1" w:themeTint="F2"/>
          <w:sz w:val="16"/>
          <w:szCs w:val="16"/>
          <w:lang w:eastAsia="en-GB"/>
        </w:rPr>
        <w:t>If powerful capitalists will not push the government to adopt the GND, that leaves only one force that has both the interest in a socially just green transformation and the social power to see it through: an organized and militant working-class movement.</w:t>
      </w:r>
    </w:p>
    <w:p w14:paraId="74CE15EC" w14:textId="77777777" w:rsidR="00442BDF" w:rsidRPr="001A05BF" w:rsidRDefault="00442BDF" w:rsidP="00442BDF"/>
    <w:p w14:paraId="212BE204" w14:textId="77777777" w:rsidR="00442BDF" w:rsidRDefault="00442BDF" w:rsidP="00442BDF">
      <w:pPr>
        <w:pStyle w:val="Heading4"/>
      </w:pPr>
      <w:r>
        <w:t>GND policies destroy businesses- afraid of agriculture and manufacturing job loss</w:t>
      </w:r>
    </w:p>
    <w:p w14:paraId="2B8A80DB" w14:textId="77777777" w:rsidR="00442BDF" w:rsidRPr="007F266A" w:rsidRDefault="00442BDF" w:rsidP="00442BDF">
      <w:r w:rsidRPr="00157EF2">
        <w:t xml:space="preserve">Will </w:t>
      </w:r>
      <w:r w:rsidRPr="00157EF2">
        <w:rPr>
          <w:rStyle w:val="Heading4Char"/>
        </w:rPr>
        <w:t>Flanders</w:t>
      </w:r>
      <w:r w:rsidRPr="00157EF2">
        <w:t>, 3-14-20</w:t>
      </w:r>
      <w:r w:rsidRPr="00157EF2">
        <w:rPr>
          <w:rStyle w:val="Heading4Char"/>
        </w:rPr>
        <w:t>20</w:t>
      </w:r>
      <w:r w:rsidRPr="00157EF2">
        <w:t xml:space="preserve">, </w:t>
      </w:r>
      <w:r>
        <w:t xml:space="preserve">Will Flanders is Research Director for the Wisconsin Institute for Liberty and Law, </w:t>
      </w:r>
      <w:r w:rsidRPr="00157EF2">
        <w:t>(This is how devastating the Green New Deal would be for Wisconsin, Hill, 3-</w:t>
      </w:r>
      <w:r w:rsidRPr="007F266A">
        <w:t>14-2020, https://thehill.com/opinion/energy-environment/486979-this-is-how-devastating-the-green-new-deal-would-be-for-wisconsin/)//AAlmand</w:t>
      </w:r>
    </w:p>
    <w:p w14:paraId="0780764D" w14:textId="39D0C72B" w:rsidR="00442BDF" w:rsidRPr="007F266A" w:rsidRDefault="00442BDF" w:rsidP="00442BDF">
      <w:pPr>
        <w:pStyle w:val="NormalWeb"/>
        <w:shd w:val="clear" w:color="auto" w:fill="FFFFFF"/>
        <w:spacing w:before="300" w:beforeAutospacing="0" w:after="0" w:afterAutospacing="0"/>
        <w:rPr>
          <w:rFonts w:ascii="Arial" w:hAnsi="Arial" w:cs="Arial"/>
          <w:color w:val="2B2C30"/>
          <w:sz w:val="16"/>
          <w:szCs w:val="16"/>
        </w:rPr>
      </w:pPr>
      <w:r w:rsidRPr="007F266A">
        <w:rPr>
          <w:rFonts w:ascii="Arial" w:hAnsi="Arial" w:cs="Arial"/>
          <w:color w:val="2B2C30"/>
          <w:sz w:val="22"/>
          <w:szCs w:val="22"/>
          <w:u w:val="single"/>
        </w:rPr>
        <w:t>One of the hardest hit industries certainly would be agriculture and agriculture-related industries,</w:t>
      </w:r>
      <w:r w:rsidRPr="007F266A">
        <w:rPr>
          <w:rFonts w:ascii="Arial" w:hAnsi="Arial" w:cs="Arial"/>
          <w:color w:val="2B2C30"/>
          <w:sz w:val="16"/>
          <w:szCs w:val="16"/>
        </w:rPr>
        <w:t xml:space="preserve"> which in 2017 employed 435,000 Wisconsinites, or 11.8 percent of employed people in the state.</w:t>
      </w:r>
      <w:r w:rsidRPr="007F266A">
        <w:rPr>
          <w:rFonts w:ascii="Arial" w:hAnsi="Arial" w:cs="Arial"/>
          <w:color w:val="2B2C30"/>
          <w:sz w:val="27"/>
          <w:szCs w:val="27"/>
        </w:rPr>
        <w:t xml:space="preserve"> </w:t>
      </w:r>
      <w:r w:rsidRPr="007F266A">
        <w:rPr>
          <w:rFonts w:ascii="Arial" w:hAnsi="Arial" w:cs="Arial"/>
          <w:color w:val="2B2C30"/>
          <w:sz w:val="16"/>
          <w:szCs w:val="16"/>
        </w:rPr>
        <w:t>Using metrics devised by environmentalists, farmers would be liable for $230 per metric ton of carbon dioxide released. In other words, this carbon tax would cost Wisconsin farmers $2,000 per cow. Yikes! </w:t>
      </w:r>
      <w:r w:rsidR="007F266A" w:rsidRPr="007F266A">
        <w:rPr>
          <w:rFonts w:ascii="Arial" w:hAnsi="Arial" w:cs="Arial"/>
          <w:color w:val="2B2C30"/>
          <w:sz w:val="16"/>
          <w:szCs w:val="16"/>
        </w:rPr>
        <w:t xml:space="preserve"> </w:t>
      </w:r>
      <w:r w:rsidRPr="007F266A">
        <w:rPr>
          <w:rFonts w:ascii="Arial" w:hAnsi="Arial" w:cs="Arial"/>
          <w:color w:val="2B2C30"/>
          <w:sz w:val="16"/>
          <w:szCs w:val="16"/>
        </w:rPr>
        <w:t>The average-size dairy farm in Wisconsin has 150 cows, which would result in a $300,000 annual tax to those farmers. Wisconsin also is home to large dairy farms, known as CAFOs (concentrated animal feeding operations), which are made up of 700 cows or more. For a CAFO of 700 cows, the tax would amount to $1.4 million per year. Even mass production facilities don’t have the type of margins it would take to swallow a tax that big.</w:t>
      </w:r>
      <w:r w:rsidR="007F266A" w:rsidRPr="007F266A">
        <w:rPr>
          <w:rFonts w:ascii="Arial" w:hAnsi="Arial" w:cs="Arial"/>
          <w:color w:val="2B2C30"/>
          <w:sz w:val="16"/>
          <w:szCs w:val="16"/>
        </w:rPr>
        <w:t xml:space="preserve"> </w:t>
      </w:r>
      <w:r w:rsidRPr="007F266A">
        <w:rPr>
          <w:rFonts w:ascii="Arial" w:hAnsi="Arial" w:cs="Arial"/>
          <w:color w:val="2B2C30"/>
          <w:sz w:val="22"/>
          <w:szCs w:val="22"/>
          <w:u w:val="single"/>
        </w:rPr>
        <w:t>As for crop farming, WILL looked at corn and soybean production in Wisconsin, since those are two of the biggest crops in the state. Crop farmers will be hard hit by a move toward organic farming methods the Green New Deal would require.</w:t>
      </w:r>
      <w:r w:rsidRPr="007F266A">
        <w:rPr>
          <w:rFonts w:ascii="Arial" w:hAnsi="Arial" w:cs="Arial"/>
          <w:color w:val="2B2C30"/>
          <w:sz w:val="27"/>
          <w:szCs w:val="27"/>
        </w:rPr>
        <w:t xml:space="preserve"> </w:t>
      </w:r>
      <w:r w:rsidRPr="007F266A">
        <w:rPr>
          <w:rFonts w:ascii="Arial" w:hAnsi="Arial" w:cs="Arial"/>
          <w:color w:val="2B2C30"/>
          <w:sz w:val="16"/>
          <w:szCs w:val="16"/>
        </w:rPr>
        <w:t>According to our study, because organic farming methods don’t use herbicides or pesticides and don’t genetically modify crops</w:t>
      </w:r>
      <w:r w:rsidRPr="007F266A">
        <w:rPr>
          <w:rFonts w:ascii="Arial" w:hAnsi="Arial" w:cs="Arial"/>
          <w:color w:val="2B2C30"/>
          <w:sz w:val="26"/>
          <w:szCs w:val="26"/>
          <w:u w:val="single"/>
        </w:rPr>
        <w:t xml:space="preserve">, </w:t>
      </w:r>
      <w:r w:rsidRPr="007F266A">
        <w:rPr>
          <w:rFonts w:ascii="Arial" w:hAnsi="Arial" w:cs="Arial"/>
          <w:color w:val="2B2C30"/>
          <w:sz w:val="22"/>
          <w:szCs w:val="22"/>
          <w:u w:val="single"/>
        </w:rPr>
        <w:t>the net crop yields would be greatly reduced.</w:t>
      </w:r>
      <w:r w:rsidRPr="007F266A">
        <w:rPr>
          <w:rFonts w:ascii="Arial" w:hAnsi="Arial" w:cs="Arial"/>
          <w:color w:val="2B2C30"/>
          <w:sz w:val="27"/>
          <w:szCs w:val="27"/>
        </w:rPr>
        <w:t xml:space="preserve"> </w:t>
      </w:r>
      <w:r w:rsidRPr="007F266A">
        <w:rPr>
          <w:rFonts w:ascii="Arial" w:hAnsi="Arial" w:cs="Arial"/>
          <w:color w:val="2B2C30"/>
          <w:sz w:val="16"/>
          <w:szCs w:val="16"/>
        </w:rPr>
        <w:t xml:space="preserve">For example, Dutch researchers found that </w:t>
      </w:r>
      <w:r w:rsidRPr="007F266A">
        <w:rPr>
          <w:rFonts w:ascii="Arial" w:hAnsi="Arial" w:cs="Arial"/>
          <w:color w:val="2B2C30"/>
          <w:sz w:val="22"/>
          <w:szCs w:val="22"/>
          <w:u w:val="single"/>
        </w:rPr>
        <w:t>organic crop yields are, on average, about 11 percent less than crop yields from conventional farming methods. Applying that rate to Wisconsin soybean and corn crop yields alone would result in more than $200 million in annual losses for the industry.</w:t>
      </w:r>
      <w:r w:rsidR="007F266A" w:rsidRPr="007F266A">
        <w:rPr>
          <w:rFonts w:ascii="Arial" w:hAnsi="Arial" w:cs="Arial"/>
          <w:color w:val="2B2C30"/>
          <w:sz w:val="22"/>
          <w:szCs w:val="22"/>
          <w:u w:val="single"/>
        </w:rPr>
        <w:t xml:space="preserve"> </w:t>
      </w:r>
      <w:r w:rsidRPr="007F266A">
        <w:rPr>
          <w:rFonts w:ascii="Arial" w:hAnsi="Arial" w:cs="Arial"/>
          <w:color w:val="2B2C30"/>
          <w:sz w:val="16"/>
          <w:szCs w:val="16"/>
        </w:rPr>
        <w:t>The Green New Deal also would hurt manufacturing in Wisconsin. According to Scott Manley, executive vice president of government relations at Wisconsin Manufacturers &amp; Commerce,</w:t>
      </w:r>
      <w:r w:rsidRPr="007F266A">
        <w:rPr>
          <w:rFonts w:ascii="Arial" w:hAnsi="Arial" w:cs="Arial"/>
          <w:color w:val="2B2C30"/>
          <w:sz w:val="27"/>
          <w:szCs w:val="27"/>
        </w:rPr>
        <w:t xml:space="preserve"> </w:t>
      </w:r>
      <w:r w:rsidRPr="007F266A">
        <w:rPr>
          <w:rFonts w:ascii="Arial" w:hAnsi="Arial" w:cs="Arial"/>
          <w:color w:val="2B2C30"/>
          <w:sz w:val="22"/>
          <w:szCs w:val="22"/>
          <w:u w:val="single"/>
        </w:rPr>
        <w:t>“Manufacturing is the number one sector of the Wisconsin economy. The Green New Deal would absolutely threaten the affordability and reliability of energy, and therefore the long-term success and viability of manufacturing and manufacturing jobs. From a macroeconomic level, it’s fundamentally a policy that will kill jobs and inflict significant harm and economic pain on middle-class families.”</w:t>
      </w:r>
    </w:p>
    <w:p w14:paraId="3A613458" w14:textId="77777777" w:rsidR="007F266A" w:rsidRPr="00442BDF" w:rsidRDefault="007F266A" w:rsidP="00442BDF">
      <w:pPr>
        <w:pStyle w:val="NormalWeb"/>
        <w:shd w:val="clear" w:color="auto" w:fill="FFFFFF"/>
        <w:spacing w:before="300" w:beforeAutospacing="0" w:after="0" w:afterAutospacing="0"/>
        <w:rPr>
          <w:rFonts w:asciiTheme="majorHAnsi" w:hAnsiTheme="majorHAnsi" w:cstheme="majorHAnsi"/>
          <w:color w:val="2B2C30"/>
          <w:sz w:val="22"/>
          <w:szCs w:val="22"/>
          <w:u w:val="single"/>
        </w:rPr>
      </w:pPr>
    </w:p>
    <w:p w14:paraId="0AF11104" w14:textId="13AAD63F" w:rsidR="00F12A92" w:rsidRPr="00F12A92" w:rsidRDefault="00F12A92" w:rsidP="00F12A92">
      <w:pPr>
        <w:pStyle w:val="Heading4"/>
        <w:rPr>
          <w:rFonts w:cs="Times New Roman"/>
          <w:b w:val="0"/>
          <w:bCs/>
        </w:rPr>
      </w:pPr>
      <w:r w:rsidRPr="00F12A92">
        <w:rPr>
          <w:bCs/>
        </w:rPr>
        <w:t>Environmental regulations entailed by GND gut business confidence and crush the economy --- costs, litigation, and undermine small business</w:t>
      </w:r>
      <w:r>
        <w:rPr>
          <w:bCs/>
        </w:rPr>
        <w:t>es</w:t>
      </w:r>
    </w:p>
    <w:p w14:paraId="2973A1E0" w14:textId="2011EAA6" w:rsidR="00F12A92" w:rsidRPr="00F12A92" w:rsidRDefault="00F12A92" w:rsidP="00F12A92">
      <w:pPr>
        <w:rPr>
          <w:b/>
          <w:sz w:val="26"/>
        </w:rPr>
      </w:pPr>
      <w:r w:rsidRPr="00FE268F">
        <w:rPr>
          <w:rStyle w:val="Style13ptBold"/>
        </w:rPr>
        <w:t xml:space="preserve">Sargen </w:t>
      </w:r>
      <w:r>
        <w:rPr>
          <w:rStyle w:val="Style13ptBold"/>
        </w:rPr>
        <w:t>’</w:t>
      </w:r>
      <w:r w:rsidRPr="00FE268F">
        <w:rPr>
          <w:rStyle w:val="Style13ptBold"/>
        </w:rPr>
        <w:t>18</w:t>
      </w:r>
      <w:r>
        <w:rPr>
          <w:rStyle w:val="Style13ptBold"/>
        </w:rPr>
        <w:t xml:space="preserve"> </w:t>
      </w:r>
      <w:r w:rsidRPr="0055481A">
        <w:t>(Nick,</w:t>
      </w:r>
      <w:r>
        <w:t xml:space="preserve"> </w:t>
      </w:r>
      <w:r w:rsidRPr="0055481A">
        <w:t xml:space="preserve">PhD and MA from Stanford University and BA from UC, Berkeley international economist, global money manager, author, and contributor on television business news programs, “Assessing the Economic Impact of Deregulation,” </w:t>
      </w:r>
      <w:hyperlink r:id="rId121" w:history="1">
        <w:r w:rsidRPr="0055481A">
          <w:rPr>
            <w:rStyle w:val="Hyperlink"/>
          </w:rPr>
          <w:t>https://www.westernsouthern.com/fortwashington/insights/assessing-the-economic-impact-of-deregulation</w:t>
        </w:r>
      </w:hyperlink>
      <w:r w:rsidRPr="0055481A">
        <w:t>)</w:t>
      </w:r>
    </w:p>
    <w:p w14:paraId="070293A2" w14:textId="3AE10E20" w:rsidR="00F12A92" w:rsidRDefault="00F12A92" w:rsidP="00F12A92">
      <w:pPr>
        <w:rPr>
          <w:sz w:val="12"/>
        </w:rPr>
      </w:pPr>
      <w:r w:rsidRPr="0055481A">
        <w:rPr>
          <w:sz w:val="12"/>
        </w:rPr>
        <w:t xml:space="preserve">Survey results for businesses — especially smaller firms — suggest regulatory changes are having some impact nonetheless: As shown in Figure 1 below, there is a link between the way small businesses view regulations and improvements in manufacturing sentiment.1 This is consistent with </w:t>
      </w:r>
      <w:r w:rsidRPr="006D6AD0">
        <w:rPr>
          <w:rStyle w:val="StyleUnderline"/>
          <w:highlight w:val="cyan"/>
        </w:rPr>
        <w:t>research</w:t>
      </w:r>
      <w:r w:rsidRPr="0055481A">
        <w:rPr>
          <w:sz w:val="12"/>
        </w:rPr>
        <w:t xml:space="preserve"> that </w:t>
      </w:r>
      <w:r w:rsidRPr="006D6AD0">
        <w:rPr>
          <w:rStyle w:val="StyleUnderline"/>
          <w:highlight w:val="cyan"/>
        </w:rPr>
        <w:t>shows</w:t>
      </w:r>
      <w:r w:rsidRPr="00716184">
        <w:rPr>
          <w:rStyle w:val="StyleUnderline"/>
        </w:rPr>
        <w:t xml:space="preserve"> the </w:t>
      </w:r>
      <w:r w:rsidRPr="006D6AD0">
        <w:rPr>
          <w:rStyle w:val="StyleUnderline"/>
          <w:highlight w:val="cyan"/>
        </w:rPr>
        <w:t xml:space="preserve">impact of government regulations is greatest on </w:t>
      </w:r>
      <w:r w:rsidRPr="006D6AD0">
        <w:rPr>
          <w:rStyle w:val="Emphasis"/>
          <w:highlight w:val="cyan"/>
        </w:rPr>
        <w:t>small</w:t>
      </w:r>
      <w:r w:rsidRPr="006D6AD0">
        <w:rPr>
          <w:rStyle w:val="StyleUnderline"/>
          <w:highlight w:val="cyan"/>
        </w:rPr>
        <w:t xml:space="preserve"> </w:t>
      </w:r>
      <w:r w:rsidRPr="0055481A">
        <w:rPr>
          <w:rStyle w:val="StyleUnderline"/>
        </w:rPr>
        <w:t>size</w:t>
      </w:r>
      <w:r w:rsidRPr="006D6AD0">
        <w:rPr>
          <w:rStyle w:val="StyleUnderline"/>
          <w:highlight w:val="cyan"/>
        </w:rPr>
        <w:t xml:space="preserve"> </w:t>
      </w:r>
      <w:r w:rsidRPr="006D6AD0">
        <w:rPr>
          <w:rStyle w:val="Emphasis"/>
          <w:highlight w:val="cyan"/>
        </w:rPr>
        <w:t>firms</w:t>
      </w:r>
      <w:r w:rsidRPr="0055481A">
        <w:rPr>
          <w:rStyle w:val="Emphasis"/>
        </w:rPr>
        <w:t>.</w:t>
      </w:r>
      <w:r w:rsidRPr="0055481A">
        <w:rPr>
          <w:sz w:val="12"/>
        </w:rPr>
        <w:t xml:space="preserve"> </w:t>
      </w:r>
      <w:r w:rsidRPr="0055481A">
        <w:rPr>
          <w:rStyle w:val="StyleUnderline"/>
        </w:rPr>
        <w:t>The</w:t>
      </w:r>
      <w:r w:rsidRPr="006D6AD0">
        <w:rPr>
          <w:rStyle w:val="StyleUnderline"/>
          <w:highlight w:val="cyan"/>
        </w:rPr>
        <w:t xml:space="preserve"> environment </w:t>
      </w:r>
      <w:r w:rsidRPr="0055481A">
        <w:rPr>
          <w:rStyle w:val="StyleUnderline"/>
        </w:rPr>
        <w:t xml:space="preserve">is an extensive area of </w:t>
      </w:r>
      <w:r w:rsidRPr="006D6AD0">
        <w:rPr>
          <w:rStyle w:val="StyleUnderline"/>
          <w:highlight w:val="cyan"/>
        </w:rPr>
        <w:t>reg</w:t>
      </w:r>
      <w:r w:rsidRPr="009A7AE6">
        <w:rPr>
          <w:rStyle w:val="StyleUnderline"/>
        </w:rPr>
        <w:t>ulation</w:t>
      </w:r>
      <w:r w:rsidRPr="006D6AD0">
        <w:rPr>
          <w:rStyle w:val="StyleUnderline"/>
          <w:highlight w:val="cyan"/>
        </w:rPr>
        <w:t xml:space="preserve">s </w:t>
      </w:r>
      <w:r w:rsidRPr="0055481A">
        <w:rPr>
          <w:rStyle w:val="StyleUnderline"/>
        </w:rPr>
        <w:t xml:space="preserve">to </w:t>
      </w:r>
      <w:r w:rsidRPr="006D6AD0">
        <w:rPr>
          <w:rStyle w:val="StyleUnderline"/>
          <w:highlight w:val="cyan"/>
        </w:rPr>
        <w:t>deal with</w:t>
      </w:r>
      <w:r w:rsidRPr="0055481A">
        <w:rPr>
          <w:rStyle w:val="StyleUnderline"/>
        </w:rPr>
        <w:t xml:space="preserve"> externalities such as </w:t>
      </w:r>
      <w:r w:rsidRPr="006D6AD0">
        <w:rPr>
          <w:rStyle w:val="StyleUnderline"/>
          <w:highlight w:val="cyan"/>
        </w:rPr>
        <w:t>pollution</w:t>
      </w:r>
      <w:r w:rsidRPr="006D6AD0">
        <w:rPr>
          <w:sz w:val="12"/>
          <w:highlight w:val="cyan"/>
        </w:rPr>
        <w:t>.</w:t>
      </w:r>
      <w:r w:rsidRPr="0055481A">
        <w:rPr>
          <w:sz w:val="12"/>
        </w:rPr>
        <w:t xml:space="preserve"> However, several </w:t>
      </w:r>
      <w:r w:rsidRPr="006D6AD0">
        <w:rPr>
          <w:rStyle w:val="StyleUnderline"/>
          <w:highlight w:val="cyan"/>
        </w:rPr>
        <w:t>studies suggest environmental reg</w:t>
      </w:r>
      <w:r w:rsidRPr="009A7AE6">
        <w:rPr>
          <w:rStyle w:val="StyleUnderline"/>
        </w:rPr>
        <w:t>ulation</w:t>
      </w:r>
      <w:r w:rsidRPr="006D6AD0">
        <w:rPr>
          <w:rStyle w:val="StyleUnderline"/>
          <w:highlight w:val="cyan"/>
        </w:rPr>
        <w:t xml:space="preserve">s </w:t>
      </w:r>
      <w:r w:rsidRPr="0055481A">
        <w:rPr>
          <w:rStyle w:val="StyleUnderline"/>
        </w:rPr>
        <w:t xml:space="preserve">have become </w:t>
      </w:r>
      <w:r w:rsidRPr="006D6AD0">
        <w:rPr>
          <w:rStyle w:val="StyleUnderline"/>
          <w:highlight w:val="cyan"/>
        </w:rPr>
        <w:t>overly complex</w:t>
      </w:r>
      <w:r w:rsidRPr="0055481A">
        <w:rPr>
          <w:sz w:val="12"/>
        </w:rPr>
        <w:t xml:space="preserve">, and market-based solutions offer a more effective means for dealing with the problem of acid rain. Although several former Republican policymakers have proposed a carbon tax to combat global warming, President Trump believes the costs are too great for the economy. Another important area is financial services, where the principal challenge is to ensure stability without turning banks into quasi-utilities. It is too early to ascertain the impact of policy changes to lessen the impact of Dodd-Frank, but financial stocks have matched the overall stock market for the first time in several years after trailing the broad market consistently since 2008. Small Business Views on Regulation and ISM Manufacturing Sentiment chart Background: The Case for Deregulation One of the most controversial issues in public policy relates to the role of government regulation of the economy. This is an area in which many businesses have expressed frustrations over the past two decades. In a speech to the Economic Club of New York shortly before the November 2016 elections, Donald Trump mentioned that he frequently asks CEOs what they would pick if forced to choose between tax cuts or diminished regulations. According to him, nine out of ten executives would opt to have fewer regulations. The reason: companies can hire tax experts to navigate their way around the tax code, but it is more difficult to circumvent regulations. </w:t>
      </w:r>
      <w:r w:rsidRPr="0055481A">
        <w:rPr>
          <w:rStyle w:val="StyleUnderline"/>
        </w:rPr>
        <w:t xml:space="preserve">The regulatory burden is </w:t>
      </w:r>
      <w:r w:rsidRPr="006D6AD0">
        <w:rPr>
          <w:rStyle w:val="StyleUnderline"/>
          <w:highlight w:val="cyan"/>
        </w:rPr>
        <w:t>especially problematic for small businesses because</w:t>
      </w:r>
      <w:r w:rsidRPr="0055481A">
        <w:rPr>
          <w:rStyle w:val="StyleUnderline"/>
        </w:rPr>
        <w:t xml:space="preserve"> the </w:t>
      </w:r>
      <w:r w:rsidRPr="006D6AD0">
        <w:rPr>
          <w:rStyle w:val="StyleUnderline"/>
          <w:highlight w:val="cyan"/>
        </w:rPr>
        <w:t xml:space="preserve">rules cause them to incur </w:t>
      </w:r>
      <w:r w:rsidRPr="006D6AD0">
        <w:rPr>
          <w:rStyle w:val="Emphasis"/>
          <w:highlight w:val="cyan"/>
        </w:rPr>
        <w:t>fixed costs</w:t>
      </w:r>
      <w:r w:rsidRPr="0055481A">
        <w:rPr>
          <w:sz w:val="12"/>
        </w:rPr>
        <w:t>, and the scale of operations is much smaller than for larger firms. For example, a study by Nicole Crain and Mark Crain of Lafayette College estimates the cost per employee of complying with federal regulations at $10.6 thousand for businesses with fewer than 20 employees compared with $7.8 thousand for those with more than 500 workers.2 The researchers also contend that government regulations make small business less competitive against foreign firms. Nor does the United States fare well when compared with many industrialized nations. A study by the Organization for Economic Cooperation and Development (OECD) undertaken a decade ago found the U.S. barriers had higher regulatory barriers to entrepreneurship, greater administrative burdens on small business owners, and higher barriers to competition than a number of other industrialized countries. An article in The Economist titled “Over-regulated America” (February 18, 2012) made the following observation: Americans love to laugh at ridiculous regulations…But the red tape in America is no laughing matter…Americans are supposed to be free to choose for better or worse. Yet for some time Americans have been straying from the ideal. How Costly Are Regulations? This begs the question about how costly regulations are for the economy as a whole. The problem is no one really knows.</w:t>
      </w:r>
      <w:r w:rsidRPr="0055481A">
        <w:rPr>
          <w:rStyle w:val="StyleUnderline"/>
        </w:rPr>
        <w:t>The federal government is not required to track regulatory costs</w:t>
      </w:r>
      <w:r w:rsidRPr="0055481A">
        <w:rPr>
          <w:sz w:val="12"/>
        </w:rPr>
        <w:t xml:space="preserve">, and most empirical studies have focused on a narrow set of industries. Federal agencies are only required to conduct cost-benefit analyses on rules deemed “economically significant,” which are defined as having an annual effect on the economy of at least $100 million. The Congressional Research Service, therefore, has warned that it is inherently difficult to estimate the total cost of regulations and that estimates “should be used with a great deal of caution”.3 What is clear is the Trump administration is serious about reducing regulatory burdens businesses face. It has done so by instituting a freeze that has slowed the number of new regulations considerably and by reinterpreting existing statutes to be more favorable to business than during the Obama administration. The Trump administration, in turn, has touted its pro-business stance as having contributed to the acceleration in economic growth over the past year to a 3% annual rate from 2% previously. Most economic analyses have credited the changes in tax legislation that were enacted at the end of 2017 rather than deregulation for this outcome. The consensus view, for example, is the stimulus from corporate and personal tax cuts were front-end loaded and will add the equivalent of 1% to 1.3% of GDP this year. By comparison, the impact on the economy over the long-term is estimated to be 0.1%-0.2% per annum, compared with 0.5% by the Trump administration. An alternative view is that of Mickey Levey, </w:t>
      </w:r>
      <w:r w:rsidRPr="006D6AD0">
        <w:rPr>
          <w:rStyle w:val="StyleUnderline"/>
          <w:highlight w:val="cyan"/>
        </w:rPr>
        <w:t xml:space="preserve">chief economist </w:t>
      </w:r>
      <w:r w:rsidRPr="0055481A">
        <w:rPr>
          <w:rStyle w:val="StyleUnderline"/>
        </w:rPr>
        <w:t>for Berenberg Capital Markets</w:t>
      </w:r>
      <w:r w:rsidRPr="006D6AD0">
        <w:rPr>
          <w:rStyle w:val="StyleUnderline"/>
          <w:highlight w:val="cyan"/>
        </w:rPr>
        <w:t>,</w:t>
      </w:r>
      <w:r w:rsidRPr="0055481A">
        <w:rPr>
          <w:sz w:val="12"/>
        </w:rPr>
        <w:t xml:space="preserve"> who </w:t>
      </w:r>
      <w:r w:rsidRPr="006D6AD0">
        <w:rPr>
          <w:rStyle w:val="StyleUnderline"/>
          <w:highlight w:val="cyan"/>
        </w:rPr>
        <w:t>contends</w:t>
      </w:r>
      <w:r w:rsidRPr="0055481A">
        <w:rPr>
          <w:sz w:val="12"/>
        </w:rPr>
        <w:t xml:space="preserve"> the </w:t>
      </w:r>
      <w:r w:rsidRPr="006D6AD0">
        <w:rPr>
          <w:rStyle w:val="StyleUnderline"/>
          <w:highlight w:val="cyan"/>
        </w:rPr>
        <w:t>easing</w:t>
      </w:r>
      <w:r w:rsidRPr="0055481A">
        <w:rPr>
          <w:sz w:val="12"/>
        </w:rPr>
        <w:t xml:space="preserve"> of </w:t>
      </w:r>
      <w:r w:rsidRPr="006D6AD0">
        <w:rPr>
          <w:rStyle w:val="StyleUnderline"/>
          <w:highlight w:val="cyan"/>
        </w:rPr>
        <w:t xml:space="preserve">burdensome regulations has been a </w:t>
      </w:r>
      <w:r w:rsidRPr="006D6AD0">
        <w:rPr>
          <w:rStyle w:val="Emphasis"/>
          <w:highlight w:val="cyan"/>
        </w:rPr>
        <w:t>key factor driving U.S. business confidence</w:t>
      </w:r>
      <w:r w:rsidRPr="006D6AD0">
        <w:rPr>
          <w:rStyle w:val="StyleUnderline"/>
          <w:highlight w:val="cyan"/>
        </w:rPr>
        <w:t>, production, and capital spending</w:t>
      </w:r>
      <w:r w:rsidRPr="0055481A">
        <w:rPr>
          <w:sz w:val="12"/>
        </w:rPr>
        <w:t xml:space="preserve">: “While the deregulatory thrust has received far less attention than 2017’s tax reform deliberations or 2018’s skirmishes on trade policy, </w:t>
      </w:r>
      <w:r w:rsidRPr="006D6AD0">
        <w:rPr>
          <w:rStyle w:val="Emphasis"/>
          <w:highlight w:val="cyan"/>
        </w:rPr>
        <w:t xml:space="preserve">it is of utmost importance </w:t>
      </w:r>
      <w:r w:rsidRPr="006D6AD0">
        <w:rPr>
          <w:rStyle w:val="StyleUnderline"/>
          <w:highlight w:val="cyan"/>
        </w:rPr>
        <w:t>to business production processes and decisions about hiring, expansion plans, and investment strategy</w:t>
      </w:r>
      <w:r w:rsidRPr="0055481A">
        <w:rPr>
          <w:sz w:val="12"/>
        </w:rPr>
        <w:t xml:space="preserve">.” As evidence, Levy cites the latest survey by National Federation of Independent Business (NFIB), which shows that many small businesses have expressed reduced concerns about government requirements, and Levy links this to improved manufacturing sentiment in the ISM survey. Levy’s forecast for the U.S. economy over the long-term is upbeat: He believes the </w:t>
      </w:r>
      <w:r w:rsidRPr="006D6AD0">
        <w:rPr>
          <w:rStyle w:val="StyleUnderline"/>
          <w:highlight w:val="cyan"/>
        </w:rPr>
        <w:t xml:space="preserve">improved climate for business investment spending will help lift the </w:t>
      </w:r>
      <w:r w:rsidRPr="0055481A">
        <w:rPr>
          <w:rStyle w:val="StyleUnderline"/>
        </w:rPr>
        <w:t>potential</w:t>
      </w:r>
      <w:r w:rsidRPr="006D6AD0">
        <w:rPr>
          <w:rStyle w:val="StyleUnderline"/>
          <w:highlight w:val="cyan"/>
        </w:rPr>
        <w:t xml:space="preserve"> growth</w:t>
      </w:r>
      <w:r w:rsidRPr="0055481A">
        <w:rPr>
          <w:rStyle w:val="StyleUnderline"/>
        </w:rPr>
        <w:t xml:space="preserve"> rate </w:t>
      </w:r>
      <w:r w:rsidRPr="006D6AD0">
        <w:rPr>
          <w:rStyle w:val="StyleUnderline"/>
          <w:highlight w:val="cyan"/>
        </w:rPr>
        <w:t>of the economy</w:t>
      </w:r>
      <w:r w:rsidRPr="0055481A">
        <w:rPr>
          <w:sz w:val="12"/>
        </w:rPr>
        <w:t xml:space="preserve"> from the Fed’s estimate of 1.8% per annum to at least 2% soon. In this regard, Levy contends that a “growing web of regulations imposed at the national, state and local level” after the 2008-09 financial crisis created policy-induced “supply constraints” that offset the Fed’s unprecedented monetary stimulus.4 At this juncture, it is too early to tell which view is correct. However, insofar as improved business sentiment translates into increased business capital spending, there is some corroboration for the view that burdensome regulations impeded economic growth after the financial crisis. Impact of Environmental Regulations Because of difficulty quantifying the impact of regulations on the overall economy, I have taken a closer look at two areas — the environment and financial services — where government regulation is especially important. With respect to the environment, the signature piece of legislation was the Clean Air Act that was enacted in 1970, which authorized the development of comprehensive federal and state regulations from both industrial sources and automobiles. It was followed by amendments to cover geographic areas that do not meet one or more of the federal quality standards in 1977 and legislation enacted in the early 1990s to deal with the problem of acid rain. </w:t>
      </w:r>
      <w:r w:rsidRPr="0055481A">
        <w:rPr>
          <w:rStyle w:val="StyleUnderline"/>
        </w:rPr>
        <w:t>Considerable progress has been achieved in battling air and water pollution</w:t>
      </w:r>
      <w:r w:rsidRPr="0055481A">
        <w:rPr>
          <w:sz w:val="12"/>
        </w:rPr>
        <w:t xml:space="preserve">, which has improved human health and the environment. Nonetheless, a prevalent view today is </w:t>
      </w:r>
      <w:r w:rsidRPr="006D6AD0">
        <w:rPr>
          <w:rStyle w:val="Emphasis"/>
          <w:highlight w:val="cyan"/>
        </w:rPr>
        <w:t>environmental policy is extremely complex</w:t>
      </w:r>
      <w:r w:rsidRPr="0055481A">
        <w:rPr>
          <w:sz w:val="12"/>
        </w:rPr>
        <w:t xml:space="preserve">, has </w:t>
      </w:r>
      <w:r w:rsidRPr="006D6AD0">
        <w:rPr>
          <w:rStyle w:val="StyleUnderline"/>
          <w:highlight w:val="cyan"/>
        </w:rPr>
        <w:t xml:space="preserve">led to ungainly bureaucracies, </w:t>
      </w:r>
      <w:r w:rsidRPr="0055481A">
        <w:rPr>
          <w:rStyle w:val="StyleUnderline"/>
        </w:rPr>
        <w:t>has</w:t>
      </w:r>
      <w:r w:rsidRPr="006D6AD0">
        <w:rPr>
          <w:rStyle w:val="StyleUnderline"/>
          <w:highlight w:val="cyan"/>
        </w:rPr>
        <w:t xml:space="preserve"> incurred high costs,</w:t>
      </w:r>
      <w:r w:rsidRPr="0055481A">
        <w:rPr>
          <w:rStyle w:val="StyleUnderline"/>
        </w:rPr>
        <w:t xml:space="preserve"> is </w:t>
      </w:r>
      <w:r w:rsidRPr="006D6AD0">
        <w:rPr>
          <w:rStyle w:val="StyleUnderline"/>
          <w:highlight w:val="cyan"/>
        </w:rPr>
        <w:t xml:space="preserve">politically polarized and </w:t>
      </w:r>
      <w:r w:rsidRPr="0055481A">
        <w:rPr>
          <w:rStyle w:val="StyleUnderline"/>
        </w:rPr>
        <w:t xml:space="preserve">is also </w:t>
      </w:r>
      <w:r w:rsidRPr="006D6AD0">
        <w:rPr>
          <w:rStyle w:val="Emphasis"/>
          <w:highlight w:val="cyan"/>
        </w:rPr>
        <w:t>very litigious</w:t>
      </w:r>
      <w:r w:rsidRPr="0055481A">
        <w:rPr>
          <w:sz w:val="12"/>
        </w:rPr>
        <w:t xml:space="preserve">.5 A report by the Brookings Institution on the 30th anniversary of the creation of the EPA, for example, acknowledged that </w:t>
      </w:r>
      <w:r w:rsidRPr="006D6AD0">
        <w:rPr>
          <w:rStyle w:val="StyleUnderline"/>
          <w:highlight w:val="cyan"/>
        </w:rPr>
        <w:t xml:space="preserve">U.S. companies </w:t>
      </w:r>
      <w:r w:rsidRPr="0055481A">
        <w:rPr>
          <w:rStyle w:val="StyleUnderline"/>
        </w:rPr>
        <w:t>were</w:t>
      </w:r>
      <w:r w:rsidRPr="006D6AD0">
        <w:rPr>
          <w:rStyle w:val="StyleUnderline"/>
          <w:highlight w:val="cyan"/>
        </w:rPr>
        <w:t xml:space="preserve"> complain</w:t>
      </w:r>
      <w:r w:rsidRPr="0055481A">
        <w:t xml:space="preserve">ing </w:t>
      </w:r>
      <w:r w:rsidRPr="006D6AD0">
        <w:rPr>
          <w:rStyle w:val="StyleUnderline"/>
          <w:highlight w:val="cyan"/>
        </w:rPr>
        <w:t>about</w:t>
      </w:r>
      <w:r w:rsidRPr="0055481A">
        <w:rPr>
          <w:rStyle w:val="StyleUnderline"/>
        </w:rPr>
        <w:t xml:space="preserve"> the </w:t>
      </w:r>
      <w:r w:rsidRPr="006D6AD0">
        <w:rPr>
          <w:rStyle w:val="StyleUnderline"/>
          <w:highlight w:val="cyan"/>
        </w:rPr>
        <w:t>high cost of compliance</w:t>
      </w:r>
      <w:r w:rsidRPr="0055481A">
        <w:rPr>
          <w:sz w:val="12"/>
        </w:rPr>
        <w:t xml:space="preserve">, and it cited two studies that estimated the annual cost in the late 1990s to range between $144 billion to $185 billion.6 Businesses have also complained the </w:t>
      </w:r>
      <w:r w:rsidRPr="006D6AD0">
        <w:rPr>
          <w:rStyle w:val="StyleUnderline"/>
          <w:highlight w:val="cyan"/>
        </w:rPr>
        <w:t>rules</w:t>
      </w:r>
      <w:r w:rsidRPr="0055481A">
        <w:rPr>
          <w:sz w:val="12"/>
        </w:rPr>
        <w:t xml:space="preserve"> have outlived their usefulness, have </w:t>
      </w:r>
      <w:r w:rsidRPr="006D6AD0">
        <w:rPr>
          <w:rStyle w:val="StyleUnderline"/>
          <w:highlight w:val="cyan"/>
        </w:rPr>
        <w:t xml:space="preserve">resulted in job losses, and make American companies </w:t>
      </w:r>
      <w:r w:rsidRPr="006D6AD0">
        <w:rPr>
          <w:rStyle w:val="Emphasis"/>
          <w:highlight w:val="cyan"/>
        </w:rPr>
        <w:t>less competitive internationally</w:t>
      </w:r>
      <w:r w:rsidRPr="0055481A">
        <w:rPr>
          <w:sz w:val="12"/>
        </w:rPr>
        <w:t>.7</w:t>
      </w:r>
    </w:p>
    <w:p w14:paraId="66E7BD56" w14:textId="635772AB" w:rsidR="00442BDF" w:rsidRDefault="00442BDF" w:rsidP="00F12A92">
      <w:pPr>
        <w:rPr>
          <w:sz w:val="12"/>
        </w:rPr>
      </w:pPr>
    </w:p>
    <w:p w14:paraId="4CB1B1FE" w14:textId="77777777" w:rsidR="00442BDF" w:rsidRPr="00D84CAB" w:rsidRDefault="00442BDF" w:rsidP="00442BDF">
      <w:pPr>
        <w:pStyle w:val="Heading4"/>
        <w:rPr>
          <w:b w:val="0"/>
          <w:bCs/>
        </w:rPr>
      </w:pPr>
      <w:r w:rsidRPr="00D84CAB">
        <w:rPr>
          <w:bCs/>
        </w:rPr>
        <w:t>Pro-environment policies disrupt business confidence—EPA carbon reduction and CEO response prove</w:t>
      </w:r>
    </w:p>
    <w:p w14:paraId="58064413" w14:textId="77777777" w:rsidR="00442BDF" w:rsidRDefault="00442BDF" w:rsidP="00442BDF">
      <w:r w:rsidRPr="00D84CAB">
        <w:rPr>
          <w:rStyle w:val="Style13ptBold"/>
        </w:rPr>
        <w:t>IER,</w:t>
      </w:r>
      <w:r w:rsidRPr="004F67B9">
        <w:t xml:space="preserve"> 7-12-20</w:t>
      </w:r>
      <w:r w:rsidRPr="00D84CAB">
        <w:rPr>
          <w:rStyle w:val="Style13ptBold"/>
        </w:rPr>
        <w:t>10</w:t>
      </w:r>
      <w:r w:rsidRPr="004F67B9">
        <w:t xml:space="preserve">, </w:t>
      </w:r>
      <w:r>
        <w:t xml:space="preserve">IER is an </w:t>
      </w:r>
      <w:r w:rsidRPr="00A4054A">
        <w:t xml:space="preserve">organization that conducts research and analysis on the functions, operations, and government regulation of global energy markets. </w:t>
      </w:r>
      <w:r w:rsidRPr="004F67B9">
        <w:t>(The White House’s Continuing War on Affordable Energy, IER, 7-12-2010, https://www.instituteforenergyresearch.org/fossil-fuels/coal/the-white-houses-continuing-war-on-affordable-energy/)//AA</w:t>
      </w:r>
      <w:r>
        <w:t>lmand</w:t>
      </w:r>
    </w:p>
    <w:p w14:paraId="036E6ED6" w14:textId="77777777" w:rsidR="00442BDF" w:rsidRPr="004F67B9" w:rsidRDefault="00442BDF" w:rsidP="00442BDF">
      <w:pPr>
        <w:rPr>
          <w:color w:val="0D0D0D" w:themeColor="text1" w:themeTint="F2"/>
          <w:sz w:val="16"/>
          <w:szCs w:val="16"/>
          <w:lang w:eastAsia="en-GB"/>
        </w:rPr>
      </w:pPr>
      <w:r w:rsidRPr="004F67B9">
        <w:rPr>
          <w:color w:val="0D0D0D" w:themeColor="text1" w:themeTint="F2"/>
          <w:u w:val="single"/>
          <w:lang w:eastAsia="en-GB"/>
        </w:rPr>
        <w:t>The White House has launched a</w:t>
      </w:r>
      <w:r w:rsidRPr="004F67B9">
        <w:rPr>
          <w:color w:val="0D0D0D" w:themeColor="text1" w:themeTint="F2"/>
          <w:lang w:eastAsia="en-GB"/>
        </w:rPr>
        <w:t xml:space="preserve"> coordinated PR </w:t>
      </w:r>
      <w:r w:rsidRPr="004F67B9">
        <w:rPr>
          <w:color w:val="0D0D0D" w:themeColor="text1" w:themeTint="F2"/>
          <w:u w:val="single"/>
          <w:lang w:eastAsia="en-GB"/>
        </w:rPr>
        <w:t>campaign to argue that it is not </w:t>
      </w:r>
      <w:hyperlink r:id="rId122" w:history="1">
        <w:r w:rsidRPr="004F67B9">
          <w:rPr>
            <w:color w:val="0D0D0D" w:themeColor="text1" w:themeTint="F2"/>
            <w:u w:val="single"/>
            <w:lang w:eastAsia="en-GB"/>
          </w:rPr>
          <w:t>anti-business</w:t>
        </w:r>
      </w:hyperlink>
      <w:r w:rsidRPr="004F67B9">
        <w:rPr>
          <w:color w:val="0D0D0D" w:themeColor="text1" w:themeTint="F2"/>
          <w:u w:val="single"/>
          <w:lang w:eastAsia="en-GB"/>
        </w:rPr>
        <w:t>. That is a difficult argument to make when we look at the Administration’s record on energy. Time after time the Administration has acted to make it more difficult to produce energy domestically and they are actively seeking to make energy more expensive.</w:t>
      </w:r>
      <w:r w:rsidRPr="004F67B9">
        <w:rPr>
          <w:color w:val="0D0D0D" w:themeColor="text1" w:themeTint="F2"/>
          <w:lang w:eastAsia="en-GB"/>
        </w:rPr>
        <w:t xml:space="preserve"> </w:t>
      </w:r>
      <w:r w:rsidRPr="004F67B9">
        <w:rPr>
          <w:color w:val="0D0D0D" w:themeColor="text1" w:themeTint="F2"/>
          <w:sz w:val="16"/>
          <w:szCs w:val="16"/>
          <w:lang w:eastAsia="en-GB"/>
        </w:rPr>
        <w:t>This only makes an economic recovery more difficult.</w:t>
      </w:r>
    </w:p>
    <w:p w14:paraId="3E9ECABA" w14:textId="77777777" w:rsidR="00442BDF" w:rsidRPr="004F67B9" w:rsidRDefault="00442BDF" w:rsidP="00442BDF">
      <w:pPr>
        <w:rPr>
          <w:color w:val="0D0D0D" w:themeColor="text1" w:themeTint="F2"/>
          <w:sz w:val="16"/>
          <w:szCs w:val="16"/>
          <w:lang w:eastAsia="en-GB"/>
        </w:rPr>
      </w:pPr>
      <w:r w:rsidRPr="004F67B9">
        <w:rPr>
          <w:color w:val="0D0D0D" w:themeColor="text1" w:themeTint="F2"/>
          <w:sz w:val="16"/>
          <w:szCs w:val="16"/>
          <w:lang w:eastAsia="en-GB"/>
        </w:rPr>
        <w:t>The Administration’s Assault on Domestic Energy Production and the Use of Energy [Partial List]</w:t>
      </w:r>
    </w:p>
    <w:p w14:paraId="6CD42A3E" w14:textId="77777777" w:rsidR="00442BDF" w:rsidRPr="004F67B9" w:rsidRDefault="00442BDF" w:rsidP="00442BDF">
      <w:pPr>
        <w:rPr>
          <w:color w:val="0D0D0D" w:themeColor="text1" w:themeTint="F2"/>
          <w:u w:val="single"/>
          <w:lang w:eastAsia="en-GB"/>
        </w:rPr>
      </w:pPr>
      <w:r w:rsidRPr="004F67B9">
        <w:rPr>
          <w:color w:val="0D0D0D" w:themeColor="text1" w:themeTint="F2"/>
          <w:u w:val="single"/>
          <w:lang w:eastAsia="en-GB"/>
        </w:rPr>
        <w:t>The Administration has been working around the clock to achieve President Obama’s goal of bankrupting coal companies and making </w:t>
      </w:r>
      <w:hyperlink r:id="rId123" w:history="1">
        <w:r w:rsidRPr="004F67B9">
          <w:rPr>
            <w:color w:val="0D0D0D" w:themeColor="text1" w:themeTint="F2"/>
            <w:u w:val="single"/>
            <w:lang w:eastAsia="en-GB"/>
          </w:rPr>
          <w:t>electricity prices necessarily skyrocket</w:t>
        </w:r>
      </w:hyperlink>
      <w:r w:rsidRPr="004F67B9">
        <w:rPr>
          <w:color w:val="0D0D0D" w:themeColor="text1" w:themeTint="F2"/>
          <w:u w:val="single"/>
          <w:lang w:eastAsia="en-GB"/>
        </w:rPr>
        <w:t>.</w:t>
      </w:r>
    </w:p>
    <w:p w14:paraId="22658336" w14:textId="77777777" w:rsidR="00442BDF" w:rsidRPr="004F67B9" w:rsidRDefault="00442BDF" w:rsidP="00442BDF">
      <w:pPr>
        <w:rPr>
          <w:color w:val="0D0D0D" w:themeColor="text1" w:themeTint="F2"/>
          <w:sz w:val="16"/>
          <w:szCs w:val="16"/>
          <w:lang w:eastAsia="en-GB"/>
        </w:rPr>
      </w:pPr>
      <w:r w:rsidRPr="004F67B9">
        <w:rPr>
          <w:color w:val="0D0D0D" w:themeColor="text1" w:themeTint="F2"/>
          <w:sz w:val="16"/>
          <w:szCs w:val="16"/>
          <w:lang w:eastAsia="en-GB"/>
        </w:rPr>
        <w:t>Within days of taking office, the</w:t>
      </w:r>
      <w:r w:rsidRPr="004F67B9">
        <w:rPr>
          <w:color w:val="0D0D0D" w:themeColor="text1" w:themeTint="F2"/>
          <w:lang w:eastAsia="en-GB"/>
        </w:rPr>
        <w:t xml:space="preserve"> Administration </w:t>
      </w:r>
      <w:hyperlink r:id="rId124" w:history="1">
        <w:r w:rsidRPr="004F67B9">
          <w:rPr>
            <w:color w:val="0D0D0D" w:themeColor="text1" w:themeTint="F2"/>
            <w:u w:val="single"/>
            <w:lang w:eastAsia="en-GB"/>
          </w:rPr>
          <w:t>cancelled 77 oil and gas leases</w:t>
        </w:r>
      </w:hyperlink>
      <w:r w:rsidRPr="004F67B9">
        <w:rPr>
          <w:color w:val="0D0D0D" w:themeColor="text1" w:themeTint="F2"/>
          <w:u w:val="single"/>
          <w:lang w:eastAsia="en-GB"/>
        </w:rPr>
        <w:t> in Utah, </w:t>
      </w:r>
      <w:hyperlink r:id="rId125" w:history="1">
        <w:r w:rsidRPr="004F67B9">
          <w:rPr>
            <w:color w:val="0D0D0D" w:themeColor="text1" w:themeTint="F2"/>
            <w:u w:val="single"/>
            <w:lang w:eastAsia="en-GB"/>
          </w:rPr>
          <w:t>postponed a new 5-year plan</w:t>
        </w:r>
      </w:hyperlink>
      <w:r w:rsidRPr="004F67B9">
        <w:rPr>
          <w:color w:val="0D0D0D" w:themeColor="text1" w:themeTint="F2"/>
          <w:u w:val="single"/>
          <w:lang w:eastAsia="en-GB"/>
        </w:rPr>
        <w:t> for offshore resources, and </w:t>
      </w:r>
      <w:hyperlink r:id="rId126" w:history="1">
        <w:r w:rsidRPr="004F67B9">
          <w:rPr>
            <w:color w:val="0D0D0D" w:themeColor="text1" w:themeTint="F2"/>
            <w:u w:val="single"/>
            <w:lang w:eastAsia="en-GB"/>
          </w:rPr>
          <w:t>cancelled commercial oil shale research leases</w:t>
        </w:r>
      </w:hyperlink>
      <w:r w:rsidRPr="004F67B9">
        <w:rPr>
          <w:color w:val="0D0D0D" w:themeColor="text1" w:themeTint="F2"/>
          <w:u w:val="single"/>
          <w:lang w:eastAsia="en-GB"/>
        </w:rPr>
        <w:t xml:space="preserve">. </w:t>
      </w:r>
      <w:r w:rsidRPr="004F67B9">
        <w:rPr>
          <w:color w:val="0D0D0D" w:themeColor="text1" w:themeTint="F2"/>
          <w:sz w:val="16"/>
          <w:szCs w:val="16"/>
          <w:lang w:eastAsia="en-GB"/>
        </w:rPr>
        <w:t>But that was just the beginning.</w:t>
      </w:r>
    </w:p>
    <w:p w14:paraId="2B677DAB" w14:textId="77777777" w:rsidR="00442BDF" w:rsidRPr="004F67B9" w:rsidRDefault="00442BDF" w:rsidP="00442BDF">
      <w:pPr>
        <w:rPr>
          <w:color w:val="0D0D0D" w:themeColor="text1" w:themeTint="F2"/>
          <w:u w:val="single"/>
          <w:lang w:eastAsia="en-GB"/>
        </w:rPr>
      </w:pPr>
      <w:r w:rsidRPr="004F67B9">
        <w:rPr>
          <w:color w:val="0D0D0D" w:themeColor="text1" w:themeTint="F2"/>
          <w:sz w:val="16"/>
          <w:szCs w:val="16"/>
          <w:lang w:eastAsia="en-GB"/>
        </w:rPr>
        <w:t>In the wake of the Gulf oil spill,</w:t>
      </w:r>
      <w:r w:rsidRPr="004F67B9">
        <w:rPr>
          <w:color w:val="0D0D0D" w:themeColor="text1" w:themeTint="F2"/>
          <w:lang w:eastAsia="en-GB"/>
        </w:rPr>
        <w:t xml:space="preserve"> </w:t>
      </w:r>
      <w:r w:rsidRPr="004F67B9">
        <w:rPr>
          <w:color w:val="0D0D0D" w:themeColor="text1" w:themeTint="F2"/>
          <w:u w:val="single"/>
          <w:lang w:eastAsia="en-GB"/>
        </w:rPr>
        <w:t>the Administration is trying to put cap-and-trade legislation back on the agenda, </w:t>
      </w:r>
      <w:hyperlink r:id="rId127" w:history="1">
        <w:r w:rsidRPr="004F67B9">
          <w:rPr>
            <w:color w:val="0D0D0D" w:themeColor="text1" w:themeTint="F2"/>
            <w:u w:val="single"/>
            <w:lang w:eastAsia="en-GB"/>
          </w:rPr>
          <w:t>calling multiple White House meetings</w:t>
        </w:r>
      </w:hyperlink>
      <w:r w:rsidRPr="004F67B9">
        <w:rPr>
          <w:color w:val="0D0D0D" w:themeColor="text1" w:themeTint="F2"/>
          <w:u w:val="single"/>
          <w:lang w:eastAsia="en-GB"/>
        </w:rPr>
        <w:t> to try to find consensus on increasing the cost of energy. And the Administration has announced a variety of other regulations that will increase the price of energy.</w:t>
      </w:r>
    </w:p>
    <w:p w14:paraId="3C4CD4CD" w14:textId="77777777" w:rsidR="00442BDF" w:rsidRPr="004F67B9" w:rsidRDefault="00442BDF" w:rsidP="00442BDF">
      <w:pPr>
        <w:rPr>
          <w:color w:val="0D0D0D" w:themeColor="text1" w:themeTint="F2"/>
          <w:lang w:eastAsia="en-GB"/>
        </w:rPr>
      </w:pPr>
      <w:r w:rsidRPr="004F67B9">
        <w:rPr>
          <w:color w:val="0D0D0D" w:themeColor="text1" w:themeTint="F2"/>
          <w:sz w:val="16"/>
          <w:szCs w:val="16"/>
          <w:lang w:eastAsia="en-GB"/>
        </w:rPr>
        <w:t>The most impactful new regulation is the Environmental Protection Agency’s (EPA) regulation on greenhouse gas emissions.</w:t>
      </w:r>
      <w:r w:rsidRPr="004F67B9">
        <w:rPr>
          <w:color w:val="0D0D0D" w:themeColor="text1" w:themeTint="F2"/>
          <w:lang w:eastAsia="en-GB"/>
        </w:rPr>
        <w:t xml:space="preserve"> </w:t>
      </w:r>
      <w:r w:rsidRPr="004F67B9">
        <w:rPr>
          <w:color w:val="0D0D0D" w:themeColor="text1" w:themeTint="F2"/>
          <w:u w:val="single"/>
          <w:lang w:eastAsia="en-GB"/>
        </w:rPr>
        <w:t>EPA has already announced regulations on carbon dioxide emissions from automobiles. According to EPA itself, this will increase the price of automobiles by $1000 a car and reduce global temperature (the whole point of the rule) by only a </w:t>
      </w:r>
      <w:hyperlink r:id="rId128" w:history="1">
        <w:r w:rsidRPr="004F67B9">
          <w:rPr>
            <w:color w:val="0D0D0D" w:themeColor="text1" w:themeTint="F2"/>
            <w:u w:val="single"/>
            <w:lang w:eastAsia="en-GB"/>
          </w:rPr>
          <w:t>maximum of 0.015 °C  90 years from now</w:t>
        </w:r>
      </w:hyperlink>
      <w:r w:rsidRPr="004F67B9">
        <w:rPr>
          <w:color w:val="0D0D0D" w:themeColor="text1" w:themeTint="F2"/>
          <w:u w:val="single"/>
          <w:lang w:eastAsia="en-GB"/>
        </w:rPr>
        <w:t>.</w:t>
      </w:r>
    </w:p>
    <w:p w14:paraId="6A8C817B" w14:textId="77777777" w:rsidR="00442BDF" w:rsidRPr="004F67B9" w:rsidRDefault="00442BDF" w:rsidP="00442BDF">
      <w:pPr>
        <w:rPr>
          <w:color w:val="0D0D0D" w:themeColor="text1" w:themeTint="F2"/>
          <w:u w:val="single"/>
          <w:lang w:eastAsia="en-GB"/>
        </w:rPr>
      </w:pPr>
      <w:r w:rsidRPr="004F67B9">
        <w:rPr>
          <w:color w:val="0D0D0D" w:themeColor="text1" w:themeTint="F2"/>
          <w:sz w:val="16"/>
          <w:szCs w:val="16"/>
          <w:lang w:eastAsia="en-GB"/>
        </w:rPr>
        <w:t>But that’s only one part of the Administration’s efforts to drive up the cost of producing and using energy. EPA wants to revise the Bush-era </w:t>
      </w:r>
      <w:hyperlink r:id="rId129" w:history="1">
        <w:r w:rsidRPr="004F67B9">
          <w:rPr>
            <w:color w:val="0D0D0D" w:themeColor="text1" w:themeTint="F2"/>
            <w:sz w:val="16"/>
            <w:szCs w:val="16"/>
            <w:lang w:eastAsia="en-GB"/>
          </w:rPr>
          <w:t>ozone rule</w:t>
        </w:r>
      </w:hyperlink>
      <w:r w:rsidRPr="004F67B9">
        <w:rPr>
          <w:color w:val="0D0D0D" w:themeColor="text1" w:themeTint="F2"/>
          <w:sz w:val="16"/>
          <w:szCs w:val="16"/>
          <w:lang w:eastAsia="en-GB"/>
        </w:rPr>
        <w:t>. If EPA ratchets down the ozone level too far, many counties – even those with no industry – will fail the standard.</w:t>
      </w:r>
      <w:r w:rsidRPr="004F67B9">
        <w:rPr>
          <w:color w:val="0D0D0D" w:themeColor="text1" w:themeTint="F2"/>
          <w:lang w:eastAsia="en-GB"/>
        </w:rPr>
        <w:t xml:space="preserve"> </w:t>
      </w:r>
      <w:r w:rsidRPr="004F67B9">
        <w:rPr>
          <w:color w:val="0D0D0D" w:themeColor="text1" w:themeTint="F2"/>
          <w:u w:val="single"/>
          <w:lang w:eastAsia="en-GB"/>
        </w:rPr>
        <w:t>EPA also wants to tighten </w:t>
      </w:r>
      <w:hyperlink r:id="rId130" w:history="1">
        <w:r w:rsidRPr="004F67B9">
          <w:rPr>
            <w:color w:val="0D0D0D" w:themeColor="text1" w:themeTint="F2"/>
            <w:u w:val="single"/>
            <w:lang w:eastAsia="en-GB"/>
          </w:rPr>
          <w:t>particulate matter regulations</w:t>
        </w:r>
      </w:hyperlink>
      <w:r w:rsidRPr="004F67B9">
        <w:rPr>
          <w:color w:val="0D0D0D" w:themeColor="text1" w:themeTint="F2"/>
          <w:u w:val="single"/>
          <w:lang w:eastAsia="en-GB"/>
        </w:rPr>
        <w:t> and </w:t>
      </w:r>
      <w:hyperlink r:id="rId131" w:history="1">
        <w:r w:rsidRPr="004F67B9">
          <w:rPr>
            <w:color w:val="0D0D0D" w:themeColor="text1" w:themeTint="F2"/>
            <w:u w:val="single"/>
            <w:lang w:eastAsia="en-GB"/>
          </w:rPr>
          <w:t>mercury regulations</w:t>
        </w:r>
      </w:hyperlink>
      <w:r w:rsidRPr="004F67B9">
        <w:rPr>
          <w:color w:val="0D0D0D" w:themeColor="text1" w:themeTint="F2"/>
          <w:u w:val="single"/>
          <w:lang w:eastAsia="en-GB"/>
        </w:rPr>
        <w:t> nationwide and it has announced a new “transport” rule to </w:t>
      </w:r>
      <w:hyperlink r:id="rId132" w:history="1">
        <w:r w:rsidRPr="004F67B9">
          <w:rPr>
            <w:color w:val="0D0D0D" w:themeColor="text1" w:themeTint="F2"/>
            <w:u w:val="single"/>
            <w:lang w:eastAsia="en-GB"/>
          </w:rPr>
          <w:t>further regulate SO2, NOx, and mercury in Eastern states</w:t>
        </w:r>
      </w:hyperlink>
      <w:r w:rsidRPr="004F67B9">
        <w:rPr>
          <w:color w:val="0D0D0D" w:themeColor="text1" w:themeTint="F2"/>
          <w:u w:val="single"/>
          <w:lang w:eastAsia="en-GB"/>
        </w:rPr>
        <w:t>. Finally, the Administration is preparing a </w:t>
      </w:r>
      <w:hyperlink r:id="rId133" w:history="1">
        <w:r w:rsidRPr="004F67B9">
          <w:rPr>
            <w:color w:val="0D0D0D" w:themeColor="text1" w:themeTint="F2"/>
            <w:u w:val="single"/>
            <w:lang w:eastAsia="en-GB"/>
          </w:rPr>
          <w:t>new boiler rule</w:t>
        </w:r>
      </w:hyperlink>
      <w:r w:rsidRPr="004F67B9">
        <w:rPr>
          <w:color w:val="0D0D0D" w:themeColor="text1" w:themeTint="F2"/>
          <w:u w:val="single"/>
          <w:lang w:eastAsia="en-GB"/>
        </w:rPr>
        <w:t> to regulate hazardous air pollution from boilers and process heaters.</w:t>
      </w:r>
    </w:p>
    <w:p w14:paraId="2B5030B0" w14:textId="77777777" w:rsidR="00442BDF" w:rsidRPr="004F67B9" w:rsidRDefault="00442BDF" w:rsidP="00442BDF">
      <w:pPr>
        <w:rPr>
          <w:color w:val="0D0D0D" w:themeColor="text1" w:themeTint="F2"/>
          <w:sz w:val="16"/>
          <w:szCs w:val="16"/>
          <w:lang w:eastAsia="en-GB"/>
        </w:rPr>
      </w:pPr>
      <w:r w:rsidRPr="004F67B9">
        <w:rPr>
          <w:color w:val="0D0D0D" w:themeColor="text1" w:themeTint="F2"/>
          <w:sz w:val="16"/>
          <w:szCs w:val="16"/>
          <w:lang w:eastAsia="en-GB"/>
        </w:rPr>
        <w:t>Administration Cancels 122 Previously-Issued Permits in Texas</w:t>
      </w:r>
    </w:p>
    <w:p w14:paraId="3E68A415" w14:textId="77777777" w:rsidR="00442BDF" w:rsidRPr="004F67B9" w:rsidRDefault="00442BDF" w:rsidP="00442BDF">
      <w:pPr>
        <w:rPr>
          <w:color w:val="0D0D0D" w:themeColor="text1" w:themeTint="F2"/>
          <w:sz w:val="16"/>
          <w:szCs w:val="16"/>
          <w:lang w:eastAsia="en-GB"/>
        </w:rPr>
      </w:pPr>
      <w:r w:rsidRPr="004F67B9">
        <w:rPr>
          <w:color w:val="0D0D0D" w:themeColor="text1" w:themeTint="F2"/>
          <w:sz w:val="16"/>
          <w:szCs w:val="16"/>
          <w:lang w:eastAsia="en-GB"/>
        </w:rPr>
        <w:t>Besides imposing new burdensome regulations, EPA is cancelling previously-made decisions to further ratchet up the cost of doing business for domestic energy manufacturers.  In Texas, the Administration </w:t>
      </w:r>
      <w:hyperlink r:id="rId134" w:history="1">
        <w:r w:rsidRPr="004F67B9">
          <w:rPr>
            <w:color w:val="0D0D0D" w:themeColor="text1" w:themeTint="F2"/>
            <w:sz w:val="16"/>
            <w:szCs w:val="16"/>
            <w:lang w:eastAsia="en-GB"/>
          </w:rPr>
          <w:t>cancelled 122 previously-issued air quality permits</w:t>
        </w:r>
      </w:hyperlink>
      <w:r w:rsidRPr="004F67B9">
        <w:rPr>
          <w:color w:val="0D0D0D" w:themeColor="text1" w:themeTint="F2"/>
          <w:sz w:val="16"/>
          <w:szCs w:val="16"/>
          <w:lang w:eastAsia="en-GB"/>
        </w:rPr>
        <w:t> under a program started under the Clinton Administration. </w:t>
      </w:r>
      <w:hyperlink r:id="rId135" w:history="1">
        <w:r w:rsidRPr="004F67B9">
          <w:rPr>
            <w:color w:val="0D0D0D" w:themeColor="text1" w:themeTint="F2"/>
            <w:sz w:val="16"/>
            <w:szCs w:val="16"/>
            <w:lang w:eastAsia="en-GB"/>
          </w:rPr>
          <w:t>E&amp;E News reports</w:t>
        </w:r>
      </w:hyperlink>
      <w:r w:rsidRPr="004F67B9">
        <w:rPr>
          <w:color w:val="0D0D0D" w:themeColor="text1" w:themeTint="F2"/>
          <w:sz w:val="16"/>
          <w:szCs w:val="16"/>
          <w:lang w:eastAsia="en-GB"/>
        </w:rPr>
        <w:t>:</w:t>
      </w:r>
    </w:p>
    <w:p w14:paraId="6CEB556D" w14:textId="20110EEA" w:rsidR="00442BDF" w:rsidRPr="004F67B9" w:rsidRDefault="00442BDF" w:rsidP="00442BDF">
      <w:pPr>
        <w:rPr>
          <w:color w:val="0D0D0D" w:themeColor="text1" w:themeTint="F2"/>
          <w:sz w:val="16"/>
          <w:szCs w:val="16"/>
          <w:lang w:eastAsia="en-GB"/>
        </w:rPr>
      </w:pPr>
      <w:r w:rsidRPr="004F67B9">
        <w:rPr>
          <w:color w:val="0D0D0D" w:themeColor="text1" w:themeTint="F2"/>
          <w:sz w:val="16"/>
          <w:szCs w:val="16"/>
          <w:lang w:eastAsia="en-GB"/>
        </w:rPr>
        <w:t>According to figures touted by [Gov.] Perry and state regulators, Texas beat national averages over the past 10 years by achieving a 22 percent reduction in ozone emissions and a 27 percent drop in nitrogen oxide emissions.</w:t>
      </w:r>
    </w:p>
    <w:p w14:paraId="1B393514" w14:textId="77777777" w:rsidR="00442BDF" w:rsidRPr="004F67B9" w:rsidRDefault="00442BDF" w:rsidP="00442BDF">
      <w:pPr>
        <w:rPr>
          <w:color w:val="0D0D0D" w:themeColor="text1" w:themeTint="F2"/>
          <w:sz w:val="16"/>
          <w:szCs w:val="16"/>
          <w:lang w:eastAsia="en-GB"/>
        </w:rPr>
      </w:pPr>
      <w:r w:rsidRPr="004F67B9">
        <w:rPr>
          <w:color w:val="0D0D0D" w:themeColor="text1" w:themeTint="F2"/>
          <w:sz w:val="16"/>
          <w:szCs w:val="16"/>
          <w:lang w:eastAsia="en-GB"/>
        </w:rPr>
        <w:t>“We are defending our flexible air permitting program because it works,” TCEQ [Texas Commission on Environmental Quality] Chairman Bryan Shaw said earlier this month. “EPA is not able to demonstrate how our program is less protective of the environment than the bureaucratic federal approach. EPA’s philosophy of more bureaucracy by federalizing state permits will not lead to cleaner air, but will drive up energy costs and kill job creation at a time when people can least afford it.”</w:t>
      </w:r>
    </w:p>
    <w:p w14:paraId="7CB60B1E" w14:textId="77777777" w:rsidR="00442BDF" w:rsidRPr="004F67B9" w:rsidRDefault="00442BDF" w:rsidP="00442BDF">
      <w:pPr>
        <w:rPr>
          <w:color w:val="0D0D0D" w:themeColor="text1" w:themeTint="F2"/>
          <w:sz w:val="16"/>
          <w:szCs w:val="16"/>
          <w:lang w:eastAsia="en-GB"/>
        </w:rPr>
      </w:pPr>
      <w:r w:rsidRPr="004F67B9">
        <w:rPr>
          <w:color w:val="0D0D0D" w:themeColor="text1" w:themeTint="F2"/>
          <w:u w:val="single"/>
          <w:lang w:eastAsia="en-GB"/>
        </w:rPr>
        <w:t>According to </w:t>
      </w:r>
      <w:hyperlink r:id="rId136" w:history="1">
        <w:r w:rsidRPr="004F67B9">
          <w:rPr>
            <w:color w:val="0D0D0D" w:themeColor="text1" w:themeTint="F2"/>
            <w:u w:val="single"/>
            <w:lang w:eastAsia="en-GB"/>
          </w:rPr>
          <w:t>industry representatives</w:t>
        </w:r>
      </w:hyperlink>
      <w:r w:rsidRPr="004F67B9">
        <w:rPr>
          <w:color w:val="0D0D0D" w:themeColor="text1" w:themeTint="F2"/>
          <w:u w:val="single"/>
          <w:lang w:eastAsia="en-GB"/>
        </w:rPr>
        <w:t>, it will cost millions of dollars for each company to change their pollution control technologies. This could cost a lot of jobs.</w:t>
      </w:r>
      <w:r w:rsidRPr="004F67B9">
        <w:rPr>
          <w:color w:val="0D0D0D" w:themeColor="text1" w:themeTint="F2"/>
          <w:lang w:eastAsia="en-GB"/>
        </w:rPr>
        <w:t xml:space="preserve"> </w:t>
      </w:r>
      <w:r w:rsidRPr="004F67B9">
        <w:rPr>
          <w:color w:val="0D0D0D" w:themeColor="text1" w:themeTint="F2"/>
          <w:sz w:val="16"/>
          <w:szCs w:val="16"/>
          <w:lang w:eastAsia="en-GB"/>
        </w:rPr>
        <w:t>According to a story in the </w:t>
      </w:r>
      <w:hyperlink r:id="rId137" w:history="1">
        <w:r w:rsidRPr="004F67B9">
          <w:rPr>
            <w:color w:val="0D0D0D" w:themeColor="text1" w:themeTint="F2"/>
            <w:sz w:val="16"/>
            <w:szCs w:val="16"/>
            <w:lang w:eastAsia="en-GB"/>
          </w:rPr>
          <w:t>Houston Chronicle</w:t>
        </w:r>
      </w:hyperlink>
      <w:r w:rsidRPr="004F67B9">
        <w:rPr>
          <w:color w:val="0D0D0D" w:themeColor="text1" w:themeTint="F2"/>
          <w:sz w:val="16"/>
          <w:szCs w:val="16"/>
          <w:lang w:eastAsia="en-GB"/>
        </w:rPr>
        <w:t>:</w:t>
      </w:r>
    </w:p>
    <w:p w14:paraId="6ED56958" w14:textId="77777777" w:rsidR="00442BDF" w:rsidRPr="004F67B9" w:rsidRDefault="00442BDF" w:rsidP="00442BDF">
      <w:pPr>
        <w:rPr>
          <w:color w:val="0D0D0D" w:themeColor="text1" w:themeTint="F2"/>
          <w:u w:val="single"/>
          <w:lang w:eastAsia="en-GB"/>
        </w:rPr>
      </w:pPr>
      <w:r w:rsidRPr="004F67B9">
        <w:rPr>
          <w:color w:val="0D0D0D" w:themeColor="text1" w:themeTint="F2"/>
          <w:u w:val="single"/>
          <w:lang w:eastAsia="en-GB"/>
        </w:rPr>
        <w:t>Corporations said the decision creates uncertainty for their companies.</w:t>
      </w:r>
    </w:p>
    <w:p w14:paraId="0C374118" w14:textId="77777777" w:rsidR="00442BDF" w:rsidRPr="004F67B9" w:rsidRDefault="00442BDF" w:rsidP="00442BDF">
      <w:pPr>
        <w:rPr>
          <w:color w:val="0D0D0D" w:themeColor="text1" w:themeTint="F2"/>
          <w:u w:val="single"/>
          <w:lang w:eastAsia="en-GB"/>
        </w:rPr>
      </w:pPr>
      <w:r w:rsidRPr="004F67B9">
        <w:rPr>
          <w:color w:val="0D0D0D" w:themeColor="text1" w:themeTint="F2"/>
          <w:u w:val="single"/>
          <w:lang w:eastAsia="en-GB"/>
        </w:rPr>
        <w:t>“Valero has six refineries operating under flex permits, employing more than 2,700 people,” the company said in a statement, noting the EPA did not object to the program when it was created. “Now, 16 years later, EPA is reversing course, and our facilities are caught in the middle, creating significant uncertainty at a time when our economy can least afford it.”</w:t>
      </w:r>
    </w:p>
    <w:p w14:paraId="3EC8ED64" w14:textId="77777777" w:rsidR="00442BDF" w:rsidRPr="004F67B9" w:rsidRDefault="00442BDF" w:rsidP="00442BDF">
      <w:pPr>
        <w:rPr>
          <w:color w:val="0D0D0D" w:themeColor="text1" w:themeTint="F2"/>
          <w:sz w:val="16"/>
          <w:szCs w:val="16"/>
          <w:lang w:eastAsia="en-GB"/>
        </w:rPr>
      </w:pPr>
      <w:r w:rsidRPr="004F67B9">
        <w:rPr>
          <w:color w:val="0D0D0D" w:themeColor="text1" w:themeTint="F2"/>
          <w:sz w:val="16"/>
          <w:szCs w:val="16"/>
          <w:lang w:eastAsia="en-GB"/>
        </w:rPr>
        <w:t>Also, </w:t>
      </w:r>
      <w:hyperlink r:id="rId138" w:history="1">
        <w:r w:rsidRPr="004F67B9">
          <w:rPr>
            <w:color w:val="0D0D0D" w:themeColor="text1" w:themeTint="F2"/>
            <w:sz w:val="16"/>
            <w:szCs w:val="16"/>
            <w:lang w:eastAsia="en-GB"/>
          </w:rPr>
          <w:t>one likely reason</w:t>
        </w:r>
      </w:hyperlink>
      <w:r w:rsidRPr="004F67B9">
        <w:rPr>
          <w:color w:val="0D0D0D" w:themeColor="text1" w:themeTint="F2"/>
          <w:sz w:val="16"/>
          <w:szCs w:val="16"/>
          <w:lang w:eastAsia="en-GB"/>
        </w:rPr>
        <w:t> the Administration cancelled these permits now is to force these plants to get carbon dioxide permits under EPA’s new carbon dioxide regulations.</w:t>
      </w:r>
    </w:p>
    <w:p w14:paraId="3D47ED98" w14:textId="77777777" w:rsidR="00442BDF" w:rsidRPr="004F67B9" w:rsidRDefault="00442BDF" w:rsidP="00442BDF">
      <w:pPr>
        <w:rPr>
          <w:color w:val="0D0D0D" w:themeColor="text1" w:themeTint="F2"/>
          <w:sz w:val="16"/>
          <w:szCs w:val="16"/>
          <w:lang w:eastAsia="en-GB"/>
        </w:rPr>
      </w:pPr>
      <w:r w:rsidRPr="004F67B9">
        <w:rPr>
          <w:color w:val="0D0D0D" w:themeColor="text1" w:themeTint="F2"/>
          <w:sz w:val="16"/>
          <w:szCs w:val="16"/>
          <w:lang w:eastAsia="en-GB"/>
        </w:rPr>
        <w:t>Conclusion</w:t>
      </w:r>
    </w:p>
    <w:p w14:paraId="0B72B903" w14:textId="77777777" w:rsidR="00442BDF" w:rsidRPr="004F67B9" w:rsidRDefault="00442BDF" w:rsidP="00442BDF">
      <w:pPr>
        <w:rPr>
          <w:color w:val="0D0D0D" w:themeColor="text1" w:themeTint="F2"/>
          <w:u w:val="single"/>
          <w:lang w:eastAsia="en-GB"/>
        </w:rPr>
      </w:pPr>
      <w:r w:rsidRPr="004F67B9">
        <w:rPr>
          <w:color w:val="0D0D0D" w:themeColor="text1" w:themeTint="F2"/>
          <w:sz w:val="16"/>
          <w:szCs w:val="16"/>
          <w:lang w:eastAsia="en-GB"/>
        </w:rPr>
        <w:t>We need to be vigilant about air pollution, but the Obama Administration’s</w:t>
      </w:r>
      <w:r w:rsidRPr="004F67B9">
        <w:rPr>
          <w:color w:val="0D0D0D" w:themeColor="text1" w:themeTint="F2"/>
          <w:lang w:eastAsia="en-GB"/>
        </w:rPr>
        <w:t xml:space="preserve"> </w:t>
      </w:r>
      <w:r w:rsidRPr="004F67B9">
        <w:rPr>
          <w:color w:val="0D0D0D" w:themeColor="text1" w:themeTint="F2"/>
          <w:u w:val="single"/>
          <w:lang w:eastAsia="en-GB"/>
        </w:rPr>
        <w:t>carbon dioxide rules, for example, have nothing to do with air pollution. The carbon dioxide regulations are supposed to address global warming, but even EPA admits (as seen above), they will have miniscule impacts on global temperature.</w:t>
      </w:r>
    </w:p>
    <w:p w14:paraId="4B3064EE" w14:textId="77777777" w:rsidR="00442BDF" w:rsidRPr="004F67B9" w:rsidRDefault="00442BDF" w:rsidP="00442BDF">
      <w:pPr>
        <w:rPr>
          <w:color w:val="0D0D0D" w:themeColor="text1" w:themeTint="F2"/>
          <w:u w:val="single"/>
          <w:lang w:eastAsia="en-GB"/>
        </w:rPr>
      </w:pPr>
      <w:r w:rsidRPr="004F67B9">
        <w:rPr>
          <w:color w:val="0D0D0D" w:themeColor="text1" w:themeTint="F2"/>
          <w:u w:val="single"/>
          <w:lang w:eastAsia="en-GB"/>
        </w:rPr>
        <w:t>The President says he wants to be pro-jobs, pro-consumer, and pro-market.  If that is indeed the case, then he needs to consider holding off on his regulatory assault on the American economy. One of the reasons that unemployment rates are high and </w:t>
      </w:r>
      <w:hyperlink r:id="rId139" w:history="1">
        <w:r w:rsidRPr="004F67B9">
          <w:rPr>
            <w:color w:val="0D0D0D" w:themeColor="text1" w:themeTint="F2"/>
            <w:u w:val="single"/>
            <w:lang w:eastAsia="en-GB"/>
          </w:rPr>
          <w:t>people have been unemployed for so long</w:t>
        </w:r>
      </w:hyperlink>
      <w:r w:rsidRPr="004F67B9">
        <w:rPr>
          <w:color w:val="0D0D0D" w:themeColor="text1" w:themeTint="F2"/>
          <w:u w:val="single"/>
          <w:lang w:eastAsia="en-GB"/>
        </w:rPr>
        <w:t> is because of uncertainty about future regulations and the cost of those regulations.</w:t>
      </w:r>
    </w:p>
    <w:p w14:paraId="1A9CEB2F" w14:textId="77777777" w:rsidR="00442BDF" w:rsidRPr="00157EF2" w:rsidRDefault="00442BDF" w:rsidP="00442BDF">
      <w:pPr>
        <w:rPr>
          <w:color w:val="0D0D0D" w:themeColor="text1" w:themeTint="F2"/>
          <w:lang w:eastAsia="en-GB"/>
        </w:rPr>
      </w:pPr>
      <w:r w:rsidRPr="004F67B9">
        <w:rPr>
          <w:color w:val="0D0D0D" w:themeColor="text1" w:themeTint="F2"/>
          <w:sz w:val="16"/>
          <w:szCs w:val="16"/>
          <w:lang w:eastAsia="en-GB"/>
        </w:rPr>
        <w:t>The American economy is hurting and</w:t>
      </w:r>
      <w:r w:rsidRPr="004F67B9">
        <w:rPr>
          <w:color w:val="0D0D0D" w:themeColor="text1" w:themeTint="F2"/>
          <w:lang w:eastAsia="en-GB"/>
        </w:rPr>
        <w:t xml:space="preserve"> </w:t>
      </w:r>
      <w:r w:rsidRPr="004F67B9">
        <w:rPr>
          <w:color w:val="0D0D0D" w:themeColor="text1" w:themeTint="F2"/>
          <w:u w:val="single"/>
          <w:lang w:eastAsia="en-GB"/>
        </w:rPr>
        <w:t>this regulatory assault needs to be reconsidered for the economy to have any hope of recovering and – more importantly – for enabling the private sector to create real jobs.</w:t>
      </w:r>
    </w:p>
    <w:p w14:paraId="10F7330F" w14:textId="77777777" w:rsidR="00442BDF" w:rsidRPr="004F67B9" w:rsidRDefault="00442BDF" w:rsidP="00442BDF">
      <w:pPr>
        <w:rPr>
          <w:rFonts w:asciiTheme="majorHAnsi" w:hAnsiTheme="majorHAnsi" w:cstheme="majorHAnsi"/>
          <w:sz w:val="16"/>
          <w:szCs w:val="16"/>
          <w:lang w:eastAsia="en-GB"/>
        </w:rPr>
      </w:pPr>
      <w:r w:rsidRPr="004F67B9">
        <w:rPr>
          <w:rFonts w:asciiTheme="majorHAnsi" w:hAnsiTheme="majorHAnsi" w:cstheme="majorHAnsi"/>
          <w:sz w:val="16"/>
          <w:szCs w:val="16"/>
          <w:lang w:eastAsia="en-GB"/>
        </w:rPr>
        <w:t>Investment in </w:t>
      </w:r>
      <w:r w:rsidRPr="004F67B9">
        <w:rPr>
          <w:rFonts w:asciiTheme="majorHAnsi" w:hAnsiTheme="majorHAnsi" w:cstheme="majorHAnsi"/>
          <w:sz w:val="16"/>
          <w:szCs w:val="16"/>
          <w:bdr w:val="none" w:sz="0" w:space="0" w:color="auto" w:frame="1"/>
          <w:lang w:eastAsia="en-GB"/>
        </w:rPr>
        <w:t>improved efficiency</w:t>
      </w:r>
      <w:r w:rsidRPr="004F67B9">
        <w:rPr>
          <w:rFonts w:asciiTheme="majorHAnsi" w:hAnsiTheme="majorHAnsi" w:cstheme="majorHAnsi"/>
          <w:sz w:val="16"/>
          <w:szCs w:val="16"/>
          <w:lang w:eastAsia="en-GB"/>
        </w:rPr>
        <w:t> is another major growth area, driven by higher fuel prices and government incentives. A 16% increase in buildings efficiency investment in 2021 led the way, by far the largest annual increase since we started tracking these investment flows.</w:t>
      </w:r>
      <w:r w:rsidRPr="004F67B9">
        <w:rPr>
          <w:rFonts w:asciiTheme="majorHAnsi" w:hAnsiTheme="majorHAnsi" w:cstheme="majorHAnsi"/>
          <w:lang w:eastAsia="en-GB"/>
        </w:rPr>
        <w:t xml:space="preserve"> </w:t>
      </w:r>
      <w:r w:rsidRPr="004F67B9">
        <w:rPr>
          <w:rFonts w:asciiTheme="majorHAnsi" w:hAnsiTheme="majorHAnsi" w:cstheme="majorHAnsi"/>
          <w:u w:val="single"/>
          <w:lang w:eastAsia="en-GB"/>
        </w:rPr>
        <w:t>Policy makers are attempting to move the global annual rate of building retrofits above the 1% mark, where it has been stuck for many years,</w:t>
      </w:r>
      <w:r w:rsidRPr="004F67B9">
        <w:rPr>
          <w:rFonts w:asciiTheme="majorHAnsi" w:hAnsiTheme="majorHAnsi" w:cstheme="majorHAnsi"/>
          <w:lang w:eastAsia="en-GB"/>
        </w:rPr>
        <w:t xml:space="preserve"> </w:t>
      </w:r>
      <w:r w:rsidRPr="004F67B9">
        <w:rPr>
          <w:rFonts w:asciiTheme="majorHAnsi" w:hAnsiTheme="majorHAnsi" w:cstheme="majorHAnsi"/>
          <w:sz w:val="16"/>
          <w:szCs w:val="16"/>
          <w:lang w:eastAsia="en-GB"/>
        </w:rPr>
        <w:t>and many countries, notably Japan, China and some in Europe, are putting increasing emphasis on high energy performance standards for new construction.</w:t>
      </w:r>
    </w:p>
    <w:p w14:paraId="766E76C6" w14:textId="77777777" w:rsidR="00442BDF" w:rsidRPr="004F67B9" w:rsidRDefault="00442BDF" w:rsidP="00442BDF">
      <w:pPr>
        <w:rPr>
          <w:rFonts w:asciiTheme="majorHAnsi" w:hAnsiTheme="majorHAnsi" w:cstheme="majorHAnsi"/>
          <w:u w:val="single"/>
          <w:lang w:eastAsia="en-GB"/>
        </w:rPr>
      </w:pPr>
      <w:r w:rsidRPr="004F67B9">
        <w:rPr>
          <w:rFonts w:asciiTheme="majorHAnsi" w:hAnsiTheme="majorHAnsi" w:cstheme="majorHAnsi"/>
          <w:sz w:val="16"/>
          <w:szCs w:val="16"/>
          <w:lang w:eastAsia="en-GB"/>
        </w:rPr>
        <w:t>The upward trend in efficiency spending is expected to be maintained in 2022.</w:t>
      </w:r>
      <w:r w:rsidRPr="004F67B9">
        <w:rPr>
          <w:rFonts w:asciiTheme="majorHAnsi" w:hAnsiTheme="majorHAnsi" w:cstheme="majorHAnsi"/>
          <w:lang w:eastAsia="en-GB"/>
        </w:rPr>
        <w:t xml:space="preserve"> </w:t>
      </w:r>
      <w:r w:rsidRPr="004F67B9">
        <w:rPr>
          <w:rFonts w:asciiTheme="majorHAnsi" w:hAnsiTheme="majorHAnsi" w:cstheme="majorHAnsi"/>
          <w:u w:val="single"/>
          <w:lang w:eastAsia="en-GB"/>
        </w:rPr>
        <w:t>The spike in fuel prices is prompting increasing interest in technologies like electric heat pumps (sales of which grew by 15% in 2021). However, efficiency investment faces headwinds, with higher borrowing costs, flat household incomes, and lower consumer and business confidence. As ever, much hinges on continued government support to shape consumer and corporate demand.</w:t>
      </w:r>
    </w:p>
    <w:p w14:paraId="06CF9034" w14:textId="77777777" w:rsidR="00442BDF" w:rsidRPr="004F67B9" w:rsidRDefault="00442BDF" w:rsidP="00442BDF">
      <w:pPr>
        <w:rPr>
          <w:rFonts w:asciiTheme="majorHAnsi" w:hAnsiTheme="majorHAnsi" w:cstheme="majorHAnsi"/>
          <w:sz w:val="16"/>
          <w:szCs w:val="16"/>
          <w:lang w:eastAsia="en-GB"/>
        </w:rPr>
      </w:pPr>
      <w:r w:rsidRPr="004F67B9">
        <w:rPr>
          <w:rFonts w:asciiTheme="majorHAnsi" w:hAnsiTheme="majorHAnsi" w:cstheme="majorHAnsi"/>
          <w:sz w:val="16"/>
          <w:szCs w:val="16"/>
          <w:bdr w:val="none" w:sz="0" w:space="0" w:color="auto" w:frame="1"/>
          <w:lang w:eastAsia="en-GB"/>
        </w:rPr>
        <w:t>Electrification of mobility</w:t>
      </w:r>
      <w:r w:rsidRPr="004F67B9">
        <w:rPr>
          <w:rFonts w:asciiTheme="majorHAnsi" w:hAnsiTheme="majorHAnsi" w:cstheme="majorHAnsi"/>
          <w:sz w:val="16"/>
          <w:szCs w:val="16"/>
          <w:lang w:eastAsia="en-GB"/>
        </w:rPr>
        <w:t> is a key contributor to rising clean end-use spending by consumers. Sales of EVs more than doubled in 2021 on the previous year and are continuing to rise strongly in 2022. Back in 2012 just 120 000 EVs were sold worldwide. In 2021 more than that number were sold each week. One uncertainty is whether automakers can keep up with orders, given supply chain issues (see section on critical minerals) and the global semiconductor shortage.</w:t>
      </w:r>
    </w:p>
    <w:p w14:paraId="63DBE18C" w14:textId="77777777" w:rsidR="00442BDF" w:rsidRPr="004F67B9" w:rsidRDefault="00442BDF" w:rsidP="00442BDF">
      <w:pPr>
        <w:rPr>
          <w:rFonts w:asciiTheme="majorHAnsi" w:hAnsiTheme="majorHAnsi" w:cstheme="majorHAnsi"/>
          <w:sz w:val="16"/>
          <w:szCs w:val="16"/>
          <w:lang w:eastAsia="en-GB"/>
        </w:rPr>
      </w:pPr>
      <w:r w:rsidRPr="004F67B9">
        <w:rPr>
          <w:rFonts w:asciiTheme="majorHAnsi" w:hAnsiTheme="majorHAnsi" w:cstheme="majorHAnsi"/>
          <w:sz w:val="16"/>
          <w:szCs w:val="16"/>
          <w:lang w:eastAsia="en-GB"/>
        </w:rPr>
        <w:t>Electrification is not only about cars; sales of electric two- and three-wheelers have been bouyant, and investment in the electrification of buses and commercial vehicles is also strong. Most electric buses are still deployed in China, but investment elsewhere is growing: in early 2022 India ordered more than 5 000 electric buses for five major cities, awarded at half the price reached in previous tenders.</w:t>
      </w:r>
    </w:p>
    <w:p w14:paraId="05689CB7" w14:textId="77777777" w:rsidR="00442BDF" w:rsidRPr="004F67B9" w:rsidRDefault="00442BDF" w:rsidP="00442BDF">
      <w:pPr>
        <w:rPr>
          <w:rFonts w:asciiTheme="majorHAnsi" w:hAnsiTheme="majorHAnsi" w:cstheme="majorHAnsi"/>
          <w:sz w:val="16"/>
          <w:szCs w:val="16"/>
          <w:lang w:eastAsia="en-GB"/>
        </w:rPr>
      </w:pPr>
      <w:r w:rsidRPr="004F67B9">
        <w:rPr>
          <w:rFonts w:asciiTheme="majorHAnsi" w:hAnsiTheme="majorHAnsi" w:cstheme="majorHAnsi"/>
          <w:sz w:val="16"/>
          <w:szCs w:val="16"/>
          <w:lang w:eastAsia="en-GB"/>
        </w:rPr>
        <w:t>There are signs of life among important new and emerging technologies, where absolute investment remains relatively small but growth rates are high.</w:t>
      </w:r>
    </w:p>
    <w:p w14:paraId="1950DEB1" w14:textId="77777777" w:rsidR="00442BDF" w:rsidRPr="004F67B9" w:rsidRDefault="00442BDF" w:rsidP="00442BDF">
      <w:pPr>
        <w:rPr>
          <w:rFonts w:asciiTheme="majorHAnsi" w:hAnsiTheme="majorHAnsi" w:cstheme="majorHAnsi"/>
          <w:sz w:val="16"/>
          <w:szCs w:val="16"/>
          <w:lang w:eastAsia="en-GB"/>
        </w:rPr>
      </w:pPr>
      <w:r w:rsidRPr="004F67B9">
        <w:rPr>
          <w:rFonts w:asciiTheme="majorHAnsi" w:hAnsiTheme="majorHAnsi" w:cstheme="majorHAnsi"/>
          <w:sz w:val="16"/>
          <w:szCs w:val="16"/>
          <w:lang w:eastAsia="en-GB"/>
        </w:rPr>
        <w:t>Investment in </w:t>
      </w:r>
      <w:r w:rsidRPr="004F67B9">
        <w:rPr>
          <w:rFonts w:asciiTheme="majorHAnsi" w:hAnsiTheme="majorHAnsi" w:cstheme="majorHAnsi"/>
          <w:sz w:val="16"/>
          <w:szCs w:val="16"/>
          <w:bdr w:val="none" w:sz="0" w:space="0" w:color="auto" w:frame="1"/>
          <w:lang w:eastAsia="en-GB"/>
        </w:rPr>
        <w:t>battery energy storage</w:t>
      </w:r>
      <w:r w:rsidRPr="004F67B9">
        <w:rPr>
          <w:rFonts w:asciiTheme="majorHAnsi" w:hAnsiTheme="majorHAnsi" w:cstheme="majorHAnsi"/>
          <w:sz w:val="16"/>
          <w:szCs w:val="16"/>
          <w:lang w:eastAsia="en-GB"/>
        </w:rPr>
        <w:t> is hitting new highs and is expected to more than double to reach almost USD 20 billion in 2022. This is led by grid-scale deployment, which represented more than 70% of total spending in 2021. The pipeline of projects is immense, with China targeting around 30 GW of non-hydro energy storage capacity by 2025 and the United States having more than 20 GW of grid-scale projects either planned or under construction.</w:t>
      </w:r>
    </w:p>
    <w:p w14:paraId="2CD6EF93" w14:textId="478563EE" w:rsidR="00442BDF" w:rsidRPr="00442BDF" w:rsidRDefault="00442BDF" w:rsidP="00F12A92">
      <w:pPr>
        <w:rPr>
          <w:lang w:eastAsia="en-GB"/>
        </w:rPr>
      </w:pPr>
      <w:r w:rsidRPr="004F67B9">
        <w:rPr>
          <w:rFonts w:asciiTheme="majorHAnsi" w:hAnsiTheme="majorHAnsi" w:cstheme="majorHAnsi"/>
          <w:sz w:val="16"/>
          <w:szCs w:val="16"/>
          <w:lang w:eastAsia="en-GB"/>
        </w:rPr>
        <w:t>The momentum behind </w:t>
      </w:r>
      <w:r w:rsidRPr="004F67B9">
        <w:rPr>
          <w:rFonts w:asciiTheme="majorHAnsi" w:hAnsiTheme="majorHAnsi" w:cstheme="majorHAnsi"/>
          <w:sz w:val="16"/>
          <w:szCs w:val="16"/>
          <w:bdr w:val="none" w:sz="0" w:space="0" w:color="auto" w:frame="1"/>
          <w:lang w:eastAsia="en-GB"/>
        </w:rPr>
        <w:t>low-emissions hydrogen</w:t>
      </w:r>
      <w:r w:rsidRPr="004F67B9">
        <w:rPr>
          <w:rFonts w:asciiTheme="majorHAnsi" w:hAnsiTheme="majorHAnsi" w:cstheme="majorHAnsi"/>
          <w:sz w:val="16"/>
          <w:szCs w:val="16"/>
          <w:lang w:eastAsia="en-GB"/>
        </w:rPr>
        <w:t> has been reinforced by Russia’s invasion of Ukraine, which has bolstered policy support, especially in Europe. Clean hydrogen-focused companies are raising more money than ever before, and the value of a portfolio of leading firms in this space has quadrupled since the end of 2019.</w:t>
      </w:r>
      <w:r w:rsidRPr="004F67B9">
        <w:rPr>
          <w:rFonts w:asciiTheme="majorHAnsi" w:hAnsiTheme="majorHAnsi" w:cstheme="majorHAnsi"/>
          <w:lang w:eastAsia="en-GB"/>
        </w:rPr>
        <w:t xml:space="preserve"> </w:t>
      </w:r>
      <w:r w:rsidRPr="004F67B9">
        <w:rPr>
          <w:rFonts w:asciiTheme="majorHAnsi" w:hAnsiTheme="majorHAnsi" w:cstheme="majorHAnsi"/>
          <w:u w:val="single"/>
          <w:lang w:eastAsia="en-GB"/>
        </w:rPr>
        <w:t>Annual investment in low-carbon hydrogen stands at around USD 0.5 billion; to supply the extra 15 Mt of hydrogen targeted in the REPowerEU plan, we estimate that cumulative capital investment totalling around USD 600 billion globally would be needed up to 2030, with 60% of this for infrastructure outside the European Union.</w:t>
      </w:r>
    </w:p>
    <w:p w14:paraId="509F71D8" w14:textId="77777777" w:rsidR="003162DF" w:rsidRPr="00F12A92" w:rsidRDefault="003162DF" w:rsidP="00F12A92">
      <w:pPr>
        <w:rPr>
          <w:sz w:val="12"/>
        </w:rPr>
      </w:pPr>
    </w:p>
    <w:p w14:paraId="14696224" w14:textId="77777777" w:rsidR="009A7AE6" w:rsidRDefault="009A7AE6">
      <w:pPr>
        <w:rPr>
          <w:b/>
          <w:sz w:val="32"/>
          <w:szCs w:val="32"/>
          <w:u w:val="single"/>
        </w:rPr>
      </w:pPr>
      <w:r>
        <w:rPr>
          <w:b/>
          <w:u w:val="single"/>
        </w:rPr>
        <w:br w:type="page"/>
      </w:r>
    </w:p>
    <w:p w14:paraId="3015E45B" w14:textId="06733798" w:rsidR="001C29A0" w:rsidRPr="00621807" w:rsidRDefault="001C29A0" w:rsidP="001C29A0">
      <w:pPr>
        <w:pStyle w:val="Heading3"/>
        <w:rPr>
          <w:b w:val="0"/>
          <w:bCs/>
          <w:lang w:eastAsia="en-GB"/>
        </w:rPr>
      </w:pPr>
      <w:r w:rsidRPr="00621807">
        <w:rPr>
          <w:bCs/>
          <w:lang w:eastAsia="en-GB"/>
        </w:rPr>
        <w:t xml:space="preserve">Link – </w:t>
      </w:r>
      <w:r w:rsidR="008E732C">
        <w:rPr>
          <w:bCs/>
          <w:lang w:eastAsia="en-GB"/>
        </w:rPr>
        <w:t>GND/</w:t>
      </w:r>
      <w:r w:rsidRPr="00621807">
        <w:rPr>
          <w:bCs/>
          <w:lang w:eastAsia="en-GB"/>
        </w:rPr>
        <w:t>Oil Prices</w:t>
      </w:r>
    </w:p>
    <w:p w14:paraId="731DBCE6" w14:textId="35B6CD7C" w:rsidR="00CF3EAE" w:rsidRPr="00CF3EAE" w:rsidRDefault="00CF3EAE" w:rsidP="00CF3EAE">
      <w:pPr>
        <w:keepNext/>
        <w:keepLines/>
        <w:spacing w:before="40"/>
        <w:outlineLvl w:val="3"/>
        <w:rPr>
          <w:rFonts w:eastAsiaTheme="majorEastAsia" w:cstheme="majorBidi"/>
          <w:b/>
          <w:bCs/>
          <w:sz w:val="26"/>
          <w:szCs w:val="26"/>
        </w:rPr>
      </w:pPr>
      <w:r w:rsidRPr="00CF3EAE">
        <w:rPr>
          <w:rFonts w:eastAsiaTheme="majorEastAsia" w:cstheme="majorBidi"/>
          <w:b/>
          <w:bCs/>
          <w:sz w:val="26"/>
          <w:szCs w:val="26"/>
        </w:rPr>
        <w:t>GND leads to rapid increase in oil prices</w:t>
      </w:r>
    </w:p>
    <w:p w14:paraId="56E4A9FB" w14:textId="7EB364B4" w:rsidR="00CF3EAE" w:rsidRPr="00CF3EAE" w:rsidRDefault="00CF3EAE" w:rsidP="00CF3EAE">
      <w:pPr>
        <w:rPr>
          <w:rFonts w:eastAsiaTheme="minorEastAsia"/>
          <w:szCs w:val="24"/>
        </w:rPr>
      </w:pPr>
      <w:r w:rsidRPr="00CF3EAE">
        <w:rPr>
          <w:rFonts w:eastAsiaTheme="minorEastAsia"/>
          <w:szCs w:val="24"/>
        </w:rPr>
        <w:t xml:space="preserve">Zach </w:t>
      </w:r>
      <w:r w:rsidRPr="00CF3EAE">
        <w:rPr>
          <w:rFonts w:eastAsiaTheme="majorEastAsia" w:cstheme="majorBidi"/>
          <w:b/>
          <w:bCs/>
          <w:sz w:val="26"/>
          <w:szCs w:val="26"/>
        </w:rPr>
        <w:t>Kahler</w:t>
      </w:r>
      <w:r w:rsidRPr="00CF3EAE">
        <w:rPr>
          <w:rFonts w:eastAsiaTheme="minorEastAsia"/>
          <w:szCs w:val="24"/>
        </w:rPr>
        <w:t xml:space="preserve">, </w:t>
      </w:r>
      <w:r w:rsidRPr="00CF3EAE">
        <w:rPr>
          <w:rFonts w:eastAsiaTheme="majorEastAsia" w:cstheme="majorBidi"/>
          <w:b/>
          <w:bCs/>
          <w:sz w:val="26"/>
          <w:szCs w:val="26"/>
        </w:rPr>
        <w:t>22</w:t>
      </w:r>
      <w:r w:rsidR="008E732C">
        <w:rPr>
          <w:rFonts w:eastAsiaTheme="minorEastAsia"/>
          <w:szCs w:val="24"/>
        </w:rPr>
        <w:t>.</w:t>
      </w:r>
      <w:r w:rsidRPr="00CF3EAE">
        <w:rPr>
          <w:rFonts w:eastAsiaTheme="minorEastAsia"/>
          <w:szCs w:val="24"/>
        </w:rPr>
        <w:t xml:space="preserve"> Communications Director for the U.S. House of Representatives &amp; J.D. Candidate. </w:t>
      </w:r>
      <w:r w:rsidR="008E732C">
        <w:rPr>
          <w:rFonts w:eastAsiaTheme="minorEastAsia"/>
          <w:szCs w:val="24"/>
        </w:rPr>
        <w:t>“</w:t>
      </w:r>
      <w:r w:rsidRPr="00CF3EAE">
        <w:rPr>
          <w:rFonts w:eastAsiaTheme="minorEastAsia"/>
          <w:szCs w:val="24"/>
        </w:rPr>
        <w:t>Biden Launches Trade War Over Green New Deal Policies, Harming Consumers, House Committee on Ways and Means,</w:t>
      </w:r>
      <w:r w:rsidR="008E732C">
        <w:rPr>
          <w:rFonts w:eastAsiaTheme="minorEastAsia"/>
          <w:szCs w:val="24"/>
        </w:rPr>
        <w:t>”</w:t>
      </w:r>
      <w:r w:rsidRPr="00CF3EAE">
        <w:rPr>
          <w:rFonts w:eastAsiaTheme="minorEastAsia"/>
          <w:szCs w:val="24"/>
        </w:rPr>
        <w:t xml:space="preserve"> 12-7-2022, https://waysandmeans.house.gov/biden-launches-trade-war-over-green-new-deal-policies-harming-consumers/, 6-29-2023)//AAlmand</w:t>
      </w:r>
    </w:p>
    <w:p w14:paraId="1D59E7B7" w14:textId="77777777" w:rsidR="00CF3EAE" w:rsidRPr="00CF3EAE" w:rsidRDefault="00CF3EAE" w:rsidP="00CF3EAE">
      <w:pPr>
        <w:rPr>
          <w:rFonts w:asciiTheme="majorHAnsi" w:eastAsiaTheme="minorEastAsia" w:hAnsiTheme="majorHAnsi" w:cstheme="majorHAnsi"/>
          <w:sz w:val="16"/>
          <w:szCs w:val="16"/>
        </w:rPr>
      </w:pPr>
      <w:r w:rsidRPr="00CF3EAE">
        <w:rPr>
          <w:rFonts w:asciiTheme="majorHAnsi" w:eastAsiaTheme="minorEastAsia" w:hAnsiTheme="majorHAnsi" w:cstheme="majorHAnsi"/>
          <w:szCs w:val="24"/>
          <w:u w:val="single"/>
        </w:rPr>
        <w:t>President Biden’s disastrous Green New Deal policies are stoking a trade war with key U.S. allies and will only result in skyrocketing energy costs, slowing economic growth, and a decrease in investment for American businesses.</w:t>
      </w:r>
      <w:r w:rsidRPr="00CF3EAE">
        <w:rPr>
          <w:rFonts w:asciiTheme="majorHAnsi" w:eastAsiaTheme="minorEastAsia" w:hAnsiTheme="majorHAnsi" w:cstheme="majorHAnsi"/>
          <w:sz w:val="24"/>
          <w:szCs w:val="24"/>
        </w:rPr>
        <w:t xml:space="preserve"> </w:t>
      </w:r>
      <w:r w:rsidRPr="00CF3EAE">
        <w:rPr>
          <w:rFonts w:asciiTheme="majorHAnsi" w:eastAsiaTheme="minorEastAsia" w:hAnsiTheme="majorHAnsi" w:cstheme="majorHAnsi"/>
          <w:sz w:val="16"/>
          <w:szCs w:val="16"/>
        </w:rPr>
        <w:t xml:space="preserve">American families are already suffering in President Biden’s cruel economy, but the Biden Administration’s taxpayer-funded Green New Deal subsidies are liable to make them worse as they damage relations with key trading partners by essentially shutting American allies out of U.S. energy markets. READ: </w:t>
      </w:r>
      <w:hyperlink r:id="rId140" w:history="1">
        <w:r w:rsidRPr="00CF3EAE">
          <w:rPr>
            <w:rFonts w:asciiTheme="majorHAnsi" w:eastAsiaTheme="minorEastAsia" w:hAnsiTheme="majorHAnsi" w:cstheme="majorHAnsi"/>
            <w:color w:val="24423F"/>
            <w:sz w:val="16"/>
            <w:szCs w:val="16"/>
          </w:rPr>
          <w:t>Brady Blasts President Biden’s Call for Higher Energy Prices Through New Taxes on American Energy Producers</w:t>
        </w:r>
      </w:hyperlink>
      <w:r w:rsidRPr="00CF3EAE">
        <w:rPr>
          <w:rFonts w:asciiTheme="majorHAnsi" w:eastAsiaTheme="minorEastAsia" w:hAnsiTheme="majorHAnsi" w:cstheme="majorHAnsi"/>
          <w:sz w:val="16"/>
          <w:szCs w:val="16"/>
        </w:rPr>
        <w:t xml:space="preserve"> KEY TAKEAWAYS: The Biden Admin’s climate policies are damaging the U.S.’s relationships with major allies, stifling economic growth at home.</w:t>
      </w:r>
      <w:r w:rsidRPr="00CF3EAE">
        <w:rPr>
          <w:rFonts w:asciiTheme="majorHAnsi" w:eastAsiaTheme="minorEastAsia" w:hAnsiTheme="majorHAnsi" w:cstheme="majorHAnsi"/>
          <w:szCs w:val="24"/>
        </w:rPr>
        <w:t xml:space="preserve"> </w:t>
      </w:r>
      <w:r w:rsidRPr="00CF3EAE">
        <w:rPr>
          <w:rFonts w:asciiTheme="majorHAnsi" w:eastAsiaTheme="minorEastAsia" w:hAnsiTheme="majorHAnsi" w:cstheme="majorHAnsi"/>
          <w:szCs w:val="24"/>
          <w:u w:val="single"/>
        </w:rPr>
        <w:t>Democrats’ $25 billion energy tax hikes will slash U.S. energy production and raise costs for families, according to analysis from the nonpartisan Congressional Budget Office (CBO). Prices at the pump will also go higher as the $12 billion superfund tax hike gets passed along to drivers. “The West’s climate policies are already harming consumers and slowing economic growth by raising energy prices and distorting investment. Now they are threatening a trade war that will cause more harm. The new climate protectionism won’t end well,”</w:t>
      </w:r>
      <w:r w:rsidRPr="00CF3EAE">
        <w:rPr>
          <w:rFonts w:asciiTheme="majorHAnsi" w:eastAsiaTheme="minorEastAsia" w:hAnsiTheme="majorHAnsi" w:cstheme="majorHAnsi"/>
          <w:szCs w:val="24"/>
        </w:rPr>
        <w:t xml:space="preserve"> </w:t>
      </w:r>
      <w:r w:rsidRPr="00CF3EAE">
        <w:rPr>
          <w:rFonts w:asciiTheme="majorHAnsi" w:eastAsiaTheme="minorEastAsia" w:hAnsiTheme="majorHAnsi" w:cstheme="majorHAnsi"/>
          <w:sz w:val="16"/>
          <w:szCs w:val="16"/>
        </w:rPr>
        <w:t xml:space="preserve">writes the Wall Street Journal editorial board, in </w:t>
      </w:r>
      <w:hyperlink r:id="rId141" w:history="1">
        <w:r w:rsidRPr="00CF3EAE">
          <w:rPr>
            <w:rFonts w:asciiTheme="majorHAnsi" w:eastAsiaTheme="minorEastAsia" w:hAnsiTheme="majorHAnsi" w:cstheme="majorHAnsi"/>
            <w:color w:val="24423F"/>
            <w:sz w:val="16"/>
            <w:szCs w:val="16"/>
          </w:rPr>
          <w:t>a new editorial</w:t>
        </w:r>
      </w:hyperlink>
      <w:r w:rsidRPr="00CF3EAE">
        <w:rPr>
          <w:rFonts w:asciiTheme="majorHAnsi" w:eastAsiaTheme="minorEastAsia" w:hAnsiTheme="majorHAnsi" w:cstheme="majorHAnsi"/>
          <w:sz w:val="16"/>
          <w:szCs w:val="16"/>
        </w:rPr>
        <w:t xml:space="preserve">. READ: </w:t>
      </w:r>
      <w:hyperlink r:id="rId142" w:history="1">
        <w:r w:rsidRPr="00CF3EAE">
          <w:rPr>
            <w:rFonts w:asciiTheme="majorHAnsi" w:eastAsiaTheme="minorEastAsia" w:hAnsiTheme="majorHAnsi" w:cstheme="majorHAnsi"/>
            <w:color w:val="24423F"/>
            <w:sz w:val="16"/>
            <w:szCs w:val="16"/>
          </w:rPr>
          <w:t>President Biden Doubles Down on His War on American Energy</w:t>
        </w:r>
      </w:hyperlink>
      <w:r w:rsidRPr="00CF3EAE">
        <w:rPr>
          <w:rFonts w:asciiTheme="majorHAnsi" w:eastAsiaTheme="minorEastAsia" w:hAnsiTheme="majorHAnsi" w:cstheme="majorHAnsi"/>
          <w:szCs w:val="24"/>
        </w:rPr>
        <w:t xml:space="preserve"> </w:t>
      </w:r>
      <w:r w:rsidRPr="00CF3EAE">
        <w:rPr>
          <w:rFonts w:asciiTheme="majorHAnsi" w:eastAsiaTheme="minorEastAsia" w:hAnsiTheme="majorHAnsi" w:cstheme="majorHAnsi"/>
          <w:szCs w:val="24"/>
          <w:u w:val="single"/>
        </w:rPr>
        <w:t xml:space="preserve">Energy costs are skyrocketing with no end in sight. NBC News </w:t>
      </w:r>
      <w:hyperlink r:id="rId143" w:history="1">
        <w:r w:rsidRPr="00CF3EAE">
          <w:rPr>
            <w:rFonts w:asciiTheme="majorHAnsi" w:eastAsiaTheme="minorEastAsia" w:hAnsiTheme="majorHAnsi" w:cstheme="majorHAnsi"/>
            <w:color w:val="24423F"/>
            <w:szCs w:val="24"/>
            <w:u w:val="single"/>
          </w:rPr>
          <w:t>reports</w:t>
        </w:r>
      </w:hyperlink>
      <w:r w:rsidRPr="00CF3EAE">
        <w:rPr>
          <w:rFonts w:asciiTheme="majorHAnsi" w:eastAsiaTheme="minorEastAsia" w:hAnsiTheme="majorHAnsi" w:cstheme="majorHAnsi"/>
          <w:szCs w:val="24"/>
          <w:u w:val="single"/>
        </w:rPr>
        <w:t>: “Nearly half of U.S. households use natural gas to heat their homes, and they will spend 28 percent more to do so this winter. […] Those who use heating oil […] will spend 27 percent more — barring a colder forecast — and homes that primarily use electricity and propane will pay 10 percent and five percent more.” The northeast U.S. is particularly vulnerable to higher heating costs, due to the region’s “limited gas pipeline capacity and [reliance] on diesel for heat.”</w:t>
      </w:r>
      <w:r w:rsidRPr="00CF3EAE">
        <w:rPr>
          <w:rFonts w:asciiTheme="majorHAnsi" w:eastAsiaTheme="minorEastAsia" w:hAnsiTheme="majorHAnsi" w:cstheme="majorHAnsi"/>
          <w:szCs w:val="24"/>
        </w:rPr>
        <w:t xml:space="preserve"> </w:t>
      </w:r>
      <w:r w:rsidRPr="00CF3EAE">
        <w:rPr>
          <w:rFonts w:asciiTheme="majorHAnsi" w:eastAsiaTheme="minorEastAsia" w:hAnsiTheme="majorHAnsi" w:cstheme="majorHAnsi"/>
          <w:sz w:val="16"/>
          <w:szCs w:val="16"/>
        </w:rPr>
        <w:t xml:space="preserve">National inventories stand at the lowest in 40 years, and prices for diesel have almost doubled in the last year. As reported by Bloomberg: </w:t>
      </w:r>
      <w:r w:rsidRPr="00CF3EAE">
        <w:rPr>
          <w:rFonts w:asciiTheme="majorHAnsi" w:eastAsiaTheme="minorEastAsia" w:hAnsiTheme="majorHAnsi" w:cstheme="majorHAnsi"/>
          <w:szCs w:val="24"/>
        </w:rPr>
        <w:t>“</w:t>
      </w:r>
      <w:r w:rsidRPr="00CF3EAE">
        <w:rPr>
          <w:rFonts w:asciiTheme="majorHAnsi" w:eastAsiaTheme="minorEastAsia" w:hAnsiTheme="majorHAnsi" w:cstheme="majorHAnsi"/>
          <w:szCs w:val="24"/>
          <w:u w:val="single"/>
        </w:rPr>
        <w:t>The U.S. has just a 26-day supply of heating oil to draw on, the smallest store for this time of year in at least three decades.” U.S. refineries are pumping out a million fewer gallons of diesel fuel with fewer refineries than before the pandemic, and the U.S. has not opened just one new oil refinery since 1977.</w:t>
      </w:r>
      <w:r w:rsidRPr="00CF3EAE">
        <w:rPr>
          <w:rFonts w:asciiTheme="majorHAnsi" w:eastAsiaTheme="minorEastAsia" w:hAnsiTheme="majorHAnsi" w:cstheme="majorHAnsi"/>
          <w:szCs w:val="24"/>
        </w:rPr>
        <w:t xml:space="preserve"> </w:t>
      </w:r>
      <w:r w:rsidRPr="00CF3EAE">
        <w:rPr>
          <w:rFonts w:asciiTheme="majorHAnsi" w:eastAsiaTheme="minorEastAsia" w:hAnsiTheme="majorHAnsi" w:cstheme="majorHAnsi"/>
          <w:sz w:val="16"/>
          <w:szCs w:val="16"/>
        </w:rPr>
        <w:t xml:space="preserve">READ: </w:t>
      </w:r>
      <w:hyperlink r:id="rId144" w:history="1">
        <w:r w:rsidRPr="00CF3EAE">
          <w:rPr>
            <w:rFonts w:asciiTheme="majorHAnsi" w:eastAsiaTheme="minorEastAsia" w:hAnsiTheme="majorHAnsi" w:cstheme="majorHAnsi"/>
            <w:color w:val="24423F"/>
            <w:sz w:val="16"/>
            <w:szCs w:val="16"/>
          </w:rPr>
          <w:t>Families Who Want to Stay Warm This Winter Will Pay Highest Energy Bills in 25 Years</w:t>
        </w:r>
      </w:hyperlink>
      <w:r w:rsidRPr="00CF3EAE">
        <w:rPr>
          <w:rFonts w:asciiTheme="majorHAnsi" w:eastAsiaTheme="minorEastAsia" w:hAnsiTheme="majorHAnsi" w:cstheme="majorHAnsi"/>
          <w:sz w:val="16"/>
          <w:szCs w:val="16"/>
        </w:rPr>
        <w:t xml:space="preserve"> READ: </w:t>
      </w:r>
      <w:hyperlink r:id="rId145" w:history="1">
        <w:r w:rsidRPr="00CF3EAE">
          <w:rPr>
            <w:rFonts w:asciiTheme="majorHAnsi" w:eastAsiaTheme="minorEastAsia" w:hAnsiTheme="majorHAnsi" w:cstheme="majorHAnsi"/>
            <w:color w:val="24423F"/>
            <w:sz w:val="16"/>
            <w:szCs w:val="16"/>
          </w:rPr>
          <w:t>Report: Northeast Region is Rationing Oil Ahead of Winter Heating Crisis</w:t>
        </w:r>
      </w:hyperlink>
      <w:r w:rsidRPr="00CF3EAE">
        <w:rPr>
          <w:rFonts w:asciiTheme="majorHAnsi" w:eastAsiaTheme="minorEastAsia" w:hAnsiTheme="majorHAnsi" w:cstheme="majorHAnsi"/>
          <w:sz w:val="16"/>
          <w:szCs w:val="16"/>
        </w:rPr>
        <w:t xml:space="preserve"> Biden’s climate policies crush U.S. manufacturing jobs while giving handouts to green corporations. When President Biden rammed through $300 billion in higher taxes, the bulk of it fell on Made-in-America manufacturing. Independent experts have noted Biden’s so-called “Inflation Reduction Act” will have zero impact on inflation, instead allowing corporations to purchase new electric vehicles and trucks on taxpayers’ dime. Democrats are providing greenwashed big businesses with an exclusion from the book minimum tax, while the typical American manufacturer faces a higher tax bill.</w:t>
      </w:r>
    </w:p>
    <w:p w14:paraId="71147DDF" w14:textId="77777777" w:rsidR="00CF3EAE" w:rsidRPr="00621807" w:rsidRDefault="00CF3EAE" w:rsidP="00CF3EAE">
      <w:pPr>
        <w:pStyle w:val="Heading4"/>
        <w:rPr>
          <w:b w:val="0"/>
          <w:bCs/>
          <w:lang w:eastAsia="en-GB"/>
        </w:rPr>
      </w:pPr>
      <w:r w:rsidRPr="00621807">
        <w:rPr>
          <w:bCs/>
          <w:lang w:eastAsia="en-GB"/>
        </w:rPr>
        <w:t>Increase in oil prices shatters business confidence—empirics prove</w:t>
      </w:r>
    </w:p>
    <w:p w14:paraId="0BEB0B74" w14:textId="4975E4F9" w:rsidR="00CF3EAE" w:rsidRPr="006D3B68" w:rsidRDefault="00CF3EAE" w:rsidP="00CF3EAE">
      <w:pPr>
        <w:rPr>
          <w:lang w:eastAsia="en-GB"/>
        </w:rPr>
      </w:pPr>
      <w:r w:rsidRPr="006D3B68">
        <w:rPr>
          <w:lang w:eastAsia="en-GB"/>
        </w:rPr>
        <w:t xml:space="preserve">Oluwasegun B. </w:t>
      </w:r>
      <w:r w:rsidRPr="00621807">
        <w:rPr>
          <w:rStyle w:val="Style13ptBold"/>
        </w:rPr>
        <w:t xml:space="preserve">Adekoya </w:t>
      </w:r>
      <w:r>
        <w:rPr>
          <w:rStyle w:val="Style13ptBold"/>
        </w:rPr>
        <w:t>&amp;</w:t>
      </w:r>
      <w:r w:rsidRPr="006D3B68">
        <w:rPr>
          <w:lang w:eastAsia="en-GB"/>
        </w:rPr>
        <w:t xml:space="preserve"> Johnson A. </w:t>
      </w:r>
      <w:r w:rsidRPr="00621807">
        <w:rPr>
          <w:rStyle w:val="Style13ptBold"/>
        </w:rPr>
        <w:t>Oliyide,</w:t>
      </w:r>
      <w:r w:rsidRPr="006D3B68">
        <w:rPr>
          <w:lang w:eastAsia="en-GB"/>
        </w:rPr>
        <w:t xml:space="preserve"> 10-14-20</w:t>
      </w:r>
      <w:r w:rsidRPr="00621807">
        <w:rPr>
          <w:rStyle w:val="Style13ptBold"/>
        </w:rPr>
        <w:t>21</w:t>
      </w:r>
      <w:r w:rsidRPr="006D3B68">
        <w:rPr>
          <w:lang w:eastAsia="en-GB"/>
        </w:rPr>
        <w:t>, Oluwasegun B. Adekoy</w:t>
      </w:r>
      <w:r>
        <w:rPr>
          <w:lang w:eastAsia="en-GB"/>
        </w:rPr>
        <w:t xml:space="preserve">a is a graduate student of Economics at the University of Maine; Johnson A. Oliyide is a research assistant at the University of Maine. </w:t>
      </w:r>
      <w:r w:rsidRPr="006D3B68">
        <w:rPr>
          <w:lang w:eastAsia="en-GB"/>
        </w:rPr>
        <w:t xml:space="preserve">(Business confidence as a strong tracker of future growth: is it driven by economic policy uncertainty and oil price shocks in the OECD countries?, SpringerOpen, 10-14-2021, </w:t>
      </w:r>
      <w:hyperlink r:id="rId146" w:history="1">
        <w:r w:rsidRPr="007D37EB">
          <w:rPr>
            <w:rStyle w:val="Hyperlink"/>
            <w:lang w:eastAsia="en-GB"/>
          </w:rPr>
          <w:t>https://fbj.springeropen.com/articles/10.1186/s43093-021-00103-7)//AAlmand</w:t>
        </w:r>
      </w:hyperlink>
    </w:p>
    <w:p w14:paraId="53231FEE" w14:textId="77777777" w:rsidR="00CF3EAE" w:rsidRPr="006D3B68" w:rsidRDefault="00CF3EAE" w:rsidP="00CF3EAE">
      <w:pPr>
        <w:rPr>
          <w:color w:val="0D0D0D" w:themeColor="text1" w:themeTint="F2"/>
          <w:sz w:val="16"/>
          <w:szCs w:val="16"/>
          <w:lang w:eastAsia="en-GB"/>
        </w:rPr>
      </w:pPr>
      <w:r w:rsidRPr="006D3B68">
        <w:rPr>
          <w:color w:val="0D0D0D" w:themeColor="text1" w:themeTint="F2"/>
          <w:lang w:eastAsia="en-GB"/>
        </w:rPr>
        <w:t xml:space="preserve">In general, </w:t>
      </w:r>
      <w:r w:rsidRPr="006D3B68">
        <w:rPr>
          <w:color w:val="0D0D0D" w:themeColor="text1" w:themeTint="F2"/>
          <w:u w:val="single"/>
          <w:lang w:eastAsia="en-GB"/>
        </w:rPr>
        <w:t>empirical assessment of the determinants of business confidence across countries is just budding, especially since the last decade.</w:t>
      </w:r>
      <w:r w:rsidRPr="006D3B68">
        <w:rPr>
          <w:color w:val="0D0D0D" w:themeColor="text1" w:themeTint="F2"/>
          <w:lang w:eastAsia="en-GB"/>
        </w:rPr>
        <w:t xml:space="preserve"> </w:t>
      </w:r>
      <w:r w:rsidRPr="006D3B68">
        <w:rPr>
          <w:color w:val="0D0D0D" w:themeColor="text1" w:themeTint="F2"/>
          <w:sz w:val="16"/>
          <w:szCs w:val="16"/>
          <w:lang w:eastAsia="en-GB"/>
        </w:rPr>
        <w:t>Moreover, the extant studies are more concentrated on macroeconomic variables (inflation, interest rates, output) and, to an insignificant extent, political factors, with strong evidences of their impacts accordingly established. Against limited evidence in the literature, however,</w:t>
      </w:r>
      <w:r w:rsidRPr="006D3B68">
        <w:rPr>
          <w:color w:val="0D0D0D" w:themeColor="text1" w:themeTint="F2"/>
          <w:lang w:eastAsia="en-GB"/>
        </w:rPr>
        <w:t xml:space="preserve"> </w:t>
      </w:r>
      <w:r w:rsidRPr="006D3B68">
        <w:rPr>
          <w:color w:val="0D0D0D" w:themeColor="text1" w:themeTint="F2"/>
          <w:u w:val="single"/>
          <w:lang w:eastAsia="en-GB"/>
        </w:rPr>
        <w:t>we take a departure from extant studies by enquiring into the influencing role of economic policy uncertainty and oil shocks on business confidence in the Organisation for Economic Cooperation and Development (OECD) countries.</w:t>
      </w:r>
      <w:r w:rsidRPr="006D3B68">
        <w:rPr>
          <w:color w:val="0D0D0D" w:themeColor="text1" w:themeTint="F2"/>
          <w:lang w:eastAsia="en-GB"/>
        </w:rPr>
        <w:t xml:space="preserve"> </w:t>
      </w:r>
      <w:r w:rsidRPr="006D3B68">
        <w:rPr>
          <w:color w:val="0D0D0D" w:themeColor="text1" w:themeTint="F2"/>
          <w:sz w:val="16"/>
          <w:szCs w:val="16"/>
          <w:lang w:eastAsia="en-GB"/>
        </w:rPr>
        <w:t>While there is hardly any economic sector and business activity that seems to be disconnected from oil</w:t>
      </w:r>
      <w:r w:rsidRPr="006D3B68">
        <w:rPr>
          <w:color w:val="0D0D0D" w:themeColor="text1" w:themeTint="F2"/>
          <w:lang w:eastAsia="en-GB"/>
        </w:rPr>
        <w:t xml:space="preserve">, </w:t>
      </w:r>
      <w:r w:rsidRPr="006D3B68">
        <w:rPr>
          <w:color w:val="0D0D0D" w:themeColor="text1" w:themeTint="F2"/>
          <w:u w:val="single"/>
          <w:lang w:eastAsia="en-GB"/>
        </w:rPr>
        <w:t>the construction of the US economic policy uncertainty index in 2016 by Baker et al. [</w:t>
      </w:r>
      <w:hyperlink r:id="rId147" w:anchor="ref-CR5" w:tooltip="Baker, S.R., Bloom, N. and Davis, S.J. (2016). Measuring economic policy uncertainty. Q. J. Econ. 131, 1593–1636." w:history="1">
        <w:r w:rsidRPr="006D3B68">
          <w:rPr>
            <w:color w:val="0D0D0D" w:themeColor="text1" w:themeTint="F2"/>
            <w:u w:val="single"/>
            <w:lang w:eastAsia="en-GB"/>
          </w:rPr>
          <w:t>5</w:t>
        </w:r>
      </w:hyperlink>
      <w:r w:rsidRPr="006D3B68">
        <w:rPr>
          <w:color w:val="0D0D0D" w:themeColor="text1" w:themeTint="F2"/>
          <w:u w:val="single"/>
          <w:lang w:eastAsia="en-GB"/>
        </w:rPr>
        <w:t>] has led researchers to reveal how it affects the macroeconomy which cuts across the economic, finance and business spheres.</w:t>
      </w:r>
      <w:r w:rsidRPr="006D3B68">
        <w:rPr>
          <w:color w:val="0D0D0D" w:themeColor="text1" w:themeTint="F2"/>
          <w:lang w:eastAsia="en-GB"/>
        </w:rPr>
        <w:t xml:space="preserve"> </w:t>
      </w:r>
      <w:r w:rsidRPr="006D3B68">
        <w:rPr>
          <w:color w:val="0D0D0D" w:themeColor="text1" w:themeTint="F2"/>
          <w:sz w:val="16"/>
          <w:szCs w:val="16"/>
          <w:lang w:eastAsia="en-GB"/>
        </w:rPr>
        <w:t>We suspect that these global factors would also matter for business confidence.</w:t>
      </w:r>
    </w:p>
    <w:p w14:paraId="058CCF8C" w14:textId="77777777" w:rsidR="00CF3EAE" w:rsidRDefault="00CF3EAE" w:rsidP="00CF3EAE">
      <w:pPr>
        <w:rPr>
          <w:color w:val="0D0D0D" w:themeColor="text1" w:themeTint="F2"/>
          <w:u w:val="single"/>
          <w:lang w:eastAsia="en-GB"/>
        </w:rPr>
      </w:pPr>
      <w:r w:rsidRPr="006D3B68">
        <w:rPr>
          <w:color w:val="0D0D0D" w:themeColor="text1" w:themeTint="F2"/>
          <w:sz w:val="16"/>
          <w:szCs w:val="16"/>
          <w:lang w:eastAsia="en-GB"/>
        </w:rPr>
        <w:t>Mokolo and Seetharam [</w:t>
      </w:r>
      <w:hyperlink r:id="rId148" w:anchor="ref-CR15" w:tooltip="Mokolo, P. and Seetharam, Y. (2020). The effect of economic policy uncertainty and herding on leverage: Anexamination of the BRICS countries. Cogent Economics and Finance 8, 1821482" w:history="1">
        <w:r w:rsidRPr="006D3B68">
          <w:rPr>
            <w:color w:val="0D0D0D" w:themeColor="text1" w:themeTint="F2"/>
            <w:sz w:val="16"/>
            <w:szCs w:val="16"/>
            <w:lang w:eastAsia="en-GB"/>
          </w:rPr>
          <w:t>15</w:t>
        </w:r>
      </w:hyperlink>
      <w:r w:rsidRPr="006D3B68">
        <w:rPr>
          <w:color w:val="0D0D0D" w:themeColor="text1" w:themeTint="F2"/>
          <w:sz w:val="16"/>
          <w:szCs w:val="16"/>
          <w:lang w:eastAsia="en-GB"/>
        </w:rPr>
        <w:t>] note that uncertainty tends to linger in the sub-conscious mind of different business stakeholders including company executives, clients and policy makers in relation to the future outlook of business activities.</w:t>
      </w:r>
      <w:r w:rsidRPr="006D3B68">
        <w:rPr>
          <w:color w:val="0D0D0D" w:themeColor="text1" w:themeTint="F2"/>
          <w:lang w:eastAsia="en-GB"/>
        </w:rPr>
        <w:t xml:space="preserve"> </w:t>
      </w:r>
      <w:r w:rsidRPr="006D3B68">
        <w:rPr>
          <w:color w:val="0D0D0D" w:themeColor="text1" w:themeTint="F2"/>
          <w:u w:val="single"/>
          <w:lang w:eastAsia="en-GB"/>
        </w:rPr>
        <w:t>The implication is that economic policy uncertainty could adversely affect prices, consumption and outputs (see Alam, [</w:t>
      </w:r>
      <w:hyperlink r:id="rId149" w:anchor="ref-CR3" w:tooltip="Alam, M.R. (2015). Economic policy uncertainty in the US: Does it matter for Canada? Economics Bulletin 35,2725-2732." w:history="1">
        <w:r w:rsidRPr="006D3B68">
          <w:rPr>
            <w:color w:val="0D0D0D" w:themeColor="text1" w:themeTint="F2"/>
            <w:u w:val="single"/>
            <w:lang w:eastAsia="en-GB"/>
          </w:rPr>
          <w:t>3</w:t>
        </w:r>
      </w:hyperlink>
      <w:r w:rsidRPr="006D3B68">
        <w:rPr>
          <w:color w:val="0D0D0D" w:themeColor="text1" w:themeTint="F2"/>
          <w:u w:val="single"/>
          <w:lang w:eastAsia="en-GB"/>
        </w:rPr>
        <w:t>]), all of which are strong determinants of overall business performance. More succinctly, increase in economic policy uncertainty creates a shady environment for business as investors’ risks tend to increase while business profitability has the likelihood of falling.</w:t>
      </w:r>
      <w:r w:rsidRPr="006D3B68">
        <w:rPr>
          <w:color w:val="0D0D0D" w:themeColor="text1" w:themeTint="F2"/>
          <w:lang w:eastAsia="en-GB"/>
        </w:rPr>
        <w:t xml:space="preserve"> </w:t>
      </w:r>
      <w:r w:rsidRPr="006D3B68">
        <w:rPr>
          <w:color w:val="0D0D0D" w:themeColor="text1" w:themeTint="F2"/>
          <w:sz w:val="16"/>
          <w:szCs w:val="16"/>
          <w:lang w:eastAsia="en-GB"/>
        </w:rPr>
        <w:t>On the other hand,</w:t>
      </w:r>
      <w:r w:rsidRPr="006D3B68">
        <w:rPr>
          <w:color w:val="0D0D0D" w:themeColor="text1" w:themeTint="F2"/>
          <w:lang w:eastAsia="en-GB"/>
        </w:rPr>
        <w:t xml:space="preserve"> </w:t>
      </w:r>
      <w:r w:rsidRPr="006D3B68">
        <w:rPr>
          <w:color w:val="0D0D0D" w:themeColor="text1" w:themeTint="F2"/>
          <w:u w:val="single"/>
          <w:lang w:eastAsia="en-GB"/>
        </w:rPr>
        <w:t>oil serves as a critical production input and aid for business performance.</w:t>
      </w:r>
      <w:r w:rsidRPr="006D3B68">
        <w:rPr>
          <w:color w:val="0D0D0D" w:themeColor="text1" w:themeTint="F2"/>
          <w:lang w:eastAsia="en-GB"/>
        </w:rPr>
        <w:t xml:space="preserve"> </w:t>
      </w:r>
      <w:r w:rsidRPr="006D3B68">
        <w:rPr>
          <w:color w:val="0D0D0D" w:themeColor="text1" w:themeTint="F2"/>
          <w:sz w:val="16"/>
          <w:szCs w:val="16"/>
          <w:lang w:eastAsia="en-GB"/>
        </w:rPr>
        <w:t>However, due to frequent economic and financial turmoils, oil prices have been plagued with multiple shocks over time [</w:t>
      </w:r>
      <w:hyperlink r:id="rId150" w:anchor="ref-CR2" w:tooltip="Adekoya OB, Oliyide JA (2020) The hedging effectiveness of industrial metals against different oil shocks: evidence from the four newly developed oil shocks datasets. Resour Pol 69:101831" w:history="1">
        <w:r w:rsidRPr="006D3B68">
          <w:rPr>
            <w:color w:val="0D0D0D" w:themeColor="text1" w:themeTint="F2"/>
            <w:sz w:val="16"/>
            <w:szCs w:val="16"/>
            <w:lang w:eastAsia="en-GB"/>
          </w:rPr>
          <w:t>2</w:t>
        </w:r>
      </w:hyperlink>
      <w:r w:rsidRPr="006D3B68">
        <w:rPr>
          <w:color w:val="0D0D0D" w:themeColor="text1" w:themeTint="F2"/>
          <w:sz w:val="16"/>
          <w:szCs w:val="16"/>
          <w:lang w:eastAsia="en-GB"/>
        </w:rPr>
        <w:t>]. For instance,</w:t>
      </w:r>
      <w:r w:rsidRPr="006D3B68">
        <w:rPr>
          <w:color w:val="0D0D0D" w:themeColor="text1" w:themeTint="F2"/>
          <w:lang w:eastAsia="en-GB"/>
        </w:rPr>
        <w:t xml:space="preserve"> </w:t>
      </w:r>
      <w:r w:rsidRPr="006D3B68">
        <w:rPr>
          <w:color w:val="0D0D0D" w:themeColor="text1" w:themeTint="F2"/>
          <w:u w:val="single"/>
          <w:lang w:eastAsia="en-GB"/>
        </w:rPr>
        <w:t>the two consecutive oil shocks in the 1970s, the global financial crisis of 2008 and the oil price collapse of 2014–2015, among others, have proven that risks arising from the crude oil market could have detrimental effects on economic activities</w:t>
      </w:r>
      <w:r w:rsidRPr="006D3B68">
        <w:rPr>
          <w:color w:val="0D0D0D" w:themeColor="text1" w:themeTint="F2"/>
          <w:lang w:eastAsia="en-GB"/>
        </w:rPr>
        <w:t xml:space="preserve"> </w:t>
      </w:r>
      <w:r w:rsidRPr="006D3B68">
        <w:rPr>
          <w:color w:val="0D0D0D" w:themeColor="text1" w:themeTint="F2"/>
          <w:sz w:val="16"/>
          <w:szCs w:val="16"/>
          <w:lang w:eastAsia="en-GB"/>
        </w:rPr>
        <w:t>and outcomes, business conditions and investors decisions (See [</w:t>
      </w:r>
      <w:hyperlink r:id="rId151" w:anchor="ref-CR8" w:tooltip="Hamilton JD (1983) Oil and the macroeconomy since World War II. J Polit Econ 91(2):228–248" w:history="1">
        <w:r w:rsidRPr="006D3B68">
          <w:rPr>
            <w:color w:val="0D0D0D" w:themeColor="text1" w:themeTint="F2"/>
            <w:sz w:val="16"/>
            <w:szCs w:val="16"/>
            <w:lang w:eastAsia="en-GB"/>
          </w:rPr>
          <w:t>8</w:t>
        </w:r>
      </w:hyperlink>
      <w:r w:rsidRPr="006D3B68">
        <w:rPr>
          <w:color w:val="0D0D0D" w:themeColor="text1" w:themeTint="F2"/>
          <w:sz w:val="16"/>
          <w:szCs w:val="16"/>
          <w:lang w:eastAsia="en-GB"/>
        </w:rPr>
        <w:t>, </w:t>
      </w:r>
      <w:hyperlink r:id="rId152" w:anchor="ref-CR9" w:tooltip="Hamilton JD (2008) Oil and the macroeconomy. In: Durlauf S, Blume L (eds) New Palgrave Directory of economics, 2nd edn. Palgrave McMillan Ltd." w:history="1">
        <w:r w:rsidRPr="006D3B68">
          <w:rPr>
            <w:color w:val="0D0D0D" w:themeColor="text1" w:themeTint="F2"/>
            <w:sz w:val="16"/>
            <w:szCs w:val="16"/>
            <w:lang w:eastAsia="en-GB"/>
          </w:rPr>
          <w:t>9</w:t>
        </w:r>
      </w:hyperlink>
      <w:r w:rsidRPr="006D3B68">
        <w:rPr>
          <w:color w:val="0D0D0D" w:themeColor="text1" w:themeTint="F2"/>
          <w:sz w:val="16"/>
          <w:szCs w:val="16"/>
          <w:lang w:eastAsia="en-GB"/>
        </w:rPr>
        <w:t>, </w:t>
      </w:r>
      <w:hyperlink r:id="rId153" w:anchor="ref-CR22" w:tooltip="Rafiq S, Salim R, Bloch H (2009) Impact of crude oil price volatility on economic activities: an empirical investigation in the Thai economy. Resour Policy 34(3):121–132" w:history="1">
        <w:r w:rsidRPr="006D3B68">
          <w:rPr>
            <w:color w:val="0D0D0D" w:themeColor="text1" w:themeTint="F2"/>
            <w:sz w:val="16"/>
            <w:szCs w:val="16"/>
            <w:lang w:eastAsia="en-GB"/>
          </w:rPr>
          <w:t>22</w:t>
        </w:r>
      </w:hyperlink>
      <w:r w:rsidRPr="006D3B68">
        <w:rPr>
          <w:color w:val="0D0D0D" w:themeColor="text1" w:themeTint="F2"/>
          <w:sz w:val="16"/>
          <w:szCs w:val="16"/>
          <w:lang w:eastAsia="en-GB"/>
        </w:rPr>
        <w:t>]. Generally,</w:t>
      </w:r>
      <w:r w:rsidRPr="006D3B68">
        <w:rPr>
          <w:color w:val="0D0D0D" w:themeColor="text1" w:themeTint="F2"/>
          <w:lang w:eastAsia="en-GB"/>
        </w:rPr>
        <w:t xml:space="preserve"> </w:t>
      </w:r>
      <w:r w:rsidRPr="006D3B68">
        <w:rPr>
          <w:color w:val="0D0D0D" w:themeColor="text1" w:themeTint="F2"/>
          <w:u w:val="single"/>
          <w:lang w:eastAsia="en-GB"/>
        </w:rPr>
        <w:t>a rise in oil price depresses economic activity as production and investment costs simultaneously rise. This further adversely affects consumers as they reduce consumption following high cost of goods and services induced by the higher price of oil [</w:t>
      </w:r>
      <w:hyperlink r:id="rId154" w:anchor="ref-CR1" w:tooltip="Adekoya OB, Adebiyi AN (2019) Oil price-inflation pass-through in OECD countries: the role of asymmetries, impact of global financial crisis and forecast evaluation. Int J Energy Sect Manage 14(1):126–147" w:history="1">
        <w:r w:rsidRPr="006D3B68">
          <w:rPr>
            <w:color w:val="0D0D0D" w:themeColor="text1" w:themeTint="F2"/>
            <w:u w:val="single"/>
            <w:lang w:eastAsia="en-GB"/>
          </w:rPr>
          <w:t>1</w:t>
        </w:r>
      </w:hyperlink>
      <w:r w:rsidRPr="006D3B68">
        <w:rPr>
          <w:color w:val="0D0D0D" w:themeColor="text1" w:themeTint="F2"/>
          <w:u w:val="single"/>
          <w:lang w:eastAsia="en-GB"/>
        </w:rPr>
        <w:t>]. The summation of these effects is that they create fears in market participants, thereby influencing the confidence investors and entrepreneurs have in businesses as regards future expectations.</w:t>
      </w:r>
    </w:p>
    <w:p w14:paraId="0602D86C" w14:textId="77777777" w:rsidR="00CF3EAE" w:rsidRDefault="00CF3EAE" w:rsidP="00CF3EAE">
      <w:pPr>
        <w:rPr>
          <w:color w:val="0D0D0D" w:themeColor="text1" w:themeTint="F2"/>
          <w:u w:val="single"/>
          <w:lang w:eastAsia="en-GB"/>
        </w:rPr>
      </w:pPr>
    </w:p>
    <w:p w14:paraId="4A9941DA" w14:textId="77777777" w:rsidR="00CF3EAE" w:rsidRPr="00D84CAB" w:rsidRDefault="00CF3EAE" w:rsidP="00CF3EAE">
      <w:pPr>
        <w:pStyle w:val="Heading4"/>
        <w:rPr>
          <w:b w:val="0"/>
          <w:bCs/>
        </w:rPr>
      </w:pPr>
      <w:r w:rsidRPr="00D84CAB">
        <w:rPr>
          <w:bCs/>
        </w:rPr>
        <w:t>Oil businesses will lobby against any green policies.</w:t>
      </w:r>
    </w:p>
    <w:p w14:paraId="74802926" w14:textId="77777777" w:rsidR="00CF3EAE" w:rsidRDefault="00CF3EAE" w:rsidP="00CF3EAE">
      <w:r>
        <w:t xml:space="preserve">Sandra </w:t>
      </w:r>
      <w:r w:rsidRPr="0020600E">
        <w:rPr>
          <w:rFonts w:eastAsiaTheme="majorEastAsia" w:cstheme="majorBidi"/>
          <w:b/>
          <w:iCs/>
          <w:sz w:val="26"/>
        </w:rPr>
        <w:t>Laville</w:t>
      </w:r>
      <w:r>
        <w:t>, 3-21-20</w:t>
      </w:r>
      <w:r w:rsidRPr="0020600E">
        <w:rPr>
          <w:rFonts w:eastAsiaTheme="majorEastAsia" w:cstheme="majorBidi"/>
          <w:b/>
          <w:iCs/>
          <w:sz w:val="26"/>
        </w:rPr>
        <w:t>19</w:t>
      </w:r>
      <w:r>
        <w:t>, "Top oil firms spending millions lobbying to block climate change policies, says report," https://www.theguardian.com/business/2019/mar/22/top-oil-firms-spending-millions-lobbying-to-block-climate-change-policies-says-report/hl</w:t>
      </w:r>
    </w:p>
    <w:p w14:paraId="73B798A7" w14:textId="77777777" w:rsidR="00CF3EAE" w:rsidRPr="00D84CAB" w:rsidRDefault="00CF3EAE" w:rsidP="00CF3EAE">
      <w:pPr>
        <w:rPr>
          <w:sz w:val="14"/>
        </w:rPr>
      </w:pPr>
      <w:r w:rsidRPr="004C7D36">
        <w:rPr>
          <w:sz w:val="14"/>
        </w:rPr>
        <w:t xml:space="preserve">The </w:t>
      </w:r>
      <w:r w:rsidRPr="0020600E">
        <w:rPr>
          <w:u w:val="single"/>
        </w:rPr>
        <w:t xml:space="preserve">largest five stock market listed </w:t>
      </w:r>
      <w:r w:rsidRPr="00693F87">
        <w:rPr>
          <w:highlight w:val="cyan"/>
          <w:u w:val="single"/>
        </w:rPr>
        <w:t>oil</w:t>
      </w:r>
      <w:r w:rsidRPr="0020600E">
        <w:rPr>
          <w:u w:val="single"/>
        </w:rPr>
        <w:t xml:space="preserve"> </w:t>
      </w:r>
      <w:r w:rsidRPr="00693F87">
        <w:rPr>
          <w:highlight w:val="cyan"/>
          <w:u w:val="single"/>
        </w:rPr>
        <w:t>and gas companies</w:t>
      </w:r>
      <w:r w:rsidRPr="0020600E">
        <w:rPr>
          <w:u w:val="single"/>
        </w:rPr>
        <w:t xml:space="preserve"> </w:t>
      </w:r>
      <w:r w:rsidRPr="00693F87">
        <w:rPr>
          <w:b/>
          <w:bCs/>
          <w:highlight w:val="cyan"/>
          <w:u w:val="single"/>
        </w:rPr>
        <w:t>spend</w:t>
      </w:r>
      <w:r w:rsidRPr="0020600E">
        <w:rPr>
          <w:u w:val="single"/>
        </w:rPr>
        <w:t xml:space="preserve"> nearly $</w:t>
      </w:r>
      <w:r w:rsidRPr="00693F87">
        <w:rPr>
          <w:highlight w:val="cyan"/>
          <w:u w:val="single"/>
        </w:rPr>
        <w:t>200m</w:t>
      </w:r>
      <w:r w:rsidRPr="0020600E">
        <w:rPr>
          <w:u w:val="single"/>
        </w:rPr>
        <w:t xml:space="preserve"> (£153m) a year lobbying to delay, control or </w:t>
      </w:r>
      <w:r w:rsidRPr="00693F87">
        <w:rPr>
          <w:b/>
          <w:bCs/>
          <w:highlight w:val="cyan"/>
          <w:u w:val="single"/>
        </w:rPr>
        <w:t>block policies to tackle climate change</w:t>
      </w:r>
      <w:r w:rsidRPr="0020600E">
        <w:rPr>
          <w:u w:val="single"/>
        </w:rPr>
        <w:t>,</w:t>
      </w:r>
      <w:r w:rsidRPr="004C7D36">
        <w:rPr>
          <w:sz w:val="14"/>
        </w:rPr>
        <w:t xml:space="preserve"> according to a new report. </w:t>
      </w:r>
      <w:r w:rsidRPr="0020600E">
        <w:rPr>
          <w:u w:val="single"/>
        </w:rPr>
        <w:t>Chevron, BP and ExxonMobil</w:t>
      </w:r>
      <w:r w:rsidRPr="004C7D36">
        <w:rPr>
          <w:sz w:val="14"/>
        </w:rPr>
        <w:t xml:space="preserve"> were the main companies leading the field in direct lobbying to </w:t>
      </w:r>
      <w:r w:rsidRPr="0020600E">
        <w:rPr>
          <w:u w:val="single"/>
        </w:rPr>
        <w:t>push against</w:t>
      </w:r>
      <w:r w:rsidRPr="004C7D36">
        <w:rPr>
          <w:sz w:val="14"/>
        </w:rPr>
        <w:t xml:space="preserve"> a </w:t>
      </w:r>
      <w:r w:rsidRPr="0020600E">
        <w:rPr>
          <w:u w:val="single"/>
        </w:rPr>
        <w:t>climate policy to tackle global warming</w:t>
      </w:r>
      <w:r w:rsidRPr="004C7D36">
        <w:rPr>
          <w:sz w:val="14"/>
        </w:rPr>
        <w:t xml:space="preserve">, the report said. Increasingly they are using social media to successfully push their agenda to weaken and oppose any meaningful legislation to tackle global warming. In the run-up to the US midterm elections last year $2m was spent on targeted Facebook and Instagram ads by </w:t>
      </w:r>
      <w:r w:rsidRPr="0020600E">
        <w:rPr>
          <w:u w:val="single"/>
        </w:rPr>
        <w:t>global oil giants</w:t>
      </w:r>
      <w:r w:rsidRPr="004C7D36">
        <w:rPr>
          <w:sz w:val="14"/>
        </w:rPr>
        <w:t xml:space="preserve"> and their </w:t>
      </w:r>
      <w:r w:rsidRPr="0020600E">
        <w:rPr>
          <w:u w:val="single"/>
        </w:rPr>
        <w:t>industry bodies</w:t>
      </w:r>
      <w:r w:rsidRPr="004C7D36">
        <w:rPr>
          <w:sz w:val="14"/>
        </w:rPr>
        <w:t xml:space="preserve">, </w:t>
      </w:r>
      <w:r w:rsidRPr="00693F87">
        <w:rPr>
          <w:b/>
          <w:bCs/>
          <w:highlight w:val="cyan"/>
          <w:u w:val="single"/>
        </w:rPr>
        <w:t>promoting</w:t>
      </w:r>
      <w:r w:rsidRPr="0020600E">
        <w:rPr>
          <w:u w:val="single"/>
        </w:rPr>
        <w:t xml:space="preserve"> the </w:t>
      </w:r>
      <w:r w:rsidRPr="00693F87">
        <w:rPr>
          <w:highlight w:val="cyan"/>
          <w:u w:val="single"/>
        </w:rPr>
        <w:t>benefits of</w:t>
      </w:r>
      <w:r w:rsidRPr="0020600E">
        <w:rPr>
          <w:u w:val="single"/>
        </w:rPr>
        <w:t xml:space="preserve"> increased </w:t>
      </w:r>
      <w:r w:rsidRPr="00693F87">
        <w:rPr>
          <w:b/>
          <w:bCs/>
          <w:highlight w:val="cyan"/>
          <w:u w:val="single"/>
        </w:rPr>
        <w:t>fossil fuel</w:t>
      </w:r>
      <w:r w:rsidRPr="00693F87">
        <w:rPr>
          <w:highlight w:val="cyan"/>
          <w:u w:val="single"/>
        </w:rPr>
        <w:t xml:space="preserve"> production</w:t>
      </w:r>
      <w:r w:rsidRPr="0020600E">
        <w:rPr>
          <w:u w:val="single"/>
        </w:rPr>
        <w:t>,</w:t>
      </w:r>
      <w:r w:rsidRPr="004C7D36">
        <w:rPr>
          <w:sz w:val="14"/>
        </w:rPr>
        <w:t xml:space="preserve"> according to the report published on Friday by InfluenceMap. Separately, BP donated $13m to a campaign, also supported by Chevron, that successfully stopped a carbon tax in Washington state – $1m of which was spent on social media ads, the research shows. Edward Collins, the report’s author, analysed corporate spending on lobbying, briefing and advertising, and assessed what proportion was dedicated to climate issues. He said: “</w:t>
      </w:r>
      <w:r w:rsidRPr="00B00FA9">
        <w:rPr>
          <w:u w:val="single"/>
        </w:rPr>
        <w:t>Oil majors’ climate branding sounds increasingly hollow and their credibility is on the line.</w:t>
      </w:r>
      <w:r w:rsidRPr="004C7D36">
        <w:rPr>
          <w:sz w:val="14"/>
        </w:rPr>
        <w:t xml:space="preserve"> They publicly support climate action while lobbying against binding policy. They advocate low-carbon solutions but such investments are dwarfed by spending on expanding their fossil fuel business.” After the Paris climate agreement in 2015 the large integrated oil and gas companies said they supported a price on carbon and formed groups like the Oil and Gas Climate Initiative which promote voluntary measures. But, the report states, there is a glaring gap between their words and their actions. The five publicly listed oil majors – </w:t>
      </w:r>
      <w:r w:rsidRPr="004C7D36">
        <w:rPr>
          <w:u w:val="single"/>
        </w:rPr>
        <w:t>ExxonMobil, Shell, Chevron, BP and Total – now spend about $</w:t>
      </w:r>
      <w:r w:rsidRPr="00693F87">
        <w:rPr>
          <w:highlight w:val="cyan"/>
          <w:u w:val="single"/>
        </w:rPr>
        <w:t>195m a year on branding campaigns</w:t>
      </w:r>
      <w:r w:rsidRPr="004C7D36">
        <w:rPr>
          <w:u w:val="single"/>
        </w:rPr>
        <w:t xml:space="preserve"> </w:t>
      </w:r>
      <w:r w:rsidRPr="00693F87">
        <w:rPr>
          <w:b/>
          <w:bCs/>
          <w:highlight w:val="cyan"/>
          <w:u w:val="single"/>
        </w:rPr>
        <w:t>suggesting</w:t>
      </w:r>
      <w:r w:rsidRPr="004C7D36">
        <w:rPr>
          <w:u w:val="single"/>
        </w:rPr>
        <w:t xml:space="preserve"> they </w:t>
      </w:r>
      <w:r w:rsidRPr="00693F87">
        <w:rPr>
          <w:highlight w:val="cyan"/>
          <w:u w:val="single"/>
        </w:rPr>
        <w:t>support</w:t>
      </w:r>
      <w:r w:rsidRPr="004C7D36">
        <w:rPr>
          <w:u w:val="single"/>
        </w:rPr>
        <w:t xml:space="preserve"> </w:t>
      </w:r>
      <w:r w:rsidRPr="00693F87">
        <w:rPr>
          <w:b/>
          <w:bCs/>
          <w:highlight w:val="cyan"/>
          <w:u w:val="single"/>
        </w:rPr>
        <w:t>action</w:t>
      </w:r>
      <w:r w:rsidRPr="004C7D36">
        <w:rPr>
          <w:u w:val="single"/>
        </w:rPr>
        <w:t xml:space="preserve"> </w:t>
      </w:r>
      <w:r w:rsidRPr="00693F87">
        <w:rPr>
          <w:highlight w:val="cyan"/>
          <w:u w:val="single"/>
        </w:rPr>
        <w:t>against</w:t>
      </w:r>
      <w:r w:rsidRPr="004C7D36">
        <w:rPr>
          <w:u w:val="single"/>
        </w:rPr>
        <w:t xml:space="preserve"> </w:t>
      </w:r>
      <w:r w:rsidRPr="00693F87">
        <w:rPr>
          <w:highlight w:val="cyan"/>
          <w:u w:val="single"/>
        </w:rPr>
        <w:t>climate</w:t>
      </w:r>
      <w:r w:rsidRPr="004C7D36">
        <w:rPr>
          <w:u w:val="single"/>
        </w:rPr>
        <w:t xml:space="preserve"> </w:t>
      </w:r>
      <w:r w:rsidRPr="00693F87">
        <w:rPr>
          <w:highlight w:val="cyan"/>
          <w:u w:val="single"/>
        </w:rPr>
        <w:t>change</w:t>
      </w:r>
      <w:r w:rsidRPr="004C7D36">
        <w:rPr>
          <w:u w:val="single"/>
        </w:rPr>
        <w:t>.</w:t>
      </w:r>
      <w:r>
        <w:rPr>
          <w:u w:val="single"/>
        </w:rPr>
        <w:t xml:space="preserve"> </w:t>
      </w:r>
      <w:r w:rsidRPr="004C7D36">
        <w:rPr>
          <w:sz w:val="14"/>
        </w:rPr>
        <w:t>But the report said these campaigns were misleading the public about the extent of the oil companies’ actions because while publicly endorsing the need to act, they are massively increasing investment in a huge expansion of oil and gas extraction. In 2019 their spending will increase to $115bn, with just 3% of that directed at low carbon projects. Shell said in a statement: “We firmly reject the premise of this report. We are very clear about our support for the Paris agreement, and the steps that we are taking to help meet society’s needs for more and cleaner energy. “We make no apology for talking to policymakers and regulators around the world to make our voice heard on crucial topics such as climate change and how to address it.” Sign up to the daily Business Today email or follow Guardian Business on Twitter at @BusinessDesk Chevron said it disagreed with the report’s findings. “Chevron is taking prudent, cost-effective actions and is committed to working with policymakers to design balanced and transparent greenhouse gas emissions reductions policies that address environmental goals and ensure consumers have access to affordable, reliable and ever cleaner energy.” The successful lobbying and direct opposition to policy measures to tackle global warming have hindered governments globally in their efforts to implement policies after the Paris agreement to meet climate targets and keep warming below 1.5C. You've read 5 articles in the last year Article count on I hope you appreciated this article. Before you move on, I was hoping you would consider taking the step of supporting the Guardian’s journalism. From Elon Musk to Rupert Murdoch, a small number of billionaire owners have a powerful hold on so much of the information that reaches the public about what’s happening in the world. The Guardian is different. We have no billionaire owner or shareholders to consider. Our journalism is produced to serve the public interest – not profit motives. And we avoid the trap that befalls much US media – the tendency, born of a desire to please all sides, to engage in false equivalence in the name of neutrality. While fairness guides everything we do, we know there is a right and a wrong position in the fight against racism and for reproductive justice. When we report on issues like the climate crisis, we’re not afraid to name who is responsible. And as a global news organization, we’re able to provide a fresh, outsider perspective on US politics – one so often missing from the insular American media bubble. Around the world, readers can access the Guardian’s paywall-free journalism because of our unique reader-supported model. That’s because of people like you. Our readers keep us independent, beholden to no outside influence and accessible to everyone – whether they can afford to pay for news, or not.</w:t>
      </w:r>
    </w:p>
    <w:p w14:paraId="656836A0" w14:textId="77777777" w:rsidR="00CF3EAE" w:rsidRDefault="00CF3EAE" w:rsidP="00CF3EAE">
      <w:pPr>
        <w:rPr>
          <w:rStyle w:val="StyleUnderline"/>
        </w:rPr>
      </w:pPr>
    </w:p>
    <w:p w14:paraId="6A0490FB" w14:textId="77777777" w:rsidR="00CF3EAE" w:rsidRDefault="00CF3EAE" w:rsidP="00CF3EAE"/>
    <w:p w14:paraId="4C3AECDC" w14:textId="77777777" w:rsidR="00CF3EAE" w:rsidRPr="00903EBC" w:rsidRDefault="00CF3EAE" w:rsidP="00CF3EAE">
      <w:pPr>
        <w:spacing w:before="240" w:after="240"/>
        <w:rPr>
          <w:sz w:val="16"/>
          <w:szCs w:val="16"/>
          <w:u w:val="single"/>
        </w:rPr>
      </w:pPr>
    </w:p>
    <w:p w14:paraId="0B9DA18C" w14:textId="77777777" w:rsidR="00CF3EAE" w:rsidRDefault="00CF3EAE" w:rsidP="00CF3EAE">
      <w:pPr>
        <w:rPr>
          <w:b/>
          <w:sz w:val="32"/>
          <w:szCs w:val="32"/>
          <w:u w:val="single"/>
        </w:rPr>
      </w:pPr>
      <w:r>
        <w:rPr>
          <w:b/>
          <w:u w:val="single"/>
        </w:rPr>
        <w:br w:type="page"/>
      </w:r>
    </w:p>
    <w:p w14:paraId="7376AA72" w14:textId="7828F7BE" w:rsidR="00832B90" w:rsidRPr="00832B90" w:rsidRDefault="00832B90" w:rsidP="00832B90">
      <w:pPr>
        <w:pStyle w:val="Heading3"/>
        <w:rPr>
          <w:b w:val="0"/>
          <w:bCs/>
        </w:rPr>
      </w:pPr>
      <w:r w:rsidRPr="00832B90">
        <w:rPr>
          <w:bCs/>
        </w:rPr>
        <w:t>XT – GND raises oil prices</w:t>
      </w:r>
    </w:p>
    <w:p w14:paraId="1D1B0FAE" w14:textId="52D5E9C9" w:rsidR="00CF3EAE" w:rsidRPr="00CF3EAE" w:rsidRDefault="00CF3EAE" w:rsidP="00CF3EAE">
      <w:pPr>
        <w:keepNext/>
        <w:keepLines/>
        <w:spacing w:before="40"/>
        <w:outlineLvl w:val="3"/>
        <w:rPr>
          <w:rFonts w:eastAsiaTheme="majorEastAsia" w:cstheme="majorBidi"/>
          <w:b/>
          <w:bCs/>
          <w:sz w:val="26"/>
          <w:szCs w:val="26"/>
        </w:rPr>
      </w:pPr>
      <w:r w:rsidRPr="00CF3EAE">
        <w:rPr>
          <w:rFonts w:eastAsiaTheme="majorEastAsia" w:cstheme="majorBidi"/>
          <w:b/>
          <w:bCs/>
          <w:sz w:val="26"/>
          <w:szCs w:val="26"/>
        </w:rPr>
        <w:t>GND dramatically raises gas prices – puts pressure on production of cars, clean energy sources, and everyday essentials</w:t>
      </w:r>
    </w:p>
    <w:p w14:paraId="32354288" w14:textId="4D48E0DD" w:rsidR="00CF3EAE" w:rsidRPr="00CF3EAE" w:rsidRDefault="00CF3EAE" w:rsidP="00CF3EAE">
      <w:pPr>
        <w:rPr>
          <w:rFonts w:eastAsiaTheme="minorEastAsia"/>
          <w:szCs w:val="24"/>
        </w:rPr>
      </w:pPr>
      <w:r w:rsidRPr="00CF3EAE">
        <w:rPr>
          <w:rFonts w:eastAsiaTheme="minorEastAsia"/>
          <w:color w:val="0D0D0D" w:themeColor="text1" w:themeTint="F2"/>
          <w:szCs w:val="24"/>
        </w:rPr>
        <w:t xml:space="preserve">Dan </w:t>
      </w:r>
      <w:r w:rsidRPr="00CF3EAE">
        <w:rPr>
          <w:rFonts w:eastAsiaTheme="majorEastAsia" w:cstheme="majorBidi"/>
          <w:b/>
          <w:bCs/>
          <w:sz w:val="26"/>
          <w:szCs w:val="26"/>
        </w:rPr>
        <w:t>Crouse</w:t>
      </w:r>
      <w:r w:rsidRPr="00CF3EAE">
        <w:rPr>
          <w:rFonts w:eastAsiaTheme="minorEastAsia"/>
          <w:color w:val="0D0D0D" w:themeColor="text1" w:themeTint="F2"/>
          <w:szCs w:val="24"/>
        </w:rPr>
        <w:t xml:space="preserve">, </w:t>
      </w:r>
      <w:r w:rsidRPr="00CF3EAE">
        <w:rPr>
          <w:rFonts w:eastAsiaTheme="majorEastAsia" w:cstheme="majorBidi"/>
          <w:b/>
          <w:bCs/>
          <w:sz w:val="26"/>
          <w:szCs w:val="26"/>
        </w:rPr>
        <w:t>22</w:t>
      </w:r>
      <w:r w:rsidR="00832B90">
        <w:rPr>
          <w:rFonts w:eastAsiaTheme="minorEastAsia"/>
          <w:color w:val="0D0D0D" w:themeColor="text1" w:themeTint="F2"/>
          <w:szCs w:val="24"/>
        </w:rPr>
        <w:t>.</w:t>
      </w:r>
      <w:r w:rsidRPr="00CF3EAE">
        <w:rPr>
          <w:rFonts w:eastAsiaTheme="minorEastAsia"/>
          <w:color w:val="0D0D0D" w:themeColor="text1" w:themeTint="F2"/>
          <w:szCs w:val="24"/>
        </w:rPr>
        <w:t xml:space="preserve"> Crouse is </w:t>
      </w:r>
      <w:r w:rsidRPr="00CF3EAE">
        <w:rPr>
          <w:rFonts w:eastAsiaTheme="minorEastAsia"/>
          <w:szCs w:val="24"/>
        </w:rPr>
        <w:t xml:space="preserve">a health geographer and environmental epidemiologist with a background in exposure assessment and describing environmental determinants of health. </w:t>
      </w:r>
      <w:r w:rsidR="00832B90">
        <w:rPr>
          <w:rFonts w:eastAsiaTheme="minorEastAsia"/>
          <w:szCs w:val="24"/>
        </w:rPr>
        <w:t>“</w:t>
      </w:r>
      <w:r w:rsidRPr="00CF3EAE">
        <w:rPr>
          <w:rFonts w:eastAsiaTheme="minorEastAsia"/>
          <w:szCs w:val="24"/>
        </w:rPr>
        <w:t>Green New Deal, more to blame for gas prices,</w:t>
      </w:r>
      <w:r w:rsidR="00832B90">
        <w:rPr>
          <w:rFonts w:eastAsiaTheme="minorEastAsia"/>
          <w:szCs w:val="24"/>
        </w:rPr>
        <w:t>”</w:t>
      </w:r>
      <w:r w:rsidRPr="00CF3EAE">
        <w:rPr>
          <w:rFonts w:eastAsiaTheme="minorEastAsia"/>
          <w:szCs w:val="24"/>
        </w:rPr>
        <w:t xml:space="preserve"> 3-27-2022, https://www.tribtoday.com/opinion/letters-to-the-editor/2022/03/green-new-deal-more-to-blame-for-gas-prices/, 6-29-2023)//AAlmand</w:t>
      </w:r>
    </w:p>
    <w:p w14:paraId="40461759" w14:textId="77777777" w:rsidR="00CF3EAE" w:rsidRPr="00CF3EAE" w:rsidRDefault="00CF3EAE" w:rsidP="00CF3EAE">
      <w:pPr>
        <w:rPr>
          <w:rFonts w:eastAsiaTheme="minorEastAsia"/>
          <w:szCs w:val="24"/>
        </w:rPr>
      </w:pPr>
      <w:r w:rsidRPr="00CF3EAE">
        <w:rPr>
          <w:rFonts w:eastAsiaTheme="minorEastAsia"/>
          <w:sz w:val="16"/>
          <w:szCs w:val="16"/>
        </w:rPr>
        <w:t xml:space="preserve">Cathy Phifer’s March 20 letter shows a failure to see totality of problems. Nothing happens in a vacuum. Facts do not support blaming President Biden … alone. </w:t>
      </w:r>
      <w:r w:rsidRPr="00CF3EAE">
        <w:rPr>
          <w:rFonts w:eastAsiaTheme="minorEastAsia"/>
          <w:szCs w:val="24"/>
          <w:u w:val="single"/>
        </w:rPr>
        <w:t>The Russian invasion has become a convenient talking point for blame stormers. Gasoline prices are a result of the Green New Deal, underpinnings of which started when oil was last at $100 per barrel in the Obama administration. It was that price point and ability to drill, lay pipelines and transport oil to market that solved those high prices.</w:t>
      </w:r>
      <w:r w:rsidRPr="00CF3EAE">
        <w:rPr>
          <w:rFonts w:eastAsiaTheme="minorEastAsia"/>
          <w:szCs w:val="24"/>
        </w:rPr>
        <w:t xml:space="preserve"> </w:t>
      </w:r>
      <w:r w:rsidRPr="00CF3EAE">
        <w:rPr>
          <w:rFonts w:eastAsiaTheme="minorEastAsia"/>
          <w:sz w:val="16"/>
          <w:szCs w:val="16"/>
        </w:rPr>
        <w:t xml:space="preserve">Today’s buzzword is </w:t>
      </w:r>
      <w:r w:rsidRPr="00CF3EAE">
        <w:rPr>
          <w:rFonts w:eastAsiaTheme="minorEastAsia"/>
          <w:i/>
          <w:iCs/>
          <w:sz w:val="16"/>
          <w:szCs w:val="16"/>
        </w:rPr>
        <w:t>“supply chain.”</w:t>
      </w:r>
      <w:r w:rsidRPr="00CF3EAE">
        <w:rPr>
          <w:rFonts w:eastAsiaTheme="minorEastAsia"/>
          <w:sz w:val="16"/>
          <w:szCs w:val="16"/>
        </w:rPr>
        <w:t xml:space="preserve"> The oil and natural gas industry is the poster child for it. Biden granting leases to drill is hollow unless there is oil and gas there. It’s hollow unless drilling permits are awarded. It’s hollow unless oil can be piped to refiners and to distribution depots to be trucked to gas stations. </w:t>
      </w:r>
      <w:r w:rsidRPr="00CF3EAE">
        <w:rPr>
          <w:rFonts w:eastAsiaTheme="minorEastAsia"/>
          <w:i/>
          <w:iCs/>
          <w:sz w:val="16"/>
          <w:szCs w:val="16"/>
        </w:rPr>
        <w:t>“Drill baby drill”</w:t>
      </w:r>
      <w:r w:rsidRPr="00CF3EAE">
        <w:rPr>
          <w:rFonts w:eastAsiaTheme="minorEastAsia"/>
          <w:sz w:val="16"/>
          <w:szCs w:val="16"/>
        </w:rPr>
        <w:t xml:space="preserve"> takes years of geological study, engineering and construction before gasoline is pumped. Remember the 2013 shale gas boom / bust that took years and billions of dollars to determine it wasn’t feasible here. The Keystone XL pipeline gets the headlines, but what about Mountain Valley, Penn East and Atlantic Coast pipelines, all killed by endless, ruthless litigation from Green New Dealers? Now they’re trying to stop using operating Enbridge No. 5 pipeline.</w:t>
      </w:r>
      <w:r w:rsidRPr="00CF3EAE">
        <w:rPr>
          <w:rFonts w:eastAsiaTheme="minorEastAsia"/>
          <w:szCs w:val="24"/>
        </w:rPr>
        <w:t xml:space="preserve"> </w:t>
      </w:r>
      <w:r w:rsidRPr="00CF3EAE">
        <w:rPr>
          <w:rFonts w:eastAsiaTheme="minorEastAsia"/>
          <w:szCs w:val="24"/>
          <w:u w:val="single"/>
        </w:rPr>
        <w:t>Are you prepared for $75 gas, grill, propane fillup? Instead of completing pipelines, we ship billions of oil barrels on trains at inflated costs — until the next derailment and uproar. No one will drill and leave oil or gas stranded at the well. This forces prices up.</w:t>
      </w:r>
      <w:r w:rsidRPr="00CF3EAE">
        <w:rPr>
          <w:rFonts w:eastAsiaTheme="minorEastAsia"/>
          <w:szCs w:val="24"/>
        </w:rPr>
        <w:t xml:space="preserve"> </w:t>
      </w:r>
      <w:r w:rsidRPr="00CF3EAE">
        <w:rPr>
          <w:rFonts w:eastAsiaTheme="minorEastAsia"/>
          <w:sz w:val="16"/>
          <w:szCs w:val="16"/>
        </w:rPr>
        <w:t>Everything except your virgin cotton or wool sweater contains hydrocarbons, and virgin fabrics use gas and oil to weave and ship</w:t>
      </w:r>
      <w:r w:rsidRPr="00CF3EAE">
        <w:rPr>
          <w:rFonts w:eastAsiaTheme="minorEastAsia"/>
          <w:u w:val="single"/>
        </w:rPr>
        <w:t>. Everything you eat, wear, watch, live in and drive on has hydrocarbon components.</w:t>
      </w:r>
      <w:r w:rsidRPr="00CF3EAE">
        <w:rPr>
          <w:rFonts w:eastAsiaTheme="minorEastAsia"/>
          <w:szCs w:val="24"/>
        </w:rPr>
        <w:t xml:space="preserve"> </w:t>
      </w:r>
      <w:r w:rsidRPr="00CF3EAE">
        <w:rPr>
          <w:rFonts w:eastAsiaTheme="minorEastAsia"/>
          <w:szCs w:val="24"/>
          <w:u w:val="single"/>
        </w:rPr>
        <w:t xml:space="preserve">Teslas, Rivians and other </w:t>
      </w:r>
      <w:r w:rsidRPr="00CF3EAE">
        <w:rPr>
          <w:rFonts w:eastAsiaTheme="minorEastAsia"/>
          <w:i/>
          <w:iCs/>
          <w:szCs w:val="24"/>
          <w:u w:val="single"/>
        </w:rPr>
        <w:t>“clean cars”</w:t>
      </w:r>
      <w:r w:rsidRPr="00CF3EAE">
        <w:rPr>
          <w:rFonts w:eastAsiaTheme="minorEastAsia"/>
          <w:szCs w:val="24"/>
          <w:u w:val="single"/>
        </w:rPr>
        <w:t xml:space="preserve"> have barrels of oil in plastics, paints, sealers and yes, batteries. Remember, we always need to consume fossil fuels to charge batteries and to make windmills and solar panels. If you saw the strip mining to harvest nickel and lithium needed to make </w:t>
      </w:r>
      <w:r w:rsidRPr="00CF3EAE">
        <w:rPr>
          <w:rFonts w:eastAsiaTheme="minorEastAsia"/>
          <w:i/>
          <w:iCs/>
          <w:szCs w:val="24"/>
          <w:u w:val="single"/>
        </w:rPr>
        <w:t>“zero-emission”</w:t>
      </w:r>
      <w:r w:rsidRPr="00CF3EAE">
        <w:rPr>
          <w:rFonts w:eastAsiaTheme="minorEastAsia"/>
          <w:szCs w:val="24"/>
          <w:u w:val="single"/>
        </w:rPr>
        <w:t xml:space="preserve"> batteries, you’d rethink their cleanliness. Rare earth elements needed to make them and electronics / motors are so ecologically destructive to mine that 90 percent are mined in Third-World countries conveniently out of our sight and controlled by Russians and Chinese.</w:t>
      </w:r>
      <w:r w:rsidRPr="00CF3EAE">
        <w:rPr>
          <w:rFonts w:eastAsiaTheme="minorEastAsia"/>
          <w:szCs w:val="24"/>
        </w:rPr>
        <w:t xml:space="preserve"> </w:t>
      </w:r>
      <w:r w:rsidRPr="00CF3EAE">
        <w:rPr>
          <w:rFonts w:eastAsiaTheme="minorEastAsia"/>
          <w:sz w:val="16"/>
          <w:szCs w:val="16"/>
        </w:rPr>
        <w:t>The point is, dismantling the oil and gas industry is death by 1,000 paper cuts. We’re killing the lifeblood of this country by dismantling hydrocarbon-based economy without a suitable replacement. Wind and solar won’t cut it. Remember the outrage when we learned we couldn’t buy masks, syringes or aspirin made in USA?</w:t>
      </w:r>
      <w:r w:rsidRPr="00CF3EAE">
        <w:rPr>
          <w:rFonts w:eastAsiaTheme="minorEastAsia"/>
          <w:szCs w:val="24"/>
        </w:rPr>
        <w:t xml:space="preserve"> </w:t>
      </w:r>
      <w:r w:rsidRPr="00CF3EAE">
        <w:rPr>
          <w:rFonts w:eastAsiaTheme="minorEastAsia"/>
          <w:szCs w:val="24"/>
          <w:u w:val="single"/>
        </w:rPr>
        <w:t>It will be the same if we destroy the oil and gas industry. This is your Green New Deal — it isn’t just high gas prices.</w:t>
      </w:r>
    </w:p>
    <w:p w14:paraId="5BFA9728" w14:textId="77777777" w:rsidR="00CF3EAE" w:rsidRPr="00CF3EAE" w:rsidRDefault="00CF3EAE" w:rsidP="00CF3EAE">
      <w:pPr>
        <w:keepNext/>
        <w:keepLines/>
        <w:spacing w:before="40"/>
        <w:outlineLvl w:val="3"/>
        <w:rPr>
          <w:rFonts w:eastAsiaTheme="majorEastAsia" w:cstheme="majorBidi"/>
          <w:b/>
          <w:bCs/>
          <w:sz w:val="26"/>
          <w:szCs w:val="26"/>
        </w:rPr>
      </w:pPr>
      <w:r w:rsidRPr="00CF3EAE">
        <w:rPr>
          <w:rFonts w:eastAsiaTheme="majorEastAsia" w:cstheme="majorBidi"/>
          <w:b/>
          <w:bCs/>
          <w:sz w:val="26"/>
          <w:szCs w:val="26"/>
        </w:rPr>
        <w:t>GND causes oil prices to skyrocket – hurts low-income families</w:t>
      </w:r>
    </w:p>
    <w:p w14:paraId="3785D3F7" w14:textId="4DAAB313" w:rsidR="00CF3EAE" w:rsidRPr="00CF3EAE" w:rsidRDefault="00CF3EAE" w:rsidP="00CF3EAE">
      <w:pPr>
        <w:rPr>
          <w:rFonts w:eastAsiaTheme="minorEastAsia"/>
          <w:szCs w:val="24"/>
        </w:rPr>
      </w:pPr>
      <w:r w:rsidRPr="00CF3EAE">
        <w:rPr>
          <w:rFonts w:eastAsiaTheme="minorEastAsia"/>
          <w:szCs w:val="24"/>
        </w:rPr>
        <w:t xml:space="preserve">Merrill </w:t>
      </w:r>
      <w:r w:rsidRPr="00CF3EAE">
        <w:rPr>
          <w:rFonts w:eastAsiaTheme="majorEastAsia" w:cstheme="majorBidi"/>
          <w:b/>
          <w:bCs/>
          <w:sz w:val="26"/>
          <w:szCs w:val="26"/>
        </w:rPr>
        <w:t>Matthews,</w:t>
      </w:r>
      <w:r w:rsidRPr="00CF3EAE">
        <w:rPr>
          <w:rFonts w:eastAsiaTheme="minorEastAsia"/>
          <w:szCs w:val="24"/>
        </w:rPr>
        <w:t xml:space="preserve"> </w:t>
      </w:r>
      <w:r w:rsidRPr="00CF3EAE">
        <w:rPr>
          <w:rFonts w:eastAsiaTheme="majorEastAsia" w:cstheme="majorBidi"/>
          <w:b/>
          <w:bCs/>
          <w:sz w:val="26"/>
          <w:szCs w:val="26"/>
        </w:rPr>
        <w:t>22</w:t>
      </w:r>
      <w:r w:rsidRPr="00CF3EAE">
        <w:rPr>
          <w:rFonts w:eastAsiaTheme="minorEastAsia"/>
          <w:szCs w:val="24"/>
        </w:rPr>
        <w:t>, Merrill Matthews, Ph.D., is a resident scholar with the Institute for Policy Innovation.</w:t>
      </w:r>
      <w:r w:rsidR="00832B90">
        <w:rPr>
          <w:rFonts w:eastAsiaTheme="minorEastAsia"/>
          <w:szCs w:val="24"/>
        </w:rPr>
        <w:t xml:space="preserve"> “</w:t>
      </w:r>
      <w:r w:rsidRPr="00CF3EAE">
        <w:rPr>
          <w:rFonts w:eastAsiaTheme="minorEastAsia"/>
          <w:szCs w:val="24"/>
        </w:rPr>
        <w:t>Green New Deal, RIP,</w:t>
      </w:r>
      <w:r w:rsidR="00832B90">
        <w:rPr>
          <w:rFonts w:eastAsiaTheme="minorEastAsia"/>
          <w:szCs w:val="24"/>
        </w:rPr>
        <w:t>” The</w:t>
      </w:r>
      <w:r w:rsidRPr="00CF3EAE">
        <w:rPr>
          <w:rFonts w:eastAsiaTheme="minorEastAsia"/>
          <w:szCs w:val="24"/>
        </w:rPr>
        <w:t xml:space="preserve"> Hill, 7-5-2022, https://thehill.com/opinion/energy-environment/3546281-green-new-deal-rip/, 6-29-2023)//AAlmand</w:t>
      </w:r>
    </w:p>
    <w:p w14:paraId="24217CEE" w14:textId="77777777" w:rsidR="00CF3EAE" w:rsidRPr="00CF3EAE" w:rsidRDefault="00CF3EAE" w:rsidP="00832B90">
      <w:pPr>
        <w:rPr>
          <w:rFonts w:eastAsiaTheme="minorEastAsia"/>
          <w:sz w:val="16"/>
          <w:szCs w:val="16"/>
        </w:rPr>
      </w:pPr>
      <w:r w:rsidRPr="00CF3EAE">
        <w:rPr>
          <w:rFonts w:eastAsiaTheme="minorEastAsia"/>
          <w:sz w:val="16"/>
          <w:szCs w:val="16"/>
        </w:rPr>
        <w:t>Dearly beloved, we are gathered here today to pay our final respects to the </w:t>
      </w:r>
      <w:hyperlink r:id="rId155" w:tgtFrame="_blank" w:history="1">
        <w:r w:rsidRPr="00CF3EAE">
          <w:rPr>
            <w:rFonts w:eastAsiaTheme="minorEastAsia"/>
            <w:sz w:val="16"/>
            <w:szCs w:val="16"/>
          </w:rPr>
          <w:t>Green New Deal</w:t>
        </w:r>
      </w:hyperlink>
      <w:r w:rsidRPr="00CF3EAE">
        <w:rPr>
          <w:rFonts w:eastAsiaTheme="minorEastAsia"/>
          <w:sz w:val="16"/>
          <w:szCs w:val="16"/>
        </w:rPr>
        <w:t>. We had such high hopes for it: hope that it would save our economy; hope that it would save our planet; and, most of all, hope that it would save our party from the coming </w:t>
      </w:r>
      <w:hyperlink r:id="rId156" w:tgtFrame="_blank" w:history="1">
        <w:r w:rsidRPr="00CF3EAE">
          <w:rPr>
            <w:rFonts w:eastAsiaTheme="minorEastAsia"/>
            <w:sz w:val="16"/>
            <w:szCs w:val="16"/>
          </w:rPr>
          <w:t>November red tsunami</w:t>
        </w:r>
      </w:hyperlink>
      <w:r w:rsidRPr="00CF3EAE">
        <w:rPr>
          <w:rFonts w:eastAsiaTheme="minorEastAsia"/>
          <w:sz w:val="16"/>
          <w:szCs w:val="16"/>
        </w:rPr>
        <w:t>.</w:t>
      </w:r>
    </w:p>
    <w:p w14:paraId="33C273E7" w14:textId="77777777" w:rsidR="00CF3EAE" w:rsidRPr="00CF3EAE" w:rsidRDefault="00CF3EAE" w:rsidP="00832B90">
      <w:pPr>
        <w:rPr>
          <w:rFonts w:eastAsiaTheme="minorEastAsia"/>
          <w:szCs w:val="24"/>
          <w:u w:val="single"/>
        </w:rPr>
      </w:pPr>
      <w:r w:rsidRPr="00CF3EAE">
        <w:rPr>
          <w:rFonts w:eastAsiaTheme="minorEastAsia"/>
          <w:szCs w:val="24"/>
          <w:u w:val="single"/>
        </w:rPr>
        <w:t>What killed the Green New Deal?</w:t>
      </w:r>
    </w:p>
    <w:p w14:paraId="45E53CA9" w14:textId="77777777" w:rsidR="00CF3EAE" w:rsidRPr="00CF3EAE" w:rsidRDefault="00CF3EAE" w:rsidP="00832B90">
      <w:pPr>
        <w:rPr>
          <w:rFonts w:eastAsiaTheme="minorEastAsia"/>
          <w:szCs w:val="24"/>
          <w:u w:val="single"/>
        </w:rPr>
      </w:pPr>
      <w:r w:rsidRPr="00CF3EAE">
        <w:rPr>
          <w:rFonts w:eastAsiaTheme="minorEastAsia"/>
          <w:szCs w:val="24"/>
          <w:u w:val="single"/>
        </w:rPr>
        <w:t>High gas prices. One of the necessary ingredients for the Green New Deal was high gasoline prices. We need those high prices to push millions of reluctant Americans to embrace electric vehicles.</w:t>
      </w:r>
    </w:p>
    <w:p w14:paraId="0654EDC6" w14:textId="77777777" w:rsidR="00CF3EAE" w:rsidRPr="00CF3EAE" w:rsidRDefault="00CF3EAE" w:rsidP="00832B90">
      <w:pPr>
        <w:rPr>
          <w:rFonts w:eastAsiaTheme="minorEastAsia"/>
          <w:szCs w:val="24"/>
          <w:u w:val="single"/>
        </w:rPr>
      </w:pPr>
      <w:r w:rsidRPr="00CF3EAE">
        <w:rPr>
          <w:rFonts w:eastAsiaTheme="minorEastAsia"/>
          <w:szCs w:val="24"/>
          <w:u w:val="single"/>
        </w:rPr>
        <w:t>Actually, we need high prices on all fossil fuels to make taxpayer-subsidized renewable energy look competitive.</w:t>
      </w:r>
    </w:p>
    <w:p w14:paraId="03327842" w14:textId="77777777" w:rsidR="00CF3EAE" w:rsidRPr="00CF3EAE" w:rsidRDefault="00CF3EAE" w:rsidP="00832B90">
      <w:pPr>
        <w:rPr>
          <w:rFonts w:eastAsiaTheme="minorEastAsia"/>
          <w:sz w:val="16"/>
          <w:szCs w:val="16"/>
        </w:rPr>
      </w:pPr>
      <w:r w:rsidRPr="00CF3EAE">
        <w:rPr>
          <w:rFonts w:eastAsiaTheme="minorEastAsia"/>
          <w:sz w:val="16"/>
          <w:szCs w:val="16"/>
        </w:rPr>
        <w:t>When we surveyed the pubic over the years, many people (</w:t>
      </w:r>
      <w:hyperlink r:id="rId157" w:tgtFrame="_blank" w:history="1">
        <w:r w:rsidRPr="00CF3EAE">
          <w:rPr>
            <w:rFonts w:eastAsiaTheme="minorEastAsia"/>
            <w:sz w:val="16"/>
            <w:szCs w:val="16"/>
          </w:rPr>
          <w:t>44 percent in a 2018 survey</w:t>
        </w:r>
      </w:hyperlink>
      <w:r w:rsidRPr="00CF3EAE">
        <w:rPr>
          <w:rFonts w:eastAsiaTheme="minorEastAsia"/>
          <w:sz w:val="16"/>
          <w:szCs w:val="16"/>
        </w:rPr>
        <w:t>) said they would be willing to pay somewhat higher gasoline prices to fight climate change.</w:t>
      </w:r>
      <w:r w:rsidRPr="00CF3EAE">
        <w:rPr>
          <w:rFonts w:eastAsiaTheme="minorEastAsia"/>
          <w:u w:val="single"/>
        </w:rPr>
        <w:t xml:space="preserve"> So, we thought the recent jump in gasoline prices would be, if not welcomed, at least tolerated.</w:t>
      </w:r>
    </w:p>
    <w:p w14:paraId="2C1BD59C" w14:textId="6201D00C" w:rsidR="00367447" w:rsidRPr="00367447" w:rsidRDefault="00CF3EAE" w:rsidP="00832B90">
      <w:pPr>
        <w:rPr>
          <w:rFonts w:eastAsiaTheme="minorEastAsia"/>
          <w:szCs w:val="24"/>
          <w:u w:val="single"/>
        </w:rPr>
      </w:pPr>
      <w:r w:rsidRPr="00CF3EAE">
        <w:rPr>
          <w:rFonts w:eastAsiaTheme="minorEastAsia"/>
          <w:sz w:val="16"/>
          <w:szCs w:val="16"/>
        </w:rPr>
        <w:t xml:space="preserve">But we </w:t>
      </w:r>
      <w:r w:rsidRPr="00CF3EAE">
        <w:rPr>
          <w:rFonts w:eastAsiaTheme="minorEastAsia"/>
          <w:szCs w:val="24"/>
          <w:u w:val="single"/>
        </w:rPr>
        <w:t>were dead wrong. It turns out that high gasoline prices </w:t>
      </w:r>
      <w:hyperlink r:id="rId158" w:history="1">
        <w:r w:rsidRPr="00CF3EAE">
          <w:rPr>
            <w:rFonts w:eastAsiaTheme="minorEastAsia"/>
            <w:szCs w:val="24"/>
            <w:u w:val="single"/>
          </w:rPr>
          <w:t>hit l</w:t>
        </w:r>
      </w:hyperlink>
      <w:hyperlink r:id="rId159" w:tgtFrame="_blank" w:history="1">
        <w:r w:rsidRPr="00CF3EAE">
          <w:rPr>
            <w:rFonts w:eastAsiaTheme="minorEastAsia"/>
            <w:szCs w:val="24"/>
            <w:u w:val="single"/>
          </w:rPr>
          <w:t>o</w:t>
        </w:r>
      </w:hyperlink>
      <w:hyperlink r:id="rId160" w:history="1">
        <w:r w:rsidRPr="00CF3EAE">
          <w:rPr>
            <w:rFonts w:eastAsiaTheme="minorEastAsia"/>
            <w:szCs w:val="24"/>
            <w:u w:val="single"/>
          </w:rPr>
          <w:t>w-income families the hardest</w:t>
        </w:r>
      </w:hyperlink>
      <w:r w:rsidRPr="00CF3EAE">
        <w:rPr>
          <w:rFonts w:eastAsiaTheme="minorEastAsia"/>
          <w:szCs w:val="24"/>
          <w:u w:val="single"/>
        </w:rPr>
        <w:t> — the very people we progressives claim we want to help. More importantly, those </w:t>
      </w:r>
      <w:hyperlink r:id="rId161" w:tgtFrame="_blank" w:history="1">
        <w:r w:rsidRPr="00CF3EAE">
          <w:rPr>
            <w:rFonts w:eastAsiaTheme="minorEastAsia"/>
            <w:szCs w:val="24"/>
            <w:u w:val="single"/>
          </w:rPr>
          <w:t>high prices have enraged most voters</w:t>
        </w:r>
      </w:hyperlink>
      <w:r w:rsidRPr="00CF3EAE">
        <w:rPr>
          <w:rFonts w:eastAsiaTheme="minorEastAsia"/>
          <w:szCs w:val="24"/>
          <w:u w:val="single"/>
        </w:rPr>
        <w:t>.</w:t>
      </w:r>
    </w:p>
    <w:p w14:paraId="7928ED2F" w14:textId="09857A2E" w:rsidR="00367447" w:rsidRPr="00367447" w:rsidRDefault="00367447" w:rsidP="00367447">
      <w:pPr>
        <w:pStyle w:val="Heading4"/>
        <w:rPr>
          <w:b w:val="0"/>
          <w:bCs/>
        </w:rPr>
      </w:pPr>
      <w:r w:rsidRPr="00367447">
        <w:rPr>
          <w:bCs/>
        </w:rPr>
        <w:t>GND financed by carbon tax raises price of oil.</w:t>
      </w:r>
    </w:p>
    <w:p w14:paraId="635F1398" w14:textId="4ADE069D" w:rsidR="00367447" w:rsidRDefault="00367447" w:rsidP="00367447">
      <w:r w:rsidRPr="003B549A">
        <w:rPr>
          <w:rStyle w:val="Style13ptBold"/>
        </w:rPr>
        <w:t>IER</w:t>
      </w:r>
      <w:r>
        <w:t>, Institute for Energy Research</w:t>
      </w:r>
      <w:r w:rsidRPr="003B549A">
        <w:t>, 8-2-</w:t>
      </w:r>
      <w:r w:rsidRPr="003B549A">
        <w:rPr>
          <w:rStyle w:val="Style13ptBold"/>
        </w:rPr>
        <w:t>2019</w:t>
      </w:r>
      <w:r w:rsidRPr="003B549A">
        <w:t xml:space="preserve">, </w:t>
      </w:r>
      <w:r>
        <w:t>“</w:t>
      </w:r>
      <w:r w:rsidRPr="003B549A">
        <w:t>Gasoline Prices Under the Green New Deal Would Reach $13 per Gallon,</w:t>
      </w:r>
      <w:r>
        <w:t>”</w:t>
      </w:r>
      <w:r w:rsidRPr="003B549A">
        <w:t xml:space="preserve"> IER, https://www.instituteforenergyresearch.org/fossil-fuels/gas-and-oil/gasoline-prices-under-the-green-new-deal-would-reach-13-per-gallon/, Accessed: 6-29-2023, //ONHS IF</w:t>
      </w:r>
    </w:p>
    <w:p w14:paraId="6606741C" w14:textId="77777777" w:rsidR="00367447" w:rsidRDefault="00367447" w:rsidP="00367447">
      <w:pPr>
        <w:rPr>
          <w:sz w:val="16"/>
        </w:rPr>
      </w:pPr>
      <w:r w:rsidRPr="00827AFF">
        <w:rPr>
          <w:sz w:val="16"/>
        </w:rPr>
        <w:t xml:space="preserve">Many of the Democrats running for President in 2020 support the Green New Deal that was introduced by Representative Alexandra Ocasio-Cortez of New York and Senator Markey of Massachusetts. </w:t>
      </w:r>
      <w:r w:rsidRPr="003B6BA8">
        <w:rPr>
          <w:rStyle w:val="StyleUnderline"/>
        </w:rPr>
        <w:t xml:space="preserve">The </w:t>
      </w:r>
      <w:r w:rsidRPr="00B65BF1">
        <w:rPr>
          <w:rStyle w:val="StyleUnderline"/>
          <w:highlight w:val="cyan"/>
        </w:rPr>
        <w:t>G</w:t>
      </w:r>
      <w:r w:rsidRPr="003B6BA8">
        <w:rPr>
          <w:rStyle w:val="StyleUnderline"/>
        </w:rPr>
        <w:t xml:space="preserve">reen </w:t>
      </w:r>
      <w:r w:rsidRPr="00B65BF1">
        <w:rPr>
          <w:rStyle w:val="StyleUnderline"/>
          <w:highlight w:val="cyan"/>
        </w:rPr>
        <w:t>N</w:t>
      </w:r>
      <w:r w:rsidRPr="003B6BA8">
        <w:rPr>
          <w:rStyle w:val="StyleUnderline"/>
        </w:rPr>
        <w:t xml:space="preserve">ew </w:t>
      </w:r>
      <w:r w:rsidRPr="00B65BF1">
        <w:rPr>
          <w:rStyle w:val="StyleUnderline"/>
          <w:highlight w:val="cyan"/>
        </w:rPr>
        <w:t>D</w:t>
      </w:r>
      <w:r w:rsidRPr="003B6BA8">
        <w:rPr>
          <w:rStyle w:val="StyleUnderline"/>
        </w:rPr>
        <w:t xml:space="preserve">eal, however, </w:t>
      </w:r>
      <w:r w:rsidRPr="00B65BF1">
        <w:rPr>
          <w:rStyle w:val="StyleUnderline"/>
          <w:highlight w:val="cyan"/>
        </w:rPr>
        <w:t>would require a $10</w:t>
      </w:r>
      <w:r w:rsidRPr="003B6BA8">
        <w:rPr>
          <w:rStyle w:val="StyleUnderline"/>
        </w:rPr>
        <w:t xml:space="preserve"> </w:t>
      </w:r>
      <w:r w:rsidRPr="00B65BF1">
        <w:rPr>
          <w:rStyle w:val="StyleUnderline"/>
          <w:highlight w:val="cyan"/>
        </w:rPr>
        <w:t>tax increase on a single gallon of gas</w:t>
      </w:r>
      <w:r w:rsidRPr="003B6BA8">
        <w:rPr>
          <w:rStyle w:val="StyleUnderline"/>
        </w:rPr>
        <w:t>, according to a study by the CO2 Coalition</w:t>
      </w:r>
      <w:r w:rsidRPr="00827AFF">
        <w:rPr>
          <w:sz w:val="16"/>
        </w:rPr>
        <w:t xml:space="preserve">. Key to the Green New Deal is the goal of eliminating gasoline-powered vehicles in favor of electric vehicles. But in order to make electric cars desirable to consumers </w:t>
      </w:r>
      <w:r w:rsidRPr="003B6BA8">
        <w:rPr>
          <w:rStyle w:val="StyleUnderline"/>
        </w:rPr>
        <w:t xml:space="preserve">gasoline </w:t>
      </w:r>
      <w:r w:rsidRPr="00B65BF1">
        <w:rPr>
          <w:rStyle w:val="StyleUnderline"/>
          <w:highlight w:val="cyan"/>
        </w:rPr>
        <w:t>prices</w:t>
      </w:r>
      <w:r w:rsidRPr="003B6BA8">
        <w:rPr>
          <w:rStyle w:val="StyleUnderline"/>
        </w:rPr>
        <w:t xml:space="preserve"> would have to </w:t>
      </w:r>
      <w:r w:rsidRPr="00B65BF1">
        <w:rPr>
          <w:rStyle w:val="StyleUnderline"/>
          <w:highlight w:val="cyan"/>
        </w:rPr>
        <w:t>increase to $13 per gallon</w:t>
      </w:r>
      <w:r w:rsidRPr="003B6BA8">
        <w:rPr>
          <w:rStyle w:val="StyleUnderline"/>
        </w:rPr>
        <w:t xml:space="preserve">. Such a tax </w:t>
      </w:r>
      <w:r w:rsidRPr="00B65BF1">
        <w:rPr>
          <w:rStyle w:val="StyleUnderline"/>
          <w:highlight w:val="cyan"/>
        </w:rPr>
        <w:t>would</w:t>
      </w:r>
      <w:r w:rsidRPr="003B6BA8">
        <w:rPr>
          <w:rStyle w:val="StyleUnderline"/>
        </w:rPr>
        <w:t xml:space="preserve"> undoubtedly </w:t>
      </w:r>
      <w:r w:rsidRPr="00B65BF1">
        <w:rPr>
          <w:rStyle w:val="StyleUnderline"/>
          <w:highlight w:val="cyan"/>
        </w:rPr>
        <w:t>harm</w:t>
      </w:r>
      <w:r w:rsidRPr="003B6BA8">
        <w:rPr>
          <w:rStyle w:val="StyleUnderline"/>
        </w:rPr>
        <w:t xml:space="preserve"> </w:t>
      </w:r>
      <w:r w:rsidRPr="00B65BF1">
        <w:rPr>
          <w:rStyle w:val="StyleUnderline"/>
          <w:highlight w:val="cyan"/>
        </w:rPr>
        <w:t>consumers and the U.S. economy</w:t>
      </w:r>
      <w:r w:rsidRPr="00827AFF">
        <w:rPr>
          <w:sz w:val="16"/>
        </w:rPr>
        <w:t xml:space="preserve">. CO2 Coalition Study The CO2 Coalition study entitled “The Social Cost of Carbon and Carbon Taxes” examines the social cost of carbon (SCC), which is an estimate of the discounted future costs to the world economy due to the atmospheric warming caused by a metric ton of carbon dioxide emissions, and the level of carbon taxes needed to encourage a major change in technology. </w:t>
      </w:r>
      <w:r w:rsidRPr="003B6BA8">
        <w:rPr>
          <w:rStyle w:val="StyleUnderline"/>
        </w:rPr>
        <w:t xml:space="preserve">To make decisions in the energy sector, the </w:t>
      </w:r>
      <w:r w:rsidRPr="00B65BF1">
        <w:rPr>
          <w:rStyle w:val="StyleUnderline"/>
          <w:highlight w:val="cyan"/>
        </w:rPr>
        <w:t>Obama</w:t>
      </w:r>
      <w:r w:rsidRPr="003B6BA8">
        <w:rPr>
          <w:rStyle w:val="StyleUnderline"/>
        </w:rPr>
        <w:t xml:space="preserve"> administration </w:t>
      </w:r>
      <w:r w:rsidRPr="00B65BF1">
        <w:rPr>
          <w:rStyle w:val="StyleUnderline"/>
          <w:highlight w:val="cyan"/>
        </w:rPr>
        <w:t>established</w:t>
      </w:r>
      <w:r w:rsidRPr="003B6BA8">
        <w:rPr>
          <w:rStyle w:val="StyleUnderline"/>
        </w:rPr>
        <w:t xml:space="preserve"> its own </w:t>
      </w:r>
      <w:r w:rsidRPr="00B65BF1">
        <w:rPr>
          <w:rStyle w:val="StyleUnderline"/>
          <w:highlight w:val="cyan"/>
        </w:rPr>
        <w:t>s</w:t>
      </w:r>
      <w:r w:rsidRPr="003B6BA8">
        <w:rPr>
          <w:rStyle w:val="StyleUnderline"/>
        </w:rPr>
        <w:t xml:space="preserve">ocial </w:t>
      </w:r>
      <w:r w:rsidRPr="00B65BF1">
        <w:rPr>
          <w:rStyle w:val="StyleUnderline"/>
          <w:highlight w:val="cyan"/>
        </w:rPr>
        <w:t>c</w:t>
      </w:r>
      <w:r w:rsidRPr="003B6BA8">
        <w:rPr>
          <w:rStyle w:val="StyleUnderline"/>
        </w:rPr>
        <w:t xml:space="preserve">ost of </w:t>
      </w:r>
      <w:r w:rsidRPr="00B65BF1">
        <w:rPr>
          <w:rStyle w:val="StyleUnderline"/>
          <w:highlight w:val="cyan"/>
        </w:rPr>
        <w:t>c</w:t>
      </w:r>
      <w:r w:rsidRPr="003B6BA8">
        <w:rPr>
          <w:rStyle w:val="StyleUnderline"/>
        </w:rPr>
        <w:t>arbon.</w:t>
      </w:r>
      <w:r w:rsidRPr="00827AFF">
        <w:rPr>
          <w:sz w:val="16"/>
        </w:rPr>
        <w:t xml:space="preserve"> The Obama administration’s decision to look at costs to the world economy was contrary to official U.S. policy at the time because those estimates were supposed to be made only on the basis of the U.S. economy. </w:t>
      </w:r>
      <w:r w:rsidRPr="00827AFF">
        <w:rPr>
          <w:rStyle w:val="StyleUnderline"/>
        </w:rPr>
        <w:t xml:space="preserve">This </w:t>
      </w:r>
      <w:r w:rsidRPr="00B65BF1">
        <w:rPr>
          <w:rStyle w:val="StyleUnderline"/>
          <w:highlight w:val="cyan"/>
        </w:rPr>
        <w:t>deviation</w:t>
      </w:r>
      <w:r w:rsidRPr="00827AFF">
        <w:rPr>
          <w:rStyle w:val="StyleUnderline"/>
        </w:rPr>
        <w:t xml:space="preserve"> </w:t>
      </w:r>
      <w:r w:rsidRPr="00B65BF1">
        <w:rPr>
          <w:rStyle w:val="StyleUnderline"/>
          <w:highlight w:val="cyan"/>
        </w:rPr>
        <w:t>allowed</w:t>
      </w:r>
      <w:r w:rsidRPr="00827AFF">
        <w:rPr>
          <w:rStyle w:val="StyleUnderline"/>
        </w:rPr>
        <w:t xml:space="preserve"> a much </w:t>
      </w:r>
      <w:r w:rsidRPr="00B65BF1">
        <w:rPr>
          <w:rStyle w:val="StyleUnderline"/>
          <w:highlight w:val="cyan"/>
        </w:rPr>
        <w:t>higher predicted cost of carbon</w:t>
      </w:r>
      <w:r w:rsidRPr="00827AFF">
        <w:rPr>
          <w:rStyle w:val="StyleUnderline"/>
        </w:rPr>
        <w:t xml:space="preserve"> than if they had followed protocol.</w:t>
      </w:r>
      <w:r w:rsidRPr="00827AFF">
        <w:rPr>
          <w:sz w:val="16"/>
        </w:rPr>
        <w:t xml:space="preserve"> The SCC used by the Obama administration was $42 per metric ton, while the SCC used by the Trump administration in regulatory rulemaking has been below $10. Carbon dioxide is a benign gas and is the byproduct of the conversion of fossil fuels into energy. There are many natural sources of carbon dioxide, which account for about 96 percent of annual contributions to the atmosphere</w:t>
      </w:r>
      <w:r w:rsidRPr="00827AFF">
        <w:rPr>
          <w:rStyle w:val="StyleUnderline"/>
        </w:rPr>
        <w:t xml:space="preserve">. A gasoline-powered car emits about a metric ton of carbon dioxide every 2,500 miles. The </w:t>
      </w:r>
      <w:r w:rsidRPr="00B65BF1">
        <w:rPr>
          <w:rStyle w:val="StyleUnderline"/>
          <w:highlight w:val="cyan"/>
        </w:rPr>
        <w:t>SCC</w:t>
      </w:r>
      <w:r w:rsidRPr="00827AFF">
        <w:rPr>
          <w:rStyle w:val="StyleUnderline"/>
        </w:rPr>
        <w:t xml:space="preserve"> is often </w:t>
      </w:r>
      <w:r w:rsidRPr="00B65BF1">
        <w:rPr>
          <w:rStyle w:val="StyleUnderline"/>
          <w:highlight w:val="cyan"/>
        </w:rPr>
        <w:t>suggested</w:t>
      </w:r>
      <w:r w:rsidRPr="00827AFF">
        <w:rPr>
          <w:rStyle w:val="StyleUnderline"/>
        </w:rPr>
        <w:t xml:space="preserve"> as the logical </w:t>
      </w:r>
      <w:r w:rsidRPr="00B65BF1">
        <w:rPr>
          <w:rStyle w:val="StyleUnderline"/>
          <w:highlight w:val="cyan"/>
        </w:rPr>
        <w:t>starting point for a “carbon tax”</w:t>
      </w:r>
      <w:r w:rsidRPr="00827AFF">
        <w:rPr>
          <w:rStyle w:val="StyleUnderline"/>
        </w:rPr>
        <w:t xml:space="preserve"> to encourage the use of alternative sources of energy, such as transitioning from gasoline-powered vehicles to electric vehicles.</w:t>
      </w:r>
      <w:r w:rsidRPr="00827AFF">
        <w:rPr>
          <w:sz w:val="16"/>
        </w:rPr>
        <w:t xml:space="preserve"> The CO2 Coalition, as well as others, found that the government’s SCC is so sensitive to input assumptions that small and reasonable variations can produce almost any carbon tax. As a result, it is not a suitable tool for guiding public policy, including taxes on energy. </w:t>
      </w:r>
      <w:r w:rsidRPr="00827AFF">
        <w:rPr>
          <w:rStyle w:val="StyleUnderline"/>
        </w:rPr>
        <w:t xml:space="preserve">The Cost of Transitioning to Electric Vehicles The authors of the study find that </w:t>
      </w:r>
      <w:r w:rsidRPr="00B65BF1">
        <w:rPr>
          <w:rStyle w:val="StyleUnderline"/>
          <w:highlight w:val="cyan"/>
        </w:rPr>
        <w:t>a carbon tax</w:t>
      </w:r>
      <w:r w:rsidRPr="00827AFF">
        <w:rPr>
          <w:rStyle w:val="StyleUnderline"/>
        </w:rPr>
        <w:t xml:space="preserve"> of about $1,000 per metric ton of carbon dioxide or </w:t>
      </w:r>
      <w:r w:rsidRPr="00B65BF1">
        <w:rPr>
          <w:rStyle w:val="StyleUnderline"/>
          <w:highlight w:val="cyan"/>
        </w:rPr>
        <w:t>roughly $10 per gallon of gasoline</w:t>
      </w:r>
      <w:r w:rsidRPr="00827AFF">
        <w:rPr>
          <w:rStyle w:val="StyleUnderline"/>
        </w:rPr>
        <w:t xml:space="preserve"> would be needed for electric cars to compete with conventional ICE vehicles based on the full cost of ownership and operation of the vehicle.</w:t>
      </w:r>
      <w:r w:rsidRPr="00827AFF">
        <w:rPr>
          <w:sz w:val="16"/>
        </w:rPr>
        <w:t xml:space="preserve"> They estimate that it costs about $2,700 more per year to use an electric car instead of a conventional car, which would save about 2,700 kilograms of carbon dioxide. As a result, each metric ton of carbon dioxide not emitted costs about $1,000. </w:t>
      </w:r>
      <w:r w:rsidRPr="00827AFF">
        <w:rPr>
          <w:rStyle w:val="StyleUnderline"/>
        </w:rPr>
        <w:t xml:space="preserve">A </w:t>
      </w:r>
      <w:r w:rsidRPr="00B65BF1">
        <w:rPr>
          <w:rStyle w:val="StyleUnderline"/>
          <w:highlight w:val="cyan"/>
        </w:rPr>
        <w:t>$10 carbon tax on gasoline</w:t>
      </w:r>
      <w:r w:rsidRPr="00827AFF">
        <w:rPr>
          <w:rStyle w:val="StyleUnderline"/>
        </w:rPr>
        <w:t xml:space="preserve"> added to today‘s gasoline price of about $3 per gallon </w:t>
      </w:r>
      <w:r w:rsidRPr="00B65BF1">
        <w:rPr>
          <w:rStyle w:val="StyleUnderline"/>
          <w:highlight w:val="cyan"/>
        </w:rPr>
        <w:t>would</w:t>
      </w:r>
      <w:r w:rsidRPr="00827AFF">
        <w:rPr>
          <w:rStyle w:val="StyleUnderline"/>
        </w:rPr>
        <w:t xml:space="preserve"> </w:t>
      </w:r>
      <w:r w:rsidRPr="00B65BF1">
        <w:rPr>
          <w:rStyle w:val="StyleUnderline"/>
          <w:highlight w:val="cyan"/>
        </w:rPr>
        <w:t>make gasoline cost about $13 per gallon</w:t>
      </w:r>
      <w:r w:rsidRPr="00827AFF">
        <w:rPr>
          <w:rStyle w:val="StyleUnderline"/>
        </w:rPr>
        <w:t xml:space="preserve"> at the pump.</w:t>
      </w:r>
      <w:r w:rsidRPr="00827AFF">
        <w:rPr>
          <w:sz w:val="16"/>
        </w:rPr>
        <w:t xml:space="preserve"> Note that that price is two to three times what Europeans pay for petroleum-based transportation fuels, which on average total $5 to $6 per gallon for gasoline and $4 to $5 per gallon for diesel. Europeans typically drive somewhat smaller gasoline and diesel-powered cars than Americans. The Cost of Transitioning Electric Generation to Renewables The authors estimated the carbon tax needed to replace natural gas generation with wind or solar power. Assuming that electricity generated from natural gas costs about 4 cents per kilowatt hour, </w:t>
      </w:r>
      <w:r w:rsidRPr="00827AFF">
        <w:rPr>
          <w:rStyle w:val="StyleUnderline"/>
        </w:rPr>
        <w:t>adding a $40 tax on carbon dioxide would increase the cost of natural gas generation by about 25 percent. A carbon tax of $40 per metric ton probably would reduce energy consumption slightly at the margin, but is nowhere near high enough to bring about a significant substitution of renewable fuels.</w:t>
      </w:r>
      <w:r w:rsidRPr="00827AFF">
        <w:rPr>
          <w:sz w:val="16"/>
        </w:rPr>
        <w:t xml:space="preserve"> To compete with natural gas for power generation, the authors find that onshore wind turbines would need a tax of around $200 per metric ton and solar PV power generation would require a tax of over $500 per metric ton. Conclusion The Green New Deal would cripple the U.S. economy by requiring carbon taxes ranging from $200 to $1000 per metric ton to spur replacement of current technologies in the transportation and electric generating sectors. If the United States were to implement carbon taxes of this nature, </w:t>
      </w:r>
      <w:r w:rsidRPr="00B65BF1">
        <w:rPr>
          <w:rStyle w:val="StyleUnderline"/>
          <w:highlight w:val="cyan"/>
        </w:rPr>
        <w:t>Americans would be devastated financially</w:t>
      </w:r>
      <w:r w:rsidRPr="00827AFF">
        <w:rPr>
          <w:rStyle w:val="StyleUnderline"/>
        </w:rPr>
        <w:t xml:space="preserve">. And, given that the United States emits about 15 percent of global carbon dioxide emissions compared to China which emits 28 percent of the world total, </w:t>
      </w:r>
      <w:r w:rsidRPr="00B65BF1">
        <w:rPr>
          <w:rStyle w:val="StyleUnderline"/>
          <w:highlight w:val="cyan"/>
        </w:rPr>
        <w:t>U.S. reductions would have little impact</w:t>
      </w:r>
      <w:r w:rsidRPr="00827AFF">
        <w:rPr>
          <w:rStyle w:val="StyleUnderline"/>
        </w:rPr>
        <w:t xml:space="preserve"> on global atmospheric concentrations.</w:t>
      </w:r>
      <w:r w:rsidRPr="00827AFF">
        <w:rPr>
          <w:sz w:val="16"/>
        </w:rPr>
        <w:t xml:space="preserve"> According to China’s commitment to the Paris Climate agreement, the country will not begin to reduce carbon dioxide emissions until after the year 2030. </w:t>
      </w:r>
      <w:r w:rsidRPr="00827AFF">
        <w:rPr>
          <w:rStyle w:val="StyleUnderline"/>
        </w:rPr>
        <w:t xml:space="preserve">Most </w:t>
      </w:r>
      <w:r w:rsidRPr="00B65BF1">
        <w:rPr>
          <w:rStyle w:val="StyleUnderline"/>
          <w:highlight w:val="cyan"/>
        </w:rPr>
        <w:t>Americans</w:t>
      </w:r>
      <w:r w:rsidRPr="00827AFF">
        <w:rPr>
          <w:rStyle w:val="StyleUnderline"/>
        </w:rPr>
        <w:t xml:space="preserve"> would </w:t>
      </w:r>
      <w:r w:rsidRPr="00B65BF1">
        <w:rPr>
          <w:rStyle w:val="StyleUnderline"/>
          <w:highlight w:val="cyan"/>
        </w:rPr>
        <w:t>find $13 per gallon gasoline unacceptable</w:t>
      </w:r>
      <w:r w:rsidRPr="00827AFF">
        <w:rPr>
          <w:rStyle w:val="StyleUnderline"/>
        </w:rPr>
        <w:t>. The impacts on households and businesses of all kinds would be enormous.</w:t>
      </w:r>
      <w:r w:rsidRPr="00827AFF">
        <w:rPr>
          <w:sz w:val="16"/>
        </w:rPr>
        <w:t xml:space="preserve"> A quadrupling of gasoline prices would plunge the U.S. economy into a deep recession. Policymakers should understand the consequences of their proposals.</w:t>
      </w:r>
    </w:p>
    <w:p w14:paraId="703A6B2F" w14:textId="77777777" w:rsidR="00367447" w:rsidRPr="00CF3EAE" w:rsidRDefault="00367447" w:rsidP="00832B90">
      <w:pPr>
        <w:rPr>
          <w:rFonts w:eastAsiaTheme="minorEastAsia"/>
          <w:sz w:val="16"/>
          <w:szCs w:val="16"/>
        </w:rPr>
      </w:pPr>
    </w:p>
    <w:p w14:paraId="7B6BFF2A" w14:textId="77777777" w:rsidR="00367447" w:rsidRDefault="00367447">
      <w:pPr>
        <w:rPr>
          <w:b/>
          <w:sz w:val="32"/>
          <w:szCs w:val="32"/>
          <w:u w:val="single"/>
        </w:rPr>
      </w:pPr>
      <w:r>
        <w:rPr>
          <w:b/>
          <w:u w:val="single"/>
        </w:rPr>
        <w:br w:type="page"/>
      </w:r>
    </w:p>
    <w:p w14:paraId="6BA25D01" w14:textId="55504B36" w:rsidR="00FB22B3" w:rsidRPr="00FB22B3" w:rsidRDefault="00FB22B3" w:rsidP="00FB22B3">
      <w:pPr>
        <w:pStyle w:val="Heading3"/>
      </w:pPr>
      <w:r w:rsidRPr="00903EBC">
        <w:t xml:space="preserve">Links </w:t>
      </w:r>
      <w:r w:rsidR="00412C7B">
        <w:t>–</w:t>
      </w:r>
      <w:r>
        <w:t xml:space="preserve"> </w:t>
      </w:r>
      <w:r w:rsidR="00412C7B">
        <w:t>UBI</w:t>
      </w:r>
      <w:r w:rsidR="00EE5643">
        <w:t>/Inflation</w:t>
      </w:r>
    </w:p>
    <w:p w14:paraId="717910A2" w14:textId="77777777" w:rsidR="00412C7B" w:rsidRPr="00412C7B" w:rsidRDefault="00412C7B" w:rsidP="00412C7B">
      <w:pPr>
        <w:pStyle w:val="Heading4"/>
        <w:rPr>
          <w:b w:val="0"/>
          <w:bCs/>
        </w:rPr>
      </w:pPr>
      <w:r w:rsidRPr="00412C7B">
        <w:rPr>
          <w:bCs/>
        </w:rPr>
        <w:t>UBI causes high prices and inflation—micro-inflation leads to increasing prices in concentrated areas</w:t>
      </w:r>
    </w:p>
    <w:p w14:paraId="4C800C44" w14:textId="77777777" w:rsidR="00412C7B" w:rsidRPr="001776D5" w:rsidRDefault="00412C7B" w:rsidP="00412C7B">
      <w:r w:rsidRPr="001776D5">
        <w:t xml:space="preserve">Paul </w:t>
      </w:r>
      <w:r w:rsidRPr="00412C7B">
        <w:rPr>
          <w:rStyle w:val="Style13ptBold"/>
        </w:rPr>
        <w:t>Boyce</w:t>
      </w:r>
      <w:r w:rsidRPr="001776D5">
        <w:t>, 5-5-20</w:t>
      </w:r>
      <w:r w:rsidRPr="00412C7B">
        <w:rPr>
          <w:rStyle w:val="Style13ptBold"/>
        </w:rPr>
        <w:t>19</w:t>
      </w:r>
      <w:r w:rsidRPr="001776D5">
        <w:t xml:space="preserve">, </w:t>
      </w:r>
      <w:r>
        <w:t xml:space="preserve">Paul Boyce is a Business Economics graduate from the UK. </w:t>
      </w:r>
      <w:r w:rsidRPr="001776D5">
        <w:t>(Universal Basic Income Is a Pandora’s Box, No Publication, 5-5-2019, https://fee.org/articles/universal-basic-income-is-a-pandora-s-box/, 6-27-2023)//AA</w:t>
      </w:r>
      <w:r>
        <w:t>lmand</w:t>
      </w:r>
    </w:p>
    <w:p w14:paraId="67635874" w14:textId="77777777" w:rsidR="00412C7B" w:rsidRPr="001776D5" w:rsidRDefault="00412C7B" w:rsidP="00412C7B">
      <w:pPr>
        <w:rPr>
          <w:rFonts w:asciiTheme="majorHAnsi" w:hAnsiTheme="majorHAnsi" w:cstheme="majorHAnsi"/>
          <w:color w:val="0D0D0D" w:themeColor="text1" w:themeTint="F2"/>
          <w:sz w:val="16"/>
          <w:szCs w:val="16"/>
        </w:rPr>
      </w:pPr>
      <w:r w:rsidRPr="001776D5">
        <w:rPr>
          <w:rFonts w:asciiTheme="majorHAnsi" w:hAnsiTheme="majorHAnsi" w:cstheme="majorHAnsi"/>
          <w:color w:val="0D0D0D" w:themeColor="text1" w:themeTint="F2"/>
          <w:sz w:val="16"/>
          <w:szCs w:val="16"/>
        </w:rPr>
        <w:t>Higher Prices and Inflation</w:t>
      </w:r>
    </w:p>
    <w:p w14:paraId="69454C7B" w14:textId="77777777" w:rsidR="00412C7B" w:rsidRPr="001776D5" w:rsidRDefault="00412C7B" w:rsidP="00412C7B">
      <w:pPr>
        <w:rPr>
          <w:rFonts w:asciiTheme="majorHAnsi" w:hAnsiTheme="majorHAnsi" w:cstheme="majorHAnsi"/>
          <w:color w:val="0D0D0D" w:themeColor="text1" w:themeTint="F2"/>
          <w:u w:val="single"/>
        </w:rPr>
      </w:pPr>
      <w:r w:rsidRPr="001776D5">
        <w:rPr>
          <w:rFonts w:asciiTheme="majorHAnsi" w:hAnsiTheme="majorHAnsi" w:cstheme="majorHAnsi"/>
          <w:color w:val="0D0D0D" w:themeColor="text1" w:themeTint="F2"/>
          <w:u w:val="single"/>
        </w:rPr>
        <w:t>A UBI would essentially transfer wealth away from higher earners toward low earners. This spurs higher consumption because those with lower incomes have a higher propensity to consume.</w:t>
      </w:r>
      <w:r w:rsidRPr="001776D5">
        <w:rPr>
          <w:rFonts w:asciiTheme="majorHAnsi" w:hAnsiTheme="majorHAnsi" w:cstheme="majorHAnsi"/>
          <w:color w:val="0D0D0D" w:themeColor="text1" w:themeTint="F2"/>
        </w:rPr>
        <w:t xml:space="preserve"> </w:t>
      </w:r>
      <w:r w:rsidRPr="001776D5">
        <w:rPr>
          <w:rFonts w:asciiTheme="majorHAnsi" w:hAnsiTheme="majorHAnsi" w:cstheme="majorHAnsi"/>
          <w:color w:val="0D0D0D" w:themeColor="text1" w:themeTint="F2"/>
          <w:sz w:val="16"/>
          <w:szCs w:val="16"/>
        </w:rPr>
        <w:t>On a macro basis, this may not necessarily create any inflation, as there is no new money entering the economy.</w:t>
      </w:r>
      <w:r w:rsidRPr="001776D5">
        <w:rPr>
          <w:rFonts w:asciiTheme="majorHAnsi" w:hAnsiTheme="majorHAnsi" w:cstheme="majorHAnsi"/>
          <w:color w:val="0D0D0D" w:themeColor="text1" w:themeTint="F2"/>
        </w:rPr>
        <w:t xml:space="preserve"> </w:t>
      </w:r>
      <w:r w:rsidRPr="001776D5">
        <w:rPr>
          <w:rFonts w:asciiTheme="majorHAnsi" w:hAnsiTheme="majorHAnsi" w:cstheme="majorHAnsi"/>
          <w:color w:val="0D0D0D" w:themeColor="text1" w:themeTint="F2"/>
          <w:u w:val="single"/>
        </w:rPr>
        <w:t>However, it will create inflation on a micro basis. Rather than money going toward investment, it is going toward consumer goods. Instead of inflation occurring through a wide variety of areas, it is being concentrated.</w:t>
      </w:r>
    </w:p>
    <w:p w14:paraId="2293EB91" w14:textId="77777777" w:rsidR="00412C7B" w:rsidRPr="001776D5" w:rsidRDefault="00412C7B" w:rsidP="00412C7B">
      <w:pPr>
        <w:rPr>
          <w:rFonts w:asciiTheme="majorHAnsi" w:hAnsiTheme="majorHAnsi" w:cstheme="majorHAnsi"/>
          <w:color w:val="0D0D0D" w:themeColor="text1" w:themeTint="F2"/>
          <w:sz w:val="16"/>
          <w:szCs w:val="16"/>
        </w:rPr>
      </w:pPr>
      <w:r w:rsidRPr="001776D5">
        <w:rPr>
          <w:rFonts w:asciiTheme="majorHAnsi" w:hAnsiTheme="majorHAnsi" w:cstheme="majorHAnsi"/>
          <w:color w:val="0D0D0D" w:themeColor="text1" w:themeTint="F2"/>
          <w:sz w:val="16"/>
          <w:szCs w:val="16"/>
        </w:rPr>
        <w:t>Importance of Velocity</w:t>
      </w:r>
    </w:p>
    <w:p w14:paraId="1FC0EE32" w14:textId="77777777" w:rsidR="00412C7B" w:rsidRPr="001776D5" w:rsidRDefault="00412C7B" w:rsidP="00412C7B">
      <w:pPr>
        <w:rPr>
          <w:rFonts w:asciiTheme="majorHAnsi" w:hAnsiTheme="majorHAnsi" w:cstheme="majorHAnsi"/>
          <w:color w:val="0D0D0D" w:themeColor="text1" w:themeTint="F2"/>
          <w:sz w:val="16"/>
          <w:szCs w:val="16"/>
        </w:rPr>
      </w:pPr>
      <w:r w:rsidRPr="001776D5">
        <w:rPr>
          <w:rFonts w:asciiTheme="majorHAnsi" w:hAnsiTheme="majorHAnsi" w:cstheme="majorHAnsi"/>
          <w:color w:val="0D0D0D" w:themeColor="text1" w:themeTint="F2"/>
          <w:sz w:val="16"/>
          <w:szCs w:val="16"/>
        </w:rPr>
        <w:t>While there have been many "successful" UBI trials, few have been tested at over $12,000 per year. There have been "successful" pilots in Namibia and India, but neither offered a comparable income. In Namibia for example, citizens received 100 Namibian dollars per month, or just </w:t>
      </w:r>
      <w:hyperlink r:id="rId162" w:history="1">
        <w:r w:rsidRPr="001776D5">
          <w:rPr>
            <w:rStyle w:val="Hyperlink"/>
            <w:rFonts w:asciiTheme="majorHAnsi" w:hAnsiTheme="majorHAnsi" w:cstheme="majorHAnsi"/>
            <w:color w:val="0D0D0D" w:themeColor="text1" w:themeTint="F2"/>
          </w:rPr>
          <w:t>over $7</w:t>
        </w:r>
      </w:hyperlink>
      <w:r w:rsidRPr="001776D5">
        <w:rPr>
          <w:rFonts w:asciiTheme="majorHAnsi" w:hAnsiTheme="majorHAnsi" w:cstheme="majorHAnsi"/>
          <w:color w:val="0D0D0D" w:themeColor="text1" w:themeTint="F2"/>
          <w:sz w:val="16"/>
          <w:szCs w:val="16"/>
        </w:rPr>
        <w:t>. In India, the trial gave each adult 300 Indian rupees per month, or just </w:t>
      </w:r>
      <w:hyperlink r:id="rId163" w:history="1">
        <w:r w:rsidRPr="001776D5">
          <w:rPr>
            <w:rStyle w:val="Hyperlink"/>
            <w:rFonts w:asciiTheme="majorHAnsi" w:hAnsiTheme="majorHAnsi" w:cstheme="majorHAnsi"/>
            <w:color w:val="0D0D0D" w:themeColor="text1" w:themeTint="F2"/>
          </w:rPr>
          <w:t>over $4</w:t>
        </w:r>
      </w:hyperlink>
      <w:r w:rsidRPr="001776D5">
        <w:rPr>
          <w:rFonts w:asciiTheme="majorHAnsi" w:hAnsiTheme="majorHAnsi" w:cstheme="majorHAnsi"/>
          <w:color w:val="0D0D0D" w:themeColor="text1" w:themeTint="F2"/>
          <w:sz w:val="16"/>
          <w:szCs w:val="16"/>
        </w:rPr>
        <w:t>. Although these sums may help the lives of those in the respective countries, they are not comparable to Yang's proposal.</w:t>
      </w:r>
    </w:p>
    <w:p w14:paraId="477EC9CF" w14:textId="77777777" w:rsidR="00412C7B" w:rsidRPr="001776D5" w:rsidRDefault="00412C7B" w:rsidP="00412C7B">
      <w:pPr>
        <w:rPr>
          <w:rFonts w:asciiTheme="majorHAnsi" w:hAnsiTheme="majorHAnsi" w:cstheme="majorHAnsi"/>
          <w:color w:val="0D0D0D" w:themeColor="text1" w:themeTint="F2"/>
          <w:u w:val="single"/>
        </w:rPr>
      </w:pPr>
      <w:r w:rsidRPr="001776D5">
        <w:rPr>
          <w:rFonts w:asciiTheme="majorHAnsi" w:hAnsiTheme="majorHAnsi" w:cstheme="majorHAnsi"/>
          <w:color w:val="0D0D0D" w:themeColor="text1" w:themeTint="F2"/>
          <w:sz w:val="16"/>
          <w:szCs w:val="16"/>
        </w:rPr>
        <w:t xml:space="preserve">Previous experiments with UBI may suggest it would work, but they in no way represent the scale of $12,000. </w:t>
      </w:r>
      <w:r w:rsidRPr="001776D5">
        <w:rPr>
          <w:rFonts w:asciiTheme="majorHAnsi" w:hAnsiTheme="majorHAnsi" w:cstheme="majorHAnsi"/>
          <w:color w:val="0D0D0D" w:themeColor="text1" w:themeTint="F2"/>
          <w:u w:val="single"/>
        </w:rPr>
        <w:t>There is no conclusive evidence to suggest this would work in practice. While the late Milton Friedman is a source of inspiration, he only suggested a modest </w:t>
      </w:r>
      <w:hyperlink r:id="rId164" w:history="1">
        <w:r w:rsidRPr="001776D5">
          <w:rPr>
            <w:rStyle w:val="Hyperlink"/>
            <w:rFonts w:asciiTheme="majorHAnsi" w:hAnsiTheme="majorHAnsi" w:cstheme="majorHAnsi"/>
            <w:color w:val="0D0D0D" w:themeColor="text1" w:themeTint="F2"/>
          </w:rPr>
          <w:t>$300</w:t>
        </w:r>
      </w:hyperlink>
      <w:r w:rsidRPr="001776D5">
        <w:rPr>
          <w:rFonts w:asciiTheme="majorHAnsi" w:hAnsiTheme="majorHAnsi" w:cstheme="majorHAnsi"/>
          <w:color w:val="0D0D0D" w:themeColor="text1" w:themeTint="F2"/>
          <w:u w:val="single"/>
        </w:rPr>
        <w:t> negative income tax in 1962. In today’s money, this is equivalent to $2,500—far short of the proposed sum.</w:t>
      </w:r>
    </w:p>
    <w:p w14:paraId="6610D546" w14:textId="77777777" w:rsidR="00412C7B" w:rsidRPr="001776D5" w:rsidRDefault="00412C7B" w:rsidP="00412C7B">
      <w:pPr>
        <w:rPr>
          <w:rFonts w:asciiTheme="majorHAnsi" w:hAnsiTheme="majorHAnsi" w:cstheme="majorHAnsi"/>
          <w:color w:val="0D0D0D" w:themeColor="text1" w:themeTint="F2"/>
          <w:sz w:val="16"/>
          <w:szCs w:val="16"/>
        </w:rPr>
      </w:pPr>
      <w:r w:rsidRPr="001776D5">
        <w:rPr>
          <w:rFonts w:asciiTheme="majorHAnsi" w:hAnsiTheme="majorHAnsi" w:cstheme="majorHAnsi"/>
          <w:color w:val="0D0D0D" w:themeColor="text1" w:themeTint="F2"/>
          <w:sz w:val="16"/>
          <w:szCs w:val="16"/>
        </w:rPr>
        <w:t>Yang says this is just using the </w:t>
      </w:r>
      <w:hyperlink r:id="rId165" w:history="1">
        <w:r w:rsidRPr="001776D5">
          <w:rPr>
            <w:rStyle w:val="Hyperlink"/>
            <w:rFonts w:asciiTheme="majorHAnsi" w:hAnsiTheme="majorHAnsi" w:cstheme="majorHAnsi"/>
            <w:color w:val="0D0D0D" w:themeColor="text1" w:themeTint="F2"/>
          </w:rPr>
          <w:t>existing money</w:t>
        </w:r>
      </w:hyperlink>
      <w:r w:rsidRPr="001776D5">
        <w:rPr>
          <w:rFonts w:asciiTheme="majorHAnsi" w:hAnsiTheme="majorHAnsi" w:cstheme="majorHAnsi"/>
          <w:color w:val="0D0D0D" w:themeColor="text1" w:themeTint="F2"/>
          <w:sz w:val="16"/>
          <w:szCs w:val="16"/>
        </w:rPr>
        <w:t> in the economy. In part, he is right. However, he fails to consider the velocity of money. One of the reasons the US did not experience significant inflation after quantitative easing was due to a slowing of </w:t>
      </w:r>
      <w:hyperlink r:id="rId166" w:history="1">
        <w:r w:rsidRPr="001776D5">
          <w:rPr>
            <w:rStyle w:val="Hyperlink"/>
            <w:rFonts w:asciiTheme="majorHAnsi" w:hAnsiTheme="majorHAnsi" w:cstheme="majorHAnsi"/>
            <w:color w:val="0D0D0D" w:themeColor="text1" w:themeTint="F2"/>
          </w:rPr>
          <w:t>consumption</w:t>
        </w:r>
      </w:hyperlink>
      <w:r w:rsidRPr="001776D5">
        <w:rPr>
          <w:rFonts w:asciiTheme="majorHAnsi" w:hAnsiTheme="majorHAnsi" w:cstheme="majorHAnsi"/>
          <w:color w:val="0D0D0D" w:themeColor="text1" w:themeTint="F2"/>
          <w:sz w:val="16"/>
          <w:szCs w:val="16"/>
        </w:rPr>
        <w:t> growth. If we put $12,000 into everyone's hands, consumer demand will rise, and so, too, will velocity.</w:t>
      </w:r>
    </w:p>
    <w:p w14:paraId="2ED2DEC9" w14:textId="77777777" w:rsidR="00412C7B" w:rsidRPr="001776D5" w:rsidRDefault="00412C7B" w:rsidP="00412C7B">
      <w:pPr>
        <w:rPr>
          <w:rFonts w:asciiTheme="majorHAnsi" w:hAnsiTheme="majorHAnsi" w:cstheme="majorHAnsi"/>
          <w:color w:val="0D0D0D" w:themeColor="text1" w:themeTint="F2"/>
          <w:u w:val="single"/>
        </w:rPr>
      </w:pPr>
      <w:r w:rsidRPr="001776D5">
        <w:rPr>
          <w:rFonts w:asciiTheme="majorHAnsi" w:hAnsiTheme="majorHAnsi" w:cstheme="majorHAnsi"/>
          <w:color w:val="0D0D0D" w:themeColor="text1" w:themeTint="F2"/>
          <w:u w:val="single"/>
        </w:rPr>
        <w:t>When velocity increases, the same $1 exchanges hands at a quicker rate.</w:t>
      </w:r>
      <w:r w:rsidRPr="001776D5">
        <w:rPr>
          <w:rFonts w:asciiTheme="majorHAnsi" w:hAnsiTheme="majorHAnsi" w:cstheme="majorHAnsi"/>
          <w:color w:val="0D0D0D" w:themeColor="text1" w:themeTint="F2"/>
        </w:rPr>
        <w:t xml:space="preserve"> </w:t>
      </w:r>
      <w:r w:rsidRPr="001776D5">
        <w:rPr>
          <w:rFonts w:asciiTheme="majorHAnsi" w:hAnsiTheme="majorHAnsi" w:cstheme="majorHAnsi"/>
          <w:color w:val="0D0D0D" w:themeColor="text1" w:themeTint="F2"/>
          <w:sz w:val="16"/>
          <w:szCs w:val="16"/>
        </w:rPr>
        <w:t xml:space="preserve">For example, A may buy a television from B for $100. B will then buy a used iPhone from C for $100. C will then buy a used sofa from D for $100. The initial $100 has circulated around the economy at a value of $300. </w:t>
      </w:r>
      <w:r w:rsidRPr="001776D5">
        <w:rPr>
          <w:rFonts w:asciiTheme="majorHAnsi" w:hAnsiTheme="majorHAnsi" w:cstheme="majorHAnsi"/>
          <w:color w:val="0D0D0D" w:themeColor="text1" w:themeTint="F2"/>
          <w:u w:val="single"/>
        </w:rPr>
        <w:t>This sends demand signals to the relevant parties, who then respond with higher prices.</w:t>
      </w:r>
    </w:p>
    <w:p w14:paraId="6AB97E43" w14:textId="77777777" w:rsidR="00412C7B" w:rsidRPr="001776D5" w:rsidRDefault="00412C7B" w:rsidP="00412C7B">
      <w:pPr>
        <w:rPr>
          <w:rFonts w:asciiTheme="majorHAnsi" w:hAnsiTheme="majorHAnsi" w:cstheme="majorHAnsi"/>
          <w:color w:val="0D0D0D" w:themeColor="text1" w:themeTint="F2"/>
          <w:sz w:val="16"/>
          <w:szCs w:val="16"/>
        </w:rPr>
      </w:pPr>
      <w:r w:rsidRPr="001776D5">
        <w:rPr>
          <w:rFonts w:asciiTheme="majorHAnsi" w:hAnsiTheme="majorHAnsi" w:cstheme="majorHAnsi"/>
          <w:color w:val="0D0D0D" w:themeColor="text1" w:themeTint="F2"/>
          <w:sz w:val="16"/>
          <w:szCs w:val="16"/>
        </w:rPr>
        <w:t>Prices React to Demand</w:t>
      </w:r>
    </w:p>
    <w:p w14:paraId="692DC7D9" w14:textId="1F345995" w:rsidR="00412C7B" w:rsidRDefault="00412C7B" w:rsidP="00412C7B">
      <w:pPr>
        <w:rPr>
          <w:rFonts w:asciiTheme="majorHAnsi" w:hAnsiTheme="majorHAnsi" w:cstheme="majorHAnsi"/>
          <w:color w:val="0D0D0D" w:themeColor="text1" w:themeTint="F2"/>
          <w:sz w:val="16"/>
          <w:szCs w:val="16"/>
        </w:rPr>
      </w:pPr>
      <w:r w:rsidRPr="001776D5">
        <w:rPr>
          <w:rFonts w:asciiTheme="majorHAnsi" w:hAnsiTheme="majorHAnsi" w:cstheme="majorHAnsi"/>
          <w:color w:val="0D0D0D" w:themeColor="text1" w:themeTint="F2"/>
          <w:sz w:val="16"/>
          <w:szCs w:val="16"/>
        </w:rPr>
        <w:t xml:space="preserve">Yang also suggests that prices will be kept down by competition. </w:t>
      </w:r>
      <w:r w:rsidRPr="001776D5">
        <w:rPr>
          <w:rFonts w:asciiTheme="majorHAnsi" w:hAnsiTheme="majorHAnsi" w:cstheme="majorHAnsi"/>
          <w:color w:val="0D0D0D" w:themeColor="text1" w:themeTint="F2"/>
          <w:u w:val="single"/>
        </w:rPr>
        <w:t>His point is that if the cost of a hamburger goes up from </w:t>
      </w:r>
      <w:hyperlink r:id="rId167" w:history="1">
        <w:r w:rsidRPr="001776D5">
          <w:rPr>
            <w:rStyle w:val="Hyperlink"/>
            <w:rFonts w:asciiTheme="majorHAnsi" w:hAnsiTheme="majorHAnsi" w:cstheme="majorHAnsi"/>
            <w:color w:val="0D0D0D" w:themeColor="text1" w:themeTint="F2"/>
          </w:rPr>
          <w:t>$5 to $10</w:t>
        </w:r>
      </w:hyperlink>
      <w:r w:rsidRPr="001776D5">
        <w:rPr>
          <w:rFonts w:asciiTheme="majorHAnsi" w:hAnsiTheme="majorHAnsi" w:cstheme="majorHAnsi"/>
          <w:color w:val="0D0D0D" w:themeColor="text1" w:themeTint="F2"/>
          <w:u w:val="single"/>
        </w:rPr>
        <w:t>, the customer will go elsewhere. What he doesn’t consider is the impact of supply and demand.</w:t>
      </w:r>
      <w:r w:rsidRPr="001776D5">
        <w:rPr>
          <w:rFonts w:asciiTheme="majorHAnsi" w:hAnsiTheme="majorHAnsi" w:cstheme="majorHAnsi"/>
          <w:color w:val="0D0D0D" w:themeColor="text1" w:themeTint="F2"/>
        </w:rPr>
        <w:t xml:space="preserve"> </w:t>
      </w:r>
      <w:r w:rsidRPr="001776D5">
        <w:rPr>
          <w:rFonts w:asciiTheme="majorHAnsi" w:hAnsiTheme="majorHAnsi" w:cstheme="majorHAnsi"/>
          <w:color w:val="0D0D0D" w:themeColor="text1" w:themeTint="F2"/>
          <w:sz w:val="16"/>
          <w:szCs w:val="16"/>
        </w:rPr>
        <w:t>Let's say a barber is only able to cut 10 people’s hair per day. The barber has 20 customers who want an appointment, but he is unable to serve them all. Is he not going to raise prices because there is a barber down the road? The simple demand mechanism tells him there is demand for his service. He is unable to meet that demand. To achieve the most favorable outcome for the barber, it is in his interest to increase prices until there is no excess demand.</w:t>
      </w:r>
    </w:p>
    <w:p w14:paraId="3B0EE5EF" w14:textId="77777777" w:rsidR="00412C7B" w:rsidRPr="00412C7B" w:rsidRDefault="00412C7B" w:rsidP="00412C7B">
      <w:pPr>
        <w:pStyle w:val="Heading4"/>
        <w:rPr>
          <w:b w:val="0"/>
          <w:bCs/>
        </w:rPr>
      </w:pPr>
      <w:r w:rsidRPr="00412C7B">
        <w:rPr>
          <w:bCs/>
        </w:rPr>
        <w:t>Inflation destroys business confidence—companies unable to anticipate wages and profits, causing economic erosion</w:t>
      </w:r>
    </w:p>
    <w:p w14:paraId="4597C542" w14:textId="77777777" w:rsidR="00412C7B" w:rsidRPr="005E6FBC" w:rsidRDefault="00412C7B" w:rsidP="00412C7B">
      <w:r>
        <w:t xml:space="preserve">Peter G. </w:t>
      </w:r>
      <w:r w:rsidRPr="00412C7B">
        <w:rPr>
          <w:rStyle w:val="Style13ptBold"/>
        </w:rPr>
        <w:t>Peterson Foundation, 4-27</w:t>
      </w:r>
      <w:r w:rsidRPr="005E6FBC">
        <w:t xml:space="preserve">-2023, </w:t>
      </w:r>
      <w:r>
        <w:t xml:space="preserve">The Peter G. Peterson Foundation is an </w:t>
      </w:r>
      <w:r w:rsidRPr="005E6FBC">
        <w:t xml:space="preserve">organization dedicated to increasing awareness and accelerating action on America's long-term fiscal challenges. (What is Inflation and Why Does it Matter?, </w:t>
      </w:r>
      <w:r>
        <w:t>Peter G. Foundation</w:t>
      </w:r>
      <w:r w:rsidRPr="005E6FBC">
        <w:t>, 4-27-2023, https://www.pgpf.org/budget-basics/what-is-inflation-and-why-does-it-matter)//AA</w:t>
      </w:r>
      <w:r>
        <w:t>lmand</w:t>
      </w:r>
    </w:p>
    <w:p w14:paraId="6A776119" w14:textId="77777777" w:rsidR="00412C7B" w:rsidRPr="005E6FBC" w:rsidRDefault="00412C7B" w:rsidP="00412C7B">
      <w:pPr>
        <w:rPr>
          <w:rFonts w:asciiTheme="majorHAnsi" w:hAnsiTheme="majorHAnsi" w:cstheme="majorHAnsi"/>
          <w:color w:val="0D0D0D" w:themeColor="text1" w:themeTint="F2"/>
          <w:sz w:val="16"/>
          <w:szCs w:val="16"/>
        </w:rPr>
      </w:pPr>
      <w:r w:rsidRPr="005E6FBC">
        <w:rPr>
          <w:rFonts w:asciiTheme="majorHAnsi" w:hAnsiTheme="majorHAnsi" w:cstheme="majorHAnsi"/>
          <w:color w:val="0D0D0D" w:themeColor="text1" w:themeTint="F2"/>
          <w:sz w:val="16"/>
          <w:szCs w:val="16"/>
        </w:rPr>
        <w:t>The inverse of the causes noted above can also place downward, or deflationary, pressure on prices. Cheaper inputs, negative inflation expectations, and decreased demand for goods and services — especially during an economic recession — can all lead to a decline in prices.</w:t>
      </w:r>
    </w:p>
    <w:p w14:paraId="00D4DA0C" w14:textId="77777777" w:rsidR="00412C7B" w:rsidRPr="005E6FBC" w:rsidRDefault="00412C7B" w:rsidP="00412C7B">
      <w:pPr>
        <w:rPr>
          <w:rFonts w:asciiTheme="majorHAnsi" w:hAnsiTheme="majorHAnsi" w:cstheme="majorHAnsi"/>
          <w:color w:val="0D0D0D" w:themeColor="text1" w:themeTint="F2"/>
          <w:sz w:val="16"/>
          <w:szCs w:val="16"/>
        </w:rPr>
      </w:pPr>
      <w:r w:rsidRPr="005E6FBC">
        <w:rPr>
          <w:rFonts w:asciiTheme="majorHAnsi" w:hAnsiTheme="majorHAnsi" w:cstheme="majorHAnsi"/>
          <w:color w:val="0D0D0D" w:themeColor="text1" w:themeTint="F2"/>
          <w:sz w:val="16"/>
          <w:szCs w:val="16"/>
        </w:rPr>
        <w:t>The various drivers of inflation can also influence how long inflation persists. For example, an oil shock or a </w:t>
      </w:r>
      <w:hyperlink r:id="rId168" w:tgtFrame="_blank" w:history="1">
        <w:r w:rsidRPr="005E6FBC">
          <w:rPr>
            <w:rStyle w:val="Hyperlink"/>
            <w:rFonts w:asciiTheme="majorHAnsi" w:hAnsiTheme="majorHAnsi" w:cstheme="majorHAnsi"/>
            <w:color w:val="0D0D0D" w:themeColor="text1" w:themeTint="F2"/>
          </w:rPr>
          <w:t>temporary increase in government spending may only lead to short-term bouts of inflation</w:t>
        </w:r>
      </w:hyperlink>
      <w:r w:rsidRPr="005E6FBC">
        <w:rPr>
          <w:rFonts w:asciiTheme="majorHAnsi" w:hAnsiTheme="majorHAnsi" w:cstheme="majorHAnsi"/>
          <w:color w:val="0D0D0D" w:themeColor="text1" w:themeTint="F2"/>
          <w:sz w:val="16"/>
          <w:szCs w:val="16"/>
        </w:rPr>
        <w:t>. On the other hand, sustained periods of increased government spending or excessive printing of money can lead to longer periods with high inflation and potentially hard-to-control “spirals” where price increases feed subsequent price increases.</w:t>
      </w:r>
    </w:p>
    <w:p w14:paraId="00BDA94C" w14:textId="77777777" w:rsidR="00412C7B" w:rsidRPr="005E6FBC" w:rsidRDefault="00412C7B" w:rsidP="00412C7B">
      <w:pPr>
        <w:rPr>
          <w:rFonts w:asciiTheme="majorHAnsi" w:hAnsiTheme="majorHAnsi" w:cstheme="majorHAnsi"/>
          <w:caps/>
          <w:color w:val="0D0D0D" w:themeColor="text1" w:themeTint="F2"/>
          <w:sz w:val="16"/>
          <w:szCs w:val="16"/>
        </w:rPr>
      </w:pPr>
      <w:r w:rsidRPr="005E6FBC">
        <w:rPr>
          <w:rFonts w:asciiTheme="majorHAnsi" w:hAnsiTheme="majorHAnsi" w:cstheme="majorHAnsi"/>
          <w:caps/>
          <w:color w:val="0D0D0D" w:themeColor="text1" w:themeTint="F2"/>
          <w:sz w:val="16"/>
          <w:szCs w:val="16"/>
        </w:rPr>
        <w:t>HOW DOES INFLATION AFFECT BUSINESSES AND CONSUMERS?</w:t>
      </w:r>
    </w:p>
    <w:p w14:paraId="07147F2A" w14:textId="77777777" w:rsidR="00412C7B" w:rsidRPr="005E6FBC" w:rsidRDefault="00412C7B" w:rsidP="00412C7B">
      <w:pPr>
        <w:rPr>
          <w:rFonts w:asciiTheme="majorHAnsi" w:hAnsiTheme="majorHAnsi" w:cstheme="majorHAnsi"/>
          <w:color w:val="0D0D0D" w:themeColor="text1" w:themeTint="F2"/>
        </w:rPr>
      </w:pPr>
      <w:r w:rsidRPr="005E6FBC">
        <w:rPr>
          <w:rFonts w:asciiTheme="majorHAnsi" w:hAnsiTheme="majorHAnsi" w:cstheme="majorHAnsi"/>
          <w:color w:val="0D0D0D" w:themeColor="text1" w:themeTint="F2"/>
          <w:u w:val="single"/>
        </w:rPr>
        <w:t>The rate at which prices change can have ramifications across the economy, affecting businesses and consumers alike. For instance, when high levels of inflation occur, the value of one’s money (also known as purchasing power) erodes</w:t>
      </w:r>
      <w:r w:rsidRPr="005E6FBC">
        <w:rPr>
          <w:rFonts w:asciiTheme="majorHAnsi" w:hAnsiTheme="majorHAnsi" w:cstheme="majorHAnsi"/>
          <w:color w:val="0D0D0D" w:themeColor="text1" w:themeTint="F2"/>
          <w:sz w:val="16"/>
          <w:szCs w:val="16"/>
        </w:rPr>
        <w:t>, as consumers are no longer able to buy as much product with the same amount of money. Likewise, if wages do not rise at a similar rate as prices, inflation can devalue people’s wages and savings and increase the cost of living.</w:t>
      </w:r>
    </w:p>
    <w:p w14:paraId="385F0FDD" w14:textId="77777777" w:rsidR="00412C7B" w:rsidRPr="005E6FBC" w:rsidRDefault="00412C7B" w:rsidP="00412C7B">
      <w:pPr>
        <w:rPr>
          <w:rFonts w:asciiTheme="majorHAnsi" w:hAnsiTheme="majorHAnsi" w:cstheme="majorHAnsi"/>
          <w:color w:val="0D0D0D" w:themeColor="text1" w:themeTint="F2"/>
          <w:sz w:val="16"/>
          <w:szCs w:val="16"/>
        </w:rPr>
      </w:pPr>
      <w:r w:rsidRPr="005E6FBC">
        <w:rPr>
          <w:rFonts w:asciiTheme="majorHAnsi" w:hAnsiTheme="majorHAnsi" w:cstheme="majorHAnsi"/>
          <w:color w:val="0D0D0D" w:themeColor="text1" w:themeTint="F2"/>
          <w:u w:val="single"/>
        </w:rPr>
        <w:t>Changing prices can also create disparities across the economy</w:t>
      </w:r>
      <w:r w:rsidRPr="005E6FBC">
        <w:rPr>
          <w:rFonts w:asciiTheme="majorHAnsi" w:hAnsiTheme="majorHAnsi" w:cstheme="majorHAnsi"/>
          <w:color w:val="0D0D0D" w:themeColor="text1" w:themeTint="F2"/>
        </w:rPr>
        <w:t xml:space="preserve"> </w:t>
      </w:r>
      <w:r w:rsidRPr="005E6FBC">
        <w:rPr>
          <w:rFonts w:asciiTheme="majorHAnsi" w:hAnsiTheme="majorHAnsi" w:cstheme="majorHAnsi"/>
          <w:color w:val="0D0D0D" w:themeColor="text1" w:themeTint="F2"/>
          <w:sz w:val="16"/>
          <w:szCs w:val="16"/>
        </w:rPr>
        <w:t>by distorting the purchasing power for some individuals over time. An example of this is inflation’s effect on fixed interest payments. For instance, an individual with a fixed 3 percent yearly increase to their pension would lose purchasing power if inflation were higher than 3 percent, as the value of their pension would decline. On the other hand, someone with a fixed-rate mortgage of 3 percent would benefit from higher inflation as making those payments would become easier (assuming wages also rose with inflation).</w:t>
      </w:r>
    </w:p>
    <w:p w14:paraId="31F052D2" w14:textId="77777777" w:rsidR="00412C7B" w:rsidRPr="005E6FBC" w:rsidRDefault="00412C7B" w:rsidP="00412C7B">
      <w:pPr>
        <w:rPr>
          <w:rFonts w:asciiTheme="majorHAnsi" w:hAnsiTheme="majorHAnsi" w:cstheme="majorHAnsi"/>
          <w:color w:val="0D0D0D" w:themeColor="text1" w:themeTint="F2"/>
          <w:u w:val="single"/>
        </w:rPr>
      </w:pPr>
      <w:r w:rsidRPr="005E6FBC">
        <w:rPr>
          <w:rFonts w:asciiTheme="majorHAnsi" w:hAnsiTheme="majorHAnsi" w:cstheme="majorHAnsi"/>
          <w:color w:val="0D0D0D" w:themeColor="text1" w:themeTint="F2"/>
          <w:u w:val="single"/>
        </w:rPr>
        <w:t>Finally, inflation and deflation make it harder to anticipate how other aspects of the economy may change — such as interest rates, wages, taxes, and profits. That uncertainty could lead to less activity in the economy, such as businesses adjusting hiring decisions or households reducing their spending, and ultimately stunt economic growth.</w:t>
      </w:r>
    </w:p>
    <w:p w14:paraId="6BA6123C" w14:textId="77777777" w:rsidR="00412C7B" w:rsidRPr="005E6FBC" w:rsidRDefault="00412C7B" w:rsidP="00412C7B">
      <w:pPr>
        <w:rPr>
          <w:rFonts w:asciiTheme="majorHAnsi" w:hAnsiTheme="majorHAnsi" w:cstheme="majorHAnsi"/>
          <w:caps/>
          <w:color w:val="0D0D0D" w:themeColor="text1" w:themeTint="F2"/>
          <w:sz w:val="16"/>
          <w:szCs w:val="16"/>
        </w:rPr>
      </w:pPr>
      <w:r w:rsidRPr="005E6FBC">
        <w:rPr>
          <w:rFonts w:asciiTheme="majorHAnsi" w:hAnsiTheme="majorHAnsi" w:cstheme="majorHAnsi"/>
          <w:caps/>
          <w:color w:val="0D0D0D" w:themeColor="text1" w:themeTint="F2"/>
          <w:sz w:val="16"/>
          <w:szCs w:val="16"/>
        </w:rPr>
        <w:t>WHAT ARE SOME OPTIONS FOR ADDRESSING INFLATION?</w:t>
      </w:r>
    </w:p>
    <w:p w14:paraId="5D1680BB" w14:textId="77777777" w:rsidR="00412C7B" w:rsidRPr="005E6FBC" w:rsidRDefault="00412C7B" w:rsidP="00412C7B">
      <w:pPr>
        <w:rPr>
          <w:rFonts w:asciiTheme="majorHAnsi" w:hAnsiTheme="majorHAnsi" w:cstheme="majorHAnsi"/>
          <w:color w:val="0D0D0D" w:themeColor="text1" w:themeTint="F2"/>
          <w:sz w:val="16"/>
          <w:szCs w:val="16"/>
        </w:rPr>
      </w:pPr>
      <w:r w:rsidRPr="005E6FBC">
        <w:rPr>
          <w:rFonts w:asciiTheme="majorHAnsi" w:hAnsiTheme="majorHAnsi" w:cstheme="majorHAnsi"/>
          <w:color w:val="0D0D0D" w:themeColor="text1" w:themeTint="F2"/>
          <w:sz w:val="16"/>
          <w:szCs w:val="16"/>
        </w:rPr>
        <w:t>The Federal Reserve can attempt to contain inflation through a number of monetary policy tools. To avoid the negative effects that rapidly changing prices can have on the economy, the central bank generally tries to maintain stability by keeping inflation (measured through the PCE Price Index) contained to around a 2 percent annual increase. The Federal Reserve can utilize a number of </w:t>
      </w:r>
      <w:hyperlink r:id="rId169" w:tgtFrame="_blank" w:history="1">
        <w:r w:rsidRPr="005E6FBC">
          <w:rPr>
            <w:rStyle w:val="Hyperlink"/>
            <w:rFonts w:asciiTheme="majorHAnsi" w:hAnsiTheme="majorHAnsi" w:cstheme="majorHAnsi"/>
            <w:color w:val="0D0D0D" w:themeColor="text1" w:themeTint="F2"/>
          </w:rPr>
          <w:t>policy tools to achieve that target inflation rate</w:t>
        </w:r>
      </w:hyperlink>
      <w:r w:rsidRPr="005E6FBC">
        <w:rPr>
          <w:rFonts w:asciiTheme="majorHAnsi" w:hAnsiTheme="majorHAnsi" w:cstheme="majorHAnsi"/>
          <w:color w:val="0D0D0D" w:themeColor="text1" w:themeTint="F2"/>
          <w:sz w:val="16"/>
          <w:szCs w:val="16"/>
        </w:rPr>
        <w:t>. For example, they can influence how much banks lend to consumers and businesses by changing the </w:t>
      </w:r>
      <w:hyperlink r:id="rId170" w:tgtFrame="_blank" w:history="1">
        <w:r w:rsidRPr="005E6FBC">
          <w:rPr>
            <w:rStyle w:val="Hyperlink"/>
            <w:rFonts w:asciiTheme="majorHAnsi" w:hAnsiTheme="majorHAnsi" w:cstheme="majorHAnsi"/>
            <w:color w:val="0D0D0D" w:themeColor="text1" w:themeTint="F2"/>
          </w:rPr>
          <w:t>discount rate</w:t>
        </w:r>
      </w:hyperlink>
      <w:r w:rsidRPr="005E6FBC">
        <w:rPr>
          <w:rFonts w:asciiTheme="majorHAnsi" w:hAnsiTheme="majorHAnsi" w:cstheme="majorHAnsi"/>
          <w:color w:val="0D0D0D" w:themeColor="text1" w:themeTint="F2"/>
          <w:sz w:val="16"/>
          <w:szCs w:val="16"/>
        </w:rPr>
        <w:t>, which is the interest rate banks pay on loans from the Federal Reserve; they can also alter the amount of money banks are required to keep on hand (known as </w:t>
      </w:r>
      <w:hyperlink r:id="rId171" w:tgtFrame="_blank" w:history="1">
        <w:r w:rsidRPr="005E6FBC">
          <w:rPr>
            <w:rStyle w:val="Hyperlink"/>
            <w:rFonts w:asciiTheme="majorHAnsi" w:hAnsiTheme="majorHAnsi" w:cstheme="majorHAnsi"/>
            <w:color w:val="0D0D0D" w:themeColor="text1" w:themeTint="F2"/>
          </w:rPr>
          <w:t>reserve requirements</w:t>
        </w:r>
      </w:hyperlink>
      <w:r w:rsidRPr="005E6FBC">
        <w:rPr>
          <w:rFonts w:asciiTheme="majorHAnsi" w:hAnsiTheme="majorHAnsi" w:cstheme="majorHAnsi"/>
          <w:color w:val="0D0D0D" w:themeColor="text1" w:themeTint="F2"/>
          <w:sz w:val="16"/>
          <w:szCs w:val="16"/>
        </w:rPr>
        <w:t>).</w:t>
      </w:r>
    </w:p>
    <w:p w14:paraId="4355665E" w14:textId="77777777" w:rsidR="00412C7B" w:rsidRPr="005E6FBC" w:rsidRDefault="00412C7B" w:rsidP="00412C7B">
      <w:pPr>
        <w:rPr>
          <w:rFonts w:asciiTheme="majorHAnsi" w:hAnsiTheme="majorHAnsi" w:cstheme="majorHAnsi"/>
          <w:color w:val="0D0D0D" w:themeColor="text1" w:themeTint="F2"/>
          <w:sz w:val="16"/>
          <w:szCs w:val="16"/>
        </w:rPr>
      </w:pPr>
      <w:r w:rsidRPr="005E6FBC">
        <w:rPr>
          <w:rFonts w:asciiTheme="majorHAnsi" w:hAnsiTheme="majorHAnsi" w:cstheme="majorHAnsi"/>
          <w:color w:val="0D0D0D" w:themeColor="text1" w:themeTint="F2"/>
          <w:sz w:val="16"/>
          <w:szCs w:val="16"/>
        </w:rPr>
        <w:t>However, the most common method for the central bank to contain inflation is the </w:t>
      </w:r>
      <w:hyperlink r:id="rId172" w:tgtFrame="_blank" w:history="1">
        <w:r w:rsidRPr="005E6FBC">
          <w:rPr>
            <w:rStyle w:val="Hyperlink"/>
            <w:rFonts w:asciiTheme="majorHAnsi" w:hAnsiTheme="majorHAnsi" w:cstheme="majorHAnsi"/>
            <w:color w:val="0D0D0D" w:themeColor="text1" w:themeTint="F2"/>
          </w:rPr>
          <w:t>federal funds rate</w:t>
        </w:r>
      </w:hyperlink>
      <w:r w:rsidRPr="005E6FBC">
        <w:rPr>
          <w:rFonts w:asciiTheme="majorHAnsi" w:hAnsiTheme="majorHAnsi" w:cstheme="majorHAnsi"/>
          <w:color w:val="0D0D0D" w:themeColor="text1" w:themeTint="F2"/>
          <w:sz w:val="16"/>
          <w:szCs w:val="16"/>
        </w:rPr>
        <w:t> — the interest rate that banks charge one another for overnight borrowing. The federal funds rate influences other interest rates that affect the borrowing costs for businesses and consumers. Therefore, when inflation is too high, the Federal Reserve can </w:t>
      </w:r>
      <w:hyperlink r:id="rId173" w:tgtFrame="_blank" w:history="1">
        <w:r w:rsidRPr="005E6FBC">
          <w:rPr>
            <w:rStyle w:val="Hyperlink"/>
            <w:rFonts w:asciiTheme="majorHAnsi" w:hAnsiTheme="majorHAnsi" w:cstheme="majorHAnsi"/>
            <w:color w:val="0D0D0D" w:themeColor="text1" w:themeTint="F2"/>
          </w:rPr>
          <w:t>raise the federal funds rate</w:t>
        </w:r>
      </w:hyperlink>
      <w:r w:rsidRPr="005E6FBC">
        <w:rPr>
          <w:rFonts w:asciiTheme="majorHAnsi" w:hAnsiTheme="majorHAnsi" w:cstheme="majorHAnsi"/>
          <w:color w:val="0D0D0D" w:themeColor="text1" w:themeTint="F2"/>
          <w:sz w:val="16"/>
          <w:szCs w:val="16"/>
        </w:rPr>
        <w:t> to make borrowing more expensive — decreasing the supply of money to lower inflation. On the other hand, if inflation is too low, the central bank can lower that rate to stimulate the economy and move inflation higher. However, the fluctuation of interest rates can have other economic consequences as well — affecting financial markets, indebted organizations, and </w:t>
      </w:r>
      <w:hyperlink r:id="rId174" w:tgtFrame="_blank" w:history="1">
        <w:r w:rsidRPr="005E6FBC">
          <w:rPr>
            <w:rStyle w:val="Hyperlink"/>
            <w:rFonts w:asciiTheme="majorHAnsi" w:hAnsiTheme="majorHAnsi" w:cstheme="majorHAnsi"/>
            <w:color w:val="0D0D0D" w:themeColor="text1" w:themeTint="F2"/>
          </w:rPr>
          <w:t>interest costs on the national debt</w:t>
        </w:r>
      </w:hyperlink>
      <w:r w:rsidRPr="005E6FBC">
        <w:rPr>
          <w:rFonts w:asciiTheme="majorHAnsi" w:hAnsiTheme="majorHAnsi" w:cstheme="majorHAnsi"/>
          <w:color w:val="0D0D0D" w:themeColor="text1" w:themeTint="F2"/>
          <w:sz w:val="16"/>
          <w:szCs w:val="16"/>
        </w:rPr>
        <w:t>.</w:t>
      </w:r>
    </w:p>
    <w:p w14:paraId="3E44F539" w14:textId="77777777" w:rsidR="00412C7B" w:rsidRPr="005E6FBC" w:rsidRDefault="00412C7B" w:rsidP="00412C7B">
      <w:pPr>
        <w:rPr>
          <w:rFonts w:asciiTheme="majorHAnsi" w:hAnsiTheme="majorHAnsi" w:cstheme="majorHAnsi"/>
          <w:caps/>
          <w:color w:val="0D0D0D" w:themeColor="text1" w:themeTint="F2"/>
          <w:sz w:val="16"/>
          <w:szCs w:val="16"/>
        </w:rPr>
      </w:pPr>
      <w:r w:rsidRPr="005E6FBC">
        <w:rPr>
          <w:rFonts w:asciiTheme="majorHAnsi" w:hAnsiTheme="majorHAnsi" w:cstheme="majorHAnsi"/>
          <w:caps/>
          <w:color w:val="0D0D0D" w:themeColor="text1" w:themeTint="F2"/>
          <w:sz w:val="16"/>
          <w:szCs w:val="16"/>
        </w:rPr>
        <w:t>CONCLUSION</w:t>
      </w:r>
    </w:p>
    <w:p w14:paraId="365D799A" w14:textId="47F2764C" w:rsidR="00412C7B" w:rsidRDefault="00412C7B" w:rsidP="00412C7B">
      <w:pPr>
        <w:rPr>
          <w:rFonts w:asciiTheme="majorHAnsi" w:hAnsiTheme="majorHAnsi" w:cstheme="majorHAnsi"/>
          <w:color w:val="0D0D0D" w:themeColor="text1" w:themeTint="F2"/>
          <w:sz w:val="16"/>
          <w:szCs w:val="16"/>
        </w:rPr>
      </w:pPr>
      <w:r w:rsidRPr="005E6FBC">
        <w:rPr>
          <w:rFonts w:asciiTheme="majorHAnsi" w:hAnsiTheme="majorHAnsi" w:cstheme="majorHAnsi"/>
          <w:color w:val="0D0D0D" w:themeColor="text1" w:themeTint="F2"/>
          <w:u w:val="single"/>
        </w:rPr>
        <w:t>The rate at which prices change can affect many facets of the economy — influencing people’s purchasing power, affecting economic growth, and raising or lowering interest costs on the national debt.</w:t>
      </w:r>
      <w:r w:rsidRPr="005E6FBC">
        <w:rPr>
          <w:rFonts w:asciiTheme="majorHAnsi" w:hAnsiTheme="majorHAnsi" w:cstheme="majorHAnsi"/>
          <w:color w:val="0D0D0D" w:themeColor="text1" w:themeTint="F2"/>
        </w:rPr>
        <w:t xml:space="preserve"> </w:t>
      </w:r>
      <w:r w:rsidRPr="005E6FBC">
        <w:rPr>
          <w:rFonts w:asciiTheme="majorHAnsi" w:hAnsiTheme="majorHAnsi" w:cstheme="majorHAnsi"/>
          <w:color w:val="0D0D0D" w:themeColor="text1" w:themeTint="F2"/>
          <w:sz w:val="16"/>
          <w:szCs w:val="16"/>
        </w:rPr>
        <w:t>Understanding and properly managing inflation is just one key element to promoting a </w:t>
      </w:r>
      <w:hyperlink r:id="rId175" w:tgtFrame="_blank" w:history="1">
        <w:r w:rsidRPr="005E6FBC">
          <w:rPr>
            <w:rStyle w:val="Hyperlink"/>
            <w:rFonts w:asciiTheme="majorHAnsi" w:hAnsiTheme="majorHAnsi" w:cstheme="majorHAnsi"/>
            <w:color w:val="0D0D0D" w:themeColor="text1" w:themeTint="F2"/>
          </w:rPr>
          <w:t>healthy, sustainable economy</w:t>
        </w:r>
      </w:hyperlink>
      <w:r w:rsidRPr="005E6FBC">
        <w:rPr>
          <w:rFonts w:asciiTheme="majorHAnsi" w:hAnsiTheme="majorHAnsi" w:cstheme="majorHAnsi"/>
          <w:color w:val="0D0D0D" w:themeColor="text1" w:themeTint="F2"/>
          <w:sz w:val="16"/>
          <w:szCs w:val="16"/>
        </w:rPr>
        <w:t>.</w:t>
      </w:r>
    </w:p>
    <w:p w14:paraId="3BB118D4" w14:textId="141240FB" w:rsidR="00EE5643" w:rsidRDefault="00EE5643" w:rsidP="00412C7B">
      <w:pPr>
        <w:rPr>
          <w:rFonts w:asciiTheme="majorHAnsi" w:hAnsiTheme="majorHAnsi" w:cstheme="majorHAnsi"/>
          <w:color w:val="0D0D0D" w:themeColor="text1" w:themeTint="F2"/>
          <w:sz w:val="16"/>
          <w:szCs w:val="16"/>
        </w:rPr>
      </w:pPr>
    </w:p>
    <w:p w14:paraId="7919DC19" w14:textId="77777777" w:rsidR="00EE5643" w:rsidRDefault="00EE5643">
      <w:pPr>
        <w:rPr>
          <w:b/>
          <w:bCs/>
          <w:sz w:val="32"/>
          <w:szCs w:val="32"/>
        </w:rPr>
      </w:pPr>
      <w:r>
        <w:rPr>
          <w:b/>
          <w:bCs/>
        </w:rPr>
        <w:br w:type="page"/>
      </w:r>
    </w:p>
    <w:p w14:paraId="1B5386FF" w14:textId="701DAC8E" w:rsidR="00EE5643" w:rsidRDefault="00EE5643" w:rsidP="00EE5643">
      <w:pPr>
        <w:pStyle w:val="Heading3"/>
        <w:rPr>
          <w:b w:val="0"/>
          <w:bCs/>
        </w:rPr>
      </w:pPr>
      <w:r w:rsidRPr="00EE5643">
        <w:rPr>
          <w:bCs/>
        </w:rPr>
        <w:t>XT – UBI causes inflation</w:t>
      </w:r>
    </w:p>
    <w:p w14:paraId="4FB8F668" w14:textId="2FC088FA" w:rsidR="00EE5643" w:rsidRPr="00EE5643" w:rsidRDefault="00EE5643" w:rsidP="00EE5643">
      <w:pPr>
        <w:pStyle w:val="Heading4"/>
        <w:rPr>
          <w:b w:val="0"/>
          <w:bCs/>
        </w:rPr>
      </w:pPr>
      <w:r w:rsidRPr="00EE5643">
        <w:rPr>
          <w:bCs/>
        </w:rPr>
        <w:t xml:space="preserve">UBI causes inflation - increases demand </w:t>
      </w:r>
    </w:p>
    <w:p w14:paraId="05D1CF59" w14:textId="77777777" w:rsidR="00EE5643" w:rsidRPr="002E716F" w:rsidRDefault="00EE5643" w:rsidP="00EE5643">
      <w:r w:rsidRPr="00FA1C19">
        <w:rPr>
          <w:rStyle w:val="Style13ptBold"/>
        </w:rPr>
        <w:t xml:space="preserve">CFI 20 </w:t>
      </w:r>
      <w:r>
        <w:t>Leading global provider of training and productivity tools for finance and banking professionals. CFI delivers the skills, certifications, CPE credits, and resources to help anyone—from beginner to seasoned pro—drive their career in finance &amp; banking; “Universal Basic Income (UBI)”; June 16, 2020; Updated June 28, 2023; https://corporatefinanceinstitute.com/resources/career/universal-basic-income-ubi/</w:t>
      </w:r>
    </w:p>
    <w:p w14:paraId="5D0C3B75" w14:textId="77777777" w:rsidR="00EE5643" w:rsidRPr="008124EB" w:rsidRDefault="00EE5643" w:rsidP="00EE5643">
      <w:pPr>
        <w:rPr>
          <w:sz w:val="16"/>
        </w:rPr>
      </w:pPr>
      <w:r w:rsidRPr="008124EB">
        <w:rPr>
          <w:sz w:val="16"/>
        </w:rPr>
        <w:t>Drawbacks of a Universal Basic Incom</w:t>
      </w:r>
      <w:r w:rsidRPr="002E716F">
        <w:rPr>
          <w:rStyle w:val="StyleUnderline"/>
        </w:rPr>
        <w:t xml:space="preserve">e A </w:t>
      </w:r>
      <w:r w:rsidRPr="00E40A8D">
        <w:rPr>
          <w:rStyle w:val="StyleUnderline"/>
          <w:highlight w:val="cyan"/>
        </w:rPr>
        <w:t>UBI</w:t>
      </w:r>
      <w:r w:rsidRPr="002E716F">
        <w:rPr>
          <w:rStyle w:val="StyleUnderline"/>
        </w:rPr>
        <w:t xml:space="preserve"> system </w:t>
      </w:r>
      <w:r w:rsidRPr="00E40A8D">
        <w:rPr>
          <w:rStyle w:val="StyleUnderline"/>
          <w:highlight w:val="cyan"/>
        </w:rPr>
        <w:t>is</w:t>
      </w:r>
      <w:r w:rsidRPr="002E716F">
        <w:rPr>
          <w:rStyle w:val="StyleUnderline"/>
        </w:rPr>
        <w:t xml:space="preserve"> still a </w:t>
      </w:r>
      <w:r w:rsidRPr="00E40A8D">
        <w:rPr>
          <w:rStyle w:val="StyleUnderline"/>
          <w:highlight w:val="cyan"/>
        </w:rPr>
        <w:t>theoretical</w:t>
      </w:r>
      <w:r w:rsidRPr="002E716F">
        <w:rPr>
          <w:rStyle w:val="StyleUnderline"/>
        </w:rPr>
        <w:t xml:space="preserve"> approach, one that comes with good intentions and noble goals. Still, </w:t>
      </w:r>
      <w:r w:rsidRPr="00E40A8D">
        <w:rPr>
          <w:rStyle w:val="StyleUnderline"/>
        </w:rPr>
        <w:t>widespread</w:t>
      </w:r>
      <w:r w:rsidRPr="002E716F">
        <w:rPr>
          <w:rStyle w:val="StyleUnderline"/>
        </w:rPr>
        <w:t xml:space="preserve"> financial equality and independence offer the potential to cause some serious economic issues. </w:t>
      </w:r>
      <w:r w:rsidRPr="00E40A8D">
        <w:rPr>
          <w:rStyle w:val="StyleUnderline"/>
          <w:highlight w:val="cyan"/>
        </w:rPr>
        <w:t>One major issue</w:t>
      </w:r>
      <w:r w:rsidRPr="002E716F">
        <w:rPr>
          <w:rStyle w:val="StyleUnderline"/>
        </w:rPr>
        <w:t xml:space="preserve"> with a universal basic income, raised by those who oppose such a practice, </w:t>
      </w:r>
      <w:r w:rsidRPr="00E40A8D">
        <w:rPr>
          <w:rStyle w:val="StyleUnderline"/>
          <w:highlight w:val="cyan"/>
        </w:rPr>
        <w:t>is inflation.</w:t>
      </w:r>
      <w:r w:rsidRPr="002E716F">
        <w:rPr>
          <w:rStyle w:val="StyleUnderline"/>
        </w:rPr>
        <w:t xml:space="preserve"> It’s easy to see how the </w:t>
      </w:r>
      <w:r w:rsidRPr="00E40A8D">
        <w:rPr>
          <w:rStyle w:val="StyleUnderline"/>
          <w:highlight w:val="cyan"/>
        </w:rPr>
        <w:t>institution of a UBI may fuel inflation. If every individual is granted an unconditional income from the government</w:t>
      </w:r>
      <w:r w:rsidRPr="002E716F">
        <w:rPr>
          <w:rStyle w:val="StyleUnderline"/>
        </w:rPr>
        <w:t xml:space="preserve">, then there is </w:t>
      </w:r>
      <w:r w:rsidRPr="00E40A8D">
        <w:rPr>
          <w:rStyle w:val="StyleUnderline"/>
          <w:highlight w:val="cyan"/>
        </w:rPr>
        <w:t>money</w:t>
      </w:r>
      <w:r w:rsidRPr="002E716F">
        <w:rPr>
          <w:rStyle w:val="StyleUnderline"/>
        </w:rPr>
        <w:t xml:space="preserve"> to be </w:t>
      </w:r>
      <w:r w:rsidRPr="00E40A8D">
        <w:rPr>
          <w:rStyle w:val="StyleUnderline"/>
          <w:highlight w:val="cyan"/>
        </w:rPr>
        <w:t>spent</w:t>
      </w:r>
      <w:r w:rsidRPr="002E716F">
        <w:rPr>
          <w:rStyle w:val="StyleUnderline"/>
        </w:rPr>
        <w:t>.</w:t>
      </w:r>
      <w:r w:rsidRPr="008124EB">
        <w:rPr>
          <w:sz w:val="16"/>
        </w:rPr>
        <w:t xml:space="preserve"> Providing massive amounts of money to virtually every individual in the country translates to a</w:t>
      </w:r>
      <w:r w:rsidRPr="002E716F">
        <w:rPr>
          <w:rStyle w:val="StyleUnderline"/>
        </w:rPr>
        <w:t xml:space="preserve"> </w:t>
      </w:r>
      <w:r w:rsidRPr="00E40A8D">
        <w:rPr>
          <w:rStyle w:val="StyleUnderline"/>
          <w:highlight w:val="cyan"/>
        </w:rPr>
        <w:t>massively</w:t>
      </w:r>
      <w:r w:rsidRPr="002E716F">
        <w:rPr>
          <w:rStyle w:val="StyleUnderline"/>
        </w:rPr>
        <w:t xml:space="preserve"> </w:t>
      </w:r>
      <w:r w:rsidRPr="00E40A8D">
        <w:rPr>
          <w:rStyle w:val="StyleUnderline"/>
          <w:highlight w:val="cyan"/>
        </w:rPr>
        <w:t>expanded money supply</w:t>
      </w:r>
      <w:r w:rsidRPr="008124EB">
        <w:rPr>
          <w:sz w:val="16"/>
        </w:rPr>
        <w:t xml:space="preserve">. It means that there is </w:t>
      </w:r>
      <w:r w:rsidRPr="00E40A8D">
        <w:rPr>
          <w:rStyle w:val="StyleUnderline"/>
          <w:highlight w:val="cyan"/>
        </w:rPr>
        <w:t>a higher demand for goods and services</w:t>
      </w:r>
      <w:r w:rsidRPr="002E716F">
        <w:rPr>
          <w:rStyle w:val="StyleUnderline"/>
        </w:rPr>
        <w:t xml:space="preserve"> that manufacturers and retailers produce and sell.</w:t>
      </w:r>
      <w:r w:rsidRPr="008124EB">
        <w:rPr>
          <w:sz w:val="16"/>
        </w:rPr>
        <w:t xml:space="preserve"> The law of supply and demand dictates that</w:t>
      </w:r>
      <w:r w:rsidRPr="00E40A8D">
        <w:rPr>
          <w:rStyle w:val="StyleUnderline"/>
          <w:highlight w:val="cyan"/>
        </w:rPr>
        <w:t>, as demand pressure increases</w:t>
      </w:r>
      <w:r w:rsidRPr="002E716F">
        <w:rPr>
          <w:rStyle w:val="StyleUnderline"/>
        </w:rPr>
        <w:t xml:space="preserve"> on producers and retailers, they must </w:t>
      </w:r>
      <w:r w:rsidRPr="00E40A8D">
        <w:rPr>
          <w:rStyle w:val="StyleUnderline"/>
          <w:highlight w:val="cyan"/>
        </w:rPr>
        <w:t>increase prices on the available supply of goods and services to</w:t>
      </w:r>
      <w:r w:rsidRPr="002E716F">
        <w:rPr>
          <w:rStyle w:val="StyleUnderline"/>
        </w:rPr>
        <w:t xml:space="preserve"> avoid being </w:t>
      </w:r>
      <w:r w:rsidRPr="00E40A8D">
        <w:rPr>
          <w:rStyle w:val="StyleUnderline"/>
          <w:highlight w:val="cyan"/>
        </w:rPr>
        <w:t>overwhelmed by the increased demand. That is inflation.</w:t>
      </w:r>
      <w:r w:rsidRPr="00E40A8D">
        <w:rPr>
          <w:sz w:val="16"/>
        </w:rPr>
        <w:t xml:space="preserve"> </w:t>
      </w:r>
      <w:r w:rsidRPr="00E40A8D">
        <w:rPr>
          <w:rStyle w:val="StyleUnderline"/>
        </w:rPr>
        <w:t>If</w:t>
      </w:r>
      <w:r w:rsidRPr="002E716F">
        <w:rPr>
          <w:rStyle w:val="StyleUnderline"/>
        </w:rPr>
        <w:t xml:space="preserve"> the end result of a UBI turns out to be uncontrolled inflation, then the </w:t>
      </w:r>
      <w:r w:rsidRPr="00E40A8D">
        <w:rPr>
          <w:rStyle w:val="StyleUnderline"/>
          <w:highlight w:val="cyan"/>
        </w:rPr>
        <w:t>cost of living</w:t>
      </w:r>
      <w:r w:rsidRPr="002E716F">
        <w:rPr>
          <w:rStyle w:val="StyleUnderline"/>
        </w:rPr>
        <w:t xml:space="preserve"> continues to </w:t>
      </w:r>
      <w:r w:rsidRPr="00E40A8D">
        <w:rPr>
          <w:rStyle w:val="StyleUnderline"/>
          <w:highlight w:val="cyan"/>
        </w:rPr>
        <w:t>increase</w:t>
      </w:r>
      <w:r w:rsidRPr="002E716F">
        <w:rPr>
          <w:rStyle w:val="StyleUnderline"/>
        </w:rPr>
        <w:t xml:space="preserve">. It would necessitate an increase in the level of universal basic income provided to all citizens or allowing the standard of living for UBI recipients to decline, as they are able to purchase fewer goods and services with the amount of UBI they receive. </w:t>
      </w:r>
      <w:r w:rsidRPr="008124EB">
        <w:rPr>
          <w:sz w:val="16"/>
        </w:rPr>
        <w:t>Unless something can be done to manage the situation, there would just be a vicious circle created of higher UBI leading to increased prices, leading to a necessary increase in the UBI amount, leading to still higher prices… you get the idea.</w:t>
      </w:r>
    </w:p>
    <w:p w14:paraId="3D71BEFE" w14:textId="77777777" w:rsidR="00EE5643" w:rsidRPr="00EE5643" w:rsidRDefault="00EE5643" w:rsidP="00EE5643"/>
    <w:p w14:paraId="28073AC5" w14:textId="77777777" w:rsidR="00EE5643" w:rsidRDefault="00EE5643" w:rsidP="00412C7B">
      <w:pPr>
        <w:rPr>
          <w:rFonts w:asciiTheme="majorHAnsi" w:hAnsiTheme="majorHAnsi" w:cstheme="majorHAnsi"/>
          <w:color w:val="0D0D0D" w:themeColor="text1" w:themeTint="F2"/>
          <w:sz w:val="16"/>
          <w:szCs w:val="16"/>
        </w:rPr>
      </w:pPr>
    </w:p>
    <w:p w14:paraId="3477CF42" w14:textId="7356E340" w:rsidR="00EE2E33" w:rsidRDefault="00EE2E33" w:rsidP="00412C7B">
      <w:pPr>
        <w:rPr>
          <w:rFonts w:asciiTheme="majorHAnsi" w:hAnsiTheme="majorHAnsi" w:cstheme="majorHAnsi"/>
          <w:color w:val="0D0D0D" w:themeColor="text1" w:themeTint="F2"/>
          <w:sz w:val="16"/>
          <w:szCs w:val="16"/>
        </w:rPr>
      </w:pPr>
    </w:p>
    <w:p w14:paraId="6E9663EC" w14:textId="77777777" w:rsidR="00EE2E33" w:rsidRDefault="00EE2E33">
      <w:pPr>
        <w:rPr>
          <w:rFonts w:ascii="Galliard" w:hAnsi="Galliard" w:cs="Galliard"/>
          <w:color w:val="000000"/>
          <w:sz w:val="18"/>
          <w:szCs w:val="18"/>
        </w:rPr>
      </w:pPr>
      <w:r>
        <w:rPr>
          <w:sz w:val="18"/>
          <w:szCs w:val="18"/>
        </w:rPr>
        <w:br w:type="page"/>
      </w:r>
    </w:p>
    <w:p w14:paraId="47D2E4DC" w14:textId="77777777" w:rsidR="00EE5643" w:rsidRPr="00412C7B" w:rsidRDefault="00EE5643" w:rsidP="00EE5643">
      <w:pPr>
        <w:pStyle w:val="Heading3"/>
        <w:rPr>
          <w:b w:val="0"/>
          <w:bCs/>
        </w:rPr>
      </w:pPr>
      <w:r w:rsidRPr="00412C7B">
        <w:rPr>
          <w:bCs/>
        </w:rPr>
        <w:t>XT – Inflation wrecks biz con</w:t>
      </w:r>
    </w:p>
    <w:p w14:paraId="00A296C8" w14:textId="77777777" w:rsidR="00EE5643" w:rsidRPr="00FB22B3" w:rsidRDefault="00EE5643" w:rsidP="00EE5643">
      <w:pPr>
        <w:pStyle w:val="Heading4"/>
        <w:rPr>
          <w:b w:val="0"/>
          <w:bCs/>
        </w:rPr>
      </w:pPr>
      <w:r w:rsidRPr="00FB22B3">
        <w:rPr>
          <w:bCs/>
        </w:rPr>
        <w:t xml:space="preserve">Inflation wrecks business confidence – UK empirics prove. </w:t>
      </w:r>
    </w:p>
    <w:p w14:paraId="787F1560" w14:textId="77777777" w:rsidR="00EE5643" w:rsidRDefault="00EE5643" w:rsidP="00EE5643">
      <w:r w:rsidRPr="00F2555B">
        <w:rPr>
          <w:rStyle w:val="Style13ptBold"/>
        </w:rPr>
        <w:t>ICAEW Insights,</w:t>
      </w:r>
      <w:r w:rsidRPr="00C81EAF">
        <w:t xml:space="preserve"> 5-26-</w:t>
      </w:r>
      <w:r w:rsidRPr="00F2555B">
        <w:rPr>
          <w:rStyle w:val="Style13ptBold"/>
        </w:rPr>
        <w:t>2022</w:t>
      </w:r>
      <w:r w:rsidRPr="00C81EAF">
        <w:t xml:space="preserve">, Business confidence damaged by rising inflation, says ICAEW, </w:t>
      </w:r>
      <w:r>
        <w:t>ICAEW</w:t>
      </w:r>
      <w:r w:rsidRPr="00C81EAF">
        <w:t>, https://www.icaew.com/insights/viewpoints-on-the-news/2022/may-2022/business-confidence-damaged-by-rising-inflation-says-icaew, Accessed: 6-23-2023, //ONHS IF</w:t>
      </w:r>
    </w:p>
    <w:p w14:paraId="3E63EFD9" w14:textId="77777777" w:rsidR="00EE5643" w:rsidRPr="000B478C" w:rsidRDefault="00EE5643" w:rsidP="00EE5643">
      <w:pPr>
        <w:rPr>
          <w:sz w:val="16"/>
        </w:rPr>
      </w:pPr>
      <w:r w:rsidRPr="00FB22B3">
        <w:rPr>
          <w:rStyle w:val="StyleUnderline"/>
          <w:highlight w:val="cyan"/>
        </w:rPr>
        <w:t>Concerns on</w:t>
      </w:r>
      <w:r w:rsidRPr="009B55E9">
        <w:rPr>
          <w:rStyle w:val="StyleUnderline"/>
        </w:rPr>
        <w:t xml:space="preserve"> the tightening of the economy and </w:t>
      </w:r>
      <w:r w:rsidRPr="00FB22B3">
        <w:rPr>
          <w:rStyle w:val="StyleUnderline"/>
          <w:highlight w:val="cyan"/>
        </w:rPr>
        <w:t>rising inflation cause business confidence in the UK to fall for the third quarter in a row</w:t>
      </w:r>
      <w:r w:rsidRPr="009B55E9">
        <w:rPr>
          <w:rStyle w:val="StyleUnderline"/>
        </w:rPr>
        <w:t>, ICAEW survey finds.</w:t>
      </w:r>
      <w:r w:rsidRPr="000B478C">
        <w:rPr>
          <w:sz w:val="16"/>
        </w:rPr>
        <w:t xml:space="preserve"> ICAEW’s Business Confidence Monitor (BCM), which surveys 1,000 chartered accountants in the UK, has found confidence at 18.6 on the quarterly index for Q2 of 2022. </w:t>
      </w:r>
      <w:r w:rsidRPr="009B55E9">
        <w:rPr>
          <w:rStyle w:val="StyleUnderline"/>
        </w:rPr>
        <w:t xml:space="preserve">This is down from a peak of 47 three quarters ago. </w:t>
      </w:r>
      <w:r w:rsidRPr="00FB22B3">
        <w:rPr>
          <w:rStyle w:val="StyleUnderline"/>
          <w:highlight w:val="cyan"/>
        </w:rPr>
        <w:t>Sales growth is up, but cost pressures</w:t>
      </w:r>
      <w:r w:rsidRPr="009B55E9">
        <w:rPr>
          <w:rStyle w:val="StyleUnderline"/>
        </w:rPr>
        <w:t xml:space="preserve"> and staff shortages </w:t>
      </w:r>
      <w:r w:rsidRPr="00FB22B3">
        <w:rPr>
          <w:rStyle w:val="StyleUnderline"/>
          <w:highlight w:val="cyan"/>
        </w:rPr>
        <w:t>are hampering expectations</w:t>
      </w:r>
      <w:r w:rsidRPr="009B55E9">
        <w:rPr>
          <w:rStyle w:val="StyleUnderline"/>
        </w:rPr>
        <w:t xml:space="preserve"> of a more positive outlook</w:t>
      </w:r>
      <w:r w:rsidRPr="000B478C">
        <w:rPr>
          <w:sz w:val="16"/>
        </w:rPr>
        <w:t>. “After reaching a record high in mid-2021 as we emerged from the third lockdown after the success of the vaccine rollout, business confidence has fallen back significantly,” says Michael Izza, ICAEW Chief Executive. “</w:t>
      </w:r>
      <w:r w:rsidRPr="00FB22B3">
        <w:rPr>
          <w:rStyle w:val="StyleUnderline"/>
          <w:highlight w:val="cyan"/>
        </w:rPr>
        <w:t>Sales growth has been healthy</w:t>
      </w:r>
      <w:r w:rsidRPr="001F7281">
        <w:rPr>
          <w:rStyle w:val="StyleUnderline"/>
        </w:rPr>
        <w:t xml:space="preserve">, following contractions during the pandemic, </w:t>
      </w:r>
      <w:r w:rsidRPr="00FB22B3">
        <w:rPr>
          <w:rStyle w:val="StyleUnderline"/>
          <w:highlight w:val="cyan"/>
        </w:rPr>
        <w:t>but businesses are aware</w:t>
      </w:r>
      <w:r w:rsidRPr="001F7281">
        <w:rPr>
          <w:rStyle w:val="StyleUnderline"/>
        </w:rPr>
        <w:t xml:space="preserve"> that </w:t>
      </w:r>
      <w:r w:rsidRPr="00FB22B3">
        <w:rPr>
          <w:rStyle w:val="StyleUnderline"/>
          <w:highlight w:val="cyan"/>
        </w:rPr>
        <w:t>this could be derailed by</w:t>
      </w:r>
      <w:r w:rsidRPr="001F7281">
        <w:rPr>
          <w:rStyle w:val="StyleUnderline"/>
        </w:rPr>
        <w:t xml:space="preserve"> the economic </w:t>
      </w:r>
      <w:r w:rsidRPr="00FB22B3">
        <w:rPr>
          <w:rStyle w:val="StyleUnderline"/>
          <w:highlight w:val="cyan"/>
        </w:rPr>
        <w:t>threats posed by</w:t>
      </w:r>
      <w:r w:rsidRPr="001F7281">
        <w:rPr>
          <w:rStyle w:val="StyleUnderline"/>
        </w:rPr>
        <w:t xml:space="preserve"> the cost-of-living crisis, </w:t>
      </w:r>
      <w:r w:rsidRPr="00FB22B3">
        <w:rPr>
          <w:rStyle w:val="StyleUnderline"/>
          <w:highlight w:val="cyan"/>
        </w:rPr>
        <w:t>soaring inflation</w:t>
      </w:r>
      <w:r w:rsidRPr="001F7281">
        <w:rPr>
          <w:rStyle w:val="StyleUnderline"/>
        </w:rPr>
        <w:t xml:space="preserve"> and global instability from the Ukraine-Russia war</w:t>
      </w:r>
      <w:r w:rsidRPr="000B478C">
        <w:rPr>
          <w:sz w:val="16"/>
        </w:rPr>
        <w:t xml:space="preserve">.” The survey results suggest that the government should take action with targeted, strategic financial measures to tackle the cost-of-living pressures and high inflation, to relieve households and stop issues spilling further into the economy, ICAEW adds. Izza says: “While none of these problems are of the government’s making, they must understand the emotional and financial toll on people and families. The Chancellor should address the high cost of living with targeted, strategic financial measures to prevent disastrous consequences for people’s standard of living and the amount of spending in the economy, which could result in real pressure on businesses.” Cost pressures mounting </w:t>
      </w:r>
      <w:r w:rsidRPr="001F7281">
        <w:rPr>
          <w:rStyle w:val="StyleUnderline"/>
        </w:rPr>
        <w:t>Businesses expect input price inflation to rise by 4.2% in the next 12 months, which would be the joint-highest rate since the survey began in 2004.</w:t>
      </w:r>
      <w:r w:rsidRPr="000B478C">
        <w:rPr>
          <w:sz w:val="16"/>
        </w:rPr>
        <w:t xml:space="preserve"> This reflects ongoing supply-chain disruptions and the sharp rise in energy and commodity prices following Russia’s invasion of Ukraine, according to the survey. To support their margins, </w:t>
      </w:r>
      <w:r w:rsidRPr="001F7281">
        <w:rPr>
          <w:rStyle w:val="StyleUnderline"/>
        </w:rPr>
        <w:t>businesses are raising prices to pass costs on, with the 2.3% increase over the past year the fastest rise in the survey’s history.</w:t>
      </w:r>
      <w:r w:rsidRPr="000B478C">
        <w:rPr>
          <w:sz w:val="16"/>
        </w:rPr>
        <w:t xml:space="preserve"> Businesses plan another record increase over the next 12 months. Higher selling prices, along with increasing sales, mean that profits continue to rise after declines in most of the past year. Staff turnover and the availability of non-management skills are the most frequently cited growing challenges, each affecting two in five businesses. This is possibly a repercussion of people not seeking a return to work following the pandemic, particularly at a time when demand in the economy is high. Sentiment in the quarter varies markedly by sector, and is highest in IT and communications, transport and storage and business services. It is lowest in construction, manufacturing and engineering and energy, water and mining. Chartered accountancy practice The Orange Partnership (TOP), which provides cost assurance on open book construction contracts, has seen costs increase especially over the last 12 months according to TOP’s Managing Director, Darren Ward. “From our professional indemnity insurance to our energy bills, our biggest cost by far is our people and we employ highly qualified and experienced people and remunerate them in line with this – to do otherwise would be a false economy,” says Ward. He adds: “Taking a wider perspective, </w:t>
      </w:r>
      <w:r w:rsidRPr="004D769F">
        <w:rPr>
          <w:rStyle w:val="StyleUnderline"/>
        </w:rPr>
        <w:t>current indicators for inflation in the construction industry are worrying. Tender prices are forecast to grow 4-5% year on yea</w:t>
      </w:r>
      <w:r w:rsidRPr="000B478C">
        <w:rPr>
          <w:sz w:val="16"/>
        </w:rPr>
        <w:t xml:space="preserve">r. Annual Producer Price Inflation (input prices) was at 19.2% in March 2022, the highest since records began. “We are seeing more and more requests to help clients understand inflation issues on their projects – construction could be in for a bumpy ride.” Strong sales growth matched with decade-high wage increases Nevertheless, domestic sales have risen year on year after declining in Q2 2021 and are forecast to increase further in the coming 12 months amid continued expectations of strong pent-up demand in the post-pandemic economy. Exports have grown more moderately, but growth is set to improve next year as coronavirus restrictions are gradually removed in key markets, ICAEW says. Chris Barlow, Partner at MHA, deals with manufacturing clients in particular and says that many of the firm’s clients have reported high sales projections. However, getting items produced and dispatched is proving more of an issue. He says: “The challenge of salary costs has become more prevalent in recent conversations. Most businesses see that they have little option but to pass such costs onto their customers.” </w:t>
      </w:r>
      <w:r w:rsidRPr="009A0037">
        <w:rPr>
          <w:rStyle w:val="StyleUnderline"/>
        </w:rPr>
        <w:t>Staff turnover and skills availability, combined with high inflation, has driven businesses to raise salaries to their highest point in 10 years</w:t>
      </w:r>
      <w:r w:rsidRPr="000B478C">
        <w:rPr>
          <w:sz w:val="16"/>
        </w:rPr>
        <w:t xml:space="preserve">, the BCM found. Wages are also expected to go up in the year ahead, adding further pressure to the economy. However, </w:t>
      </w:r>
      <w:r w:rsidRPr="009A0037">
        <w:rPr>
          <w:rStyle w:val="StyleUnderline"/>
        </w:rPr>
        <w:t>issues with recruitment are unlikely to impede employment growth, with companies planning to grow their workforce by 3.2%. The proportion of businesses operating below capacity is only slightly above the record low of last quarter, which could explain why companies are increasing capital investment at a near-record pace. “</w:t>
      </w:r>
      <w:r w:rsidRPr="00FB22B3">
        <w:rPr>
          <w:rStyle w:val="StyleUnderline"/>
          <w:highlight w:val="cyan"/>
        </w:rPr>
        <w:t>What business craves is some element of stability</w:t>
      </w:r>
      <w:r w:rsidRPr="000B478C">
        <w:rPr>
          <w:sz w:val="16"/>
        </w:rPr>
        <w:t>, however this seems some way off,” says Barlow. “Many are looking at the government to act in this situation but it is clear that the government is trying to wean businesses off the unprecedented support that was provided during the pandemic.” He adds: “But I suspect that we will have to see some form of action from the government in terms of incentives in the form of taxation relief to encourage businesses to invest in terms of training and innovation which could be seen as a way of reducing ongoing supply and skills issues. Businesses need to continue to assess and reassess their supply chains in particular.”</w:t>
      </w:r>
    </w:p>
    <w:p w14:paraId="1AF53379" w14:textId="77777777" w:rsidR="00EE5643" w:rsidRPr="00903EBC" w:rsidRDefault="00EE5643" w:rsidP="00EE5643">
      <w:pPr>
        <w:spacing w:before="240" w:after="240"/>
        <w:rPr>
          <w:sz w:val="14"/>
          <w:szCs w:val="14"/>
          <w:u w:val="single"/>
        </w:rPr>
      </w:pPr>
    </w:p>
    <w:p w14:paraId="4BC4620D" w14:textId="77777777" w:rsidR="00EE5643" w:rsidRDefault="00EE5643" w:rsidP="00EE5643">
      <w:pPr>
        <w:rPr>
          <w:b/>
          <w:sz w:val="32"/>
          <w:szCs w:val="32"/>
          <w:u w:val="single"/>
        </w:rPr>
      </w:pPr>
      <w:r>
        <w:rPr>
          <w:b/>
          <w:u w:val="single"/>
        </w:rPr>
        <w:br w:type="page"/>
      </w:r>
    </w:p>
    <w:p w14:paraId="4590AE2F" w14:textId="787D03F7" w:rsidR="00EE5643" w:rsidRPr="00EE5643" w:rsidRDefault="00EE5643" w:rsidP="00EE5643">
      <w:pPr>
        <w:pStyle w:val="Heading3"/>
        <w:rPr>
          <w:b w:val="0"/>
          <w:bCs/>
        </w:rPr>
      </w:pPr>
      <w:r w:rsidRPr="00EE5643">
        <w:rPr>
          <w:bCs/>
        </w:rPr>
        <w:t>Links- UBI/Other</w:t>
      </w:r>
    </w:p>
    <w:p w14:paraId="7F2F9CDE" w14:textId="04622E23" w:rsidR="00EE2E33" w:rsidRPr="00EE2E33" w:rsidRDefault="00EE2E33" w:rsidP="00EE2E33">
      <w:pPr>
        <w:pStyle w:val="Heading4"/>
        <w:rPr>
          <w:b w:val="0"/>
          <w:bCs/>
        </w:rPr>
      </w:pPr>
      <w:r w:rsidRPr="00EE2E33">
        <w:rPr>
          <w:bCs/>
        </w:rPr>
        <w:t xml:space="preserve">UBI </w:t>
      </w:r>
      <w:r>
        <w:rPr>
          <w:bCs/>
        </w:rPr>
        <w:t>destroys</w:t>
      </w:r>
      <w:r w:rsidRPr="00EE2E33">
        <w:rPr>
          <w:bCs/>
        </w:rPr>
        <w:t xml:space="preserve"> </w:t>
      </w:r>
      <w:r>
        <w:rPr>
          <w:bCs/>
        </w:rPr>
        <w:t>b</w:t>
      </w:r>
      <w:r w:rsidRPr="00EE2E33">
        <w:rPr>
          <w:bCs/>
        </w:rPr>
        <w:t>usiness investment</w:t>
      </w:r>
      <w:r>
        <w:rPr>
          <w:bCs/>
        </w:rPr>
        <w:t>, economic growth, and reduces supply of workers</w:t>
      </w:r>
      <w:r w:rsidRPr="00EE2E33">
        <w:rPr>
          <w:bCs/>
        </w:rPr>
        <w:t xml:space="preserve"> </w:t>
      </w:r>
      <w:r>
        <w:rPr>
          <w:bCs/>
        </w:rPr>
        <w:t>in businesses across the economy</w:t>
      </w:r>
    </w:p>
    <w:p w14:paraId="236D2380" w14:textId="77777777" w:rsidR="00EE2E33" w:rsidRPr="00D9715F" w:rsidRDefault="00EE2E33" w:rsidP="007F266A">
      <w:r w:rsidRPr="009A680A">
        <w:rPr>
          <w:rStyle w:val="Style13ptBold"/>
          <w:rFonts w:asciiTheme="majorHAnsi" w:hAnsiTheme="majorHAnsi" w:cstheme="majorHAnsi"/>
        </w:rPr>
        <w:t>Wright &amp; Przegalinska 22</w:t>
      </w:r>
      <w:r>
        <w:rPr>
          <w:rStyle w:val="Style13ptBold"/>
          <w:rFonts w:asciiTheme="majorHAnsi" w:hAnsiTheme="majorHAnsi" w:cstheme="majorHAnsi"/>
        </w:rPr>
        <w:t xml:space="preserve">. </w:t>
      </w:r>
      <w:r w:rsidRPr="00334FC9">
        <w:rPr>
          <w:rStyle w:val="Style13ptBold"/>
          <w:rFonts w:asciiTheme="majorHAnsi" w:hAnsiTheme="majorHAnsi" w:cstheme="majorHAnsi"/>
          <w:b w:val="0"/>
          <w:sz w:val="20"/>
          <w:szCs w:val="20"/>
        </w:rPr>
        <w:t xml:space="preserve">Robert E. Wright, business, economic, financial, and monetary historian and research economist at the National Bureau of Economic Resarch &amp; Aleksandra Przegalińska associate professor of management and artificial intelligence as well as a vice-rector at Kozminski University. Debating Universal Income, 10-13-2022, </w:t>
      </w:r>
      <w:hyperlink r:id="rId176" w:history="1">
        <w:r w:rsidRPr="00334FC9">
          <w:rPr>
            <w:rStyle w:val="Style13ptBold"/>
            <w:rFonts w:asciiTheme="majorHAnsi" w:hAnsiTheme="majorHAnsi" w:cstheme="majorHAnsi"/>
            <w:b w:val="0"/>
            <w:sz w:val="20"/>
            <w:szCs w:val="20"/>
          </w:rPr>
          <w:t>https://link-springer-com.proxy.lib.umich.edu/book/10.1007/978-3-031-17513-8</w:t>
        </w:r>
      </w:hyperlink>
      <w:r w:rsidRPr="00334FC9">
        <w:rPr>
          <w:rStyle w:val="Style13ptBold"/>
          <w:rFonts w:asciiTheme="majorHAnsi" w:hAnsiTheme="majorHAnsi" w:cstheme="majorHAnsi"/>
          <w:b w:val="0"/>
          <w:sz w:val="20"/>
          <w:szCs w:val="20"/>
        </w:rPr>
        <w:t>] //</w:t>
      </w:r>
      <w:r w:rsidRPr="009A680A">
        <w:rPr>
          <w:rStyle w:val="Style13ptBold"/>
          <w:rFonts w:asciiTheme="majorHAnsi" w:hAnsiTheme="majorHAnsi" w:cstheme="majorHAnsi"/>
          <w:sz w:val="20"/>
          <w:szCs w:val="20"/>
        </w:rPr>
        <w:t xml:space="preserve"> </w:t>
      </w:r>
      <w:r w:rsidRPr="009A680A">
        <w:rPr>
          <w:rStyle w:val="Style13ptBold"/>
          <mc:AlternateContent>
            <mc:Choice Requires="w16se">
              <w:rFonts w:asciiTheme="majorHAnsi" w:hAnsiTheme="majorHAnsi" w:cstheme="majorHAnsi"/>
            </mc:Choice>
            <mc:Fallback>
              <w:rFonts w:ascii="Apple Color Emoji" w:eastAsia="Apple Color Emoji" w:hAnsi="Apple Color Emoji" w:cs="Apple Color Emoji"/>
            </mc:Fallback>
          </mc:AlternateContent>
          <w:sz w:val="20"/>
          <w:szCs w:val="20"/>
        </w:rPr>
        <mc:AlternateContent>
          <mc:Choice Requires="w16se">
            <w16se:symEx w16se:font="Apple Color Emoji" w16se:char="1F964"/>
          </mc:Choice>
          <mc:Fallback>
            <w:t>🥤</w:t>
          </mc:Fallback>
        </mc:AlternateContent>
      </w:r>
    </w:p>
    <w:p w14:paraId="3C8737F0" w14:textId="77777777" w:rsidR="00EE2E33" w:rsidRPr="007F266A" w:rsidRDefault="00EE2E33" w:rsidP="007F266A">
      <w:pPr>
        <w:rPr>
          <w:u w:val="single"/>
        </w:rPr>
      </w:pPr>
      <w:r w:rsidRPr="007F266A">
        <w:rPr>
          <w:u w:val="single"/>
        </w:rPr>
        <w:t xml:space="preserve">So that means that </w:t>
      </w:r>
      <w:r w:rsidRPr="007F266A">
        <w:rPr>
          <w:highlight w:val="cyan"/>
          <w:u w:val="single"/>
        </w:rPr>
        <w:t>taxes, most likely on income, will have to increase</w:t>
      </w:r>
      <w:r w:rsidRPr="007F266A">
        <w:rPr>
          <w:u w:val="single"/>
        </w:rPr>
        <w:t xml:space="preserve">. Sales taxes will not work. They are regressive, meaning they fall hardest on the poor, and would simply raise prices, necessitating a higher </w:t>
      </w:r>
      <w:r w:rsidRPr="007F266A">
        <w:rPr>
          <w:highlight w:val="cyan"/>
          <w:u w:val="single"/>
        </w:rPr>
        <w:t>UBI</w:t>
      </w:r>
      <w:r w:rsidRPr="007F266A">
        <w:rPr>
          <w:u w:val="single"/>
        </w:rPr>
        <w:t xml:space="preserve"> and thus yet higher sales taxes. </w:t>
      </w:r>
      <w:r w:rsidRPr="007F266A">
        <w:rPr>
          <w:highlight w:val="cyan"/>
          <w:u w:val="single"/>
        </w:rPr>
        <w:t>It is a nonstarter politically and economi-cally</w:t>
      </w:r>
      <w:r w:rsidRPr="007F266A">
        <w:rPr>
          <w:u w:val="single"/>
        </w:rPr>
        <w:t xml:space="preserve">. Ditto for corporate taxes, which companies usually can lay off onto workers and customers. To the extent that </w:t>
      </w:r>
      <w:r w:rsidRPr="007F266A">
        <w:rPr>
          <w:highlight w:val="cyan"/>
          <w:u w:val="single"/>
        </w:rPr>
        <w:t>corporate taxes</w:t>
      </w:r>
      <w:r w:rsidRPr="007F266A">
        <w:rPr>
          <w:u w:val="single"/>
        </w:rPr>
        <w:t xml:space="preserve"> can be made to stick, shareholders (including most retired people) </w:t>
      </w:r>
      <w:r w:rsidRPr="007F266A">
        <w:rPr>
          <w:highlight w:val="cyan"/>
          <w:u w:val="single"/>
        </w:rPr>
        <w:t>will be hurt by lower dividends or lower stock prices</w:t>
      </w:r>
      <w:r w:rsidRPr="007F266A">
        <w:rPr>
          <w:u w:val="single"/>
        </w:rPr>
        <w:t xml:space="preserve">, </w:t>
      </w:r>
      <w:r w:rsidRPr="007F266A">
        <w:rPr>
          <w:highlight w:val="cyan"/>
          <w:u w:val="single"/>
        </w:rPr>
        <w:t xml:space="preserve">neither of which bodes well for future </w:t>
      </w:r>
      <w:r w:rsidRPr="007F266A">
        <w:rPr>
          <w:b/>
          <w:highlight w:val="cyan"/>
          <w:u w:val="single"/>
        </w:rPr>
        <w:t>business investment</w:t>
      </w:r>
      <w:r w:rsidRPr="007F266A">
        <w:rPr>
          <w:highlight w:val="cyan"/>
          <w:u w:val="single"/>
        </w:rPr>
        <w:t>, one of the main drivers of economic growth</w:t>
      </w:r>
      <w:r w:rsidRPr="007F266A">
        <w:rPr>
          <w:u w:val="single"/>
        </w:rPr>
        <w:t xml:space="preserve"> (Sammeroff 2019, 33–34). Taxes on land alone, a la Henry George, would prove woefully inadequate as most wealth is held in other forms (Whaples 2015, 532). </w:t>
      </w:r>
    </w:p>
    <w:p w14:paraId="2A79D744" w14:textId="77777777" w:rsidR="00EE2E33" w:rsidRPr="007F266A" w:rsidRDefault="00EE2E33" w:rsidP="007F266A">
      <w:pPr>
        <w:rPr>
          <w:u w:val="single"/>
        </w:rPr>
      </w:pPr>
      <w:r w:rsidRPr="007F266A">
        <w:rPr>
          <w:u w:val="single"/>
        </w:rPr>
        <w:t xml:space="preserve">Critics might be right that patents, copyrights, and other forms of corporate welfare have become too generous, but that does not mean that a UBI should be implemented to compensate the masses for the rents so created. For starters, the tax to fund UBI will have to be much broader than the rents so generated. If patent law is unjust, or subsidies for science are too generous, then they should be adjusted, not counte-nanced for the sake of justifying UBI (Standing 2017, 31–32). Moreover, </w:t>
      </w:r>
      <w:r w:rsidRPr="007F266A">
        <w:rPr>
          <w:highlight w:val="cyan"/>
          <w:u w:val="single"/>
        </w:rPr>
        <w:t xml:space="preserve">taxes on patents and other forms of intellectual property would dampen incentives to invent and create, </w:t>
      </w:r>
      <w:r w:rsidRPr="007F266A">
        <w:rPr>
          <w:u w:val="single"/>
        </w:rPr>
        <w:t>thus</w:t>
      </w:r>
      <w:r w:rsidRPr="007F266A">
        <w:rPr>
          <w:highlight w:val="cyan"/>
          <w:u w:val="single"/>
        </w:rPr>
        <w:t xml:space="preserve"> injuring economic growth.</w:t>
      </w:r>
      <w:r w:rsidRPr="007F266A">
        <w:rPr>
          <w:u w:val="single"/>
        </w:rPr>
        <w:t xml:space="preserve"> </w:t>
      </w:r>
    </w:p>
    <w:p w14:paraId="48B32572" w14:textId="7D5C5319" w:rsidR="00EE2E33" w:rsidRPr="007F266A" w:rsidRDefault="00EE2E33" w:rsidP="007F266A">
      <w:pPr>
        <w:rPr>
          <w:u w:val="single"/>
        </w:rPr>
      </w:pPr>
      <w:r w:rsidRPr="007F266A">
        <w:rPr>
          <w:u w:val="single"/>
        </w:rPr>
        <w:t xml:space="preserve">Higher income </w:t>
      </w:r>
      <w:r w:rsidRPr="007F266A">
        <w:rPr>
          <w:highlight w:val="cyan"/>
          <w:u w:val="single"/>
        </w:rPr>
        <w:t>taxes also cloud growth prospects</w:t>
      </w:r>
      <w:r w:rsidRPr="007F266A">
        <w:rPr>
          <w:u w:val="single"/>
        </w:rPr>
        <w:t xml:space="preserve"> (Torry 2019, 101). How many people will work harder, smarter, or longer knowing that most of the fruits of their efforts will be taken and given to others? Why not remain a net UBI recipient instead of a net contributor? Some people will want more than basic consumption so they will continue to work, but will many waste their time or energy trying to develop a more efficient process or a new technology? And many net recipients of UBI will stop working too. Consider the following observations:</w:t>
      </w:r>
    </w:p>
    <w:p w14:paraId="1BB07157" w14:textId="77777777" w:rsidR="00EE2E33" w:rsidRPr="007F266A" w:rsidRDefault="00EE2E33" w:rsidP="007F266A">
      <w:pPr>
        <w:rPr>
          <w:u w:val="single"/>
        </w:rPr>
      </w:pPr>
      <w:r w:rsidRPr="007F266A">
        <w:rPr>
          <w:u w:val="single"/>
        </w:rPr>
        <w:t>In ‘distressed’ rural areas it is often hard, if not virtually impossible, to get a man or boy to cut brush, mow a lawn, or do semiskilled jobs such as fixing a roof. Those who believe that men will want to work whether they have to or not seem to have lived sheltered lives. If this situation exists before the guaranteed income is made available, who is going to take care of services when everyone can live without working – as a right? Millions of service jobs are unfilled in the United States, and it is obvious that men and women will often prefer to exist on small welfare payments rather than take the jobs. (Theobald 1965, 157)</w:t>
      </w:r>
    </w:p>
    <w:p w14:paraId="5AF8D1CC" w14:textId="77777777" w:rsidR="00EE2E33" w:rsidRPr="007F266A" w:rsidRDefault="00EE2E33" w:rsidP="007F266A">
      <w:pPr>
        <w:rPr>
          <w:u w:val="single"/>
        </w:rPr>
      </w:pPr>
      <w:r w:rsidRPr="007F266A">
        <w:rPr>
          <w:u w:val="single"/>
        </w:rPr>
        <w:t>Those claims were made in 1965 and human nature has not changed since. The suggestion here, though, is not so much that receiving UBI will induce people not to work. UBI, unlike means-tested welfare programs, does not contain disincentives to work per se and trials have detected no significant reduction in work effort (Torry 2019, 59; Hamil-tonet et al. 2021). The claim is that paying for UBI will induce people, especially the best, brightest, and most creative, not to play, innovate, or invent as much, or perhaps at all (Wilder 2017). That will make people less wealthy than they could have been and open them up to potentially devastating competition from nations that do not handicap themselves with UBI.</w:t>
      </w:r>
    </w:p>
    <w:p w14:paraId="67590B01" w14:textId="16956BFC" w:rsidR="00EE2E33" w:rsidRPr="007F266A" w:rsidRDefault="00EE2E33" w:rsidP="007F266A">
      <w:pPr>
        <w:rPr>
          <w:rFonts w:asciiTheme="majorHAnsi" w:hAnsiTheme="majorHAnsi" w:cstheme="majorHAnsi"/>
          <w:color w:val="0D0D0D" w:themeColor="text1" w:themeTint="F2"/>
          <w:u w:val="single"/>
          <w:lang w:eastAsia="en-GB"/>
        </w:rPr>
      </w:pPr>
      <w:r w:rsidRPr="007F266A">
        <w:rPr>
          <w:highlight w:val="cyan"/>
          <w:u w:val="single"/>
        </w:rPr>
        <w:t>UBI will decrease aggregate supply to the degree that it encourages people to increase their leisure time or work for themselves, like doing personal subsistence work, in lieu of market work.</w:t>
      </w:r>
      <w:r w:rsidRPr="007F266A">
        <w:rPr>
          <w:u w:val="single"/>
        </w:rPr>
        <w:t xml:space="preserve"> If I grow a garden instead of working a job to earn money to pay a farmer, then the farmer’s measured income decreases, my measured income decreases, and, to the extent that my horticulture is less efficient than that of a full-scale farmer, overall output is reduced. </w:t>
      </w:r>
      <w:r w:rsidRPr="007F266A">
        <w:rPr>
          <w:highlight w:val="cyan"/>
          <w:u w:val="single"/>
        </w:rPr>
        <w:t>By reducing the hours worked for wages, UBI will reduce the efficiency of the overall economy</w:t>
      </w:r>
      <w:r w:rsidRPr="007F266A">
        <w:rPr>
          <w:u w:val="single"/>
        </w:rPr>
        <w:t>. Markets produce the most highly valued goods. By removing market forces, UBI, or rather the taxes to pay it, discourages the processes that identify and produce those goods, thus lowering overall consumer and producer surplus (Sammeroff 2019, 29–30).</w:t>
      </w:r>
    </w:p>
    <w:p w14:paraId="69C8ED92" w14:textId="77777777" w:rsidR="00412C7B" w:rsidRDefault="00412C7B">
      <w:pPr>
        <w:rPr>
          <w:b/>
          <w:bCs/>
          <w:sz w:val="32"/>
          <w:szCs w:val="32"/>
        </w:rPr>
      </w:pPr>
      <w:r>
        <w:rPr>
          <w:b/>
          <w:bCs/>
        </w:rPr>
        <w:br w:type="page"/>
      </w:r>
    </w:p>
    <w:p w14:paraId="0000004E" w14:textId="34FDA444" w:rsidR="00DB17C0" w:rsidRPr="00903EBC" w:rsidRDefault="00000000">
      <w:pPr>
        <w:pStyle w:val="Heading3"/>
      </w:pPr>
      <w:r w:rsidRPr="00903EBC">
        <w:t>Link - New Taxes</w:t>
      </w:r>
    </w:p>
    <w:p w14:paraId="0000004F" w14:textId="77777777" w:rsidR="00DB17C0" w:rsidRPr="00903EBC" w:rsidRDefault="00000000">
      <w:pPr>
        <w:pStyle w:val="Heading4"/>
      </w:pPr>
      <w:bookmarkStart w:id="16" w:name="_5zy8koikr4ll" w:colFirst="0" w:colLast="0"/>
      <w:bookmarkEnd w:id="16"/>
      <w:r w:rsidRPr="00903EBC">
        <w:t>Tax increases wreck business confidence</w:t>
      </w:r>
    </w:p>
    <w:p w14:paraId="00000050" w14:textId="77777777" w:rsidR="00DB17C0" w:rsidRPr="00903EBC" w:rsidRDefault="00000000">
      <w:pPr>
        <w:spacing w:before="240" w:after="240"/>
        <w:rPr>
          <w:sz w:val="14"/>
          <w:szCs w:val="14"/>
        </w:rPr>
      </w:pPr>
      <w:r w:rsidRPr="00903EBC">
        <w:t xml:space="preserve">Alberto </w:t>
      </w:r>
      <w:r w:rsidRPr="00903EBC">
        <w:rPr>
          <w:b/>
          <w:sz w:val="26"/>
          <w:szCs w:val="26"/>
        </w:rPr>
        <w:t>Alesina, et. al</w:t>
      </w:r>
      <w:r w:rsidRPr="00903EBC">
        <w:t>, Carlo A. Favero, and Francesco Giavazzi, 3-1-20</w:t>
      </w:r>
      <w:r w:rsidRPr="00903EBC">
        <w:rPr>
          <w:b/>
          <w:sz w:val="26"/>
          <w:szCs w:val="26"/>
        </w:rPr>
        <w:t>18</w:t>
      </w:r>
      <w:r w:rsidRPr="00903EBC">
        <w:t>, Alberto Alesina is the Nathaniel Ropes Professor of Political Economy at Harvard University, "Improving Economic Growth: Cut Spending or Raise Taxes?," IMF, https://www.imf.org/en/Publications/fandd/issues/2018/03/alesina, //hm-sms</w:t>
      </w:r>
    </w:p>
    <w:p w14:paraId="00000058" w14:textId="519AE7F4" w:rsidR="00DB17C0" w:rsidRDefault="00000000">
      <w:pPr>
        <w:spacing w:before="240" w:after="240"/>
        <w:rPr>
          <w:i/>
          <w:sz w:val="16"/>
          <w:szCs w:val="16"/>
        </w:rPr>
      </w:pPr>
      <w:r w:rsidRPr="003A0D4E">
        <w:rPr>
          <w:u w:val="single"/>
        </w:rPr>
        <w:t xml:space="preserve">Our second finding is that </w:t>
      </w:r>
      <w:r w:rsidRPr="003A0D4E">
        <w:rPr>
          <w:i/>
          <w:u w:val="single"/>
        </w:rPr>
        <w:t>reductions in entitlement</w:t>
      </w:r>
      <w:r w:rsidRPr="003A0D4E">
        <w:rPr>
          <w:u w:val="single"/>
        </w:rPr>
        <w:t xml:space="preserve"> program</w:t>
      </w:r>
      <w:r w:rsidRPr="003A0D4E">
        <w:rPr>
          <w:i/>
          <w:u w:val="single"/>
        </w:rPr>
        <w:t>s</w:t>
      </w:r>
      <w:r w:rsidRPr="003A0D4E">
        <w:rPr>
          <w:u w:val="single"/>
        </w:rPr>
        <w:t xml:space="preserve"> and other government transfers </w:t>
      </w:r>
      <w:r w:rsidRPr="003A0D4E">
        <w:rPr>
          <w:i/>
          <w:u w:val="single"/>
        </w:rPr>
        <w:t xml:space="preserve">were less </w:t>
      </w:r>
      <w:r w:rsidRPr="00F6074D">
        <w:rPr>
          <w:i/>
          <w:highlight w:val="cyan"/>
          <w:u w:val="single"/>
        </w:rPr>
        <w:t>harmful</w:t>
      </w:r>
      <w:r w:rsidRPr="00F6074D">
        <w:rPr>
          <w:highlight w:val="cyan"/>
          <w:u w:val="single"/>
        </w:rPr>
        <w:t xml:space="preserve"> to growth</w:t>
      </w:r>
      <w:r w:rsidRPr="00903EBC">
        <w:rPr>
          <w:u w:val="single"/>
        </w:rPr>
        <w:t xml:space="preserve"> </w:t>
      </w:r>
      <w:r w:rsidRPr="00903EBC">
        <w:rPr>
          <w:i/>
          <w:u w:val="single"/>
        </w:rPr>
        <w:t xml:space="preserve">than </w:t>
      </w:r>
      <w:r w:rsidRPr="00F6074D">
        <w:rPr>
          <w:i/>
          <w:highlight w:val="cyan"/>
          <w:u w:val="single"/>
        </w:rPr>
        <w:t>tax increases</w:t>
      </w:r>
      <w:r w:rsidRPr="00903EBC">
        <w:rPr>
          <w:u w:val="single"/>
        </w:rPr>
        <w:t xml:space="preserve">. Such cuts were accompanied by mild and short-lived economic downturns, probably because </w:t>
      </w:r>
      <w:r w:rsidRPr="00F6074D">
        <w:rPr>
          <w:highlight w:val="cyan"/>
          <w:u w:val="single"/>
        </w:rPr>
        <w:t>taxpayers perceived them as permanent</w:t>
      </w:r>
      <w:r w:rsidRPr="00903EBC">
        <w:rPr>
          <w:u w:val="single"/>
        </w:rPr>
        <w:t xml:space="preserve"> </w:t>
      </w:r>
      <w:r w:rsidRPr="003A0D4E">
        <w:rPr>
          <w:sz w:val="16"/>
          <w:szCs w:val="16"/>
        </w:rPr>
        <w:t>and so expected that the taxes needed to fund the programs would be lower in the future. Thus, the data suggest that reforms of social security rules aimed at reducing government spending are more like normal spending cuts than tax increases. Because social security reforms tend to be persistent, especially in countries with aging populations, they entail some of the smallest costs in terms of lost output.</w:t>
      </w:r>
      <w:r w:rsidRPr="00903EBC">
        <w:rPr>
          <w:u w:val="single"/>
        </w:rPr>
        <w:t xml:space="preserve"> </w:t>
      </w:r>
      <w:r w:rsidRPr="00F6074D">
        <w:rPr>
          <w:i/>
          <w:highlight w:val="cyan"/>
          <w:u w:val="single"/>
        </w:rPr>
        <w:t>Private investment</w:t>
      </w:r>
      <w:r w:rsidRPr="00F6074D">
        <w:rPr>
          <w:u w:val="single"/>
        </w:rPr>
        <w:t xml:space="preserve"> also </w:t>
      </w:r>
      <w:r w:rsidRPr="00F6074D">
        <w:rPr>
          <w:i/>
          <w:highlight w:val="cyan"/>
          <w:u w:val="single"/>
        </w:rPr>
        <w:t>responded</w:t>
      </w:r>
      <w:r w:rsidRPr="00F6074D">
        <w:rPr>
          <w:i/>
          <w:u w:val="single"/>
        </w:rPr>
        <w:t xml:space="preserve"> </w:t>
      </w:r>
      <w:r w:rsidRPr="00F6074D">
        <w:rPr>
          <w:u w:val="single"/>
        </w:rPr>
        <w:t>very differently to the two types of austerity plans—positively to spending</w:t>
      </w:r>
      <w:r w:rsidRPr="00903EBC">
        <w:rPr>
          <w:u w:val="single"/>
        </w:rPr>
        <w:t xml:space="preserve">-based plans and </w:t>
      </w:r>
      <w:r w:rsidRPr="00F6074D">
        <w:rPr>
          <w:i/>
          <w:highlight w:val="cyan"/>
          <w:u w:val="single"/>
        </w:rPr>
        <w:t>negatively to tax-based plans</w:t>
      </w:r>
      <w:r w:rsidRPr="00903EBC">
        <w:rPr>
          <w:i/>
          <w:u w:val="single"/>
        </w:rPr>
        <w:t>.</w:t>
      </w:r>
      <w:r w:rsidR="00903EBC">
        <w:rPr>
          <w:u w:val="single"/>
        </w:rPr>
        <w:t xml:space="preserve"> </w:t>
      </w:r>
      <w:r w:rsidRPr="00903EBC">
        <w:rPr>
          <w:i/>
          <w:highlight w:val="cyan"/>
          <w:u w:val="single"/>
        </w:rPr>
        <w:t>Business confidence behaved consistently with private investment</w:t>
      </w:r>
      <w:r w:rsidRPr="00903EBC">
        <w:rPr>
          <w:u w:val="single"/>
        </w:rPr>
        <w:t xml:space="preserve">. </w:t>
      </w:r>
      <w:r w:rsidRPr="00F6074D">
        <w:rPr>
          <w:sz w:val="16"/>
          <w:szCs w:val="16"/>
        </w:rPr>
        <w:t xml:space="preserve">On the other hand, household consumption and net exports (the difference between exports and imports) did not appear to differ on average during the two types of adjustments. What about recent episodes of austerity that occurred after the crisis and started during a recession? Although the sheer size of some of these austerity plans was exceptional—not only in Greece but also in Ireland, Portugal, and Spain and to a lesser extent in Italy and the United Kingdom—the outcomes did not differ significantly from those of previous episodes. Countries that chose tax-based austerity suffered deeper recessions than those that chose to cut spending. Among the latter are Ireland, despite a massive bank bailout program, and the United Kingdom, whose economic performance was much stronger than the IMF had predicted. The UK plan consisted almost completely of spending cuts. These included cuts in government consumption and public investment; reductions in transfers, including more restrictive policies on employers’ pension contributions; support allowances; and public service pensions. Spending cuts (planned or immediately implemented) between 2010 and 2014 amounted to 2.9 percent of GDP—about 0.6 percent a year on average. Of all these measures, 87 percent were implemented within this five-year interval, with the rest deferred. The result: growth in the United Kingdom was higher than the European average. Investment growth recovered from the 21 percent drop of 2009 and increased almost 6 percent in 2010. Possible explanations There are at least </w:t>
      </w:r>
      <w:r w:rsidRPr="00F6074D">
        <w:rPr>
          <w:i/>
          <w:sz w:val="16"/>
          <w:szCs w:val="16"/>
        </w:rPr>
        <w:t>three</w:t>
      </w:r>
      <w:r w:rsidRPr="00F6074D">
        <w:rPr>
          <w:sz w:val="16"/>
          <w:szCs w:val="16"/>
        </w:rPr>
        <w:t xml:space="preserve"> possible </w:t>
      </w:r>
      <w:r w:rsidRPr="00F6074D">
        <w:rPr>
          <w:i/>
          <w:sz w:val="16"/>
          <w:szCs w:val="16"/>
        </w:rPr>
        <w:t>explanations</w:t>
      </w:r>
      <w:r w:rsidRPr="00F6074D">
        <w:rPr>
          <w:sz w:val="16"/>
          <w:szCs w:val="16"/>
        </w:rPr>
        <w:t xml:space="preserve"> for these striking results. One is that </w:t>
      </w:r>
      <w:r w:rsidRPr="00F6074D">
        <w:rPr>
          <w:i/>
          <w:sz w:val="16"/>
          <w:szCs w:val="16"/>
        </w:rPr>
        <w:t>the difference between tax- and spending-based plans is due to a difference in accompanying policies</w:t>
      </w:r>
      <w:r w:rsidRPr="00F6074D">
        <w:rPr>
          <w:sz w:val="16"/>
          <w:szCs w:val="16"/>
        </w:rPr>
        <w:t xml:space="preserve">. The most obvious candidate is monetary policy. Guajardo, Leigh, and Pescatori (2014) argue that differences in the response of monetary policy are largely responsible for the different effects of the tax- and spending-based corrections they analyzed. We, however, find only a small fraction of the difference to be related to monetary policy. A second possibility relates to the behavior of the exchange rate. A fiscal correction could be less harmful if preceded by a currency devaluation, which would make </w:t>
      </w:r>
      <w:r w:rsidRPr="00230764">
        <w:rPr>
          <w:sz w:val="16"/>
          <w:szCs w:val="16"/>
        </w:rPr>
        <w:t>exports more competitive and support growth. We find that this was not the case: there was no systematic difference in the behavior of the exchange rate before the two types of fiscal adjustment. If the exchange rate had been a significant factor, then the difference between the two cases in terms of GDP growth should have been associated with higher growth of net exports following a devaluation, independently of the type of fiscal plan adopted. This was not the case. As mentioned above, the driving force was domestic private investment. Finally, large fiscal adjustments are often periods of deep structural reforms, which may include the liberalization of product and/or labor markets. If these were systematically occurring at the time of spending cuts, they might explain our finding. But in fact, these reforms did not occur systematically during periods of spending cuts. A more promising explanation points to the role of confidence and expectations. Imagine an economy on an unsustainable path with exploding public debt. Rising interest rates in countries with high debt may generate exactly this scenario. Sooner or later fiscal stabilization must occur. The longer the delay, the more taxes must be raised (or spending cut) in the future. Stabilization, when it occurs, removes uncertainty about further delays that would have increased the costs even more. Blanchard (1990) provides a simple model that illustrates this point.</w:t>
      </w:r>
      <w:r w:rsidRPr="00903EBC">
        <w:rPr>
          <w:u w:val="single"/>
        </w:rPr>
        <w:t xml:space="preserve"> </w:t>
      </w:r>
      <w:r w:rsidRPr="00903EBC">
        <w:rPr>
          <w:highlight w:val="cyan"/>
          <w:u w:val="single"/>
        </w:rPr>
        <w:t xml:space="preserve">Stabilization </w:t>
      </w:r>
      <w:r w:rsidRPr="00230764">
        <w:rPr>
          <w:u w:val="single"/>
        </w:rPr>
        <w:t xml:space="preserve">that </w:t>
      </w:r>
      <w:r w:rsidRPr="00903EBC">
        <w:rPr>
          <w:highlight w:val="cyan"/>
          <w:u w:val="single"/>
        </w:rPr>
        <w:t>eliminates uncertainty about higher fiscal costs in the future stimulates demand today—especially from investors</w:t>
      </w:r>
      <w:r w:rsidRPr="00903EBC">
        <w:rPr>
          <w:u w:val="single"/>
        </w:rPr>
        <w:t xml:space="preserve">, </w:t>
      </w:r>
      <w:r w:rsidRPr="00230764">
        <w:rPr>
          <w:highlight w:val="cyan"/>
          <w:u w:val="single"/>
        </w:rPr>
        <w:t>who are more sensitive to uncertainty given the long-term nature of their plans</w:t>
      </w:r>
      <w:r w:rsidRPr="00230764">
        <w:rPr>
          <w:sz w:val="16"/>
          <w:szCs w:val="16"/>
        </w:rPr>
        <w:t xml:space="preserve">. In their models, Blanchard (1990) and Alesina and Drazen (1991) do not distinguish between stabilization on the tax and the spending side. However, it is quite likely that </w:t>
      </w:r>
      <w:r w:rsidRPr="00903EBC">
        <w:rPr>
          <w:highlight w:val="cyan"/>
          <w:u w:val="single"/>
        </w:rPr>
        <w:t>the benefits of removing uncertainty are more likely to occur with spending-based, rather than tax-based</w:t>
      </w:r>
      <w:r w:rsidRPr="00903EBC">
        <w:rPr>
          <w:u w:val="single"/>
        </w:rPr>
        <w:t xml:space="preserve">, austerity </w:t>
      </w:r>
      <w:r w:rsidRPr="00903EBC">
        <w:rPr>
          <w:highlight w:val="cyan"/>
          <w:u w:val="single"/>
        </w:rPr>
        <w:t>plans</w:t>
      </w:r>
      <w:r w:rsidRPr="00903EBC">
        <w:rPr>
          <w:u w:val="single"/>
        </w:rPr>
        <w:t xml:space="preserve">. </w:t>
      </w:r>
      <w:r w:rsidRPr="00230764">
        <w:rPr>
          <w:sz w:val="16"/>
          <w:szCs w:val="16"/>
        </w:rPr>
        <w:t>A tax-based plan that does not address the automatic growth of entitlements and other programs over time is much less likely to produce a long-lasting effect on the budget. If the plan doesn’t address automatic spending increases,</w:t>
      </w:r>
      <w:r w:rsidRPr="00903EBC">
        <w:rPr>
          <w:u w:val="single"/>
        </w:rPr>
        <w:t xml:space="preserve"> </w:t>
      </w:r>
      <w:r w:rsidRPr="00903EBC">
        <w:rPr>
          <w:highlight w:val="cyan"/>
          <w:u w:val="single"/>
        </w:rPr>
        <w:t>taxes must be continually raised</w:t>
      </w:r>
      <w:r w:rsidRPr="00903EBC">
        <w:rPr>
          <w:sz w:val="14"/>
          <w:szCs w:val="14"/>
          <w:u w:val="single"/>
        </w:rPr>
        <w:t xml:space="preserve"> to cover the additional outlays. </w:t>
      </w:r>
      <w:r w:rsidRPr="00230764">
        <w:rPr>
          <w:u w:val="single"/>
        </w:rPr>
        <w:t xml:space="preserve">So the </w:t>
      </w:r>
      <w:r w:rsidRPr="00230764">
        <w:rPr>
          <w:highlight w:val="cyan"/>
          <w:u w:val="single"/>
        </w:rPr>
        <w:t>confidence</w:t>
      </w:r>
      <w:r w:rsidRPr="00230764">
        <w:rPr>
          <w:u w:val="single"/>
        </w:rPr>
        <w:t xml:space="preserve"> effect </w:t>
      </w:r>
      <w:r w:rsidRPr="00230764">
        <w:rPr>
          <w:highlight w:val="cyan"/>
          <w:u w:val="single"/>
        </w:rPr>
        <w:t>is</w:t>
      </w:r>
      <w:r w:rsidRPr="00230764">
        <w:rPr>
          <w:u w:val="single"/>
        </w:rPr>
        <w:t xml:space="preserve"> likely to be much </w:t>
      </w:r>
      <w:r w:rsidRPr="00230764">
        <w:rPr>
          <w:highlight w:val="cyan"/>
          <w:u w:val="single"/>
        </w:rPr>
        <w:t>smaller</w:t>
      </w:r>
      <w:r w:rsidRPr="00230764">
        <w:rPr>
          <w:u w:val="single"/>
        </w:rPr>
        <w:t xml:space="preserve"> </w:t>
      </w:r>
      <w:r w:rsidRPr="00230764">
        <w:rPr>
          <w:sz w:val="16"/>
          <w:szCs w:val="16"/>
        </w:rPr>
        <w:t xml:space="preserve">for tax-based plans, because of rising expectations of future taxes. Spending-based plans, on the other hand, produce the opposite effects. Our finding for the response of business confidence to austerity supports this view. Business confidence increases immediately at the start of a spending-based austerity plan, </w:t>
      </w:r>
      <w:r w:rsidRPr="00230764">
        <w:rPr>
          <w:i/>
          <w:sz w:val="16"/>
          <w:szCs w:val="16"/>
        </w:rPr>
        <w:t>in contrast to</w:t>
      </w:r>
      <w:r w:rsidRPr="00230764">
        <w:rPr>
          <w:sz w:val="16"/>
          <w:szCs w:val="16"/>
        </w:rPr>
        <w:t xml:space="preserve"> what happens at the beginning </w:t>
      </w:r>
      <w:r w:rsidRPr="00230764">
        <w:rPr>
          <w:i/>
          <w:sz w:val="16"/>
          <w:szCs w:val="16"/>
        </w:rPr>
        <w:t>of a tax-based plan.</w:t>
      </w:r>
      <w:bookmarkStart w:id="17" w:name="_2l2o5vwl838e" w:colFirst="0" w:colLast="0"/>
      <w:bookmarkStart w:id="18" w:name="_9nbp1truyrxg" w:colFirst="0" w:colLast="0"/>
      <w:bookmarkEnd w:id="17"/>
      <w:bookmarkEnd w:id="18"/>
    </w:p>
    <w:p w14:paraId="1B2CB385" w14:textId="326EE60A" w:rsidR="00E87286" w:rsidRPr="00D13A29" w:rsidRDefault="00E87286" w:rsidP="00E87286">
      <w:pPr>
        <w:pStyle w:val="Heading4"/>
        <w:rPr>
          <w:b w:val="0"/>
          <w:bCs/>
        </w:rPr>
      </w:pPr>
      <w:r w:rsidRPr="00D13A29">
        <w:rPr>
          <w:bCs/>
        </w:rPr>
        <w:t xml:space="preserve">Major </w:t>
      </w:r>
      <w:r w:rsidR="00D13A29">
        <w:rPr>
          <w:bCs/>
        </w:rPr>
        <w:t xml:space="preserve">tax </w:t>
      </w:r>
      <w:r w:rsidRPr="00D13A29">
        <w:rPr>
          <w:bCs/>
        </w:rPr>
        <w:t xml:space="preserve">changes </w:t>
      </w:r>
      <w:r w:rsidR="00D13A29">
        <w:rPr>
          <w:bCs/>
        </w:rPr>
        <w:t xml:space="preserve">wreck business confidence – undermine business and investor certainty </w:t>
      </w:r>
    </w:p>
    <w:p w14:paraId="1CEFBBC0" w14:textId="77777777" w:rsidR="00E87286" w:rsidRPr="00963050" w:rsidRDefault="00E87286" w:rsidP="00E87286">
      <w:r w:rsidRPr="00C74B0D">
        <w:rPr>
          <w:rStyle w:val="Style13ptBold"/>
        </w:rPr>
        <w:t>OECD</w:t>
      </w:r>
      <w:r w:rsidRPr="00C74B0D">
        <w:t xml:space="preserve">, </w:t>
      </w:r>
      <w:r>
        <w:t xml:space="preserve">March </w:t>
      </w:r>
      <w:r w:rsidRPr="00C74B0D">
        <w:rPr>
          <w:rStyle w:val="Style13ptBold"/>
        </w:rPr>
        <w:t>2017</w:t>
      </w:r>
      <w:r w:rsidRPr="00C74B0D">
        <w:t xml:space="preserve">, </w:t>
      </w:r>
      <w:r>
        <w:t>IMF/OECD Report for the G20 Finance Ministers</w:t>
      </w:r>
      <w:r w:rsidRPr="00C74B0D">
        <w:t xml:space="preserve">, https://www.oecd.org/tax/tax-policy/tax-certainty-report-oecd-imf-report-g20-finance-ministers-march-2017.pdf, Accessed: 6-23-2023, </w:t>
      </w:r>
      <w:r>
        <w:t xml:space="preserve">cut from page 6 titled “Key Messages” </w:t>
      </w:r>
      <w:r w:rsidRPr="00C74B0D">
        <w:t>//ONHS IF</w:t>
      </w:r>
    </w:p>
    <w:p w14:paraId="3EC15D7F" w14:textId="4C546BA4" w:rsidR="00E87286" w:rsidRPr="00E87286" w:rsidRDefault="00E87286" w:rsidP="00E87286">
      <w:pPr>
        <w:rPr>
          <w:sz w:val="16"/>
        </w:rPr>
      </w:pPr>
      <w:r w:rsidRPr="00C74B0D">
        <w:rPr>
          <w:rStyle w:val="StyleUnderline"/>
        </w:rPr>
        <w:t xml:space="preserve">The report highlights that </w:t>
      </w:r>
      <w:r w:rsidRPr="00D13A29">
        <w:rPr>
          <w:rStyle w:val="StyleUnderline"/>
          <w:highlight w:val="cyan"/>
        </w:rPr>
        <w:t>there is risk of uncertainty discouraging investment</w:t>
      </w:r>
      <w:r w:rsidRPr="00E20C9F">
        <w:rPr>
          <w:sz w:val="16"/>
        </w:rPr>
        <w:t xml:space="preserve">. The effects of uncertainty on investment are ambiguous in theory. But the </w:t>
      </w:r>
      <w:r w:rsidRPr="00D13A29">
        <w:rPr>
          <w:rStyle w:val="StyleUnderline"/>
          <w:highlight w:val="cyan"/>
        </w:rPr>
        <w:t>empirical evidence</w:t>
      </w:r>
      <w:r w:rsidRPr="00C74B0D">
        <w:rPr>
          <w:rStyle w:val="StyleUnderline"/>
        </w:rPr>
        <w:t xml:space="preserve">, while sparse, is more clear-cut—and </w:t>
      </w:r>
      <w:r w:rsidRPr="00D13A29">
        <w:rPr>
          <w:rStyle w:val="StyleUnderline"/>
          <w:highlight w:val="cyan"/>
        </w:rPr>
        <w:t>does suggest adverse effects</w:t>
      </w:r>
      <w:r w:rsidRPr="00C74B0D">
        <w:rPr>
          <w:rStyle w:val="StyleUnderline"/>
        </w:rPr>
        <w:t xml:space="preserve"> on investment and trade</w:t>
      </w:r>
      <w:r w:rsidRPr="00E20C9F">
        <w:rPr>
          <w:sz w:val="16"/>
        </w:rPr>
        <w:t xml:space="preserve">. The results of the business and the tax administration surveys presented in this report are instructive, with respondents to both reporting that tax uncertainty is a major concern: • </w:t>
      </w:r>
      <w:r w:rsidRPr="00E20C9F">
        <w:rPr>
          <w:rStyle w:val="StyleUnderline"/>
        </w:rPr>
        <w:t>Uncertainty</w:t>
      </w:r>
      <w:r w:rsidRPr="00C74B0D">
        <w:rPr>
          <w:rStyle w:val="StyleUnderline"/>
        </w:rPr>
        <w:t xml:space="preserve"> in the corporate income tax and the VAT systems is reported by business as having an important influence on investment</w:t>
      </w:r>
      <w:r w:rsidRPr="00E20C9F">
        <w:rPr>
          <w:sz w:val="16"/>
        </w:rPr>
        <w:t xml:space="preserve"> and location decisions. Over 60 percent of respondents to the OECD business survey indicate that </w:t>
      </w:r>
      <w:r w:rsidRPr="00D13A29">
        <w:rPr>
          <w:rStyle w:val="StyleUnderline"/>
          <w:highlight w:val="cyan"/>
        </w:rPr>
        <w:t>uncertainty in the corporate income tax and the VAT is</w:t>
      </w:r>
      <w:r w:rsidRPr="00C74B0D">
        <w:rPr>
          <w:rStyle w:val="StyleUnderline"/>
        </w:rPr>
        <w:t xml:space="preserve"> </w:t>
      </w:r>
      <w:r w:rsidRPr="00D13A29">
        <w:rPr>
          <w:rStyle w:val="StyleUnderline"/>
          <w:highlight w:val="cyan"/>
        </w:rPr>
        <w:t>very or extremely important to investment</w:t>
      </w:r>
      <w:r w:rsidRPr="00E20C9F">
        <w:rPr>
          <w:sz w:val="16"/>
        </w:rPr>
        <w:t xml:space="preserve"> and location decisions. • </w:t>
      </w:r>
      <w:r w:rsidRPr="00C74B0D">
        <w:rPr>
          <w:rStyle w:val="StyleUnderline"/>
        </w:rPr>
        <w:t>Tax certainty is a high priority for tax administrations</w:t>
      </w:r>
      <w:r w:rsidRPr="00E20C9F">
        <w:rPr>
          <w:sz w:val="16"/>
        </w:rPr>
        <w:t xml:space="preserve">, with over 80% of respondents to the tax administration survey identifying it as a very high or extremely high priority of their tax administration. While the sources of uncertainty are many and varied, the key findings from the surveys are: • </w:t>
      </w:r>
      <w:r w:rsidRPr="00C74B0D">
        <w:rPr>
          <w:rStyle w:val="StyleUnderline"/>
        </w:rPr>
        <w:t>According to businesses, issues related to tax administration were ranked as among the major drivers of uncertainty in tax systems</w:t>
      </w:r>
      <w:r w:rsidRPr="00E20C9F">
        <w:rPr>
          <w:sz w:val="16"/>
        </w:rPr>
        <w:t xml:space="preserve">, with the top two, and three out of the top 10, sources of tax uncertainty deriving from issues related to tax administration. In this regard, </w:t>
      </w:r>
      <w:r w:rsidRPr="00E355DB">
        <w:rPr>
          <w:rStyle w:val="StyleUnderline"/>
        </w:rPr>
        <w:t xml:space="preserve">the </w:t>
      </w:r>
      <w:r w:rsidRPr="00D13A29">
        <w:rPr>
          <w:rStyle w:val="StyleUnderline"/>
          <w:highlight w:val="cyan"/>
        </w:rPr>
        <w:t>main sources included</w:t>
      </w:r>
      <w:r w:rsidRPr="00E355DB">
        <w:rPr>
          <w:rStyle w:val="StyleUnderline"/>
        </w:rPr>
        <w:t xml:space="preserve"> </w:t>
      </w:r>
      <w:r w:rsidRPr="00E20C9F">
        <w:rPr>
          <w:rStyle w:val="StyleUnderline"/>
        </w:rPr>
        <w:t>bureaucracy</w:t>
      </w:r>
      <w:r w:rsidRPr="00E355DB">
        <w:rPr>
          <w:rStyle w:val="StyleUnderline"/>
        </w:rPr>
        <w:t xml:space="preserve"> to comply with the tax legislation, although this may also reflect </w:t>
      </w:r>
      <w:r w:rsidRPr="00D13A29">
        <w:rPr>
          <w:rStyle w:val="StyleUnderline"/>
          <w:highlight w:val="cyan"/>
        </w:rPr>
        <w:t>concern over compliance costs, and inconsistent treatment</w:t>
      </w:r>
      <w:r w:rsidRPr="00E20C9F">
        <w:rPr>
          <w:sz w:val="16"/>
        </w:rPr>
        <w:t xml:space="preserve">. • Concerns over the inconsistent approaches of different tax authorities towards the application of international tax standards ranked high in the business survey. • </w:t>
      </w:r>
      <w:r w:rsidRPr="00D13A29">
        <w:rPr>
          <w:rStyle w:val="StyleUnderline"/>
          <w:highlight w:val="cyan"/>
        </w:rPr>
        <w:t>Issues associated with dispute resolution</w:t>
      </w:r>
      <w:r w:rsidRPr="00E355DB">
        <w:rPr>
          <w:rStyle w:val="StyleUnderline"/>
        </w:rPr>
        <w:t xml:space="preserve"> mechanisms, including timescales, were also identified as an important driver of uncertainty</w:t>
      </w:r>
      <w:r w:rsidRPr="00E20C9F">
        <w:rPr>
          <w:sz w:val="16"/>
        </w:rPr>
        <w:t xml:space="preserve">. In particular, respondents to the business survey highlighted concerns about lengthy decision making of the courts—which may be an aspect of the wider judicial system, and not wholly under the tax authorities’ control. • Tax administrations identified taxpayer behaviour as an important source of uncertainty, in particular as a result of aggressive tax planning and a lack of cooperation. </w:t>
      </w:r>
      <w:r w:rsidRPr="00E355DB">
        <w:rPr>
          <w:rStyle w:val="StyleUnderline"/>
        </w:rPr>
        <w:t xml:space="preserve">They also highlighted </w:t>
      </w:r>
      <w:r w:rsidRPr="00D13A29">
        <w:rPr>
          <w:rStyle w:val="StyleUnderline"/>
          <w:highlight w:val="cyan"/>
        </w:rPr>
        <w:t>complexity in legislation</w:t>
      </w:r>
      <w:r w:rsidRPr="00E355DB">
        <w:rPr>
          <w:rStyle w:val="StyleUnderline"/>
        </w:rPr>
        <w:t xml:space="preserve">, lengthy court procedures, </w:t>
      </w:r>
      <w:r w:rsidRPr="00E20C9F">
        <w:rPr>
          <w:rStyle w:val="StyleUnderline"/>
        </w:rPr>
        <w:t>unclear drafting and frequency of legislative changes</w:t>
      </w:r>
      <w:r w:rsidRPr="00E20C9F">
        <w:rPr>
          <w:sz w:val="16"/>
        </w:rPr>
        <w:t xml:space="preserve">. • A key area of agreement in both surveys was that </w:t>
      </w:r>
      <w:r w:rsidRPr="00E355DB">
        <w:rPr>
          <w:rStyle w:val="StyleUnderline"/>
        </w:rPr>
        <w:t xml:space="preserve">legislative and tax policy design issues are </w:t>
      </w:r>
      <w:r w:rsidRPr="00D13A29">
        <w:rPr>
          <w:rStyle w:val="StyleUnderline"/>
          <w:highlight w:val="cyan"/>
        </w:rPr>
        <w:t>a major source of tax uncertainty</w:t>
      </w:r>
      <w:r w:rsidRPr="00E355DB">
        <w:rPr>
          <w:rStyle w:val="StyleUnderline"/>
        </w:rPr>
        <w:t xml:space="preserve">, mainly through complex and poorly drafted tax legislation and </w:t>
      </w:r>
      <w:r w:rsidRPr="00D13A29">
        <w:rPr>
          <w:rStyle w:val="Emphasis"/>
          <w:highlight w:val="cyan"/>
        </w:rPr>
        <w:t>the frequency of legislative changes</w:t>
      </w:r>
      <w:r w:rsidRPr="00E355DB">
        <w:rPr>
          <w:rStyle w:val="StyleUnderline"/>
        </w:rPr>
        <w:t>.</w:t>
      </w:r>
      <w:r w:rsidRPr="00E20C9F">
        <w:rPr>
          <w:sz w:val="16"/>
        </w:rPr>
        <w:t xml:space="preserve"> The narrative analysis suggests there is considerable variation across advanced countries in both the frequency of corporate tax changes and the lag before implementation. Most corporate income tax changes, however, are announced at least ninety days in advance of implementation. There is no obvious trend towards less pre-announcement of corporate income tax changes.</w:t>
      </w:r>
    </w:p>
    <w:p w14:paraId="67CB3F09" w14:textId="7C778459" w:rsidR="00D00783" w:rsidRPr="00D00783" w:rsidRDefault="00D00783" w:rsidP="00D00783">
      <w:pPr>
        <w:pStyle w:val="Heading4"/>
        <w:rPr>
          <w:b w:val="0"/>
          <w:bCs/>
        </w:rPr>
      </w:pPr>
      <w:r>
        <w:rPr>
          <w:bCs/>
        </w:rPr>
        <w:t>Tax increases</w:t>
      </w:r>
      <w:r w:rsidRPr="00D00783">
        <w:rPr>
          <w:bCs/>
        </w:rPr>
        <w:t xml:space="preserve"> destroy business confidence</w:t>
      </w:r>
    </w:p>
    <w:p w14:paraId="7B3E3C18" w14:textId="77777777" w:rsidR="00D00783" w:rsidRPr="00F52955" w:rsidRDefault="00D00783" w:rsidP="00D00783">
      <w:r>
        <w:t xml:space="preserve">Athanasios </w:t>
      </w:r>
      <w:r w:rsidRPr="00F34D40">
        <w:rPr>
          <w:rStyle w:val="Style13ptBold"/>
        </w:rPr>
        <w:t>Tagkalakis</w:t>
      </w:r>
      <w:r>
        <w:t xml:space="preserve"> &amp;</w:t>
      </w:r>
      <w:r w:rsidRPr="00F34D40">
        <w:t xml:space="preserve"> </w:t>
      </w:r>
      <w:r>
        <w:t xml:space="preserve">Panagiotis </w:t>
      </w:r>
      <w:r w:rsidRPr="00F34D40">
        <w:t>Konstantinou</w:t>
      </w:r>
      <w:r>
        <w:t>, 20</w:t>
      </w:r>
      <w:r w:rsidRPr="00F34D40">
        <w:rPr>
          <w:rStyle w:val="Style13ptBold"/>
        </w:rPr>
        <w:t>10</w:t>
      </w:r>
      <w:r>
        <w:t xml:space="preserve">, Assistant Professor, Department of Economics, University of Patras, Advisor, Bank of Greece, </w:t>
      </w:r>
      <w:r w:rsidRPr="00F52955">
        <w:rPr>
          <w:i/>
          <w:iCs/>
        </w:rPr>
        <w:t>Boosting Confidence: Is There A Role For Fiscal Policy?</w:t>
      </w:r>
      <w:r>
        <w:t>, Bank of Greece Eurosystem, 04-2010, https://www.bankofgreece.gr/Publications/Paper2010113.pdf, //hm-sms</w:t>
      </w:r>
    </w:p>
    <w:p w14:paraId="3F6CAD11" w14:textId="4563995D" w:rsidR="00116A65" w:rsidRDefault="00D00783" w:rsidP="00D00783">
      <w:pPr>
        <w:rPr>
          <w:sz w:val="16"/>
        </w:rPr>
      </w:pPr>
      <w:r w:rsidRPr="00D209A4">
        <w:rPr>
          <w:sz w:val="16"/>
        </w:rPr>
        <w:t>4 As far as the control variables are concerned, higher real GDP per capita (higher income) and an increase in asset prices (higher wealth) are linked with a rise of consumer confidence. The effect of the real interest rate and inflation are insignificant, whereas an increase in unemployment, contrary to what one would expect, has a positive effect on consumer confidence. We should highlight here though the effects on unemployment are at least one order of magnitude smaller that the other effects documented</w:t>
      </w:r>
      <w:r w:rsidRPr="00F12582">
        <w:rPr>
          <w:rStyle w:val="StyleUnderline"/>
        </w:rPr>
        <w:t xml:space="preserve">. Regarding the effects of taxation, we find that </w:t>
      </w:r>
      <w:r w:rsidRPr="00F12582">
        <w:rPr>
          <w:rStyle w:val="Emphasis"/>
          <w:highlight w:val="cyan"/>
        </w:rPr>
        <w:t>higher total direct</w:t>
      </w:r>
      <w:r w:rsidRPr="00F12582">
        <w:rPr>
          <w:rStyle w:val="Emphasis"/>
        </w:rPr>
        <w:t xml:space="preserve"> </w:t>
      </w:r>
      <w:r w:rsidRPr="00F12582">
        <w:rPr>
          <w:rStyle w:val="StyleUnderline"/>
        </w:rPr>
        <w:t xml:space="preserve">and direct business </w:t>
      </w:r>
      <w:r w:rsidRPr="00F12582">
        <w:rPr>
          <w:rStyle w:val="Emphasis"/>
          <w:highlight w:val="cyan"/>
        </w:rPr>
        <w:t xml:space="preserve">taxes lead to </w:t>
      </w:r>
      <w:r w:rsidRPr="00F12582">
        <w:rPr>
          <w:rStyle w:val="Emphasis"/>
          <w:sz w:val="32"/>
          <w:szCs w:val="32"/>
          <w:highlight w:val="cyan"/>
          <w:bdr w:val="single" w:sz="4" w:space="0" w:color="auto"/>
        </w:rPr>
        <w:t>significant reductions of business confidence</w:t>
      </w:r>
      <w:r w:rsidRPr="00D209A4">
        <w:rPr>
          <w:sz w:val="16"/>
        </w:rPr>
        <w:t xml:space="preserve">. However, </w:t>
      </w:r>
      <w:r w:rsidRPr="00F34D40">
        <w:rPr>
          <w:rStyle w:val="StyleUnderline"/>
        </w:rPr>
        <w:t xml:space="preserve">the effect of total direct taxes is much more pronounced. </w:t>
      </w:r>
      <w:r w:rsidRPr="00D209A4">
        <w:rPr>
          <w:sz w:val="16"/>
        </w:rPr>
        <w:t xml:space="preserve">Taken together with the government spending estimates, one could interpret these findings as evidence that </w:t>
      </w:r>
      <w:r w:rsidRPr="00F34D40">
        <w:rPr>
          <w:rStyle w:val="StyleUnderline"/>
        </w:rPr>
        <w:t xml:space="preserve">the </w:t>
      </w:r>
      <w:r w:rsidRPr="00F12582">
        <w:rPr>
          <w:rStyle w:val="Emphasis"/>
          <w:highlight w:val="cyan"/>
        </w:rPr>
        <w:t>overall business prospects are negatively influenced by both higher spending and higher direct taxes</w:t>
      </w:r>
      <w:r w:rsidRPr="00F34D40">
        <w:rPr>
          <w:rStyle w:val="StyleUnderline"/>
        </w:rPr>
        <w:t xml:space="preserve">, as they </w:t>
      </w:r>
      <w:r w:rsidRPr="00F12582">
        <w:rPr>
          <w:rStyle w:val="Emphasis"/>
          <w:highlight w:val="cyan"/>
        </w:rPr>
        <w:t>imply an increased tax burden</w:t>
      </w:r>
      <w:r w:rsidRPr="00F12582">
        <w:rPr>
          <w:rStyle w:val="StyleUnderline"/>
          <w:highlight w:val="cyan"/>
        </w:rPr>
        <w:t xml:space="preserve"> for </w:t>
      </w:r>
      <w:r w:rsidRPr="00F12582">
        <w:rPr>
          <w:rStyle w:val="Emphasis"/>
          <w:highlight w:val="cyan"/>
        </w:rPr>
        <w:t>the business sector</w:t>
      </w:r>
      <w:r w:rsidRPr="00D209A4">
        <w:rPr>
          <w:sz w:val="16"/>
        </w:rPr>
        <w:t xml:space="preserve"> (</w:t>
      </w:r>
      <w:r w:rsidRPr="00F12582">
        <w:rPr>
          <w:rStyle w:val="Emphasis"/>
          <w:highlight w:val="cyan"/>
        </w:rPr>
        <w:t>including</w:t>
      </w:r>
      <w:r w:rsidRPr="00F12582">
        <w:rPr>
          <w:rStyle w:val="StyleUnderline"/>
        </w:rPr>
        <w:t xml:space="preserve"> the </w:t>
      </w:r>
      <w:r w:rsidRPr="00F12582">
        <w:rPr>
          <w:rStyle w:val="Emphasis"/>
          <w:highlight w:val="cyan"/>
        </w:rPr>
        <w:t>cases where this is done</w:t>
      </w:r>
      <w:r w:rsidRPr="00F12582">
        <w:rPr>
          <w:rStyle w:val="StyleUnderline"/>
        </w:rPr>
        <w:t xml:space="preserve"> in order </w:t>
      </w:r>
      <w:r w:rsidRPr="00F12582">
        <w:rPr>
          <w:rStyle w:val="StyleUnderline"/>
          <w:highlight w:val="cyan"/>
        </w:rPr>
        <w:t>to finance productive public investments</w:t>
      </w:r>
      <w:r w:rsidRPr="00D209A4">
        <w:rPr>
          <w:sz w:val="16"/>
        </w:rPr>
        <w:t>). On the contrary, we find that higher indirect taxes have a positive effect on business confidence, possibly because in most cases these are eventually passed on to consumers via higher consumer prices, and hence are preferred relative to higher income taxes.5,6</w:t>
      </w:r>
    </w:p>
    <w:p w14:paraId="04E3125A" w14:textId="67055E80" w:rsidR="00121C51" w:rsidRPr="00121C51" w:rsidRDefault="00121C51" w:rsidP="00121C51">
      <w:pPr>
        <w:pStyle w:val="Heading4"/>
        <w:rPr>
          <w:b w:val="0"/>
          <w:bCs/>
        </w:rPr>
      </w:pPr>
      <w:r w:rsidRPr="00121C51">
        <w:rPr>
          <w:bCs/>
        </w:rPr>
        <w:t>The perception of taxes results in uncertainty that decreases investor confidence</w:t>
      </w:r>
    </w:p>
    <w:p w14:paraId="1643C3EA" w14:textId="3728C70B" w:rsidR="00121C51" w:rsidRPr="0055481A" w:rsidRDefault="00121C51" w:rsidP="00121C51">
      <w:r w:rsidRPr="0055481A">
        <w:t xml:space="preserve">Steven J </w:t>
      </w:r>
      <w:r w:rsidRPr="00BF15F8">
        <w:rPr>
          <w:rStyle w:val="Style13ptBold"/>
        </w:rPr>
        <w:t>Davis</w:t>
      </w:r>
      <w:r w:rsidRPr="0055481A">
        <w:t xml:space="preserve"> </w:t>
      </w:r>
      <w:r w:rsidRPr="00BF15F8">
        <w:rPr>
          <w:rStyle w:val="Style13ptBold"/>
        </w:rPr>
        <w:t>17</w:t>
      </w:r>
      <w:r w:rsidR="00571CB6">
        <w:t xml:space="preserve">. </w:t>
      </w:r>
      <w:r w:rsidRPr="0055481A">
        <w:t xml:space="preserve">Davis is the William H. Abbott Professor of International Business and Economics at The University of Chicago Booth School of Business, “Regulatory Complexity and Policy Uncertainty: Headwinds of Our Own Making, Revised 1/30/2017 – Originally published 2015, </w:t>
      </w:r>
      <w:hyperlink r:id="rId177" w:history="1">
        <w:r w:rsidRPr="0055481A">
          <w:rPr>
            <w:rStyle w:val="Hyperlink"/>
          </w:rPr>
          <w:t>http://www.policyuncertainty.com/media/Davis_RegulatoryComplexity.pdf</w:t>
        </w:r>
      </w:hyperlink>
    </w:p>
    <w:p w14:paraId="40BFAAD8" w14:textId="77777777" w:rsidR="00121C51" w:rsidRPr="0055481A" w:rsidRDefault="00121C51" w:rsidP="00121C51">
      <w:pPr>
        <w:rPr>
          <w:rStyle w:val="StyleUnderline"/>
        </w:rPr>
      </w:pPr>
      <w:r w:rsidRPr="0052286B">
        <w:rPr>
          <w:sz w:val="16"/>
        </w:rPr>
        <w:t>A. Breeding Complexity and Uncertainty The good Catholic Sisters who saw to my moral instruction in primary school devoted many hours to the Ten Commandments. They wanted my classmates and me to avoid sins. Their success in that regard is in doubt. But at least the Sisters could be confident that we did not sin out of ignorance or uncertainty. How they would have instructed us on one million commandments, I do not know. The delinquents in my school found it hard to absorb a mere ten. There is a serious point here:</w:t>
      </w:r>
      <w:r w:rsidRPr="0055481A">
        <w:rPr>
          <w:rStyle w:val="StyleUnderline"/>
        </w:rPr>
        <w:t xml:space="preserve"> </w:t>
      </w:r>
      <w:r w:rsidRPr="00121C51">
        <w:rPr>
          <w:rStyle w:val="StyleUnderline"/>
          <w:highlight w:val="cyan"/>
        </w:rPr>
        <w:t>The sheer volume and complexity of statutes</w:t>
      </w:r>
      <w:r w:rsidRPr="00121C51">
        <w:rPr>
          <w:sz w:val="16"/>
          <w:highlight w:val="cyan"/>
        </w:rPr>
        <w:t xml:space="preserve">, </w:t>
      </w:r>
      <w:r w:rsidRPr="00121C51">
        <w:rPr>
          <w:rStyle w:val="Emphasis"/>
          <w:highlight w:val="cyan"/>
        </w:rPr>
        <w:t>regulations, regulatory guidance</w:t>
      </w:r>
      <w:r w:rsidRPr="00121C51">
        <w:rPr>
          <w:rStyle w:val="StyleUnderline"/>
          <w:highlight w:val="cyan"/>
        </w:rPr>
        <w:t xml:space="preserve">, and </w:t>
      </w:r>
      <w:r w:rsidRPr="00121C51">
        <w:rPr>
          <w:rStyle w:val="StyleUnderline"/>
          <w:bCs/>
          <w:highlight w:val="cyan"/>
        </w:rPr>
        <w:t>tax code</w:t>
      </w:r>
      <w:r w:rsidRPr="00121C51">
        <w:rPr>
          <w:rStyle w:val="StyleUnderline"/>
          <w:highlight w:val="cyan"/>
        </w:rPr>
        <w:t xml:space="preserve"> provisions</w:t>
      </w:r>
      <w:r w:rsidRPr="0052286B">
        <w:rPr>
          <w:sz w:val="16"/>
        </w:rPr>
        <w:t xml:space="preserve"> – and their instability over time – </w:t>
      </w:r>
      <w:r w:rsidRPr="00121C51">
        <w:rPr>
          <w:rStyle w:val="StyleUnderline"/>
          <w:highlight w:val="cyan"/>
        </w:rPr>
        <w:t>are barriers</w:t>
      </w:r>
      <w:r w:rsidRPr="0055481A">
        <w:rPr>
          <w:rStyle w:val="StyleUnderline"/>
        </w:rPr>
        <w:t xml:space="preserve"> to knowledge and comprehension of the law, sound planning, and avoidance of legal jeopardy</w:t>
      </w:r>
      <w:r w:rsidRPr="0052286B">
        <w:rPr>
          <w:sz w:val="16"/>
        </w:rPr>
        <w:t xml:space="preserve">. Just staying on the right side of the law has become a much more challenging and burdensome undertaking, especially for businesses. </w:t>
      </w:r>
      <w:r w:rsidRPr="0055481A">
        <w:rPr>
          <w:rStyle w:val="StyleUnderline"/>
        </w:rPr>
        <w:t xml:space="preserve">Thus, </w:t>
      </w:r>
      <w:r w:rsidRPr="00121C51">
        <w:rPr>
          <w:rStyle w:val="StyleUnderline"/>
          <w:highlight w:val="cyan"/>
        </w:rPr>
        <w:t>the enormous expansion of the regulatory state breeds complexity and uncertainty in economic affairs.</w:t>
      </w:r>
      <w:r w:rsidRPr="0055481A">
        <w:rPr>
          <w:rStyle w:val="StyleUnderline"/>
        </w:rPr>
        <w:t xml:space="preserve"> </w:t>
      </w:r>
      <w:r w:rsidRPr="0052286B">
        <w:rPr>
          <w:sz w:val="16"/>
        </w:rPr>
        <w:t xml:space="preserve">Moreover, </w:t>
      </w:r>
      <w:r w:rsidRPr="0055481A">
        <w:rPr>
          <w:rStyle w:val="StyleUnderline"/>
        </w:rPr>
        <w:t>as the regulatory state expanded, regulators acquired great power</w:t>
      </w:r>
      <w:r w:rsidRPr="0052286B">
        <w:rPr>
          <w:sz w:val="16"/>
        </w:rPr>
        <w:t xml:space="preserve"> to interpret statutes, </w:t>
      </w:r>
      <w:r w:rsidRPr="0055481A">
        <w:rPr>
          <w:rStyle w:val="StyleUnderline"/>
        </w:rPr>
        <w:t>transform broad and vague legislative mandates into specific</w:t>
      </w:r>
      <w:r w:rsidRPr="0052286B">
        <w:rPr>
          <w:sz w:val="16"/>
        </w:rPr>
        <w:t xml:space="preserve"> </w:t>
      </w:r>
      <w:r w:rsidRPr="0055481A">
        <w:rPr>
          <w:rStyle w:val="StyleUnderline"/>
        </w:rPr>
        <w:t>regulations</w:t>
      </w:r>
      <w:r w:rsidRPr="0052286B">
        <w:rPr>
          <w:sz w:val="16"/>
        </w:rPr>
        <w:t xml:space="preserve"> (i.e., laws), </w:t>
      </w:r>
      <w:r w:rsidRPr="0055481A">
        <w:rPr>
          <w:rStyle w:val="StyleUnderline"/>
        </w:rPr>
        <w:t>and exercise discretion in</w:t>
      </w:r>
      <w:r w:rsidRPr="0052286B">
        <w:rPr>
          <w:sz w:val="16"/>
        </w:rPr>
        <w:t xml:space="preserve"> crafting and </w:t>
      </w:r>
      <w:r w:rsidRPr="0055481A">
        <w:rPr>
          <w:rStyle w:val="StyleUnderline"/>
        </w:rPr>
        <w:t>enforcing</w:t>
      </w:r>
      <w:r w:rsidRPr="0052286B">
        <w:rPr>
          <w:sz w:val="16"/>
        </w:rPr>
        <w:t xml:space="preserve"> regulations. As the system grew more complex, interpretation and enforcement became more uncertain and the scope for capricious regulator conduct grew. In this vein, Epstein (2011a, page 150) argues that an expansive regulatory state undermines the rule of law: This expansion of the government’s purview undoes virtually all of the procedural and structural features of the classical system: unbiased decisionmaking, judicial review of administrative actions on matters of fact and law, and retroactivity.... [A]s the scope of government activities increases, the far-flung nature of these activities leads to a great desire to take shortcuts in regulation, such that the older protections are treated as obstructions against the march of progress, and not as protections of individual rights. In a similar vein, Cochrane (2015) argues that dramatic expansion of the regulatory state poses a danger to our political freedoms. He sees an “emerging threat of large discretionary regulation, used as a tool of political control.... Just who gets that visit from the EPA can have a powerful silencing effect.” In sum, a large and complex regulatory state also breeds uncertainty in economic affairs by raising risks that regulators will exercise their discretion in a capricious manner, or use it as a tool of political control. </w:t>
      </w:r>
      <w:r w:rsidRPr="0055481A">
        <w:rPr>
          <w:rStyle w:val="StyleUnderline"/>
        </w:rPr>
        <w:t xml:space="preserve">B. </w:t>
      </w:r>
      <w:r w:rsidRPr="00121C51">
        <w:rPr>
          <w:rStyle w:val="StyleUnderline"/>
          <w:highlight w:val="cyan"/>
        </w:rPr>
        <w:t>Disproportionate Burdens on Younger and Smaller Businesses</w:t>
      </w:r>
      <w:r w:rsidRPr="0055481A">
        <w:rPr>
          <w:rStyle w:val="StyleUnderline"/>
        </w:rPr>
        <w:t xml:space="preserve"> </w:t>
      </w:r>
      <w:r w:rsidRPr="0052286B">
        <w:rPr>
          <w:sz w:val="16"/>
        </w:rPr>
        <w:t xml:space="preserve">The burdens of regulation and regulatory complexity tend to fall more heavily on younger and smaller businesses for three reasons. First, there are fixed costs of regulatory compliance. Whether a firm has one employee or one thousand, for example, U.S. law requires regular paperwork or electronic submissions in conjunction with payroll taxes and tax withholdings on behalf of workers. The fixed cost elements of regulatory compliance favor larger over smaller businesses. Second, there are one-time costs of learning the relevant regulations, developing compliance systems and establishing relationships with regulators. Young businesses have had less time to develop the knowledge and internal processes required for compliance. Partly for this reason, our current regulatory and tax systems favor incumbents while disadvantaging entrepreneurship and young businesses. Third, compared to smaller, newer and would-be competitors, larger and incumbent firms have greater capacity and incentive to lobby for legislative exemptions, administrative waivers, and favorable regulatory treatment. For this reason as well, regulatory complexity tends to favor large incumbents and disadvantage new, younger and smaller firms. Figure 8 shows the employment share of young businesses, defined as firms that hired their first paid employee within the past 60 months. The young-firm employment share fell by more than half in recent decades, from about 18 percent in 1987 and 1988 to just over 9 percent in 2013. This drop in the young-firm share is pervasive across broad industry groups and U.S. states.31 Although other factors are also in play, this evidence fits the view that the growing scale of the U.S. regulatory system has discouraged the development of new businesses.32 These arguments also imply that </w:t>
      </w:r>
      <w:r w:rsidRPr="00121C51">
        <w:rPr>
          <w:rStyle w:val="StyleUnderline"/>
          <w:highlight w:val="cyan"/>
        </w:rPr>
        <w:t>regulatory and tax complexity discourage existing firms, even large ones, from expanding into new markets and products</w:t>
      </w:r>
      <w:r w:rsidRPr="0052286B">
        <w:rPr>
          <w:sz w:val="16"/>
        </w:rPr>
        <w:t xml:space="preserve">. For this reason, greater tax and regulatory complexity tend to soften competitive pressures and repress creative destruction more broadly. Indeed, ownership has become more concentrated in most U.S. industry sectors since at least the late 1990s.33 The scale and complexity of the regulatory system and the tax code are among the drivers of greater concentration and softer competition in product markets. </w:t>
      </w:r>
      <w:r w:rsidRPr="00121C51">
        <w:rPr>
          <w:rStyle w:val="StyleUnderline"/>
          <w:highlight w:val="cyan"/>
        </w:rPr>
        <w:t>C. Negative Economic Effects of Policy Uncertainty</w:t>
      </w:r>
      <w:r w:rsidRPr="0055481A">
        <w:rPr>
          <w:rStyle w:val="StyleUnderline"/>
        </w:rPr>
        <w:t xml:space="preserve"> </w:t>
      </w:r>
      <w:r w:rsidRPr="0052286B">
        <w:rPr>
          <w:sz w:val="16"/>
        </w:rPr>
        <w:t xml:space="preserve">There are also sound reasons for concern about the harmful effects of policy-related uncertainty. Because it’s typically costly to reverse an investment or hiring decision, </w:t>
      </w:r>
      <w:r w:rsidRPr="00121C51">
        <w:rPr>
          <w:rStyle w:val="StyleUnderline"/>
          <w:highlight w:val="cyan"/>
        </w:rPr>
        <w:t>greater uncertainty</w:t>
      </w:r>
      <w:r w:rsidRPr="0055481A">
        <w:rPr>
          <w:rStyle w:val="StyleUnderline"/>
        </w:rPr>
        <w:t xml:space="preserve"> </w:t>
      </w:r>
      <w:r w:rsidRPr="0052286B">
        <w:rPr>
          <w:sz w:val="16"/>
        </w:rPr>
        <w:t xml:space="preserve">naturally </w:t>
      </w:r>
      <w:r w:rsidRPr="00121C51">
        <w:rPr>
          <w:rStyle w:val="StyleUnderline"/>
          <w:highlight w:val="cyan"/>
        </w:rPr>
        <w:t>prompts businesses to pull back from capital expenditures and job creation</w:t>
      </w:r>
      <w:r w:rsidRPr="0052286B">
        <w:rPr>
          <w:sz w:val="16"/>
        </w:rPr>
        <w:t xml:space="preserve">.34 </w:t>
      </w:r>
      <w:r w:rsidRPr="00121C51">
        <w:rPr>
          <w:rStyle w:val="StyleUnderline"/>
          <w:highlight w:val="cyan"/>
        </w:rPr>
        <w:t>Uncertainty</w:t>
      </w:r>
      <w:r w:rsidRPr="0052286B">
        <w:rPr>
          <w:sz w:val="16"/>
        </w:rPr>
        <w:t xml:space="preserve"> also </w:t>
      </w:r>
      <w:r w:rsidRPr="00121C51">
        <w:rPr>
          <w:rStyle w:val="Emphasis"/>
          <w:highlight w:val="cyan"/>
        </w:rPr>
        <w:t>raises financing costs, further discouraging investment and job creation</w:t>
      </w:r>
      <w:r w:rsidRPr="0052286B">
        <w:rPr>
          <w:sz w:val="16"/>
        </w:rPr>
        <w:t xml:space="preserve">.35 </w:t>
      </w:r>
      <w:r w:rsidRPr="00121C51">
        <w:rPr>
          <w:rStyle w:val="StyleUnderline"/>
          <w:highlight w:val="cyan"/>
        </w:rPr>
        <w:t>Weak investments in new technologies, capital goods, product development, and worker training undermine longer-run growth</w:t>
      </w:r>
      <w:r w:rsidRPr="0055481A">
        <w:rPr>
          <w:rStyle w:val="StyleUnderline"/>
        </w:rPr>
        <w:t xml:space="preserve">. </w:t>
      </w:r>
      <w:r w:rsidRPr="0052286B">
        <w:rPr>
          <w:sz w:val="16"/>
        </w:rPr>
        <w:t xml:space="preserve">Motivated by this reasoning, my work with Baker and Bloom investigates the effects of policy uncertainty. Using firm-level data, we find that </w:t>
      </w:r>
      <w:r w:rsidRPr="00121C51">
        <w:rPr>
          <w:u w:val="single"/>
        </w:rPr>
        <w:t>p</w:t>
      </w:r>
      <w:r w:rsidRPr="0055481A">
        <w:rPr>
          <w:rStyle w:val="StyleUnderline"/>
        </w:rPr>
        <w:t>olicy uncertainty raises stock price volatility in policy-sensitive and regulation-intensive sectors like defense, healthcare, financial services and infrastructure construction</w:t>
      </w:r>
      <w:r w:rsidRPr="0052286B">
        <w:rPr>
          <w:sz w:val="16"/>
        </w:rPr>
        <w:t xml:space="preserve">. We also find that increases in policy uncertainty brings reduced investment and employment growth rates for firms in these sectors. </w:t>
      </w:r>
      <w:r w:rsidRPr="0055481A">
        <w:rPr>
          <w:rStyle w:val="StyleUnderline"/>
        </w:rPr>
        <w:t>At the macroeconomic level, we find that upward policy uncertainty shocks foreshadow declines in aggregate investment, output and employment in the United States and other large economies</w:t>
      </w:r>
      <w:r w:rsidRPr="0052286B">
        <w:rPr>
          <w:sz w:val="16"/>
        </w:rPr>
        <w:t xml:space="preserve">. In short, our results indicate that policy uncertainty hampers economic progress. As we discuss in our 2016 paper, many other studies also find negative economic effects of policy uncertainty. </w:t>
      </w:r>
      <w:r w:rsidRPr="00121C51">
        <w:rPr>
          <w:rStyle w:val="StyleUnderline"/>
          <w:highlight w:val="cyan"/>
        </w:rPr>
        <w:t>D. Regulatory Uncertainty Also Undermines Regulatory Goals</w:t>
      </w:r>
      <w:r w:rsidRPr="0055481A">
        <w:rPr>
          <w:rStyle w:val="StyleUnderline"/>
        </w:rPr>
        <w:t xml:space="preserve"> </w:t>
      </w:r>
      <w:r w:rsidRPr="0052286B">
        <w:rPr>
          <w:sz w:val="16"/>
        </w:rPr>
        <w:t xml:space="preserve">Viscusi (1983) provides a useful theoretical framework for analyzing the effects of </w:t>
      </w:r>
      <w:r w:rsidRPr="0055481A">
        <w:rPr>
          <w:rStyle w:val="StyleUnderline"/>
        </w:rPr>
        <w:t>regulatory uncertainty on investments in production capacity and quality</w:t>
      </w:r>
      <w:r w:rsidRPr="0052286B">
        <w:rPr>
          <w:sz w:val="16"/>
        </w:rPr>
        <w:t xml:space="preserve">. Firms choose a unit output level and a quality level. For given quality, costs rise with unit output. For given output, costs rise with quality. Here, higher quality includes things like lower pollutants per unit of output and lower health risks per unit of output and consumption. Let x denote the regulatory penalty per unit of pollutant, health risk or other negative by- product of producing or consuming the good. When investments are fully reversible, the effects of regulation are straightforward: A greater regulatory penalty x causes the firm to choose lower output and higher quality. Regulatory uncertainty generates no anticipation and uncertainty effects in this special case. Instead, output and quality respond to the regulatory penalty in place at the time. In the realistic case when investments are not freely reversible, </w:t>
      </w:r>
      <w:r w:rsidRPr="00121C51">
        <w:rPr>
          <w:rStyle w:val="Emphasis"/>
          <w:highlight w:val="cyan"/>
        </w:rPr>
        <w:t>uncertainty about future regulatory policy depresses the firm’s investments in both production capacity and quality</w:t>
      </w:r>
      <w:r w:rsidRPr="0052286B">
        <w:rPr>
          <w:sz w:val="16"/>
        </w:rPr>
        <w:t xml:space="preserve">.36 Negative effects on capacity reflect the possibility of a high regulatory penalty x in the future. Negative effects on investments in quality reflect the possibility of a low regulatory penalty in the future. </w:t>
      </w:r>
      <w:r w:rsidRPr="0055481A">
        <w:rPr>
          <w:rStyle w:val="StyleUnderline"/>
        </w:rPr>
        <w:t xml:space="preserve">For example, </w:t>
      </w:r>
      <w:r w:rsidRPr="00571CB6">
        <w:rPr>
          <w:rStyle w:val="StyleUnderline"/>
          <w:highlight w:val="cyan"/>
        </w:rPr>
        <w:t>uncertainty about the future regulatory penalty on power plant emissions discourages current investments that would reduce emissions</w:t>
      </w:r>
      <w:r w:rsidRPr="0052286B">
        <w:rPr>
          <w:sz w:val="16"/>
        </w:rPr>
        <w:t xml:space="preserve">. In this way, </w:t>
      </w:r>
      <w:r w:rsidRPr="00121C51">
        <w:rPr>
          <w:rStyle w:val="StyleUnderline"/>
          <w:highlight w:val="cyan"/>
        </w:rPr>
        <w:t>regulatory uncertainty undermines regulatory goals.</w:t>
      </w:r>
    </w:p>
    <w:p w14:paraId="65071ED2" w14:textId="77777777" w:rsidR="00121C51" w:rsidRPr="00D209A4" w:rsidRDefault="00121C51" w:rsidP="00D00783">
      <w:pPr>
        <w:rPr>
          <w:sz w:val="16"/>
        </w:rPr>
      </w:pPr>
    </w:p>
    <w:p w14:paraId="1370C1E6" w14:textId="77777777" w:rsidR="00D00783" w:rsidRPr="00230764" w:rsidRDefault="00D00783">
      <w:pPr>
        <w:spacing w:before="240" w:after="240"/>
        <w:rPr>
          <w:i/>
          <w:sz w:val="14"/>
          <w:szCs w:val="14"/>
          <w:u w:val="single"/>
        </w:rPr>
      </w:pPr>
    </w:p>
    <w:p w14:paraId="7D05A3E7" w14:textId="77777777" w:rsidR="003A0D4E" w:rsidRDefault="003A0D4E">
      <w:pPr>
        <w:rPr>
          <w:b/>
          <w:sz w:val="32"/>
          <w:szCs w:val="32"/>
          <w:u w:val="single"/>
        </w:rPr>
      </w:pPr>
      <w:bookmarkStart w:id="19" w:name="_4chj9u5t2vs8" w:colFirst="0" w:colLast="0"/>
      <w:bookmarkEnd w:id="19"/>
      <w:r>
        <w:rPr>
          <w:b/>
          <w:u w:val="single"/>
        </w:rPr>
        <w:br w:type="page"/>
      </w:r>
    </w:p>
    <w:p w14:paraId="00000059" w14:textId="5B162E93" w:rsidR="00DB17C0" w:rsidRPr="00903EBC" w:rsidRDefault="00000000">
      <w:pPr>
        <w:pStyle w:val="Heading3"/>
      </w:pPr>
      <w:r w:rsidRPr="00903EBC">
        <w:t xml:space="preserve">Links - </w:t>
      </w:r>
      <w:r w:rsidR="0043149E">
        <w:t>Corporate</w:t>
      </w:r>
      <w:r w:rsidRPr="00903EBC">
        <w:t xml:space="preserve"> Tax</w:t>
      </w:r>
      <w:r w:rsidR="0043149E">
        <w:t>es</w:t>
      </w:r>
    </w:p>
    <w:p w14:paraId="0000005A" w14:textId="589898AC" w:rsidR="00DB17C0" w:rsidRPr="00903EBC" w:rsidRDefault="0043149E">
      <w:pPr>
        <w:pStyle w:val="Heading4"/>
      </w:pPr>
      <w:bookmarkStart w:id="20" w:name="_d6z0zplfpe6p" w:colFirst="0" w:colLast="0"/>
      <w:bookmarkEnd w:id="20"/>
      <w:r>
        <w:t>Increasing corporate</w:t>
      </w:r>
      <w:r w:rsidRPr="00903EBC">
        <w:t xml:space="preserve"> taxes create mass anxiety for business leaders and corporations - makes them worry about massive income loss.</w:t>
      </w:r>
    </w:p>
    <w:p w14:paraId="0000005B" w14:textId="77777777" w:rsidR="00DB17C0" w:rsidRPr="00903EBC" w:rsidRDefault="00000000">
      <w:pPr>
        <w:spacing w:before="240" w:after="240"/>
      </w:pPr>
      <w:r w:rsidRPr="00903EBC">
        <w:t>Thomas</w:t>
      </w:r>
      <w:r w:rsidRPr="00903EBC">
        <w:rPr>
          <w:sz w:val="16"/>
          <w:szCs w:val="16"/>
        </w:rPr>
        <w:t xml:space="preserve"> </w:t>
      </w:r>
      <w:r w:rsidRPr="00903EBC">
        <w:rPr>
          <w:b/>
          <w:sz w:val="26"/>
          <w:szCs w:val="26"/>
        </w:rPr>
        <w:t>Franck</w:t>
      </w:r>
      <w:r w:rsidRPr="00903EBC">
        <w:rPr>
          <w:sz w:val="16"/>
          <w:szCs w:val="16"/>
        </w:rPr>
        <w:t xml:space="preserve">, </w:t>
      </w:r>
      <w:r w:rsidRPr="00903EBC">
        <w:t>8-11-2</w:t>
      </w:r>
      <w:r w:rsidRPr="00903EBC">
        <w:rPr>
          <w:sz w:val="26"/>
          <w:szCs w:val="26"/>
        </w:rPr>
        <w:t>0</w:t>
      </w:r>
      <w:r w:rsidRPr="00903EBC">
        <w:rPr>
          <w:b/>
          <w:sz w:val="26"/>
          <w:szCs w:val="26"/>
        </w:rPr>
        <w:t>21</w:t>
      </w:r>
      <w:r w:rsidRPr="00903EBC">
        <w:rPr>
          <w:sz w:val="16"/>
          <w:szCs w:val="16"/>
        </w:rPr>
        <w:t xml:space="preserve">, </w:t>
      </w:r>
      <w:r w:rsidRPr="00903EBC">
        <w:t>Top CEOs say they’re worried about corporate tax hikes as Dems push bills aimed at boosting working families, CNBC, https://www.cnbc.com/2021/09/28/business-roundtable-survey-shows-executives-are-worried-about-corporate-tax-hike.html, Accessed: 6-22-2023, //ONHS IF</w:t>
      </w:r>
    </w:p>
    <w:p w14:paraId="0000005C" w14:textId="3E8D799D" w:rsidR="00DB17C0" w:rsidRDefault="00000000">
      <w:pPr>
        <w:spacing w:before="240" w:after="240"/>
        <w:rPr>
          <w:sz w:val="16"/>
          <w:szCs w:val="16"/>
        </w:rPr>
      </w:pPr>
      <w:r w:rsidRPr="00903EBC">
        <w:rPr>
          <w:highlight w:val="cyan"/>
          <w:u w:val="single"/>
        </w:rPr>
        <w:t xml:space="preserve">The Business Roundtable, </w:t>
      </w:r>
      <w:r w:rsidRPr="0043149E">
        <w:rPr>
          <w:u w:val="single"/>
        </w:rPr>
        <w:t xml:space="preserve">a large and powerful group consisting of prominent corporate leaders, </w:t>
      </w:r>
      <w:r w:rsidRPr="00903EBC">
        <w:rPr>
          <w:highlight w:val="cyan"/>
          <w:u w:val="single"/>
        </w:rPr>
        <w:t>said</w:t>
      </w:r>
      <w:r w:rsidRPr="00903EBC">
        <w:rPr>
          <w:u w:val="single"/>
        </w:rPr>
        <w:t xml:space="preserve"> Tuesday that Democrats’ proposed </w:t>
      </w:r>
      <w:r w:rsidRPr="00903EBC">
        <w:rPr>
          <w:highlight w:val="cyan"/>
          <w:u w:val="single"/>
        </w:rPr>
        <w:t>corporate tax hike is one of the greatest threats to</w:t>
      </w:r>
      <w:r w:rsidRPr="00903EBC">
        <w:rPr>
          <w:u w:val="single"/>
        </w:rPr>
        <w:t xml:space="preserve"> companies’ </w:t>
      </w:r>
      <w:r w:rsidRPr="00903EBC">
        <w:rPr>
          <w:highlight w:val="cyan"/>
          <w:u w:val="single"/>
        </w:rPr>
        <w:t>investment</w:t>
      </w:r>
      <w:r w:rsidRPr="00903EBC">
        <w:rPr>
          <w:u w:val="single"/>
        </w:rPr>
        <w:t xml:space="preserve">, hiring and growth plans in the foreseeable future. The organization said its third-quarter CEO survey showed that </w:t>
      </w:r>
      <w:r w:rsidRPr="00903EBC">
        <w:rPr>
          <w:highlight w:val="cyan"/>
          <w:u w:val="single"/>
        </w:rPr>
        <w:t>chief executives have</w:t>
      </w:r>
      <w:r w:rsidRPr="00903EBC">
        <w:rPr>
          <w:u w:val="single"/>
        </w:rPr>
        <w:t xml:space="preserve"> three primary </w:t>
      </w:r>
      <w:r w:rsidRPr="00903EBC">
        <w:rPr>
          <w:highlight w:val="cyan"/>
          <w:u w:val="single"/>
        </w:rPr>
        <w:t>concerns</w:t>
      </w:r>
      <w:r w:rsidRPr="00903EBC">
        <w:rPr>
          <w:u w:val="single"/>
        </w:rPr>
        <w:t xml:space="preserve">: difficulty finding and retaining qualified workers, a possible </w:t>
      </w:r>
      <w:r w:rsidRPr="00903EBC">
        <w:rPr>
          <w:highlight w:val="cyan"/>
          <w:u w:val="single"/>
        </w:rPr>
        <w:t>rise in the corporate tax rate</w:t>
      </w:r>
      <w:r w:rsidRPr="00903EBC">
        <w:rPr>
          <w:u w:val="single"/>
        </w:rPr>
        <w:t>,</w:t>
      </w:r>
      <w:r w:rsidRPr="00903EBC">
        <w:rPr>
          <w:sz w:val="16"/>
          <w:szCs w:val="16"/>
          <w:u w:val="single"/>
        </w:rPr>
        <w:t xml:space="preserve"> and slow</w:t>
      </w:r>
      <w:hyperlink r:id="rId178">
        <w:r w:rsidRPr="00903EBC">
          <w:rPr>
            <w:sz w:val="16"/>
            <w:szCs w:val="16"/>
            <w:u w:val="single"/>
          </w:rPr>
          <w:t xml:space="preserve"> </w:t>
        </w:r>
      </w:hyperlink>
      <w:hyperlink r:id="rId179">
        <w:r w:rsidRPr="00903EBC">
          <w:rPr>
            <w:sz w:val="16"/>
            <w:szCs w:val="16"/>
            <w:u w:val="single"/>
          </w:rPr>
          <w:t>Covid-19</w:t>
        </w:r>
      </w:hyperlink>
      <w:r w:rsidRPr="00903EBC">
        <w:rPr>
          <w:sz w:val="16"/>
          <w:szCs w:val="16"/>
          <w:u w:val="single"/>
        </w:rPr>
        <w:t xml:space="preserve"> vaccine uptake. “</w:t>
      </w:r>
      <w:r w:rsidRPr="0043149E">
        <w:rPr>
          <w:highlight w:val="cyan"/>
          <w:u w:val="single"/>
        </w:rPr>
        <w:t>Increasing taxes on America’s largest job creators</w:t>
      </w:r>
      <w:r w:rsidRPr="00903EBC">
        <w:rPr>
          <w:sz w:val="16"/>
          <w:szCs w:val="16"/>
          <w:u w:val="single"/>
        </w:rPr>
        <w:t xml:space="preserve"> by almost $1 trillion—nearly three times the net corporate tax cut from 2017 tax reform—would be one of the largest corporate tax increases in history,” said Business Roundtable President and CEO Joshua Bolten. “Tax increases on job creators </w:t>
      </w:r>
      <w:r w:rsidRPr="0043149E">
        <w:rPr>
          <w:highlight w:val="cyan"/>
          <w:u w:val="single"/>
        </w:rPr>
        <w:t>would make it harder for U.S. companies to compete and</w:t>
      </w:r>
      <w:r w:rsidRPr="00903EBC">
        <w:rPr>
          <w:sz w:val="16"/>
          <w:szCs w:val="16"/>
          <w:u w:val="single"/>
        </w:rPr>
        <w:t xml:space="preserve"> </w:t>
      </w:r>
      <w:r w:rsidRPr="00903EBC">
        <w:rPr>
          <w:highlight w:val="cyan"/>
          <w:u w:val="single"/>
        </w:rPr>
        <w:t>would hinder investment</w:t>
      </w:r>
      <w:r w:rsidRPr="00903EBC">
        <w:rPr>
          <w:u w:val="single"/>
        </w:rPr>
        <w:t xml:space="preserve"> </w:t>
      </w:r>
      <w:r w:rsidRPr="0043149E">
        <w:rPr>
          <w:sz w:val="16"/>
          <w:szCs w:val="16"/>
        </w:rPr>
        <w:t>in America.” The Biden administration and congressional Democrats are working to pass a $3.5 trillion bill to modernize and expand the U.S. public safety net that would impact most Americans. The legislation broadly seeks to tackle poverty, address critical climate risks and provide expanded worker benefits.</w:t>
      </w:r>
      <w:hyperlink r:id="rId180">
        <w:r w:rsidRPr="0043149E">
          <w:rPr>
            <w:sz w:val="16"/>
            <w:szCs w:val="16"/>
          </w:rPr>
          <w:t xml:space="preserve"> </w:t>
        </w:r>
      </w:hyperlink>
      <w:hyperlink r:id="rId181">
        <w:r w:rsidRPr="0043149E">
          <w:rPr>
            <w:sz w:val="16"/>
            <w:szCs w:val="16"/>
          </w:rPr>
          <w:t>The final price tag will likely be lower as centrist Democrats push for cuts.</w:t>
        </w:r>
      </w:hyperlink>
      <w:r w:rsidRPr="0043149E">
        <w:rPr>
          <w:sz w:val="16"/>
          <w:szCs w:val="16"/>
        </w:rPr>
        <w:t xml:space="preserve"> To help pay for what would be one of the largest bills in the nation’s history, Democrats have proposed raising the corporate tax rate to 26.5%. Former President Donald Trump’s 2017 tax legislation lowered the rate to 21% from 35%. The party has also proposed a top individual income tax rate of 39.6%, a 3% surcharge on individual income above $5 million and a capital gains tax of 25%. The Business Roundtable conducts a survey each quarter of some of the nation’s CEOs to stay apprised of the hurdles and tail winds businesses are facing. The group conducted the current poll between Sept. 2 and Sept. 21 with 160 responses. The Roundtable survey also showed CEOs remain upbeat on the overall U.S. economy, but indicated they are now slightly less optimistic than they were in the second quarter given a decline in expectations for sales. The organization’s survey suggested CEOs are trying harder to bolster payrolls and continue to warm to big-ticket capital projects like new factories, equipment and the like. Walmart CEO Doug McMillon’s comments suggested there is widespread support among corporate leaders for the $1 trillion bipartisan physical infrastructure plan before Congress. “Investment in our nation’s infrastructure is urgently needed,” McMillon, who is also the Roundtable’s chairman, said in prepared remarks. “We applaud Congress for scheduling a vote on the bipartisan Infrastructure Investment and Jobs Act this coming Thursday,” he added. “We urge every member of the House of Representatives to vote yes on this once-in-a-generation opportunity to generate significant investment in America’s transportation, water, energy and communications systems.” House Speaker</w:t>
      </w:r>
      <w:hyperlink r:id="rId182">
        <w:r w:rsidRPr="0043149E">
          <w:rPr>
            <w:sz w:val="16"/>
            <w:szCs w:val="16"/>
          </w:rPr>
          <w:t xml:space="preserve"> </w:t>
        </w:r>
      </w:hyperlink>
      <w:hyperlink r:id="rId183">
        <w:r w:rsidRPr="0043149E">
          <w:rPr>
            <w:sz w:val="16"/>
            <w:szCs w:val="16"/>
          </w:rPr>
          <w:t>Nancy Pelosi</w:t>
        </w:r>
      </w:hyperlink>
      <w:r w:rsidRPr="0043149E">
        <w:rPr>
          <w:sz w:val="16"/>
          <w:szCs w:val="16"/>
        </w:rPr>
        <w:t>, D-Calif., said over the weekend that her chamber will vote on that bill on Thursday. The infrastructure proposal includes $110 billion in new funding for roads, bridges and other major surface projects, $39 billion for public transit, and $15 billion for electric vehicles and buses. Pelosi has been hard at work with a long list of critical votes not only to pass President</w:t>
      </w:r>
      <w:hyperlink r:id="rId184">
        <w:r w:rsidRPr="0043149E">
          <w:rPr>
            <w:sz w:val="16"/>
            <w:szCs w:val="16"/>
          </w:rPr>
          <w:t xml:space="preserve"> </w:t>
        </w:r>
      </w:hyperlink>
      <w:hyperlink r:id="rId185">
        <w:r w:rsidRPr="0043149E">
          <w:rPr>
            <w:sz w:val="16"/>
            <w:szCs w:val="16"/>
          </w:rPr>
          <w:t>Joe Biden</w:t>
        </w:r>
      </w:hyperlink>
      <w:r w:rsidRPr="0043149E">
        <w:rPr>
          <w:sz w:val="16"/>
          <w:szCs w:val="16"/>
        </w:rPr>
        <w:t>’s economic agenda, but also to approve a funding bill before the government shuts down later this week and to avoid a looming U.S. default.</w:t>
      </w:r>
    </w:p>
    <w:p w14:paraId="547F55F3" w14:textId="341123EB" w:rsidR="00D00783" w:rsidRDefault="00D00783">
      <w:pPr>
        <w:rPr>
          <w:sz w:val="16"/>
          <w:szCs w:val="16"/>
        </w:rPr>
      </w:pPr>
      <w:r>
        <w:rPr>
          <w:sz w:val="16"/>
          <w:szCs w:val="16"/>
        </w:rPr>
        <w:br w:type="page"/>
      </w:r>
    </w:p>
    <w:p w14:paraId="464C75D0" w14:textId="2AA035BB" w:rsidR="00D00783" w:rsidRPr="00D00783" w:rsidRDefault="00D00783" w:rsidP="00D00783">
      <w:pPr>
        <w:pStyle w:val="Heading3"/>
      </w:pPr>
      <w:r w:rsidRPr="00903EBC">
        <w:t xml:space="preserve">Links - </w:t>
      </w:r>
      <w:r>
        <w:t>Medicare</w:t>
      </w:r>
    </w:p>
    <w:p w14:paraId="42AD392E" w14:textId="022AFD85" w:rsidR="00D00783" w:rsidRPr="00D00783" w:rsidRDefault="00D00783" w:rsidP="00D00783">
      <w:pPr>
        <w:pStyle w:val="Heading4"/>
        <w:rPr>
          <w:b w:val="0"/>
          <w:bCs/>
        </w:rPr>
      </w:pPr>
      <w:r>
        <w:rPr>
          <w:bCs/>
        </w:rPr>
        <w:t>Medicare</w:t>
      </w:r>
      <w:r w:rsidRPr="00D00783">
        <w:rPr>
          <w:bCs/>
        </w:rPr>
        <w:t xml:space="preserve"> </w:t>
      </w:r>
      <w:r>
        <w:rPr>
          <w:bCs/>
        </w:rPr>
        <w:t xml:space="preserve">expansion </w:t>
      </w:r>
      <w:r w:rsidRPr="00D00783">
        <w:rPr>
          <w:bCs/>
        </w:rPr>
        <w:t>decimates business confidence</w:t>
      </w:r>
      <w:r>
        <w:rPr>
          <w:bCs/>
        </w:rPr>
        <w:t xml:space="preserve"> – perceived as too much spending</w:t>
      </w:r>
    </w:p>
    <w:p w14:paraId="0A7761F2" w14:textId="77777777" w:rsidR="00D00783" w:rsidRPr="00D209A4" w:rsidRDefault="00D00783" w:rsidP="00D00783">
      <w:r>
        <w:t xml:space="preserve">Lawrence H. </w:t>
      </w:r>
      <w:r w:rsidRPr="00DA2DD6">
        <w:rPr>
          <w:rStyle w:val="Style13ptBold"/>
        </w:rPr>
        <w:t>Summers</w:t>
      </w:r>
      <w:r>
        <w:t>, 11-5-20</w:t>
      </w:r>
      <w:r w:rsidRPr="00DA2DD6">
        <w:rPr>
          <w:rStyle w:val="Style13ptBold"/>
        </w:rPr>
        <w:t>19</w:t>
      </w:r>
      <w:r>
        <w:t>, Lawrence Summers is a professor at and past president of Harvard University. He was treasury secretary from 1999 to 2001 and an economic adviser to President Barack Obama from 2009 through 2010, "</w:t>
      </w:r>
      <w:r w:rsidRPr="00426D7E">
        <w:rPr>
          <w:rStyle w:val="Emphasis"/>
          <w:highlight w:val="cyan"/>
        </w:rPr>
        <w:t>Warren’s plan to finance Medicare-for-all</w:t>
      </w:r>
      <w:r w:rsidRPr="00AC1D2A">
        <w:rPr>
          <w:rStyle w:val="Emphasis"/>
        </w:rPr>
        <w:t xml:space="preserve"> pushes into dangerous and uncharted territory</w:t>
      </w:r>
      <w:r>
        <w:t>," Washington Post, https://www.washingtonpost.com/opinions/2019/11/05/warrens-plan-finance-medicare-for-all-pushes-into-dangerous-uncharted-territory/, //hm-sms</w:t>
      </w:r>
    </w:p>
    <w:p w14:paraId="15CA71E3" w14:textId="52CBCD7F" w:rsidR="00E87286" w:rsidRDefault="00D00783" w:rsidP="00D00783">
      <w:r w:rsidRPr="00AC1D2A">
        <w:rPr>
          <w:rStyle w:val="StyleUnderline"/>
        </w:rPr>
        <w:t>Because of abnormally high valuations</w:t>
      </w:r>
      <w:r>
        <w:t xml:space="preserve">, </w:t>
      </w:r>
      <w:r w:rsidRPr="00D00783">
        <w:rPr>
          <w:sz w:val="16"/>
          <w:szCs w:val="16"/>
        </w:rPr>
        <w:t>along with increased uncertainty and volatility</w:t>
      </w:r>
      <w:r>
        <w:t xml:space="preserve">, </w:t>
      </w:r>
      <w:r w:rsidRPr="00426D7E">
        <w:rPr>
          <w:rStyle w:val="Emphasis"/>
          <w:highlight w:val="cyan"/>
        </w:rPr>
        <w:t>loss of business confidence</w:t>
      </w:r>
      <w:r w:rsidRPr="00426D7E">
        <w:rPr>
          <w:rStyle w:val="Emphasis"/>
        </w:rPr>
        <w:t xml:space="preserve"> </w:t>
      </w:r>
      <w:r w:rsidRPr="00426D7E">
        <w:rPr>
          <w:rStyle w:val="Emphasis"/>
          <w:highlight w:val="cyan"/>
        </w:rPr>
        <w:t>and</w:t>
      </w:r>
      <w:r w:rsidRPr="00426D7E">
        <w:rPr>
          <w:rStyle w:val="Emphasis"/>
        </w:rPr>
        <w:t xml:space="preserve"> </w:t>
      </w:r>
      <w:r w:rsidRPr="00426D7E">
        <w:rPr>
          <w:rStyle w:val="Emphasis"/>
          <w:highlight w:val="cyan"/>
        </w:rPr>
        <w:t>selling pressure</w:t>
      </w:r>
      <w:r w:rsidRPr="00AC1D2A">
        <w:rPr>
          <w:rStyle w:val="StyleUnderline"/>
        </w:rPr>
        <w:t xml:space="preserve"> from those in distress, </w:t>
      </w:r>
      <w:r w:rsidRPr="00426D7E">
        <w:rPr>
          <w:rStyle w:val="Emphasis"/>
          <w:highlight w:val="cyan"/>
        </w:rPr>
        <w:t>the market would likely fall more than proportionally to earnings</w:t>
      </w:r>
      <w:r w:rsidRPr="00426D7E">
        <w:rPr>
          <w:highlight w:val="cyan"/>
        </w:rPr>
        <w:t>.</w:t>
      </w:r>
      <w:r>
        <w:t xml:space="preserve"> </w:t>
      </w:r>
      <w:r w:rsidRPr="00D00783">
        <w:rPr>
          <w:sz w:val="16"/>
          <w:szCs w:val="16"/>
        </w:rPr>
        <w:t>Accurate market predictions are impossible and will in any event depend not on what is proposed but on what the market expects will actually take place. There is, however, the real risk of economic contraction following a sharp market decline, especially given that the current very low level of interest rates puts the Fed in a weak position to pursue counter-cyclical policy. For decades, I have emphasized that corporate profits and the market do better when progressives are in power and have dismissed conservative fear-mongering about progressive policies. This time seems different. Judged relative to gross domestic product</w:t>
      </w:r>
      <w:r>
        <w:t xml:space="preserve">, </w:t>
      </w:r>
      <w:r w:rsidRPr="00426D7E">
        <w:rPr>
          <w:rStyle w:val="StyleUnderline"/>
          <w:highlight w:val="cyan"/>
        </w:rPr>
        <w:t>the</w:t>
      </w:r>
      <w:r w:rsidRPr="00426D7E">
        <w:rPr>
          <w:highlight w:val="cyan"/>
        </w:rPr>
        <w:t xml:space="preserve"> </w:t>
      </w:r>
      <w:r w:rsidRPr="00426D7E">
        <w:rPr>
          <w:rStyle w:val="Emphasis"/>
          <w:highlight w:val="cyan"/>
        </w:rPr>
        <w:t>Medica</w:t>
      </w:r>
      <w:r w:rsidRPr="00426D7E">
        <w:rPr>
          <w:rStyle w:val="Emphasis"/>
        </w:rPr>
        <w:t>re</w:t>
      </w:r>
      <w:r>
        <w:t xml:space="preserve">-for-all </w:t>
      </w:r>
      <w:r w:rsidRPr="00426D7E">
        <w:rPr>
          <w:rStyle w:val="Emphasis"/>
          <w:highlight w:val="cyan"/>
        </w:rPr>
        <w:t>program dwarfs the federal spending hikes of the New Deal and the Great Society</w:t>
      </w:r>
      <w:r w:rsidRPr="00426D7E">
        <w:rPr>
          <w:highlight w:val="cyan"/>
        </w:rPr>
        <w:t>.</w:t>
      </w:r>
      <w:r>
        <w:t xml:space="preserve"> </w:t>
      </w:r>
      <w:r w:rsidRPr="00D00783">
        <w:rPr>
          <w:sz w:val="16"/>
          <w:szCs w:val="16"/>
        </w:rPr>
        <w:t>Presidents Franklin D. Roosevelt and Lyndon B. Johnson emphasized that their new benefits would be paid for by contributions from their middle-class beneficiaries. With Warren’s plan, it is</w:t>
      </w:r>
      <w:r>
        <w:t xml:space="preserve"> </w:t>
      </w:r>
      <w:r w:rsidRPr="00426D7E">
        <w:rPr>
          <w:rStyle w:val="StyleUnderline"/>
          <w:highlight w:val="cyan"/>
        </w:rPr>
        <w:t>the</w:t>
      </w:r>
      <w:r w:rsidRPr="00AC1D2A">
        <w:rPr>
          <w:rStyle w:val="StyleUnderline"/>
        </w:rPr>
        <w:t xml:space="preserve"> combination of vast new entitlements with </w:t>
      </w:r>
      <w:r w:rsidRPr="00426D7E">
        <w:rPr>
          <w:rStyle w:val="StyleUnderline"/>
          <w:highlight w:val="cyan"/>
        </w:rPr>
        <w:t xml:space="preserve">total reliance on the top 1 percent for revenue </w:t>
      </w:r>
      <w:r w:rsidRPr="00426D7E">
        <w:rPr>
          <w:rStyle w:val="StyleUnderline"/>
        </w:rPr>
        <w:t xml:space="preserve">that </w:t>
      </w:r>
      <w:r w:rsidRPr="00426D7E">
        <w:rPr>
          <w:rStyle w:val="StyleUnderline"/>
          <w:highlight w:val="cyan"/>
        </w:rPr>
        <w:t>puts us in</w:t>
      </w:r>
      <w:r>
        <w:t xml:space="preserve"> </w:t>
      </w:r>
      <w:r w:rsidRPr="00D00783">
        <w:rPr>
          <w:sz w:val="16"/>
          <w:szCs w:val="16"/>
        </w:rPr>
        <w:t>uncharted and, I fear</w:t>
      </w:r>
      <w:r>
        <w:t xml:space="preserve">, </w:t>
      </w:r>
      <w:r w:rsidRPr="00426D7E">
        <w:rPr>
          <w:rStyle w:val="StyleUnderline"/>
          <w:highlight w:val="cyan"/>
        </w:rPr>
        <w:t>dangerous territory</w:t>
      </w:r>
      <w:r>
        <w:t>.</w:t>
      </w:r>
    </w:p>
    <w:p w14:paraId="0C6EC17E" w14:textId="5384763C" w:rsidR="00E87286" w:rsidRPr="00E87286" w:rsidRDefault="00E87286" w:rsidP="00E87286">
      <w:pPr>
        <w:pStyle w:val="Heading4"/>
        <w:rPr>
          <w:b w:val="0"/>
          <w:bCs/>
        </w:rPr>
      </w:pPr>
      <w:r w:rsidRPr="00E87286">
        <w:rPr>
          <w:bCs/>
        </w:rPr>
        <w:t xml:space="preserve">Expanding Medicare harms business confidence – hurts businesses  </w:t>
      </w:r>
    </w:p>
    <w:p w14:paraId="1001B300" w14:textId="77777777" w:rsidR="00E87286" w:rsidRDefault="00E87286" w:rsidP="00E87286">
      <w:r w:rsidRPr="009E7CF3">
        <w:t xml:space="preserve">Sally </w:t>
      </w:r>
      <w:r w:rsidRPr="009E7CF3">
        <w:rPr>
          <w:rStyle w:val="Style13ptBold"/>
        </w:rPr>
        <w:t>Pipes</w:t>
      </w:r>
      <w:r w:rsidRPr="009E7CF3">
        <w:t>, 6-24-</w:t>
      </w:r>
      <w:r w:rsidRPr="009E7CF3">
        <w:rPr>
          <w:rStyle w:val="Style13ptBold"/>
        </w:rPr>
        <w:t>2019</w:t>
      </w:r>
      <w:r w:rsidRPr="009E7CF3">
        <w:t>, 'Medicare for All' Is A Trap for Businesses and Employees, Forbes, https://www.forbes.com/sites/sallypipes/2019/06/24/medicare-for-all-is-a-trap-for-businesses-and-employees/, Accessed: 6-23-2023, //ONHS IF</w:t>
      </w:r>
    </w:p>
    <w:p w14:paraId="2C3CD1A1" w14:textId="414E2EDB" w:rsidR="00E87286" w:rsidRDefault="00E87286" w:rsidP="00E87286">
      <w:pPr>
        <w:rPr>
          <w:rStyle w:val="StyleUnderline"/>
        </w:rPr>
      </w:pPr>
      <w:r w:rsidRPr="00D34DE1">
        <w:rPr>
          <w:rStyle w:val="StyleUnderline"/>
        </w:rPr>
        <w:t xml:space="preserve">Some business leaders are hopping aboard </w:t>
      </w:r>
      <w:r w:rsidRPr="009A7AE6">
        <w:rPr>
          <w:rStyle w:val="StyleUnderline"/>
          <w:highlight w:val="cyan"/>
        </w:rPr>
        <w:t>the Medicare for All bandwagon</w:t>
      </w:r>
      <w:r w:rsidRPr="009E7CF3">
        <w:rPr>
          <w:sz w:val="16"/>
        </w:rPr>
        <w:t xml:space="preserve">. The Business Alliance for a Healthy California, for </w:t>
      </w:r>
      <w:r w:rsidRPr="007F266A">
        <w:rPr>
          <w:sz w:val="16"/>
        </w:rPr>
        <w:t xml:space="preserve">example, </w:t>
      </w:r>
      <w:hyperlink r:id="rId186" w:tgtFrame="_blank" w:history="1">
        <w:r w:rsidRPr="007F266A">
          <w:rPr>
            <w:rStyle w:val="Hyperlink"/>
          </w:rPr>
          <w:t>now has 300 businesses</w:t>
        </w:r>
      </w:hyperlink>
      <w:r w:rsidRPr="007F266A">
        <w:rPr>
          <w:sz w:val="16"/>
        </w:rPr>
        <w:t xml:space="preserve"> calling for universal healthcare. </w:t>
      </w:r>
      <w:r w:rsidRPr="007F266A">
        <w:rPr>
          <w:rStyle w:val="StyleUnderline"/>
        </w:rPr>
        <w:t xml:space="preserve">But any businessman considering getting behind Medicare for All should know the sales pitch </w:t>
      </w:r>
      <w:r w:rsidRPr="007F266A">
        <w:rPr>
          <w:rStyle w:val="StyleUnderline"/>
          <w:highlight w:val="cyan"/>
        </w:rPr>
        <w:t>is flawed.</w:t>
      </w:r>
      <w:r w:rsidRPr="007F266A">
        <w:rPr>
          <w:rStyle w:val="StyleUnderline"/>
        </w:rPr>
        <w:t xml:space="preserve"> The architects of Medicare for All promise everything to everyone. No insurance premiums. No co-pays. No deductibles. No limits on care.</w:t>
      </w:r>
      <w:r w:rsidRPr="007F266A">
        <w:rPr>
          <w:sz w:val="16"/>
        </w:rPr>
        <w:t xml:space="preserve"> For employers, less time and money spent dealing with health coverage. A deeper look at </w:t>
      </w:r>
      <w:r w:rsidRPr="007F266A">
        <w:rPr>
          <w:rStyle w:val="StyleUnderline"/>
        </w:rPr>
        <w:t xml:space="preserve">Medicare for All shows that </w:t>
      </w:r>
      <w:r w:rsidRPr="007F266A">
        <w:rPr>
          <w:rStyle w:val="StyleUnderline"/>
          <w:highlight w:val="cyan"/>
        </w:rPr>
        <w:t>it will cost businesses a fortune</w:t>
      </w:r>
      <w:r w:rsidRPr="007F266A">
        <w:rPr>
          <w:sz w:val="16"/>
        </w:rPr>
        <w:t xml:space="preserve">. And their employees won't like the care they receive. True, </w:t>
      </w:r>
      <w:r w:rsidRPr="007F266A">
        <w:rPr>
          <w:rStyle w:val="StyleUnderline"/>
        </w:rPr>
        <w:t xml:space="preserve">Medicare for All will eliminate the health insurance line item on businesses' budgets. But </w:t>
      </w:r>
      <w:r w:rsidRPr="007F266A">
        <w:rPr>
          <w:rStyle w:val="StyleUnderline"/>
          <w:highlight w:val="cyan"/>
        </w:rPr>
        <w:t>it'll vastly increase their tax bills</w:t>
      </w:r>
      <w:r w:rsidRPr="007F266A">
        <w:rPr>
          <w:sz w:val="16"/>
        </w:rPr>
        <w:t xml:space="preserve">. Senator Bernie Sanders, the pied piper of single-payer health care, has floated several ideas for paying for Medicare for All. Among them: a </w:t>
      </w:r>
      <w:hyperlink r:id="rId187" w:tgtFrame="_blank" w:history="1">
        <w:r w:rsidRPr="007F266A">
          <w:rPr>
            <w:rStyle w:val="Hyperlink"/>
          </w:rPr>
          <w:t>7.5% employer payroll tax</w:t>
        </w:r>
      </w:hyperlink>
      <w:r w:rsidRPr="007F266A">
        <w:rPr>
          <w:sz w:val="16"/>
        </w:rPr>
        <w:t xml:space="preserve"> that will extract $3.9 trillion over ten years from employers. Large financial institutions could be hit with </w:t>
      </w:r>
      <w:hyperlink r:id="rId188" w:tgtFrame="_blank" w:history="1">
        <w:r w:rsidRPr="007F266A">
          <w:rPr>
            <w:rStyle w:val="Hyperlink"/>
          </w:rPr>
          <w:t>$117 billion in taxes</w:t>
        </w:r>
      </w:hyperlink>
      <w:r w:rsidRPr="007F266A">
        <w:rPr>
          <w:sz w:val="16"/>
        </w:rPr>
        <w:t xml:space="preserve"> over ten years. </w:t>
      </w:r>
      <w:r w:rsidRPr="007F266A">
        <w:rPr>
          <w:rStyle w:val="StyleUnderline"/>
          <w:highlight w:val="cyan"/>
        </w:rPr>
        <w:t>Sanders</w:t>
      </w:r>
      <w:r w:rsidRPr="007F266A">
        <w:rPr>
          <w:rStyle w:val="StyleUnderline"/>
        </w:rPr>
        <w:t xml:space="preserve"> has even </w:t>
      </w:r>
      <w:r w:rsidRPr="007F266A">
        <w:rPr>
          <w:rStyle w:val="StyleUnderline"/>
          <w:highlight w:val="cyan"/>
        </w:rPr>
        <w:t xml:space="preserve">called for </w:t>
      </w:r>
      <w:hyperlink r:id="rId189" w:tgtFrame="_blank" w:history="1">
        <w:r w:rsidRPr="007F266A">
          <w:rPr>
            <w:rStyle w:val="StyleUnderline"/>
            <w:highlight w:val="cyan"/>
          </w:rPr>
          <w:t>changes to accounting rules</w:t>
        </w:r>
      </w:hyperlink>
      <w:r w:rsidRPr="007F266A">
        <w:rPr>
          <w:rStyle w:val="StyleUnderline"/>
          <w:highlight w:val="cyan"/>
        </w:rPr>
        <w:t xml:space="preserve"> that would result in $112 billion in additional</w:t>
      </w:r>
      <w:r w:rsidRPr="007F266A">
        <w:rPr>
          <w:rStyle w:val="StyleUnderline"/>
        </w:rPr>
        <w:t xml:space="preserve"> corporate </w:t>
      </w:r>
      <w:r w:rsidRPr="007F266A">
        <w:rPr>
          <w:rStyle w:val="StyleUnderline"/>
          <w:highlight w:val="cyan"/>
        </w:rPr>
        <w:t>taxes</w:t>
      </w:r>
      <w:r w:rsidRPr="007F266A">
        <w:rPr>
          <w:rStyle w:val="StyleUnderline"/>
        </w:rPr>
        <w:t xml:space="preserve">. Those are just the taxes that hit businesses directly. Many business owners take low salaries but realize most of their income as capital gains or dividends. </w:t>
      </w:r>
      <w:r w:rsidRPr="007F266A">
        <w:rPr>
          <w:rStyle w:val="StyleUnderline"/>
          <w:highlight w:val="cyan"/>
        </w:rPr>
        <w:t xml:space="preserve">Sanders would </w:t>
      </w:r>
      <w:hyperlink r:id="rId190" w:tgtFrame="_blank" w:history="1">
        <w:r w:rsidRPr="007F266A">
          <w:rPr>
            <w:rStyle w:val="StyleUnderline"/>
            <w:highlight w:val="cyan"/>
          </w:rPr>
          <w:t>raise taxes on capital income</w:t>
        </w:r>
      </w:hyperlink>
      <w:r w:rsidRPr="007F266A">
        <w:rPr>
          <w:rStyle w:val="StyleUnderline"/>
        </w:rPr>
        <w:t xml:space="preserve"> for those who make more than $250,000 a year</w:t>
      </w:r>
      <w:r w:rsidRPr="007F266A">
        <w:rPr>
          <w:sz w:val="16"/>
        </w:rPr>
        <w:t xml:space="preserve">. Individual employees will not be exempt from Medicare for All's flurry of new taxes. Sanders proposes to raise $3.5 trillion over a decade by </w:t>
      </w:r>
      <w:hyperlink r:id="rId191" w:tgtFrame="_blank" w:history="1">
        <w:r w:rsidRPr="007F266A">
          <w:rPr>
            <w:rStyle w:val="Hyperlink"/>
          </w:rPr>
          <w:t>levying a new 4% tax</w:t>
        </w:r>
      </w:hyperlink>
      <w:r w:rsidRPr="007F266A">
        <w:rPr>
          <w:sz w:val="16"/>
        </w:rPr>
        <w:t xml:space="preserve"> on every American household. All these new taxes will be insufficient to cover Medicare for All's tab. Former Medicare trustee Charles Blahous estimated that Sanders's 2017 Medicare for All plan, which covers fewer benefits than the one he introduced in 2019, would increase federal spending </w:t>
      </w:r>
      <w:hyperlink r:id="rId192" w:tgtFrame="_blank" w:history="1">
        <w:r w:rsidRPr="007F266A">
          <w:rPr>
            <w:rStyle w:val="Hyperlink"/>
          </w:rPr>
          <w:t>by more than $32 trillion</w:t>
        </w:r>
      </w:hyperlink>
      <w:r w:rsidRPr="007F266A">
        <w:rPr>
          <w:sz w:val="16"/>
        </w:rPr>
        <w:t xml:space="preserve"> over ten years. </w:t>
      </w:r>
      <w:hyperlink r:id="rId193" w:tgtFrame="_blank" w:history="1">
        <w:r w:rsidRPr="007F266A">
          <w:rPr>
            <w:rStyle w:val="Hyperlink"/>
          </w:rPr>
          <w:t>Doubling projected federal corporate and income tax</w:t>
        </w:r>
      </w:hyperlink>
      <w:r w:rsidRPr="009E7CF3">
        <w:rPr>
          <w:sz w:val="16"/>
        </w:rPr>
        <w:t xml:space="preserve"> receipts still wouldn't reach that lofty figure. And as Blahous has pointed out, it's likely that "the actual cost of M4A would be </w:t>
      </w:r>
      <w:r w:rsidRPr="007F266A">
        <w:rPr>
          <w:sz w:val="16"/>
        </w:rPr>
        <w:t xml:space="preserve">substantially greater than these estimates." </w:t>
      </w:r>
      <w:r w:rsidRPr="007F266A">
        <w:rPr>
          <w:rStyle w:val="StyleUnderline"/>
          <w:highlight w:val="cyan"/>
        </w:rPr>
        <w:t>The plan assumes</w:t>
      </w:r>
      <w:r w:rsidRPr="007F266A">
        <w:rPr>
          <w:rStyle w:val="StyleUnderline"/>
        </w:rPr>
        <w:t xml:space="preserve"> the </w:t>
      </w:r>
      <w:r w:rsidRPr="007F266A">
        <w:rPr>
          <w:rStyle w:val="StyleUnderline"/>
          <w:highlight w:val="cyan"/>
        </w:rPr>
        <w:t>government will be able to administer Medicare for All at the same low</w:t>
      </w:r>
      <w:r w:rsidRPr="007F266A">
        <w:rPr>
          <w:rStyle w:val="StyleUnderline"/>
        </w:rPr>
        <w:t xml:space="preserve"> rate of cost </w:t>
      </w:r>
      <w:r w:rsidRPr="007F266A">
        <w:rPr>
          <w:rStyle w:val="StyleUnderline"/>
          <w:highlight w:val="cyan"/>
        </w:rPr>
        <w:t>as</w:t>
      </w:r>
      <w:r w:rsidRPr="007F266A">
        <w:rPr>
          <w:rStyle w:val="StyleUnderline"/>
        </w:rPr>
        <w:t xml:space="preserve"> it does </w:t>
      </w:r>
      <w:r w:rsidRPr="007F266A">
        <w:rPr>
          <w:rStyle w:val="StyleUnderline"/>
          <w:highlight w:val="cyan"/>
        </w:rPr>
        <w:t>the</w:t>
      </w:r>
      <w:r w:rsidR="007F266A">
        <w:rPr>
          <w:rStyle w:val="StyleUnderline"/>
          <w:highlight w:val="cyan"/>
        </w:rPr>
        <w:t xml:space="preserve"> </w:t>
      </w:r>
      <w:r w:rsidRPr="007F266A">
        <w:rPr>
          <w:rStyle w:val="StyleUnderline"/>
          <w:highlight w:val="cyan"/>
        </w:rPr>
        <w:t>existing Medicare program</w:t>
      </w:r>
      <w:r w:rsidRPr="007F266A">
        <w:rPr>
          <w:rStyle w:val="StyleUnderline"/>
        </w:rPr>
        <w:t>.</w:t>
      </w:r>
      <w:r w:rsidRPr="007F266A">
        <w:rPr>
          <w:sz w:val="16"/>
        </w:rPr>
        <w:t xml:space="preserve"> </w:t>
      </w:r>
      <w:r w:rsidRPr="007F266A">
        <w:rPr>
          <w:rStyle w:val="StyleUnderline"/>
        </w:rPr>
        <w:t>But that's unlikely</w:t>
      </w:r>
      <w:r w:rsidRPr="007F266A">
        <w:rPr>
          <w:sz w:val="16"/>
        </w:rPr>
        <w:t xml:space="preserve">. The legacy program's administrative costs appear low as a percentage of total expenditures because the Medicare population has higher per-capita health costs. That makes sense—Medicare's beneficiaries are older, and thus consume more health care. In other words, Medicare isn't uniquely efficient—it just spends a lot on health care. Second, one of the trade-offs for low administrative costs is high rates of fraud. In 2016, the Government Accountability Office discovered </w:t>
      </w:r>
      <w:hyperlink r:id="rId194" w:tgtFrame="_blank" w:history="1">
        <w:r w:rsidRPr="007F266A">
          <w:rPr>
            <w:rStyle w:val="Hyperlink"/>
          </w:rPr>
          <w:t>$96 billion in improper payments</w:t>
        </w:r>
      </w:hyperlink>
      <w:r w:rsidRPr="007F266A">
        <w:rPr>
          <w:sz w:val="16"/>
        </w:rPr>
        <w:t xml:space="preserve"> in Medicare and Medicaid. That's </w:t>
      </w:r>
      <w:hyperlink r:id="rId195" w:tgtFrame="_blank" w:history="1">
        <w:r w:rsidRPr="007F266A">
          <w:rPr>
            <w:rStyle w:val="Hyperlink"/>
          </w:rPr>
          <w:t>double what the government spent</w:t>
        </w:r>
      </w:hyperlink>
      <w:r w:rsidRPr="007F266A">
        <w:rPr>
          <w:sz w:val="16"/>
        </w:rPr>
        <w:t xml:space="preserve"> administering all its health programs. </w:t>
      </w:r>
      <w:r w:rsidRPr="007F266A">
        <w:rPr>
          <w:rStyle w:val="StyleUnderline"/>
        </w:rPr>
        <w:t xml:space="preserve">Under Medicare for All, </w:t>
      </w:r>
      <w:r w:rsidRPr="007F266A">
        <w:rPr>
          <w:rStyle w:val="StyleUnderline"/>
          <w:highlight w:val="cyan"/>
        </w:rPr>
        <w:t>the federal government will have to get aggressive about policing fraud</w:t>
      </w:r>
      <w:r w:rsidRPr="007F266A">
        <w:rPr>
          <w:rStyle w:val="StyleUnderline"/>
        </w:rPr>
        <w:t xml:space="preserve">, and thus </w:t>
      </w:r>
      <w:r w:rsidRPr="007F266A">
        <w:rPr>
          <w:rStyle w:val="StyleUnderline"/>
          <w:highlight w:val="cyan"/>
        </w:rPr>
        <w:t>sacrifice</w:t>
      </w:r>
      <w:r w:rsidRPr="007F266A">
        <w:rPr>
          <w:rStyle w:val="StyleUnderline"/>
        </w:rPr>
        <w:t xml:space="preserve"> much of its supposed </w:t>
      </w:r>
      <w:r w:rsidRPr="007F266A">
        <w:rPr>
          <w:rStyle w:val="StyleUnderline"/>
          <w:highlight w:val="cyan"/>
        </w:rPr>
        <w:t>administrative efficiency, or get comfortable with</w:t>
      </w:r>
      <w:r w:rsidRPr="007F266A">
        <w:rPr>
          <w:rStyle w:val="StyleUnderline"/>
        </w:rPr>
        <w:t xml:space="preserve"> hundreds of billions of dollars in </w:t>
      </w:r>
      <w:r w:rsidRPr="007F266A">
        <w:rPr>
          <w:rStyle w:val="StyleUnderline"/>
          <w:highlight w:val="cyan"/>
        </w:rPr>
        <w:t>improper payments</w:t>
      </w:r>
      <w:r w:rsidRPr="007F266A">
        <w:rPr>
          <w:rStyle w:val="StyleUnderline"/>
        </w:rPr>
        <w:t>.</w:t>
      </w:r>
      <w:r w:rsidRPr="007F266A">
        <w:rPr>
          <w:sz w:val="16"/>
        </w:rPr>
        <w:t xml:space="preserve"> </w:t>
      </w:r>
      <w:r w:rsidRPr="007F266A">
        <w:rPr>
          <w:rStyle w:val="StyleUnderline"/>
        </w:rPr>
        <w:t>Neither scenario is appealing—or chea</w:t>
      </w:r>
      <w:r w:rsidRPr="007F266A">
        <w:rPr>
          <w:sz w:val="16"/>
        </w:rPr>
        <w:t xml:space="preserve">p. Medicare for All also presumes providers will acquiesce to reimbursement rates that are 40% lower than those paid by private insurers. Payment cuts like that </w:t>
      </w:r>
      <w:hyperlink r:id="rId196" w:tgtFrame="_blank" w:history="1">
        <w:r w:rsidRPr="007F266A">
          <w:rPr>
            <w:rStyle w:val="Hyperlink"/>
          </w:rPr>
          <w:t>could put some providers underwater</w:t>
        </w:r>
      </w:hyperlink>
      <w:r w:rsidRPr="007F266A">
        <w:rPr>
          <w:sz w:val="16"/>
        </w:rPr>
        <w:t xml:space="preserve"> and force them to close their doors. Historically, Congress has postponed Medicare payment cuts to doctors and hospitals just about every time it's had the chance. If those lower payment rates never come about, then businesses and individuals will be looking at much higher taxes than Sanders and company suggest. </w:t>
      </w:r>
      <w:r w:rsidRPr="007F266A">
        <w:rPr>
          <w:rStyle w:val="StyleUnderline"/>
        </w:rPr>
        <w:t xml:space="preserve">Finally, </w:t>
      </w:r>
      <w:r w:rsidRPr="007F266A">
        <w:rPr>
          <w:rStyle w:val="StyleUnderline"/>
          <w:highlight w:val="cyan"/>
        </w:rPr>
        <w:t>Medicare for All would take away one of the primary ways employers differentiate themselves</w:t>
      </w:r>
      <w:r w:rsidRPr="007F266A">
        <w:rPr>
          <w:rStyle w:val="StyleUnderline"/>
        </w:rPr>
        <w:t xml:space="preserve"> in the quest for talent—their </w:t>
      </w:r>
      <w:r w:rsidRPr="007F266A">
        <w:rPr>
          <w:rStyle w:val="StyleUnderline"/>
          <w:highlight w:val="cyan"/>
        </w:rPr>
        <w:t>benefits plans</w:t>
      </w:r>
      <w:r w:rsidRPr="007F266A">
        <w:rPr>
          <w:sz w:val="16"/>
        </w:rPr>
        <w:t xml:space="preserve">. According to the U.S. Census, </w:t>
      </w:r>
      <w:hyperlink r:id="rId197" w:tgtFrame="_blank" w:history="1">
        <w:r w:rsidRPr="007F266A">
          <w:rPr>
            <w:rStyle w:val="Hyperlink"/>
          </w:rPr>
          <w:t>more than 180 million people</w:t>
        </w:r>
      </w:hyperlink>
      <w:r w:rsidRPr="007F266A">
        <w:rPr>
          <w:sz w:val="16"/>
        </w:rPr>
        <w:t xml:space="preserve"> received health insurance through work in 2017. Research from Gallup shows that </w:t>
      </w:r>
      <w:hyperlink r:id="rId198" w:tgtFrame="_blank" w:history="1">
        <w:r w:rsidRPr="007F266A">
          <w:rPr>
            <w:rStyle w:val="Hyperlink"/>
          </w:rPr>
          <w:t>seven in 10 people with employer-sponsored coverage</w:t>
        </w:r>
      </w:hyperlink>
      <w:r w:rsidRPr="007F266A">
        <w:rPr>
          <w:sz w:val="16"/>
        </w:rPr>
        <w:t xml:space="preserve"> are satisfied with their plan. They won't be satisfied under Medicare for All. That's in part because they'll have to wait for care. Look to Canada, whose single-payer system bears a close resemblance to Medicare for All. Our neighbors to the north wait a median of nearly 20 weeks to get treatment from a specialist after receiving a referral from a general practitioner. Patients in certain areas wait even longer. In New Brunswick, it takes </w:t>
      </w:r>
      <w:hyperlink r:id="rId199" w:tgtFrame="_blank" w:history="1">
        <w:r w:rsidRPr="007F266A">
          <w:rPr>
            <w:rStyle w:val="Hyperlink"/>
          </w:rPr>
          <w:t>a median of 45.1 weeks</w:t>
        </w:r>
      </w:hyperlink>
      <w:r w:rsidRPr="007F266A">
        <w:rPr>
          <w:sz w:val="16"/>
        </w:rPr>
        <w:t xml:space="preserve"> to get specialist treatment. Many patients aren't willing to wait. So they head abroad. SecondStreet.org, a Canadian think tank, estimates that </w:t>
      </w:r>
      <w:hyperlink r:id="rId200" w:tgtFrame="_blank" w:history="1">
        <w:r w:rsidRPr="007F266A">
          <w:rPr>
            <w:rStyle w:val="Hyperlink"/>
          </w:rPr>
          <w:t>more than 217,000 people</w:t>
        </w:r>
      </w:hyperlink>
      <w:r w:rsidRPr="009E7CF3">
        <w:rPr>
          <w:sz w:val="16"/>
        </w:rPr>
        <w:t xml:space="preserve"> left Canada in 2017 to seek care</w:t>
      </w:r>
      <w:r w:rsidRPr="009A7AE6">
        <w:rPr>
          <w:sz w:val="16"/>
          <w:highlight w:val="cyan"/>
        </w:rPr>
        <w:t xml:space="preserve">. </w:t>
      </w:r>
      <w:r w:rsidRPr="009A7AE6">
        <w:rPr>
          <w:rStyle w:val="StyleUnderline"/>
          <w:highlight w:val="cyan"/>
        </w:rPr>
        <w:t>Medicare for All</w:t>
      </w:r>
      <w:r w:rsidRPr="009E7CF3">
        <w:rPr>
          <w:rStyle w:val="StyleUnderline"/>
        </w:rPr>
        <w:t xml:space="preserve"> sounds like a good deal. But it </w:t>
      </w:r>
      <w:r w:rsidRPr="009A7AE6">
        <w:rPr>
          <w:rStyle w:val="StyleUnderline"/>
          <w:highlight w:val="cyan"/>
        </w:rPr>
        <w:t>will only hurt businesses</w:t>
      </w:r>
      <w:r w:rsidRPr="009E7CF3">
        <w:rPr>
          <w:rStyle w:val="StyleUnderline"/>
        </w:rPr>
        <w:t>, their employees, and all Americans.</w:t>
      </w:r>
    </w:p>
    <w:p w14:paraId="6F686F7B" w14:textId="7765715B" w:rsidR="00BE16EA" w:rsidRPr="00BE16EA" w:rsidRDefault="00BE16EA" w:rsidP="00BE16EA">
      <w:pPr>
        <w:pStyle w:val="Heading3"/>
        <w:rPr>
          <w:rStyle w:val="StyleUnderline"/>
          <w:b w:val="0"/>
          <w:sz w:val="32"/>
        </w:rPr>
      </w:pPr>
      <w:r w:rsidRPr="00BE16EA">
        <w:rPr>
          <w:rStyle w:val="StyleUnderline"/>
          <w:sz w:val="32"/>
        </w:rPr>
        <w:t xml:space="preserve">Link – Child Tax </w:t>
      </w:r>
      <w:r>
        <w:rPr>
          <w:rStyle w:val="StyleUnderline"/>
          <w:sz w:val="32"/>
        </w:rPr>
        <w:t>C</w:t>
      </w:r>
      <w:r w:rsidRPr="00BE16EA">
        <w:rPr>
          <w:rStyle w:val="StyleUnderline"/>
          <w:sz w:val="32"/>
        </w:rPr>
        <w:t>redit Expansion</w:t>
      </w:r>
    </w:p>
    <w:p w14:paraId="03E8B0C3" w14:textId="677B775B" w:rsidR="00BE16EA" w:rsidRPr="00BE16EA" w:rsidRDefault="00BE16EA" w:rsidP="00BE16EA">
      <w:pPr>
        <w:pStyle w:val="Heading4"/>
      </w:pPr>
      <w:r>
        <w:t xml:space="preserve">Expanding </w:t>
      </w:r>
      <w:r w:rsidRPr="00BE16EA">
        <w:t xml:space="preserve">child tax </w:t>
      </w:r>
      <w:r>
        <w:t xml:space="preserve">credits </w:t>
      </w:r>
      <w:r w:rsidRPr="00BE16EA">
        <w:t xml:space="preserve">would destroy the economy </w:t>
      </w:r>
    </w:p>
    <w:p w14:paraId="10D1E203" w14:textId="689B9C9C" w:rsidR="00BE16EA" w:rsidRDefault="00BE16EA" w:rsidP="00BE16EA">
      <w:r w:rsidRPr="00BE16EA">
        <w:rPr>
          <w:rStyle w:val="Style13ptBold"/>
        </w:rPr>
        <w:t>Calder 22</w:t>
      </w:r>
      <w:r>
        <w:t xml:space="preserve"> (Vanessa Calder, director of opportunity and family policy studies at the Cato Institute. “New Analysis Finds Expanded Child Tax Credit Reduces Work and Growth.” </w:t>
      </w:r>
      <w:r>
        <w:rPr>
          <w:i/>
          <w:iCs/>
        </w:rPr>
        <w:t>CATO Institute</w:t>
      </w:r>
      <w:r>
        <w:t xml:space="preserve">. 11/16/22. </w:t>
      </w:r>
      <w:r w:rsidRPr="00BE16EA">
        <w:t xml:space="preserve">https://www.cato.org/blog/new-analysis-finds-expanded-child-tax-credit-reduces-work-growth </w:t>
      </w:r>
      <w:r>
        <w:t>RW</w:t>
      </w:r>
    </w:p>
    <w:p w14:paraId="5ED85744" w14:textId="77777777" w:rsidR="00BE16EA" w:rsidRDefault="00BE16EA" w:rsidP="00BE16EA">
      <w:pPr>
        <w:rPr>
          <w:u w:val="single"/>
        </w:rPr>
      </w:pPr>
      <w:r>
        <w:rPr>
          <w:u w:val="single"/>
        </w:rPr>
        <w:t xml:space="preserve">New analysis produced by the Joint Committee on Taxation (JCT) finds that </w:t>
      </w:r>
      <w:r w:rsidRPr="00BE16EA">
        <w:rPr>
          <w:u w:val="single"/>
        </w:rPr>
        <w:t>extending</w:t>
      </w:r>
      <w:r>
        <w:rPr>
          <w:u w:val="single"/>
        </w:rPr>
        <w:t xml:space="preserve"> the American Rescue Plan’s (ARP) Child Tax Credit (</w:t>
      </w:r>
      <w:r>
        <w:rPr>
          <w:highlight w:val="cyan"/>
          <w:u w:val="single"/>
        </w:rPr>
        <w:t>CTC</w:t>
      </w:r>
      <w:r w:rsidRPr="00BE16EA">
        <w:rPr>
          <w:highlight w:val="cyan"/>
          <w:u w:val="single"/>
        </w:rPr>
        <w:t xml:space="preserve">) expansion </w:t>
      </w:r>
      <w:r w:rsidRPr="00BE16EA">
        <w:rPr>
          <w:b/>
          <w:bCs/>
          <w:highlight w:val="cyan"/>
          <w:u w:val="single"/>
        </w:rPr>
        <w:t>would</w:t>
      </w:r>
      <w:r>
        <w:rPr>
          <w:b/>
          <w:bCs/>
          <w:u w:val="single"/>
        </w:rPr>
        <w:t xml:space="preserve"> </w:t>
      </w:r>
      <w:r>
        <w:rPr>
          <w:b/>
          <w:bCs/>
          <w:highlight w:val="cyan"/>
          <w:u w:val="single"/>
        </w:rPr>
        <w:t>result in</w:t>
      </w:r>
      <w:r>
        <w:rPr>
          <w:b/>
          <w:bCs/>
          <w:u w:val="single"/>
        </w:rPr>
        <w:t xml:space="preserve"> </w:t>
      </w:r>
      <w:r>
        <w:rPr>
          <w:b/>
          <w:bCs/>
          <w:highlight w:val="cyan"/>
          <w:u w:val="single"/>
        </w:rPr>
        <w:t>costly economic consequences</w:t>
      </w:r>
      <w:r>
        <w:rPr>
          <w:b/>
          <w:bCs/>
          <w:u w:val="single"/>
        </w:rPr>
        <w:t>.</w:t>
      </w:r>
    </w:p>
    <w:p w14:paraId="2C98C52A" w14:textId="77777777" w:rsidR="00BE16EA" w:rsidRDefault="00BE16EA" w:rsidP="00BE16EA">
      <w:pPr>
        <w:rPr>
          <w:sz w:val="16"/>
        </w:rPr>
      </w:pPr>
      <w:r>
        <w:rPr>
          <w:sz w:val="16"/>
        </w:rPr>
        <w:t>Last year’s CTC expansion increased the credit up to $3,600 per qualifying child (from $2,000), including a bonus for children under six years old. The expansion also eliminated the income (read: work) requirement and allowed the full value of the credit to be refunded. This ensures that the tax “credit” functions more like a welfare program administered through the tax code.</w:t>
      </w:r>
    </w:p>
    <w:p w14:paraId="7BD0A097" w14:textId="77777777" w:rsidR="00BE16EA" w:rsidRDefault="00BE16EA" w:rsidP="00BE16EA">
      <w:pPr>
        <w:rPr>
          <w:b/>
          <w:bCs/>
          <w:u w:val="single"/>
        </w:rPr>
      </w:pPr>
      <w:r>
        <w:rPr>
          <w:sz w:val="16"/>
        </w:rPr>
        <w:t xml:space="preserve">Combining two different macroeconomic models, </w:t>
      </w:r>
      <w:r>
        <w:rPr>
          <w:rStyle w:val="StyleUnderline"/>
        </w:rPr>
        <w:t>the Joint Committee on Taxation (</w:t>
      </w:r>
      <w:r>
        <w:rPr>
          <w:rStyle w:val="StyleUnderline"/>
          <w:highlight w:val="cyan"/>
        </w:rPr>
        <w:t>JCT)</w:t>
      </w:r>
      <w:r>
        <w:rPr>
          <w:rStyle w:val="StyleUnderline"/>
        </w:rPr>
        <w:t xml:space="preserve"> estimates the effect of extending the CTC expansion and </w:t>
      </w:r>
      <w:r>
        <w:rPr>
          <w:rStyle w:val="StyleUnderline"/>
          <w:highlight w:val="cyan"/>
        </w:rPr>
        <w:t xml:space="preserve">finds a number of </w:t>
      </w:r>
      <w:r>
        <w:rPr>
          <w:rStyle w:val="StyleUnderline"/>
          <w:bCs/>
          <w:highlight w:val="cyan"/>
        </w:rPr>
        <w:t>negative effects</w:t>
      </w:r>
      <w:r>
        <w:rPr>
          <w:rStyle w:val="StyleUnderline"/>
          <w:bCs/>
        </w:rPr>
        <w:t>.</w:t>
      </w:r>
      <w:r>
        <w:rPr>
          <w:sz w:val="16"/>
        </w:rPr>
        <w:t xml:space="preserve"> </w:t>
      </w:r>
      <w:r w:rsidRPr="00BE16EA">
        <w:rPr>
          <w:highlight w:val="cyan"/>
          <w:u w:val="single"/>
        </w:rPr>
        <w:t>The proposal is estimated to both discourage labor supply and capital investment.</w:t>
      </w:r>
      <w:r w:rsidRPr="00BE16EA">
        <w:rPr>
          <w:u w:val="single"/>
        </w:rPr>
        <w:t xml:space="preserve"> </w:t>
      </w:r>
      <w:r w:rsidRPr="00BE16EA">
        <w:rPr>
          <w:highlight w:val="cyan"/>
          <w:u w:val="single"/>
        </w:rPr>
        <w:t>Because it</w:t>
      </w:r>
      <w:r w:rsidRPr="00BE16EA">
        <w:rPr>
          <w:sz w:val="16"/>
          <w:highlight w:val="cyan"/>
        </w:rPr>
        <w:t xml:space="preserve"> </w:t>
      </w:r>
      <w:r w:rsidRPr="00BE16EA">
        <w:rPr>
          <w:highlight w:val="cyan"/>
          <w:u w:val="single"/>
        </w:rPr>
        <w:t>changes the incentives for labor supply and capital, and these changes are larger than the effects on household consumption,</w:t>
      </w:r>
      <w:r>
        <w:rPr>
          <w:u w:val="single"/>
        </w:rPr>
        <w:t xml:space="preserve"> JCT </w:t>
      </w:r>
      <w:r>
        <w:rPr>
          <w:b/>
          <w:bCs/>
          <w:u w:val="single"/>
        </w:rPr>
        <w:t xml:space="preserve">finds </w:t>
      </w:r>
      <w:r>
        <w:rPr>
          <w:b/>
          <w:bCs/>
          <w:highlight w:val="cyan"/>
          <w:u w:val="single"/>
        </w:rPr>
        <w:t>GDP declines by 0.1–0.3 percent</w:t>
      </w:r>
      <w:r>
        <w:rPr>
          <w:b/>
          <w:bCs/>
          <w:u w:val="single"/>
        </w:rPr>
        <w:t>.</w:t>
      </w:r>
    </w:p>
    <w:p w14:paraId="0DADB3E0" w14:textId="77777777" w:rsidR="00BE16EA" w:rsidRDefault="00BE16EA" w:rsidP="00BE16EA">
      <w:pPr>
        <w:rPr>
          <w:u w:val="single"/>
        </w:rPr>
      </w:pPr>
      <w:r>
        <w:rPr>
          <w:sz w:val="16"/>
        </w:rPr>
        <w:t xml:space="preserve">An important caveat with macroeconomic models like the ones used by JCT is that economic outcomes of the model rest heavily on their assumptions. For instance, with lower labor supply elasticities, the effects would be muted. </w:t>
      </w:r>
      <w:r>
        <w:rPr>
          <w:u w:val="single"/>
        </w:rPr>
        <w:t>However, the negative effects that the JCT model finds seem, at minimum, directionally sound.</w:t>
      </w:r>
    </w:p>
    <w:p w14:paraId="5BDA44F5" w14:textId="77777777" w:rsidR="00BE16EA" w:rsidRDefault="00BE16EA" w:rsidP="00BE16EA">
      <w:pPr>
        <w:rPr>
          <w:u w:val="single"/>
        </w:rPr>
      </w:pPr>
      <w:r>
        <w:rPr>
          <w:sz w:val="16"/>
        </w:rPr>
        <w:t xml:space="preserve">This is not the first study of the CTC expansion to find </w:t>
      </w:r>
      <w:r>
        <w:rPr>
          <w:u w:val="single"/>
        </w:rPr>
        <w:t xml:space="preserve">costly consequences for workers. A 2021 study by Kevin Corinth and Bruce Meyer et al estimated the expanded </w:t>
      </w:r>
      <w:r>
        <w:rPr>
          <w:highlight w:val="cyan"/>
          <w:u w:val="single"/>
        </w:rPr>
        <w:t xml:space="preserve">CTC </w:t>
      </w:r>
      <w:r>
        <w:rPr>
          <w:b/>
          <w:bCs/>
          <w:highlight w:val="cyan"/>
          <w:u w:val="single"/>
        </w:rPr>
        <w:t>would push 1.5</w:t>
      </w:r>
      <w:r>
        <w:rPr>
          <w:b/>
          <w:bCs/>
          <w:u w:val="single"/>
        </w:rPr>
        <w:t xml:space="preserve"> </w:t>
      </w:r>
      <w:r>
        <w:rPr>
          <w:b/>
          <w:bCs/>
          <w:highlight w:val="cyan"/>
          <w:u w:val="single"/>
        </w:rPr>
        <w:t>million workers</w:t>
      </w:r>
      <w:r>
        <w:rPr>
          <w:b/>
          <w:bCs/>
          <w:u w:val="single"/>
        </w:rPr>
        <w:t>,</w:t>
      </w:r>
      <w:r>
        <w:rPr>
          <w:u w:val="single"/>
        </w:rPr>
        <w:t xml:space="preserve"> constituting 2.6 percent of working parents, </w:t>
      </w:r>
      <w:r>
        <w:rPr>
          <w:b/>
          <w:bCs/>
          <w:highlight w:val="cyan"/>
          <w:u w:val="single"/>
        </w:rPr>
        <w:t>to leave the labor force</w:t>
      </w:r>
      <w:r>
        <w:rPr>
          <w:b/>
          <w:bCs/>
          <w:u w:val="single"/>
        </w:rPr>
        <w:t>.</w:t>
      </w:r>
      <w:r>
        <w:rPr>
          <w:u w:val="single"/>
        </w:rPr>
        <w:t xml:space="preserve"> </w:t>
      </w:r>
      <w:r>
        <w:rPr>
          <w:sz w:val="16"/>
        </w:rPr>
        <w:t>They concluded that previous National Academies of Sciences, Engineering, and Medicine (NASEM</w:t>
      </w:r>
      <w:r>
        <w:rPr>
          <w:u w:val="single"/>
        </w:rPr>
        <w:t xml:space="preserve">) </w:t>
      </w:r>
      <w:r>
        <w:rPr>
          <w:highlight w:val="cyan"/>
          <w:u w:val="single"/>
        </w:rPr>
        <w:t>estimates</w:t>
      </w:r>
      <w:r>
        <w:rPr>
          <w:u w:val="single"/>
        </w:rPr>
        <w:t xml:space="preserve"> </w:t>
      </w:r>
      <w:r>
        <w:rPr>
          <w:highlight w:val="cyan"/>
          <w:u w:val="single"/>
        </w:rPr>
        <w:t>for</w:t>
      </w:r>
      <w:r>
        <w:rPr>
          <w:u w:val="single"/>
        </w:rPr>
        <w:t xml:space="preserve"> the expanded </w:t>
      </w:r>
      <w:r>
        <w:rPr>
          <w:highlight w:val="cyan"/>
          <w:u w:val="single"/>
        </w:rPr>
        <w:t>CTC’s ability to reduce child poverty</w:t>
      </w:r>
      <w:r>
        <w:rPr>
          <w:u w:val="single"/>
        </w:rPr>
        <w:t xml:space="preserve"> and deep child poverty were </w:t>
      </w:r>
      <w:r>
        <w:rPr>
          <w:highlight w:val="cyan"/>
          <w:u w:val="single"/>
        </w:rPr>
        <w:t>exaggerated</w:t>
      </w:r>
      <w:r>
        <w:rPr>
          <w:u w:val="single"/>
        </w:rPr>
        <w:t xml:space="preserve"> since the </w:t>
      </w:r>
      <w:r>
        <w:rPr>
          <w:highlight w:val="cyan"/>
          <w:u w:val="single"/>
        </w:rPr>
        <w:t>authors</w:t>
      </w:r>
      <w:r>
        <w:rPr>
          <w:u w:val="single"/>
        </w:rPr>
        <w:t xml:space="preserve"> had </w:t>
      </w:r>
      <w:r>
        <w:rPr>
          <w:highlight w:val="cyan"/>
          <w:u w:val="single"/>
        </w:rPr>
        <w:t>ignored the labor supply effects</w:t>
      </w:r>
      <w:r>
        <w:rPr>
          <w:u w:val="single"/>
        </w:rPr>
        <w:t xml:space="preserve"> resulting from the elimination of (pro</w:t>
      </w:r>
      <w:r>
        <w:rPr>
          <w:rFonts w:ascii="Cambria Math" w:hAnsi="Cambria Math" w:cs="Cambria Math"/>
          <w:u w:val="single"/>
        </w:rPr>
        <w:t>‐</w:t>
      </w:r>
      <w:r>
        <w:rPr>
          <w:u w:val="single"/>
        </w:rPr>
        <w:t>​work) elements of the previous version of the CTC.</w:t>
      </w:r>
    </w:p>
    <w:p w14:paraId="5F9447C3" w14:textId="77777777" w:rsidR="00BE16EA" w:rsidRDefault="00BE16EA" w:rsidP="00BE16EA">
      <w:pPr>
        <w:rPr>
          <w:sz w:val="16"/>
        </w:rPr>
      </w:pPr>
      <w:r>
        <w:rPr>
          <w:sz w:val="16"/>
        </w:rPr>
        <w:t>In response to criticism from authors of the original estimates, Corinth, Meyer, et al responded with a research note further clarifying their analysis. Using a labor elasticity on par with what the NASEM report used in its Earned Income Tax Credit (EITC) estimates, they found that the negative labor supply effects were still comparable to their initial results.[i]</w:t>
      </w:r>
    </w:p>
    <w:p w14:paraId="5691FF19" w14:textId="77777777" w:rsidR="00BE16EA" w:rsidRDefault="00BE16EA" w:rsidP="00BE16EA">
      <w:pPr>
        <w:rPr>
          <w:sz w:val="16"/>
        </w:rPr>
      </w:pPr>
      <w:r>
        <w:rPr>
          <w:sz w:val="16"/>
        </w:rPr>
        <w:t>In addition to the effects on labor supply, investment, and GDP, ARP changes to the CTC have also reportedly resulted in fraud, similar to the traditional EITC program: a September 2022 U.S. Treasury Inspector General for Tax Administration (TIGTA) review of the Advance CTC program finds that “3.3 million payments, totaling over $1.1 billion, were sent to 1.5 million taxpayers who should not have received them…these payments… included instances in which a dependent did not meet age requirements, was deceased, or was claimed on another tax return.”[ii] Meanwhile, the IRS did not send 8.3 million payments to those that qualified for the benefit.</w:t>
      </w:r>
    </w:p>
    <w:p w14:paraId="39F43434" w14:textId="77777777" w:rsidR="00BE16EA" w:rsidRDefault="00BE16EA" w:rsidP="00BE16EA">
      <w:pPr>
        <w:rPr>
          <w:sz w:val="16"/>
        </w:rPr>
      </w:pPr>
      <w:r>
        <w:rPr>
          <w:sz w:val="16"/>
        </w:rPr>
        <w:t>Why does any of this matter? Proposals to augment the benefit, make benefit payments monthly, or increase the credit’s refundability are bound to continue, with the less</w:t>
      </w:r>
      <w:r>
        <w:rPr>
          <w:rFonts w:ascii="Cambria Math" w:hAnsi="Cambria Math" w:cs="Cambria Math"/>
          <w:sz w:val="16"/>
        </w:rPr>
        <w:t>‐</w:t>
      </w:r>
      <w:r>
        <w:rPr>
          <w:sz w:val="16"/>
        </w:rPr>
        <w:t>​recent (and more modest) Tax Cut and Jobs Act CTC expansion set to expire in 2025.[iii] And with a divided congress, tax credit expansions may be one thing that Republicans and Democrats find common ground on, since—at least historically—both parties are fond of expanding these programs.</w:t>
      </w:r>
    </w:p>
    <w:p w14:paraId="68838BBA" w14:textId="77777777" w:rsidR="00BE16EA" w:rsidRDefault="00BE16EA" w:rsidP="00BE16EA">
      <w:pPr>
        <w:rPr>
          <w:u w:val="single"/>
        </w:rPr>
      </w:pPr>
      <w:r>
        <w:rPr>
          <w:sz w:val="16"/>
        </w:rPr>
        <w:t xml:space="preserve">As a result, it is important that what lessons can be learned from recent experiments are internalized by policymakers. Since there is </w:t>
      </w:r>
      <w:r>
        <w:rPr>
          <w:u w:val="single"/>
        </w:rPr>
        <w:t xml:space="preserve">growing evidence that the ARP formulation of </w:t>
      </w:r>
      <w:r w:rsidRPr="00BE16EA">
        <w:rPr>
          <w:highlight w:val="cyan"/>
          <w:u w:val="single"/>
        </w:rPr>
        <w:t>CTC is economically harmful</w:t>
      </w:r>
      <w:r>
        <w:rPr>
          <w:u w:val="single"/>
        </w:rPr>
        <w:t>, and that its monthly payment program has produced administrative challenges and fraud, these findings should be carefully considered in future discussions.</w:t>
      </w:r>
    </w:p>
    <w:p w14:paraId="0381178F" w14:textId="77777777" w:rsidR="00BE16EA" w:rsidRDefault="00BE16EA" w:rsidP="00E87286">
      <w:pPr>
        <w:rPr>
          <w:rStyle w:val="StyleUnderline"/>
        </w:rPr>
      </w:pPr>
    </w:p>
    <w:p w14:paraId="6FBDC0D7" w14:textId="5D9BF41C" w:rsidR="00621807" w:rsidRDefault="00621807" w:rsidP="00E87286">
      <w:pPr>
        <w:rPr>
          <w:rStyle w:val="StyleUnderline"/>
        </w:rPr>
      </w:pPr>
    </w:p>
    <w:p w14:paraId="53C79DBD" w14:textId="77777777" w:rsidR="00412C7B" w:rsidRDefault="00412C7B">
      <w:pPr>
        <w:rPr>
          <w:b/>
          <w:bCs/>
          <w:sz w:val="32"/>
          <w:szCs w:val="32"/>
          <w:lang w:eastAsia="en-GB"/>
        </w:rPr>
      </w:pPr>
      <w:r>
        <w:rPr>
          <w:b/>
          <w:bCs/>
          <w:lang w:eastAsia="en-GB"/>
        </w:rPr>
        <w:br w:type="page"/>
      </w:r>
    </w:p>
    <w:p w14:paraId="0000005D" w14:textId="5C6DC156" w:rsidR="00DB17C0" w:rsidRPr="00903EBC" w:rsidRDefault="00000000">
      <w:pPr>
        <w:pStyle w:val="Heading3"/>
        <w:rPr>
          <w:b w:val="0"/>
        </w:rPr>
      </w:pPr>
      <w:r w:rsidRPr="00903EBC">
        <w:t xml:space="preserve">Link - Social Security </w:t>
      </w:r>
    </w:p>
    <w:p w14:paraId="0000005E" w14:textId="77777777" w:rsidR="00DB17C0" w:rsidRPr="00903EBC" w:rsidRDefault="00000000">
      <w:pPr>
        <w:pStyle w:val="Heading4"/>
      </w:pPr>
      <w:bookmarkStart w:id="21" w:name="_ot3pn5d02azn" w:colFirst="0" w:colLast="0"/>
      <w:bookmarkEnd w:id="21"/>
      <w:r w:rsidRPr="00903EBC">
        <w:t>Social Security expansion shakes business confidence - drastically reduces private saving, businesses can’t fund factories, buy supplies, and conduct r &amp; d</w:t>
      </w:r>
    </w:p>
    <w:p w14:paraId="0000005F" w14:textId="44F81A47" w:rsidR="00DB17C0" w:rsidRPr="00903EBC" w:rsidRDefault="00000000">
      <w:pPr>
        <w:spacing w:before="240" w:after="240"/>
      </w:pPr>
      <w:r w:rsidRPr="00903EBC">
        <w:t xml:space="preserve">Andrew G. </w:t>
      </w:r>
      <w:r w:rsidRPr="00903EBC">
        <w:rPr>
          <w:b/>
          <w:sz w:val="26"/>
          <w:szCs w:val="26"/>
        </w:rPr>
        <w:t>Biggs,</w:t>
      </w:r>
      <w:r w:rsidRPr="00903EBC">
        <w:t xml:space="preserve"> 4-16-20</w:t>
      </w:r>
      <w:r w:rsidRPr="00903EBC">
        <w:rPr>
          <w:b/>
          <w:sz w:val="26"/>
          <w:szCs w:val="26"/>
        </w:rPr>
        <w:t>13</w:t>
      </w:r>
      <w:r w:rsidRPr="00903EBC">
        <w:t xml:space="preserve">, Andrew G. Biggs has been a resident scholar at the American Enterprise Institute (AEI) since 2008. </w:t>
      </w:r>
      <w:r w:rsidR="009A7AE6">
        <w:t>“</w:t>
      </w:r>
      <w:r w:rsidRPr="00903EBC">
        <w:t>Why Expanding Social Security Is a Bad Idea,</w:t>
      </w:r>
      <w:r w:rsidR="009A7AE6">
        <w:t>”</w:t>
      </w:r>
      <w:r w:rsidRPr="00903EBC">
        <w:t xml:space="preserve"> American Enterprise Institute - AEI, 4-16-2013, https://www.aei.org/articles/why-expanding-social-security-is-a-bad-idea-2/, 6-22-2023)//AAlmand</w:t>
      </w:r>
    </w:p>
    <w:p w14:paraId="00000060" w14:textId="77777777" w:rsidR="00DB17C0" w:rsidRPr="00903EBC" w:rsidRDefault="00000000">
      <w:pPr>
        <w:spacing w:before="240" w:after="240"/>
        <w:rPr>
          <w:sz w:val="16"/>
          <w:szCs w:val="16"/>
        </w:rPr>
      </w:pPr>
      <w:r w:rsidRPr="00903EBC">
        <w:rPr>
          <w:sz w:val="16"/>
          <w:szCs w:val="16"/>
        </w:rPr>
        <w:t>“Expanded Social Security,” a New America Foundation (NAF)</w:t>
      </w:r>
      <w:hyperlink r:id="rId201">
        <w:r w:rsidRPr="00903EBC">
          <w:rPr>
            <w:sz w:val="16"/>
            <w:szCs w:val="16"/>
          </w:rPr>
          <w:t xml:space="preserve"> </w:t>
        </w:r>
      </w:hyperlink>
      <w:hyperlink r:id="rId202">
        <w:r w:rsidRPr="00903EBC">
          <w:rPr>
            <w:sz w:val="16"/>
            <w:szCs w:val="16"/>
            <w:u w:val="single"/>
          </w:rPr>
          <w:t>policy white paper</w:t>
        </w:r>
      </w:hyperlink>
      <w:r w:rsidRPr="00903EBC">
        <w:rPr>
          <w:sz w:val="16"/>
          <w:szCs w:val="16"/>
        </w:rPr>
        <w:t xml:space="preserve"> by Michael Lind, Joshua Freedman, Robert Hiltonsmith, and Steven Hill, argues for expanding Social Security by paying each retiree a flat annual benefit of $11,669 in addition to their traditional Social Security benefits. The idea is to provide the typical retiree with a guaranteed “replacement rate” of 60 percent of his pre-retirement earnings, with higher replacement rates for low earners. The supplement would cost around 3.7 percent of GDP. Added to Social Security’s forecasted cost of 5.6 percent of GDP in 2035, total outlays would reach 9.3 percent of GDP. </w:t>
      </w:r>
      <w:r w:rsidRPr="00903EBC">
        <w:rPr>
          <w:u w:val="single"/>
        </w:rPr>
        <w:t xml:space="preserve">I like anyone who is willing to look at </w:t>
      </w:r>
      <w:r w:rsidRPr="0043149E">
        <w:rPr>
          <w:highlight w:val="cyan"/>
          <w:u w:val="single"/>
        </w:rPr>
        <w:t>Social Security reform</w:t>
      </w:r>
      <w:r w:rsidRPr="00903EBC">
        <w:rPr>
          <w:u w:val="single"/>
        </w:rPr>
        <w:t xml:space="preserve">, </w:t>
      </w:r>
      <w:r w:rsidRPr="0043149E">
        <w:rPr>
          <w:sz w:val="16"/>
          <w:szCs w:val="16"/>
        </w:rPr>
        <w:t>and I have some affinity for the simplicity and universality of flat benefits. But the NAF paper misses a few important factors in thinking about Social Security reform and the pros and cons of expanding the program. Some of these may seem obvious — for example, if we can’t afford the entitlements we have now, where do we get almost 4 percent of GDP for a new expansion? — so I’ll focus on two things they have not given due attention.</w:t>
      </w:r>
      <w:r w:rsidRPr="00903EBC">
        <w:rPr>
          <w:u w:val="single"/>
        </w:rPr>
        <w:t xml:space="preserve"> </w:t>
      </w:r>
      <w:r w:rsidRPr="0043149E">
        <w:rPr>
          <w:bCs/>
          <w:sz w:val="16"/>
          <w:szCs w:val="16"/>
        </w:rPr>
        <w:t>First, Social Security is more generous than you think</w:t>
      </w:r>
      <w:r w:rsidRPr="00903EBC">
        <w:rPr>
          <w:b/>
          <w:sz w:val="16"/>
          <w:szCs w:val="16"/>
        </w:rPr>
        <w:t>.</w:t>
      </w:r>
      <w:r w:rsidRPr="00903EBC">
        <w:rPr>
          <w:sz w:val="16"/>
          <w:szCs w:val="16"/>
        </w:rPr>
        <w:t xml:space="preserve"> No, I don’t mean that you’ll live in style on Social Security benefits. But in terms of their main purpose — replacing pre-retirement income so individuals can smooth consumption between work and retirement — it’s more adequate than the NAF folks assume. The NAF authors base their calculations on “replacement rate” figures published by the Social Security Administration. The SSA states that “most financial advisors say you’ll need about 70 percent of your pre-retirement earnings to comfortably maintain your pre-retirement standard of living. Under current law, if you have average earnings, your Social Security retirement benefits will replace only about 40 percent.” Using these SSA figures, the NAF team calculates the size of a flat supplementary benefit that would push a medium earner to a replacement rate of 60 percent — within spitting distance of financial advisors’ 70 percent target. Few people in the real world seek to replace 70 percent of the average of their 35 highest years of wage-indexed earnings when they retire. But here’s the problem: financial advisors measure replacement rates relative to final earnings — say, your benefit at age 65 divided by your salary at age 64 — while the SSA measures replacement rates relative to the wage-indexed average of your highest 35 years of earnings. This latter figure is higher than final earnings, so it makes Social Security’s replacement rates look lower. Thus, the SSA’s talking point is simply inconsistent — apples and oranges. More importantly, there’s no economic rationale for how the SSA calculates replacement rates. No person in the real world seeks to replace 70 percent of the average of their 35 highest years of wage-indexed earnings when they retire. The SSA took this approach only because, when it adopted more realistic earnings patterns for its stylized low, middle, and high earners in 2001, replacement rates calculated relative to final earnings — as the SSA had done for years — would have looked a lot higher. Government agencies like nothing more than consistency, so the SSA changed the denominator of its replacement rate calculation to maintain the 40 percent replacement rate they advertise for the typical worker. But this is not something to base policy on. In a 2008</w:t>
      </w:r>
      <w:hyperlink r:id="rId203">
        <w:r w:rsidRPr="00903EBC">
          <w:rPr>
            <w:sz w:val="16"/>
            <w:szCs w:val="16"/>
          </w:rPr>
          <w:t xml:space="preserve"> </w:t>
        </w:r>
      </w:hyperlink>
      <w:hyperlink r:id="rId204">
        <w:r w:rsidRPr="00903EBC">
          <w:rPr>
            <w:sz w:val="16"/>
            <w:szCs w:val="16"/>
            <w:u w:val="single"/>
          </w:rPr>
          <w:t>paper</w:t>
        </w:r>
      </w:hyperlink>
      <w:r w:rsidRPr="00903EBC">
        <w:rPr>
          <w:sz w:val="16"/>
          <w:szCs w:val="16"/>
        </w:rPr>
        <w:t xml:space="preserve">, the SSA’s Glenn Springstead and I calculated actual Social Security replacement rates relative to final earnings. The typical household had benefits equal to 69 percent of their earnings immediately preceding retirement — very close to the 70 percent mark — while low-income households were well above that level. The 70 percent of final earnings benchmark may not be the best way to measure retirement income adequacy (we looked at several in our paper), but it is a widely used rule of thumb, and the one the NAF authors seem to rely on. And by that standard, Social Security benefits aren’t nearly as stingy as you’d think. So is there a prima facie case for nearly doubling the size of the Social Security program? I don’t see it. [Graph omitted] </w:t>
      </w:r>
      <w:r w:rsidRPr="0043149E">
        <w:rPr>
          <w:sz w:val="16"/>
          <w:szCs w:val="16"/>
        </w:rPr>
        <w:t>Second, the New America Foundation plan</w:t>
      </w:r>
      <w:r w:rsidRPr="00903EBC">
        <w:rPr>
          <w:u w:val="single"/>
        </w:rPr>
        <w:t xml:space="preserve"> </w:t>
      </w:r>
      <w:r w:rsidRPr="0043149E">
        <w:rPr>
          <w:highlight w:val="cyan"/>
          <w:u w:val="single"/>
        </w:rPr>
        <w:t>would drastically</w:t>
      </w:r>
      <w:r w:rsidRPr="00903EBC">
        <w:rPr>
          <w:u w:val="single"/>
        </w:rPr>
        <w:t xml:space="preserve"> </w:t>
      </w:r>
      <w:r w:rsidRPr="0043149E">
        <w:rPr>
          <w:highlight w:val="cyan"/>
          <w:u w:val="single"/>
        </w:rPr>
        <w:t>reduce private saving</w:t>
      </w:r>
      <w:r w:rsidRPr="00903EBC">
        <w:rPr>
          <w:u w:val="single"/>
        </w:rPr>
        <w:t xml:space="preserve">. </w:t>
      </w:r>
      <w:r w:rsidRPr="0043149E">
        <w:rPr>
          <w:sz w:val="16"/>
          <w:szCs w:val="16"/>
        </w:rPr>
        <w:t>The current Social Security program already decreases the amount that people save for retirement, since</w:t>
      </w:r>
      <w:r w:rsidRPr="00903EBC">
        <w:rPr>
          <w:u w:val="single"/>
        </w:rPr>
        <w:t xml:space="preserve"> </w:t>
      </w:r>
      <w:r w:rsidRPr="0043149E">
        <w:rPr>
          <w:highlight w:val="cyan"/>
          <w:u w:val="single"/>
        </w:rPr>
        <w:t>Social Security benefits substitute for “real” saving</w:t>
      </w:r>
      <w:r w:rsidRPr="00903EBC">
        <w:rPr>
          <w:u w:val="single"/>
        </w:rPr>
        <w:t xml:space="preserve">. </w:t>
      </w:r>
      <w:r w:rsidRPr="0043149E">
        <w:rPr>
          <w:highlight w:val="cyan"/>
          <w:u w:val="single"/>
        </w:rPr>
        <w:t xml:space="preserve">The problem is that real saving provides the </w:t>
      </w:r>
      <w:r w:rsidRPr="0043149E">
        <w:rPr>
          <w:b/>
          <w:bCs/>
          <w:highlight w:val="cyan"/>
          <w:u w:val="single"/>
        </w:rPr>
        <w:t>capital that businesses use to build factories, buy computers, conduct research and development, and more</w:t>
      </w:r>
      <w:r w:rsidRPr="0043149E">
        <w:rPr>
          <w:highlight w:val="cyan"/>
          <w:u w:val="single"/>
        </w:rPr>
        <w:t>.</w:t>
      </w:r>
      <w:r w:rsidRPr="00903EBC">
        <w:rPr>
          <w:u w:val="single"/>
        </w:rPr>
        <w:t xml:space="preserve"> </w:t>
      </w:r>
      <w:r w:rsidRPr="0043149E">
        <w:rPr>
          <w:highlight w:val="cyan"/>
          <w:u w:val="single"/>
        </w:rPr>
        <w:t>Tax-and-transfer “saving” doesn’t</w:t>
      </w:r>
      <w:r w:rsidRPr="00903EBC">
        <w:rPr>
          <w:u w:val="single"/>
        </w:rPr>
        <w:t xml:space="preserve">, as there isn’t any actual saving going on. </w:t>
      </w:r>
      <w:r w:rsidRPr="00903EBC">
        <w:rPr>
          <w:sz w:val="16"/>
          <w:szCs w:val="16"/>
        </w:rPr>
        <w:t>Social Security already owes around $24 trillion in benefits that have been earned but not yet paid. A 1998</w:t>
      </w:r>
      <w:hyperlink r:id="rId205">
        <w:r w:rsidRPr="00903EBC">
          <w:rPr>
            <w:sz w:val="16"/>
            <w:szCs w:val="16"/>
          </w:rPr>
          <w:t xml:space="preserve"> </w:t>
        </w:r>
      </w:hyperlink>
      <w:hyperlink r:id="rId206">
        <w:r w:rsidRPr="0043149E">
          <w:rPr>
            <w:sz w:val="16"/>
            <w:szCs w:val="16"/>
          </w:rPr>
          <w:t>literature review</w:t>
        </w:r>
      </w:hyperlink>
      <w:r w:rsidRPr="0043149E">
        <w:rPr>
          <w:sz w:val="16"/>
          <w:szCs w:val="16"/>
        </w:rPr>
        <w:t xml:space="preserve"> by the Congressional Budget Office concluded that one dollar of future Social Security benefits crowds out between zero and 50 cents of private saving; more</w:t>
      </w:r>
      <w:hyperlink r:id="rId207">
        <w:r w:rsidRPr="0043149E">
          <w:rPr>
            <w:sz w:val="16"/>
            <w:szCs w:val="16"/>
          </w:rPr>
          <w:t xml:space="preserve"> </w:t>
        </w:r>
      </w:hyperlink>
      <w:hyperlink r:id="rId208">
        <w:r w:rsidRPr="0043149E">
          <w:rPr>
            <w:sz w:val="16"/>
            <w:szCs w:val="16"/>
          </w:rPr>
          <w:t>recent research</w:t>
        </w:r>
      </w:hyperlink>
      <w:r w:rsidRPr="0043149E">
        <w:rPr>
          <w:sz w:val="16"/>
          <w:szCs w:val="16"/>
        </w:rPr>
        <w:t xml:space="preserve"> using better data settles on the higher end of that range. Let’s assume that, in the absence of Social Security, individuals would have saved aro</w:t>
      </w:r>
      <w:r w:rsidRPr="00903EBC">
        <w:rPr>
          <w:sz w:val="16"/>
          <w:szCs w:val="16"/>
        </w:rPr>
        <w:t xml:space="preserve">und half of that $24 trillion on their own. If the return to capital is around 8 percent, then the current Social Security program reduces annual GDP by almost $1 trillion. I would think carefully about doubling down on that bet. </w:t>
      </w:r>
      <w:r w:rsidRPr="0043149E">
        <w:rPr>
          <w:highlight w:val="cyan"/>
          <w:u w:val="single"/>
        </w:rPr>
        <w:t>Current private retirement savings for Americans total somewhere around $20 trillion</w:t>
      </w:r>
      <w:r w:rsidRPr="00903EBC">
        <w:rPr>
          <w:u w:val="single"/>
        </w:rPr>
        <w:t xml:space="preserve">, according to the Investment Company Institute. </w:t>
      </w:r>
      <w:r w:rsidRPr="0043149E">
        <w:rPr>
          <w:highlight w:val="cyan"/>
          <w:u w:val="single"/>
        </w:rPr>
        <w:t>When you raise Social Security benefits significantly, Americans will be less inclined to save.</w:t>
      </w:r>
      <w:r w:rsidRPr="00903EBC">
        <w:rPr>
          <w:u w:val="single"/>
        </w:rPr>
        <w:t xml:space="preserve"> </w:t>
      </w:r>
      <w:r w:rsidRPr="0043149E">
        <w:rPr>
          <w:sz w:val="16"/>
          <w:szCs w:val="16"/>
        </w:rPr>
        <w:t>Let’s say private savings are reduced by half — in that case, you’re losing another $800 billion or so in GDP each year, and around a quarter of that amount in federal tax revenues. And, of course, the higher taxes levied to finance the additional benefits would also depress economic activity. Real saving provides the capital that businesses use to build factories, buy computers, conduct research and development, and more. Tax-and-transfer saving doesn’t. The authors of “Expanded Social Security” lament that our current system is “skewed toward private savings.” But it should be, since</w:t>
      </w:r>
      <w:r w:rsidRPr="00903EBC">
        <w:rPr>
          <w:u w:val="single"/>
        </w:rPr>
        <w:t xml:space="preserve"> </w:t>
      </w:r>
      <w:r w:rsidRPr="0043149E">
        <w:rPr>
          <w:highlight w:val="cyan"/>
          <w:u w:val="single"/>
        </w:rPr>
        <w:t>private saving is what helps drive the economy</w:t>
      </w:r>
      <w:r w:rsidRPr="00903EBC">
        <w:rPr>
          <w:u w:val="single"/>
        </w:rPr>
        <w:t xml:space="preserve">. </w:t>
      </w:r>
      <w:r w:rsidRPr="0043149E">
        <w:rPr>
          <w:sz w:val="16"/>
          <w:szCs w:val="16"/>
        </w:rPr>
        <w:t>To the degree that Americans need to save more for retirement, we should promote more private saving by improving 401(k)s or introducing new savings vehicles, not by increasing a tax-and-transfer approach that subtracts from national saving. Social Security accomplishes many things well, but nevertheless falls short in a lot of areas. Its progressive benefits do raise many Americans out of poverty, but far fewer than could be helped if the benefits were more reliable and better targeted. Moreover, in many ways Social Security works at cross-purposes with itself. As a pay-as-you-go program, it relies upon a strong economy to finance the benefits it provides. Yet there is good reason to believe that Social Security depresses savings, reduces the labor supply, encourages early retirement, and even lowers the birth rate. Moreover, the unnecessary complexity of the program makes it difficult to understand — even many near-retirees have no idea what they’ll receive from Social Security — and complicates Americans’ decisions on how much to save and when to retire. We won’t fix these problems by doubling the size of Social Security, as the New America Foundation authors propose. Most of them would be made even worse. But we also won’t fix these problems merely by cutting Social Security benefits, whether through the chained consumer price index, raising the retirement age, or other oft-proposed reforms. Social Security needs imaginative, far-reaching reforms to improve its social insurance value to low- and middle-income Americans while reducing the drag it places on the economy. Watch this space over the next several months to read about some.</w:t>
      </w:r>
    </w:p>
    <w:p w14:paraId="38BA6FDF" w14:textId="77777777" w:rsidR="007C5B2F" w:rsidRPr="007C5B2F" w:rsidRDefault="007C5B2F" w:rsidP="007C5B2F">
      <w:pPr>
        <w:pStyle w:val="Heading4"/>
        <w:rPr>
          <w:b w:val="0"/>
          <w:bCs/>
        </w:rPr>
      </w:pPr>
      <w:bookmarkStart w:id="22" w:name="_ejvzqjpuc3hg" w:colFirst="0" w:colLast="0"/>
      <w:bookmarkEnd w:id="22"/>
      <w:r w:rsidRPr="007C5B2F">
        <w:rPr>
          <w:bCs/>
        </w:rPr>
        <w:t xml:space="preserve">Social Security expansion stifles small business growth </w:t>
      </w:r>
    </w:p>
    <w:p w14:paraId="6362802C" w14:textId="77777777" w:rsidR="007C5B2F" w:rsidRPr="000871D6" w:rsidRDefault="007C5B2F" w:rsidP="007C5B2F">
      <w:r w:rsidRPr="000871D6">
        <w:t xml:space="preserve">Rachel </w:t>
      </w:r>
      <w:r w:rsidRPr="000871D6">
        <w:rPr>
          <w:rStyle w:val="Style13ptBold"/>
        </w:rPr>
        <w:t>Greszler, 3-31</w:t>
      </w:r>
      <w:r w:rsidRPr="000871D6">
        <w:t>-2023, Social Security Expansion Act: $33.8 Trillion Tax Would Destroy Jobs, Slash Incomes, and Increase Workers’ Dependence on the State, Heritage Foundation, https://www.heritage.org/social-security/report/social-security-expansion-act-338-trillion-tax-would-destroy-jobs-slash, Accessed: 6-27-2023, //ONHS IF</w:t>
      </w:r>
    </w:p>
    <w:p w14:paraId="0B867694" w14:textId="08E9FFE9" w:rsidR="00556E75" w:rsidRDefault="007C5B2F" w:rsidP="007C5B2F">
      <w:pPr>
        <w:rPr>
          <w:sz w:val="16"/>
        </w:rPr>
      </w:pPr>
      <w:r w:rsidRPr="009C0119">
        <w:rPr>
          <w:sz w:val="16"/>
        </w:rPr>
        <w:t>Americans need thoughtful proposals for Social Security reform. Absent changes to the program, Social Security will be insolvent in a decade and benefits will be cut by 23 percent for all Social Security recipients. With $20.4 trillion in unfunded obligations—the equivalent of $157,000 per household—maintaining the program without structural changes would be incredibly costly. Anyone who puts forward a thoughtful Social Security reform proposal should be applauded for attempting to fix a popular, but broken, program. Policymakers who promise not to touch Social Security benefits and fail to put forward viable solutions to fix the shortfall are, by default, supporting current law, which will result in 23 percent, across-the-board, and permanent benefit cuts for more than 65 million Social Security recipients in 2033 and beyond.</w:t>
      </w:r>
      <w:bookmarkStart w:id="23" w:name="_ftn1"/>
      <w:bookmarkEnd w:id="23"/>
      <w:r w:rsidRPr="009C0119">
        <w:rPr>
          <w:sz w:val="16"/>
        </w:rPr>
        <w:t xml:space="preserve">1 </w:t>
      </w:r>
      <w:r w:rsidRPr="009C0119">
        <w:rPr>
          <w:rStyle w:val="StyleUnderline"/>
        </w:rPr>
        <w:t xml:space="preserve">A </w:t>
      </w:r>
      <w:r w:rsidRPr="009C0119">
        <w:rPr>
          <w:rStyle w:val="StyleUnderline"/>
          <w:highlight w:val="cyan"/>
        </w:rPr>
        <w:t>new proposal</w:t>
      </w:r>
      <w:r w:rsidRPr="009C0119">
        <w:rPr>
          <w:rStyle w:val="StyleUnderline"/>
        </w:rPr>
        <w:t xml:space="preserve"> from a group of Democratic lawmakers </w:t>
      </w:r>
      <w:r w:rsidRPr="000A40C2">
        <w:rPr>
          <w:rStyle w:val="StyleUnderline"/>
          <w:highlight w:val="cyan"/>
        </w:rPr>
        <w:t>attempts to make Social Security solvent</w:t>
      </w:r>
      <w:r w:rsidRPr="009C0119">
        <w:rPr>
          <w:rStyle w:val="StyleUnderline"/>
        </w:rPr>
        <w:t xml:space="preserve"> while adding to its liabilities and imposing $33.8 trillion in new taxes.</w:t>
      </w:r>
      <w:bookmarkStart w:id="24" w:name="_ftn2"/>
      <w:bookmarkEnd w:id="24"/>
      <w:r w:rsidRPr="009C0119">
        <w:rPr>
          <w:sz w:val="16"/>
        </w:rPr>
        <w:t xml:space="preserve">2 On paper, the proposal appears to make Social Security solvent over the next 75 years, but that is based on </w:t>
      </w:r>
      <w:r w:rsidRPr="0092795B">
        <w:rPr>
          <w:sz w:val="16"/>
        </w:rPr>
        <w:t xml:space="preserve">a </w:t>
      </w:r>
      <w:r w:rsidRPr="0092795B">
        <w:rPr>
          <w:rStyle w:val="StyleUnderline"/>
        </w:rPr>
        <w:t>narrow</w:t>
      </w:r>
      <w:r w:rsidRPr="009C0119">
        <w:rPr>
          <w:rStyle w:val="StyleUnderline"/>
        </w:rPr>
        <w:t xml:space="preserve"> </w:t>
      </w:r>
      <w:r w:rsidRPr="000A40C2">
        <w:rPr>
          <w:rStyle w:val="StyleUnderline"/>
          <w:highlight w:val="cyan"/>
        </w:rPr>
        <w:t>cost analysis</w:t>
      </w:r>
      <w:r w:rsidRPr="009C0119">
        <w:rPr>
          <w:rStyle w:val="StyleUnderline"/>
        </w:rPr>
        <w:t xml:space="preserve"> that </w:t>
      </w:r>
      <w:r w:rsidRPr="000A40C2">
        <w:rPr>
          <w:rStyle w:val="StyleUnderline"/>
          <w:highlight w:val="cyan"/>
        </w:rPr>
        <w:t>ignores</w:t>
      </w:r>
      <w:r w:rsidRPr="009C0119">
        <w:rPr>
          <w:rStyle w:val="StyleUnderline"/>
        </w:rPr>
        <w:t xml:space="preserve"> the </w:t>
      </w:r>
      <w:r w:rsidRPr="000A40C2">
        <w:rPr>
          <w:rStyle w:val="StyleUnderline"/>
          <w:highlight w:val="cyan"/>
        </w:rPr>
        <w:t>damaging effects</w:t>
      </w:r>
      <w:r w:rsidRPr="009C0119">
        <w:rPr>
          <w:rStyle w:val="StyleUnderline"/>
        </w:rPr>
        <w:t xml:space="preserve"> the plan would have across the entire economy, reducing output, destroying jobs, and restricting income growth that could otherwise boost Social Security’s revenues.</w:t>
      </w:r>
      <w:r w:rsidRPr="009C0119">
        <w:rPr>
          <w:sz w:val="16"/>
        </w:rPr>
        <w:t xml:space="preserve"> As part of an economically illiterate, socialist agenda, these reverberating consequences would cause younger and future generations to be more dependent on government and less free to pursue their own goals. Social Security Expansion Act: Big </w:t>
      </w:r>
      <w:r w:rsidRPr="0092795B">
        <w:rPr>
          <w:sz w:val="16"/>
        </w:rPr>
        <w:t>Benefit Increases, Super-Sized Tax Hikes The Social Security Expansion Act—introduced by Senators Bernie Sanders (I–VT) and Elizabeth Warren (D–MA), along with Representatives Jan Schakowsky (D–IL) and Val Hoyle (D–OR)—includes four benefit expansions and three massive tax hikes.</w:t>
      </w:r>
      <w:bookmarkStart w:id="25" w:name="_ftn3"/>
      <w:bookmarkEnd w:id="25"/>
      <w:r w:rsidRPr="0092795B">
        <w:rPr>
          <w:sz w:val="16"/>
        </w:rPr>
        <w:t xml:space="preserve">3 The Social Security Expansion Act’s benefit </w:t>
      </w:r>
      <w:r w:rsidRPr="0092795B">
        <w:rPr>
          <w:rStyle w:val="StyleUnderline"/>
        </w:rPr>
        <w:t>expansions include</w:t>
      </w:r>
      <w:r w:rsidRPr="0092795B">
        <w:rPr>
          <w:sz w:val="16"/>
        </w:rPr>
        <w:t xml:space="preserve">: 1. </w:t>
      </w:r>
      <w:r w:rsidRPr="0092795B">
        <w:rPr>
          <w:rStyle w:val="StyleUnderline"/>
        </w:rPr>
        <w:t>A Large and Permanent Benefit Increase for all Social Security Recipients Beginning in 2024</w:t>
      </w:r>
      <w:r w:rsidRPr="0092795B">
        <w:rPr>
          <w:sz w:val="16"/>
        </w:rPr>
        <w:t>. The Social Security Expansion Act would apply a larger percentage factor to Social Security’s first step of its benefit formula—raising the current 90 percent to 95 percent—and would also increase, by 22 percent, the amount of income to which that 95 percent factor applies. Based on the current benefit formula, that would translate into an extra $210 per month, or $2,520 per year, for nearly all Social Security recipients, including millionaires and billionaires.</w:t>
      </w:r>
      <w:bookmarkStart w:id="26" w:name="_ftn4"/>
      <w:bookmarkEnd w:id="26"/>
      <w:r w:rsidRPr="0092795B">
        <w:rPr>
          <w:sz w:val="16"/>
        </w:rPr>
        <w:t xml:space="preserve">4 2. </w:t>
      </w:r>
      <w:r w:rsidRPr="0092795B">
        <w:rPr>
          <w:rStyle w:val="StyleUnderline"/>
        </w:rPr>
        <w:t>Application of a Narrow Inflation Measure that Results in Larger Cost-of-Living Adjustments (COLAs).</w:t>
      </w:r>
      <w:r w:rsidRPr="0092795B">
        <w:rPr>
          <w:sz w:val="16"/>
        </w:rPr>
        <w:t xml:space="preserve"> Social Security recipients receive an annual COLA based on the consumer price index for urban wage and clerical workers (CPI-W). In 2023, Social Security recipients received an 8.7 percent benefit increase—an extra $1,750 per year for the average beneficiary.</w:t>
      </w:r>
      <w:bookmarkStart w:id="27" w:name="_ftn5"/>
      <w:bookmarkEnd w:id="27"/>
      <w:r w:rsidRPr="0092795B">
        <w:rPr>
          <w:sz w:val="16"/>
        </w:rPr>
        <w:t>5 Meanwhile, the average worker received only a 3.6 percent wage increase over the past year (and a 2.7 percent wage cut after accounting for inflation).</w:t>
      </w:r>
      <w:bookmarkStart w:id="28" w:name="_ftn6"/>
      <w:bookmarkEnd w:id="28"/>
      <w:r w:rsidRPr="0092795B">
        <w:rPr>
          <w:sz w:val="16"/>
        </w:rPr>
        <w:t xml:space="preserve">6 The Social Security Expansion Act would </w:t>
      </w:r>
      <w:r w:rsidRPr="0092795B">
        <w:rPr>
          <w:rStyle w:val="StyleUnderline"/>
        </w:rPr>
        <w:t>replace the CPI-W with the consumer price index for the elderly (CPI-E)</w:t>
      </w:r>
      <w:r w:rsidRPr="0092795B">
        <w:rPr>
          <w:sz w:val="16"/>
        </w:rPr>
        <w:t>. This change is estimated to increase annual COLAs by 0.2 percentage points per year. That difference is small initially but rises exponentially over time. By the 75th year, a 0.2 percentage point difference grows to a 15</w:t>
      </w:r>
      <w:r w:rsidRPr="009C0119">
        <w:rPr>
          <w:sz w:val="16"/>
        </w:rPr>
        <w:t>.8 percentage point difference. That means that a worker who retires 60 years from now and collects benefits for 15 years would receive an extra $53,000 in total benefits compared to the current inflation adjustment that already overstates inflation.</w:t>
      </w:r>
      <w:bookmarkStart w:id="29" w:name="_ftn7"/>
      <w:bookmarkEnd w:id="29"/>
      <w:r w:rsidRPr="009C0119">
        <w:rPr>
          <w:sz w:val="16"/>
        </w:rPr>
        <w:t>7 Beginning in 2002, the Bureau of Labor Statistics (BLS) began calculating a new inflation measure—the chained CPI—that tracks what people are purchasing on a monthly basis, instead of only updating what people purchase every two years. According to the BLS, the chained CPI “is designed to be a closer approximation to a cost-of-living index than other CPI measures” because it accounts for how consumers’ purchases respond to changes in prices.</w:t>
      </w:r>
      <w:bookmarkStart w:id="30" w:name="_ftn8"/>
      <w:bookmarkEnd w:id="30"/>
      <w:r w:rsidRPr="009C0119">
        <w:rPr>
          <w:sz w:val="16"/>
        </w:rPr>
        <w:t xml:space="preserve">8 Essentially, the chained CPI reflects the actual purchasing power experience of American households and thus should be used to adjust Social Security benefits and across other government programs. Presidents George W. Bush and Barack Obama both proposed using the chained CPI for Social Security adjustments and Congress recently adopted the chained CPI to adjust income-tax </w:t>
      </w:r>
      <w:r w:rsidRPr="0092795B">
        <w:rPr>
          <w:sz w:val="16"/>
        </w:rPr>
        <w:t xml:space="preserve">brackets. According to the Congressional Budget Office, applying the chained CPI would reduce Social Security’s shortfalls by about $150 billion over the next 10 years while </w:t>
      </w:r>
      <w:r w:rsidRPr="0092795B">
        <w:rPr>
          <w:rStyle w:val="StyleUnderline"/>
        </w:rPr>
        <w:t>the CPI-E would increase Social Security shortfalls by about $150 billion</w:t>
      </w:r>
      <w:r w:rsidRPr="0092795B">
        <w:rPr>
          <w:sz w:val="16"/>
        </w:rPr>
        <w:t>.</w:t>
      </w:r>
      <w:bookmarkStart w:id="31" w:name="_ftn9"/>
      <w:bookmarkEnd w:id="31"/>
      <w:r w:rsidRPr="009C0119">
        <w:rPr>
          <w:sz w:val="16"/>
        </w:rPr>
        <w:t xml:space="preserve">9 3. </w:t>
      </w:r>
      <w:r w:rsidRPr="009C0119">
        <w:rPr>
          <w:rStyle w:val="StyleUnderline"/>
        </w:rPr>
        <w:t xml:space="preserve">An </w:t>
      </w:r>
      <w:r w:rsidRPr="000A40C2">
        <w:rPr>
          <w:rStyle w:val="StyleUnderline"/>
          <w:highlight w:val="cyan"/>
        </w:rPr>
        <w:t>Increase</w:t>
      </w:r>
      <w:r w:rsidRPr="009C0119">
        <w:rPr>
          <w:rStyle w:val="StyleUnderline"/>
        </w:rPr>
        <w:t xml:space="preserve"> </w:t>
      </w:r>
      <w:r w:rsidRPr="000A40C2">
        <w:rPr>
          <w:rStyle w:val="StyleUnderline"/>
          <w:highlight w:val="cyan"/>
        </w:rPr>
        <w:t>in the Special Minimum Benefit</w:t>
      </w:r>
      <w:r w:rsidRPr="009C0119">
        <w:rPr>
          <w:rStyle w:val="StyleUnderline"/>
        </w:rPr>
        <w:t>.</w:t>
      </w:r>
      <w:r w:rsidRPr="009C0119">
        <w:rPr>
          <w:sz w:val="16"/>
        </w:rPr>
        <w:t xml:space="preserve"> For individuals who are newly eligible for benefits in 2024 and beyond, the Social Security Expansion Act would increase the special minimum benefit to 125 percent of the federal poverty level for individuals with 30 or more years of earnings. This would translate into a roughly 37 percent increase in the special minimum benefit. As of 2019, the Social Security Administration reported that only about 0.05 percent—one of every 2,000 beneficiaries—received the special minimum benefit. This significant increase would bring the special minimum benefit to just 10 percent below the current average benefit of all Social Security and Disability Insurance recipients and would, consequently, result in far more individuals receiving the minimum benefit. </w:t>
      </w:r>
      <w:r w:rsidRPr="009C0119">
        <w:rPr>
          <w:rStyle w:val="StyleUnderline"/>
        </w:rPr>
        <w:t xml:space="preserve">This </w:t>
      </w:r>
      <w:r w:rsidRPr="0092795B">
        <w:rPr>
          <w:rStyle w:val="StyleUnderline"/>
        </w:rPr>
        <w:t xml:space="preserve">proposed increase would effectively eliminate the “earned benefit” component of Social Security for a significant number of workers who would no longer receive larger Social Security benefits </w:t>
      </w:r>
      <w:r w:rsidRPr="0092795B">
        <w:rPr>
          <w:sz w:val="16"/>
        </w:rPr>
        <w:t xml:space="preserve">as a result of earning higher incomes and working more than 30 years. </w:t>
      </w:r>
      <w:r w:rsidRPr="0092795B">
        <w:rPr>
          <w:rStyle w:val="StyleUnderline"/>
        </w:rPr>
        <w:t>This change would act as a tax that reduces lower-income workers’ labor force participation</w:t>
      </w:r>
      <w:r w:rsidRPr="0092795B">
        <w:rPr>
          <w:sz w:val="16"/>
        </w:rPr>
        <w:t>. 4. Continuation of Children’s Benefits Through Age 22, Instead of the Current Age 18. Beginning in 2024, the Social Security Expansion Act would extend benefits for children of disabled or deceased workers until age 22 if they are in high school, vocational school, or college. To the extent that current student financial aid packages consider students’ household incomes, these additional benefits could be partly offset by reduced student aid. According to the Social Security Actuaries’ analysis, these benefit increases would add $12.8 trillion in new costs over the next 75 years.</w:t>
      </w:r>
      <w:bookmarkStart w:id="32" w:name="_ftn10"/>
      <w:bookmarkEnd w:id="32"/>
      <w:r w:rsidRPr="0092795B">
        <w:rPr>
          <w:sz w:val="16"/>
        </w:rPr>
        <w:t xml:space="preserve">10 </w:t>
      </w:r>
      <w:r w:rsidRPr="0092795B">
        <w:rPr>
          <w:rStyle w:val="StyleUnderline"/>
        </w:rPr>
        <w:t>To pay for all those benefit increases and cover the program’s existing $20.4 trillion</w:t>
      </w:r>
      <w:r w:rsidRPr="009C0119">
        <w:rPr>
          <w:rStyle w:val="StyleUnderline"/>
        </w:rPr>
        <w:t xml:space="preserve"> shortfall, the </w:t>
      </w:r>
      <w:r w:rsidRPr="000A40C2">
        <w:rPr>
          <w:rStyle w:val="StyleUnderline"/>
          <w:highlight w:val="cyan"/>
        </w:rPr>
        <w:t>Social Security Expansion</w:t>
      </w:r>
      <w:r w:rsidRPr="009C0119">
        <w:rPr>
          <w:rStyle w:val="StyleUnderline"/>
        </w:rPr>
        <w:t xml:space="preserve"> Act </w:t>
      </w:r>
      <w:r w:rsidRPr="000A40C2">
        <w:rPr>
          <w:rStyle w:val="StyleUnderline"/>
          <w:highlight w:val="cyan"/>
        </w:rPr>
        <w:t>would</w:t>
      </w:r>
      <w:r w:rsidRPr="009C0119">
        <w:rPr>
          <w:rStyle w:val="StyleUnderline"/>
        </w:rPr>
        <w:t xml:space="preserve"> </w:t>
      </w:r>
      <w:r w:rsidRPr="000A40C2">
        <w:rPr>
          <w:rStyle w:val="StyleUnderline"/>
          <w:highlight w:val="cyan"/>
        </w:rPr>
        <w:t>impose</w:t>
      </w:r>
      <w:r w:rsidRPr="009C0119">
        <w:rPr>
          <w:rStyle w:val="StyleUnderline"/>
        </w:rPr>
        <w:t xml:space="preserve"> three </w:t>
      </w:r>
      <w:r w:rsidRPr="000A40C2">
        <w:rPr>
          <w:rStyle w:val="StyleUnderline"/>
          <w:highlight w:val="cyan"/>
        </w:rPr>
        <w:t>massive new taxes</w:t>
      </w:r>
      <w:r w:rsidRPr="009C0119">
        <w:rPr>
          <w:rStyle w:val="StyleUnderline"/>
        </w:rPr>
        <w:t xml:space="preserve"> on workers, savers, and small business owners. Those three tax increases are: 1.Raising and Then </w:t>
      </w:r>
      <w:r w:rsidRPr="000A40C2">
        <w:rPr>
          <w:rStyle w:val="StyleUnderline"/>
          <w:highlight w:val="cyan"/>
        </w:rPr>
        <w:t>Eliminating</w:t>
      </w:r>
      <w:r w:rsidRPr="009C0119">
        <w:rPr>
          <w:rStyle w:val="StyleUnderline"/>
        </w:rPr>
        <w:t xml:space="preserve"> Social Security’s </w:t>
      </w:r>
      <w:r w:rsidRPr="000A40C2">
        <w:rPr>
          <w:rStyle w:val="StyleUnderline"/>
          <w:highlight w:val="cyan"/>
        </w:rPr>
        <w:t>Payroll</w:t>
      </w:r>
      <w:r w:rsidRPr="009C0119">
        <w:rPr>
          <w:rStyle w:val="StyleUnderline"/>
        </w:rPr>
        <w:t xml:space="preserve"> </w:t>
      </w:r>
      <w:r w:rsidRPr="000A40C2">
        <w:rPr>
          <w:rStyle w:val="StyleUnderline"/>
          <w:highlight w:val="cyan"/>
        </w:rPr>
        <w:t>Tax Cap</w:t>
      </w:r>
      <w:r w:rsidRPr="009C0119">
        <w:rPr>
          <w:rStyle w:val="StyleUnderline"/>
        </w:rPr>
        <w:t>.</w:t>
      </w:r>
      <w:r w:rsidRPr="009C0119">
        <w:rPr>
          <w:sz w:val="16"/>
        </w:rPr>
        <w:t xml:space="preserve"> Currently, Social Security’s 12.4 percent tax rate applies to the first $160,200 of workers earnings. The Social Security Expansion Act would add Social Security’s 12.4 percent tax to all earnings above $250,000 without any increase in benefits for the newly taxed earnings. Initially, there would be a “donut hole” of earnings between the $160,200 cap and $250,000 threshold that would not be subject to the 12.4 percent tax, but because the cap will continue to rise with inflation and the $250,000 threshold remains constant, all earnings would be subject to the Social Security tax after about 15 years. </w:t>
      </w:r>
      <w:r w:rsidRPr="009C0119">
        <w:rPr>
          <w:rStyle w:val="StyleUnderline"/>
        </w:rPr>
        <w:t>Eliminating the payroll tax cap is counter to Social Security’s original intent, which was to prevent poverty in old age, and not to serve as Americans’ primary source of retirement income.</w:t>
      </w:r>
      <w:r w:rsidRPr="009C0119">
        <w:rPr>
          <w:sz w:val="16"/>
        </w:rPr>
        <w:t xml:space="preserve"> When President Franklin Roosevelt’s Committee on Economic Security designed the Social Security program, it proposed exempting people making over $3,000 annually—the equivalent of about $66,000 in 2023—from the Social Security system altogether because those workers were expected to be saving on their own. The House Ways and Means Committee decided to instead include most workers in the program, and to cap contributions at the first $3,000 of income. That $3,000 cap did </w:t>
      </w:r>
      <w:r w:rsidRPr="0092795B">
        <w:rPr>
          <w:sz w:val="16"/>
        </w:rPr>
        <w:t xml:space="preserve">not increase until 1950. In inflation-adjusted dollars, the current maximum of $166,200 is nearly 2.5 times Social Security’s original taxable maximum and four times the program’s 1950 maximum. </w:t>
      </w:r>
      <w:r w:rsidRPr="0092795B">
        <w:rPr>
          <w:rStyle w:val="StyleUnderline"/>
        </w:rPr>
        <w:t>Raising and eliminating the payroll tax cap would also make the U.S. an anomaly among other industrialized countries that apply Social Security taxes to a significantly lower level of earnings</w:t>
      </w:r>
      <w:r w:rsidRPr="0092795B">
        <w:rPr>
          <w:sz w:val="16"/>
        </w:rPr>
        <w:t>.</w:t>
      </w:r>
      <w:bookmarkStart w:id="33" w:name="_ftn11"/>
      <w:bookmarkEnd w:id="33"/>
      <w:r w:rsidRPr="0092795B">
        <w:rPr>
          <w:sz w:val="16"/>
        </w:rPr>
        <w:t>11 Canada, for example, caps its Social Security tax at incomes at $66,600 per year, which is equal to the average wage.</w:t>
      </w:r>
      <w:bookmarkStart w:id="34" w:name="_ftn12"/>
      <w:bookmarkEnd w:id="34"/>
      <w:r w:rsidRPr="0092795B">
        <w:rPr>
          <w:sz w:val="16"/>
        </w:rPr>
        <w:t xml:space="preserve">12 Finally, </w:t>
      </w:r>
      <w:r w:rsidRPr="0092795B">
        <w:rPr>
          <w:rStyle w:val="StyleUnderline"/>
        </w:rPr>
        <w:t>subjecting</w:t>
      </w:r>
      <w:r w:rsidRPr="009C0119">
        <w:rPr>
          <w:rStyle w:val="StyleUnderline"/>
        </w:rPr>
        <w:t xml:space="preserve"> all earnings to payroll taxes and ignoring large amounts of taxes paid in benefit calculations would eliminate any illusion that Social Security acts like a pension</w:t>
      </w:r>
      <w:r w:rsidRPr="009C0119">
        <w:rPr>
          <w:sz w:val="16"/>
        </w:rPr>
        <w:t xml:space="preserve"> where people get out of the program what they put in. </w:t>
      </w:r>
      <w:r w:rsidRPr="000871D6">
        <w:rPr>
          <w:sz w:val="16"/>
        </w:rPr>
        <w:t>The Social Security Expansion Act would bring the top federal tax rate on wages to 49.4 percent in 2024 and 51.8 percent in 2026 and beyond.</w:t>
      </w:r>
      <w:bookmarkStart w:id="35" w:name="_ftn13"/>
      <w:bookmarkEnd w:id="35"/>
      <w:r w:rsidRPr="0092795B">
        <w:rPr>
          <w:sz w:val="16"/>
        </w:rPr>
        <w:t>13 Combined with state and local income taxes, the top rate on wages would become 63.1 percent in 2024 and 65.6 percent in 2026 and beyond.</w:t>
      </w:r>
      <w:bookmarkStart w:id="36" w:name="_ftn14"/>
      <w:bookmarkEnd w:id="36"/>
      <w:r w:rsidRPr="0092795B">
        <w:rPr>
          <w:sz w:val="16"/>
        </w:rPr>
        <w:t xml:space="preserve">14 </w:t>
      </w:r>
      <w:r w:rsidRPr="0092795B">
        <w:rPr>
          <w:rStyle w:val="StyleUnderline"/>
        </w:rPr>
        <w:t>High marginal tax rates on work will reduce the amount of work that is done by higher-income earners. That reduction in effort and output among high-income earners will reduce demand and investment, which will mean fewer jobs and lower incomes even for those not directly subject to higher tax rates</w:t>
      </w:r>
      <w:r w:rsidRPr="0092795B">
        <w:rPr>
          <w:sz w:val="16"/>
        </w:rPr>
        <w:t>. As history demonstrates, high marginal tax rates on the high earners does not lead to higher total tax revenues and, in fact, reduces the share of taxes paid by the highest earners.</w:t>
      </w:r>
      <w:bookmarkStart w:id="37" w:name="_ftn15"/>
      <w:bookmarkEnd w:id="37"/>
      <w:r w:rsidRPr="0092795B">
        <w:rPr>
          <w:sz w:val="16"/>
        </w:rPr>
        <w:t>15 2. A New 12.4 Percent Investment Surtax. The Expansion Act would add a 12.4 percent surtax to investment income of individuals making over $200,000 and married couples making over $250,000. In addition to the current 3.8 percent Obamacare surtax and the top 20 percent marginal tax rate, this would raise the top rate on long-term dividends and capital gains from 23.8 percent to 36.2 percent, and the top federal rate on interest income and short-term capital gains from 40.8 percent to 53.2 percent. Combined with state and local capital gains tax rates, the top rate would reach 68 percent.</w:t>
      </w:r>
      <w:bookmarkStart w:id="38" w:name="_ftn16"/>
      <w:bookmarkEnd w:id="38"/>
      <w:r w:rsidRPr="0092795B">
        <w:rPr>
          <w:sz w:val="16"/>
        </w:rPr>
        <w:t xml:space="preserve">16 These rates do not include other various layers of potential wage and corporate tax rates that apply prior to capital gains realization. </w:t>
      </w:r>
      <w:r w:rsidRPr="0092795B">
        <w:rPr>
          <w:rStyle w:val="StyleUnderline"/>
        </w:rPr>
        <w:t>Taxpayers are very responsive to investment income taxes, making them an inefficient and even destructive means of raising tax revenues</w:t>
      </w:r>
      <w:r w:rsidRPr="0092795B">
        <w:rPr>
          <w:sz w:val="16"/>
        </w:rPr>
        <w:t>.</w:t>
      </w:r>
      <w:bookmarkStart w:id="39" w:name="_ftn17"/>
      <w:bookmarkEnd w:id="39"/>
      <w:r w:rsidRPr="0092795B">
        <w:rPr>
          <w:sz w:val="16"/>
        </w:rPr>
        <w:t>17 The Penn Wharton Budget model estimated that increasing the 20 percent statutory tax rate on capital gains and dividends to 39.6 percent would decrease tax revenues by $33 billion over 10 years.</w:t>
      </w:r>
      <w:bookmarkStart w:id="40" w:name="_ftn18"/>
      <w:bookmarkEnd w:id="40"/>
      <w:r w:rsidRPr="0092795B">
        <w:rPr>
          <w:sz w:val="16"/>
        </w:rPr>
        <w:t>18 3. A New 16.2 Percent Tax on Small Business Owners. Currently, S-corporations, limited partnerships, and</w:t>
      </w:r>
      <w:r w:rsidRPr="000871D6">
        <w:rPr>
          <w:sz w:val="16"/>
        </w:rPr>
        <w:t xml:space="preserve"> other businesses that file taxes as “pass-through entities” (which pay taxes at the individual level and not at the corporate level) are subject to these Social Security, Medicare, and Obamacare taxes only on the salaries and certain compensation paid to employees or owners (and only up to the current taxable max for Social Security), but not on owners’ share of the active business income, which carries more inherent risk. The Social Security Expansion Act would impose a new, 16.2 percent “net investment income” surtax on all such entrepreneurial profits of these business owners above $200,000 for individuals and $250,000 for married couples. Of the new 16.2 percent tax, 12.4 percent would go to Social Security and the other 3.8 percent would go to general tax revenues.</w:t>
      </w:r>
      <w:r w:rsidRPr="009C0119">
        <w:rPr>
          <w:sz w:val="16"/>
        </w:rPr>
        <w:t xml:space="preserve"> </w:t>
      </w:r>
      <w:r w:rsidRPr="000871D6">
        <w:rPr>
          <w:rStyle w:val="StyleUnderline"/>
          <w:highlight w:val="cyan"/>
        </w:rPr>
        <w:t>This would</w:t>
      </w:r>
      <w:r w:rsidRPr="000871D6">
        <w:rPr>
          <w:rStyle w:val="StyleUnderline"/>
        </w:rPr>
        <w:t xml:space="preserve"> mark an </w:t>
      </w:r>
      <w:r w:rsidRPr="000871D6">
        <w:rPr>
          <w:rStyle w:val="StyleUnderline"/>
          <w:highlight w:val="cyan"/>
        </w:rPr>
        <w:t>unprecedented</w:t>
      </w:r>
      <w:r w:rsidRPr="000871D6">
        <w:rPr>
          <w:rStyle w:val="StyleUnderline"/>
        </w:rPr>
        <w:t xml:space="preserve"> </w:t>
      </w:r>
      <w:r w:rsidRPr="0092795B">
        <w:rPr>
          <w:rStyle w:val="StyleUnderline"/>
          <w:highlight w:val="cyan"/>
        </w:rPr>
        <w:t>tax</w:t>
      </w:r>
      <w:r w:rsidRPr="000871D6">
        <w:rPr>
          <w:rStyle w:val="StyleUnderline"/>
        </w:rPr>
        <w:t xml:space="preserve"> </w:t>
      </w:r>
      <w:r w:rsidRPr="000871D6">
        <w:rPr>
          <w:rStyle w:val="StyleUnderline"/>
          <w:highlight w:val="cyan"/>
        </w:rPr>
        <w:t>increase on small businesses</w:t>
      </w:r>
      <w:r w:rsidRPr="000871D6">
        <w:rPr>
          <w:rStyle w:val="StyleUnderline"/>
        </w:rPr>
        <w:t xml:space="preserve">, </w:t>
      </w:r>
      <w:r w:rsidRPr="000871D6">
        <w:rPr>
          <w:rStyle w:val="StyleUnderline"/>
          <w:highlight w:val="cyan"/>
        </w:rPr>
        <w:t>stifling</w:t>
      </w:r>
      <w:r w:rsidRPr="000871D6">
        <w:rPr>
          <w:rStyle w:val="StyleUnderline"/>
        </w:rPr>
        <w:t xml:space="preserve"> their </w:t>
      </w:r>
      <w:r w:rsidRPr="000871D6">
        <w:rPr>
          <w:rStyle w:val="StyleUnderline"/>
          <w:highlight w:val="cyan"/>
        </w:rPr>
        <w:t>growth</w:t>
      </w:r>
      <w:r w:rsidRPr="000871D6">
        <w:rPr>
          <w:rStyle w:val="StyleUnderline"/>
        </w:rPr>
        <w:t xml:space="preserve"> prospects, handicapping their ability to stay afloat in downturns</w:t>
      </w:r>
      <w:r w:rsidRPr="000871D6">
        <w:rPr>
          <w:sz w:val="16"/>
        </w:rPr>
        <w:t xml:space="preserve"> (such as the COVID-19 pandemic), </w:t>
      </w:r>
      <w:r w:rsidRPr="000871D6">
        <w:rPr>
          <w:rStyle w:val="StyleUnderline"/>
        </w:rPr>
        <w:t xml:space="preserve">and </w:t>
      </w:r>
      <w:r w:rsidRPr="000871D6">
        <w:rPr>
          <w:rStyle w:val="StyleUnderline"/>
          <w:highlight w:val="cyan"/>
        </w:rPr>
        <w:t>impeding innovation</w:t>
      </w:r>
      <w:r w:rsidRPr="000871D6">
        <w:rPr>
          <w:rStyle w:val="StyleUnderline"/>
        </w:rPr>
        <w:t xml:space="preserve">. </w:t>
      </w:r>
      <w:r w:rsidRPr="0092795B">
        <w:rPr>
          <w:rStyle w:val="StyleUnderline"/>
          <w:highlight w:val="cyan"/>
        </w:rPr>
        <w:t>Small businesses are the engine of America’s growth</w:t>
      </w:r>
      <w:r w:rsidRPr="000871D6">
        <w:rPr>
          <w:rStyle w:val="StyleUnderline"/>
        </w:rPr>
        <w:t xml:space="preserve"> and </w:t>
      </w:r>
      <w:r w:rsidRPr="0092795B">
        <w:rPr>
          <w:rStyle w:val="StyleUnderline"/>
          <w:highlight w:val="cyan"/>
        </w:rPr>
        <w:t>multi-trillion-dollar tax hikes on them would surely suppress innovation, entrepreneurship, jobs, incomes, and economic growth</w:t>
      </w:r>
      <w:r w:rsidRPr="000871D6">
        <w:rPr>
          <w:rStyle w:val="StyleUnderline"/>
        </w:rPr>
        <w:t>.</w:t>
      </w:r>
      <w:r w:rsidRPr="009C0119">
        <w:rPr>
          <w:sz w:val="16"/>
        </w:rPr>
        <w:t xml:space="preserve"> According to the Social Security Actuaries’ limited analysis, these three tax hikes would increase Social Security’s tax revenues by $33.8 trillion.</w:t>
      </w:r>
      <w:bookmarkStart w:id="41" w:name="_ftn19"/>
      <w:bookmarkEnd w:id="41"/>
      <w:r w:rsidRPr="009C0119">
        <w:rPr>
          <w:sz w:val="16"/>
        </w:rPr>
        <w:t>19 Social Security Expansion Act’s Widespread Economic Consequences Senator Sanders stated that the Social Security Expansion Act will not raise “taxes by one penny on over 93 percent of American households that make less than $250,000.”</w:t>
      </w:r>
      <w:bookmarkStart w:id="42" w:name="_ftn20"/>
      <w:bookmarkEnd w:id="42"/>
      <w:r w:rsidRPr="009C0119">
        <w:rPr>
          <w:sz w:val="16"/>
        </w:rPr>
        <w:t xml:space="preserve">20 That is not true. For starters, </w:t>
      </w:r>
      <w:r w:rsidRPr="009C0119">
        <w:rPr>
          <w:rStyle w:val="StyleUnderline"/>
        </w:rPr>
        <w:t>the bill’s tax hikes apply to individuals making $200,000 or more, which includes many people making less than $250,000. Moreover, that claim refers to a snapshot in time and does not account for the proposal’s unavoidable economic fallout</w:t>
      </w:r>
      <w:r w:rsidRPr="009C0119">
        <w:rPr>
          <w:sz w:val="16"/>
        </w:rPr>
        <w:t>. According to the Social Security Trustees, only about 7 percent of people make over the taxable maximum in a given year, but “between 20 percent and 25 percent of individuals will earn above the tax max at some point during their working careers.”</w:t>
      </w:r>
      <w:bookmarkStart w:id="43" w:name="_ftn21"/>
      <w:bookmarkEnd w:id="43"/>
      <w:r w:rsidRPr="009C0119">
        <w:rPr>
          <w:sz w:val="16"/>
        </w:rPr>
        <w:t xml:space="preserve">21 That only considers wage earners; factoring in all the small business owners (many of whom make less than $250,000 in wages) and savers and investors that would also be subject to higher taxes under the Social Security Expansion Act would increase the percentage of individuals who directly pay higher taxes. Regardless of who pays higher taxes, </w:t>
      </w:r>
      <w:r w:rsidRPr="009C0119">
        <w:rPr>
          <w:rStyle w:val="StyleUnderline"/>
        </w:rPr>
        <w:t xml:space="preserve">the </w:t>
      </w:r>
      <w:r w:rsidRPr="000A40C2">
        <w:rPr>
          <w:rStyle w:val="StyleUnderline"/>
          <w:highlight w:val="cyan"/>
        </w:rPr>
        <w:t>Social Security Expansion</w:t>
      </w:r>
      <w:r w:rsidRPr="009C0119">
        <w:rPr>
          <w:rStyle w:val="StyleUnderline"/>
        </w:rPr>
        <w:t xml:space="preserve"> Act’s massive tax hikes </w:t>
      </w:r>
      <w:r w:rsidRPr="000A40C2">
        <w:rPr>
          <w:rStyle w:val="StyleUnderline"/>
          <w:highlight w:val="cyan"/>
        </w:rPr>
        <w:t>would</w:t>
      </w:r>
      <w:r w:rsidRPr="009C0119">
        <w:rPr>
          <w:rStyle w:val="StyleUnderline"/>
        </w:rPr>
        <w:t xml:space="preserve"> </w:t>
      </w:r>
      <w:r w:rsidRPr="000A40C2">
        <w:rPr>
          <w:rStyle w:val="StyleUnderline"/>
          <w:highlight w:val="cyan"/>
        </w:rPr>
        <w:t>ripple destructively across the entire economy</w:t>
      </w:r>
      <w:r w:rsidRPr="009C0119">
        <w:rPr>
          <w:rStyle w:val="StyleUnderline"/>
        </w:rPr>
        <w:t xml:space="preserve">, including all other government revenues. Taking into account how people would respond to these new tax increases, it is almost certain that the Social </w:t>
      </w:r>
      <w:r w:rsidRPr="0092795B">
        <w:rPr>
          <w:rStyle w:val="StyleUnderline"/>
        </w:rPr>
        <w:t>Security Expansion Act would fail to make the program solvent and would cause large declines in other government tax revenues</w:t>
      </w:r>
      <w:r w:rsidRPr="0092795B">
        <w:rPr>
          <w:sz w:val="16"/>
        </w:rPr>
        <w:t>. At a bare minimum, employers who have to pay higher Social Security taxes for their workers will reduce those workers’ wages by a near equivalent amount to the taxes, which will mean lower incomes subject to federal income, state and local income, Social Security, and Medicare taxes.</w:t>
      </w:r>
      <w:bookmarkStart w:id="44" w:name="_ftn22"/>
      <w:bookmarkEnd w:id="44"/>
      <w:r w:rsidRPr="0092795B">
        <w:rPr>
          <w:sz w:val="16"/>
        </w:rPr>
        <w:t>22 A study by Jeffrey Liebman and Emmanuel Saez that looked at workers’ earnings responses to changes in payroll taxes estimated that this shift in taxable wages to account for higher taxes on employers would reduce static revenue estimates by 20 percent to 25 percent.</w:t>
      </w:r>
      <w:bookmarkStart w:id="45" w:name="_ftn23"/>
      <w:bookmarkEnd w:id="45"/>
      <w:r w:rsidRPr="0092795B">
        <w:rPr>
          <w:sz w:val="16"/>
        </w:rPr>
        <w:t xml:space="preserve">23 Although the Social Security Actuaries note that this change would cause employers to redistribute total compensation to accommodate for employers’ higher employee tax costs, the analysis does not include the impact of employers reducing workers’ wages on non–Social Security federal and state tax revenues. Based on the Social Security Actuaries’ estimate that this provision would generate $15.7 trillion in new revenues, </w:t>
      </w:r>
      <w:r w:rsidRPr="0092795B">
        <w:rPr>
          <w:rStyle w:val="StyleUnderline"/>
        </w:rPr>
        <w:t>upwards of $3 trillion of that could be lost to lower state and local tax revenues.</w:t>
      </w:r>
      <w:r w:rsidRPr="0092795B">
        <w:rPr>
          <w:sz w:val="16"/>
        </w:rPr>
        <w:t xml:space="preserve"> Adding in the negative impacts from behavioral changes would further reduce the actual revenue gains. Liebman and Saez estimated that the likely behavioral impacts of eliminating the payroll tax cap (as the Social Security Expansion Act fully accomplishes after about 15 years) would result in revenues equal to less than half of the static revenue estimates and could be so large as to result in zero net new tax revenue.</w:t>
      </w:r>
      <w:bookmarkStart w:id="46" w:name="_ftn24"/>
      <w:bookmarkEnd w:id="46"/>
      <w:r w:rsidRPr="0092795B">
        <w:rPr>
          <w:sz w:val="16"/>
        </w:rPr>
        <w:t xml:space="preserve">24 </w:t>
      </w:r>
      <w:r w:rsidRPr="0092795B">
        <w:rPr>
          <w:rStyle w:val="StyleUnderline"/>
        </w:rPr>
        <w:t>By reducing economic output, jobs, and incomes, the Social Security Expansion Act would limit Americans’ ability to pursue what they desire and instead make them more reliant on the government. As rising federal deficits and debt increase the risks of a fiscal crisis, greater dependence on the government would make Americans more vulnerable to the consequences of a fiscal crisis,</w:t>
      </w:r>
      <w:r w:rsidRPr="0092795B">
        <w:rPr>
          <w:sz w:val="16"/>
        </w:rPr>
        <w:t xml:space="preserve"> which could include significant cuts to government programs and even higher tax rates, or inflationary policies that make everyone poorer. Social Security Expansion Act Is Only a Fraction of the Progressive Agenda The Social Security Expansion Act’s $33.8 trillion in tax hikes over the next 75 years would only cover a small portion of progressives’ socialist agenda. </w:t>
      </w:r>
      <w:r w:rsidRPr="0092795B">
        <w:rPr>
          <w:rStyle w:val="StyleUnderline"/>
        </w:rPr>
        <w:t xml:space="preserve">Providing other things—like Medicare for all, free college, a </w:t>
      </w:r>
      <w:r w:rsidRPr="0092795B">
        <w:rPr>
          <w:rStyle w:val="Emphasis"/>
        </w:rPr>
        <w:t>universal basic income</w:t>
      </w:r>
      <w:r w:rsidRPr="0092795B">
        <w:rPr>
          <w:rStyle w:val="StyleUnderline"/>
        </w:rPr>
        <w:t>, and the “</w:t>
      </w:r>
      <w:r w:rsidRPr="0092795B">
        <w:rPr>
          <w:rStyle w:val="Emphasis"/>
        </w:rPr>
        <w:t>Green New Deal</w:t>
      </w:r>
      <w:r w:rsidRPr="0092795B">
        <w:rPr>
          <w:rStyle w:val="StyleUnderline"/>
        </w:rPr>
        <w:t>”—would cost roughly another $50 trillion to $90 trillion over just 10 years</w:t>
      </w:r>
      <w:r w:rsidRPr="0092795B">
        <w:rPr>
          <w:sz w:val="16"/>
        </w:rPr>
        <w:t>. As Heritage Foundation analyst David Burton explained: Even using lower cost estimates, confiscating every dollar earned by every taxpayer with incomes of $200,000 or more would only pay for about half of the progressive agenda. And that figure is based on the false assumption that people would continue to work, save, and invest when subject to a 100 percent flat tax. The reality is that progressive promises can only be funded by increasing taxes on the middle class from three to 10 times their current level, or, for a limited time, by dramatic and unsustainable increases in federal borrowing.</w:t>
      </w:r>
      <w:bookmarkStart w:id="47" w:name="_ftn25"/>
      <w:bookmarkEnd w:id="47"/>
      <w:r w:rsidRPr="0092795B">
        <w:rPr>
          <w:sz w:val="16"/>
        </w:rPr>
        <w:t>25 The Social Security Expansion Act is a big step toward Bernie Sanders’s mathematically impossible and economically inconceivable socialist agenda. As history repeatedly demonstrates, socialist governments depress economic output and consign</w:t>
      </w:r>
      <w:r w:rsidRPr="009C0119">
        <w:rPr>
          <w:sz w:val="16"/>
        </w:rPr>
        <w:t xml:space="preserve"> everyone but the ruling elite to drastically lower standards of living.</w:t>
      </w:r>
      <w:bookmarkStart w:id="48" w:name="_ftn26"/>
      <w:bookmarkEnd w:id="48"/>
      <w:r w:rsidRPr="009C0119">
        <w:rPr>
          <w:sz w:val="16"/>
        </w:rPr>
        <w:t xml:space="preserve">26 The only reason that the Social Security Expansion Act’s proposed tax hikes could appear to generate $33.8 trillion in new tax revenues is because there has been sufficient private-sector economic growth and activity in America’s market-based democracy to generate enormous wealth and well-being that continues to grow from generation to generation. By proposing to bite the hand that feeds it, the Social Security Expansion Act would so drastically alter American entrepreneurship, work, and innovation that future policymakers would be grasping at straws to fund even a fraction of the size of government that exists today. </w:t>
      </w:r>
    </w:p>
    <w:p w14:paraId="17A9C3D4" w14:textId="1357C529" w:rsidR="00556E75" w:rsidRPr="00556E75" w:rsidRDefault="006F601D" w:rsidP="00556E75">
      <w:pPr>
        <w:pStyle w:val="Heading4"/>
        <w:rPr>
          <w:b w:val="0"/>
          <w:bCs/>
        </w:rPr>
      </w:pPr>
      <w:r>
        <w:rPr>
          <w:bCs/>
        </w:rPr>
        <w:t>Increasing payroll taxes to fund SS expansion kills jobs on a mass scale</w:t>
      </w:r>
      <w:r w:rsidR="00556E75" w:rsidRPr="00556E75">
        <w:rPr>
          <w:bCs/>
        </w:rPr>
        <w:t xml:space="preserve">. </w:t>
      </w:r>
    </w:p>
    <w:p w14:paraId="66CA56D5" w14:textId="53E4A11B" w:rsidR="00556E75" w:rsidRDefault="00556E75" w:rsidP="00556E75">
      <w:r w:rsidRPr="00272FA1">
        <w:rPr>
          <w:rStyle w:val="Style13ptBold"/>
        </w:rPr>
        <w:t>AP 05</w:t>
      </w:r>
      <w:r>
        <w:t xml:space="preserve">, Associated Press, “Race, gender factor for Social Security?” January 23, 2005. </w:t>
      </w:r>
      <w:hyperlink r:id="rId209" w:history="1">
        <w:r w:rsidRPr="007D37EB">
          <w:rPr>
            <w:rStyle w:val="Hyperlink"/>
          </w:rPr>
          <w:t>https://www.nbcnews.com/id/wbna6858998</w:t>
        </w:r>
      </w:hyperlink>
    </w:p>
    <w:p w14:paraId="4F0F3BF2" w14:textId="77777777" w:rsidR="00556E75" w:rsidRDefault="00556E75" w:rsidP="00556E75"/>
    <w:p w14:paraId="3582FB5D" w14:textId="1850AD90" w:rsidR="00556E75" w:rsidRDefault="00556E75" w:rsidP="00556E75">
      <w:pPr>
        <w:rPr>
          <w:sz w:val="14"/>
        </w:rPr>
      </w:pPr>
      <w:r w:rsidRPr="00272FA1">
        <w:rPr>
          <w:sz w:val="14"/>
        </w:rPr>
        <w:t>“</w:t>
      </w:r>
      <w:r w:rsidRPr="00556E75">
        <w:rPr>
          <w:rStyle w:val="StyleUnderline"/>
          <w:highlight w:val="cyan"/>
        </w:rPr>
        <w:t xml:space="preserve">The way we </w:t>
      </w:r>
      <w:r w:rsidRPr="00556E75">
        <w:rPr>
          <w:rStyle w:val="Emphasis"/>
          <w:b w:val="0"/>
          <w:bCs/>
          <w:highlight w:val="cyan"/>
        </w:rPr>
        <w:t>fund</w:t>
      </w:r>
      <w:r w:rsidRPr="00556E75">
        <w:rPr>
          <w:b/>
          <w:bCs/>
          <w:sz w:val="14"/>
        </w:rPr>
        <w:t xml:space="preserve"> the </w:t>
      </w:r>
      <w:r w:rsidRPr="00556E75">
        <w:rPr>
          <w:rStyle w:val="Emphasis"/>
          <w:b w:val="0"/>
          <w:bCs/>
          <w:highlight w:val="cyan"/>
        </w:rPr>
        <w:t>Social Security</w:t>
      </w:r>
      <w:r w:rsidRPr="00272FA1">
        <w:rPr>
          <w:sz w:val="14"/>
        </w:rPr>
        <w:t xml:space="preserve"> system, I think</w:t>
      </w:r>
      <w:r w:rsidRPr="00556E75">
        <w:rPr>
          <w:sz w:val="14"/>
          <w:highlight w:val="cyan"/>
        </w:rPr>
        <w:t xml:space="preserve">, </w:t>
      </w:r>
      <w:r w:rsidRPr="00556E75">
        <w:rPr>
          <w:rStyle w:val="StyleUnderline"/>
          <w:highlight w:val="cyan"/>
        </w:rPr>
        <w:t xml:space="preserve">needs to be </w:t>
      </w:r>
      <w:r w:rsidRPr="00556E75">
        <w:rPr>
          <w:rStyle w:val="Emphasis"/>
          <w:b w:val="0"/>
          <w:bCs/>
          <w:highlight w:val="cyan"/>
        </w:rPr>
        <w:t>examined</w:t>
      </w:r>
      <w:r w:rsidRPr="00556E75">
        <w:rPr>
          <w:bCs/>
          <w:sz w:val="14"/>
        </w:rPr>
        <w:t>. What we fund it for, chronic or long-term care, has not been addressed, and that’s one of seniors’ major needs,” he told NBC’s “Meet the Press.”</w:t>
      </w:r>
      <w:r>
        <w:rPr>
          <w:bCs/>
          <w:sz w:val="14"/>
        </w:rPr>
        <w:t xml:space="preserve"> </w:t>
      </w:r>
      <w:r w:rsidRPr="00556E75">
        <w:rPr>
          <w:bCs/>
          <w:sz w:val="14"/>
        </w:rPr>
        <w:t xml:space="preserve">Thomas dismissed the idea of </w:t>
      </w:r>
      <w:r w:rsidRPr="00556E75">
        <w:rPr>
          <w:rStyle w:val="Emphasis"/>
          <w:b w:val="0"/>
          <w:bCs/>
        </w:rPr>
        <w:t>raising</w:t>
      </w:r>
      <w:r w:rsidRPr="00556E75">
        <w:rPr>
          <w:rStyle w:val="StyleUnderline"/>
          <w:bCs/>
        </w:rPr>
        <w:t xml:space="preserve"> the </w:t>
      </w:r>
      <w:r w:rsidRPr="00556E75">
        <w:rPr>
          <w:rStyle w:val="Emphasis"/>
          <w:b w:val="0"/>
          <w:bCs/>
        </w:rPr>
        <w:t>limit</w:t>
      </w:r>
      <w:r w:rsidRPr="00556E75">
        <w:rPr>
          <w:rStyle w:val="StyleUnderline"/>
          <w:bCs/>
        </w:rPr>
        <w:t xml:space="preserve"> on </w:t>
      </w:r>
      <w:r w:rsidRPr="00556E75">
        <w:rPr>
          <w:rStyle w:val="Emphasis"/>
          <w:b w:val="0"/>
          <w:bCs/>
        </w:rPr>
        <w:t>payroll tax</w:t>
      </w:r>
      <w:r w:rsidRPr="00556E75">
        <w:rPr>
          <w:rStyle w:val="StyleUnderline"/>
          <w:bCs/>
        </w:rPr>
        <w:t xml:space="preserve"> deductions</w:t>
      </w:r>
      <w:r w:rsidRPr="00272FA1">
        <w:rPr>
          <w:rStyle w:val="StyleUnderline"/>
        </w:rPr>
        <w:t xml:space="preserve"> from the current $90,000</w:t>
      </w:r>
      <w:r w:rsidRPr="00272FA1">
        <w:rPr>
          <w:sz w:val="14"/>
        </w:rPr>
        <w:t xml:space="preserve">, which </w:t>
      </w:r>
      <w:r w:rsidRPr="00272FA1">
        <w:rPr>
          <w:rStyle w:val="StyleUnderline"/>
        </w:rPr>
        <w:t>would make wealthier people pay more into the system</w:t>
      </w:r>
      <w:r w:rsidRPr="00272FA1">
        <w:rPr>
          <w:sz w:val="14"/>
        </w:rPr>
        <w:t>. “Why even bother looking at the payroll tax? That was a solution in the 1940s and the 1950s,” he said, when the rate was 2 percent of income.</w:t>
      </w:r>
      <w:r>
        <w:rPr>
          <w:bCs/>
          <w:sz w:val="14"/>
        </w:rPr>
        <w:t xml:space="preserve"> </w:t>
      </w:r>
      <w:r w:rsidRPr="00272FA1">
        <w:rPr>
          <w:sz w:val="14"/>
        </w:rPr>
        <w:t xml:space="preserve">“Now that it’s 12 percent, </w:t>
      </w:r>
      <w:r w:rsidRPr="00556E75">
        <w:rPr>
          <w:rStyle w:val="StyleUnderline"/>
          <w:highlight w:val="cyan"/>
        </w:rPr>
        <w:t xml:space="preserve">we actually are dealing with a </w:t>
      </w:r>
      <w:r w:rsidRPr="00556E75">
        <w:rPr>
          <w:rStyle w:val="Emphasis"/>
          <w:highlight w:val="cyan"/>
        </w:rPr>
        <w:t>job-killer</w:t>
      </w:r>
      <w:r w:rsidRPr="00272FA1">
        <w:rPr>
          <w:rStyle w:val="StyleUnderline"/>
        </w:rPr>
        <w:t xml:space="preserve">. </w:t>
      </w:r>
      <w:r w:rsidRPr="00556E75">
        <w:rPr>
          <w:rStyle w:val="StyleUnderline"/>
          <w:highlight w:val="cyan"/>
        </w:rPr>
        <w:t xml:space="preserve">The </w:t>
      </w:r>
      <w:r w:rsidRPr="00556E75">
        <w:rPr>
          <w:rStyle w:val="Emphasis"/>
          <w:highlight w:val="cyan"/>
        </w:rPr>
        <w:t>higher</w:t>
      </w:r>
      <w:r w:rsidRPr="00556E75">
        <w:rPr>
          <w:rStyle w:val="StyleUnderline"/>
          <w:highlight w:val="cyan"/>
        </w:rPr>
        <w:t xml:space="preserve"> </w:t>
      </w:r>
      <w:r w:rsidRPr="00556E75">
        <w:rPr>
          <w:rStyle w:val="StyleUnderline"/>
          <w:bCs/>
          <w:highlight w:val="cyan"/>
        </w:rPr>
        <w:t xml:space="preserve">the </w:t>
      </w:r>
      <w:r w:rsidRPr="00556E75">
        <w:rPr>
          <w:rStyle w:val="Emphasis"/>
          <w:highlight w:val="cyan"/>
        </w:rPr>
        <w:t>payroll tax</w:t>
      </w:r>
      <w:r w:rsidRPr="00556E75">
        <w:rPr>
          <w:rStyle w:val="StyleUnderline"/>
          <w:highlight w:val="cyan"/>
        </w:rPr>
        <w:t xml:space="preserve">, the </w:t>
      </w:r>
      <w:r w:rsidRPr="00556E75">
        <w:rPr>
          <w:rStyle w:val="Emphasis"/>
          <w:b w:val="0"/>
          <w:bCs/>
          <w:highlight w:val="cyan"/>
        </w:rPr>
        <w:t>fewer people</w:t>
      </w:r>
      <w:r w:rsidRPr="00556E75">
        <w:rPr>
          <w:rStyle w:val="StyleUnderline"/>
          <w:bCs/>
          <w:highlight w:val="cyan"/>
        </w:rPr>
        <w:t xml:space="preserve"> </w:t>
      </w:r>
      <w:r w:rsidRPr="00556E75">
        <w:rPr>
          <w:rStyle w:val="StyleUnderline"/>
          <w:highlight w:val="cyan"/>
        </w:rPr>
        <w:t>are</w:t>
      </w:r>
      <w:r w:rsidRPr="00556E75">
        <w:rPr>
          <w:rStyle w:val="StyleUnderline"/>
          <w:bCs/>
          <w:highlight w:val="cyan"/>
        </w:rPr>
        <w:t xml:space="preserve"> </w:t>
      </w:r>
      <w:r w:rsidRPr="00556E75">
        <w:rPr>
          <w:rStyle w:val="Emphasis"/>
          <w:b w:val="0"/>
          <w:bCs/>
          <w:highlight w:val="cyan"/>
        </w:rPr>
        <w:t>hired</w:t>
      </w:r>
      <w:r w:rsidRPr="00556E75">
        <w:rPr>
          <w:sz w:val="14"/>
          <w:highlight w:val="cyan"/>
          <w:u w:val="single"/>
        </w:rPr>
        <w:t xml:space="preserve">. ... </w:t>
      </w:r>
      <w:r w:rsidRPr="00556E75">
        <w:rPr>
          <w:rStyle w:val="StyleUnderline"/>
          <w:highlight w:val="cyan"/>
        </w:rPr>
        <w:t>Let’s find revenue that doesn’t continue to kill jobs</w:t>
      </w:r>
      <w:r w:rsidRPr="00556E75">
        <w:rPr>
          <w:sz w:val="14"/>
          <w:highlight w:val="cyan"/>
          <w:u w:val="single"/>
        </w:rPr>
        <w:t xml:space="preserve"> </w:t>
      </w:r>
      <w:r w:rsidRPr="00556E75">
        <w:rPr>
          <w:highlight w:val="cyan"/>
          <w:u w:val="single"/>
        </w:rPr>
        <w:t>but also meets our needs</w:t>
      </w:r>
      <w:r w:rsidRPr="00272FA1">
        <w:rPr>
          <w:sz w:val="14"/>
        </w:rPr>
        <w:t>,” said Thomas, chairman of the House Ways and Means Committee.</w:t>
      </w:r>
    </w:p>
    <w:p w14:paraId="6A1F19D1" w14:textId="462E6315" w:rsidR="002854DD" w:rsidRDefault="002854DD" w:rsidP="00556E75">
      <w:pPr>
        <w:rPr>
          <w:sz w:val="14"/>
        </w:rPr>
      </w:pPr>
    </w:p>
    <w:p w14:paraId="7C9BF5A4" w14:textId="6246609A" w:rsidR="002854DD" w:rsidRDefault="002854DD" w:rsidP="002854DD">
      <w:pPr>
        <w:pStyle w:val="Heading3"/>
      </w:pPr>
      <w:r>
        <w:t>Links – Parental Leave Expansion</w:t>
      </w:r>
    </w:p>
    <w:p w14:paraId="0D338AEA" w14:textId="6A722756" w:rsidR="002854DD" w:rsidRDefault="002854DD" w:rsidP="002854DD">
      <w:pPr>
        <w:pStyle w:val="Heading4"/>
      </w:pPr>
      <w:r>
        <w:t>Expanding parental leave policies decks bizcon—empirics</w:t>
      </w:r>
    </w:p>
    <w:p w14:paraId="0D64F6AC" w14:textId="524C4014" w:rsidR="002854DD" w:rsidRPr="00FD62BB" w:rsidRDefault="002854DD" w:rsidP="002854DD">
      <w:r>
        <w:t>Michael</w:t>
      </w:r>
      <w:r w:rsidRPr="00FD62BB">
        <w:rPr>
          <w:rStyle w:val="Style13ptBold"/>
        </w:rPr>
        <w:t xml:space="preserve"> White 5</w:t>
      </w:r>
      <w:r>
        <w:t xml:space="preserve">. political editor, “Business withdraws its backing for increase in paid parental leave,” </w:t>
      </w:r>
      <w:r w:rsidRPr="002854DD">
        <w:rPr>
          <w:i/>
          <w:iCs/>
        </w:rPr>
        <w:t>The Guardian</w:t>
      </w:r>
      <w:r>
        <w:t xml:space="preserve">; 23 Dec 2005; </w:t>
      </w:r>
      <w:hyperlink r:id="rId210" w:history="1">
        <w:r w:rsidRPr="000C0214">
          <w:rPr>
            <w:rStyle w:val="Hyperlink"/>
          </w:rPr>
          <w:t>https://www.theguardian.com/politics/2005/dec/24/workandcareers.immigrationpolicy</w:t>
        </w:r>
      </w:hyperlink>
      <w:r>
        <w:t>; // nooodless</w:t>
      </w:r>
    </w:p>
    <w:p w14:paraId="7557D8C8" w14:textId="77777777" w:rsidR="002854DD" w:rsidRPr="00F07FA4" w:rsidRDefault="002854DD" w:rsidP="002854DD">
      <w:pPr>
        <w:rPr>
          <w:sz w:val="14"/>
        </w:rPr>
      </w:pPr>
      <w:r w:rsidRPr="002854DD">
        <w:rPr>
          <w:rStyle w:val="StyleUnderline"/>
          <w:highlight w:val="cyan"/>
        </w:rPr>
        <w:t>The government yesterday rejected claims by business leaders that it had reneged on a deal to help firms cope with the</w:t>
      </w:r>
      <w:r w:rsidRPr="004D2D4C">
        <w:rPr>
          <w:rStyle w:val="StyleUnderline"/>
        </w:rPr>
        <w:t xml:space="preserve"> </w:t>
      </w:r>
      <w:r w:rsidRPr="00F07FA4">
        <w:rPr>
          <w:rStyle w:val="StyleUnderline"/>
          <w:highlight w:val="cyan"/>
        </w:rPr>
        <w:t>administrative burdens of expanded parental leave</w:t>
      </w:r>
      <w:r w:rsidRPr="004D2D4C">
        <w:rPr>
          <w:rStyle w:val="StyleUnderline"/>
        </w:rPr>
        <w:t>.</w:t>
      </w:r>
      <w:r>
        <w:rPr>
          <w:rStyle w:val="StyleUnderline"/>
        </w:rPr>
        <w:t xml:space="preserve"> </w:t>
      </w:r>
      <w:r w:rsidRPr="00F07FA4">
        <w:rPr>
          <w:sz w:val="14"/>
        </w:rPr>
        <w:t xml:space="preserve">Sir Digby Jones, the director-general of the Confederation of British Industry, withdrew earlier support for an increase in paid parental leave and greater flexibility in the system which would allow fathers to take over some of the paid leave previously given only to mothers. </w:t>
      </w:r>
      <w:r w:rsidRPr="004D2D4C">
        <w:rPr>
          <w:rStyle w:val="StyleUnderline"/>
        </w:rPr>
        <w:t xml:space="preserve">He said </w:t>
      </w:r>
      <w:r w:rsidRPr="00F07FA4">
        <w:rPr>
          <w:rStyle w:val="StyleUnderline"/>
          <w:highlight w:val="cyan"/>
        </w:rPr>
        <w:t>business confidence</w:t>
      </w:r>
      <w:r w:rsidRPr="004D2D4C">
        <w:rPr>
          <w:rStyle w:val="StyleUnderline"/>
        </w:rPr>
        <w:t xml:space="preserve"> </w:t>
      </w:r>
      <w:r w:rsidRPr="00F07FA4">
        <w:rPr>
          <w:rStyle w:val="StyleUnderline"/>
          <w:highlight w:val="cyan"/>
        </w:rPr>
        <w:t>was undermined</w:t>
      </w:r>
      <w:r w:rsidRPr="004D2D4C">
        <w:rPr>
          <w:rStyle w:val="StyleUnderline"/>
        </w:rPr>
        <w:t xml:space="preserve"> when</w:t>
      </w:r>
      <w:r w:rsidRPr="00F07FA4">
        <w:rPr>
          <w:sz w:val="14"/>
        </w:rPr>
        <w:t xml:space="preserve"> Gordon Brown, t</w:t>
      </w:r>
      <w:r w:rsidRPr="004D2D4C">
        <w:rPr>
          <w:rStyle w:val="StyleUnderline"/>
        </w:rPr>
        <w:t>he chancellor, announced he was dropping what the CBI calls a "key element" and would not give employers the option of handing administration of statutory maternity pay to HM Revenue and Customs.</w:t>
      </w:r>
      <w:r>
        <w:rPr>
          <w:rStyle w:val="StyleUnderline"/>
        </w:rPr>
        <w:t xml:space="preserve"> </w:t>
      </w:r>
      <w:r w:rsidRPr="00F07FA4">
        <w:rPr>
          <w:sz w:val="14"/>
        </w:rPr>
        <w:t>In a letter to Alan Johnson, the trade and industry secretary, which was obtained by the Financial Times, Sir Digby complained: "</w:t>
      </w:r>
      <w:r w:rsidRPr="004D2D4C">
        <w:rPr>
          <w:rStyle w:val="StyleUnderline"/>
        </w:rPr>
        <w:t>Given that the burdens on employers will now not be compensated through adequate additional support, I regret the CBI can no longer support your proposals."</w:t>
      </w:r>
      <w:r w:rsidRPr="00F07FA4">
        <w:rPr>
          <w:sz w:val="14"/>
        </w:rPr>
        <w:t xml:space="preserve"> Sir Digby argued that the CBI had backed extending paid maternity leave from six to nine months - subject to passage of the work and families bill - from April 2007 as "part of a package that also offered a real reduction of the administrative burden on employers". Last night a DTI statement said that it was </w:t>
      </w:r>
      <w:r w:rsidRPr="004D2D4C">
        <w:rPr>
          <w:rStyle w:val="StyleUnderline"/>
        </w:rPr>
        <w:t>simplifying the system to help businesses - smaller ones find such costs onerous</w:t>
      </w:r>
      <w:r w:rsidRPr="00F07FA4">
        <w:rPr>
          <w:sz w:val="14"/>
        </w:rPr>
        <w:t xml:space="preserve"> - as part of a wider plan to cut £1bn worth of unneeded regulation. The Treasury's reaction was even sharper. What the CBI had interpreted as a clear policy of transferring the scheme to Revenue and Customs had been no more than an option being examined. Officials backed off when they found that it would cost £75m to set up such a central scheme and £50m to run it. The Treasury stance is reinforced by the claim that the offsetting savings to industry through such a scheme would be barely £1m a year, only £400,000 of that saved by small and medium-sized firms whose costs are most vulnerable to government-imposed paperwork of all kinds. The Federation of Small Businesses complained this week that</w:t>
      </w:r>
      <w:r w:rsidRPr="004D2D4C">
        <w:rPr>
          <w:rStyle w:val="StyleUnderline"/>
        </w:rPr>
        <w:t xml:space="preserve"> </w:t>
      </w:r>
      <w:r w:rsidRPr="00F07FA4">
        <w:rPr>
          <w:rStyle w:val="StyleUnderline"/>
          <w:highlight w:val="cyan"/>
        </w:rPr>
        <w:t>the hidden costs of family leave included the finding and training of replacement staff.</w:t>
      </w:r>
      <w:r w:rsidRPr="004D2D4C">
        <w:rPr>
          <w:rStyle w:val="StyleUnderline"/>
        </w:rPr>
        <w:t xml:space="preserve"> The </w:t>
      </w:r>
      <w:r w:rsidRPr="00F07FA4">
        <w:rPr>
          <w:rStyle w:val="StyleUnderline"/>
          <w:highlight w:val="cyan"/>
        </w:rPr>
        <w:t>hotel</w:t>
      </w:r>
      <w:r w:rsidRPr="004D2D4C">
        <w:rPr>
          <w:rStyle w:val="StyleUnderline"/>
        </w:rPr>
        <w:t xml:space="preserve"> </w:t>
      </w:r>
      <w:r w:rsidRPr="00F07FA4">
        <w:rPr>
          <w:rStyle w:val="StyleUnderline"/>
          <w:highlight w:val="cyan"/>
        </w:rPr>
        <w:t>trade was especially vulnerable</w:t>
      </w:r>
      <w:r w:rsidRPr="004D2D4C">
        <w:rPr>
          <w:rStyle w:val="StyleUnderline"/>
        </w:rPr>
        <w:t xml:space="preserve"> and the "</w:t>
      </w:r>
      <w:r w:rsidRPr="00F07FA4">
        <w:rPr>
          <w:rStyle w:val="StyleUnderline"/>
          <w:highlight w:val="cyan"/>
        </w:rPr>
        <w:t>administrative nightmare" of new rights brought fresh burdens.</w:t>
      </w:r>
      <w:r>
        <w:rPr>
          <w:rStyle w:val="StyleUnderline"/>
        </w:rPr>
        <w:t xml:space="preserve"> </w:t>
      </w:r>
      <w:r w:rsidRPr="00F07FA4">
        <w:rPr>
          <w:sz w:val="14"/>
        </w:rPr>
        <w:t xml:space="preserve">Labour has become increasingly sensitive to family-friendly issues since coming to office in 1997 and was rewarded by a slow acknowledgement among Conservative politicians that they have some catching up to do. David Cameron's accession to the Tory leadership has accentuated that trend, though Mr Cameron is also trying to court the CBI which has made itself much more amenable to a government of the centre left under Sir Digby and his predecessor, Adair Turner, now Lord Turner, author of the recent pensions report. Ministers argue that a modern economy needs to address work/life issue in a fair and flexible way that encourages women to have children, see them properly cared for and to return with their skills to the workplace, either full- or part-time. They point to the success of the national minimum wage introduced gradually since 1997 with a high degree of consensus, as proof that employers can both cope with and benefit from such innovations. In the same spirit flexible working rights for carers of adults are also part of the work and families bill. According to government statistics only 9,000 to 16,000 of the 600,000 new fathers each year will take up additional paternity leave. But the option stresses the importance of their role in the raising of children in an era of family break-up. </w:t>
      </w:r>
    </w:p>
    <w:p w14:paraId="40F4DF9E" w14:textId="77777777" w:rsidR="002854DD" w:rsidRDefault="002854DD" w:rsidP="00556E75">
      <w:pPr>
        <w:rPr>
          <w:sz w:val="14"/>
        </w:rPr>
      </w:pPr>
    </w:p>
    <w:p w14:paraId="02DA7CAD" w14:textId="672A8B8A" w:rsidR="00FB2CD2" w:rsidRDefault="00FB2CD2" w:rsidP="00FB2CD2">
      <w:pPr>
        <w:pStyle w:val="Heading3"/>
      </w:pPr>
      <w:r>
        <w:t>Links – Payroll Taxes</w:t>
      </w:r>
    </w:p>
    <w:p w14:paraId="12EDB458" w14:textId="77777777" w:rsidR="00FB2CD2" w:rsidRDefault="00FB2CD2" w:rsidP="00FB2CD2">
      <w:pPr>
        <w:pStyle w:val="Heading4"/>
      </w:pPr>
      <w:r>
        <w:t>Raising payroll taxes hurts business owners—decrease profits, hurt growth, and create unpredictability</w:t>
      </w:r>
    </w:p>
    <w:p w14:paraId="442C4FFD" w14:textId="1069DAD4" w:rsidR="00FB2CD2" w:rsidRDefault="00FB2CD2" w:rsidP="00FB2CD2">
      <w:r w:rsidRPr="00BB4973">
        <w:t xml:space="preserve">William </w:t>
      </w:r>
      <w:r w:rsidRPr="00BB4973">
        <w:rPr>
          <w:rFonts w:eastAsiaTheme="majorEastAsia" w:cstheme="majorBidi"/>
          <w:b/>
          <w:bCs/>
          <w:sz w:val="26"/>
          <w:szCs w:val="26"/>
        </w:rPr>
        <w:t>Dunkelberg</w:t>
      </w:r>
      <w:r w:rsidRPr="00BB4973">
        <w:t xml:space="preserve">, </w:t>
      </w:r>
      <w:r w:rsidRPr="00BB4973">
        <w:rPr>
          <w:rFonts w:eastAsiaTheme="majorEastAsia" w:cstheme="majorBidi"/>
          <w:b/>
          <w:bCs/>
          <w:sz w:val="26"/>
          <w:szCs w:val="26"/>
        </w:rPr>
        <w:t>21</w:t>
      </w:r>
      <w:r w:rsidRPr="00BB4973">
        <w:t>,</w:t>
      </w:r>
      <w:r>
        <w:t xml:space="preserve"> William Dunkelberg is the </w:t>
      </w:r>
      <w:r w:rsidRPr="000B522A">
        <w:t>Chief Economist for the National Federation of Independent Business</w:t>
      </w:r>
      <w:r>
        <w:t xml:space="preserve"> and Professor Emeritus at Temple University.</w:t>
      </w:r>
      <w:r w:rsidRPr="00BB4973">
        <w:t xml:space="preserve"> </w:t>
      </w:r>
      <w:r>
        <w:t>“</w:t>
      </w:r>
      <w:r w:rsidRPr="00BB4973">
        <w:t>Impact Of Taxes On Small Business,</w:t>
      </w:r>
      <w:r>
        <w:t>”</w:t>
      </w:r>
      <w:r w:rsidRPr="00BB4973">
        <w:t xml:space="preserve"> Forbes, 10-6-2021, https://www.forbes.com/sites/williamdunkelberg/2021/10/06/impact-of-taxes-on-small-business/?sh=704435f13250, 7-1-2023)//AA</w:t>
      </w:r>
      <w:r>
        <w:t>lmand</w:t>
      </w:r>
    </w:p>
    <w:p w14:paraId="73057A58" w14:textId="77777777" w:rsidR="00FB2CD2" w:rsidRPr="00BB4973" w:rsidRDefault="00FB2CD2" w:rsidP="00FB2CD2">
      <w:pPr>
        <w:rPr>
          <w:rFonts w:asciiTheme="majorHAnsi" w:eastAsia="Times New Roman" w:hAnsiTheme="majorHAnsi" w:cstheme="majorHAnsi"/>
          <w:sz w:val="14"/>
          <w:lang w:eastAsia="en-GB"/>
        </w:rPr>
      </w:pPr>
      <w:r w:rsidRPr="00F43B96">
        <w:rPr>
          <w:rFonts w:asciiTheme="majorHAnsi" w:hAnsiTheme="majorHAnsi" w:cstheme="majorHAnsi"/>
          <w:color w:val="000000" w:themeColor="text1"/>
          <w:u w:val="single"/>
        </w:rPr>
        <w:t xml:space="preserve">For small businesses, taxes are a financial and administrative burden that directly impacts their ability to invest in their business, their employees, and compete in the broader economy. </w:t>
      </w:r>
      <w:r w:rsidRPr="00BB4973">
        <w:rPr>
          <w:rFonts w:asciiTheme="majorHAnsi" w:hAnsiTheme="majorHAnsi" w:cstheme="majorHAnsi"/>
          <w:color w:val="000000" w:themeColor="text1"/>
          <w:sz w:val="14"/>
          <w:szCs w:val="16"/>
        </w:rPr>
        <w:t>In fact, 77% of small business owners reported that federal business income taxes were very or moderately burdensome according to NFIB’s 2021 Tax Survey</w:t>
      </w:r>
      <w:r w:rsidRPr="00F43B96">
        <w:rPr>
          <w:rFonts w:asciiTheme="majorHAnsi" w:hAnsiTheme="majorHAnsi" w:cstheme="majorHAnsi"/>
          <w:color w:val="000000" w:themeColor="text1"/>
          <w:sz w:val="16"/>
          <w:szCs w:val="16"/>
          <w:u w:val="single"/>
        </w:rPr>
        <w:t>.</w:t>
      </w:r>
      <w:r w:rsidRPr="00BB4973">
        <w:rPr>
          <w:rFonts w:asciiTheme="majorHAnsi" w:hAnsiTheme="majorHAnsi" w:cstheme="majorHAnsi"/>
          <w:color w:val="000000" w:themeColor="text1"/>
          <w:sz w:val="14"/>
          <w:szCs w:val="16"/>
        </w:rPr>
        <w:t xml:space="preserve"> This was followed by</w:t>
      </w:r>
      <w:r w:rsidRPr="00BB4973">
        <w:rPr>
          <w:rFonts w:asciiTheme="majorHAnsi" w:hAnsiTheme="majorHAnsi" w:cstheme="majorHAnsi"/>
          <w:color w:val="000000" w:themeColor="text1"/>
          <w:sz w:val="14"/>
        </w:rPr>
        <w:t xml:space="preserve"> </w:t>
      </w:r>
      <w:r w:rsidRPr="00F43B96">
        <w:rPr>
          <w:rFonts w:asciiTheme="majorHAnsi" w:hAnsiTheme="majorHAnsi" w:cstheme="majorHAnsi"/>
          <w:color w:val="000000" w:themeColor="text1"/>
          <w:u w:val="single"/>
        </w:rPr>
        <w:t>payroll taxes</w:t>
      </w:r>
      <w:r w:rsidRPr="00BB4973">
        <w:rPr>
          <w:rFonts w:asciiTheme="majorHAnsi" w:hAnsiTheme="majorHAnsi" w:cstheme="majorHAnsi"/>
          <w:color w:val="000000" w:themeColor="text1"/>
          <w:sz w:val="14"/>
        </w:rPr>
        <w:t xml:space="preserve"> (69%) </w:t>
      </w:r>
      <w:r w:rsidRPr="00BB4973">
        <w:rPr>
          <w:rFonts w:asciiTheme="majorHAnsi" w:hAnsiTheme="majorHAnsi" w:cstheme="majorHAnsi"/>
          <w:color w:val="000000" w:themeColor="text1"/>
          <w:sz w:val="14"/>
          <w:szCs w:val="16"/>
        </w:rPr>
        <w:t xml:space="preserve">and state and local income taxes (66%). The survey also found that 64% of small business owners reported that federal business income taxes </w:t>
      </w:r>
      <w:r w:rsidRPr="00F43B96">
        <w:rPr>
          <w:rFonts w:asciiTheme="majorHAnsi" w:hAnsiTheme="majorHAnsi" w:cstheme="majorHAnsi"/>
          <w:color w:val="000000" w:themeColor="text1"/>
          <w:u w:val="single"/>
        </w:rPr>
        <w:t>create an administrative burden in operating their business.</w:t>
      </w:r>
      <w:r w:rsidRPr="00BB4973">
        <w:rPr>
          <w:rFonts w:asciiTheme="majorHAnsi" w:hAnsiTheme="majorHAnsi" w:cstheme="majorHAnsi"/>
          <w:color w:val="000000" w:themeColor="text1"/>
          <w:sz w:val="14"/>
        </w:rPr>
        <w:t xml:space="preserve"> </w:t>
      </w:r>
      <w:r w:rsidRPr="00BB4973">
        <w:rPr>
          <w:rFonts w:asciiTheme="majorHAnsi" w:hAnsiTheme="majorHAnsi" w:cstheme="majorHAnsi"/>
          <w:color w:val="000000" w:themeColor="text1"/>
          <w:sz w:val="14"/>
          <w:szCs w:val="16"/>
        </w:rPr>
        <w:t>Payroll taxes (60%) and state and local income taxes (58%) followed.</w:t>
      </w:r>
      <w:hyperlink w:anchor="_ftn1" w:tgtFrame="_blank" w:tooltip="https://#_ftn1" w:history="1">
        <w:r w:rsidRPr="00BB4973">
          <w:rPr>
            <w:rStyle w:val="Hyperlink"/>
            <w:rFonts w:asciiTheme="majorHAnsi" w:hAnsiTheme="majorHAnsi" w:cstheme="majorHAnsi"/>
            <w:color w:val="000000" w:themeColor="text1"/>
            <w:sz w:val="14"/>
            <w:szCs w:val="16"/>
          </w:rPr>
          <w:t>[1]</w:t>
        </w:r>
      </w:hyperlink>
      <w:r w:rsidRPr="00BB4973">
        <w:rPr>
          <w:rFonts w:asciiTheme="majorHAnsi" w:hAnsiTheme="majorHAnsi" w:cstheme="majorHAnsi"/>
          <w:color w:val="000000" w:themeColor="text1"/>
          <w:sz w:val="14"/>
          <w:szCs w:val="16"/>
        </w:rPr>
        <w:t xml:space="preserve"> Tax related issues also rank high among small business problems.</w:t>
      </w:r>
      <w:r w:rsidRPr="00BB4973">
        <w:rPr>
          <w:rFonts w:asciiTheme="majorHAnsi" w:hAnsiTheme="majorHAnsi" w:cstheme="majorHAnsi"/>
          <w:color w:val="000000" w:themeColor="text1"/>
          <w:sz w:val="14"/>
        </w:rPr>
        <w:t xml:space="preserve"> </w:t>
      </w:r>
      <w:r w:rsidRPr="00F43B96">
        <w:rPr>
          <w:rFonts w:asciiTheme="majorHAnsi" w:hAnsiTheme="majorHAnsi" w:cstheme="majorHAnsi"/>
          <w:color w:val="000000" w:themeColor="text1"/>
          <w:u w:val="single"/>
        </w:rPr>
        <w:t>Of the top ten most burdensome problems small business owners report, four are tax related. At the top of the tax list, federal taxes on business income ranked as the third most severe problem, with 20% reporting it as a critical issue.</w:t>
      </w:r>
      <w:r w:rsidRPr="00BB4973">
        <w:rPr>
          <w:rFonts w:asciiTheme="majorHAnsi" w:hAnsiTheme="majorHAnsi" w:cstheme="majorHAnsi"/>
          <w:color w:val="000000" w:themeColor="text1"/>
          <w:sz w:val="14"/>
        </w:rPr>
        <w:t xml:space="preserve"> </w:t>
      </w:r>
      <w:r w:rsidRPr="00BB4973">
        <w:rPr>
          <w:rFonts w:asciiTheme="majorHAnsi" w:hAnsiTheme="majorHAnsi" w:cstheme="majorHAnsi"/>
          <w:color w:val="000000" w:themeColor="text1"/>
          <w:sz w:val="14"/>
          <w:szCs w:val="16"/>
        </w:rPr>
        <w:t>Property taxes followed in fourth place, state taxes on business income ranked seventh, and tax complexity ranked eighth in problem importance.</w:t>
      </w:r>
      <w:hyperlink w:anchor="_ftn2" w:tgtFrame="_blank" w:tooltip="https://#_ftn2" w:history="1">
        <w:r w:rsidRPr="00BB4973">
          <w:rPr>
            <w:rStyle w:val="Hyperlink"/>
            <w:rFonts w:asciiTheme="majorHAnsi" w:hAnsiTheme="majorHAnsi" w:cstheme="majorHAnsi"/>
            <w:color w:val="000000" w:themeColor="text1"/>
            <w:sz w:val="14"/>
            <w:szCs w:val="16"/>
          </w:rPr>
          <w:t>[2]</w:t>
        </w:r>
      </w:hyperlink>
      <w:r w:rsidRPr="00BB4973">
        <w:rPr>
          <w:rFonts w:asciiTheme="majorHAnsi" w:hAnsiTheme="majorHAnsi" w:cstheme="majorHAnsi"/>
          <w:color w:val="000000" w:themeColor="text1"/>
          <w:sz w:val="14"/>
          <w:szCs w:val="16"/>
        </w:rPr>
        <w:t xml:space="preserve"> Why are taxes so challenging for small business owners? </w:t>
      </w:r>
      <w:r w:rsidRPr="00F43B96">
        <w:rPr>
          <w:rFonts w:asciiTheme="majorHAnsi" w:hAnsiTheme="majorHAnsi" w:cstheme="majorHAnsi"/>
          <w:color w:val="000000" w:themeColor="text1"/>
          <w:u w:val="single"/>
        </w:rPr>
        <w:t>Taxes reduce profits, and profits are the primary source of financing for small businesses – financing owners use to increase wages, for capital investment, and expansion opportunities. And for small business owners, profit levels are not always consistent or predictable year to year. Owners rely on strong profits to often support times of profit declines, which many owners continue to experience in the pandemic.</w:t>
      </w:r>
      <w:r w:rsidRPr="00BB4973">
        <w:rPr>
          <w:rFonts w:asciiTheme="majorHAnsi" w:hAnsiTheme="majorHAnsi" w:cstheme="majorHAnsi"/>
          <w:color w:val="000000" w:themeColor="text1"/>
          <w:sz w:val="14"/>
        </w:rPr>
        <w:t xml:space="preserve"> Almost one-third (32%) of small businesses report revenues still below 75% of pre-pandemic levels.</w:t>
      </w:r>
      <w:hyperlink w:anchor="_ftn3" w:tgtFrame="_blank" w:tooltip="https://#_ftn3" w:history="1">
        <w:r w:rsidRPr="00BB4973">
          <w:rPr>
            <w:rStyle w:val="Hyperlink"/>
            <w:rFonts w:asciiTheme="majorHAnsi" w:hAnsiTheme="majorHAnsi" w:cstheme="majorHAnsi"/>
            <w:color w:val="000000" w:themeColor="text1"/>
            <w:sz w:val="14"/>
          </w:rPr>
          <w:t>[3]</w:t>
        </w:r>
      </w:hyperlink>
      <w:r w:rsidRPr="00BB4973">
        <w:rPr>
          <w:rFonts w:asciiTheme="majorHAnsi" w:hAnsiTheme="majorHAnsi" w:cstheme="majorHAnsi"/>
          <w:color w:val="000000" w:themeColor="text1"/>
          <w:sz w:val="14"/>
        </w:rPr>
        <w:t xml:space="preserve"> Congress is </w:t>
      </w:r>
      <w:r w:rsidRPr="00BB4973">
        <w:rPr>
          <w:rFonts w:asciiTheme="majorHAnsi" w:hAnsiTheme="majorHAnsi" w:cstheme="majorHAnsi"/>
          <w:color w:val="000000" w:themeColor="text1"/>
          <w:u w:val="single"/>
        </w:rPr>
        <w:t>considering these tax increases and new mandates that will impact small businesses</w:t>
      </w:r>
      <w:r w:rsidRPr="00BB4973">
        <w:rPr>
          <w:rFonts w:asciiTheme="majorHAnsi" w:hAnsiTheme="majorHAnsi" w:cstheme="majorHAnsi"/>
          <w:color w:val="000000" w:themeColor="text1"/>
          <w:sz w:val="14"/>
        </w:rPr>
        <w:t xml:space="preserve">: · </w:t>
      </w:r>
      <w:hyperlink r:id="rId211" w:tgtFrame="_blank" w:tooltip="https://www.nfib.com/content/press-release/homepage/nfib-latest-effort-to-limit-small-business-deduction-would-hurt-small-businesses/" w:history="1">
        <w:r w:rsidRPr="00BB4973">
          <w:rPr>
            <w:rStyle w:val="Hyperlink"/>
            <w:rFonts w:asciiTheme="majorHAnsi" w:hAnsiTheme="majorHAnsi" w:cstheme="majorHAnsi"/>
            <w:color w:val="000000" w:themeColor="text1"/>
            <w:sz w:val="14"/>
          </w:rPr>
          <w:t>Limiting</w:t>
        </w:r>
      </w:hyperlink>
      <w:r w:rsidRPr="00BB4973">
        <w:rPr>
          <w:rFonts w:asciiTheme="majorHAnsi" w:hAnsiTheme="majorHAnsi" w:cstheme="majorHAnsi"/>
          <w:color w:val="000000" w:themeColor="text1"/>
          <w:sz w:val="14"/>
        </w:rPr>
        <w:t xml:space="preserve"> the Small Business Deduction (IRS Section </w:t>
      </w:r>
      <w:hyperlink r:id="rId212" w:tgtFrame="_blank" w:tooltip="https://assets.nfib.com/nfibcom/Small-Business-Deduction-Flowchart-04-14-2021-FINAL.pdf" w:history="1">
        <w:r w:rsidRPr="00BB4973">
          <w:rPr>
            <w:rStyle w:val="Hyperlink"/>
            <w:rFonts w:asciiTheme="majorHAnsi" w:hAnsiTheme="majorHAnsi" w:cstheme="majorHAnsi"/>
            <w:color w:val="000000" w:themeColor="text1"/>
            <w:sz w:val="14"/>
          </w:rPr>
          <w:t>199A</w:t>
        </w:r>
      </w:hyperlink>
      <w:r w:rsidRPr="00BB4973">
        <w:rPr>
          <w:rFonts w:asciiTheme="majorHAnsi" w:hAnsiTheme="majorHAnsi" w:cstheme="majorHAnsi"/>
          <w:color w:val="000000" w:themeColor="text1"/>
          <w:sz w:val="14"/>
        </w:rPr>
        <w:t xml:space="preserve">) Raising the corporate tax rate from 21% · </w:t>
      </w:r>
      <w:r w:rsidRPr="00BB4973">
        <w:rPr>
          <w:rFonts w:asciiTheme="majorHAnsi" w:hAnsiTheme="majorHAnsi" w:cstheme="majorHAnsi"/>
          <w:color w:val="000000" w:themeColor="text1"/>
          <w:u w:val="single"/>
        </w:rPr>
        <w:t>Raising the top income tax rate on</w:t>
      </w:r>
      <w:r w:rsidRPr="00BB4973">
        <w:rPr>
          <w:rFonts w:asciiTheme="majorHAnsi" w:hAnsiTheme="majorHAnsi" w:cstheme="majorHAnsi"/>
          <w:color w:val="000000" w:themeColor="text1"/>
          <w:sz w:val="14"/>
        </w:rPr>
        <w:t xml:space="preserve"> individually- and family-owned </w:t>
      </w:r>
      <w:r w:rsidRPr="00BB4973">
        <w:rPr>
          <w:rFonts w:asciiTheme="majorHAnsi" w:hAnsiTheme="majorHAnsi" w:cstheme="majorHAnsi"/>
          <w:color w:val="000000" w:themeColor="text1"/>
          <w:u w:val="single"/>
        </w:rPr>
        <w:t>businesses</w:t>
      </w:r>
      <w:r w:rsidRPr="00BB4973">
        <w:rPr>
          <w:rFonts w:asciiTheme="majorHAnsi" w:hAnsiTheme="majorHAnsi" w:cstheme="majorHAnsi"/>
          <w:color w:val="000000" w:themeColor="text1"/>
          <w:sz w:val="14"/>
        </w:rPr>
        <w:t xml:space="preserve"> from 37% to 39.6% Expanding the estate tax’s reach · Increasing the top capital-gains tax rate · Imposes the 3.8% tax (NIIT, SECA) on all business income earned by S corporations, partnerships, and LLCs · Enacting elements of the Protecting the Right to Organize </w:t>
      </w:r>
      <w:hyperlink r:id="rId213" w:tgtFrame="_blank" w:tooltip="https://www.nfib.com/content/analysis/labor/three-biggest-issues-pro-act/" w:history="1">
        <w:r w:rsidRPr="00BB4973">
          <w:rPr>
            <w:rStyle w:val="Hyperlink"/>
            <w:rFonts w:asciiTheme="majorHAnsi" w:hAnsiTheme="majorHAnsi" w:cstheme="majorHAnsi"/>
            <w:color w:val="000000" w:themeColor="text1"/>
            <w:sz w:val="14"/>
          </w:rPr>
          <w:t>(PRO) Act</w:t>
        </w:r>
      </w:hyperlink>
      <w:r w:rsidRPr="00BB4973">
        <w:rPr>
          <w:rFonts w:asciiTheme="majorHAnsi" w:hAnsiTheme="majorHAnsi" w:cstheme="majorHAnsi"/>
          <w:color w:val="000000" w:themeColor="text1"/>
          <w:sz w:val="14"/>
        </w:rPr>
        <w:t xml:space="preserve"> </w:t>
      </w:r>
      <w:r w:rsidRPr="00BB4973">
        <w:rPr>
          <w:rFonts w:asciiTheme="majorHAnsi" w:eastAsia="Times New Roman" w:hAnsiTheme="majorHAnsi" w:cstheme="majorHAnsi"/>
          <w:color w:val="000000" w:themeColor="text1"/>
          <w:sz w:val="14"/>
          <w:lang w:eastAsia="en-GB"/>
        </w:rPr>
        <w:t xml:space="preserve">Mandating that employers provide paid sick leave and retirement accounts · Establishing a complicated and inflexible new federal-government-run family and medical paid leave program One proposed mandate is limiting the Small Business Deduction (IRS Section 199A) which would make it difficult for employers to invest in their business and employees. Congress is also discussing raising the corporate tax rate and raising the top income tax rate on individually and family-owned businesses from 37% to 39.6%. Adding to owner uncertainties, the Biden Administration has proposed expanding the estate tax by repealing the use of stepped-up basis. This would hurt family-owned businesses across the country. Congress is also discussing increasing the top capital-gains tax rate. The Biden Administration suggested raising the top capital gains tax rate to 43.4% which would be problematic to many small businesses. Uncertainty is the enemy of economic growth, and there is plenty of that coming from Washington these days. </w:t>
      </w:r>
      <w:r w:rsidRPr="00BB4973">
        <w:rPr>
          <w:rFonts w:asciiTheme="majorHAnsi" w:eastAsia="Times New Roman" w:hAnsiTheme="majorHAnsi" w:cstheme="majorHAnsi"/>
          <w:color w:val="000000" w:themeColor="text1"/>
          <w:u w:val="single"/>
          <w:lang w:eastAsia="en-GB"/>
        </w:rPr>
        <w:t>Raising taxes and adding new tax mandates will hurt small businesses’ ability to recover from the Covid-19 pandemic, invest in their business, and hire new employees and raise their compensation. The economy is performing better since the onset of the pandemic, but strong headwinds persist. Tax increases will only add to the challenges small business owners are already having to navigate with widespread labor shortages and supply chain disruptions.</w:t>
      </w:r>
      <w:r w:rsidRPr="00BB4973">
        <w:rPr>
          <w:rFonts w:asciiTheme="majorHAnsi" w:eastAsia="Times New Roman" w:hAnsiTheme="majorHAnsi" w:cstheme="majorHAnsi"/>
          <w:color w:val="000000" w:themeColor="text1"/>
          <w:sz w:val="14"/>
          <w:lang w:eastAsia="en-GB"/>
        </w:rPr>
        <w:t xml:space="preserve"> </w:t>
      </w:r>
    </w:p>
    <w:p w14:paraId="34336F37" w14:textId="77777777" w:rsidR="00FB2CD2" w:rsidRDefault="00FB2CD2" w:rsidP="00FB2CD2"/>
    <w:p w14:paraId="343E6487" w14:textId="77777777" w:rsidR="00FB2CD2" w:rsidRDefault="00FB2CD2" w:rsidP="00FB2CD2">
      <w:pPr>
        <w:pStyle w:val="Heading4"/>
      </w:pPr>
      <w:r>
        <w:t>Payroll taxes hurt business confidence—they cause a pullback in consumer spending</w:t>
      </w:r>
    </w:p>
    <w:p w14:paraId="58A356D3" w14:textId="79E76DCD" w:rsidR="00FB2CD2" w:rsidRDefault="00FB2CD2" w:rsidP="00FB2CD2">
      <w:r w:rsidRPr="000B522A">
        <w:t xml:space="preserve">Ryan </w:t>
      </w:r>
      <w:r w:rsidRPr="000B522A">
        <w:rPr>
          <w:rStyle w:val="Heading4Char"/>
        </w:rPr>
        <w:t>Putnam</w:t>
      </w:r>
      <w:r w:rsidRPr="000B522A">
        <w:t xml:space="preserve">, </w:t>
      </w:r>
      <w:r w:rsidRPr="000B522A">
        <w:rPr>
          <w:rStyle w:val="Heading4Char"/>
        </w:rPr>
        <w:t>19</w:t>
      </w:r>
      <w:r w:rsidRPr="000B522A">
        <w:t xml:space="preserve">, </w:t>
      </w:r>
      <w:r>
        <w:t>Ryan Putnam is a writer for Howard Leasing, a professional employee services cite. “</w:t>
      </w:r>
      <w:r w:rsidRPr="000B522A">
        <w:t>White House considering payroll tax cut in effort to reverse weakening economy</w:t>
      </w:r>
      <w:r>
        <w:t>,”</w:t>
      </w:r>
      <w:r w:rsidRPr="000B522A">
        <w:t xml:space="preserve"> </w:t>
      </w:r>
      <w:r>
        <w:t>Howard Leasing</w:t>
      </w:r>
      <w:r w:rsidRPr="000B522A">
        <w:t>, 8-20-2019, https://howardleasinginc.com/white-house-considering-payroll-tax-cut-in-effort-to-reverse-weakening-economy/, 7-1-2023)//AA</w:t>
      </w:r>
      <w:r>
        <w:t>lmand</w:t>
      </w:r>
    </w:p>
    <w:p w14:paraId="0D46B6F2" w14:textId="77777777" w:rsidR="00FB2CD2" w:rsidRPr="000B522A" w:rsidRDefault="00FB2CD2" w:rsidP="00FB2CD2">
      <w:pPr>
        <w:rPr>
          <w:sz w:val="16"/>
        </w:rPr>
      </w:pPr>
      <w:r w:rsidRPr="000B522A">
        <w:rPr>
          <w:sz w:val="16"/>
        </w:rPr>
        <w:t xml:space="preserve">The </w:t>
      </w:r>
      <w:r w:rsidRPr="000B522A">
        <w:rPr>
          <w:i/>
          <w:iCs/>
          <w:sz w:val="16"/>
        </w:rPr>
        <w:t>Washington Post</w:t>
      </w:r>
      <w:r w:rsidRPr="000B522A">
        <w:rPr>
          <w:sz w:val="16"/>
        </w:rPr>
        <w:t xml:space="preserve"> reported this week that senior </w:t>
      </w:r>
      <w:r w:rsidRPr="000B522A">
        <w:rPr>
          <w:rStyle w:val="StyleUnderline"/>
        </w:rPr>
        <w:t>White House officials are considering a temporary payroll tax cut as a way to prevent an economic slowdown</w:t>
      </w:r>
      <w:r w:rsidRPr="000B522A">
        <w:rPr>
          <w:sz w:val="16"/>
        </w:rPr>
        <w:t xml:space="preserve">, revealing growing concerns about the economy according to top economic aides. However, the White House released a statement on Monday indicating that the idea for the payroll tax cuts are not currently under active consideration despite the deliberations that took place. “As [National Economic Council Director Larry Kudlow] said yesterday, more tax cuts for the American people are certainly on the table, but cutting payroll taxes is not something under consideration at this time,” the statement said. According to the </w:t>
      </w:r>
      <w:r w:rsidRPr="000B522A">
        <w:rPr>
          <w:i/>
          <w:iCs/>
          <w:sz w:val="16"/>
        </w:rPr>
        <w:t>Post</w:t>
      </w:r>
      <w:r w:rsidRPr="000B522A">
        <w:rPr>
          <w:sz w:val="16"/>
        </w:rPr>
        <w:t xml:space="preserve">, “President Trump and top aides have spent the past few days trying to convince the public that the economy is strong and that fears about a recession are misguided. But </w:t>
      </w:r>
      <w:r w:rsidRPr="000B522A">
        <w:rPr>
          <w:rStyle w:val="StyleUnderline"/>
        </w:rPr>
        <w:t>White House officials have begun scrambling for new ideas to reverse public concerns and boost business confidence.”</w:t>
      </w:r>
      <w:r w:rsidRPr="000B522A">
        <w:rPr>
          <w:sz w:val="16"/>
        </w:rPr>
        <w:t xml:space="preserve"> Millions of Americans currently pay a 6.2% payroll tax on their earnings to finance Social Security programs. The payroll tax was last cut to 4.2% percent in 2012 during the Obama administration but the cut was allowed to increase back up to 6.2% percent the following year. Cutting the tax is a popular idea for many lawmakers seeking to deliver savings for middle-income earners but payroll tax cuts can also add dramatically to the deficit and potentially pull billions of dollars away from Social Security. </w:t>
      </w:r>
      <w:r w:rsidRPr="000B522A">
        <w:rPr>
          <w:rStyle w:val="StyleUnderline"/>
        </w:rPr>
        <w:t>Payroll tax cuts have remained popular with Democratic lawmakers because they are seen as targeting working Americans and the money is often immediately spent by consumers instead of saved which gives consumers more spending power while also helping businesses that rely on the income. White House officials have recently become focused on protecting strong levels of consumer spending, which is one reason they are exploring new tax cuts. That is because one of the biggest causes of economic downturns is a pullback in consumer spending which hurts businesses, which then lay off workers, who then cut back on spending which causes a troublesome economic loop.</w:t>
      </w:r>
      <w:r w:rsidRPr="000B522A">
        <w:rPr>
          <w:sz w:val="16"/>
        </w:rPr>
        <w:t xml:space="preserve"> Despite a tumultuous week in the markets which suggested that the economy is unstable, the Trump administration has touted what they say are the economy’s strengths, particularly consumer spending, and predicted that a recession will not occur.</w:t>
      </w:r>
    </w:p>
    <w:p w14:paraId="34F7007D" w14:textId="77777777" w:rsidR="00FB2CD2" w:rsidRPr="00556E75" w:rsidRDefault="00FB2CD2" w:rsidP="00556E75">
      <w:pPr>
        <w:rPr>
          <w:bCs/>
          <w:sz w:val="14"/>
        </w:rPr>
      </w:pPr>
    </w:p>
    <w:p w14:paraId="01904B6A" w14:textId="77777777" w:rsidR="00556E75" w:rsidRPr="009C0119" w:rsidRDefault="00556E75" w:rsidP="007C5B2F">
      <w:pPr>
        <w:rPr>
          <w:sz w:val="16"/>
        </w:rPr>
      </w:pPr>
    </w:p>
    <w:p w14:paraId="47C3AC6B" w14:textId="77777777" w:rsidR="007C5B2F" w:rsidRDefault="007C5B2F" w:rsidP="005D4D88">
      <w:pPr>
        <w:rPr>
          <w:b/>
          <w:sz w:val="32"/>
          <w:szCs w:val="32"/>
          <w:u w:val="single"/>
        </w:rPr>
      </w:pPr>
    </w:p>
    <w:p w14:paraId="56AE413F" w14:textId="77777777" w:rsidR="005D4D88" w:rsidRDefault="005D4D88">
      <w:pPr>
        <w:rPr>
          <w:b/>
          <w:sz w:val="32"/>
          <w:szCs w:val="32"/>
          <w:u w:val="single"/>
        </w:rPr>
      </w:pPr>
      <w:r>
        <w:rPr>
          <w:b/>
          <w:u w:val="single"/>
        </w:rPr>
        <w:br w:type="page"/>
      </w:r>
    </w:p>
    <w:p w14:paraId="0000006B" w14:textId="67057033" w:rsidR="00DB17C0" w:rsidRPr="00903EBC" w:rsidRDefault="00000000">
      <w:pPr>
        <w:pStyle w:val="Heading3"/>
      </w:pPr>
      <w:r w:rsidRPr="00903EBC">
        <w:t>Link - Wealth Tax</w:t>
      </w:r>
    </w:p>
    <w:p w14:paraId="0000006C" w14:textId="7B21F024" w:rsidR="00DB17C0" w:rsidRPr="00903EBC" w:rsidRDefault="00000000">
      <w:pPr>
        <w:pStyle w:val="Heading4"/>
      </w:pPr>
      <w:bookmarkStart w:id="49" w:name="_npa35r5mkkgy" w:colFirst="0" w:colLast="0"/>
      <w:bookmarkEnd w:id="49"/>
      <w:r w:rsidRPr="00903EBC">
        <w:t xml:space="preserve">Wealth taxes </w:t>
      </w:r>
      <w:r w:rsidR="009A7AE6">
        <w:t xml:space="preserve">very </w:t>
      </w:r>
      <w:r w:rsidRPr="00903EBC">
        <w:t>bad for business confidence - complexity creates uncertainty</w:t>
      </w:r>
    </w:p>
    <w:p w14:paraId="0000006D" w14:textId="77777777" w:rsidR="00DB17C0" w:rsidRPr="00903EBC" w:rsidRDefault="00000000">
      <w:pPr>
        <w:spacing w:before="240" w:after="240"/>
      </w:pPr>
      <w:r w:rsidRPr="00903EBC">
        <w:t xml:space="preserve">Robert </w:t>
      </w:r>
      <w:r w:rsidRPr="00903EBC">
        <w:rPr>
          <w:b/>
          <w:sz w:val="26"/>
          <w:szCs w:val="26"/>
        </w:rPr>
        <w:t>Frank</w:t>
      </w:r>
      <w:r w:rsidRPr="00903EBC">
        <w:t>, 10-4-</w:t>
      </w:r>
      <w:r w:rsidRPr="00903EBC">
        <w:rPr>
          <w:b/>
          <w:sz w:val="26"/>
          <w:szCs w:val="26"/>
        </w:rPr>
        <w:t>2019</w:t>
      </w:r>
      <w:r w:rsidRPr="00903EBC">
        <w:t>, The two words powering Elizabeth Warren’s rise and energizing campaign rallies, CNBC, https://www.cnbc.com/2019/10/04/the-two-words-that-are-powering-warrens-rise-and-rallies.html, Accessed: 6-22-2023, //ONHS IF</w:t>
      </w:r>
    </w:p>
    <w:p w14:paraId="0000006E" w14:textId="20F5062F" w:rsidR="00DB17C0" w:rsidRDefault="00000000">
      <w:pPr>
        <w:spacing w:before="240" w:after="240"/>
        <w:rPr>
          <w:sz w:val="16"/>
          <w:szCs w:val="16"/>
          <w:u w:val="single"/>
        </w:rPr>
      </w:pPr>
      <w:r w:rsidRPr="00C73C8C">
        <w:rPr>
          <w:sz w:val="16"/>
          <w:szCs w:val="16"/>
        </w:rPr>
        <w:t>It has become the two-word rallying cry at</w:t>
      </w:r>
      <w:hyperlink r:id="rId214">
        <w:r w:rsidRPr="00C73C8C">
          <w:rPr>
            <w:sz w:val="16"/>
            <w:szCs w:val="16"/>
          </w:rPr>
          <w:t xml:space="preserve"> </w:t>
        </w:r>
      </w:hyperlink>
      <w:hyperlink r:id="rId215">
        <w:r w:rsidRPr="00C73C8C">
          <w:rPr>
            <w:sz w:val="16"/>
            <w:szCs w:val="16"/>
          </w:rPr>
          <w:t>Sen. Elizabeth Warren</w:t>
        </w:r>
      </w:hyperlink>
      <w:r w:rsidRPr="00C73C8C">
        <w:rPr>
          <w:sz w:val="16"/>
          <w:szCs w:val="16"/>
        </w:rPr>
        <w:t xml:space="preserve"> presidential campaign events: “Two cents! Two cents!” Warren’s wealth tax, which taxes wealth over $50 million at 2%, has quickly become the energizing force of her campaign and helped propel her rise in the polls. Her surge not only speaks to the popularity of the tax, supported by</w:t>
      </w:r>
      <w:hyperlink r:id="rId216">
        <w:r w:rsidRPr="00C73C8C">
          <w:rPr>
            <w:sz w:val="16"/>
            <w:szCs w:val="16"/>
          </w:rPr>
          <w:t xml:space="preserve"> </w:t>
        </w:r>
      </w:hyperlink>
      <w:hyperlink r:id="rId217">
        <w:r w:rsidRPr="00C73C8C">
          <w:rPr>
            <w:sz w:val="16"/>
            <w:szCs w:val="16"/>
          </w:rPr>
          <w:t>more than 60% of Americans</w:t>
        </w:r>
      </w:hyperlink>
      <w:r w:rsidRPr="00C73C8C">
        <w:rPr>
          <w:sz w:val="16"/>
          <w:szCs w:val="16"/>
        </w:rPr>
        <w:t>, but also Warren’s skills at turning wonky tax policy and debates over inequality into a catchy, simple slogan. One way she helped get her message across was to discuss it by saying it was only 2 cents on the dollar for the super wealthy. Now, there are “two-cents” T-shirts, “two-cents” buttons and “two-cents” refrigerator magnets. At a recent campaign event in Iowa, two staffers dressed as pennies to fire up voters. At rallies in New York and Iowa, crowds held up two fingers and chanted “Two cents! Two cents!” With those two words, Warren has managed to magically shrink a complex and confiscatory tax plan, which would grow the government coffers by more than $200 billion a year, to a simple calculation. Who can argue that the super rich can’t afford two cents? Especially if it means better health-care and education for struggling Americans? How could a mere two cents be called socialism? “All we’re saying is, when you make it to the top,” Warren said at a recent rally, “pitch in two cents so everybody else gets a chance to make it in America. Two cents! Two cents!” In reality,</w:t>
      </w:r>
      <w:hyperlink r:id="rId218">
        <w:r w:rsidRPr="00C73C8C">
          <w:rPr>
            <w:sz w:val="16"/>
            <w:szCs w:val="16"/>
          </w:rPr>
          <w:t xml:space="preserve"> </w:t>
        </w:r>
      </w:hyperlink>
      <w:hyperlink r:id="rId219">
        <w:r w:rsidRPr="00C73C8C">
          <w:rPr>
            <w:sz w:val="16"/>
            <w:szCs w:val="16"/>
          </w:rPr>
          <w:t>Warren’s</w:t>
        </w:r>
        <w:r w:rsidRPr="003F2411">
          <w:rPr>
            <w:u w:val="single"/>
          </w:rPr>
          <w:t xml:space="preserve"> </w:t>
        </w:r>
      </w:hyperlink>
      <w:hyperlink r:id="rId220">
        <w:r w:rsidRPr="003F2411">
          <w:rPr>
            <w:highlight w:val="cyan"/>
            <w:u w:val="single"/>
          </w:rPr>
          <w:t>wealth tax is</w:t>
        </w:r>
      </w:hyperlink>
      <w:hyperlink r:id="rId221">
        <w:r w:rsidRPr="003F2411">
          <w:rPr>
            <w:u w:val="single"/>
          </w:rPr>
          <w:t xml:space="preserve"> far more </w:t>
        </w:r>
      </w:hyperlink>
      <w:hyperlink r:id="rId222">
        <w:r w:rsidRPr="003F2411">
          <w:rPr>
            <w:highlight w:val="cyan"/>
            <w:u w:val="single"/>
          </w:rPr>
          <w:t>complex</w:t>
        </w:r>
      </w:hyperlink>
      <w:r w:rsidRPr="003F2411">
        <w:rPr>
          <w:highlight w:val="cyan"/>
          <w:u w:val="single"/>
        </w:rPr>
        <w:t>.</w:t>
      </w:r>
      <w:r w:rsidRPr="003F2411">
        <w:rPr>
          <w:u w:val="single"/>
        </w:rPr>
        <w:t xml:space="preserve"> It calls for an </w:t>
      </w:r>
      <w:r w:rsidRPr="003F2411">
        <w:rPr>
          <w:highlight w:val="cyan"/>
          <w:u w:val="single"/>
        </w:rPr>
        <w:t>annual 2% tax on wealth</w:t>
      </w:r>
      <w:r w:rsidRPr="003F2411">
        <w:rPr>
          <w:u w:val="single"/>
        </w:rPr>
        <w:t xml:space="preserve"> </w:t>
      </w:r>
      <w:r w:rsidRPr="003F2411">
        <w:rPr>
          <w:sz w:val="16"/>
          <w:szCs w:val="16"/>
          <w:u w:val="single"/>
        </w:rPr>
        <w:t>over $50 million and 3% on wealth over $1 billion</w:t>
      </w:r>
      <w:r w:rsidRPr="003F2411">
        <w:rPr>
          <w:u w:val="single"/>
        </w:rPr>
        <w:t xml:space="preserve">, </w:t>
      </w:r>
      <w:r w:rsidRPr="003F2411">
        <w:rPr>
          <w:highlight w:val="cyan"/>
          <w:u w:val="single"/>
        </w:rPr>
        <w:t xml:space="preserve">with taxpayers expected to estimate the current value of everything from cars and real estate to art, private equity porfolios and private businesses. </w:t>
      </w:r>
      <w:r w:rsidRPr="003F2411">
        <w:rPr>
          <w:sz w:val="16"/>
          <w:szCs w:val="16"/>
          <w:u w:val="single"/>
        </w:rPr>
        <w:t>About 70,000 families would pay the tax – at a time when</w:t>
      </w:r>
      <w:r w:rsidRPr="003F2411">
        <w:rPr>
          <w:u w:val="single"/>
        </w:rPr>
        <w:t xml:space="preserve"> </w:t>
      </w:r>
      <w:r w:rsidRPr="003F2411">
        <w:rPr>
          <w:highlight w:val="cyan"/>
          <w:u w:val="single"/>
        </w:rPr>
        <w:t>most European countries have abandoned wealth taxes because they</w:t>
      </w:r>
      <w:r w:rsidRPr="003F2411">
        <w:rPr>
          <w:u w:val="single"/>
        </w:rPr>
        <w:t xml:space="preserve"> </w:t>
      </w:r>
      <w:r w:rsidRPr="003F2411">
        <w:rPr>
          <w:sz w:val="16"/>
          <w:szCs w:val="16"/>
          <w:u w:val="single"/>
        </w:rPr>
        <w:t>fail to meet revenue targets. Lawrence Summers, a former Treasury secretary under</w:t>
      </w:r>
      <w:hyperlink r:id="rId223">
        <w:r w:rsidRPr="003F2411">
          <w:rPr>
            <w:sz w:val="16"/>
            <w:szCs w:val="16"/>
            <w:u w:val="single"/>
          </w:rPr>
          <w:t xml:space="preserve"> </w:t>
        </w:r>
      </w:hyperlink>
      <w:hyperlink r:id="rId224">
        <w:r w:rsidRPr="003F2411">
          <w:rPr>
            <w:sz w:val="16"/>
            <w:szCs w:val="16"/>
            <w:u w:val="single"/>
          </w:rPr>
          <w:t>President Bill Clinton</w:t>
        </w:r>
      </w:hyperlink>
      <w:r w:rsidRPr="003F2411">
        <w:rPr>
          <w:sz w:val="16"/>
          <w:szCs w:val="16"/>
          <w:u w:val="single"/>
        </w:rPr>
        <w:t>, wrote a paper with law professor Natasha Sarin that the Warren tax would</w:t>
      </w:r>
      <w:hyperlink r:id="rId225">
        <w:r w:rsidRPr="003F2411">
          <w:rPr>
            <w:sz w:val="16"/>
            <w:szCs w:val="16"/>
            <w:u w:val="single"/>
          </w:rPr>
          <w:t xml:space="preserve"> </w:t>
        </w:r>
      </w:hyperlink>
      <w:hyperlink r:id="rId226">
        <w:r w:rsidRPr="003F2411">
          <w:rPr>
            <w:highlight w:val="cyan"/>
            <w:u w:val="single"/>
          </w:rPr>
          <w:t>“</w:t>
        </w:r>
      </w:hyperlink>
      <w:hyperlink r:id="rId227">
        <w:r w:rsidRPr="003F2411">
          <w:rPr>
            <w:b/>
            <w:highlight w:val="cyan"/>
            <w:u w:val="single"/>
          </w:rPr>
          <w:t>undermine business confidence</w:t>
        </w:r>
      </w:hyperlink>
      <w:hyperlink r:id="rId228">
        <w:r w:rsidRPr="003F2411">
          <w:rPr>
            <w:highlight w:val="cyan"/>
            <w:u w:val="single"/>
          </w:rPr>
          <w:t>, reduce investment, degrade economic efficiency and punish success</w:t>
        </w:r>
      </w:hyperlink>
      <w:hyperlink r:id="rId229">
        <w:r w:rsidRPr="003F2411">
          <w:rPr>
            <w:highlight w:val="cyan"/>
            <w:u w:val="single"/>
          </w:rPr>
          <w:t xml:space="preserve"> in ways unlikely to be good for the country or even to be appealing to most Americans.”</w:t>
        </w:r>
      </w:hyperlink>
      <w:r w:rsidRPr="003F2411">
        <w:rPr>
          <w:u w:val="single"/>
        </w:rPr>
        <w:t xml:space="preserve"> </w:t>
      </w:r>
      <w:r w:rsidRPr="003F2411">
        <w:rPr>
          <w:sz w:val="16"/>
          <w:szCs w:val="16"/>
          <w:u w:val="single"/>
        </w:rPr>
        <w:t>For now, however, Warren’s growing army of supporters are giving America their two cents worth.</w:t>
      </w:r>
    </w:p>
    <w:p w14:paraId="1FCA74F7" w14:textId="55198CE2" w:rsidR="00FA7C72" w:rsidRPr="00FA7C72" w:rsidRDefault="00FA7C72" w:rsidP="00FA7C72">
      <w:pPr>
        <w:pStyle w:val="Heading4"/>
        <w:rPr>
          <w:b w:val="0"/>
          <w:bCs/>
          <w:lang w:eastAsia="en-GB"/>
        </w:rPr>
      </w:pPr>
      <w:r w:rsidRPr="00FA7C72">
        <w:rPr>
          <w:bCs/>
          <w:lang w:eastAsia="en-GB"/>
        </w:rPr>
        <w:t>Wealth taxes crush the private industry</w:t>
      </w:r>
      <w:r>
        <w:rPr>
          <w:bCs/>
          <w:lang w:eastAsia="en-GB"/>
        </w:rPr>
        <w:t xml:space="preserve"> </w:t>
      </w:r>
      <w:r w:rsidRPr="00FA7C72">
        <w:rPr>
          <w:bCs/>
          <w:lang w:eastAsia="en-GB"/>
        </w:rPr>
        <w:t>– their pro-cyclical operation causes businesses failure</w:t>
      </w:r>
    </w:p>
    <w:p w14:paraId="453FB7F2" w14:textId="4C9E5BD8" w:rsidR="00FA7C72" w:rsidRPr="007F266A" w:rsidRDefault="00FA7C72" w:rsidP="00FA7C72">
      <w:pPr>
        <w:rPr>
          <w:rFonts w:asciiTheme="majorHAnsi" w:eastAsia="Times New Roman" w:hAnsiTheme="majorHAnsi" w:cstheme="majorHAnsi"/>
          <w:color w:val="0D0D0D" w:themeColor="text1" w:themeTint="F2"/>
          <w:lang w:eastAsia="en-GB"/>
        </w:rPr>
      </w:pPr>
      <w:r w:rsidRPr="00FA7C72">
        <w:rPr>
          <w:rStyle w:val="Style13ptBold"/>
        </w:rPr>
        <w:t xml:space="preserve">S Corp., 19. </w:t>
      </w:r>
      <w:r w:rsidRPr="00FA7C72">
        <w:rPr>
          <w:rFonts w:asciiTheme="majorHAnsi" w:eastAsia="Times New Roman" w:hAnsiTheme="majorHAnsi" w:cstheme="majorHAnsi"/>
          <w:color w:val="0D0D0D" w:themeColor="text1" w:themeTint="F2"/>
          <w:lang w:eastAsia="en-GB"/>
        </w:rPr>
        <w:t>The S Corporation Association is the only organization in Washington, D.C. exclusively devoted to promoting and protecting the interests of America’s 5 million S corporations.</w:t>
      </w:r>
      <w:r>
        <w:rPr>
          <w:rFonts w:asciiTheme="majorHAnsi" w:eastAsia="Times New Roman" w:hAnsiTheme="majorHAnsi" w:cstheme="majorHAnsi"/>
          <w:color w:val="0D0D0D" w:themeColor="text1" w:themeTint="F2"/>
          <w:lang w:eastAsia="en-GB"/>
        </w:rPr>
        <w:t xml:space="preserve"> “</w:t>
      </w:r>
      <w:r w:rsidRPr="000E7FA2">
        <w:rPr>
          <w:rFonts w:asciiTheme="majorHAnsi" w:eastAsia="Times New Roman" w:hAnsiTheme="majorHAnsi" w:cstheme="majorHAnsi"/>
          <w:color w:val="0D0D0D" w:themeColor="text1" w:themeTint="F2"/>
          <w:lang w:eastAsia="en-GB"/>
        </w:rPr>
        <w:t>Wealth Taxes Pose Existential Threat to Private Businesses,</w:t>
      </w:r>
      <w:r>
        <w:rPr>
          <w:rFonts w:asciiTheme="majorHAnsi" w:eastAsia="Times New Roman" w:hAnsiTheme="majorHAnsi" w:cstheme="majorHAnsi"/>
          <w:color w:val="0D0D0D" w:themeColor="text1" w:themeTint="F2"/>
          <w:lang w:eastAsia="en-GB"/>
        </w:rPr>
        <w:t>”</w:t>
      </w:r>
      <w:r w:rsidRPr="000E7FA2">
        <w:rPr>
          <w:rFonts w:asciiTheme="majorHAnsi" w:eastAsia="Times New Roman" w:hAnsiTheme="majorHAnsi" w:cstheme="majorHAnsi"/>
          <w:color w:val="0D0D0D" w:themeColor="text1" w:themeTint="F2"/>
          <w:lang w:eastAsia="en-GB"/>
        </w:rPr>
        <w:t xml:space="preserve"> 10-22-2019, </w:t>
      </w:r>
      <w:hyperlink r:id="rId230" w:history="1">
        <w:r w:rsidRPr="0029193B">
          <w:rPr>
            <w:rStyle w:val="Hyperlink"/>
            <w:rFonts w:asciiTheme="majorHAnsi" w:eastAsia="Times New Roman" w:hAnsiTheme="majorHAnsi" w:cstheme="majorHAnsi"/>
            <w:color w:val="000000"/>
            <w:lang w:eastAsia="en-GB"/>
            <w14:textFill>
              <w14:solidFill>
                <w14:srgbClr w14:val="000000">
                  <w14:lumMod w14:val="95000"/>
                  <w14:lumOff w14:val="5000"/>
                </w14:srgbClr>
              </w14:solidFill>
            </w14:textFill>
          </w:rPr>
          <w:t>https://s-corp.org/2019/10/wealth-taxes-pose-existential-threat-to-private-businesses/</w:t>
        </w:r>
      </w:hyperlink>
      <w:r>
        <w:rPr>
          <w:rFonts w:asciiTheme="majorHAnsi" w:eastAsia="Times New Roman" w:hAnsiTheme="majorHAnsi" w:cstheme="majorHAnsi"/>
          <w:color w:val="0D0D0D" w:themeColor="text1" w:themeTint="F2"/>
          <w:lang w:eastAsia="en-GB"/>
        </w:rPr>
        <w:t>, 6-29-2023</w:t>
      </w:r>
      <w:r w:rsidRPr="000E7FA2">
        <w:rPr>
          <w:rFonts w:asciiTheme="majorHAnsi" w:eastAsia="Times New Roman" w:hAnsiTheme="majorHAnsi" w:cstheme="majorHAnsi"/>
          <w:color w:val="0D0D0D" w:themeColor="text1" w:themeTint="F2"/>
          <w:lang w:eastAsia="en-GB"/>
        </w:rPr>
        <w:t>)//AA</w:t>
      </w:r>
      <w:r>
        <w:rPr>
          <w:rFonts w:asciiTheme="majorHAnsi" w:eastAsia="Times New Roman" w:hAnsiTheme="majorHAnsi" w:cstheme="majorHAnsi"/>
          <w:color w:val="0D0D0D" w:themeColor="text1" w:themeTint="F2"/>
          <w:lang w:eastAsia="en-GB"/>
        </w:rPr>
        <w:t>lmand</w:t>
      </w:r>
    </w:p>
    <w:p w14:paraId="4672CDD0" w14:textId="31E63ABB" w:rsidR="00AD0233" w:rsidRDefault="00FA7C72" w:rsidP="00FA7C72">
      <w:pPr>
        <w:rPr>
          <w:rFonts w:asciiTheme="majorHAnsi" w:eastAsia="Times New Roman" w:hAnsiTheme="majorHAnsi" w:cstheme="majorHAnsi"/>
          <w:color w:val="0D0D0D" w:themeColor="text1" w:themeTint="F2"/>
          <w:lang w:eastAsia="en-GB"/>
        </w:rPr>
      </w:pPr>
      <w:r w:rsidRPr="000E7FA2">
        <w:rPr>
          <w:rFonts w:asciiTheme="majorHAnsi" w:eastAsia="Times New Roman" w:hAnsiTheme="majorHAnsi" w:cstheme="majorHAnsi"/>
          <w:color w:val="0D0D0D" w:themeColor="text1" w:themeTint="F2"/>
          <w:sz w:val="16"/>
          <w:szCs w:val="16"/>
          <w:lang w:eastAsia="en-GB"/>
        </w:rPr>
        <w:t>The Peterson Institute held a “</w:t>
      </w:r>
      <w:hyperlink r:id="rId231" w:history="1">
        <w:r w:rsidRPr="000E7FA2">
          <w:rPr>
            <w:rFonts w:asciiTheme="majorHAnsi" w:eastAsia="Times New Roman" w:hAnsiTheme="majorHAnsi" w:cstheme="majorHAnsi"/>
            <w:color w:val="0D0D0D" w:themeColor="text1" w:themeTint="F2"/>
            <w:sz w:val="16"/>
            <w:szCs w:val="16"/>
            <w:u w:val="single"/>
            <w:lang w:eastAsia="en-GB"/>
          </w:rPr>
          <w:t>Combating Inequality</w:t>
        </w:r>
      </w:hyperlink>
      <w:r w:rsidRPr="000E7FA2">
        <w:rPr>
          <w:rFonts w:asciiTheme="majorHAnsi" w:eastAsia="Times New Roman" w:hAnsiTheme="majorHAnsi" w:cstheme="majorHAnsi"/>
          <w:color w:val="0D0D0D" w:themeColor="text1" w:themeTint="F2"/>
          <w:sz w:val="16"/>
          <w:szCs w:val="16"/>
          <w:lang w:eastAsia="en-GB"/>
        </w:rPr>
        <w:t>” event last week that included a vigorous debate over wealth taxes.</w:t>
      </w:r>
      <w:r w:rsidRPr="00BF7E27">
        <w:rPr>
          <w:rFonts w:asciiTheme="majorHAnsi" w:eastAsia="Times New Roman" w:hAnsiTheme="majorHAnsi" w:cstheme="majorHAnsi"/>
          <w:color w:val="0D0D0D" w:themeColor="text1" w:themeTint="F2"/>
          <w:sz w:val="16"/>
          <w:szCs w:val="16"/>
          <w:lang w:eastAsia="en-GB"/>
        </w:rPr>
        <w:t xml:space="preserve"> </w:t>
      </w:r>
      <w:r w:rsidRPr="000E7FA2">
        <w:rPr>
          <w:rFonts w:asciiTheme="majorHAnsi" w:eastAsia="Times New Roman" w:hAnsiTheme="majorHAnsi" w:cstheme="majorHAnsi"/>
          <w:color w:val="0D0D0D" w:themeColor="text1" w:themeTint="F2"/>
          <w:sz w:val="16"/>
          <w:szCs w:val="16"/>
          <w:lang w:eastAsia="en-GB"/>
        </w:rPr>
        <w:t>The heavyweight match between Emmanuel Saez – the leading advocate for wealth taxes these days – and Larry Summers in particular is worth watching.</w:t>
      </w:r>
      <w:r w:rsidRPr="00BF7E27">
        <w:rPr>
          <w:rFonts w:asciiTheme="majorHAnsi" w:eastAsia="Times New Roman" w:hAnsiTheme="majorHAnsi" w:cstheme="majorHAnsi"/>
          <w:color w:val="0D0D0D" w:themeColor="text1" w:themeTint="F2"/>
          <w:sz w:val="16"/>
          <w:szCs w:val="16"/>
          <w:lang w:eastAsia="en-GB"/>
        </w:rPr>
        <w:t xml:space="preserve"> </w:t>
      </w:r>
      <w:r w:rsidRPr="000E7FA2">
        <w:rPr>
          <w:rFonts w:asciiTheme="majorHAnsi" w:eastAsia="Times New Roman" w:hAnsiTheme="majorHAnsi" w:cstheme="majorHAnsi"/>
          <w:color w:val="0D0D0D" w:themeColor="text1" w:themeTint="F2"/>
          <w:u w:val="single"/>
          <w:lang w:eastAsia="en-GB"/>
        </w:rPr>
        <w:t xml:space="preserve">One aspect missing from the debate, however, was how </w:t>
      </w:r>
      <w:r w:rsidRPr="00911EF6">
        <w:rPr>
          <w:rFonts w:asciiTheme="majorHAnsi" w:eastAsia="Times New Roman" w:hAnsiTheme="majorHAnsi" w:cstheme="majorHAnsi"/>
          <w:color w:val="0D0D0D" w:themeColor="text1" w:themeTint="F2"/>
          <w:highlight w:val="cyan"/>
          <w:u w:val="single"/>
          <w:lang w:eastAsia="en-GB"/>
        </w:rPr>
        <w:t>wealth taxes</w:t>
      </w:r>
      <w:r w:rsidRPr="000E7FA2">
        <w:rPr>
          <w:rFonts w:asciiTheme="majorHAnsi" w:eastAsia="Times New Roman" w:hAnsiTheme="majorHAnsi" w:cstheme="majorHAnsi"/>
          <w:color w:val="0D0D0D" w:themeColor="text1" w:themeTint="F2"/>
          <w:u w:val="single"/>
          <w:lang w:eastAsia="en-GB"/>
        </w:rPr>
        <w:t xml:space="preserve"> would </w:t>
      </w:r>
      <w:r w:rsidRPr="00911EF6">
        <w:rPr>
          <w:rFonts w:asciiTheme="majorHAnsi" w:eastAsia="Times New Roman" w:hAnsiTheme="majorHAnsi" w:cstheme="majorHAnsi"/>
          <w:color w:val="0D0D0D" w:themeColor="text1" w:themeTint="F2"/>
          <w:highlight w:val="cyan"/>
          <w:u w:val="single"/>
          <w:lang w:eastAsia="en-GB"/>
        </w:rPr>
        <w:t xml:space="preserve">handcuff </w:t>
      </w:r>
      <w:r w:rsidRPr="00911EF6">
        <w:rPr>
          <w:rFonts w:asciiTheme="majorHAnsi" w:eastAsia="Times New Roman" w:hAnsiTheme="majorHAnsi" w:cstheme="majorHAnsi"/>
          <w:color w:val="0D0D0D" w:themeColor="text1" w:themeTint="F2"/>
          <w:u w:val="single"/>
          <w:lang w:eastAsia="en-GB"/>
        </w:rPr>
        <w:t xml:space="preserve">successful </w:t>
      </w:r>
      <w:r w:rsidRPr="00911EF6">
        <w:rPr>
          <w:rFonts w:asciiTheme="majorHAnsi" w:eastAsia="Times New Roman" w:hAnsiTheme="majorHAnsi" w:cstheme="majorHAnsi"/>
          <w:color w:val="0D0D0D" w:themeColor="text1" w:themeTint="F2"/>
          <w:highlight w:val="cyan"/>
          <w:u w:val="single"/>
          <w:lang w:eastAsia="en-GB"/>
        </w:rPr>
        <w:t>private businesses.</w:t>
      </w:r>
      <w:r>
        <w:rPr>
          <w:rFonts w:asciiTheme="majorHAnsi" w:eastAsia="Times New Roman" w:hAnsiTheme="majorHAnsi" w:cstheme="majorHAnsi"/>
          <w:color w:val="0D0D0D" w:themeColor="text1" w:themeTint="F2"/>
          <w:lang w:eastAsia="en-GB"/>
        </w:rPr>
        <w:t xml:space="preserve"> </w:t>
      </w:r>
      <w:r w:rsidRPr="000E7FA2">
        <w:rPr>
          <w:rFonts w:asciiTheme="majorHAnsi" w:eastAsia="Times New Roman" w:hAnsiTheme="majorHAnsi" w:cstheme="majorHAnsi"/>
          <w:color w:val="0D0D0D" w:themeColor="text1" w:themeTint="F2"/>
          <w:sz w:val="16"/>
          <w:szCs w:val="16"/>
          <w:lang w:eastAsia="en-GB"/>
        </w:rPr>
        <w:t>Summer briefly touches on the challenge his family’s hardware store would have paying the tax, but there is so much more to it.</w:t>
      </w:r>
      <w:r w:rsidRPr="00BF7E27">
        <w:rPr>
          <w:rFonts w:asciiTheme="majorHAnsi" w:eastAsia="Times New Roman" w:hAnsiTheme="majorHAnsi" w:cstheme="majorHAnsi"/>
          <w:color w:val="0D0D0D" w:themeColor="text1" w:themeTint="F2"/>
          <w:sz w:val="16"/>
          <w:szCs w:val="16"/>
          <w:lang w:eastAsia="en-GB"/>
        </w:rPr>
        <w:t xml:space="preserve"> </w:t>
      </w:r>
      <w:r w:rsidRPr="000E7FA2">
        <w:rPr>
          <w:rFonts w:asciiTheme="majorHAnsi" w:eastAsia="Times New Roman" w:hAnsiTheme="majorHAnsi" w:cstheme="majorHAnsi"/>
          <w:color w:val="0D0D0D" w:themeColor="text1" w:themeTint="F2"/>
          <w:u w:val="single"/>
          <w:lang w:eastAsia="en-GB"/>
        </w:rPr>
        <w:t>Wealth taxes:</w:t>
      </w:r>
      <w:r w:rsidRPr="00BF7E27">
        <w:rPr>
          <w:rFonts w:asciiTheme="majorHAnsi" w:eastAsia="Times New Roman" w:hAnsiTheme="majorHAnsi" w:cstheme="majorHAnsi"/>
          <w:color w:val="0D0D0D" w:themeColor="text1" w:themeTint="F2"/>
          <w:u w:val="single"/>
          <w:lang w:eastAsia="en-GB"/>
        </w:rPr>
        <w:t xml:space="preserve"> </w:t>
      </w:r>
      <w:r w:rsidRPr="000E7FA2">
        <w:rPr>
          <w:rFonts w:asciiTheme="majorHAnsi" w:eastAsia="Times New Roman" w:hAnsiTheme="majorHAnsi" w:cstheme="majorHAnsi"/>
          <w:color w:val="0D0D0D" w:themeColor="text1" w:themeTint="F2"/>
          <w:u w:val="single"/>
          <w:lang w:eastAsia="en-GB"/>
        </w:rPr>
        <w:t>Are far larger than their headline numbers suggest;</w:t>
      </w:r>
      <w:r w:rsidRPr="00BF7E27">
        <w:rPr>
          <w:rFonts w:asciiTheme="majorHAnsi" w:eastAsia="Times New Roman" w:hAnsiTheme="majorHAnsi" w:cstheme="majorHAnsi"/>
          <w:color w:val="0D0D0D" w:themeColor="text1" w:themeTint="F2"/>
          <w:u w:val="single"/>
          <w:lang w:eastAsia="en-GB"/>
        </w:rPr>
        <w:t xml:space="preserve"> </w:t>
      </w:r>
      <w:r w:rsidRPr="000E7FA2">
        <w:rPr>
          <w:rFonts w:asciiTheme="majorHAnsi" w:eastAsia="Times New Roman" w:hAnsiTheme="majorHAnsi" w:cstheme="majorHAnsi"/>
          <w:color w:val="0D0D0D" w:themeColor="text1" w:themeTint="F2"/>
          <w:u w:val="single"/>
          <w:lang w:eastAsia="en-GB"/>
        </w:rPr>
        <w:t>Paid on top of all existing taxes;</w:t>
      </w:r>
      <w:r w:rsidRPr="00BF7E27">
        <w:rPr>
          <w:rFonts w:asciiTheme="majorHAnsi" w:eastAsia="Times New Roman" w:hAnsiTheme="majorHAnsi" w:cstheme="majorHAnsi"/>
          <w:color w:val="0D0D0D" w:themeColor="text1" w:themeTint="F2"/>
          <w:u w:val="single"/>
          <w:lang w:eastAsia="en-GB"/>
        </w:rPr>
        <w:t xml:space="preserve"> </w:t>
      </w:r>
      <w:r w:rsidRPr="000E7FA2">
        <w:rPr>
          <w:rFonts w:asciiTheme="majorHAnsi" w:eastAsia="Times New Roman" w:hAnsiTheme="majorHAnsi" w:cstheme="majorHAnsi"/>
          <w:color w:val="0D0D0D" w:themeColor="text1" w:themeTint="F2"/>
          <w:u w:val="single"/>
          <w:lang w:eastAsia="en-GB"/>
        </w:rPr>
        <w:t>Hit hardest when the economy is bad; and</w:t>
      </w:r>
      <w:r w:rsidRPr="00BF7E27">
        <w:rPr>
          <w:rFonts w:asciiTheme="majorHAnsi" w:eastAsia="Times New Roman" w:hAnsiTheme="majorHAnsi" w:cstheme="majorHAnsi"/>
          <w:color w:val="0D0D0D" w:themeColor="text1" w:themeTint="F2"/>
          <w:u w:val="single"/>
          <w:lang w:eastAsia="en-GB"/>
        </w:rPr>
        <w:t xml:space="preserve"> </w:t>
      </w:r>
      <w:r w:rsidRPr="000E7FA2">
        <w:rPr>
          <w:rFonts w:asciiTheme="majorHAnsi" w:eastAsia="Times New Roman" w:hAnsiTheme="majorHAnsi" w:cstheme="majorHAnsi"/>
          <w:color w:val="0D0D0D" w:themeColor="text1" w:themeTint="F2"/>
          <w:u w:val="single"/>
          <w:lang w:eastAsia="en-GB"/>
        </w:rPr>
        <w:t>Target illiquid, private companies the most.</w:t>
      </w:r>
      <w:r w:rsidRPr="00BF7E27">
        <w:rPr>
          <w:rFonts w:asciiTheme="majorHAnsi" w:eastAsia="Times New Roman" w:hAnsiTheme="majorHAnsi" w:cstheme="majorHAnsi"/>
          <w:color w:val="0D0D0D" w:themeColor="text1" w:themeTint="F2"/>
          <w:u w:val="single"/>
          <w:lang w:eastAsia="en-GB"/>
        </w:rPr>
        <w:t xml:space="preserve"> </w:t>
      </w:r>
      <w:r w:rsidRPr="000E7FA2">
        <w:rPr>
          <w:rFonts w:asciiTheme="majorHAnsi" w:eastAsia="Times New Roman" w:hAnsiTheme="majorHAnsi" w:cstheme="majorHAnsi"/>
          <w:color w:val="0D0D0D" w:themeColor="text1" w:themeTint="F2"/>
          <w:u w:val="single"/>
          <w:lang w:eastAsia="en-GB"/>
        </w:rPr>
        <w:t xml:space="preserve">Add it all up, and </w:t>
      </w:r>
      <w:r w:rsidRPr="00911EF6">
        <w:rPr>
          <w:rFonts w:asciiTheme="majorHAnsi" w:eastAsia="Times New Roman" w:hAnsiTheme="majorHAnsi" w:cstheme="majorHAnsi"/>
          <w:color w:val="0D0D0D" w:themeColor="text1" w:themeTint="F2"/>
          <w:highlight w:val="cyan"/>
          <w:u w:val="single"/>
          <w:lang w:eastAsia="en-GB"/>
        </w:rPr>
        <w:t xml:space="preserve">it’s hard to see how successful family businesses can survive </w:t>
      </w:r>
      <w:r w:rsidRPr="00911EF6">
        <w:rPr>
          <w:rFonts w:asciiTheme="majorHAnsi" w:eastAsia="Times New Roman" w:hAnsiTheme="majorHAnsi" w:cstheme="majorHAnsi"/>
          <w:color w:val="0D0D0D" w:themeColor="text1" w:themeTint="F2"/>
          <w:u w:val="single"/>
          <w:lang w:eastAsia="en-GB"/>
        </w:rPr>
        <w:t xml:space="preserve">an aggressive </w:t>
      </w:r>
      <w:r w:rsidRPr="00911EF6">
        <w:rPr>
          <w:rFonts w:asciiTheme="majorHAnsi" w:eastAsia="Times New Roman" w:hAnsiTheme="majorHAnsi" w:cstheme="majorHAnsi"/>
          <w:color w:val="0D0D0D" w:themeColor="text1" w:themeTint="F2"/>
          <w:highlight w:val="cyan"/>
          <w:u w:val="single"/>
          <w:lang w:eastAsia="en-GB"/>
        </w:rPr>
        <w:t>wealth tax</w:t>
      </w:r>
      <w:r w:rsidRPr="000E7FA2">
        <w:rPr>
          <w:rFonts w:asciiTheme="majorHAnsi" w:eastAsia="Times New Roman" w:hAnsiTheme="majorHAnsi" w:cstheme="majorHAnsi"/>
          <w:color w:val="0D0D0D" w:themeColor="text1" w:themeTint="F2"/>
          <w:u w:val="single"/>
          <w:lang w:eastAsia="en-GB"/>
        </w:rPr>
        <w:t>.</w:t>
      </w:r>
      <w:r>
        <w:rPr>
          <w:rFonts w:asciiTheme="majorHAnsi" w:eastAsia="Times New Roman" w:hAnsiTheme="majorHAnsi" w:cstheme="majorHAnsi"/>
          <w:color w:val="0D0D0D" w:themeColor="text1" w:themeTint="F2"/>
          <w:lang w:eastAsia="en-GB"/>
        </w:rPr>
        <w:t xml:space="preserve"> </w:t>
      </w:r>
      <w:r w:rsidRPr="000E7FA2">
        <w:rPr>
          <w:rFonts w:asciiTheme="majorHAnsi" w:eastAsia="Times New Roman" w:hAnsiTheme="majorHAnsi" w:cstheme="majorHAnsi"/>
          <w:color w:val="0D0D0D" w:themeColor="text1" w:themeTint="F2"/>
          <w:sz w:val="16"/>
          <w:szCs w:val="16"/>
          <w:lang w:eastAsia="en-GB"/>
        </w:rPr>
        <w:t>Wealth Tax — Bigger than it Looks</w:t>
      </w:r>
      <w:r w:rsidRPr="00BF7E27">
        <w:rPr>
          <w:rFonts w:asciiTheme="majorHAnsi" w:eastAsia="Times New Roman" w:hAnsiTheme="majorHAnsi" w:cstheme="majorHAnsi"/>
          <w:color w:val="0D0D0D" w:themeColor="text1" w:themeTint="F2"/>
          <w:sz w:val="16"/>
          <w:szCs w:val="16"/>
          <w:lang w:eastAsia="en-GB"/>
        </w:rPr>
        <w:t xml:space="preserve"> </w:t>
      </w:r>
      <w:r w:rsidRPr="000E7FA2">
        <w:rPr>
          <w:rFonts w:asciiTheme="majorHAnsi" w:eastAsia="Times New Roman" w:hAnsiTheme="majorHAnsi" w:cstheme="majorHAnsi"/>
          <w:color w:val="0D0D0D" w:themeColor="text1" w:themeTint="F2"/>
          <w:sz w:val="16"/>
          <w:szCs w:val="16"/>
          <w:lang w:eastAsia="en-GB"/>
        </w:rPr>
        <w:t>Senator Elizabeth Warren likes to describe her plan as just “</w:t>
      </w:r>
      <w:hyperlink r:id="rId232" w:history="1">
        <w:r w:rsidRPr="000E7FA2">
          <w:rPr>
            <w:rFonts w:asciiTheme="majorHAnsi" w:eastAsia="Times New Roman" w:hAnsiTheme="majorHAnsi" w:cstheme="majorHAnsi"/>
            <w:color w:val="0D0D0D" w:themeColor="text1" w:themeTint="F2"/>
            <w:sz w:val="16"/>
            <w:szCs w:val="16"/>
            <w:u w:val="single"/>
            <w:lang w:eastAsia="en-GB"/>
          </w:rPr>
          <w:t>two cents</w:t>
        </w:r>
      </w:hyperlink>
      <w:r w:rsidRPr="000E7FA2">
        <w:rPr>
          <w:rFonts w:asciiTheme="majorHAnsi" w:eastAsia="Times New Roman" w:hAnsiTheme="majorHAnsi" w:cstheme="majorHAnsi"/>
          <w:color w:val="0D0D0D" w:themeColor="text1" w:themeTint="F2"/>
          <w:sz w:val="16"/>
          <w:szCs w:val="16"/>
          <w:lang w:eastAsia="en-GB"/>
        </w:rPr>
        <w:t>” but it’s so much more than that.</w:t>
      </w:r>
      <w:r>
        <w:rPr>
          <w:rFonts w:asciiTheme="majorHAnsi" w:eastAsia="Times New Roman" w:hAnsiTheme="majorHAnsi" w:cstheme="majorHAnsi"/>
          <w:color w:val="0D0D0D" w:themeColor="text1" w:themeTint="F2"/>
          <w:lang w:eastAsia="en-GB"/>
        </w:rPr>
        <w:t xml:space="preserve"> </w:t>
      </w:r>
      <w:r w:rsidRPr="00225933">
        <w:rPr>
          <w:rFonts w:asciiTheme="majorHAnsi" w:eastAsia="Times New Roman" w:hAnsiTheme="majorHAnsi" w:cstheme="majorHAnsi"/>
          <w:color w:val="0D0D0D" w:themeColor="text1" w:themeTint="F2"/>
          <w:highlight w:val="cyan"/>
          <w:u w:val="single"/>
          <w:lang w:eastAsia="en-GB"/>
        </w:rPr>
        <w:t xml:space="preserve">The tax would be two percent on the </w:t>
      </w:r>
      <w:r w:rsidRPr="00225933">
        <w:rPr>
          <w:rFonts w:asciiTheme="majorHAnsi" w:eastAsia="Times New Roman" w:hAnsiTheme="majorHAnsi" w:cstheme="majorHAnsi"/>
          <w:color w:val="0D0D0D" w:themeColor="text1" w:themeTint="F2"/>
          <w:u w:val="single"/>
          <w:lang w:eastAsia="en-GB"/>
        </w:rPr>
        <w:t>cumulative</w:t>
      </w:r>
      <w:r w:rsidRPr="00225933">
        <w:rPr>
          <w:rFonts w:asciiTheme="majorHAnsi" w:eastAsia="Times New Roman" w:hAnsiTheme="majorHAnsi" w:cstheme="majorHAnsi"/>
          <w:color w:val="0D0D0D" w:themeColor="text1" w:themeTint="F2"/>
          <w:highlight w:val="cyan"/>
          <w:u w:val="single"/>
          <w:lang w:eastAsia="en-GB"/>
        </w:rPr>
        <w:t xml:space="preserve"> wealth of families </w:t>
      </w:r>
      <w:r w:rsidRPr="00225933">
        <w:rPr>
          <w:rFonts w:asciiTheme="majorHAnsi" w:eastAsia="Times New Roman" w:hAnsiTheme="majorHAnsi" w:cstheme="majorHAnsi"/>
          <w:color w:val="0D0D0D" w:themeColor="text1" w:themeTint="F2"/>
          <w:u w:val="single"/>
          <w:lang w:eastAsia="en-GB"/>
        </w:rPr>
        <w:t>worth more than $50 million</w:t>
      </w:r>
      <w:r w:rsidRPr="00225933">
        <w:rPr>
          <w:rFonts w:asciiTheme="majorHAnsi" w:eastAsia="Times New Roman" w:hAnsiTheme="majorHAnsi" w:cstheme="majorHAnsi"/>
          <w:color w:val="0D0D0D" w:themeColor="text1" w:themeTint="F2"/>
          <w:highlight w:val="cyan"/>
          <w:u w:val="single"/>
          <w:lang w:eastAsia="en-GB"/>
        </w:rPr>
        <w:t xml:space="preserve">, and three percent on those worth more than $1 billion. </w:t>
      </w:r>
      <w:r w:rsidRPr="00225933">
        <w:rPr>
          <w:rFonts w:asciiTheme="majorHAnsi" w:eastAsia="Times New Roman" w:hAnsiTheme="majorHAnsi" w:cstheme="majorHAnsi"/>
          <w:color w:val="0D0D0D" w:themeColor="text1" w:themeTint="F2"/>
          <w:u w:val="single"/>
          <w:lang w:eastAsia="en-GB"/>
        </w:rPr>
        <w:t>So</w:t>
      </w:r>
      <w:r w:rsidRPr="00225933">
        <w:rPr>
          <w:rFonts w:asciiTheme="majorHAnsi" w:eastAsia="Times New Roman" w:hAnsiTheme="majorHAnsi" w:cstheme="majorHAnsi"/>
          <w:color w:val="0D0D0D" w:themeColor="text1" w:themeTint="F2"/>
          <w:highlight w:val="cyan"/>
          <w:u w:val="single"/>
          <w:lang w:eastAsia="en-GB"/>
        </w:rPr>
        <w:t xml:space="preserve"> a family business worth $100 million would pay $2 million dollars, per year, every year.</w:t>
      </w:r>
      <w:r>
        <w:rPr>
          <w:rFonts w:asciiTheme="majorHAnsi" w:eastAsia="Times New Roman" w:hAnsiTheme="majorHAnsi" w:cstheme="majorHAnsi"/>
          <w:color w:val="0D0D0D" w:themeColor="text1" w:themeTint="F2"/>
          <w:lang w:eastAsia="en-GB"/>
        </w:rPr>
        <w:t xml:space="preserve"> </w:t>
      </w:r>
      <w:r w:rsidRPr="000E7FA2">
        <w:rPr>
          <w:rFonts w:asciiTheme="majorHAnsi" w:eastAsia="Times New Roman" w:hAnsiTheme="majorHAnsi" w:cstheme="majorHAnsi"/>
          <w:color w:val="0D0D0D" w:themeColor="text1" w:themeTint="F2"/>
          <w:sz w:val="16"/>
          <w:szCs w:val="16"/>
          <w:lang w:eastAsia="en-GB"/>
        </w:rPr>
        <w:t>Two million dollars a year is obviously a lot of money, but to understand the scale of the tax, you need to compare it to an income tax.</w:t>
      </w:r>
      <w:r w:rsidRPr="00BF7E27">
        <w:rPr>
          <w:rFonts w:asciiTheme="majorHAnsi" w:eastAsia="Times New Roman" w:hAnsiTheme="majorHAnsi" w:cstheme="majorHAnsi"/>
          <w:color w:val="0D0D0D" w:themeColor="text1" w:themeTint="F2"/>
          <w:sz w:val="16"/>
          <w:szCs w:val="16"/>
          <w:lang w:eastAsia="en-GB"/>
        </w:rPr>
        <w:t xml:space="preserve"> </w:t>
      </w:r>
      <w:r w:rsidRPr="000E7FA2">
        <w:rPr>
          <w:rFonts w:asciiTheme="majorHAnsi" w:eastAsia="Times New Roman" w:hAnsiTheme="majorHAnsi" w:cstheme="majorHAnsi"/>
          <w:color w:val="0D0D0D" w:themeColor="text1" w:themeTint="F2"/>
          <w:sz w:val="16"/>
          <w:szCs w:val="16"/>
          <w:lang w:eastAsia="en-GB"/>
        </w:rPr>
        <w:t>As AEI scholar Alan Viard</w:t>
      </w:r>
      <w:r w:rsidRPr="00BF7E27">
        <w:rPr>
          <w:rFonts w:asciiTheme="majorHAnsi" w:eastAsia="Times New Roman" w:hAnsiTheme="majorHAnsi" w:cstheme="majorHAnsi"/>
          <w:color w:val="0D0D0D" w:themeColor="text1" w:themeTint="F2"/>
          <w:sz w:val="16"/>
          <w:szCs w:val="16"/>
          <w:lang w:eastAsia="en-GB"/>
        </w:rPr>
        <w:t xml:space="preserve"> </w:t>
      </w:r>
      <w:hyperlink r:id="rId233" w:history="1">
        <w:r w:rsidRPr="000E7FA2">
          <w:rPr>
            <w:rFonts w:asciiTheme="majorHAnsi" w:eastAsia="Times New Roman" w:hAnsiTheme="majorHAnsi" w:cstheme="majorHAnsi"/>
            <w:color w:val="0D0D0D" w:themeColor="text1" w:themeTint="F2"/>
            <w:sz w:val="16"/>
            <w:szCs w:val="16"/>
            <w:u w:val="single"/>
            <w:lang w:eastAsia="en-GB"/>
          </w:rPr>
          <w:t>wrote</w:t>
        </w:r>
      </w:hyperlink>
      <w:r w:rsidRPr="00BF7E27">
        <w:rPr>
          <w:rFonts w:asciiTheme="majorHAnsi" w:eastAsia="Times New Roman" w:hAnsiTheme="majorHAnsi" w:cstheme="majorHAnsi"/>
          <w:color w:val="0D0D0D" w:themeColor="text1" w:themeTint="F2"/>
          <w:sz w:val="16"/>
          <w:szCs w:val="16"/>
          <w:lang w:eastAsia="en-GB"/>
        </w:rPr>
        <w:t xml:space="preserve"> </w:t>
      </w:r>
      <w:r w:rsidRPr="000E7FA2">
        <w:rPr>
          <w:rFonts w:asciiTheme="majorHAnsi" w:eastAsia="Times New Roman" w:hAnsiTheme="majorHAnsi" w:cstheme="majorHAnsi"/>
          <w:color w:val="0D0D0D" w:themeColor="text1" w:themeTint="F2"/>
          <w:sz w:val="16"/>
          <w:szCs w:val="16"/>
          <w:lang w:eastAsia="en-GB"/>
        </w:rPr>
        <w:t>for the Aspen Institute:</w:t>
      </w:r>
      <w:r w:rsidRPr="00BF7E27">
        <w:rPr>
          <w:rFonts w:asciiTheme="majorHAnsi" w:eastAsia="Times New Roman" w:hAnsiTheme="majorHAnsi" w:cstheme="majorHAnsi"/>
          <w:color w:val="0D0D0D" w:themeColor="text1" w:themeTint="F2"/>
          <w:sz w:val="16"/>
          <w:szCs w:val="16"/>
          <w:lang w:eastAsia="en-GB"/>
        </w:rPr>
        <w:t xml:space="preserve"> </w:t>
      </w:r>
      <w:r w:rsidRPr="000E7FA2">
        <w:rPr>
          <w:rFonts w:asciiTheme="majorHAnsi" w:eastAsia="Times New Roman" w:hAnsiTheme="majorHAnsi" w:cstheme="majorHAnsi"/>
          <w:color w:val="0D0D0D" w:themeColor="text1" w:themeTint="F2"/>
          <w:sz w:val="16"/>
          <w:szCs w:val="16"/>
          <w:lang w:eastAsia="en-GB"/>
        </w:rPr>
        <w:t>A useful way to interpret wealth tax rates is to translate them into equivalent income tax rates. For a taxpayer who holds a long-term bond with a fixed interest rate of 3% per year, a 3% per year wealth tax is equivalent to a 100% income tax because the tax captures 100% of the taxpayer’s interest income. Similarly, an 8% per year wealth tax is equivalent to a 267% income tax.</w:t>
      </w:r>
      <w:r w:rsidRPr="00BF7E27">
        <w:rPr>
          <w:rFonts w:asciiTheme="majorHAnsi" w:eastAsia="Times New Roman" w:hAnsiTheme="majorHAnsi" w:cstheme="majorHAnsi"/>
          <w:color w:val="0D0D0D" w:themeColor="text1" w:themeTint="F2"/>
          <w:sz w:val="16"/>
          <w:szCs w:val="16"/>
          <w:lang w:eastAsia="en-GB"/>
        </w:rPr>
        <w:t xml:space="preserve"> </w:t>
      </w:r>
      <w:r w:rsidRPr="000E7FA2">
        <w:rPr>
          <w:rFonts w:asciiTheme="majorHAnsi" w:eastAsia="Times New Roman" w:hAnsiTheme="majorHAnsi" w:cstheme="majorHAnsi"/>
          <w:color w:val="0D0D0D" w:themeColor="text1" w:themeTint="F2"/>
          <w:sz w:val="16"/>
          <w:szCs w:val="16"/>
          <w:lang w:eastAsia="en-GB"/>
        </w:rPr>
        <w:t>The tax-rate translation is more complicated for risky investments. Suppose that, alongside her holdings of the 3% bond, the taxpayer holds a stock with an annual return that could fall anywhere between 2–10%, with an expected value of 6%. The 3% per year wealth tax could end up being anywhere from 30–150% of the stock’s return. It is not immediately clear what income tax rate the taxpayer would perceive as equivalent to the wealth tax in advance, when the stock return is uncertain.</w:t>
      </w:r>
      <w:r w:rsidRPr="00BF7E27">
        <w:rPr>
          <w:rFonts w:asciiTheme="majorHAnsi" w:eastAsia="Times New Roman" w:hAnsiTheme="majorHAnsi" w:cstheme="majorHAnsi"/>
          <w:color w:val="0D0D0D" w:themeColor="text1" w:themeTint="F2"/>
          <w:sz w:val="16"/>
          <w:szCs w:val="16"/>
          <w:lang w:eastAsia="en-GB"/>
        </w:rPr>
        <w:t xml:space="preserve"> </w:t>
      </w:r>
      <w:r w:rsidRPr="000E7FA2">
        <w:rPr>
          <w:rFonts w:asciiTheme="majorHAnsi" w:eastAsia="Times New Roman" w:hAnsiTheme="majorHAnsi" w:cstheme="majorHAnsi"/>
          <w:color w:val="0D0D0D" w:themeColor="text1" w:themeTint="F2"/>
          <w:sz w:val="16"/>
          <w:szCs w:val="16"/>
          <w:lang w:eastAsia="en-GB"/>
        </w:rPr>
        <w:t>As Alan notes, returns on capital vary, but if the average return on capital in the US is 6 percent, then the Warren tax is the equivalent of a 33 percent income tax rate, not 2 percent.</w:t>
      </w:r>
      <w:r w:rsidRPr="00BF7E27">
        <w:rPr>
          <w:rFonts w:asciiTheme="majorHAnsi" w:eastAsia="Times New Roman" w:hAnsiTheme="majorHAnsi" w:cstheme="majorHAnsi"/>
          <w:color w:val="0D0D0D" w:themeColor="text1" w:themeTint="F2"/>
          <w:sz w:val="16"/>
          <w:szCs w:val="16"/>
          <w:lang w:eastAsia="en-GB"/>
        </w:rPr>
        <w:t xml:space="preserve"> </w:t>
      </w:r>
      <w:r w:rsidRPr="000E7FA2">
        <w:rPr>
          <w:rFonts w:asciiTheme="majorHAnsi" w:eastAsia="Times New Roman" w:hAnsiTheme="majorHAnsi" w:cstheme="majorHAnsi"/>
          <w:color w:val="0D0D0D" w:themeColor="text1" w:themeTint="F2"/>
          <w:sz w:val="16"/>
          <w:szCs w:val="16"/>
          <w:lang w:eastAsia="en-GB"/>
        </w:rPr>
        <w:t>Pro-Cyclical</w:t>
      </w:r>
      <w:r w:rsidRPr="00BF7E27">
        <w:rPr>
          <w:rFonts w:asciiTheme="majorHAnsi" w:eastAsia="Times New Roman" w:hAnsiTheme="majorHAnsi" w:cstheme="majorHAnsi"/>
          <w:color w:val="0D0D0D" w:themeColor="text1" w:themeTint="F2"/>
          <w:sz w:val="16"/>
          <w:szCs w:val="16"/>
          <w:lang w:eastAsia="en-GB"/>
        </w:rPr>
        <w:t xml:space="preserve"> </w:t>
      </w:r>
      <w:r w:rsidRPr="000E7FA2">
        <w:rPr>
          <w:rFonts w:asciiTheme="majorHAnsi" w:eastAsia="Times New Roman" w:hAnsiTheme="majorHAnsi" w:cstheme="majorHAnsi"/>
          <w:color w:val="0D0D0D" w:themeColor="text1" w:themeTint="F2"/>
          <w:sz w:val="16"/>
          <w:szCs w:val="16"/>
          <w:lang w:eastAsia="en-GB"/>
        </w:rPr>
        <w:t>While investments might earn 6 percent on average, they can lose money too.</w:t>
      </w:r>
      <w:r w:rsidRPr="00BF7E27">
        <w:rPr>
          <w:rFonts w:asciiTheme="majorHAnsi" w:eastAsia="Times New Roman" w:hAnsiTheme="majorHAnsi" w:cstheme="majorHAnsi"/>
          <w:color w:val="0D0D0D" w:themeColor="text1" w:themeTint="F2"/>
          <w:sz w:val="16"/>
          <w:szCs w:val="16"/>
          <w:lang w:eastAsia="en-GB"/>
        </w:rPr>
        <w:t xml:space="preserve"> </w:t>
      </w:r>
      <w:r w:rsidRPr="00225933">
        <w:rPr>
          <w:rFonts w:asciiTheme="majorHAnsi" w:eastAsia="Times New Roman" w:hAnsiTheme="majorHAnsi" w:cstheme="majorHAnsi"/>
          <w:color w:val="0D0D0D" w:themeColor="text1" w:themeTint="F2"/>
          <w:highlight w:val="cyan"/>
          <w:u w:val="single"/>
          <w:lang w:eastAsia="en-GB"/>
        </w:rPr>
        <w:t>The wealth tax doesn’t account for losses</w:t>
      </w:r>
      <w:r w:rsidRPr="000E7FA2">
        <w:rPr>
          <w:rFonts w:asciiTheme="majorHAnsi" w:eastAsia="Times New Roman" w:hAnsiTheme="majorHAnsi" w:cstheme="majorHAnsi"/>
          <w:color w:val="0D0D0D" w:themeColor="text1" w:themeTint="F2"/>
          <w:u w:val="single"/>
          <w:lang w:eastAsia="en-GB"/>
        </w:rPr>
        <w:t xml:space="preserve"> – the tax is owed whether an investment earns positive returns or not.</w:t>
      </w:r>
      <w:r w:rsidRPr="00BF7E27">
        <w:rPr>
          <w:rFonts w:asciiTheme="majorHAnsi" w:eastAsia="Times New Roman" w:hAnsiTheme="majorHAnsi" w:cstheme="majorHAnsi"/>
          <w:color w:val="0D0D0D" w:themeColor="text1" w:themeTint="F2"/>
          <w:u w:val="single"/>
          <w:lang w:eastAsia="en-GB"/>
        </w:rPr>
        <w:t xml:space="preserve"> </w:t>
      </w:r>
      <w:r w:rsidRPr="000E7FA2">
        <w:rPr>
          <w:rFonts w:asciiTheme="majorHAnsi" w:eastAsia="Times New Roman" w:hAnsiTheme="majorHAnsi" w:cstheme="majorHAnsi"/>
          <w:color w:val="0D0D0D" w:themeColor="text1" w:themeTint="F2"/>
          <w:u w:val="single"/>
          <w:lang w:eastAsia="en-GB"/>
        </w:rPr>
        <w:t xml:space="preserve">This “pro-cyclical” aspect of </w:t>
      </w:r>
      <w:r w:rsidRPr="00225933">
        <w:rPr>
          <w:rFonts w:asciiTheme="majorHAnsi" w:eastAsia="Times New Roman" w:hAnsiTheme="majorHAnsi" w:cstheme="majorHAnsi"/>
          <w:color w:val="0D0D0D" w:themeColor="text1" w:themeTint="F2"/>
          <w:highlight w:val="cyan"/>
          <w:u w:val="single"/>
          <w:lang w:eastAsia="en-GB"/>
        </w:rPr>
        <w:t>the wealth tax is particularly dangerous, as it can force investors to divest their capital interests at times when the economy is doing poorly, encouraging a vicious downward cycle</w:t>
      </w:r>
      <w:r w:rsidRPr="000E7FA2">
        <w:rPr>
          <w:rFonts w:asciiTheme="majorHAnsi" w:eastAsia="Times New Roman" w:hAnsiTheme="majorHAnsi" w:cstheme="majorHAnsi"/>
          <w:color w:val="0D0D0D" w:themeColor="text1" w:themeTint="F2"/>
          <w:u w:val="single"/>
          <w:lang w:eastAsia="en-GB"/>
        </w:rPr>
        <w:t>.</w:t>
      </w:r>
      <w:r>
        <w:rPr>
          <w:rFonts w:asciiTheme="majorHAnsi" w:eastAsia="Times New Roman" w:hAnsiTheme="majorHAnsi" w:cstheme="majorHAnsi"/>
          <w:color w:val="0D0D0D" w:themeColor="text1" w:themeTint="F2"/>
          <w:lang w:eastAsia="en-GB"/>
        </w:rPr>
        <w:t xml:space="preserve"> </w:t>
      </w:r>
      <w:r w:rsidRPr="000E7FA2">
        <w:rPr>
          <w:rFonts w:asciiTheme="majorHAnsi" w:eastAsia="Times New Roman" w:hAnsiTheme="majorHAnsi" w:cstheme="majorHAnsi"/>
          <w:color w:val="0D0D0D" w:themeColor="text1" w:themeTint="F2"/>
          <w:sz w:val="16"/>
          <w:szCs w:val="16"/>
          <w:lang w:eastAsia="en-GB"/>
        </w:rPr>
        <w:t>To counter this issue, the Warren tax allows tax payments to be deferred for five years, with interest.</w:t>
      </w:r>
      <w:r w:rsidRPr="00BF7E27">
        <w:rPr>
          <w:rFonts w:asciiTheme="majorHAnsi" w:eastAsia="Times New Roman" w:hAnsiTheme="majorHAnsi" w:cstheme="majorHAnsi"/>
          <w:color w:val="0D0D0D" w:themeColor="text1" w:themeTint="F2"/>
          <w:sz w:val="16"/>
          <w:szCs w:val="16"/>
          <w:lang w:eastAsia="en-GB"/>
        </w:rPr>
        <w:t xml:space="preserve"> </w:t>
      </w:r>
      <w:r w:rsidRPr="000E7FA2">
        <w:rPr>
          <w:rFonts w:asciiTheme="majorHAnsi" w:eastAsia="Times New Roman" w:hAnsiTheme="majorHAnsi" w:cstheme="majorHAnsi"/>
          <w:color w:val="0D0D0D" w:themeColor="text1" w:themeTint="F2"/>
          <w:sz w:val="16"/>
          <w:szCs w:val="16"/>
          <w:lang w:eastAsia="en-GB"/>
        </w:rPr>
        <w:t>This provision mitigates the worst cyclical aspects of the wealth tax, but it doesn’t eliminate them.</w:t>
      </w:r>
      <w:r w:rsidRPr="00BF7E27">
        <w:rPr>
          <w:rFonts w:asciiTheme="majorHAnsi" w:eastAsia="Times New Roman" w:hAnsiTheme="majorHAnsi" w:cstheme="majorHAnsi"/>
          <w:color w:val="0D0D0D" w:themeColor="text1" w:themeTint="F2"/>
          <w:sz w:val="16"/>
          <w:szCs w:val="16"/>
          <w:lang w:eastAsia="en-GB"/>
        </w:rPr>
        <w:t xml:space="preserve"> </w:t>
      </w:r>
      <w:r w:rsidRPr="000E7FA2">
        <w:rPr>
          <w:rFonts w:asciiTheme="majorHAnsi" w:eastAsia="Times New Roman" w:hAnsiTheme="majorHAnsi" w:cstheme="majorHAnsi"/>
          <w:color w:val="0D0D0D" w:themeColor="text1" w:themeTint="F2"/>
          <w:sz w:val="16"/>
          <w:szCs w:val="16"/>
          <w:lang w:eastAsia="en-GB"/>
        </w:rPr>
        <w:t>The tax is still owed, after all.</w:t>
      </w:r>
      <w:r w:rsidRPr="00BF7E27">
        <w:rPr>
          <w:rFonts w:asciiTheme="majorHAnsi" w:eastAsia="Times New Roman" w:hAnsiTheme="majorHAnsi" w:cstheme="majorHAnsi"/>
          <w:color w:val="0D0D0D" w:themeColor="text1" w:themeTint="F2"/>
          <w:sz w:val="16"/>
          <w:szCs w:val="16"/>
          <w:lang w:eastAsia="en-GB"/>
        </w:rPr>
        <w:t xml:space="preserve"> </w:t>
      </w:r>
      <w:r w:rsidRPr="000E7FA2">
        <w:rPr>
          <w:rFonts w:asciiTheme="majorHAnsi" w:eastAsia="Times New Roman" w:hAnsiTheme="majorHAnsi" w:cstheme="majorHAnsi"/>
          <w:color w:val="0D0D0D" w:themeColor="text1" w:themeTint="F2"/>
          <w:sz w:val="16"/>
          <w:szCs w:val="16"/>
          <w:lang w:eastAsia="en-GB"/>
        </w:rPr>
        <w:t>For the family business worth $100 million, they could defer payment of one year’s tax for five years, but then they would owe $4 million in year five, plus interest on the deferred payment of $2 million.</w:t>
      </w:r>
      <w:r w:rsidRPr="00BF7E27">
        <w:rPr>
          <w:rFonts w:asciiTheme="majorHAnsi" w:eastAsia="Times New Roman" w:hAnsiTheme="majorHAnsi" w:cstheme="majorHAnsi"/>
          <w:color w:val="0D0D0D" w:themeColor="text1" w:themeTint="F2"/>
          <w:sz w:val="16"/>
          <w:szCs w:val="16"/>
          <w:lang w:eastAsia="en-GB"/>
        </w:rPr>
        <w:t xml:space="preserve"> </w:t>
      </w:r>
      <w:r w:rsidRPr="000E7FA2">
        <w:rPr>
          <w:rFonts w:asciiTheme="majorHAnsi" w:eastAsia="Times New Roman" w:hAnsiTheme="majorHAnsi" w:cstheme="majorHAnsi"/>
          <w:color w:val="0D0D0D" w:themeColor="text1" w:themeTint="F2"/>
          <w:sz w:val="16"/>
          <w:szCs w:val="16"/>
          <w:lang w:eastAsia="en-GB"/>
        </w:rPr>
        <w:t>It’s effectively a loan that lenders will take into account when assessing the credit worthiness of the business.</w:t>
      </w:r>
      <w:r w:rsidRPr="00BF7E27">
        <w:rPr>
          <w:rFonts w:asciiTheme="majorHAnsi" w:eastAsia="Times New Roman" w:hAnsiTheme="majorHAnsi" w:cstheme="majorHAnsi"/>
          <w:color w:val="0D0D0D" w:themeColor="text1" w:themeTint="F2"/>
          <w:sz w:val="16"/>
          <w:szCs w:val="16"/>
          <w:lang w:eastAsia="en-GB"/>
        </w:rPr>
        <w:t xml:space="preserve"> </w:t>
      </w:r>
      <w:r w:rsidRPr="000E7FA2">
        <w:rPr>
          <w:rFonts w:asciiTheme="majorHAnsi" w:eastAsia="Times New Roman" w:hAnsiTheme="majorHAnsi" w:cstheme="majorHAnsi"/>
          <w:color w:val="0D0D0D" w:themeColor="text1" w:themeTint="F2"/>
          <w:sz w:val="16"/>
          <w:szCs w:val="16"/>
          <w:lang w:eastAsia="en-GB"/>
        </w:rPr>
        <w:t>For credit constrained companies, there’s a limit to how much they can borrow.</w:t>
      </w:r>
      <w:r w:rsidRPr="00BF7E27">
        <w:rPr>
          <w:rFonts w:asciiTheme="majorHAnsi" w:eastAsia="Times New Roman" w:hAnsiTheme="majorHAnsi" w:cstheme="majorHAnsi"/>
          <w:color w:val="0D0D0D" w:themeColor="text1" w:themeTint="F2"/>
          <w:sz w:val="16"/>
          <w:szCs w:val="16"/>
          <w:lang w:eastAsia="en-GB"/>
        </w:rPr>
        <w:t xml:space="preserve"> </w:t>
      </w:r>
      <w:r w:rsidRPr="000E7FA2">
        <w:rPr>
          <w:rFonts w:asciiTheme="majorHAnsi" w:eastAsia="Times New Roman" w:hAnsiTheme="majorHAnsi" w:cstheme="majorHAnsi"/>
          <w:color w:val="0D0D0D" w:themeColor="text1" w:themeTint="F2"/>
          <w:sz w:val="16"/>
          <w:szCs w:val="16"/>
          <w:lang w:eastAsia="en-GB"/>
        </w:rPr>
        <w:t>What if the business loses value over the five years the tax is deferred?</w:t>
      </w:r>
      <w:r w:rsidRPr="00BF7E27">
        <w:rPr>
          <w:rFonts w:asciiTheme="majorHAnsi" w:eastAsia="Times New Roman" w:hAnsiTheme="majorHAnsi" w:cstheme="majorHAnsi"/>
          <w:color w:val="0D0D0D" w:themeColor="text1" w:themeTint="F2"/>
          <w:sz w:val="16"/>
          <w:szCs w:val="16"/>
          <w:lang w:eastAsia="en-GB"/>
        </w:rPr>
        <w:t xml:space="preserve"> </w:t>
      </w:r>
      <w:r w:rsidRPr="000E7FA2">
        <w:rPr>
          <w:rFonts w:asciiTheme="majorHAnsi" w:eastAsia="Times New Roman" w:hAnsiTheme="majorHAnsi" w:cstheme="majorHAnsi"/>
          <w:color w:val="0D0D0D" w:themeColor="text1" w:themeTint="F2"/>
          <w:sz w:val="16"/>
          <w:szCs w:val="16"/>
          <w:lang w:eastAsia="en-GB"/>
        </w:rPr>
        <w:t>Income taxes account for losses.</w:t>
      </w:r>
      <w:r>
        <w:rPr>
          <w:rFonts w:asciiTheme="majorHAnsi" w:eastAsia="Times New Roman" w:hAnsiTheme="majorHAnsi" w:cstheme="majorHAnsi"/>
          <w:color w:val="0D0D0D" w:themeColor="text1" w:themeTint="F2"/>
          <w:lang w:eastAsia="en-GB"/>
        </w:rPr>
        <w:t xml:space="preserve"> </w:t>
      </w:r>
      <w:r w:rsidRPr="000E7FA2">
        <w:rPr>
          <w:rFonts w:asciiTheme="majorHAnsi" w:eastAsia="Times New Roman" w:hAnsiTheme="majorHAnsi" w:cstheme="majorHAnsi"/>
          <w:color w:val="0D0D0D" w:themeColor="text1" w:themeTint="F2"/>
          <w:sz w:val="16"/>
          <w:szCs w:val="16"/>
          <w:lang w:eastAsia="en-GB"/>
        </w:rPr>
        <w:t>A business that loses money in year two can get a refund for the taxes paid in year one.</w:t>
      </w:r>
      <w:r w:rsidRPr="00BF7E27">
        <w:rPr>
          <w:rFonts w:asciiTheme="majorHAnsi" w:eastAsia="Times New Roman" w:hAnsiTheme="majorHAnsi" w:cstheme="majorHAnsi"/>
          <w:color w:val="0D0D0D" w:themeColor="text1" w:themeTint="F2"/>
          <w:sz w:val="16"/>
          <w:szCs w:val="16"/>
          <w:lang w:eastAsia="en-GB"/>
        </w:rPr>
        <w:t xml:space="preserve"> </w:t>
      </w:r>
      <w:r w:rsidRPr="000E7FA2">
        <w:rPr>
          <w:rFonts w:asciiTheme="majorHAnsi" w:eastAsia="Times New Roman" w:hAnsiTheme="majorHAnsi" w:cstheme="majorHAnsi"/>
          <w:color w:val="0D0D0D" w:themeColor="text1" w:themeTint="F2"/>
          <w:sz w:val="16"/>
          <w:szCs w:val="16"/>
          <w:lang w:eastAsia="en-GB"/>
        </w:rPr>
        <w:t>The idea is to accurately measure and tax the income of the business over time.</w:t>
      </w:r>
      <w:r w:rsidRPr="00BF7E27">
        <w:rPr>
          <w:rFonts w:asciiTheme="majorHAnsi" w:eastAsia="Times New Roman" w:hAnsiTheme="majorHAnsi" w:cstheme="majorHAnsi"/>
          <w:color w:val="0D0D0D" w:themeColor="text1" w:themeTint="F2"/>
          <w:sz w:val="16"/>
          <w:szCs w:val="16"/>
          <w:lang w:eastAsia="en-GB"/>
        </w:rPr>
        <w:t xml:space="preserve"> </w:t>
      </w:r>
      <w:r w:rsidRPr="000E7FA2">
        <w:rPr>
          <w:rFonts w:asciiTheme="majorHAnsi" w:eastAsia="Times New Roman" w:hAnsiTheme="majorHAnsi" w:cstheme="majorHAnsi"/>
          <w:color w:val="0D0D0D" w:themeColor="text1" w:themeTint="F2"/>
          <w:u w:val="single"/>
          <w:lang w:eastAsia="en-GB"/>
        </w:rPr>
        <w:t>This approach has the benefit of being counter cycle, meaning the income tax provides refunds when the economy is soft and business lose money, and taxes them when they earn money.</w:t>
      </w:r>
      <w:r w:rsidRPr="00BF7E27">
        <w:rPr>
          <w:rFonts w:asciiTheme="majorHAnsi" w:eastAsia="Times New Roman" w:hAnsiTheme="majorHAnsi" w:cstheme="majorHAnsi"/>
          <w:color w:val="0D0D0D" w:themeColor="text1" w:themeTint="F2"/>
          <w:u w:val="single"/>
          <w:lang w:eastAsia="en-GB"/>
        </w:rPr>
        <w:t xml:space="preserve"> </w:t>
      </w:r>
      <w:r w:rsidRPr="000E7FA2">
        <w:rPr>
          <w:rFonts w:asciiTheme="majorHAnsi" w:eastAsia="Times New Roman" w:hAnsiTheme="majorHAnsi" w:cstheme="majorHAnsi"/>
          <w:color w:val="0D0D0D" w:themeColor="text1" w:themeTint="F2"/>
          <w:u w:val="single"/>
          <w:lang w:eastAsia="en-GB"/>
        </w:rPr>
        <w:t>Even with deferral, a wealth tax doesn’t have this valuable feature</w:t>
      </w:r>
      <w:r w:rsidRPr="000E7FA2">
        <w:rPr>
          <w:rFonts w:asciiTheme="majorHAnsi" w:eastAsia="Times New Roman" w:hAnsiTheme="majorHAnsi" w:cstheme="majorHAnsi"/>
          <w:color w:val="0D0D0D" w:themeColor="text1" w:themeTint="F2"/>
          <w:sz w:val="16"/>
          <w:szCs w:val="16"/>
          <w:u w:val="single"/>
          <w:lang w:eastAsia="en-GB"/>
        </w:rPr>
        <w:t>.</w:t>
      </w:r>
      <w:r w:rsidRPr="00BF7E27">
        <w:rPr>
          <w:rFonts w:asciiTheme="majorHAnsi" w:eastAsia="Times New Roman" w:hAnsiTheme="majorHAnsi" w:cstheme="majorHAnsi"/>
          <w:color w:val="0D0D0D" w:themeColor="text1" w:themeTint="F2"/>
          <w:sz w:val="16"/>
          <w:szCs w:val="16"/>
          <w:lang w:eastAsia="en-GB"/>
        </w:rPr>
        <w:t xml:space="preserve"> </w:t>
      </w:r>
      <w:r w:rsidRPr="000E7FA2">
        <w:rPr>
          <w:rFonts w:asciiTheme="majorHAnsi" w:eastAsia="Times New Roman" w:hAnsiTheme="majorHAnsi" w:cstheme="majorHAnsi"/>
          <w:color w:val="0D0D0D" w:themeColor="text1" w:themeTint="F2"/>
          <w:sz w:val="16"/>
          <w:szCs w:val="16"/>
          <w:lang w:eastAsia="en-GB"/>
        </w:rPr>
        <w:t>Layer upon Layer of Tax</w:t>
      </w:r>
      <w:r w:rsidRPr="00BF7E27">
        <w:rPr>
          <w:rFonts w:asciiTheme="majorHAnsi" w:eastAsia="Times New Roman" w:hAnsiTheme="majorHAnsi" w:cstheme="majorHAnsi"/>
          <w:color w:val="0D0D0D" w:themeColor="text1" w:themeTint="F2"/>
          <w:sz w:val="16"/>
          <w:szCs w:val="16"/>
          <w:lang w:eastAsia="en-GB"/>
        </w:rPr>
        <w:t xml:space="preserve"> </w:t>
      </w:r>
      <w:r w:rsidRPr="000E7FA2">
        <w:rPr>
          <w:rFonts w:asciiTheme="majorHAnsi" w:eastAsia="Times New Roman" w:hAnsiTheme="majorHAnsi" w:cstheme="majorHAnsi"/>
          <w:color w:val="0D0D0D" w:themeColor="text1" w:themeTint="F2"/>
          <w:sz w:val="16"/>
          <w:szCs w:val="16"/>
          <w:lang w:eastAsia="en-GB"/>
        </w:rPr>
        <w:t>The Warren wealth tax is layered on top of other taxes, so a 2 percent bond would be subject to both the wealth tax and the income tax.</w:t>
      </w:r>
      <w:r w:rsidRPr="00BF7E27">
        <w:rPr>
          <w:rFonts w:asciiTheme="majorHAnsi" w:eastAsia="Times New Roman" w:hAnsiTheme="majorHAnsi" w:cstheme="majorHAnsi"/>
          <w:color w:val="0D0D0D" w:themeColor="text1" w:themeTint="F2"/>
          <w:sz w:val="16"/>
          <w:szCs w:val="16"/>
          <w:lang w:eastAsia="en-GB"/>
        </w:rPr>
        <w:t xml:space="preserve"> </w:t>
      </w:r>
      <w:r w:rsidRPr="000E7FA2">
        <w:rPr>
          <w:rFonts w:asciiTheme="majorHAnsi" w:eastAsia="Times New Roman" w:hAnsiTheme="majorHAnsi" w:cstheme="majorHAnsi"/>
          <w:color w:val="0D0D0D" w:themeColor="text1" w:themeTint="F2"/>
          <w:sz w:val="16"/>
          <w:szCs w:val="16"/>
          <w:lang w:eastAsia="en-GB"/>
        </w:rPr>
        <w:t>For a $100 bond that pays 2 percent, the income tax is 82 cents (the 37 percent income tax plus the 3.8 percent NIIT), while the wealth tax is $2 dollars.</w:t>
      </w:r>
      <w:r w:rsidRPr="00BF7E27">
        <w:rPr>
          <w:rFonts w:asciiTheme="majorHAnsi" w:eastAsia="Times New Roman" w:hAnsiTheme="majorHAnsi" w:cstheme="majorHAnsi"/>
          <w:color w:val="0D0D0D" w:themeColor="text1" w:themeTint="F2"/>
          <w:sz w:val="16"/>
          <w:szCs w:val="16"/>
          <w:lang w:eastAsia="en-GB"/>
        </w:rPr>
        <w:t xml:space="preserve"> </w:t>
      </w:r>
      <w:r w:rsidRPr="000E7FA2">
        <w:rPr>
          <w:rFonts w:asciiTheme="majorHAnsi" w:eastAsia="Times New Roman" w:hAnsiTheme="majorHAnsi" w:cstheme="majorHAnsi"/>
          <w:color w:val="0D0D0D" w:themeColor="text1" w:themeTint="F2"/>
          <w:sz w:val="16"/>
          <w:szCs w:val="16"/>
          <w:lang w:eastAsia="en-GB"/>
        </w:rPr>
        <w:t>The bondholder is</w:t>
      </w:r>
      <w:r w:rsidRPr="00BF7E27">
        <w:rPr>
          <w:rFonts w:asciiTheme="majorHAnsi" w:eastAsia="Times New Roman" w:hAnsiTheme="majorHAnsi" w:cstheme="majorHAnsi"/>
          <w:color w:val="0D0D0D" w:themeColor="text1" w:themeTint="F2"/>
          <w:sz w:val="16"/>
          <w:szCs w:val="16"/>
          <w:lang w:eastAsia="en-GB"/>
        </w:rPr>
        <w:t xml:space="preserve"> </w:t>
      </w:r>
      <w:r w:rsidRPr="000E7FA2">
        <w:rPr>
          <w:rFonts w:asciiTheme="majorHAnsi" w:eastAsia="Times New Roman" w:hAnsiTheme="majorHAnsi" w:cstheme="majorHAnsi"/>
          <w:color w:val="0D0D0D" w:themeColor="text1" w:themeTint="F2"/>
          <w:sz w:val="16"/>
          <w:szCs w:val="16"/>
          <w:lang w:eastAsia="en-GB"/>
        </w:rPr>
        <w:t>losing</w:t>
      </w:r>
      <w:r w:rsidRPr="00BF7E27">
        <w:rPr>
          <w:rFonts w:asciiTheme="majorHAnsi" w:eastAsia="Times New Roman" w:hAnsiTheme="majorHAnsi" w:cstheme="majorHAnsi"/>
          <w:color w:val="0D0D0D" w:themeColor="text1" w:themeTint="F2"/>
          <w:sz w:val="16"/>
          <w:szCs w:val="16"/>
          <w:lang w:eastAsia="en-GB"/>
        </w:rPr>
        <w:t xml:space="preserve"> </w:t>
      </w:r>
      <w:r w:rsidRPr="000E7FA2">
        <w:rPr>
          <w:rFonts w:asciiTheme="majorHAnsi" w:eastAsia="Times New Roman" w:hAnsiTheme="majorHAnsi" w:cstheme="majorHAnsi"/>
          <w:color w:val="0D0D0D" w:themeColor="text1" w:themeTint="F2"/>
          <w:sz w:val="16"/>
          <w:szCs w:val="16"/>
          <w:lang w:eastAsia="en-GB"/>
        </w:rPr>
        <w:t>82 cents for every $100 in bonds they hold, every year.</w:t>
      </w:r>
      <w:r w:rsidRPr="00BF7E27">
        <w:rPr>
          <w:rFonts w:asciiTheme="majorHAnsi" w:eastAsia="Times New Roman" w:hAnsiTheme="majorHAnsi" w:cstheme="majorHAnsi"/>
          <w:color w:val="0D0D0D" w:themeColor="text1" w:themeTint="F2"/>
          <w:sz w:val="16"/>
          <w:szCs w:val="16"/>
          <w:lang w:eastAsia="en-GB"/>
        </w:rPr>
        <w:t xml:space="preserve"> </w:t>
      </w:r>
      <w:r w:rsidRPr="000E7FA2">
        <w:rPr>
          <w:rFonts w:asciiTheme="majorHAnsi" w:eastAsia="Times New Roman" w:hAnsiTheme="majorHAnsi" w:cstheme="majorHAnsi"/>
          <w:color w:val="0D0D0D" w:themeColor="text1" w:themeTint="F2"/>
          <w:sz w:val="16"/>
          <w:szCs w:val="16"/>
          <w:lang w:eastAsia="en-GB"/>
        </w:rPr>
        <w:t>If it’s a 10 year bond, then the bondholder will be left with just $91.80 of the original $100 they invested.</w:t>
      </w:r>
      <w:r w:rsidRPr="00BF7E27">
        <w:rPr>
          <w:rFonts w:asciiTheme="majorHAnsi" w:eastAsia="Times New Roman" w:hAnsiTheme="majorHAnsi" w:cstheme="majorHAnsi"/>
          <w:color w:val="0D0D0D" w:themeColor="text1" w:themeTint="F2"/>
          <w:sz w:val="16"/>
          <w:szCs w:val="16"/>
          <w:lang w:eastAsia="en-GB"/>
        </w:rPr>
        <w:t xml:space="preserve"> </w:t>
      </w:r>
      <w:r w:rsidRPr="000E7FA2">
        <w:rPr>
          <w:rFonts w:asciiTheme="majorHAnsi" w:eastAsia="Times New Roman" w:hAnsiTheme="majorHAnsi" w:cstheme="majorHAnsi"/>
          <w:color w:val="0D0D0D" w:themeColor="text1" w:themeTint="F2"/>
          <w:sz w:val="16"/>
          <w:szCs w:val="16"/>
          <w:lang w:eastAsia="en-GB"/>
        </w:rPr>
        <w:t>Instead of earning money on the investment, they lose it.</w:t>
      </w:r>
      <w:r>
        <w:rPr>
          <w:rFonts w:asciiTheme="majorHAnsi" w:eastAsia="Times New Roman" w:hAnsiTheme="majorHAnsi" w:cstheme="majorHAnsi"/>
          <w:color w:val="0D0D0D" w:themeColor="text1" w:themeTint="F2"/>
          <w:lang w:eastAsia="en-GB"/>
        </w:rPr>
        <w:t xml:space="preserve"> </w:t>
      </w:r>
      <w:r w:rsidRPr="000E7FA2">
        <w:rPr>
          <w:rFonts w:asciiTheme="majorHAnsi" w:eastAsia="Times New Roman" w:hAnsiTheme="majorHAnsi" w:cstheme="majorHAnsi"/>
          <w:color w:val="0D0D0D" w:themeColor="text1" w:themeTint="F2"/>
          <w:u w:val="single"/>
          <w:lang w:eastAsia="en-GB"/>
        </w:rPr>
        <w:t>For private businesses, the layering effect will be similarly harmful.</w:t>
      </w:r>
      <w:r w:rsidRPr="00BF7E27">
        <w:rPr>
          <w:rFonts w:asciiTheme="majorHAnsi" w:eastAsia="Times New Roman" w:hAnsiTheme="majorHAnsi" w:cstheme="majorHAnsi"/>
          <w:color w:val="0D0D0D" w:themeColor="text1" w:themeTint="F2"/>
          <w:u w:val="single"/>
          <w:lang w:eastAsia="en-GB"/>
        </w:rPr>
        <w:t xml:space="preserve"> </w:t>
      </w:r>
      <w:r w:rsidRPr="00225933">
        <w:rPr>
          <w:rFonts w:asciiTheme="majorHAnsi" w:eastAsia="Times New Roman" w:hAnsiTheme="majorHAnsi" w:cstheme="majorHAnsi"/>
          <w:color w:val="0D0D0D" w:themeColor="text1" w:themeTint="F2"/>
          <w:highlight w:val="cyan"/>
          <w:u w:val="single"/>
          <w:lang w:eastAsia="en-GB"/>
        </w:rPr>
        <w:t>A 2 percent wealth tax is equal to a 33 percent income tax on a business earning 6 percent, which would be paid on top of the existing income taxes</w:t>
      </w:r>
      <w:r w:rsidRPr="000E7FA2">
        <w:rPr>
          <w:rFonts w:asciiTheme="majorHAnsi" w:eastAsia="Times New Roman" w:hAnsiTheme="majorHAnsi" w:cstheme="majorHAnsi"/>
          <w:color w:val="0D0D0D" w:themeColor="text1" w:themeTint="F2"/>
          <w:sz w:val="16"/>
          <w:szCs w:val="16"/>
          <w:u w:val="single"/>
          <w:lang w:eastAsia="en-GB"/>
        </w:rPr>
        <w:t>.</w:t>
      </w:r>
      <w:r w:rsidRPr="00BF7E27">
        <w:rPr>
          <w:rFonts w:asciiTheme="majorHAnsi" w:eastAsia="Times New Roman" w:hAnsiTheme="majorHAnsi" w:cstheme="majorHAnsi"/>
          <w:color w:val="0D0D0D" w:themeColor="text1" w:themeTint="F2"/>
          <w:sz w:val="16"/>
          <w:szCs w:val="16"/>
          <w:lang w:eastAsia="en-GB"/>
        </w:rPr>
        <w:t xml:space="preserve"> </w:t>
      </w:r>
      <w:r w:rsidRPr="000E7FA2">
        <w:rPr>
          <w:rFonts w:asciiTheme="majorHAnsi" w:eastAsia="Times New Roman" w:hAnsiTheme="majorHAnsi" w:cstheme="majorHAnsi"/>
          <w:color w:val="0D0D0D" w:themeColor="text1" w:themeTint="F2"/>
          <w:sz w:val="16"/>
          <w:szCs w:val="16"/>
          <w:lang w:eastAsia="en-GB"/>
        </w:rPr>
        <w:t>In last year’s report, EY estimated the top marginal tax rates on S and C corporations were effectively equal at around 33 percent.</w:t>
      </w:r>
      <w:r w:rsidRPr="00BF7E27">
        <w:rPr>
          <w:rFonts w:asciiTheme="majorHAnsi" w:eastAsia="Times New Roman" w:hAnsiTheme="majorHAnsi" w:cstheme="majorHAnsi"/>
          <w:color w:val="0D0D0D" w:themeColor="text1" w:themeTint="F2"/>
          <w:sz w:val="16"/>
          <w:szCs w:val="16"/>
          <w:lang w:eastAsia="en-GB"/>
        </w:rPr>
        <w:t xml:space="preserve"> </w:t>
      </w:r>
      <w:r w:rsidRPr="000E7FA2">
        <w:rPr>
          <w:rFonts w:asciiTheme="majorHAnsi" w:eastAsia="Times New Roman" w:hAnsiTheme="majorHAnsi" w:cstheme="majorHAnsi"/>
          <w:color w:val="0D0D0D" w:themeColor="text1" w:themeTint="F2"/>
          <w:sz w:val="16"/>
          <w:szCs w:val="16"/>
          <w:lang w:eastAsia="en-GB"/>
        </w:rPr>
        <w:t>For a successful S corporation earning 6 percent profits, then, the effective tax on its earnings, on average, would be 66 percent.</w:t>
      </w:r>
      <w:r w:rsidRPr="00BF7E27">
        <w:rPr>
          <w:rFonts w:asciiTheme="majorHAnsi" w:eastAsia="Times New Roman" w:hAnsiTheme="majorHAnsi" w:cstheme="majorHAnsi"/>
          <w:color w:val="0D0D0D" w:themeColor="text1" w:themeTint="F2"/>
          <w:sz w:val="16"/>
          <w:szCs w:val="16"/>
          <w:lang w:eastAsia="en-GB"/>
        </w:rPr>
        <w:t xml:space="preserve"> </w:t>
      </w:r>
      <w:r w:rsidRPr="000E7FA2">
        <w:rPr>
          <w:rFonts w:asciiTheme="majorHAnsi" w:eastAsia="Times New Roman" w:hAnsiTheme="majorHAnsi" w:cstheme="majorHAnsi"/>
          <w:color w:val="0D0D0D" w:themeColor="text1" w:themeTint="F2"/>
          <w:sz w:val="16"/>
          <w:szCs w:val="16"/>
          <w:lang w:eastAsia="en-GB"/>
        </w:rPr>
        <w:t>Those businesses will also be subject to the estate tax.</w:t>
      </w:r>
      <w:r w:rsidRPr="00BF7E27">
        <w:rPr>
          <w:rFonts w:asciiTheme="majorHAnsi" w:eastAsia="Times New Roman" w:hAnsiTheme="majorHAnsi" w:cstheme="majorHAnsi"/>
          <w:color w:val="0D0D0D" w:themeColor="text1" w:themeTint="F2"/>
          <w:sz w:val="16"/>
          <w:szCs w:val="16"/>
          <w:lang w:eastAsia="en-GB"/>
        </w:rPr>
        <w:t xml:space="preserve"> </w:t>
      </w:r>
      <w:r w:rsidRPr="000E7FA2">
        <w:rPr>
          <w:rFonts w:asciiTheme="majorHAnsi" w:eastAsia="Times New Roman" w:hAnsiTheme="majorHAnsi" w:cstheme="majorHAnsi"/>
          <w:color w:val="0D0D0D" w:themeColor="text1" w:themeTint="F2"/>
          <w:sz w:val="16"/>
          <w:szCs w:val="16"/>
          <w:lang w:eastAsia="en-GB"/>
        </w:rPr>
        <w:t>Every generation, they will be required to buy back a portion of their business from the federal government.</w:t>
      </w:r>
      <w:r w:rsidRPr="00BF7E27">
        <w:rPr>
          <w:rFonts w:asciiTheme="majorHAnsi" w:eastAsia="Times New Roman" w:hAnsiTheme="majorHAnsi" w:cstheme="majorHAnsi"/>
          <w:color w:val="0D0D0D" w:themeColor="text1" w:themeTint="F2"/>
          <w:sz w:val="16"/>
          <w:szCs w:val="16"/>
          <w:lang w:eastAsia="en-GB"/>
        </w:rPr>
        <w:t xml:space="preserve"> </w:t>
      </w:r>
      <w:r w:rsidRPr="000E7FA2">
        <w:rPr>
          <w:rFonts w:asciiTheme="majorHAnsi" w:eastAsia="Times New Roman" w:hAnsiTheme="majorHAnsi" w:cstheme="majorHAnsi"/>
          <w:color w:val="0D0D0D" w:themeColor="text1" w:themeTint="F2"/>
          <w:sz w:val="16"/>
          <w:szCs w:val="16"/>
          <w:lang w:eastAsia="en-GB"/>
        </w:rPr>
        <w:t>At a 40 percent estate tax rate and a $12 million exemption, the tax on the $100 million business could be more than $30 million.</w:t>
      </w:r>
      <w:r w:rsidRPr="00BF7E27">
        <w:rPr>
          <w:rFonts w:asciiTheme="majorHAnsi" w:eastAsia="Times New Roman" w:hAnsiTheme="majorHAnsi" w:cstheme="majorHAnsi"/>
          <w:color w:val="0D0D0D" w:themeColor="text1" w:themeTint="F2"/>
          <w:sz w:val="16"/>
          <w:szCs w:val="16"/>
          <w:lang w:eastAsia="en-GB"/>
        </w:rPr>
        <w:t xml:space="preserve"> </w:t>
      </w:r>
      <w:r w:rsidRPr="000E7FA2">
        <w:rPr>
          <w:rFonts w:asciiTheme="majorHAnsi" w:eastAsia="Times New Roman" w:hAnsiTheme="majorHAnsi" w:cstheme="majorHAnsi"/>
          <w:color w:val="0D0D0D" w:themeColor="text1" w:themeTint="F2"/>
          <w:sz w:val="16"/>
          <w:szCs w:val="16"/>
          <w:lang w:eastAsia="en-GB"/>
        </w:rPr>
        <w:t>Estate planning can help to reduce this tax and spread the costs out over time, it’s still a cost private companies will have to shoulder.</w:t>
      </w:r>
      <w:r w:rsidRPr="00BF7E27">
        <w:rPr>
          <w:rFonts w:asciiTheme="majorHAnsi" w:eastAsia="Times New Roman" w:hAnsiTheme="majorHAnsi" w:cstheme="majorHAnsi"/>
          <w:color w:val="0D0D0D" w:themeColor="text1" w:themeTint="F2"/>
          <w:sz w:val="16"/>
          <w:szCs w:val="16"/>
          <w:lang w:eastAsia="en-GB"/>
        </w:rPr>
        <w:t xml:space="preserve"> </w:t>
      </w:r>
      <w:r w:rsidRPr="000E7FA2">
        <w:rPr>
          <w:rFonts w:asciiTheme="majorHAnsi" w:eastAsia="Times New Roman" w:hAnsiTheme="majorHAnsi" w:cstheme="majorHAnsi"/>
          <w:color w:val="0D0D0D" w:themeColor="text1" w:themeTint="F2"/>
          <w:sz w:val="16"/>
          <w:szCs w:val="16"/>
          <w:lang w:eastAsia="en-GB"/>
        </w:rPr>
        <w:t>If the total tax ends up being $20 million and the company passes from one generation to the next every 30 years, the annual tax would be an additional $666,000 a year, on top of the $2 million in income taxes and the $2 million in wealth taxes.</w:t>
      </w:r>
      <w:r w:rsidRPr="00BF7E27">
        <w:rPr>
          <w:rFonts w:asciiTheme="majorHAnsi" w:eastAsia="Times New Roman" w:hAnsiTheme="majorHAnsi" w:cstheme="majorHAnsi"/>
          <w:color w:val="0D0D0D" w:themeColor="text1" w:themeTint="F2"/>
          <w:sz w:val="16"/>
          <w:szCs w:val="16"/>
          <w:lang w:eastAsia="en-GB"/>
        </w:rPr>
        <w:t xml:space="preserve"> </w:t>
      </w:r>
      <w:r w:rsidRPr="000E7FA2">
        <w:rPr>
          <w:rFonts w:asciiTheme="majorHAnsi" w:eastAsia="Times New Roman" w:hAnsiTheme="majorHAnsi" w:cstheme="majorHAnsi"/>
          <w:color w:val="0D0D0D" w:themeColor="text1" w:themeTint="F2"/>
          <w:sz w:val="16"/>
          <w:szCs w:val="16"/>
          <w:lang w:eastAsia="en-GB"/>
        </w:rPr>
        <w:t>The company’s effective rate is now 78 percent.</w:t>
      </w:r>
      <w:r>
        <w:rPr>
          <w:rFonts w:asciiTheme="majorHAnsi" w:eastAsia="Times New Roman" w:hAnsiTheme="majorHAnsi" w:cstheme="majorHAnsi"/>
          <w:color w:val="0D0D0D" w:themeColor="text1" w:themeTint="F2"/>
          <w:lang w:eastAsia="en-GB"/>
        </w:rPr>
        <w:t xml:space="preserve"> </w:t>
      </w:r>
      <w:r w:rsidRPr="000E7FA2">
        <w:rPr>
          <w:rFonts w:asciiTheme="majorHAnsi" w:eastAsia="Times New Roman" w:hAnsiTheme="majorHAnsi" w:cstheme="majorHAnsi"/>
          <w:color w:val="0D0D0D" w:themeColor="text1" w:themeTint="F2"/>
          <w:u w:val="single"/>
          <w:lang w:eastAsia="en-GB"/>
        </w:rPr>
        <w:t>Bullseye on Private Businesses</w:t>
      </w:r>
      <w:r w:rsidRPr="00BF7E27">
        <w:rPr>
          <w:rFonts w:asciiTheme="majorHAnsi" w:eastAsia="Times New Roman" w:hAnsiTheme="majorHAnsi" w:cstheme="majorHAnsi"/>
          <w:color w:val="0D0D0D" w:themeColor="text1" w:themeTint="F2"/>
          <w:u w:val="single"/>
          <w:lang w:eastAsia="en-GB"/>
        </w:rPr>
        <w:t xml:space="preserve"> </w:t>
      </w:r>
      <w:r w:rsidRPr="000E7FA2">
        <w:rPr>
          <w:rFonts w:asciiTheme="majorHAnsi" w:eastAsia="Times New Roman" w:hAnsiTheme="majorHAnsi" w:cstheme="majorHAnsi"/>
          <w:color w:val="0D0D0D" w:themeColor="text1" w:themeTint="F2"/>
          <w:u w:val="single"/>
          <w:lang w:eastAsia="en-GB"/>
        </w:rPr>
        <w:t>This chart from the Visual Capitalist illustrates how the wealth tax targets private businesses.</w:t>
      </w:r>
      <w:r w:rsidRPr="00BF7E27">
        <w:rPr>
          <w:rFonts w:asciiTheme="majorHAnsi" w:eastAsia="Times New Roman" w:hAnsiTheme="majorHAnsi" w:cstheme="majorHAnsi"/>
          <w:color w:val="0D0D0D" w:themeColor="text1" w:themeTint="F2"/>
          <w:u w:val="single"/>
          <w:lang w:eastAsia="en-GB"/>
        </w:rPr>
        <w:t xml:space="preserve"> </w:t>
      </w:r>
      <w:r w:rsidRPr="000E7FA2">
        <w:rPr>
          <w:rFonts w:asciiTheme="majorHAnsi" w:eastAsia="Times New Roman" w:hAnsiTheme="majorHAnsi" w:cstheme="majorHAnsi"/>
          <w:color w:val="0D0D0D" w:themeColor="text1" w:themeTint="F2"/>
          <w:u w:val="single"/>
          <w:lang w:eastAsia="en-GB"/>
        </w:rPr>
        <w:t>Most multi-millionaires or billionaires are not liquid and most of their wealth comes from private business interests.</w:t>
      </w:r>
      <w:r w:rsidRPr="00BF7E27">
        <w:rPr>
          <w:rFonts w:asciiTheme="majorHAnsi" w:eastAsia="Times New Roman" w:hAnsiTheme="majorHAnsi" w:cstheme="majorHAnsi"/>
          <w:color w:val="0D0D0D" w:themeColor="text1" w:themeTint="F2"/>
          <w:u w:val="single"/>
          <w:lang w:eastAsia="en-GB"/>
        </w:rPr>
        <w:t xml:space="preserve"> </w:t>
      </w:r>
      <w:r w:rsidRPr="000E7FA2">
        <w:rPr>
          <w:rFonts w:asciiTheme="majorHAnsi" w:eastAsia="Times New Roman" w:hAnsiTheme="majorHAnsi" w:cstheme="majorHAnsi"/>
          <w:color w:val="0D0D0D" w:themeColor="text1" w:themeTint="F2"/>
          <w:sz w:val="16"/>
          <w:szCs w:val="16"/>
          <w:lang w:eastAsia="en-GB"/>
        </w:rPr>
        <w:t>See all that</w:t>
      </w:r>
      <w:r w:rsidRPr="000E7FA2">
        <w:rPr>
          <w:rFonts w:asciiTheme="majorHAnsi" w:eastAsia="Times New Roman" w:hAnsiTheme="majorHAnsi" w:cstheme="majorHAnsi"/>
          <w:color w:val="0D0D0D" w:themeColor="text1" w:themeTint="F2"/>
          <w:lang w:eastAsia="en-GB"/>
        </w:rPr>
        <w:t xml:space="preserve"> </w:t>
      </w:r>
      <w:r w:rsidRPr="000E7FA2">
        <w:rPr>
          <w:rFonts w:asciiTheme="majorHAnsi" w:eastAsia="Times New Roman" w:hAnsiTheme="majorHAnsi" w:cstheme="majorHAnsi"/>
          <w:color w:val="0D0D0D" w:themeColor="text1" w:themeTint="F2"/>
          <w:u w:val="single"/>
          <w:lang w:eastAsia="en-GB"/>
        </w:rPr>
        <w:t xml:space="preserve">dark blue area </w:t>
      </w:r>
      <w:r w:rsidRPr="000E7FA2">
        <w:rPr>
          <w:rFonts w:asciiTheme="majorHAnsi" w:eastAsia="Times New Roman" w:hAnsiTheme="majorHAnsi" w:cstheme="majorHAnsi"/>
          <w:color w:val="0D0D0D" w:themeColor="text1" w:themeTint="F2"/>
          <w:sz w:val="16"/>
          <w:szCs w:val="16"/>
          <w:lang w:eastAsia="en-GB"/>
        </w:rPr>
        <w:t>in the bottom two income categories?</w:t>
      </w:r>
      <w:r>
        <w:rPr>
          <w:rFonts w:asciiTheme="majorHAnsi" w:eastAsia="Times New Roman" w:hAnsiTheme="majorHAnsi" w:cstheme="majorHAnsi"/>
          <w:color w:val="0D0D0D" w:themeColor="text1" w:themeTint="F2"/>
          <w:lang w:eastAsia="en-GB"/>
        </w:rPr>
        <w:t xml:space="preserve"> </w:t>
      </w:r>
      <w:r w:rsidRPr="000E7FA2">
        <w:rPr>
          <w:rFonts w:asciiTheme="majorHAnsi" w:eastAsia="Times New Roman" w:hAnsiTheme="majorHAnsi" w:cstheme="majorHAnsi"/>
          <w:color w:val="0D0D0D" w:themeColor="text1" w:themeTint="F2"/>
          <w:u w:val="single"/>
          <w:lang w:eastAsia="en-GB"/>
        </w:rPr>
        <w:t>Those are private businesses that will need to pay the Warren wealth tax of 2 or 3 percent per year.</w:t>
      </w:r>
      <w:r w:rsidRPr="00BF7E27">
        <w:rPr>
          <w:rFonts w:asciiTheme="majorHAnsi" w:eastAsia="Times New Roman" w:hAnsiTheme="majorHAnsi" w:cstheme="majorHAnsi"/>
          <w:color w:val="0D0D0D" w:themeColor="text1" w:themeTint="F2"/>
          <w:u w:val="single"/>
          <w:lang w:eastAsia="en-GB"/>
        </w:rPr>
        <w:t xml:space="preserve"> </w:t>
      </w:r>
      <w:r w:rsidRPr="00225933">
        <w:rPr>
          <w:rFonts w:asciiTheme="majorHAnsi" w:eastAsia="Times New Roman" w:hAnsiTheme="majorHAnsi" w:cstheme="majorHAnsi"/>
          <w:color w:val="0D0D0D" w:themeColor="text1" w:themeTint="F2"/>
          <w:highlight w:val="cyan"/>
          <w:u w:val="single"/>
          <w:lang w:eastAsia="en-GB"/>
        </w:rPr>
        <w:t>They will owe the tax whether the business is profitable or not.</w:t>
      </w:r>
      <w:r>
        <w:rPr>
          <w:rFonts w:asciiTheme="majorHAnsi" w:eastAsia="Times New Roman" w:hAnsiTheme="majorHAnsi" w:cstheme="majorHAnsi"/>
          <w:color w:val="0D0D0D" w:themeColor="text1" w:themeTint="F2"/>
          <w:lang w:eastAsia="en-GB"/>
        </w:rPr>
        <w:t xml:space="preserve"> </w:t>
      </w:r>
    </w:p>
    <w:p w14:paraId="066851B3" w14:textId="68737F44" w:rsidR="00AD0233" w:rsidRDefault="00AD0233" w:rsidP="00FA7C72">
      <w:pPr>
        <w:rPr>
          <w:rFonts w:asciiTheme="majorHAnsi" w:eastAsia="Times New Roman" w:hAnsiTheme="majorHAnsi" w:cstheme="majorHAnsi"/>
          <w:color w:val="0D0D0D" w:themeColor="text1" w:themeTint="F2"/>
          <w:lang w:eastAsia="en-GB"/>
        </w:rPr>
      </w:pPr>
      <w:r>
        <w:rPr>
          <w:rFonts w:asciiTheme="majorHAnsi" w:eastAsia="Times New Roman" w:hAnsiTheme="majorHAnsi" w:cstheme="majorHAnsi"/>
          <w:color w:val="0D0D0D" w:themeColor="text1" w:themeTint="F2"/>
          <w:lang w:eastAsia="en-GB"/>
        </w:rPr>
        <w:t>(figure omitted)</w:t>
      </w:r>
    </w:p>
    <w:p w14:paraId="28F8DCC7" w14:textId="630D476E" w:rsidR="00CA4B4A" w:rsidRDefault="00FA7C72">
      <w:pPr>
        <w:rPr>
          <w:rFonts w:asciiTheme="majorHAnsi" w:eastAsia="Times New Roman" w:hAnsiTheme="majorHAnsi" w:cstheme="majorHAnsi"/>
          <w:color w:val="0D0D0D" w:themeColor="text1" w:themeTint="F2"/>
          <w:u w:val="single"/>
          <w:lang w:eastAsia="en-GB"/>
        </w:rPr>
      </w:pPr>
      <w:r w:rsidRPr="00CB0633">
        <w:rPr>
          <w:rFonts w:asciiTheme="majorHAnsi" w:eastAsia="Times New Roman" w:hAnsiTheme="majorHAnsi" w:cstheme="majorHAnsi"/>
          <w:color w:val="0D0D0D" w:themeColor="text1" w:themeTint="F2"/>
          <w:sz w:val="16"/>
          <w:szCs w:val="16"/>
          <w:lang w:eastAsia="en-GB"/>
        </w:rPr>
        <w:t xml:space="preserve">x </w:t>
      </w:r>
      <w:r w:rsidRPr="000E7FA2">
        <w:rPr>
          <w:rFonts w:asciiTheme="majorHAnsi" w:eastAsia="Times New Roman" w:hAnsiTheme="majorHAnsi" w:cstheme="majorHAnsi"/>
          <w:color w:val="0D0D0D" w:themeColor="text1" w:themeTint="F2"/>
          <w:sz w:val="16"/>
          <w:szCs w:val="16"/>
          <w:lang w:eastAsia="en-GB"/>
        </w:rPr>
        <w:t>Private vs Public Businesses</w:t>
      </w:r>
      <w:r>
        <w:rPr>
          <w:rFonts w:asciiTheme="majorHAnsi" w:eastAsia="Times New Roman" w:hAnsiTheme="majorHAnsi" w:cstheme="majorHAnsi"/>
          <w:color w:val="0D0D0D" w:themeColor="text1" w:themeTint="F2"/>
          <w:lang w:eastAsia="en-GB"/>
        </w:rPr>
        <w:t xml:space="preserve"> </w:t>
      </w:r>
      <w:r w:rsidRPr="000E7FA2">
        <w:rPr>
          <w:rFonts w:asciiTheme="majorHAnsi" w:eastAsia="Times New Roman" w:hAnsiTheme="majorHAnsi" w:cstheme="majorHAnsi"/>
          <w:color w:val="0D0D0D" w:themeColor="text1" w:themeTint="F2"/>
          <w:u w:val="single"/>
          <w:lang w:eastAsia="en-GB"/>
        </w:rPr>
        <w:t>So private companies are n the bullseye of the wealth tax.</w:t>
      </w:r>
      <w:r w:rsidRPr="00CB0633">
        <w:rPr>
          <w:rFonts w:asciiTheme="majorHAnsi" w:eastAsia="Times New Roman" w:hAnsiTheme="majorHAnsi" w:cstheme="majorHAnsi"/>
          <w:color w:val="0D0D0D" w:themeColor="text1" w:themeTint="F2"/>
          <w:u w:val="single"/>
          <w:lang w:eastAsia="en-GB"/>
        </w:rPr>
        <w:t xml:space="preserve"> </w:t>
      </w:r>
      <w:r w:rsidRPr="000E7FA2">
        <w:rPr>
          <w:rFonts w:asciiTheme="majorHAnsi" w:eastAsia="Times New Roman" w:hAnsiTheme="majorHAnsi" w:cstheme="majorHAnsi"/>
          <w:color w:val="0D0D0D" w:themeColor="text1" w:themeTint="F2"/>
          <w:u w:val="single"/>
          <w:lang w:eastAsia="en-GB"/>
        </w:rPr>
        <w:t>Public companies, on the other hand, are largely immune to it.</w:t>
      </w:r>
      <w:r w:rsidRPr="00CB0633">
        <w:rPr>
          <w:rFonts w:asciiTheme="majorHAnsi" w:eastAsia="Times New Roman" w:hAnsiTheme="majorHAnsi" w:cstheme="majorHAnsi"/>
          <w:color w:val="0D0D0D" w:themeColor="text1" w:themeTint="F2"/>
          <w:u w:val="single"/>
          <w:lang w:eastAsia="en-GB"/>
        </w:rPr>
        <w:t xml:space="preserve"> </w:t>
      </w:r>
      <w:r w:rsidRPr="000E7FA2">
        <w:rPr>
          <w:rFonts w:asciiTheme="majorHAnsi" w:eastAsia="Times New Roman" w:hAnsiTheme="majorHAnsi" w:cstheme="majorHAnsi"/>
          <w:color w:val="0D0D0D" w:themeColor="text1" w:themeTint="F2"/>
          <w:u w:val="single"/>
          <w:lang w:eastAsia="en-GB"/>
        </w:rPr>
        <w:t>Public companies have access to capital from many sources – charities, pension funds, retirement accounts, and foreign investors – not easily accessible to private companies, and nearly all of these investors are not subject to the wealth tax.</w:t>
      </w:r>
      <w:r w:rsidRPr="00CB0633">
        <w:rPr>
          <w:rFonts w:asciiTheme="majorHAnsi" w:eastAsia="Times New Roman" w:hAnsiTheme="majorHAnsi" w:cstheme="majorHAnsi"/>
          <w:color w:val="0D0D0D" w:themeColor="text1" w:themeTint="F2"/>
          <w:u w:val="single"/>
          <w:lang w:eastAsia="en-GB"/>
        </w:rPr>
        <w:t xml:space="preserve"> </w:t>
      </w:r>
      <w:r w:rsidRPr="000E7FA2">
        <w:rPr>
          <w:rFonts w:asciiTheme="majorHAnsi" w:eastAsia="Times New Roman" w:hAnsiTheme="majorHAnsi" w:cstheme="majorHAnsi"/>
          <w:color w:val="0D0D0D" w:themeColor="text1" w:themeTint="F2"/>
          <w:sz w:val="16"/>
          <w:szCs w:val="16"/>
          <w:lang w:eastAsia="en-GB"/>
        </w:rPr>
        <w:t>To be clear, some corporate shareholders might be subject to the wealth tax, but it’s unlikely it will have any impact on their planning.</w:t>
      </w:r>
      <w:r w:rsidRPr="00CB0633">
        <w:rPr>
          <w:rFonts w:asciiTheme="majorHAnsi" w:eastAsia="Times New Roman" w:hAnsiTheme="majorHAnsi" w:cstheme="majorHAnsi"/>
          <w:color w:val="0D0D0D" w:themeColor="text1" w:themeTint="F2"/>
          <w:sz w:val="16"/>
          <w:szCs w:val="16"/>
          <w:lang w:eastAsia="en-GB"/>
        </w:rPr>
        <w:t xml:space="preserve"> </w:t>
      </w:r>
      <w:r w:rsidRPr="000E7FA2">
        <w:rPr>
          <w:rFonts w:asciiTheme="majorHAnsi" w:eastAsia="Times New Roman" w:hAnsiTheme="majorHAnsi" w:cstheme="majorHAnsi"/>
          <w:color w:val="0D0D0D" w:themeColor="text1" w:themeTint="F2"/>
          <w:sz w:val="16"/>
          <w:szCs w:val="16"/>
          <w:lang w:eastAsia="en-GB"/>
        </w:rPr>
        <w:t>At most, the corporation’s cost of capital might rise slightly as its billionaire shareholders sell off stock to pay the tax, but the effect will only be slight as the public stock markets are extremely liquid and open to so many alternative sources of capital.</w:t>
      </w:r>
      <w:r w:rsidRPr="00CB0633">
        <w:rPr>
          <w:rFonts w:asciiTheme="majorHAnsi" w:eastAsia="Times New Roman" w:hAnsiTheme="majorHAnsi" w:cstheme="majorHAnsi"/>
          <w:color w:val="0D0D0D" w:themeColor="text1" w:themeTint="F2"/>
          <w:sz w:val="16"/>
          <w:szCs w:val="16"/>
          <w:lang w:eastAsia="en-GB"/>
        </w:rPr>
        <w:t xml:space="preserve"> </w:t>
      </w:r>
      <w:r w:rsidRPr="000E7FA2">
        <w:rPr>
          <w:rFonts w:asciiTheme="majorHAnsi" w:eastAsia="Times New Roman" w:hAnsiTheme="majorHAnsi" w:cstheme="majorHAnsi"/>
          <w:color w:val="0D0D0D" w:themeColor="text1" w:themeTint="F2"/>
          <w:sz w:val="16"/>
          <w:szCs w:val="16"/>
          <w:lang w:eastAsia="en-GB"/>
        </w:rPr>
        <w:t>In contrast, a single shareholder S corporation worth $100 million is, by definition, subject to the wealth tax on its entire valuation and it’s generally the person who runs the company who pays the tax.</w:t>
      </w:r>
      <w:r w:rsidRPr="00CB0633">
        <w:rPr>
          <w:rFonts w:asciiTheme="majorHAnsi" w:eastAsia="Times New Roman" w:hAnsiTheme="majorHAnsi" w:cstheme="majorHAnsi"/>
          <w:color w:val="0D0D0D" w:themeColor="text1" w:themeTint="F2"/>
          <w:sz w:val="16"/>
          <w:szCs w:val="16"/>
          <w:lang w:eastAsia="en-GB"/>
        </w:rPr>
        <w:t xml:space="preserve"> </w:t>
      </w:r>
      <w:r w:rsidRPr="000E7FA2">
        <w:rPr>
          <w:rFonts w:asciiTheme="majorHAnsi" w:eastAsia="Times New Roman" w:hAnsiTheme="majorHAnsi" w:cstheme="majorHAnsi"/>
          <w:color w:val="0D0D0D" w:themeColor="text1" w:themeTint="F2"/>
          <w:sz w:val="16"/>
          <w:szCs w:val="16"/>
          <w:lang w:eastAsia="en-GB"/>
        </w:rPr>
        <w:t>There’s no “arms length” separation between the taxpayer and the company.</w:t>
      </w:r>
      <w:r w:rsidRPr="00CB0633">
        <w:rPr>
          <w:rFonts w:asciiTheme="majorHAnsi" w:eastAsia="Times New Roman" w:hAnsiTheme="majorHAnsi" w:cstheme="majorHAnsi"/>
          <w:color w:val="0D0D0D" w:themeColor="text1" w:themeTint="F2"/>
          <w:sz w:val="16"/>
          <w:szCs w:val="16"/>
          <w:lang w:eastAsia="en-GB"/>
        </w:rPr>
        <w:t xml:space="preserve"> </w:t>
      </w:r>
      <w:r w:rsidRPr="000E7FA2">
        <w:rPr>
          <w:rFonts w:asciiTheme="majorHAnsi" w:eastAsia="Times New Roman" w:hAnsiTheme="majorHAnsi" w:cstheme="majorHAnsi"/>
          <w:color w:val="0D0D0D" w:themeColor="text1" w:themeTint="F2"/>
          <w:sz w:val="16"/>
          <w:szCs w:val="16"/>
          <w:lang w:eastAsia="en-GB"/>
        </w:rPr>
        <w:t>Just how would they pay the tax?</w:t>
      </w:r>
      <w:r>
        <w:rPr>
          <w:rFonts w:asciiTheme="majorHAnsi" w:eastAsia="Times New Roman" w:hAnsiTheme="majorHAnsi" w:cstheme="majorHAnsi"/>
          <w:color w:val="0D0D0D" w:themeColor="text1" w:themeTint="F2"/>
          <w:lang w:eastAsia="en-GB"/>
        </w:rPr>
        <w:t xml:space="preserve"> </w:t>
      </w:r>
      <w:r w:rsidRPr="000E7FA2">
        <w:rPr>
          <w:rFonts w:asciiTheme="majorHAnsi" w:eastAsia="Times New Roman" w:hAnsiTheme="majorHAnsi" w:cstheme="majorHAnsi"/>
          <w:color w:val="0D0D0D" w:themeColor="text1" w:themeTint="F2"/>
          <w:u w:val="single"/>
          <w:lang w:eastAsia="en-GB"/>
        </w:rPr>
        <w:t>Private companies tend to be illiquid and the market for partial stakes in a private company stock is all but non-existent.</w:t>
      </w:r>
      <w:r w:rsidRPr="00CB0633">
        <w:rPr>
          <w:rFonts w:asciiTheme="majorHAnsi" w:eastAsia="Times New Roman" w:hAnsiTheme="majorHAnsi" w:cstheme="majorHAnsi"/>
          <w:color w:val="0D0D0D" w:themeColor="text1" w:themeTint="F2"/>
          <w:u w:val="single"/>
          <w:lang w:eastAsia="en-GB"/>
        </w:rPr>
        <w:t xml:space="preserve"> </w:t>
      </w:r>
      <w:r w:rsidRPr="000E7FA2">
        <w:rPr>
          <w:rFonts w:asciiTheme="majorHAnsi" w:eastAsia="Times New Roman" w:hAnsiTheme="majorHAnsi" w:cstheme="majorHAnsi"/>
          <w:color w:val="0D0D0D" w:themeColor="text1" w:themeTint="F2"/>
          <w:u w:val="single"/>
          <w:lang w:eastAsia="en-GB"/>
        </w:rPr>
        <w:t>Selling off a “few shares” to pay the tax is not really an option.</w:t>
      </w:r>
      <w:r w:rsidRPr="00CB0633">
        <w:rPr>
          <w:rFonts w:asciiTheme="majorHAnsi" w:eastAsia="Times New Roman" w:hAnsiTheme="majorHAnsi" w:cstheme="majorHAnsi"/>
          <w:color w:val="0D0D0D" w:themeColor="text1" w:themeTint="F2"/>
          <w:u w:val="single"/>
          <w:lang w:eastAsia="en-GB"/>
        </w:rPr>
        <w:t xml:space="preserve"> </w:t>
      </w:r>
      <w:r w:rsidRPr="000E7FA2">
        <w:rPr>
          <w:rFonts w:asciiTheme="majorHAnsi" w:eastAsia="Times New Roman" w:hAnsiTheme="majorHAnsi" w:cstheme="majorHAnsi"/>
          <w:color w:val="0D0D0D" w:themeColor="text1" w:themeTint="F2"/>
          <w:u w:val="single"/>
          <w:lang w:eastAsia="en-GB"/>
        </w:rPr>
        <w:t>Few investors are interested in buying a non-controlling interest in an illiquid asset, and as a result minority stakes of these businesses often sell at steep discounts compared to controlling stakes</w:t>
      </w:r>
      <w:r w:rsidRPr="000E7FA2">
        <w:rPr>
          <w:rFonts w:asciiTheme="majorHAnsi" w:eastAsia="Times New Roman" w:hAnsiTheme="majorHAnsi" w:cstheme="majorHAnsi"/>
          <w:color w:val="0D0D0D" w:themeColor="text1" w:themeTint="F2"/>
          <w:lang w:eastAsia="en-GB"/>
        </w:rPr>
        <w:t>.</w:t>
      </w:r>
      <w:r>
        <w:rPr>
          <w:rFonts w:asciiTheme="majorHAnsi" w:eastAsia="Times New Roman" w:hAnsiTheme="majorHAnsi" w:cstheme="majorHAnsi"/>
          <w:color w:val="0D0D0D" w:themeColor="text1" w:themeTint="F2"/>
          <w:lang w:eastAsia="en-GB"/>
        </w:rPr>
        <w:t xml:space="preserve"> </w:t>
      </w:r>
      <w:r w:rsidRPr="000E7FA2">
        <w:rPr>
          <w:rFonts w:asciiTheme="majorHAnsi" w:eastAsia="Times New Roman" w:hAnsiTheme="majorHAnsi" w:cstheme="majorHAnsi"/>
          <w:color w:val="0D0D0D" w:themeColor="text1" w:themeTint="F2"/>
          <w:sz w:val="16"/>
          <w:szCs w:val="16"/>
          <w:u w:val="single"/>
          <w:lang w:eastAsia="en-GB"/>
        </w:rPr>
        <w:t>Falling Valuations</w:t>
      </w:r>
      <w:r w:rsidRPr="00CB0633">
        <w:rPr>
          <w:rFonts w:asciiTheme="majorHAnsi" w:eastAsia="Times New Roman" w:hAnsiTheme="majorHAnsi" w:cstheme="majorHAnsi"/>
          <w:color w:val="0D0D0D" w:themeColor="text1" w:themeTint="F2"/>
          <w:sz w:val="16"/>
          <w:szCs w:val="16"/>
          <w:lang w:eastAsia="en-GB"/>
        </w:rPr>
        <w:t xml:space="preserve"> </w:t>
      </w:r>
      <w:r w:rsidRPr="000E7FA2">
        <w:rPr>
          <w:rFonts w:asciiTheme="majorHAnsi" w:eastAsia="Times New Roman" w:hAnsiTheme="majorHAnsi" w:cstheme="majorHAnsi"/>
          <w:color w:val="0D0D0D" w:themeColor="text1" w:themeTint="F2"/>
          <w:sz w:val="16"/>
          <w:szCs w:val="16"/>
          <w:lang w:eastAsia="en-GB"/>
        </w:rPr>
        <w:t>The wealth tax will require private companies to get valuations every year even as the tax drives down those valuations.</w:t>
      </w:r>
      <w:r w:rsidRPr="00CB0633">
        <w:rPr>
          <w:rFonts w:asciiTheme="majorHAnsi" w:eastAsia="Times New Roman" w:hAnsiTheme="majorHAnsi" w:cstheme="majorHAnsi"/>
          <w:color w:val="0D0D0D" w:themeColor="text1" w:themeTint="F2"/>
          <w:sz w:val="16"/>
          <w:szCs w:val="16"/>
          <w:lang w:eastAsia="en-GB"/>
        </w:rPr>
        <w:t xml:space="preserve"> </w:t>
      </w:r>
      <w:r w:rsidRPr="000E7FA2">
        <w:rPr>
          <w:rFonts w:asciiTheme="majorHAnsi" w:eastAsia="Times New Roman" w:hAnsiTheme="majorHAnsi" w:cstheme="majorHAnsi"/>
          <w:color w:val="0D0D0D" w:themeColor="text1" w:themeTint="F2"/>
          <w:sz w:val="16"/>
          <w:szCs w:val="16"/>
          <w:lang w:eastAsia="en-GB"/>
        </w:rPr>
        <w:t>Think about it this way – for a certain level of risk, an investor needs to earn 4 percent after-tax on their investment.</w:t>
      </w:r>
      <w:r w:rsidRPr="00CB0633">
        <w:rPr>
          <w:rFonts w:asciiTheme="majorHAnsi" w:eastAsia="Times New Roman" w:hAnsiTheme="majorHAnsi" w:cstheme="majorHAnsi"/>
          <w:color w:val="0D0D0D" w:themeColor="text1" w:themeTint="F2"/>
          <w:sz w:val="16"/>
          <w:szCs w:val="16"/>
          <w:lang w:eastAsia="en-GB"/>
        </w:rPr>
        <w:t xml:space="preserve"> </w:t>
      </w:r>
      <w:r w:rsidRPr="000E7FA2">
        <w:rPr>
          <w:rFonts w:asciiTheme="majorHAnsi" w:eastAsia="Times New Roman" w:hAnsiTheme="majorHAnsi" w:cstheme="majorHAnsi"/>
          <w:color w:val="0D0D0D" w:themeColor="text1" w:themeTint="F2"/>
          <w:sz w:val="16"/>
          <w:szCs w:val="16"/>
          <w:lang w:eastAsia="en-GB"/>
        </w:rPr>
        <w:t>A business that fits that risk level and makes $6 million pretax would be worth $100 million to the investor.</w:t>
      </w:r>
      <w:r w:rsidRPr="00CB0633">
        <w:rPr>
          <w:rFonts w:asciiTheme="majorHAnsi" w:eastAsia="Times New Roman" w:hAnsiTheme="majorHAnsi" w:cstheme="majorHAnsi"/>
          <w:color w:val="0D0D0D" w:themeColor="text1" w:themeTint="F2"/>
          <w:sz w:val="16"/>
          <w:szCs w:val="16"/>
          <w:lang w:eastAsia="en-GB"/>
        </w:rPr>
        <w:t xml:space="preserve"> </w:t>
      </w:r>
      <w:r w:rsidRPr="000E7FA2">
        <w:rPr>
          <w:rFonts w:asciiTheme="majorHAnsi" w:eastAsia="Times New Roman" w:hAnsiTheme="majorHAnsi" w:cstheme="majorHAnsi"/>
          <w:color w:val="0D0D0D" w:themeColor="text1" w:themeTint="F2"/>
          <w:sz w:val="16"/>
          <w:szCs w:val="16"/>
          <w:lang w:eastAsia="en-GB"/>
        </w:rPr>
        <w:t>It would return 6 percent pretax, and 4 percent post tax.</w:t>
      </w:r>
      <w:r w:rsidRPr="00CB0633">
        <w:rPr>
          <w:rFonts w:asciiTheme="majorHAnsi" w:eastAsia="Times New Roman" w:hAnsiTheme="majorHAnsi" w:cstheme="majorHAnsi"/>
          <w:color w:val="0D0D0D" w:themeColor="text1" w:themeTint="F2"/>
          <w:sz w:val="16"/>
          <w:szCs w:val="16"/>
          <w:lang w:eastAsia="en-GB"/>
        </w:rPr>
        <w:t xml:space="preserve"> </w:t>
      </w:r>
      <w:r w:rsidRPr="000E7FA2">
        <w:rPr>
          <w:rFonts w:asciiTheme="majorHAnsi" w:eastAsia="Times New Roman" w:hAnsiTheme="majorHAnsi" w:cstheme="majorHAnsi"/>
          <w:color w:val="0D0D0D" w:themeColor="text1" w:themeTint="F2"/>
          <w:sz w:val="16"/>
          <w:szCs w:val="16"/>
          <w:lang w:eastAsia="en-GB"/>
        </w:rPr>
        <w:t>With the Warren wealth tax, however, the business only returns 2 percent – 6 percent minus the 33 percent income tax and the 2 percent wealth tax.</w:t>
      </w:r>
      <w:r w:rsidRPr="00CB0633">
        <w:rPr>
          <w:rFonts w:asciiTheme="majorHAnsi" w:eastAsia="Times New Roman" w:hAnsiTheme="majorHAnsi" w:cstheme="majorHAnsi"/>
          <w:color w:val="0D0D0D" w:themeColor="text1" w:themeTint="F2"/>
          <w:sz w:val="16"/>
          <w:szCs w:val="16"/>
          <w:lang w:eastAsia="en-GB"/>
        </w:rPr>
        <w:t xml:space="preserve"> </w:t>
      </w:r>
      <w:r w:rsidRPr="000E7FA2">
        <w:rPr>
          <w:rFonts w:asciiTheme="majorHAnsi" w:eastAsia="Times New Roman" w:hAnsiTheme="majorHAnsi" w:cstheme="majorHAnsi"/>
          <w:color w:val="0D0D0D" w:themeColor="text1" w:themeTint="F2"/>
          <w:sz w:val="16"/>
          <w:szCs w:val="16"/>
          <w:lang w:eastAsia="en-GB"/>
        </w:rPr>
        <w:t>For that rate of return, the investor is only willing to pay $50 million.</w:t>
      </w:r>
      <w:r w:rsidRPr="00CB0633">
        <w:rPr>
          <w:rFonts w:asciiTheme="majorHAnsi" w:eastAsia="Times New Roman" w:hAnsiTheme="majorHAnsi" w:cstheme="majorHAnsi"/>
          <w:color w:val="0D0D0D" w:themeColor="text1" w:themeTint="F2"/>
          <w:sz w:val="16"/>
          <w:szCs w:val="16"/>
          <w:lang w:eastAsia="en-GB"/>
        </w:rPr>
        <w:t xml:space="preserve"> </w:t>
      </w:r>
      <w:r w:rsidRPr="000E7FA2">
        <w:rPr>
          <w:rFonts w:asciiTheme="majorHAnsi" w:eastAsia="Times New Roman" w:hAnsiTheme="majorHAnsi" w:cstheme="majorHAnsi"/>
          <w:color w:val="0D0D0D" w:themeColor="text1" w:themeTint="F2"/>
          <w:sz w:val="16"/>
          <w:szCs w:val="16"/>
          <w:lang w:eastAsia="en-GB"/>
        </w:rPr>
        <w:t>Not all private businesses will lose half their value, of course.</w:t>
      </w:r>
      <w:r w:rsidRPr="00CB0633">
        <w:rPr>
          <w:rFonts w:asciiTheme="majorHAnsi" w:eastAsia="Times New Roman" w:hAnsiTheme="majorHAnsi" w:cstheme="majorHAnsi"/>
          <w:color w:val="0D0D0D" w:themeColor="text1" w:themeTint="F2"/>
          <w:sz w:val="16"/>
          <w:szCs w:val="16"/>
          <w:lang w:eastAsia="en-GB"/>
        </w:rPr>
        <w:t xml:space="preserve"> </w:t>
      </w:r>
      <w:r w:rsidRPr="000E7FA2">
        <w:rPr>
          <w:rFonts w:asciiTheme="majorHAnsi" w:eastAsia="Times New Roman" w:hAnsiTheme="majorHAnsi" w:cstheme="majorHAnsi"/>
          <w:color w:val="0D0D0D" w:themeColor="text1" w:themeTint="F2"/>
          <w:sz w:val="16"/>
          <w:szCs w:val="16"/>
          <w:lang w:eastAsia="en-GB"/>
        </w:rPr>
        <w:t>The challenge to estimating declines in asset values under a wealth tax is that it doesn’t apply to</w:t>
      </w:r>
      <w:r w:rsidRPr="00CB0633">
        <w:rPr>
          <w:rFonts w:asciiTheme="majorHAnsi" w:eastAsia="Times New Roman" w:hAnsiTheme="majorHAnsi" w:cstheme="majorHAnsi"/>
          <w:color w:val="0D0D0D" w:themeColor="text1" w:themeTint="F2"/>
          <w:sz w:val="16"/>
          <w:szCs w:val="16"/>
          <w:lang w:eastAsia="en-GB"/>
        </w:rPr>
        <w:t xml:space="preserve"> </w:t>
      </w:r>
      <w:r w:rsidRPr="000E7FA2">
        <w:rPr>
          <w:rFonts w:asciiTheme="majorHAnsi" w:eastAsia="Times New Roman" w:hAnsiTheme="majorHAnsi" w:cstheme="majorHAnsi"/>
          <w:color w:val="0D0D0D" w:themeColor="text1" w:themeTint="F2"/>
          <w:sz w:val="16"/>
          <w:szCs w:val="16"/>
          <w:lang w:eastAsia="en-GB"/>
        </w:rPr>
        <w:t>all</w:t>
      </w:r>
      <w:r w:rsidRPr="00CB0633">
        <w:rPr>
          <w:rFonts w:asciiTheme="majorHAnsi" w:eastAsia="Times New Roman" w:hAnsiTheme="majorHAnsi" w:cstheme="majorHAnsi"/>
          <w:color w:val="0D0D0D" w:themeColor="text1" w:themeTint="F2"/>
          <w:sz w:val="16"/>
          <w:szCs w:val="16"/>
          <w:lang w:eastAsia="en-GB"/>
        </w:rPr>
        <w:t xml:space="preserve"> </w:t>
      </w:r>
      <w:r w:rsidRPr="000E7FA2">
        <w:rPr>
          <w:rFonts w:asciiTheme="majorHAnsi" w:eastAsia="Times New Roman" w:hAnsiTheme="majorHAnsi" w:cstheme="majorHAnsi"/>
          <w:color w:val="0D0D0D" w:themeColor="text1" w:themeTint="F2"/>
          <w:sz w:val="16"/>
          <w:szCs w:val="16"/>
          <w:lang w:eastAsia="en-GB"/>
        </w:rPr>
        <w:t>taxpayers, just those whose wealth exceeds a certain threshold.</w:t>
      </w:r>
      <w:r w:rsidRPr="00CB0633">
        <w:rPr>
          <w:rFonts w:asciiTheme="majorHAnsi" w:eastAsia="Times New Roman" w:hAnsiTheme="majorHAnsi" w:cstheme="majorHAnsi"/>
          <w:color w:val="0D0D0D" w:themeColor="text1" w:themeTint="F2"/>
          <w:sz w:val="16"/>
          <w:szCs w:val="16"/>
          <w:lang w:eastAsia="en-GB"/>
        </w:rPr>
        <w:t xml:space="preserve"> </w:t>
      </w:r>
      <w:r w:rsidRPr="000E7FA2">
        <w:rPr>
          <w:rFonts w:asciiTheme="majorHAnsi" w:eastAsia="Times New Roman" w:hAnsiTheme="majorHAnsi" w:cstheme="majorHAnsi"/>
          <w:color w:val="0D0D0D" w:themeColor="text1" w:themeTint="F2"/>
          <w:sz w:val="16"/>
          <w:szCs w:val="16"/>
          <w:lang w:eastAsia="en-GB"/>
        </w:rPr>
        <w:t>To a buyer not subject to the wealth tax, the business still is worth $100 million.</w:t>
      </w:r>
      <w:r>
        <w:rPr>
          <w:rFonts w:asciiTheme="majorHAnsi" w:eastAsia="Times New Roman" w:hAnsiTheme="majorHAnsi" w:cstheme="majorHAnsi"/>
          <w:color w:val="0D0D0D" w:themeColor="text1" w:themeTint="F2"/>
          <w:lang w:eastAsia="en-GB"/>
        </w:rPr>
        <w:t xml:space="preserve"> </w:t>
      </w:r>
      <w:r w:rsidRPr="000E7FA2">
        <w:rPr>
          <w:rFonts w:asciiTheme="majorHAnsi" w:eastAsia="Times New Roman" w:hAnsiTheme="majorHAnsi" w:cstheme="majorHAnsi"/>
          <w:color w:val="0D0D0D" w:themeColor="text1" w:themeTint="F2"/>
          <w:sz w:val="16"/>
          <w:szCs w:val="16"/>
          <w:lang w:eastAsia="en-GB"/>
        </w:rPr>
        <w:t>The dilemma is that a single buyer won’t be able to buy the business at that price, since they</w:t>
      </w:r>
      <w:r w:rsidRPr="00CB0633">
        <w:rPr>
          <w:rFonts w:asciiTheme="majorHAnsi" w:eastAsia="Times New Roman" w:hAnsiTheme="majorHAnsi" w:cstheme="majorHAnsi"/>
          <w:color w:val="0D0D0D" w:themeColor="text1" w:themeTint="F2"/>
          <w:sz w:val="16"/>
          <w:szCs w:val="16"/>
          <w:lang w:eastAsia="en-GB"/>
        </w:rPr>
        <w:t xml:space="preserve"> </w:t>
      </w:r>
      <w:r w:rsidRPr="000E7FA2">
        <w:rPr>
          <w:rFonts w:asciiTheme="majorHAnsi" w:eastAsia="Times New Roman" w:hAnsiTheme="majorHAnsi" w:cstheme="majorHAnsi"/>
          <w:color w:val="0D0D0D" w:themeColor="text1" w:themeTint="F2"/>
          <w:sz w:val="16"/>
          <w:szCs w:val="16"/>
          <w:lang w:eastAsia="en-GB"/>
        </w:rPr>
        <w:t>would</w:t>
      </w:r>
      <w:r w:rsidRPr="00CB0633">
        <w:rPr>
          <w:rFonts w:asciiTheme="majorHAnsi" w:eastAsia="Times New Roman" w:hAnsiTheme="majorHAnsi" w:cstheme="majorHAnsi"/>
          <w:color w:val="0D0D0D" w:themeColor="text1" w:themeTint="F2"/>
          <w:sz w:val="16"/>
          <w:szCs w:val="16"/>
          <w:lang w:eastAsia="en-GB"/>
        </w:rPr>
        <w:t xml:space="preserve"> </w:t>
      </w:r>
      <w:r w:rsidRPr="000E7FA2">
        <w:rPr>
          <w:rFonts w:asciiTheme="majorHAnsi" w:eastAsia="Times New Roman" w:hAnsiTheme="majorHAnsi" w:cstheme="majorHAnsi"/>
          <w:color w:val="0D0D0D" w:themeColor="text1" w:themeTint="F2"/>
          <w:sz w:val="16"/>
          <w:szCs w:val="16"/>
          <w:lang w:eastAsia="en-GB"/>
        </w:rPr>
        <w:t>be subject to the wealth tax.</w:t>
      </w:r>
      <w:r w:rsidRPr="00CB0633">
        <w:rPr>
          <w:rFonts w:asciiTheme="majorHAnsi" w:eastAsia="Times New Roman" w:hAnsiTheme="majorHAnsi" w:cstheme="majorHAnsi"/>
          <w:color w:val="0D0D0D" w:themeColor="text1" w:themeTint="F2"/>
          <w:sz w:val="16"/>
          <w:szCs w:val="16"/>
          <w:lang w:eastAsia="en-GB"/>
        </w:rPr>
        <w:t xml:space="preserve"> </w:t>
      </w:r>
      <w:r w:rsidRPr="000E7FA2">
        <w:rPr>
          <w:rFonts w:asciiTheme="majorHAnsi" w:eastAsia="Times New Roman" w:hAnsiTheme="majorHAnsi" w:cstheme="majorHAnsi"/>
          <w:color w:val="0D0D0D" w:themeColor="text1" w:themeTint="F2"/>
          <w:sz w:val="16"/>
          <w:szCs w:val="16"/>
          <w:lang w:eastAsia="en-GB"/>
        </w:rPr>
        <w:t>Meanwhile, a group of buyers could buy the business with each of their stakes below the wealth tax threshold, but they would insist on steep discounts for lack of control, as they each would be purchasing a minority stake in the business.</w:t>
      </w:r>
      <w:r>
        <w:rPr>
          <w:rFonts w:asciiTheme="majorHAnsi" w:eastAsia="Times New Roman" w:hAnsiTheme="majorHAnsi" w:cstheme="majorHAnsi"/>
          <w:color w:val="0D0D0D" w:themeColor="text1" w:themeTint="F2"/>
          <w:lang w:eastAsia="en-GB"/>
        </w:rPr>
        <w:t xml:space="preserve"> </w:t>
      </w:r>
      <w:r w:rsidRPr="000E7FA2">
        <w:rPr>
          <w:rFonts w:asciiTheme="majorHAnsi" w:eastAsia="Times New Roman" w:hAnsiTheme="majorHAnsi" w:cstheme="majorHAnsi"/>
          <w:color w:val="0D0D0D" w:themeColor="text1" w:themeTint="F2"/>
          <w:u w:val="single"/>
          <w:lang w:eastAsia="en-GB"/>
        </w:rPr>
        <w:t>Who could buy the business at something approaching its previous valuation and still avoid the tax?</w:t>
      </w:r>
      <w:r w:rsidRPr="00CB0633">
        <w:rPr>
          <w:rFonts w:asciiTheme="majorHAnsi" w:eastAsia="Times New Roman" w:hAnsiTheme="majorHAnsi" w:cstheme="majorHAnsi"/>
          <w:color w:val="0D0D0D" w:themeColor="text1" w:themeTint="F2"/>
          <w:u w:val="single"/>
          <w:lang w:eastAsia="en-GB"/>
        </w:rPr>
        <w:t xml:space="preserve"> </w:t>
      </w:r>
      <w:r w:rsidRPr="000E7FA2">
        <w:rPr>
          <w:rFonts w:asciiTheme="majorHAnsi" w:eastAsia="Times New Roman" w:hAnsiTheme="majorHAnsi" w:cstheme="majorHAnsi"/>
          <w:color w:val="0D0D0D" w:themeColor="text1" w:themeTint="F2"/>
          <w:u w:val="single"/>
          <w:lang w:eastAsia="en-GB"/>
        </w:rPr>
        <w:t>Private equity and public corporations come to mind.</w:t>
      </w:r>
      <w:r w:rsidRPr="00CB0633">
        <w:rPr>
          <w:rFonts w:asciiTheme="majorHAnsi" w:eastAsia="Times New Roman" w:hAnsiTheme="majorHAnsi" w:cstheme="majorHAnsi"/>
          <w:color w:val="0D0D0D" w:themeColor="text1" w:themeTint="F2"/>
          <w:u w:val="single"/>
          <w:lang w:eastAsia="en-GB"/>
        </w:rPr>
        <w:t xml:space="preserve"> </w:t>
      </w:r>
      <w:r w:rsidRPr="000E7FA2">
        <w:rPr>
          <w:rFonts w:asciiTheme="majorHAnsi" w:eastAsia="Times New Roman" w:hAnsiTheme="majorHAnsi" w:cstheme="majorHAnsi"/>
          <w:color w:val="0D0D0D" w:themeColor="text1" w:themeTint="F2"/>
          <w:u w:val="single"/>
          <w:lang w:eastAsia="en-GB"/>
        </w:rPr>
        <w:t>Private equity because they can raise capital from diverse sources but can still enjoy a controlling stake in the business, and public corporations because, as discussed above, they are largely immune to the tax.</w:t>
      </w:r>
      <w:r w:rsidRPr="00CB0633">
        <w:rPr>
          <w:rFonts w:asciiTheme="majorHAnsi" w:eastAsia="Times New Roman" w:hAnsiTheme="majorHAnsi" w:cstheme="majorHAnsi"/>
          <w:color w:val="0D0D0D" w:themeColor="text1" w:themeTint="F2"/>
          <w:u w:val="single"/>
          <w:lang w:eastAsia="en-GB"/>
        </w:rPr>
        <w:t xml:space="preserve"> </w:t>
      </w:r>
      <w:r w:rsidRPr="000E7FA2">
        <w:rPr>
          <w:rFonts w:asciiTheme="majorHAnsi" w:eastAsia="Times New Roman" w:hAnsiTheme="majorHAnsi" w:cstheme="majorHAnsi"/>
          <w:color w:val="0D0D0D" w:themeColor="text1" w:themeTint="F2"/>
          <w:u w:val="single"/>
          <w:lang w:eastAsia="en-GB"/>
        </w:rPr>
        <w:t>Individuals and families, on the other hand, would be locked out.</w:t>
      </w:r>
      <w:r>
        <w:rPr>
          <w:rFonts w:asciiTheme="majorHAnsi" w:eastAsia="Times New Roman" w:hAnsiTheme="majorHAnsi" w:cstheme="majorHAnsi"/>
          <w:color w:val="0D0D0D" w:themeColor="text1" w:themeTint="F2"/>
          <w:lang w:eastAsia="en-GB"/>
        </w:rPr>
        <w:t xml:space="preserve"> </w:t>
      </w:r>
      <w:r w:rsidRPr="000E7FA2">
        <w:rPr>
          <w:rFonts w:asciiTheme="majorHAnsi" w:eastAsia="Times New Roman" w:hAnsiTheme="majorHAnsi" w:cstheme="majorHAnsi"/>
          <w:color w:val="0D0D0D" w:themeColor="text1" w:themeTint="F2"/>
          <w:sz w:val="16"/>
          <w:szCs w:val="16"/>
          <w:u w:val="single"/>
          <w:lang w:eastAsia="en-GB"/>
        </w:rPr>
        <w:t>Economic Consolidation</w:t>
      </w:r>
      <w:r w:rsidRPr="00CB0633">
        <w:rPr>
          <w:rFonts w:asciiTheme="majorHAnsi" w:eastAsia="Times New Roman" w:hAnsiTheme="majorHAnsi" w:cstheme="majorHAnsi"/>
          <w:color w:val="0D0D0D" w:themeColor="text1" w:themeTint="F2"/>
          <w:sz w:val="16"/>
          <w:szCs w:val="16"/>
          <w:lang w:eastAsia="en-GB"/>
        </w:rPr>
        <w:t xml:space="preserve"> </w:t>
      </w:r>
      <w:r w:rsidRPr="000E7FA2">
        <w:rPr>
          <w:rFonts w:asciiTheme="majorHAnsi" w:eastAsia="Times New Roman" w:hAnsiTheme="majorHAnsi" w:cstheme="majorHAnsi"/>
          <w:color w:val="0D0D0D" w:themeColor="text1" w:themeTint="F2"/>
          <w:sz w:val="16"/>
          <w:szCs w:val="16"/>
          <w:lang w:eastAsia="en-GB"/>
        </w:rPr>
        <w:t>This combo platter of excessive tax rates, counter-cyclical applications, broad exposure, and uneven application will result a wholesale migration of business activity into the public corporate sector.</w:t>
      </w:r>
      <w:r>
        <w:rPr>
          <w:rFonts w:asciiTheme="majorHAnsi" w:eastAsia="Times New Roman" w:hAnsiTheme="majorHAnsi" w:cstheme="majorHAnsi"/>
          <w:color w:val="0D0D0D" w:themeColor="text1" w:themeTint="F2"/>
          <w:lang w:eastAsia="en-GB"/>
        </w:rPr>
        <w:t xml:space="preserve"> </w:t>
      </w:r>
      <w:r w:rsidRPr="000E7FA2">
        <w:rPr>
          <w:rFonts w:asciiTheme="majorHAnsi" w:eastAsia="Times New Roman" w:hAnsiTheme="majorHAnsi" w:cstheme="majorHAnsi"/>
          <w:color w:val="0D0D0D" w:themeColor="text1" w:themeTint="F2"/>
          <w:u w:val="single"/>
          <w:lang w:eastAsia="en-GB"/>
        </w:rPr>
        <w:t>Family-owned businesses over a certain size would begin to disappear – they either would be sold to public corporations or private equity firms with large, diverse investor bases, or they would continue on at a competitive disadvantage, paying effective tax rates more than twice what a public company pays.</w:t>
      </w:r>
      <w:r w:rsidRPr="00CB0633">
        <w:rPr>
          <w:rFonts w:asciiTheme="majorHAnsi" w:eastAsia="Times New Roman" w:hAnsiTheme="majorHAnsi" w:cstheme="majorHAnsi"/>
          <w:color w:val="0D0D0D" w:themeColor="text1" w:themeTint="F2"/>
          <w:u w:val="single"/>
          <w:lang w:eastAsia="en-GB"/>
        </w:rPr>
        <w:t xml:space="preserve"> </w:t>
      </w:r>
      <w:r w:rsidRPr="000E7FA2">
        <w:rPr>
          <w:rFonts w:asciiTheme="majorHAnsi" w:eastAsia="Times New Roman" w:hAnsiTheme="majorHAnsi" w:cstheme="majorHAnsi"/>
          <w:color w:val="0D0D0D" w:themeColor="text1" w:themeTint="F2"/>
          <w:u w:val="single"/>
          <w:lang w:eastAsia="en-GB"/>
        </w:rPr>
        <w:t>In the end, the wealth tax would cause increased concentration of business activity and decision making.</w:t>
      </w:r>
      <w:r w:rsidRPr="00CB0633">
        <w:rPr>
          <w:rFonts w:asciiTheme="majorHAnsi" w:eastAsia="Times New Roman" w:hAnsiTheme="majorHAnsi" w:cstheme="majorHAnsi"/>
          <w:color w:val="0D0D0D" w:themeColor="text1" w:themeTint="F2"/>
          <w:u w:val="single"/>
          <w:lang w:eastAsia="en-GB"/>
        </w:rPr>
        <w:t xml:space="preserve"> </w:t>
      </w:r>
      <w:r w:rsidRPr="000E7FA2">
        <w:rPr>
          <w:rFonts w:asciiTheme="majorHAnsi" w:eastAsia="Times New Roman" w:hAnsiTheme="majorHAnsi" w:cstheme="majorHAnsi"/>
          <w:color w:val="0D0D0D" w:themeColor="text1" w:themeTint="F2"/>
          <w:sz w:val="16"/>
          <w:szCs w:val="16"/>
          <w:lang w:eastAsia="en-GB"/>
        </w:rPr>
        <w:t>The irony is that S corporations were created 60 years ago to counter this consolidation.</w:t>
      </w:r>
      <w:r w:rsidRPr="00CB0633">
        <w:rPr>
          <w:rFonts w:asciiTheme="majorHAnsi" w:eastAsia="Times New Roman" w:hAnsiTheme="majorHAnsi" w:cstheme="majorHAnsi"/>
          <w:color w:val="0D0D0D" w:themeColor="text1" w:themeTint="F2"/>
          <w:sz w:val="16"/>
          <w:szCs w:val="16"/>
          <w:lang w:eastAsia="en-GB"/>
        </w:rPr>
        <w:t xml:space="preserve"> </w:t>
      </w:r>
      <w:r w:rsidRPr="000E7FA2">
        <w:rPr>
          <w:rFonts w:asciiTheme="majorHAnsi" w:eastAsia="Times New Roman" w:hAnsiTheme="majorHAnsi" w:cstheme="majorHAnsi"/>
          <w:color w:val="0D0D0D" w:themeColor="text1" w:themeTint="F2"/>
          <w:sz w:val="16"/>
          <w:szCs w:val="16"/>
          <w:lang w:eastAsia="en-GB"/>
        </w:rPr>
        <w:t>As it says on the history</w:t>
      </w:r>
      <w:r w:rsidRPr="00CB0633">
        <w:rPr>
          <w:rFonts w:asciiTheme="majorHAnsi" w:eastAsia="Times New Roman" w:hAnsiTheme="majorHAnsi" w:cstheme="majorHAnsi"/>
          <w:color w:val="0D0D0D" w:themeColor="text1" w:themeTint="F2"/>
          <w:sz w:val="16"/>
          <w:szCs w:val="16"/>
          <w:lang w:eastAsia="en-GB"/>
        </w:rPr>
        <w:t xml:space="preserve"> </w:t>
      </w:r>
      <w:hyperlink r:id="rId234" w:history="1">
        <w:r w:rsidRPr="000E7FA2">
          <w:rPr>
            <w:rFonts w:asciiTheme="majorHAnsi" w:eastAsia="Times New Roman" w:hAnsiTheme="majorHAnsi" w:cstheme="majorHAnsi"/>
            <w:color w:val="0D0D0D" w:themeColor="text1" w:themeTint="F2"/>
            <w:sz w:val="16"/>
            <w:szCs w:val="16"/>
            <w:u w:val="single"/>
            <w:lang w:eastAsia="en-GB"/>
          </w:rPr>
          <w:t>page</w:t>
        </w:r>
      </w:hyperlink>
      <w:r w:rsidRPr="00CB0633">
        <w:rPr>
          <w:rFonts w:asciiTheme="majorHAnsi" w:eastAsia="Times New Roman" w:hAnsiTheme="majorHAnsi" w:cstheme="majorHAnsi"/>
          <w:color w:val="0D0D0D" w:themeColor="text1" w:themeTint="F2"/>
          <w:sz w:val="16"/>
          <w:szCs w:val="16"/>
          <w:lang w:eastAsia="en-GB"/>
        </w:rPr>
        <w:t xml:space="preserve"> </w:t>
      </w:r>
      <w:r w:rsidRPr="000E7FA2">
        <w:rPr>
          <w:rFonts w:asciiTheme="majorHAnsi" w:eastAsia="Times New Roman" w:hAnsiTheme="majorHAnsi" w:cstheme="majorHAnsi"/>
          <w:color w:val="0D0D0D" w:themeColor="text1" w:themeTint="F2"/>
          <w:sz w:val="16"/>
          <w:szCs w:val="16"/>
          <w:lang w:eastAsia="en-GB"/>
        </w:rPr>
        <w:t>of our website:</w:t>
      </w:r>
      <w:r w:rsidRPr="00CB0633">
        <w:rPr>
          <w:rFonts w:asciiTheme="majorHAnsi" w:eastAsia="Times New Roman" w:hAnsiTheme="majorHAnsi" w:cstheme="majorHAnsi"/>
          <w:color w:val="0D0D0D" w:themeColor="text1" w:themeTint="F2"/>
          <w:sz w:val="16"/>
          <w:szCs w:val="16"/>
          <w:lang w:eastAsia="en-GB"/>
        </w:rPr>
        <w:t xml:space="preserve"> </w:t>
      </w:r>
      <w:r w:rsidRPr="000E7FA2">
        <w:rPr>
          <w:rFonts w:asciiTheme="majorHAnsi" w:eastAsia="Times New Roman" w:hAnsiTheme="majorHAnsi" w:cstheme="majorHAnsi"/>
          <w:color w:val="0D0D0D" w:themeColor="text1" w:themeTint="F2"/>
          <w:sz w:val="16"/>
          <w:szCs w:val="16"/>
          <w:lang w:eastAsia="en-GB"/>
        </w:rPr>
        <w:t>At the same time, Republicans and Democrats were increasingly alarmed that too much economic power was being consolidated into the hands of a few wealthy, multinational corporations. This economic centralization was characterized by economists like John Kenneth Galbraith, who saw America’s economic future as a grand balance of power between Big Labor, Big Business, and Big Government. Private enterprise was viewed as a thing of the past.</w:t>
      </w:r>
      <w:r w:rsidRPr="00CB0633">
        <w:rPr>
          <w:rFonts w:asciiTheme="majorHAnsi" w:eastAsia="Times New Roman" w:hAnsiTheme="majorHAnsi" w:cstheme="majorHAnsi"/>
          <w:color w:val="0D0D0D" w:themeColor="text1" w:themeTint="F2"/>
          <w:sz w:val="16"/>
          <w:szCs w:val="16"/>
          <w:lang w:eastAsia="en-GB"/>
        </w:rPr>
        <w:t xml:space="preserve"> </w:t>
      </w:r>
      <w:r w:rsidRPr="000E7FA2">
        <w:rPr>
          <w:rFonts w:asciiTheme="majorHAnsi" w:eastAsia="Times New Roman" w:hAnsiTheme="majorHAnsi" w:cstheme="majorHAnsi"/>
          <w:color w:val="0D0D0D" w:themeColor="text1" w:themeTint="F2"/>
          <w:sz w:val="16"/>
          <w:szCs w:val="16"/>
          <w:lang w:eastAsia="en-GB"/>
        </w:rPr>
        <w:t>In response to these concerns, Eisenhower embraced the Treasury proposal and recommended the creation of the small business corporation to Congress. In 1958, led by Democratic Finance Chairman Harry Byrd, Congress acted on Eisenhower’s recommendation, creating subchapter S of the tax code as part of a larger package of miscellaneous tax items.</w:t>
      </w:r>
      <w:r w:rsidRPr="00CB0633">
        <w:rPr>
          <w:rFonts w:asciiTheme="majorHAnsi" w:eastAsia="Times New Roman" w:hAnsiTheme="majorHAnsi" w:cstheme="majorHAnsi"/>
          <w:color w:val="0D0D0D" w:themeColor="text1" w:themeTint="F2"/>
          <w:sz w:val="16"/>
          <w:szCs w:val="16"/>
          <w:lang w:eastAsia="en-GB"/>
        </w:rPr>
        <w:t xml:space="preserve"> </w:t>
      </w:r>
      <w:r w:rsidRPr="000E7FA2">
        <w:rPr>
          <w:rFonts w:asciiTheme="majorHAnsi" w:eastAsia="Times New Roman" w:hAnsiTheme="majorHAnsi" w:cstheme="majorHAnsi"/>
          <w:color w:val="0D0D0D" w:themeColor="text1" w:themeTint="F2"/>
          <w:sz w:val="16"/>
          <w:szCs w:val="16"/>
          <w:lang w:eastAsia="en-GB"/>
        </w:rPr>
        <w:t>Be sure to watch the Peterson Institute event and the debate between Saez and Summers.</w:t>
      </w:r>
      <w:r>
        <w:rPr>
          <w:rFonts w:asciiTheme="majorHAnsi" w:eastAsia="Times New Roman" w:hAnsiTheme="majorHAnsi" w:cstheme="majorHAnsi"/>
          <w:color w:val="0D0D0D" w:themeColor="text1" w:themeTint="F2"/>
          <w:lang w:eastAsia="en-GB"/>
        </w:rPr>
        <w:t xml:space="preserve"> </w:t>
      </w:r>
      <w:r w:rsidRPr="000E7FA2">
        <w:rPr>
          <w:rFonts w:asciiTheme="majorHAnsi" w:eastAsia="Times New Roman" w:hAnsiTheme="majorHAnsi" w:cstheme="majorHAnsi"/>
          <w:color w:val="0D0D0D" w:themeColor="text1" w:themeTint="F2"/>
          <w:u w:val="single"/>
          <w:lang w:eastAsia="en-GB"/>
        </w:rPr>
        <w:t>It’s very compelling, even if it does underemphasize one of the key challenges of implementing the wealth tax – the existential threat it poses to successful, private companies.</w:t>
      </w:r>
      <w:r w:rsidRPr="00CB0633">
        <w:rPr>
          <w:rFonts w:asciiTheme="majorHAnsi" w:eastAsia="Times New Roman" w:hAnsiTheme="majorHAnsi" w:cstheme="majorHAnsi"/>
          <w:color w:val="0D0D0D" w:themeColor="text1" w:themeTint="F2"/>
          <w:u w:val="single"/>
          <w:lang w:eastAsia="en-GB"/>
        </w:rPr>
        <w:t xml:space="preserve"> </w:t>
      </w:r>
    </w:p>
    <w:p w14:paraId="79C4F803" w14:textId="16BC48B0" w:rsidR="00CA4B4A" w:rsidRDefault="00CA4B4A" w:rsidP="00CA4B4A">
      <w:pPr>
        <w:pStyle w:val="Heading4"/>
      </w:pPr>
      <w:r>
        <w:t>Wealth taxes destroy business confidence—create</w:t>
      </w:r>
      <w:r w:rsidR="00A20402">
        <w:t xml:space="preserve"> mass</w:t>
      </w:r>
      <w:r>
        <w:t xml:space="preserve"> uncertainty</w:t>
      </w:r>
    </w:p>
    <w:p w14:paraId="146B9303" w14:textId="429E0606" w:rsidR="00CA4B4A" w:rsidRDefault="00CA4B4A" w:rsidP="00CA4B4A">
      <w:r>
        <w:t xml:space="preserve">CE </w:t>
      </w:r>
      <w:r w:rsidRPr="00F61FCD">
        <w:rPr>
          <w:rFonts w:eastAsiaTheme="majorEastAsia" w:cstheme="majorBidi"/>
          <w:b/>
          <w:bCs/>
          <w:sz w:val="26"/>
          <w:szCs w:val="26"/>
        </w:rPr>
        <w:t>Noticias Financieras</w:t>
      </w:r>
      <w:r>
        <w:t xml:space="preserve">, </w:t>
      </w:r>
      <w:r w:rsidRPr="00F61FCD">
        <w:rPr>
          <w:rStyle w:val="Style13ptBold"/>
        </w:rPr>
        <w:t>23</w:t>
      </w:r>
      <w:r>
        <w:t xml:space="preserve">. CE Noticias Financieras is a periodical that focuses on business and financial writing. “Experts: Raising corporate tax is "the lesser evil" compared to wealth tax,” Noticias Financieras, 2-25-2023, </w:t>
      </w:r>
      <w:r w:rsidRPr="00982AE5">
        <w:t>accessed via Lexis Nexis search engine</w:t>
      </w:r>
      <w:r>
        <w:t>)//AAlmand</w:t>
      </w:r>
    </w:p>
    <w:p w14:paraId="7DF3A0BE" w14:textId="77777777" w:rsidR="00CA4B4A" w:rsidRPr="00F61FCD" w:rsidRDefault="00CA4B4A" w:rsidP="00CA4B4A">
      <w:pPr>
        <w:rPr>
          <w:sz w:val="16"/>
        </w:rPr>
      </w:pPr>
      <w:r w:rsidRPr="00F61FCD">
        <w:rPr>
          <w:sz w:val="16"/>
        </w:rPr>
        <w:t xml:space="preserve">March is coming and the tax debate will once again be at the forefront of the legislative discussion. On the 7th and 8th of next month, the Chamber of Deputies will have to vote on the tax reform bill, and then continue the discussion in the Senate Finance Committee, in its second legislative procedure. </w:t>
      </w:r>
      <w:r w:rsidRPr="00F61FCD">
        <w:rPr>
          <w:rStyle w:val="StyleUnderline"/>
        </w:rPr>
        <w:t>One of the issues that generates the most criticism from the opposition and the business sector is the tax on high net worth individuals, as they consider that it will affect investment and savings by taxing the stock of resources.</w:t>
      </w:r>
      <w:r w:rsidRPr="00F61FCD">
        <w:rPr>
          <w:sz w:val="16"/>
        </w:rPr>
        <w:t xml:space="preserve"> In view of this, the Minister of Finance, Mario Marcel, said that "if the opposition thinks that this tax has a series of problems, then it should put forward an alternative proposal, but one that maintains the objectives of collection and progressiveness", as he said in an interview with Pulso at the end of January. And although the opposition has not yet come up with a proposal to replace this tax, some options have begun to emerge from the business community, which will be presented when invited to the Senate Finance Committee. And it was precisely the president of the Confederation of Production and Commerce (CPC), Ricardo Mewes, who stated that one of the alternatives that the sector is considering presenting is to replace the wealth tax with a one-point increase in the tax paid by large companies. Although he said that this proposal has already been outlined to Minister Marcel, the calculations of how much would be collected in this way are still missing, in order to present it formally to the Treasury. </w:t>
      </w:r>
      <w:r w:rsidRPr="00F61FCD">
        <w:rPr>
          <w:rStyle w:val="StyleUnderline"/>
        </w:rPr>
        <w:t>For the business community, the main thing is to modify this wealth tax, because it affects the stock and this in turn has implications for investment and savings, they say.</w:t>
      </w:r>
      <w:r w:rsidRPr="00F61FCD">
        <w:rPr>
          <w:sz w:val="16"/>
        </w:rPr>
        <w:t xml:space="preserve"> Therefore, the alternative formulas will be focused on mechanisms that tax flows, such as the corporate tax. </w:t>
      </w:r>
      <w:r w:rsidRPr="00F61FCD">
        <w:rPr>
          <w:rStyle w:val="StyleUnderline"/>
        </w:rPr>
        <w:t>Currently, the first category tax paid by large companies in the semi-integrated system is 27%. The owners or partners are entitled to a 65% credit, i.e., they can deduct 65% of the 27% paid by the company from their personal income tax. This tax is already considered high by several experts when compared to the average of the OECD (Organization for Economic Cooperation and Development) countries, which is 23.7%.</w:t>
      </w:r>
      <w:r w:rsidRPr="00F61FCD">
        <w:rPr>
          <w:sz w:val="16"/>
        </w:rPr>
        <w:t xml:space="preserve"> Less bad For the same reason, the CPC's proposal immediately opened a debate among tax experts and economists, who, although they do not fully agree that this is the solution, see it as a "lesser evil" compared to what would be the application of the wealth tax. Although the experts admit that a one-point increase in the corporate tax would raise between US$350 million and US$450 million per year, which is equivalent to between 0.12% and 0.16% of the Gross Domestic Product (GDP), and would therefore be less than what the government expects to raise with the wealth tax -0.48% of the GDP, some US$1,500 million-, they affirm that these resources would be "more feasible to raise". This, considering that the logistics are already in place compared to the other tax, which is more complex to control. In addition, they argue that the Treasury's calculations in this respect are somewhat overestimated. Patricio Rojas, an economist at Rojas y Asociados, indicates that the CPC's approach is in the context that the wealth tax is very negative. "It does not mean that it is the best option, but it is the lesser evil," he says. For the economist, although the government is projecting to raise US$1.5 billion with its formula, that figure is highly questionable. </w:t>
      </w:r>
      <w:r w:rsidRPr="00F61FCD">
        <w:rPr>
          <w:rStyle w:val="StyleUnderline"/>
        </w:rPr>
        <w:t xml:space="preserve">"There is no certainty that it will collect what it is proposing. The vast majority of these taxes in the countries where they have been applied have been lower," </w:t>
      </w:r>
      <w:r w:rsidRPr="00F61FCD">
        <w:rPr>
          <w:sz w:val="16"/>
        </w:rPr>
        <w:t>he says. On the other hand, he says that one more point in the corporate tax "we know that it raises US$400 to 450 million". Sergio Lehmann, chief economist at Bci, indicates that "the corporate tax may be a better alternative, but it also implies a high cost. Its current level exceeds the average of the OECD countries and could therefore be a disincentive for new investments, by affecting the relative competitiveness of our economy. It would therefore have an effect on the long-term growth capacity of the economy". He points out that "</w:t>
      </w:r>
      <w:r w:rsidRPr="00F61FCD">
        <w:rPr>
          <w:rStyle w:val="StyleUnderline"/>
        </w:rPr>
        <w:t xml:space="preserve">an important problem with the wealth tax is the control and valuation of assets. For the same reason, in addition to the distortions caused, it effectively entails uncertainty in tax collection. </w:t>
      </w:r>
      <w:r w:rsidRPr="00F61FCD">
        <w:rPr>
          <w:sz w:val="16"/>
        </w:rPr>
        <w:t>This is not the case with the corporate tax, for which there are greater certainties based on strict accounting rules". Lehmann argues that "</w:t>
      </w:r>
      <w:r w:rsidRPr="00F61FCD">
        <w:rPr>
          <w:rStyle w:val="StyleUnderline"/>
        </w:rPr>
        <w:t>there is no doubt that the wealth tax introduces strong distortions, generating incentives for capital outflows and the establishment of residence abroad in the case of the most affected individuals</w:t>
      </w:r>
      <w:r w:rsidRPr="00F61FCD">
        <w:rPr>
          <w:sz w:val="16"/>
        </w:rPr>
        <w:t>". In this sense, he adds that "</w:t>
      </w:r>
      <w:r w:rsidRPr="00F61FCD">
        <w:rPr>
          <w:rStyle w:val="StyleUnderline"/>
        </w:rPr>
        <w:t>international evidence is conclusive in showing bad experiences in this matter, recognizing a low collection and frictions that impact the capital market and, therefore, the economic development.</w:t>
      </w:r>
      <w:r w:rsidRPr="00F61FCD">
        <w:rPr>
          <w:sz w:val="16"/>
        </w:rPr>
        <w:t xml:space="preserve"> In several countries, for this very reason, after recognizing the negative effects of this type of taxes, they have been eliminated after applying them temporarily". The tax experts Javier Jaque, partner of Consultoría Tributaria CCL AC Auditores Consultores, states that "</w:t>
      </w:r>
      <w:r w:rsidRPr="00F61FCD">
        <w:rPr>
          <w:rStyle w:val="StyleUnderline"/>
        </w:rPr>
        <w:t>the wealth tax has been shown not to be efficient in different parts of the world.</w:t>
      </w:r>
      <w:r w:rsidRPr="00F61FCD">
        <w:rPr>
          <w:sz w:val="16"/>
        </w:rPr>
        <w:t xml:space="preserve"> And therefore, versus the income tax which, although it is not optimal, is something more accepted by the industry, it is more feasible to collect through the corporate tax than through the wealth tax". Ignacio Gepp, partner at Puente Sur, agrees with his peers, as he also sees it as a lesser evil: "In terms of the impact on investment, the lesser evil is a corporate tax. In this sense, the analysis made by the CPC is correct, because between these two taxes, the one point increase in the corporate tax will generate a lower impact on investment, compared to the one applied to wealth". Among those who believe that this solution is bad and do not validate it is the partner Leader Tax &amp; Legal of Deloitte, Hugo Hurtado. "The corporate tax is high and therefore, there is not much more room. The solution does not go that way and it also has an impact on investment", he accuses. In addition to this opinion, Sebastián Guerrero, partner of Guerrero Garcés, categorically rejects it: "I think it is a bad idea. </w:t>
      </w:r>
      <w:r w:rsidRPr="00F61FCD">
        <w:rPr>
          <w:rStyle w:val="StyleUnderline"/>
        </w:rPr>
        <w:t>Faced with a terrible instrument such as the wealth tax</w:t>
      </w:r>
      <w:r w:rsidRPr="00F61FCD">
        <w:rPr>
          <w:sz w:val="16"/>
        </w:rPr>
        <w:t xml:space="preserve">, the answer cannot be to increase even more the first category tax, which is already among the highest in the OECD. Today we need to encourage investment and this points in the opposite direction". The wealth tax proposed by the government aims at taxing residents or domiciled in Chile with a tax on the part of the wealth that exceeds 6,000 UTA (US$4.9 million). This regulation also contains guidelines that allow taxpayers to determine the economic value of their assets, understanding as economic value that which was determined by independent third parties. The rate applied varies according to the amount of assets: up to 6,000 UTA, US$4.9 million, is exempt, between 6,000 to 18,000 UTA (US$4.9 - US$14.7 million) will have a rate of 1% and those who have assets over 18,000 UTA, that is more than US$14.7 million, will have a rate of 1.8%. In the discussion, the exit tax was eliminated for those taxpayers who lose their domicile, but the obligation to inform in order to be excluded from the tax is maintained. Also, the wording was clarified to establish simpler rules, without losing the correct determination of net worth. And a limit to the tax burden of 50% of the income considering the effective rates of income tax and wealth tax was proposed. </w:t>
      </w:r>
      <w:r w:rsidRPr="00F61FCD">
        <w:rPr>
          <w:rStyle w:val="StyleUnderline"/>
        </w:rPr>
        <w:t>According to government estimates, 6,383 taxpayers will be subject to the wealth tax, and a collection of 0.48% of GDP is expected.</w:t>
      </w:r>
    </w:p>
    <w:p w14:paraId="538A3FF8" w14:textId="77777777" w:rsidR="00CA4B4A" w:rsidRPr="007F266A" w:rsidRDefault="00CA4B4A">
      <w:pPr>
        <w:rPr>
          <w:rFonts w:asciiTheme="majorHAnsi" w:eastAsia="Times New Roman" w:hAnsiTheme="majorHAnsi" w:cstheme="majorHAnsi"/>
          <w:color w:val="0D0D0D" w:themeColor="text1" w:themeTint="F2"/>
          <w:lang w:eastAsia="en-GB"/>
        </w:rPr>
      </w:pPr>
    </w:p>
    <w:p w14:paraId="6D45082D" w14:textId="77777777" w:rsidR="007F266A" w:rsidRDefault="007F266A">
      <w:pPr>
        <w:pStyle w:val="Heading3"/>
      </w:pPr>
    </w:p>
    <w:p w14:paraId="0000006F" w14:textId="32D9EC25" w:rsidR="00DB17C0" w:rsidRDefault="00000000">
      <w:pPr>
        <w:pStyle w:val="Heading3"/>
        <w:rPr>
          <w:b w:val="0"/>
        </w:rPr>
      </w:pPr>
      <w:r w:rsidRPr="00903EBC">
        <w:t>—</w:t>
      </w:r>
      <w:r w:rsidR="00FB77C2">
        <w:t xml:space="preserve">Neg </w:t>
      </w:r>
      <w:r w:rsidRPr="00903EBC">
        <w:t>Internal Links</w:t>
      </w:r>
    </w:p>
    <w:p w14:paraId="428375A6" w14:textId="77777777" w:rsidR="00827481" w:rsidRDefault="00827481">
      <w:pPr>
        <w:rPr>
          <w:b/>
          <w:sz w:val="32"/>
          <w:szCs w:val="32"/>
          <w:u w:val="single"/>
        </w:rPr>
      </w:pPr>
      <w:r>
        <w:rPr>
          <w:b/>
          <w:u w:val="single"/>
        </w:rPr>
        <w:br w:type="page"/>
      </w:r>
    </w:p>
    <w:p w14:paraId="7930BD6B" w14:textId="69C19524" w:rsidR="003F6E7B" w:rsidRPr="003F6E7B" w:rsidRDefault="003F6E7B" w:rsidP="003F6E7B">
      <w:pPr>
        <w:pStyle w:val="Heading3"/>
        <w:rPr>
          <w:b w:val="0"/>
        </w:rPr>
      </w:pPr>
      <w:r w:rsidRPr="00903EBC">
        <w:t xml:space="preserve">Internal Link </w:t>
      </w:r>
      <w:r>
        <w:t>–</w:t>
      </w:r>
      <w:r w:rsidRPr="00903EBC">
        <w:t xml:space="preserve"> </w:t>
      </w:r>
      <w:r>
        <w:t>Sudden changes in biz con destroy econ</w:t>
      </w:r>
    </w:p>
    <w:p w14:paraId="5666787B" w14:textId="46F67D46" w:rsidR="003F6E7B" w:rsidRPr="003F6E7B" w:rsidRDefault="003F6E7B" w:rsidP="003F6E7B">
      <w:pPr>
        <w:pStyle w:val="Heading4"/>
        <w:rPr>
          <w:b w:val="0"/>
          <w:bCs/>
        </w:rPr>
      </w:pPr>
      <w:r w:rsidRPr="003F6E7B">
        <w:rPr>
          <w:bCs/>
          <w:u w:val="single"/>
        </w:rPr>
        <w:t>Sudden</w:t>
      </w:r>
      <w:r w:rsidRPr="003F6E7B">
        <w:rPr>
          <w:bCs/>
        </w:rPr>
        <w:t xml:space="preserve"> changes in business confidence cause recession.</w:t>
      </w:r>
    </w:p>
    <w:p w14:paraId="59A53C52" w14:textId="0C57A428" w:rsidR="003F6E7B" w:rsidRPr="000E7AA5" w:rsidRDefault="003F6E7B" w:rsidP="003F6E7B">
      <w:r w:rsidRPr="000E7AA5">
        <w:rPr>
          <w:rStyle w:val="Style13ptBold"/>
        </w:rPr>
        <w:t>CRS 23</w:t>
      </w:r>
      <w:r w:rsidRPr="000E7AA5">
        <w:t>, public policy research institute of the United States Congress. Operating within the Library of Congress, it works primarily and directly for members of Congress and their committees and staff on a confidential, nonpartisan basis</w:t>
      </w:r>
      <w:r>
        <w:t>, 03</w:t>
      </w:r>
      <w:r w:rsidRPr="000E7AA5">
        <w:t>-</w:t>
      </w:r>
      <w:r>
        <w:t>21</w:t>
      </w:r>
      <w:r w:rsidRPr="000E7AA5">
        <w:t>-</w:t>
      </w:r>
      <w:r>
        <w:t>2023</w:t>
      </w:r>
      <w:r w:rsidRPr="000E7AA5">
        <w:t>, https://sgp.fas.org/crs/misc/R47479.pdf, KPR</w:t>
      </w:r>
    </w:p>
    <w:p w14:paraId="5F2A5150" w14:textId="3DCF684B" w:rsidR="0078259C" w:rsidRDefault="003F6E7B" w:rsidP="003F6E7B">
      <w:r w:rsidRPr="000E7AA5">
        <w:rPr>
          <w:rStyle w:val="StyleUnderline"/>
          <w:highlight w:val="cyan"/>
        </w:rPr>
        <w:t>Changes in</w:t>
      </w:r>
      <w:r>
        <w:t xml:space="preserve"> </w:t>
      </w:r>
      <w:r w:rsidRPr="009A7AE6">
        <w:rPr>
          <w:u w:val="single"/>
        </w:rPr>
        <w:t>consumer or</w:t>
      </w:r>
      <w:r>
        <w:t xml:space="preserve"> </w:t>
      </w:r>
      <w:r w:rsidRPr="000E7AA5">
        <w:rPr>
          <w:rStyle w:val="Emphasis"/>
          <w:highlight w:val="cyan"/>
        </w:rPr>
        <w:t>business confidence</w:t>
      </w:r>
      <w:r>
        <w:t xml:space="preserve"> can </w:t>
      </w:r>
      <w:r w:rsidRPr="000E7AA5">
        <w:rPr>
          <w:rStyle w:val="StyleUnderline"/>
          <w:highlight w:val="cyan"/>
        </w:rPr>
        <w:t>impact</w:t>
      </w:r>
      <w:r w:rsidRPr="000E7AA5">
        <w:rPr>
          <w:rStyle w:val="StyleUnderline"/>
        </w:rPr>
        <w:t xml:space="preserve"> aggregate </w:t>
      </w:r>
      <w:r w:rsidRPr="000E7AA5">
        <w:rPr>
          <w:rStyle w:val="StyleUnderline"/>
          <w:highlight w:val="cyan"/>
        </w:rPr>
        <w:t>demand</w:t>
      </w:r>
      <w:r>
        <w:t xml:space="preserve">. </w:t>
      </w:r>
      <w:r w:rsidRPr="000E7AA5">
        <w:rPr>
          <w:rStyle w:val="StyleUnderline"/>
          <w:highlight w:val="cyan"/>
        </w:rPr>
        <w:t xml:space="preserve">If individuals believe the </w:t>
      </w:r>
      <w:r w:rsidRPr="000E7AA5">
        <w:rPr>
          <w:rStyle w:val="Emphasis"/>
          <w:highlight w:val="cyan"/>
        </w:rPr>
        <w:t>economy</w:t>
      </w:r>
      <w:r w:rsidRPr="000E7AA5">
        <w:rPr>
          <w:rStyle w:val="StyleUnderline"/>
          <w:highlight w:val="cyan"/>
        </w:rPr>
        <w:t xml:space="preserve"> will perform poorly</w:t>
      </w:r>
      <w:r w:rsidRPr="000E7AA5">
        <w:rPr>
          <w:rStyle w:val="StyleUnderline"/>
        </w:rPr>
        <w:t xml:space="preserve"> in the future</w:t>
      </w:r>
      <w:r>
        <w:t xml:space="preserve">, </w:t>
      </w:r>
      <w:r w:rsidRPr="000E7AA5">
        <w:rPr>
          <w:rStyle w:val="StyleUnderline"/>
          <w:highlight w:val="cyan"/>
        </w:rPr>
        <w:t>they</w:t>
      </w:r>
      <w:r w:rsidRPr="000E7AA5">
        <w:rPr>
          <w:rStyle w:val="StyleUnderline"/>
        </w:rPr>
        <w:t xml:space="preserve"> are likely to </w:t>
      </w:r>
      <w:r w:rsidRPr="000E7AA5">
        <w:rPr>
          <w:rStyle w:val="StyleUnderline"/>
          <w:highlight w:val="cyan"/>
        </w:rPr>
        <w:t>increase how much they save</w:t>
      </w:r>
      <w:r w:rsidRPr="000E7AA5">
        <w:rPr>
          <w:rStyle w:val="StyleUnderline"/>
        </w:rPr>
        <w:t xml:space="preserve"> to prepare for lean times ahead</w:t>
      </w:r>
      <w:r>
        <w:t xml:space="preserve">. </w:t>
      </w:r>
      <w:r w:rsidRPr="000E7AA5">
        <w:rPr>
          <w:rStyle w:val="StyleUnderline"/>
          <w:highlight w:val="cyan"/>
        </w:rPr>
        <w:t>The</w:t>
      </w:r>
      <w:r>
        <w:t xml:space="preserve"> associated </w:t>
      </w:r>
      <w:r w:rsidRPr="000E7AA5">
        <w:rPr>
          <w:rStyle w:val="Emphasis"/>
          <w:highlight w:val="cyan"/>
        </w:rPr>
        <w:t>decrease in spending</w:t>
      </w:r>
      <w:r w:rsidRPr="000E7AA5">
        <w:rPr>
          <w:rStyle w:val="StyleUnderline"/>
          <w:highlight w:val="cyan"/>
        </w:rPr>
        <w:t xml:space="preserve"> would lower</w:t>
      </w:r>
      <w:r w:rsidRPr="000E7AA5">
        <w:rPr>
          <w:rStyle w:val="StyleUnderline"/>
        </w:rPr>
        <w:t xml:space="preserve"> aggregate </w:t>
      </w:r>
      <w:r w:rsidRPr="000E7AA5">
        <w:rPr>
          <w:rStyle w:val="StyleUnderline"/>
          <w:highlight w:val="cyan"/>
        </w:rPr>
        <w:t>demand</w:t>
      </w:r>
      <w:r>
        <w:t xml:space="preserve">. </w:t>
      </w:r>
      <w:r w:rsidRPr="009A7AE6">
        <w:rPr>
          <w:sz w:val="16"/>
          <w:szCs w:val="16"/>
        </w:rPr>
        <w:t>Similarly, if businesses perceive that the economy is about to enter a recession</w:t>
      </w:r>
      <w:r>
        <w:t xml:space="preserve">, </w:t>
      </w:r>
      <w:r w:rsidRPr="000E7AA5">
        <w:rPr>
          <w:rStyle w:val="StyleUnderline"/>
        </w:rPr>
        <w:t xml:space="preserve">they are </w:t>
      </w:r>
      <w:r w:rsidRPr="000E7AA5">
        <w:rPr>
          <w:rStyle w:val="Emphasis"/>
        </w:rPr>
        <w:t>less likely to make investments</w:t>
      </w:r>
      <w:r w:rsidRPr="000E7AA5">
        <w:rPr>
          <w:rStyle w:val="StyleUnderline"/>
        </w:rPr>
        <w:t xml:space="preserve"> in new machinery or factories</w:t>
      </w:r>
      <w:r w:rsidRPr="000E7AA5">
        <w:t xml:space="preserve"> </w:t>
      </w:r>
      <w:r w:rsidRPr="009A7AE6">
        <w:rPr>
          <w:sz w:val="16"/>
          <w:szCs w:val="16"/>
        </w:rPr>
        <w:t>because consumers would not be able to afford their new products during the recession</w:t>
      </w:r>
      <w:r>
        <w:t xml:space="preserve">. </w:t>
      </w:r>
      <w:r w:rsidRPr="000E7AA5">
        <w:rPr>
          <w:rStyle w:val="StyleUnderline"/>
          <w:highlight w:val="cyan"/>
        </w:rPr>
        <w:t>These</w:t>
      </w:r>
      <w:r>
        <w:t xml:space="preserve"> </w:t>
      </w:r>
      <w:r w:rsidRPr="009A7AE6">
        <w:rPr>
          <w:sz w:val="16"/>
          <w:szCs w:val="16"/>
        </w:rPr>
        <w:t>types of</w:t>
      </w:r>
      <w:r>
        <w:t xml:space="preserve"> </w:t>
      </w:r>
      <w:r w:rsidRPr="000E7AA5">
        <w:rPr>
          <w:rStyle w:val="Emphasis"/>
        </w:rPr>
        <w:t>changes</w:t>
      </w:r>
      <w:r>
        <w:t xml:space="preserve"> in behavior </w:t>
      </w:r>
      <w:r w:rsidRPr="000E7AA5">
        <w:rPr>
          <w:rStyle w:val="Emphasis"/>
          <w:highlight w:val="cyan"/>
        </w:rPr>
        <w:t>can occur spontaneously</w:t>
      </w:r>
      <w:r w:rsidRPr="000E7AA5">
        <w:rPr>
          <w:rStyle w:val="StyleUnderline"/>
          <w:highlight w:val="cyan"/>
        </w:rPr>
        <w:t xml:space="preserve"> and be the proximate </w:t>
      </w:r>
      <w:r w:rsidRPr="000E7AA5">
        <w:rPr>
          <w:rStyle w:val="Emphasis"/>
          <w:highlight w:val="cyan"/>
        </w:rPr>
        <w:t>cause of recession</w:t>
      </w:r>
      <w:r>
        <w:t xml:space="preserve">. </w:t>
      </w:r>
      <w:r w:rsidRPr="000E7AA5">
        <w:rPr>
          <w:rStyle w:val="StyleUnderline"/>
          <w:highlight w:val="cyan"/>
        </w:rPr>
        <w:t>These</w:t>
      </w:r>
      <w:r w:rsidRPr="000E7AA5">
        <w:rPr>
          <w:rStyle w:val="StyleUnderline"/>
        </w:rPr>
        <w:t xml:space="preserve"> types of behaviors </w:t>
      </w:r>
      <w:r w:rsidRPr="000E7AA5">
        <w:rPr>
          <w:rStyle w:val="StyleUnderline"/>
          <w:highlight w:val="cyan"/>
        </w:rPr>
        <w:t>can also result from a</w:t>
      </w:r>
      <w:r w:rsidRPr="000E7AA5">
        <w:rPr>
          <w:rStyle w:val="StyleUnderline"/>
        </w:rPr>
        <w:t xml:space="preserve"> specific </w:t>
      </w:r>
      <w:r w:rsidRPr="000E7AA5">
        <w:rPr>
          <w:rStyle w:val="StyleUnderline"/>
          <w:highlight w:val="cyan"/>
        </w:rPr>
        <w:t>shock and further</w:t>
      </w:r>
      <w:r w:rsidRPr="000E7AA5">
        <w:rPr>
          <w:rStyle w:val="StyleUnderline"/>
        </w:rPr>
        <w:t xml:space="preserve"> deepen </w:t>
      </w:r>
      <w:r w:rsidRPr="000E7AA5">
        <w:rPr>
          <w:rStyle w:val="StyleUnderline"/>
          <w:highlight w:val="cyan"/>
        </w:rPr>
        <w:t>the shock’s</w:t>
      </w:r>
      <w:r w:rsidRPr="000E7AA5">
        <w:rPr>
          <w:rStyle w:val="StyleUnderline"/>
        </w:rPr>
        <w:t xml:space="preserve"> demand </w:t>
      </w:r>
      <w:r w:rsidRPr="000E7AA5">
        <w:rPr>
          <w:rStyle w:val="Emphasis"/>
          <w:highlight w:val="cyan"/>
        </w:rPr>
        <w:t>impact</w:t>
      </w:r>
      <w:r>
        <w:t>.</w:t>
      </w:r>
    </w:p>
    <w:p w14:paraId="0D35B5A4" w14:textId="24D6EEDC" w:rsidR="0078259C" w:rsidRPr="0078259C" w:rsidRDefault="0078259C" w:rsidP="0078259C">
      <w:pPr>
        <w:pStyle w:val="Heading4"/>
        <w:rPr>
          <w:rStyle w:val="Style13ptBold"/>
          <w:rFonts w:eastAsia="Times New Roman"/>
          <w:bCs w:val="0"/>
        </w:rPr>
      </w:pPr>
      <w:r>
        <w:rPr>
          <w:rFonts w:eastAsia="Times New Roman"/>
          <w:bCs/>
        </w:rPr>
        <w:t>N</w:t>
      </w:r>
      <w:r w:rsidRPr="0078259C">
        <w:rPr>
          <w:rFonts w:eastAsia="Times New Roman"/>
          <w:bCs/>
        </w:rPr>
        <w:t>ew</w:t>
      </w:r>
      <w:r w:rsidR="00403B7E">
        <w:rPr>
          <w:rFonts w:eastAsia="Times New Roman"/>
          <w:bCs/>
        </w:rPr>
        <w:t>, quick effect</w:t>
      </w:r>
      <w:r w:rsidRPr="0078259C">
        <w:rPr>
          <w:rFonts w:eastAsia="Times New Roman"/>
          <w:bCs/>
        </w:rPr>
        <w:t xml:space="preserve"> regulations shake confidence, undermining investment and devastating growth</w:t>
      </w:r>
    </w:p>
    <w:p w14:paraId="54EFF991" w14:textId="1941451C" w:rsidR="0078259C" w:rsidRPr="002246B2" w:rsidRDefault="0078259C" w:rsidP="0078259C">
      <w:r w:rsidRPr="002246B2">
        <w:rPr>
          <w:rStyle w:val="Style13ptBold"/>
        </w:rPr>
        <w:t>Malleson</w:t>
      </w:r>
      <w:r>
        <w:rPr>
          <w:rStyle w:val="Style13ptBold"/>
        </w:rPr>
        <w:t xml:space="preserve"> 2014 - </w:t>
      </w:r>
      <w:r w:rsidRPr="0013263A">
        <w:t>Western University Social Justice Professor</w:t>
      </w:r>
      <w:r>
        <w:br/>
      </w:r>
      <w:r w:rsidRPr="002246B2">
        <w:t xml:space="preserve">Tom, </w:t>
      </w:r>
      <w:r w:rsidRPr="0013263A">
        <w:rPr>
          <w:i/>
        </w:rPr>
        <w:t>After Occupy: Economic Democracy for the 21st Century</w:t>
      </w:r>
      <w:r w:rsidRPr="002246B2">
        <w:t xml:space="preserve">, Oxford University Press, </w:t>
      </w:r>
      <w:hyperlink r:id="rId235" w:history="1">
        <w:r w:rsidRPr="00795868">
          <w:rPr>
            <w:rStyle w:val="Hyperlink"/>
          </w:rPr>
          <w:t>https://books.google.com/books?id=tTr_AwAAQBAJ&amp;pg=PA159&amp;lpg=PA159&amp;dq</w:t>
        </w:r>
      </w:hyperlink>
    </w:p>
    <w:p w14:paraId="11DB8828" w14:textId="6496225F" w:rsidR="0078259C" w:rsidRDefault="0078259C" w:rsidP="0078259C">
      <w:pPr>
        <w:rPr>
          <w:sz w:val="16"/>
          <w:szCs w:val="16"/>
        </w:rPr>
      </w:pPr>
      <w:r w:rsidRPr="0078259C">
        <w:rPr>
          <w:sz w:val="16"/>
          <w:szCs w:val="16"/>
        </w:rPr>
        <w:t>The thing that is crucial to recognize is that we, society as a whole, are extremely dependent on the actions of investors because of what has been called the "privileged position of business" (Llndblom, 1977). Adam Przeworski (1985) describes the dilemma particularly well. Consider, he says, the perspective of a democratically elected left-wing government. The fundamental problem of which, and the main reason why progressive reform is consistently so hard to achieve, is the problem of investment. To see why this is so recall that left</w:t>
      </w:r>
      <w:r w:rsidRPr="00823759">
        <w:t xml:space="preserve"> </w:t>
      </w:r>
      <w:r w:rsidRPr="00823759">
        <w:rPr>
          <w:rStyle w:val="StyleUnderline"/>
        </w:rPr>
        <w:t>governments</w:t>
      </w:r>
      <w:r w:rsidRPr="00823759">
        <w:t xml:space="preserve"> lend to </w:t>
      </w:r>
      <w:r w:rsidRPr="00823759">
        <w:rPr>
          <w:rStyle w:val="StyleUnderline"/>
        </w:rPr>
        <w:t>get elected by a broad coalition of unionized workers, students, retirees, the unemployed, and others on</w:t>
      </w:r>
      <w:r w:rsidRPr="00823759">
        <w:t xml:space="preserve"> a range of </w:t>
      </w:r>
      <w:r w:rsidRPr="00823759">
        <w:rPr>
          <w:rStyle w:val="StyleUnderline"/>
        </w:rPr>
        <w:t>promises to</w:t>
      </w:r>
      <w:r w:rsidRPr="00823759">
        <w:t xml:space="preserve"> increase wages and pensions, </w:t>
      </w:r>
      <w:r w:rsidRPr="00823759">
        <w:rPr>
          <w:rStyle w:val="StyleUnderline"/>
        </w:rPr>
        <w:t>improve</w:t>
      </w:r>
      <w:r w:rsidRPr="00823759">
        <w:t xml:space="preserve"> workplace and </w:t>
      </w:r>
      <w:r w:rsidRPr="00823759">
        <w:rPr>
          <w:rStyle w:val="StyleUnderline"/>
        </w:rPr>
        <w:t>environmental regulations</w:t>
      </w:r>
      <w:r w:rsidRPr="00823759">
        <w:t xml:space="preserve">, and so on. However, </w:t>
      </w:r>
      <w:r w:rsidRPr="00823759">
        <w:rPr>
          <w:rStyle w:val="Emphasis"/>
        </w:rPr>
        <w:t xml:space="preserve">these </w:t>
      </w:r>
      <w:r w:rsidRPr="006D6AD0">
        <w:rPr>
          <w:rStyle w:val="Emphasis"/>
          <w:highlight w:val="cyan"/>
        </w:rPr>
        <w:t>policy reforms inevitably bite into profit margins</w:t>
      </w:r>
      <w:r w:rsidRPr="00823759">
        <w:rPr>
          <w:rStyle w:val="StyleUnderline"/>
        </w:rPr>
        <w:t>. So as soon as the government starts implementing its promises, private profits start falling (because</w:t>
      </w:r>
      <w:r w:rsidRPr="00823759">
        <w:t xml:space="preserve">, for example, </w:t>
      </w:r>
      <w:r w:rsidRPr="00823759">
        <w:rPr>
          <w:rStyle w:val="StyleUnderline"/>
        </w:rPr>
        <w:t>business owners become forced to</w:t>
      </w:r>
      <w:r w:rsidRPr="00823759">
        <w:t xml:space="preserve"> </w:t>
      </w:r>
      <w:r w:rsidRPr="0078259C">
        <w:rPr>
          <w:sz w:val="16"/>
          <w:szCs w:val="16"/>
        </w:rPr>
        <w:t>pay higher minimum wages, grant maternity leave</w:t>
      </w:r>
      <w:r w:rsidRPr="00823759">
        <w:t xml:space="preserve">, </w:t>
      </w:r>
      <w:r w:rsidRPr="00823759">
        <w:rPr>
          <w:rStyle w:val="StyleUnderline"/>
        </w:rPr>
        <w:t>clean up their pollution, pay higher taxes</w:t>
      </w:r>
      <w:r w:rsidRPr="00823759">
        <w:t xml:space="preserve">, etc.). </w:t>
      </w:r>
      <w:r w:rsidRPr="006D6AD0">
        <w:rPr>
          <w:rStyle w:val="Emphasis"/>
          <w:highlight w:val="cyan"/>
        </w:rPr>
        <w:t>This reduces their incentive to invest</w:t>
      </w:r>
      <w:r w:rsidRPr="00823759">
        <w:t xml:space="preserve"> (why would one go through the effort of investing if one were unlikely to profit from it?). </w:t>
      </w:r>
      <w:r w:rsidRPr="006D6AD0">
        <w:rPr>
          <w:rStyle w:val="Emphasis"/>
          <w:highlight w:val="cyan"/>
        </w:rPr>
        <w:t>If the government changes are drastic enough, and business confidence becomes seriously shaken, investment rates can plummet</w:t>
      </w:r>
      <w:r w:rsidRPr="006D6AD0">
        <w:rPr>
          <w:rStyle w:val="StyleUnderline"/>
          <w:highlight w:val="cyan"/>
        </w:rPr>
        <w:t>.</w:t>
      </w:r>
      <w:r w:rsidRPr="002246B2">
        <w:rPr>
          <w:rStyle w:val="StyleUnderline"/>
        </w:rPr>
        <w:t xml:space="preserve"> Companies lay off their workers, cut back their activity, and stop buying products from other firms, which makes those </w:t>
      </w:r>
      <w:r w:rsidRPr="002246B2">
        <w:rPr>
          <w:rStyle w:val="Emphasis"/>
        </w:rPr>
        <w:t>downstream firms</w:t>
      </w:r>
      <w:r w:rsidRPr="002246B2">
        <w:rPr>
          <w:rStyle w:val="StyleUnderline"/>
        </w:rPr>
        <w:t xml:space="preserve"> lay off workers too</w:t>
      </w:r>
      <w:r w:rsidRPr="00823759">
        <w:t xml:space="preserve">. So </w:t>
      </w:r>
      <w:r w:rsidRPr="002246B2">
        <w:rPr>
          <w:rStyle w:val="StyleUnderline"/>
        </w:rPr>
        <w:t>the amount of taxable revenue going to government starts to shrink, resulting in less money to fund the social programs that the government promised</w:t>
      </w:r>
      <w:r w:rsidRPr="00823759">
        <w:t xml:space="preserve">. </w:t>
      </w:r>
      <w:r w:rsidRPr="0078259C">
        <w:rPr>
          <w:sz w:val="16"/>
          <w:szCs w:val="16"/>
        </w:rPr>
        <w:t>Recall that there can only be social programs like welfare if there is sufficient investment and productive activity happening to tax to pay for it. Wealth has to be produced before it can be redistributed</w:t>
      </w:r>
      <w:r w:rsidRPr="0078259C">
        <w:rPr>
          <w:rStyle w:val="Emphasis"/>
          <w:sz w:val="16"/>
          <w:szCs w:val="16"/>
        </w:rPr>
        <w:t>.</w:t>
      </w:r>
      <w:r w:rsidRPr="0078259C">
        <w:rPr>
          <w:sz w:val="16"/>
          <w:szCs w:val="16"/>
        </w:rPr>
        <w:t xml:space="preserve"> So those who want welfare find that they have a direct interest in making sure production happens steadily. This means that, given private control of investment, even the most radical welfare-rights organizations, for all their anti-capitalist rhetoric, are still dependent on business proceeding basically as usual.</w:t>
      </w:r>
      <w:r>
        <w:t xml:space="preserve"> </w:t>
      </w:r>
      <w:r w:rsidRPr="002246B2">
        <w:rPr>
          <w:rStyle w:val="StyleUnderline"/>
        </w:rPr>
        <w:t>So with mass layoffs on one side, and deep cuts to social programs on the other, the average person may well conclude that she was better off under the former conservative government</w:t>
      </w:r>
      <w:r w:rsidRPr="00823759">
        <w:t>—</w:t>
      </w:r>
      <w:r w:rsidRPr="0078259C">
        <w:rPr>
          <w:sz w:val="16"/>
          <w:szCs w:val="16"/>
        </w:rPr>
        <w:t>at least then she had a job. If the investment crisis continues, the population comes face-to-face with a stark choice: be progressive and starve or reactionary and eat.</w:t>
      </w:r>
      <w:r w:rsidRPr="00823759">
        <w:t xml:space="preserve"> </w:t>
      </w:r>
      <w:r w:rsidRPr="006D6AD0">
        <w:rPr>
          <w:rStyle w:val="Emphasis"/>
          <w:highlight w:val="cyan"/>
        </w:rPr>
        <w:t>The investment crisis swells into an economic crisis which fractures political coalitions</w:t>
      </w:r>
      <w:r w:rsidRPr="00823759">
        <w:t xml:space="preserve">, </w:t>
      </w:r>
      <w:r w:rsidRPr="0078259C">
        <w:rPr>
          <w:sz w:val="16"/>
          <w:szCs w:val="16"/>
        </w:rPr>
        <w:t>leaving left-wing governments facing a crumbling economy, mass unrest, and even a right-wing coup (Chile under Allende is a classic example of this). This, then, is the paradox</w:t>
      </w:r>
      <w:r w:rsidRPr="00823759">
        <w:t xml:space="preserve">: </w:t>
      </w:r>
      <w:r w:rsidRPr="002246B2">
        <w:rPr>
          <w:rStyle w:val="StyleUnderline"/>
        </w:rPr>
        <w:t>the very capacity of</w:t>
      </w:r>
      <w:r w:rsidRPr="00823759">
        <w:t xml:space="preserve"> left </w:t>
      </w:r>
      <w:r w:rsidRPr="002246B2">
        <w:rPr>
          <w:rStyle w:val="StyleUnderline"/>
        </w:rPr>
        <w:t>governments to intervene in the economy depends on the p</w:t>
      </w:r>
      <w:r>
        <w:rPr>
          <w:rStyle w:val="StyleUnderline"/>
        </w:rPr>
        <w:t>rofits of the businesses which b</w:t>
      </w:r>
      <w:r w:rsidRPr="002246B2">
        <w:rPr>
          <w:rStyle w:val="StyleUnderline"/>
        </w:rPr>
        <w:t>ear the intervention</w:t>
      </w:r>
      <w:r w:rsidRPr="00823759">
        <w:t xml:space="preserve">. </w:t>
      </w:r>
      <w:r w:rsidRPr="0078259C">
        <w:rPr>
          <w:sz w:val="16"/>
          <w:szCs w:val="16"/>
        </w:rPr>
        <w:t>Przeworskl (1985) puts it this way, "This is the structural barrier which cannot be broken: the limit of any policy is that investment and thus profits must be protected in the long run" (p. 42). Another way to see this "paradox of investment dependence," as I call it, is to recognize that</w:t>
      </w:r>
      <w:r w:rsidRPr="00823759">
        <w:t xml:space="preserve">, </w:t>
      </w:r>
      <w:r w:rsidRPr="002246B2">
        <w:rPr>
          <w:rStyle w:val="StyleUnderline"/>
        </w:rPr>
        <w:t>on the one hand, employees and employers usually have opposing interests: lower wages = higher profits. On a deeper level, however, employees are dependent on their employers being happy, because if they are not, if profits are falling and confidence is shaken, then investment slows and everyone suffers</w:t>
      </w:r>
      <w:r w:rsidRPr="00823759">
        <w:t xml:space="preserve">. </w:t>
      </w:r>
      <w:r w:rsidRPr="0078259C">
        <w:rPr>
          <w:sz w:val="16"/>
          <w:szCs w:val="16"/>
        </w:rPr>
        <w:t>Employees thus find themselves in the paradoxical situation of having to care about the happiness of their bosses, and mitigate their own demands for improvements, because they are dependent on their employers continuing to invest. This means that what is good for the employer is usually bad for the employee, but, and this is the paradox, what is bad for the employer is usually worse for the employee. So the private control of investment means that workers find themselves in a structural straightjacket, unable to protest the inequities of their circumstances too vehemently without risking making themselves even worse off. This is what l.indblom (1982) meant when he called the market a "prison." So in normal limes,</w:t>
      </w:r>
      <w:r w:rsidRPr="00823759">
        <w:t xml:space="preserve"> </w:t>
      </w:r>
      <w:r w:rsidRPr="006D6AD0">
        <w:rPr>
          <w:rStyle w:val="Emphasis"/>
          <w:highlight w:val="cyan"/>
        </w:rPr>
        <w:t>the stability and growth of the economy depend largely on the profit levels and the confidence of business owners who are making investment decisions</w:t>
      </w:r>
      <w:r w:rsidRPr="002246B2">
        <w:rPr>
          <w:rStyle w:val="StyleUnderline"/>
        </w:rPr>
        <w:t>. Profit-seeking private investment is the engine of economic growth. This means that government policy is ultimately constrained, and popular sovereignty ultimately undermined, to the extent that the government cannot risk overly undermining business profits or confidence</w:t>
      </w:r>
      <w:r w:rsidRPr="00823759">
        <w:t xml:space="preserve">. This is why </w:t>
      </w:r>
      <w:r w:rsidRPr="002246B2">
        <w:rPr>
          <w:rStyle w:val="StyleUnderline"/>
        </w:rPr>
        <w:t>governments, even progressive ones, find it so difficult to make important</w:t>
      </w:r>
      <w:r w:rsidRPr="00823759">
        <w:t xml:space="preserve"> social justice </w:t>
      </w:r>
      <w:r w:rsidRPr="002246B2">
        <w:rPr>
          <w:rStyle w:val="StyleUnderline"/>
        </w:rPr>
        <w:t>advances</w:t>
      </w:r>
      <w:r w:rsidRPr="00823759">
        <w:t xml:space="preserve">, </w:t>
      </w:r>
      <w:r w:rsidRPr="0078259C">
        <w:rPr>
          <w:sz w:val="16"/>
          <w:szCs w:val="16"/>
        </w:rPr>
        <w:t>like redistributing wealth—because what would happen if they tried? Any attempt to engage in substantial redistribution would be less likely to generate actual equality as it would be to lead to investment slowdown and economic recession</w:t>
      </w:r>
      <w:r w:rsidRPr="00823759">
        <w:t xml:space="preserve">. </w:t>
      </w:r>
      <w:r w:rsidRPr="006D6AD0">
        <w:rPr>
          <w:rStyle w:val="Emphasis"/>
          <w:highlight w:val="cyan"/>
        </w:rPr>
        <w:t xml:space="preserve">As long as investment decisions remain predominantly in private hands, we would get collapse and depression </w:t>
      </w:r>
      <w:r w:rsidRPr="0078259C">
        <w:rPr>
          <w:sz w:val="16"/>
          <w:szCs w:val="16"/>
        </w:rPr>
        <w:t>far before we would get equality.</w:t>
      </w:r>
    </w:p>
    <w:p w14:paraId="6EB1760B" w14:textId="290A748A" w:rsidR="00403B7E" w:rsidRDefault="00403B7E" w:rsidP="0078259C">
      <w:pPr>
        <w:rPr>
          <w:sz w:val="16"/>
          <w:szCs w:val="16"/>
        </w:rPr>
      </w:pPr>
    </w:p>
    <w:p w14:paraId="6C464C82" w14:textId="73A4D40F" w:rsidR="00403B7E" w:rsidRPr="00403B7E" w:rsidRDefault="00403B7E" w:rsidP="00403B7E">
      <w:pPr>
        <w:pStyle w:val="Heading4"/>
        <w:rPr>
          <w:b w:val="0"/>
          <w:bCs/>
        </w:rPr>
      </w:pPr>
      <w:r w:rsidRPr="00403B7E">
        <w:rPr>
          <w:bCs/>
        </w:rPr>
        <w:t xml:space="preserve">Economic </w:t>
      </w:r>
      <w:r>
        <w:rPr>
          <w:bCs/>
        </w:rPr>
        <w:t>s</w:t>
      </w:r>
      <w:r w:rsidRPr="00403B7E">
        <w:rPr>
          <w:bCs/>
        </w:rPr>
        <w:t>tability is crucial for improving the confidence of businesses.</w:t>
      </w:r>
      <w:r>
        <w:rPr>
          <w:bCs/>
        </w:rPr>
        <w:t xml:space="preserve"> Sudden changes in business confidence bad for economy.</w:t>
      </w:r>
      <w:r w:rsidRPr="00403B7E">
        <w:rPr>
          <w:bCs/>
        </w:rPr>
        <w:t xml:space="preserve"> </w:t>
      </w:r>
    </w:p>
    <w:p w14:paraId="5FF201FF" w14:textId="77777777" w:rsidR="00403B7E" w:rsidRDefault="00403B7E" w:rsidP="00403B7E">
      <w:r w:rsidRPr="007B211E">
        <w:t xml:space="preserve">Dheeraj </w:t>
      </w:r>
      <w:r w:rsidRPr="007B211E">
        <w:rPr>
          <w:rStyle w:val="Style13ptBold"/>
        </w:rPr>
        <w:t>Vaidya</w:t>
      </w:r>
      <w:r w:rsidRPr="007B211E">
        <w:t>, CFA, FRM</w:t>
      </w:r>
      <w:r>
        <w:t xml:space="preserve">, </w:t>
      </w:r>
      <w:r w:rsidRPr="009F00AC">
        <w:rPr>
          <w:rStyle w:val="Style13ptBold"/>
        </w:rPr>
        <w:t>2022</w:t>
      </w:r>
      <w:r w:rsidRPr="009F00AC">
        <w:t>-10-01</w:t>
      </w:r>
      <w:r>
        <w:t xml:space="preserve">, </w:t>
      </w:r>
      <w:r w:rsidRPr="009F00AC">
        <w:t>Economic Stability, WallStreetMojo, https://www.wallstreetmojo.com/economic-stability/, Accessed: 6-27-2023, //ONHS IF</w:t>
      </w:r>
    </w:p>
    <w:p w14:paraId="32717F3E" w14:textId="43D9BAF3" w:rsidR="0078259C" w:rsidRDefault="00403B7E">
      <w:pPr>
        <w:rPr>
          <w:sz w:val="16"/>
        </w:rPr>
      </w:pPr>
      <w:r w:rsidRPr="009F00AC">
        <w:rPr>
          <w:sz w:val="16"/>
        </w:rPr>
        <w:t xml:space="preserve">Economic Stability Definition </w:t>
      </w:r>
      <w:r w:rsidRPr="009F00AC">
        <w:rPr>
          <w:rStyle w:val="StyleUnderline"/>
        </w:rPr>
        <w:t>Economic stability refers to a situation where all the essential economic resources of a country are available to its citizens, and no economic swings interrupt their daily lives</w:t>
      </w:r>
      <w:r w:rsidRPr="009F00AC">
        <w:rPr>
          <w:sz w:val="16"/>
        </w:rPr>
        <w:t xml:space="preserve">. It helps achieve macroeconomic objectives like reducing unemployment, balance payments, price stability, and sustainable economic growth. </w:t>
      </w:r>
      <w:r w:rsidRPr="009F00AC">
        <w:rPr>
          <w:rStyle w:val="Emphasis"/>
          <w:highlight w:val="cyan"/>
        </w:rPr>
        <w:t>Economic disruptions alter economic stability through</w:t>
      </w:r>
      <w:r w:rsidRPr="009F00AC">
        <w:rPr>
          <w:rStyle w:val="StyleUnderline"/>
        </w:rPr>
        <w:t xml:space="preserve"> inflation, deficits, recession, political riots, and </w:t>
      </w:r>
      <w:r w:rsidRPr="009F00AC">
        <w:rPr>
          <w:rStyle w:val="Emphasis"/>
          <w:highlight w:val="cyan"/>
        </w:rPr>
        <w:t>policy changes</w:t>
      </w:r>
      <w:r w:rsidRPr="009F00AC">
        <w:rPr>
          <w:sz w:val="16"/>
        </w:rPr>
        <w:t xml:space="preserve">. Therefore, the government constantly monitors and eliminates deviations in an economy to keep it stable and growing. </w:t>
      </w:r>
      <w:r w:rsidRPr="009F00AC">
        <w:rPr>
          <w:rStyle w:val="StyleUnderline"/>
        </w:rPr>
        <w:t xml:space="preserve">The common </w:t>
      </w:r>
      <w:r w:rsidRPr="009F00AC">
        <w:rPr>
          <w:rStyle w:val="StyleUnderline"/>
          <w:highlight w:val="cyan"/>
        </w:rPr>
        <w:t>indicators</w:t>
      </w:r>
      <w:r w:rsidRPr="009F00AC">
        <w:rPr>
          <w:rStyle w:val="StyleUnderline"/>
        </w:rPr>
        <w:t xml:space="preserve"> </w:t>
      </w:r>
      <w:r w:rsidRPr="009F00AC">
        <w:rPr>
          <w:rStyle w:val="StyleUnderline"/>
          <w:highlight w:val="cyan"/>
        </w:rPr>
        <w:t>include</w:t>
      </w:r>
      <w:r w:rsidRPr="009F00AC">
        <w:rPr>
          <w:rStyle w:val="StyleUnderline"/>
        </w:rPr>
        <w:t xml:space="preserve"> </w:t>
      </w:r>
      <w:r w:rsidRPr="009F00AC">
        <w:rPr>
          <w:rStyle w:val="StyleUnderline"/>
          <w:highlight w:val="cyan"/>
        </w:rPr>
        <w:t xml:space="preserve">GDP, </w:t>
      </w:r>
      <w:hyperlink r:id="rId236" w:history="1">
        <w:r w:rsidRPr="009F00AC">
          <w:rPr>
            <w:rStyle w:val="StyleUnderline"/>
            <w:highlight w:val="cyan"/>
          </w:rPr>
          <w:t>fiscal deficit</w:t>
        </w:r>
      </w:hyperlink>
      <w:r w:rsidRPr="009F00AC">
        <w:rPr>
          <w:rStyle w:val="StyleUnderline"/>
          <w:highlight w:val="cyan"/>
        </w:rPr>
        <w:t>, interest rates, consumer prices</w:t>
      </w:r>
      <w:r w:rsidRPr="009F00AC">
        <w:rPr>
          <w:rStyle w:val="StyleUnderline"/>
        </w:rPr>
        <w:t>, etc</w:t>
      </w:r>
      <w:r w:rsidRPr="009F00AC">
        <w:rPr>
          <w:sz w:val="16"/>
        </w:rPr>
        <w:t xml:space="preserve">. Economic Stability Explained Economic stability is an essential factor that affects citizens’ lives. It is an indicator of a healthy economy, free from disruptions. </w:t>
      </w:r>
      <w:r w:rsidRPr="009F00AC">
        <w:rPr>
          <w:rStyle w:val="StyleUnderline"/>
          <w:highlight w:val="cyan"/>
        </w:rPr>
        <w:t>Economic fluctuations can be</w:t>
      </w:r>
      <w:r w:rsidRPr="009F00AC">
        <w:rPr>
          <w:rStyle w:val="StyleUnderline"/>
        </w:rPr>
        <w:t xml:space="preserve"> financial, </w:t>
      </w:r>
      <w:r w:rsidRPr="009F00AC">
        <w:rPr>
          <w:rStyle w:val="StyleUnderline"/>
          <w:highlight w:val="cyan"/>
        </w:rPr>
        <w:t>political</w:t>
      </w:r>
      <w:r w:rsidRPr="009F00AC">
        <w:rPr>
          <w:rStyle w:val="StyleUnderline"/>
        </w:rPr>
        <w:t>, social, legal, or technological.</w:t>
      </w:r>
      <w:r w:rsidRPr="009F00AC">
        <w:rPr>
          <w:sz w:val="16"/>
        </w:rPr>
        <w:t xml:space="preserve"> Thus, a country should prepare to minimize its vulnerability to economic troubles. Maintaining stability in an economy is very important as it creates confidence and certainty in the minds of the investors who </w:t>
      </w:r>
      <w:r w:rsidRPr="007F266A">
        <w:rPr>
          <w:sz w:val="16"/>
        </w:rPr>
        <w:t xml:space="preserve">want to invest in </w:t>
      </w:r>
      <w:hyperlink r:id="rId237" w:history="1">
        <w:r w:rsidRPr="007F266A">
          <w:rPr>
            <w:rStyle w:val="Hyperlink"/>
          </w:rPr>
          <w:t>human capital</w:t>
        </w:r>
      </w:hyperlink>
      <w:r w:rsidRPr="007F266A">
        <w:rPr>
          <w:sz w:val="16"/>
        </w:rPr>
        <w:t xml:space="preserve"> and technological resources. Moreover, </w:t>
      </w:r>
      <w:r w:rsidRPr="007F266A">
        <w:rPr>
          <w:rStyle w:val="StyleUnderline"/>
        </w:rPr>
        <w:t>the government can identify the indicators of a stable economy and control them</w:t>
      </w:r>
      <w:r w:rsidRPr="007F266A">
        <w:rPr>
          <w:sz w:val="16"/>
        </w:rPr>
        <w:t xml:space="preserve">. The stabilization measures, such as fiscal or </w:t>
      </w:r>
      <w:hyperlink r:id="rId238" w:history="1">
        <w:r w:rsidRPr="007F266A">
          <w:rPr>
            <w:rStyle w:val="Hyperlink"/>
          </w:rPr>
          <w:t>monetary policies</w:t>
        </w:r>
      </w:hyperlink>
      <w:r w:rsidRPr="007F266A">
        <w:rPr>
          <w:sz w:val="16"/>
        </w:rPr>
        <w:t xml:space="preserve">, help keep the economy on track. So, </w:t>
      </w:r>
      <w:r w:rsidRPr="007F266A">
        <w:rPr>
          <w:rStyle w:val="StyleUnderline"/>
        </w:rPr>
        <w:t xml:space="preserve">the government may adopt an easy or </w:t>
      </w:r>
      <w:hyperlink r:id="rId239" w:history="1">
        <w:r w:rsidRPr="007F266A">
          <w:rPr>
            <w:rStyle w:val="StyleUnderline"/>
          </w:rPr>
          <w:t>tight monetary policy</w:t>
        </w:r>
      </w:hyperlink>
      <w:r w:rsidRPr="007F266A">
        <w:rPr>
          <w:rStyle w:val="StyleUnderline"/>
        </w:rPr>
        <w:t xml:space="preserve"> according to financial needs. </w:t>
      </w:r>
      <w:r w:rsidRPr="007F266A">
        <w:rPr>
          <w:sz w:val="16"/>
        </w:rPr>
        <w:t xml:space="preserve">Factors Affecting Economic Stability Let us look at the factors impacting the economy: [table omitted] Economic Stability Indicators As </w:t>
      </w:r>
      <w:hyperlink r:id="rId240" w:history="1">
        <w:r w:rsidRPr="007F266A">
          <w:rPr>
            <w:rStyle w:val="Hyperlink"/>
          </w:rPr>
          <w:t>economic growth</w:t>
        </w:r>
      </w:hyperlink>
      <w:r w:rsidRPr="007F266A">
        <w:rPr>
          <w:sz w:val="16"/>
        </w:rPr>
        <w:t xml:space="preserve"> and stability are closely related, a growing economy should be first stable first and then progressing second. Thus, the </w:t>
      </w:r>
      <w:r w:rsidRPr="007F266A">
        <w:rPr>
          <w:rStyle w:val="StyleUnderline"/>
        </w:rPr>
        <w:t>prime indicators of economic stability are</w:t>
      </w:r>
      <w:r w:rsidRPr="007F266A">
        <w:rPr>
          <w:sz w:val="16"/>
        </w:rPr>
        <w:t xml:space="preserve"> similar to that of economic growth, and they are: </w:t>
      </w:r>
      <w:r w:rsidRPr="007F266A">
        <w:rPr>
          <w:rStyle w:val="StyleUnderline"/>
        </w:rPr>
        <w:t>GDP</w:t>
      </w:r>
      <w:r w:rsidRPr="007F266A">
        <w:rPr>
          <w:sz w:val="16"/>
        </w:rPr>
        <w:t xml:space="preserve"> – The </w:t>
      </w:r>
      <w:hyperlink r:id="rId241" w:history="1">
        <w:r w:rsidRPr="007F266A">
          <w:rPr>
            <w:rStyle w:val="Hyperlink"/>
          </w:rPr>
          <w:t>Gross Domestic Product</w:t>
        </w:r>
      </w:hyperlink>
      <w:r w:rsidRPr="007F266A">
        <w:rPr>
          <w:sz w:val="16"/>
        </w:rPr>
        <w:t xml:space="preserve"> is a crucial </w:t>
      </w:r>
      <w:hyperlink r:id="rId242" w:history="1">
        <w:r w:rsidRPr="007F266A">
          <w:rPr>
            <w:rStyle w:val="Hyperlink"/>
          </w:rPr>
          <w:t>macroeconomic</w:t>
        </w:r>
      </w:hyperlink>
      <w:r w:rsidRPr="007F266A">
        <w:rPr>
          <w:sz w:val="16"/>
        </w:rPr>
        <w:t xml:space="preserve"> indicator. It depicts the level of </w:t>
      </w:r>
      <w:hyperlink r:id="rId243" w:history="1">
        <w:r w:rsidRPr="007F266A">
          <w:rPr>
            <w:rStyle w:val="Hyperlink"/>
          </w:rPr>
          <w:t>national income</w:t>
        </w:r>
      </w:hyperlink>
      <w:r w:rsidRPr="007F266A">
        <w:rPr>
          <w:sz w:val="16"/>
        </w:rPr>
        <w:t xml:space="preserve"> of a country. Higher income reflects high economic growth. </w:t>
      </w:r>
      <w:r w:rsidRPr="007F266A">
        <w:rPr>
          <w:rStyle w:val="StyleUnderline"/>
        </w:rPr>
        <w:t>Consumer Prices</w:t>
      </w:r>
      <w:r w:rsidRPr="007F266A">
        <w:rPr>
          <w:sz w:val="16"/>
        </w:rPr>
        <w:t xml:space="preserve"> – These act as an indicator for shortages or surpluses of resources that influence consumers’ and institutions’ responses to the changing markets. Everyone is better off when consumer prices are stable. </w:t>
      </w:r>
      <w:r w:rsidRPr="007F266A">
        <w:rPr>
          <w:rStyle w:val="StyleUnderline"/>
        </w:rPr>
        <w:t>Employment Rate</w:t>
      </w:r>
      <w:r w:rsidRPr="007F266A">
        <w:rPr>
          <w:sz w:val="16"/>
        </w:rPr>
        <w:t xml:space="preserve"> – The rate of employment or unemployment </w:t>
      </w:r>
      <w:r w:rsidRPr="009F00AC">
        <w:rPr>
          <w:sz w:val="16"/>
        </w:rPr>
        <w:t xml:space="preserve">shows the degree of economic activity. It accounts for the number of people sitting idle without contributing to the economy. </w:t>
      </w:r>
      <w:r w:rsidRPr="009F00AC">
        <w:rPr>
          <w:rStyle w:val="StyleUnderline"/>
        </w:rPr>
        <w:t xml:space="preserve">Rate Of </w:t>
      </w:r>
      <w:r w:rsidRPr="007F266A">
        <w:rPr>
          <w:rStyle w:val="StyleUnderline"/>
        </w:rPr>
        <w:t>Inflation</w:t>
      </w:r>
      <w:r w:rsidRPr="007F266A">
        <w:rPr>
          <w:sz w:val="16"/>
        </w:rPr>
        <w:t xml:space="preserve"> – The inflation rate is perhaps a more reliable indicator of stability in an economy. Mild inflation is necessary for an economy, but a high inflation rate can put the economy at risk. In addition, high inflation hinders or stops </w:t>
      </w:r>
      <w:hyperlink r:id="rId244" w:history="1">
        <w:r w:rsidRPr="007F266A">
          <w:rPr>
            <w:rStyle w:val="Hyperlink"/>
          </w:rPr>
          <w:t>investments</w:t>
        </w:r>
      </w:hyperlink>
      <w:r w:rsidRPr="007F266A">
        <w:rPr>
          <w:sz w:val="16"/>
        </w:rPr>
        <w:t xml:space="preserve"> from other countries as money and assets lose value. </w:t>
      </w:r>
      <w:r w:rsidRPr="007F266A">
        <w:rPr>
          <w:rStyle w:val="StyleUnderline"/>
        </w:rPr>
        <w:t>Interest Rates</w:t>
      </w:r>
      <w:r w:rsidRPr="007F266A">
        <w:rPr>
          <w:sz w:val="16"/>
        </w:rPr>
        <w:t xml:space="preserve"> – Low-interest rates on borrowing will propel </w:t>
      </w:r>
      <w:hyperlink r:id="rId245" w:history="1">
        <w:r w:rsidRPr="007F266A">
          <w:rPr>
            <w:rStyle w:val="Hyperlink"/>
          </w:rPr>
          <w:t>consumer spending</w:t>
        </w:r>
      </w:hyperlink>
      <w:r w:rsidRPr="007F266A">
        <w:rPr>
          <w:sz w:val="16"/>
        </w:rPr>
        <w:t xml:space="preserve"> and encourage money supply, which maintains stability in the economy. </w:t>
      </w:r>
      <w:r w:rsidRPr="007F266A">
        <w:rPr>
          <w:rStyle w:val="StyleUnderline"/>
        </w:rPr>
        <w:t>Level Of Debt</w:t>
      </w:r>
      <w:r w:rsidRPr="007F266A">
        <w:rPr>
          <w:sz w:val="16"/>
        </w:rPr>
        <w:t xml:space="preserve"> – The </w:t>
      </w:r>
      <w:hyperlink r:id="rId246" w:history="1">
        <w:r w:rsidRPr="007F266A">
          <w:rPr>
            <w:rStyle w:val="Hyperlink"/>
          </w:rPr>
          <w:t>national debt</w:t>
        </w:r>
      </w:hyperlink>
      <w:r w:rsidRPr="007F266A">
        <w:rPr>
          <w:sz w:val="16"/>
        </w:rPr>
        <w:t xml:space="preserve"> shows the health of an economy. Debt is necessary as it ensures </w:t>
      </w:r>
      <w:hyperlink r:id="rId247" w:history="1">
        <w:r w:rsidRPr="007F266A">
          <w:rPr>
            <w:rStyle w:val="Hyperlink"/>
          </w:rPr>
          <w:t>government spending</w:t>
        </w:r>
      </w:hyperlink>
      <w:r w:rsidRPr="007F266A">
        <w:rPr>
          <w:sz w:val="16"/>
        </w:rPr>
        <w:t xml:space="preserve">. However, too much debt can threaten the economy and disrupt economic stability. </w:t>
      </w:r>
      <w:r w:rsidRPr="007F266A">
        <w:rPr>
          <w:rStyle w:val="StyleUnderline"/>
        </w:rPr>
        <w:t>Public Expenditure</w:t>
      </w:r>
      <w:r w:rsidRPr="007F266A">
        <w:rPr>
          <w:sz w:val="16"/>
        </w:rPr>
        <w:t xml:space="preserve"> – The effects of public expenditure on economic stability are numerous. Government should adequately spend in those areas where the focus is required to sustain financial stability. </w:t>
      </w:r>
      <w:r w:rsidRPr="007F266A">
        <w:rPr>
          <w:rStyle w:val="StyleUnderline"/>
        </w:rPr>
        <w:t>Fiscal Deficit</w:t>
      </w:r>
      <w:r w:rsidRPr="007F266A">
        <w:rPr>
          <w:sz w:val="16"/>
        </w:rPr>
        <w:t xml:space="preserve"> – The </w:t>
      </w:r>
      <w:hyperlink r:id="rId248" w:history="1">
        <w:r w:rsidRPr="007F266A">
          <w:rPr>
            <w:rStyle w:val="Hyperlink"/>
          </w:rPr>
          <w:t>fiscal deficit</w:t>
        </w:r>
      </w:hyperlink>
      <w:r w:rsidRPr="007F266A">
        <w:rPr>
          <w:sz w:val="16"/>
        </w:rPr>
        <w:t xml:space="preserve"> arises when government expenditure exceeds </w:t>
      </w:r>
      <w:hyperlink r:id="rId249" w:history="1">
        <w:r w:rsidRPr="007F266A">
          <w:rPr>
            <w:rStyle w:val="Hyperlink"/>
          </w:rPr>
          <w:t>revenue</w:t>
        </w:r>
      </w:hyperlink>
      <w:r w:rsidRPr="007F266A">
        <w:rPr>
          <w:sz w:val="16"/>
        </w:rPr>
        <w:t xml:space="preserve">. It can harm the economy as it will reduce economic spending. The government will borrow funds to finance the deficit. A lower deficit implies better stability. </w:t>
      </w:r>
      <w:r w:rsidRPr="007F266A">
        <w:rPr>
          <w:rStyle w:val="StyleUnderline"/>
        </w:rPr>
        <w:t>Trade Deficit</w:t>
      </w:r>
      <w:r w:rsidRPr="007F266A">
        <w:rPr>
          <w:sz w:val="16"/>
        </w:rPr>
        <w:t xml:space="preserve"> – </w:t>
      </w:r>
      <w:hyperlink r:id="rId250" w:history="1">
        <w:r w:rsidRPr="007F266A">
          <w:rPr>
            <w:rStyle w:val="Hyperlink"/>
          </w:rPr>
          <w:t>Trade deficit</w:t>
        </w:r>
      </w:hyperlink>
      <w:r w:rsidRPr="007F266A">
        <w:rPr>
          <w:sz w:val="16"/>
        </w:rPr>
        <w:t xml:space="preserve"> refers to the value of imports over exports. A healthy economy should have higher exports than imports to ensure more money flows into the </w:t>
      </w:r>
      <w:r w:rsidRPr="009F00AC">
        <w:rPr>
          <w:sz w:val="16"/>
        </w:rPr>
        <w:t xml:space="preserve">country. However, inconsistencies arise when the equation is disturbed. </w:t>
      </w:r>
      <w:r w:rsidRPr="009F00AC">
        <w:rPr>
          <w:rStyle w:val="StyleUnderline"/>
        </w:rPr>
        <w:t>HDI</w:t>
      </w:r>
      <w:r w:rsidRPr="009F00AC">
        <w:rPr>
          <w:sz w:val="16"/>
        </w:rPr>
        <w:t xml:space="preserve"> – The Human Development Index presents people’s living standards, education, health care, and overall development. Thus, literacy, life expectancy, and infant mortality rates come under HDI. Along with these, other indicators are currency exchange rates and world stock prices. </w:t>
      </w:r>
      <w:r w:rsidRPr="009F00AC">
        <w:rPr>
          <w:rStyle w:val="StyleUnderline"/>
        </w:rPr>
        <w:t>A</w:t>
      </w:r>
      <w:r w:rsidRPr="009F00AC">
        <w:rPr>
          <w:rStyle w:val="StyleUnderline"/>
          <w:highlight w:val="cyan"/>
        </w:rPr>
        <w:t>s these indicators progress, the economy achieves stability</w:t>
      </w:r>
      <w:r w:rsidRPr="009F00AC">
        <w:rPr>
          <w:rStyle w:val="StyleUnderline"/>
        </w:rPr>
        <w:t>. Therefore, the government should monitor them constantly and make necessary amendments to improve the economy</w:t>
      </w:r>
      <w:r w:rsidRPr="009F00AC">
        <w:rPr>
          <w:sz w:val="16"/>
        </w:rPr>
        <w:t xml:space="preserve">. Example Here are some economic stability examples to understand better the concept of economic stability: Example #1 Country X is a developing economy that has always shown a sign of a stable economy. However, some disturbances due to technological innovations have impacted the economy of this country. Furthermore, the mechanization of </w:t>
      </w:r>
      <w:r w:rsidRPr="007F266A">
        <w:rPr>
          <w:sz w:val="16"/>
        </w:rPr>
        <w:t xml:space="preserve">manufacturing industries reduced the requirements for laborers. Many people lost their jobs, and some even fell into poverty. In addition, it reduced the demand for non-essential goods, decreasing business income and downsizing the workforce. Thus, the technological wave destabilized the economy. The government introduced many stabilization policies, like the </w:t>
      </w:r>
      <w:hyperlink r:id="rId251" w:history="1">
        <w:r w:rsidRPr="007F266A">
          <w:rPr>
            <w:rStyle w:val="Hyperlink"/>
          </w:rPr>
          <w:t>easy money policy</w:t>
        </w:r>
      </w:hyperlink>
      <w:r w:rsidRPr="007F266A">
        <w:rPr>
          <w:sz w:val="16"/>
        </w:rPr>
        <w:t xml:space="preserve">, but the economy took a long time to recover and gravely affected many sectors. Example #2 Economic stability in the Philippines is a case worth mentioning. The Philippines was one of the fastest-growing economies pre-COVID-19. However, due to the pandemic-induced lockdowns, the country’s GDP decreased by 9.6% in 2020. Under President Ferdinand Marcos Jr., the newly elected government introduced a series of measures to revive the economy. As a result, the country marked an </w:t>
      </w:r>
      <w:hyperlink r:id="rId252" w:tgtFrame="_blank" w:history="1">
        <w:r w:rsidRPr="007F266A">
          <w:rPr>
            <w:rStyle w:val="Hyperlink"/>
          </w:rPr>
          <w:t>8.3% growth</w:t>
        </w:r>
      </w:hyperlink>
      <w:r w:rsidRPr="007F266A">
        <w:rPr>
          <w:sz w:val="16"/>
        </w:rPr>
        <w:t xml:space="preserve"> in the first quarter of 2022. Example #3 In 2022, the </w:t>
      </w:r>
      <w:r w:rsidRPr="007F266A">
        <w:rPr>
          <w:rStyle w:val="StyleUnderline"/>
          <w:highlight w:val="cyan"/>
        </w:rPr>
        <w:t>disruption in</w:t>
      </w:r>
      <w:r w:rsidRPr="007F266A">
        <w:rPr>
          <w:rStyle w:val="StyleUnderline"/>
        </w:rPr>
        <w:t xml:space="preserve"> the </w:t>
      </w:r>
      <w:r w:rsidRPr="007F266A">
        <w:rPr>
          <w:rStyle w:val="StyleUnderline"/>
          <w:highlight w:val="cyan"/>
        </w:rPr>
        <w:t>energy</w:t>
      </w:r>
      <w:r w:rsidRPr="007F266A">
        <w:rPr>
          <w:rStyle w:val="StyleUnderline"/>
        </w:rPr>
        <w:t xml:space="preserve"> and food sector, </w:t>
      </w:r>
      <w:r w:rsidRPr="007F266A">
        <w:rPr>
          <w:rStyle w:val="StyleUnderline"/>
          <w:highlight w:val="cyan"/>
        </w:rPr>
        <w:t>supply-side shocks, and declining consumer sentiments can cause economic downturns</w:t>
      </w:r>
      <w:r w:rsidRPr="007F266A">
        <w:rPr>
          <w:rStyle w:val="StyleUnderline"/>
        </w:rPr>
        <w:t xml:space="preserve"> </w:t>
      </w:r>
      <w:r w:rsidRPr="009F00AC">
        <w:rPr>
          <w:rStyle w:val="StyleUnderline"/>
        </w:rPr>
        <w:t>in the United States.</w:t>
      </w:r>
      <w:r w:rsidRPr="009F00AC">
        <w:rPr>
          <w:sz w:val="16"/>
        </w:rPr>
        <w:t xml:space="preserve"> Economists at Nomura Holdings Inc. estimate that the U.S. might face economic instability due to a mild recession in the fourth quarter of 2022 as the Federal Reserve tightens monetary policy to curb inflation. As a result, they project a decline in the economic </w:t>
      </w:r>
      <w:r w:rsidRPr="007F266A">
        <w:rPr>
          <w:sz w:val="16"/>
        </w:rPr>
        <w:t xml:space="preserve">growth of </w:t>
      </w:r>
      <w:hyperlink r:id="rId253" w:tgtFrame="_blank" w:history="1">
        <w:r w:rsidRPr="007F266A">
          <w:rPr>
            <w:rStyle w:val="Hyperlink"/>
          </w:rPr>
          <w:t>1%</w:t>
        </w:r>
      </w:hyperlink>
      <w:r w:rsidRPr="007F266A">
        <w:rPr>
          <w:sz w:val="16"/>
        </w:rPr>
        <w:t xml:space="preserve"> in the fiscal year 2023 rather than 1.3%. At such times, the impact of the monetary and fiscal policies will be limited, but the excessive savings and consumer balance sheets will keep the effect of the mild recession. Why Is It Important? The benefits of a stable economy can speak for its importance: More employment opportunities – Everyone’s participation is essential for a steady economy to work efficiently. It increases the </w:t>
      </w:r>
      <w:hyperlink r:id="rId254" w:history="1">
        <w:r w:rsidRPr="007F266A">
          <w:rPr>
            <w:rStyle w:val="Hyperlink"/>
          </w:rPr>
          <w:t>demand</w:t>
        </w:r>
      </w:hyperlink>
      <w:r w:rsidRPr="007F266A">
        <w:rPr>
          <w:sz w:val="16"/>
        </w:rPr>
        <w:t xml:space="preserve"> for labor and, thus, increases employment. Increased public expenditure – </w:t>
      </w:r>
      <w:r w:rsidRPr="007F266A">
        <w:rPr>
          <w:rStyle w:val="StyleUnderline"/>
          <w:highlight w:val="cyan"/>
        </w:rPr>
        <w:t>Economic stability contributes to monetary gains, which allows the government to spend more on its citizens</w:t>
      </w:r>
      <w:r w:rsidRPr="007F266A">
        <w:rPr>
          <w:sz w:val="16"/>
        </w:rPr>
        <w:t xml:space="preserve">. It provides free education, health care, sanitation, and other public services. Improved living standards – Jobs for everyone and easy access to public goods offer a better life for the citizens. They benefit personally and socially. It also helps bring people out of poverty by giving them a fair and equal chance. Attracts FDI – A stable economy benefits everyone. Therefore, foreign investors and businesses wish to invest their funds in such an economy. Income inequality – The </w:t>
      </w:r>
      <w:hyperlink r:id="rId255" w:history="1">
        <w:r w:rsidRPr="007F266A">
          <w:rPr>
            <w:rStyle w:val="Hyperlink"/>
          </w:rPr>
          <w:t>income inequality</w:t>
        </w:r>
      </w:hyperlink>
      <w:r w:rsidRPr="007F266A">
        <w:rPr>
          <w:sz w:val="16"/>
        </w:rPr>
        <w:t xml:space="preserve"> often goes unnoticed in a country. But a stable economy also focuses on equal distribution of income and </w:t>
      </w:r>
      <w:hyperlink r:id="rId256" w:history="1">
        <w:r w:rsidRPr="007F266A">
          <w:rPr>
            <w:rStyle w:val="Hyperlink"/>
          </w:rPr>
          <w:t>wealth</w:t>
        </w:r>
      </w:hyperlink>
      <w:r w:rsidRPr="007F266A">
        <w:rPr>
          <w:sz w:val="16"/>
        </w:rPr>
        <w:t>. It is essential because every citizen is a part of an economy, and collective, inclusive growth is an economy’s growth.</w:t>
      </w:r>
    </w:p>
    <w:p w14:paraId="1887753A" w14:textId="77777777" w:rsidR="00B247F1" w:rsidRDefault="00B247F1" w:rsidP="00B247F1">
      <w:pPr>
        <w:pStyle w:val="Heading4"/>
      </w:pPr>
      <w:r>
        <w:t>Sudden changes destroy business confidence</w:t>
      </w:r>
    </w:p>
    <w:p w14:paraId="2D1941EE" w14:textId="71333EF8" w:rsidR="00B247F1" w:rsidRPr="0004108D" w:rsidRDefault="00B247F1" w:rsidP="00B247F1">
      <w:r>
        <w:t xml:space="preserve">Raymond </w:t>
      </w:r>
      <w:r w:rsidRPr="00697B87">
        <w:rPr>
          <w:rStyle w:val="Style13ptBold"/>
        </w:rPr>
        <w:t>Parsons</w:t>
      </w:r>
      <w:r>
        <w:t xml:space="preserve"> &amp; Waldo </w:t>
      </w:r>
      <w:r w:rsidRPr="00697B87">
        <w:rPr>
          <w:rStyle w:val="Style13ptBold"/>
        </w:rPr>
        <w:t>Krugell</w:t>
      </w:r>
      <w:r>
        <w:t xml:space="preserve">, </w:t>
      </w:r>
      <w:r w:rsidRPr="00697B87">
        <w:rPr>
          <w:rStyle w:val="Style13ptBold"/>
        </w:rPr>
        <w:t>22</w:t>
      </w:r>
      <w:r>
        <w:t xml:space="preserve">. </w:t>
      </w:r>
      <w:r w:rsidRPr="00697B87">
        <w:t>Waldo Krugell is a professor of Economic Sciences at North-West University, where he teaches macro and microeconomics</w:t>
      </w:r>
      <w:r>
        <w:t>.</w:t>
      </w:r>
      <w:r w:rsidRPr="00697B87">
        <w:t xml:space="preserve"> Raymond Parsons is an authority on the South African economy who teaches in the department of economic and management sciences at the University of Pretoria. “Policy uncertainty, the economy and business.” </w:t>
      </w:r>
      <w:r w:rsidRPr="00B247F1">
        <w:rPr>
          <w:i/>
          <w:iCs/>
        </w:rPr>
        <w:t>South African Journal of Economic and Management Sciences</w:t>
      </w:r>
      <w:r>
        <w:t>, vol.25 n.1 Pretoria 2022. RW</w:t>
      </w:r>
    </w:p>
    <w:p w14:paraId="3D031383" w14:textId="77777777" w:rsidR="00B247F1" w:rsidRPr="0004108D" w:rsidRDefault="00B247F1" w:rsidP="00B247F1">
      <w:pPr>
        <w:rPr>
          <w:sz w:val="16"/>
        </w:rPr>
      </w:pPr>
      <w:r w:rsidRPr="0004108D">
        <w:rPr>
          <w:sz w:val="16"/>
        </w:rPr>
        <w:t>Introduction</w:t>
      </w:r>
      <w:r>
        <w:rPr>
          <w:sz w:val="16"/>
        </w:rPr>
        <w:t xml:space="preserve"> </w:t>
      </w:r>
      <w:r w:rsidRPr="0004108D">
        <w:rPr>
          <w:sz w:val="16"/>
        </w:rPr>
        <w:t>Background</w:t>
      </w:r>
      <w:r>
        <w:rPr>
          <w:sz w:val="16"/>
        </w:rPr>
        <w:t xml:space="preserve"> </w:t>
      </w:r>
      <w:r w:rsidRPr="0004108D">
        <w:rPr>
          <w:sz w:val="16"/>
        </w:rPr>
        <w:t xml:space="preserve">The role of policy uncertainty began to emerge in various economic analyses of the South African situation in the late 2000s, as the country's economic performance began to deteriorate. Yet it was not until 2015 that the authors of this paper sought to find a way to measure it, albeit by proxy, constructed from certain researched components. The impact of </w:t>
      </w:r>
      <w:r w:rsidRPr="0004108D">
        <w:rPr>
          <w:highlight w:val="cyan"/>
          <w:u w:val="single"/>
        </w:rPr>
        <w:t>policy uncertainty</w:t>
      </w:r>
      <w:r w:rsidRPr="0004108D">
        <w:rPr>
          <w:u w:val="single"/>
        </w:rPr>
        <w:t xml:space="preserve"> had by then come to </w:t>
      </w:r>
      <w:r w:rsidRPr="0004108D">
        <w:rPr>
          <w:highlight w:val="cyan"/>
          <w:u w:val="single"/>
        </w:rPr>
        <w:t>have</w:t>
      </w:r>
      <w:r w:rsidRPr="0004108D">
        <w:rPr>
          <w:u w:val="single"/>
        </w:rPr>
        <w:t xml:space="preserve"> important </w:t>
      </w:r>
      <w:r w:rsidRPr="0004108D">
        <w:rPr>
          <w:highlight w:val="cyan"/>
          <w:u w:val="single"/>
        </w:rPr>
        <w:t>implications</w:t>
      </w:r>
      <w:r w:rsidRPr="0004108D">
        <w:rPr>
          <w:u w:val="single"/>
        </w:rPr>
        <w:t xml:space="preserve"> </w:t>
      </w:r>
      <w:r w:rsidRPr="0004108D">
        <w:rPr>
          <w:highlight w:val="cyan"/>
          <w:u w:val="single"/>
        </w:rPr>
        <w:t>for business confidence</w:t>
      </w:r>
      <w:r w:rsidRPr="0004108D">
        <w:rPr>
          <w:u w:val="single"/>
        </w:rPr>
        <w:t xml:space="preserve"> </w:t>
      </w:r>
      <w:r w:rsidRPr="0004108D">
        <w:rPr>
          <w:highlight w:val="cyan"/>
          <w:u w:val="single"/>
        </w:rPr>
        <w:t>and</w:t>
      </w:r>
      <w:r w:rsidRPr="0004108D">
        <w:rPr>
          <w:u w:val="single"/>
        </w:rPr>
        <w:t xml:space="preserve"> the </w:t>
      </w:r>
      <w:r w:rsidRPr="0004108D">
        <w:rPr>
          <w:highlight w:val="cyan"/>
          <w:u w:val="single"/>
        </w:rPr>
        <w:t>investment</w:t>
      </w:r>
      <w:r w:rsidRPr="0004108D">
        <w:rPr>
          <w:u w:val="single"/>
        </w:rPr>
        <w:t xml:space="preserve"> climate in the country</w:t>
      </w:r>
      <w:r w:rsidRPr="0004108D">
        <w:rPr>
          <w:sz w:val="16"/>
        </w:rPr>
        <w:t xml:space="preserve">. </w:t>
      </w:r>
      <w:r w:rsidRPr="0004108D">
        <w:rPr>
          <w:sz w:val="14"/>
          <w:szCs w:val="14"/>
        </w:rPr>
        <w:t>At the time, hardly any economic assessment or media release about South Africa from international or local financial institutions, business lobbies, economic analysts, financial journalists or credit rating agencies appeared without the words 'policy uncertainty' in them. It seemed that it was 'an idea whose time had come' and that the regular measurement of policy uncertainty needed to be pioneered in this country.</w:t>
      </w:r>
      <w:r w:rsidRPr="002D7D7C">
        <w:rPr>
          <w:sz w:val="14"/>
          <w:szCs w:val="14"/>
        </w:rPr>
        <w:t xml:space="preserve"> </w:t>
      </w:r>
      <w:r w:rsidRPr="0004108D">
        <w:rPr>
          <w:sz w:val="14"/>
          <w:szCs w:val="14"/>
        </w:rPr>
        <w:t>There were already ample global precedents for taking such a step. It was possible to access substantial previous international research on the subject. Therefore, not only was the calibration of policy uncertainty clearly relevant to South Africa, but it was also spurred by the increasing academic and policy interest globally in the definition, cause, effect and measurement of policy uncertainty. Innovative work in this field had already been done by academics at Stanford University for the US and other economies in the world. Indeed, there is now a 'World Uncertainty Index', launched in 2020 by Stanford University academics and the International Monetary Fund (IMF) to assess what were perceived to be rising levels of policy uncertainty in the global economy.</w:t>
      </w:r>
      <w:r w:rsidRPr="002D7D7C">
        <w:rPr>
          <w:sz w:val="14"/>
          <w:szCs w:val="14"/>
        </w:rPr>
        <w:t xml:space="preserve"> </w:t>
      </w:r>
      <w:r w:rsidRPr="0004108D">
        <w:rPr>
          <w:sz w:val="14"/>
          <w:szCs w:val="14"/>
        </w:rPr>
        <w:t>While efforts have been made, at an academic level, to calibrate degrees of policy uncertainty, recent economic developments such as the Great Recession (and the failure of most economists to foresee it) have also prompted people to revisit and extend the debate on basic theories of risk and uncertainty. The poor track record of most economic forecasting attempts has been highlighted by several economists. The financial crisis of 2007-2008 drove home the intellectual failure of optimising models to apprehend the disruptive action resulting from encounters with an unknowable future. This has been the subject of several academic publications.</w:t>
      </w:r>
      <w:r w:rsidRPr="002D7D7C">
        <w:rPr>
          <w:sz w:val="14"/>
          <w:szCs w:val="14"/>
        </w:rPr>
        <w:t xml:space="preserve"> </w:t>
      </w:r>
      <w:r w:rsidRPr="0004108D">
        <w:rPr>
          <w:sz w:val="14"/>
          <w:szCs w:val="14"/>
        </w:rPr>
        <w:t>Notably, Kay and King (2020) argue in a recent persuasive study that the world has paid a high economic price because so many scholars, investors and advisers have abandoned the precautionary insights that earlier economists like Frank Knight and J.M. Keynes provided, while also making a clear distinction between risk and uncertainty. Keynes, in particular, was insistent about the existence of inescapable, general uncertainty about the future and its implications for economic policy. Uncertainty, for Keynes, became a major issue in economics and business when livelihoods or prosperity depended on people taking a firm view of the future.</w:t>
      </w:r>
      <w:r w:rsidRPr="002D7D7C">
        <w:rPr>
          <w:sz w:val="14"/>
          <w:szCs w:val="14"/>
        </w:rPr>
        <w:t xml:space="preserve"> </w:t>
      </w:r>
      <w:r w:rsidRPr="0004108D">
        <w:rPr>
          <w:sz w:val="14"/>
          <w:szCs w:val="14"/>
        </w:rPr>
        <w:t>Following on from this, King and Kay are adamant in their conclusion that the real world must now embrace both the notion and the reality of 'radical uncertainty', which presents both 'shocks' and 'opportunities'. Their research strikes a necessary and modern cautionary note about the role of uncertainty in decision-making. This overall broad and cumulative shift in focus at several levels in relation to policy uncertainty suggested that indeed the time had arrived to mobilise research efforts elsewhere and to craft a Policy Uncertainty Index (PUI) adapted to South African circumstances. With this in mind, a joint working group was set up in 2015, comprising academics from the North-West University (NWU) Business School and the NWU School of Economics, to interrogate existing international research and to develop a suitable domestic index. After several months of research, the first PUI was eventually launched early in 2016, covering the 4Q of 2015.</w:t>
      </w:r>
      <w:r w:rsidRPr="002D7D7C">
        <w:rPr>
          <w:sz w:val="14"/>
          <w:szCs w:val="14"/>
        </w:rPr>
        <w:t xml:space="preserve"> </w:t>
      </w:r>
      <w:r w:rsidRPr="0004108D">
        <w:rPr>
          <w:sz w:val="14"/>
          <w:szCs w:val="14"/>
        </w:rPr>
        <w:t>In the construction of a PUI for South Africa, the following were determining factors at the time:</w:t>
      </w:r>
      <w:r w:rsidRPr="002D7D7C">
        <w:rPr>
          <w:sz w:val="14"/>
          <w:szCs w:val="14"/>
        </w:rPr>
        <w:t xml:space="preserve"> </w:t>
      </w:r>
      <w:r w:rsidRPr="0004108D">
        <w:rPr>
          <w:sz w:val="14"/>
          <w:szCs w:val="14"/>
        </w:rPr>
        <w:t>1. The single universal driver of all similar indices to date had been media coverage that included the words 'policy uncertainty'. There was no reason not to also accept this as one of the main components of South Africa's measurement of the phenomenon. However, the US model included two other factors: firstly, uncertainty arising from changes in the US tax code, and secondly, measurement of the dispersion among individual forecasters of certain economic variables in the US economy. Regarding the tax code, the NWU working group thought that in South Africa's case it was not a relevant proxy for policy uncertainty. Instead, the issue of political outlook and uncertainty contained in the quarterly Survey of Manufacturing Industry, published by the Bureau for Economic Research (BER) at the University of Stellenbosch, was taken as a credible substitute component in South Africa.</w:t>
      </w:r>
      <w:r w:rsidRPr="002D7D7C">
        <w:rPr>
          <w:sz w:val="14"/>
          <w:szCs w:val="14"/>
        </w:rPr>
        <w:t xml:space="preserve"> </w:t>
      </w:r>
      <w:r w:rsidRPr="0004108D">
        <w:rPr>
          <w:sz w:val="14"/>
          <w:szCs w:val="14"/>
        </w:rPr>
        <w:t>2. As it was not possible to replicate the level of research capacity available in the US, the NWU working group decided that the views of a cohort of economists on levels of uncertainty in South Africa would be solicited via a brief questionnaire. In addition, whereas almost all other national policy uncertainty indices are published monthly, both capacity limitations and the inclusion of an economic narrative embedded in the PUI would make a quarterly index more appropriate in South Africa. In passing, it should be mentioned that, rather fortuitously, the first PUI for the 4Q 2015 showed a huge initial spike. This was due to the entirely unexpected and controversial dismissal in December 2015 of respected Finance Minister Nene by then President Jacob Zuma, which came as a big shock to the markets and the business community. In analysing the subject of policy uncertainty, the authors of this paper acknowledge, of course, that it cannot explain</w:t>
      </w:r>
      <w:r w:rsidRPr="002D7D7C">
        <w:rPr>
          <w:sz w:val="14"/>
          <w:szCs w:val="14"/>
        </w:rPr>
        <w:t xml:space="preserve"> </w:t>
      </w:r>
      <w:r w:rsidRPr="0004108D">
        <w:rPr>
          <w:sz w:val="14"/>
          <w:szCs w:val="14"/>
        </w:rPr>
        <w:t>all</w:t>
      </w:r>
      <w:r w:rsidRPr="002D7D7C">
        <w:rPr>
          <w:sz w:val="14"/>
          <w:szCs w:val="14"/>
        </w:rPr>
        <w:t xml:space="preserve"> </w:t>
      </w:r>
      <w:r w:rsidRPr="0004108D">
        <w:rPr>
          <w:sz w:val="14"/>
          <w:szCs w:val="14"/>
        </w:rPr>
        <w:t>the lapses or gaps in a country's economic performance. It is also important to explore and determine the extent to which policy uncertainty has an</w:t>
      </w:r>
      <w:r w:rsidRPr="002D7D7C">
        <w:rPr>
          <w:sz w:val="14"/>
          <w:szCs w:val="14"/>
        </w:rPr>
        <w:t xml:space="preserve"> </w:t>
      </w:r>
      <w:r w:rsidRPr="0004108D">
        <w:rPr>
          <w:sz w:val="14"/>
          <w:szCs w:val="14"/>
        </w:rPr>
        <w:t>independent</w:t>
      </w:r>
      <w:r w:rsidRPr="002D7D7C">
        <w:rPr>
          <w:sz w:val="14"/>
          <w:szCs w:val="14"/>
        </w:rPr>
        <w:t xml:space="preserve"> </w:t>
      </w:r>
      <w:r w:rsidRPr="0004108D">
        <w:rPr>
          <w:sz w:val="14"/>
          <w:szCs w:val="14"/>
        </w:rPr>
        <w:t>impact on investment decisions and to assess its role when the other recognised factors, driving private fixed investment, are weighed.</w:t>
      </w:r>
      <w:r w:rsidRPr="002D7D7C">
        <w:rPr>
          <w:sz w:val="14"/>
          <w:szCs w:val="14"/>
        </w:rPr>
        <w:t xml:space="preserve"> </w:t>
      </w:r>
      <w:r w:rsidRPr="0004108D">
        <w:rPr>
          <w:sz w:val="14"/>
          <w:szCs w:val="14"/>
        </w:rPr>
        <w:t>Yet a number of authors revealed some interesting correlations - highlighting that</w:t>
      </w:r>
      <w:r w:rsidRPr="0004108D">
        <w:rPr>
          <w:sz w:val="16"/>
        </w:rPr>
        <w:t xml:space="preserve"> </w:t>
      </w:r>
      <w:r w:rsidRPr="008D04FA">
        <w:rPr>
          <w:highlight w:val="cyan"/>
          <w:u w:val="single"/>
        </w:rPr>
        <w:t>economic outcomes</w:t>
      </w:r>
      <w:r w:rsidRPr="0004108D">
        <w:rPr>
          <w:u w:val="single"/>
        </w:rPr>
        <w:t xml:space="preserve"> and policy uncertainty do seem to </w:t>
      </w:r>
      <w:r w:rsidRPr="008D04FA">
        <w:rPr>
          <w:highlight w:val="cyan"/>
          <w:u w:val="single"/>
        </w:rPr>
        <w:t>have an impact on</w:t>
      </w:r>
      <w:r w:rsidRPr="0004108D">
        <w:rPr>
          <w:u w:val="single"/>
        </w:rPr>
        <w:t xml:space="preserve"> the </w:t>
      </w:r>
      <w:r w:rsidRPr="008D04FA">
        <w:rPr>
          <w:highlight w:val="cyan"/>
          <w:u w:val="single"/>
        </w:rPr>
        <w:t>willingness</w:t>
      </w:r>
      <w:r w:rsidRPr="0004108D">
        <w:rPr>
          <w:u w:val="single"/>
        </w:rPr>
        <w:t xml:space="preserve"> of </w:t>
      </w:r>
      <w:r w:rsidRPr="008D04FA">
        <w:rPr>
          <w:highlight w:val="cyan"/>
          <w:u w:val="single"/>
        </w:rPr>
        <w:t>business</w:t>
      </w:r>
      <w:r w:rsidRPr="0004108D">
        <w:rPr>
          <w:u w:val="single"/>
        </w:rPr>
        <w:t xml:space="preserve"> </w:t>
      </w:r>
      <w:r w:rsidRPr="008D04FA">
        <w:rPr>
          <w:highlight w:val="cyan"/>
          <w:u w:val="single"/>
        </w:rPr>
        <w:t>to</w:t>
      </w:r>
      <w:r w:rsidRPr="0004108D">
        <w:rPr>
          <w:u w:val="single"/>
        </w:rPr>
        <w:t xml:space="preserve"> </w:t>
      </w:r>
      <w:r w:rsidRPr="008D04FA">
        <w:rPr>
          <w:highlight w:val="cyan"/>
          <w:u w:val="single"/>
        </w:rPr>
        <w:t>invest, hire or act.</w:t>
      </w:r>
      <w:r w:rsidRPr="0004108D">
        <w:rPr>
          <w:u w:val="single"/>
        </w:rPr>
        <w:t xml:space="preserve"> There is increasing empirical evidence that </w:t>
      </w:r>
      <w:r w:rsidRPr="008D04FA">
        <w:rPr>
          <w:highlight w:val="cyan"/>
          <w:u w:val="single"/>
        </w:rPr>
        <w:t>when policy uncertainty is high, it</w:t>
      </w:r>
      <w:r w:rsidRPr="0004108D">
        <w:rPr>
          <w:u w:val="single"/>
        </w:rPr>
        <w:t xml:space="preserve"> may </w:t>
      </w:r>
      <w:r w:rsidRPr="008D04FA">
        <w:rPr>
          <w:highlight w:val="cyan"/>
          <w:u w:val="single"/>
        </w:rPr>
        <w:t>suppress investment, employment and output</w:t>
      </w:r>
      <w:r w:rsidRPr="0004108D">
        <w:rPr>
          <w:u w:val="single"/>
        </w:rPr>
        <w:t xml:space="preserve">. Indeed, elevated levels of </w:t>
      </w:r>
      <w:r w:rsidRPr="008D04FA">
        <w:rPr>
          <w:u w:val="single"/>
        </w:rPr>
        <w:t>policy uncertainty</w:t>
      </w:r>
      <w:r w:rsidRPr="0004108D">
        <w:rPr>
          <w:u w:val="single"/>
        </w:rPr>
        <w:t xml:space="preserve"> may inhibit meaningful investment and consumption. Economic policy uncertainty, therefore, has potentially adverse consequences for an economy.</w:t>
      </w:r>
      <w:r>
        <w:rPr>
          <w:u w:val="single"/>
        </w:rPr>
        <w:t xml:space="preserve"> </w:t>
      </w:r>
      <w:r w:rsidRPr="0004108D">
        <w:rPr>
          <w:sz w:val="16"/>
        </w:rPr>
        <w:t xml:space="preserve">Given SA's significant socioeconomic challenges, the </w:t>
      </w:r>
      <w:r w:rsidRPr="0004108D">
        <w:rPr>
          <w:u w:val="single"/>
        </w:rPr>
        <w:t>role of policy uncertainty as a recurring theme in the country's economic performance over the past few years needed to be assessed</w:t>
      </w:r>
      <w:r w:rsidRPr="0004108D">
        <w:rPr>
          <w:sz w:val="14"/>
          <w:szCs w:val="14"/>
          <w:u w:val="single"/>
        </w:rPr>
        <w:t>.</w:t>
      </w:r>
      <w:r w:rsidRPr="0004108D">
        <w:rPr>
          <w:sz w:val="14"/>
          <w:szCs w:val="14"/>
        </w:rPr>
        <w:t xml:space="preserve"> More recently, the SA economy has also had to cope with the uncertainties generated by COVID-19 and civil unrest, which reinforced interest in the subject both academically and practically. Also requiring examination was what the phenomenon of policy uncertainty and its approximate measurement could mean conceptually and practically for decision-makers in both the public and private sectors in South Africa.</w:t>
      </w:r>
      <w:r w:rsidRPr="002D7D7C">
        <w:rPr>
          <w:sz w:val="14"/>
          <w:szCs w:val="14"/>
        </w:rPr>
        <w:t xml:space="preserve"> </w:t>
      </w:r>
      <w:r w:rsidRPr="0004108D">
        <w:rPr>
          <w:sz w:val="14"/>
          <w:szCs w:val="14"/>
        </w:rPr>
        <w:t>Problem statement</w:t>
      </w:r>
      <w:r w:rsidRPr="002D7D7C">
        <w:rPr>
          <w:sz w:val="14"/>
          <w:szCs w:val="14"/>
        </w:rPr>
        <w:t xml:space="preserve"> </w:t>
      </w:r>
      <w:r w:rsidRPr="0004108D">
        <w:rPr>
          <w:sz w:val="14"/>
          <w:szCs w:val="14"/>
        </w:rPr>
        <w:t>A valid criticism of most economic theories is that it is usually set against a background of ease and safety. Events steadily dispelled this rather artificial sense of security, especially in emerging markets. It has become increasingly necessary to acknowledge that steering the economy is all about navigating poorly charted waters and avoiding rocks of uncertain location.</w:t>
      </w:r>
      <w:r w:rsidRPr="002D7D7C">
        <w:rPr>
          <w:sz w:val="14"/>
          <w:szCs w:val="14"/>
        </w:rPr>
        <w:t xml:space="preserve"> </w:t>
      </w:r>
      <w:r w:rsidRPr="0004108D">
        <w:rPr>
          <w:sz w:val="14"/>
          <w:szCs w:val="14"/>
        </w:rPr>
        <w:t>What business and other decision-makers need is a reliable and identifiable peg on which to hang a number of key questions about the dynamics of policymaking, its impact on the economy and, where necessary, how the situation can be improved. That is why it was thought helpful to accompany the release of each PUI with a narrative, discussing the reported performance from an economic perspective. A deeper understanding of how uncertainty induces 'shocks' and how persistent policy uncertainty affects economic performance could help to identify the remedies required to minimise such uncertainty, within an appropriate economic context.</w:t>
      </w:r>
      <w:r w:rsidRPr="002D7D7C">
        <w:rPr>
          <w:sz w:val="14"/>
          <w:szCs w:val="14"/>
        </w:rPr>
        <w:t xml:space="preserve"> </w:t>
      </w:r>
      <w:r w:rsidRPr="0004108D">
        <w:rPr>
          <w:sz w:val="14"/>
          <w:szCs w:val="14"/>
        </w:rPr>
        <w:t>In 2021, policy uncertainty remains highly relevant to the economic and business outlook - even more so with the country still grappling with COVID-19 and more recently having to deal with the fallout from civil unrest. As events unfolded, it was clearly the institutional setting and policymaking environment that influenced the extent to which negative 'shocks' and elevated uncertainty could either (a) be easily managed or (b) inhibited economic activity. There was an important interaction here which must still be explored in the light of experiences to date in South Africa.</w:t>
      </w:r>
      <w:r w:rsidRPr="002D7D7C">
        <w:rPr>
          <w:sz w:val="14"/>
          <w:szCs w:val="14"/>
        </w:rPr>
        <w:t xml:space="preserve"> </w:t>
      </w:r>
      <w:r w:rsidRPr="0004108D">
        <w:rPr>
          <w:sz w:val="14"/>
          <w:szCs w:val="14"/>
        </w:rPr>
        <w:t>To this end, this paper now addresses two problems:</w:t>
      </w:r>
      <w:r w:rsidRPr="002D7D7C">
        <w:rPr>
          <w:sz w:val="14"/>
          <w:szCs w:val="14"/>
        </w:rPr>
        <w:t xml:space="preserve"> </w:t>
      </w:r>
      <w:r w:rsidRPr="0004108D">
        <w:rPr>
          <w:sz w:val="14"/>
          <w:szCs w:val="14"/>
        </w:rPr>
        <w:t>How well has the PUI been measuring policy uncertainty in SA since its introduction in 2015?</w:t>
      </w:r>
      <w:r w:rsidRPr="002D7D7C">
        <w:rPr>
          <w:sz w:val="14"/>
          <w:szCs w:val="14"/>
        </w:rPr>
        <w:t xml:space="preserve"> </w:t>
      </w:r>
      <w:r w:rsidRPr="0004108D">
        <w:rPr>
          <w:sz w:val="14"/>
          <w:szCs w:val="14"/>
        </w:rPr>
        <w:t>What are some of the implications for policymakers and the business community?</w:t>
      </w:r>
      <w:r w:rsidRPr="002D7D7C">
        <w:rPr>
          <w:sz w:val="14"/>
          <w:szCs w:val="14"/>
        </w:rPr>
        <w:t xml:space="preserve"> </w:t>
      </w:r>
      <w:r w:rsidRPr="0004108D">
        <w:rPr>
          <w:sz w:val="14"/>
          <w:szCs w:val="14"/>
        </w:rPr>
        <w:t>Objectives</w:t>
      </w:r>
      <w:r w:rsidRPr="002D7D7C">
        <w:rPr>
          <w:sz w:val="14"/>
          <w:szCs w:val="14"/>
        </w:rPr>
        <w:t xml:space="preserve"> </w:t>
      </w:r>
      <w:r w:rsidRPr="0004108D">
        <w:rPr>
          <w:sz w:val="14"/>
          <w:szCs w:val="14"/>
        </w:rPr>
        <w:t>Against the foregoing background on the PUI in South Africa, this paper, therefore, seeks to:</w:t>
      </w:r>
      <w:r w:rsidRPr="002D7D7C">
        <w:rPr>
          <w:sz w:val="14"/>
          <w:szCs w:val="14"/>
        </w:rPr>
        <w:t xml:space="preserve"> </w:t>
      </w:r>
      <w:r w:rsidRPr="0004108D">
        <w:rPr>
          <w:sz w:val="14"/>
          <w:szCs w:val="14"/>
        </w:rPr>
        <w:t>provide a review of the literature on economic and policy uncertainty to show how the PUI fits into this broader narrative; and</w:t>
      </w:r>
      <w:r w:rsidRPr="002D7D7C">
        <w:rPr>
          <w:sz w:val="14"/>
          <w:szCs w:val="14"/>
        </w:rPr>
        <w:t xml:space="preserve"> </w:t>
      </w:r>
      <w:r w:rsidRPr="0004108D">
        <w:rPr>
          <w:sz w:val="14"/>
          <w:szCs w:val="14"/>
        </w:rPr>
        <w:t>compare PUI trends against the backdrop of an analysis of the South African economy over the period 2015-2021 and compare the PUI's performance to measures of investment.</w:t>
      </w:r>
      <w:r w:rsidRPr="002D7D7C">
        <w:rPr>
          <w:sz w:val="14"/>
          <w:szCs w:val="14"/>
        </w:rPr>
        <w:t xml:space="preserve"> </w:t>
      </w:r>
      <w:r w:rsidRPr="0004108D">
        <w:rPr>
          <w:sz w:val="14"/>
          <w:szCs w:val="14"/>
        </w:rPr>
        <w:t>The uncertainty discourse</w:t>
      </w:r>
      <w:r w:rsidRPr="002D7D7C">
        <w:rPr>
          <w:sz w:val="14"/>
          <w:szCs w:val="14"/>
        </w:rPr>
        <w:t xml:space="preserve"> </w:t>
      </w:r>
      <w:r w:rsidRPr="0004108D">
        <w:rPr>
          <w:sz w:val="14"/>
          <w:szCs w:val="14"/>
        </w:rPr>
        <w:t>Policy uncertainty: Causes and consequences</w:t>
      </w:r>
      <w:r w:rsidRPr="002D7D7C">
        <w:rPr>
          <w:sz w:val="14"/>
          <w:szCs w:val="14"/>
        </w:rPr>
        <w:t xml:space="preserve"> </w:t>
      </w:r>
      <w:r w:rsidRPr="0004108D">
        <w:rPr>
          <w:sz w:val="14"/>
          <w:szCs w:val="14"/>
        </w:rPr>
        <w:t>Before conducting any analysis of uncertainty, it is useful to consider the concept of uncertainty and its measurement. McLean (2015:3) argues that</w:t>
      </w:r>
      <w:r w:rsidRPr="0004108D">
        <w:rPr>
          <w:sz w:val="16"/>
        </w:rPr>
        <w:t xml:space="preserve"> </w:t>
      </w:r>
      <w:r w:rsidRPr="0004108D">
        <w:rPr>
          <w:u w:val="single"/>
        </w:rPr>
        <w:t>policy uncertainty occurs when 'economic agents experience doubt over the economic consequences of government policies'</w:t>
      </w:r>
      <w:r w:rsidRPr="0004108D">
        <w:rPr>
          <w:sz w:val="16"/>
        </w:rPr>
        <w:t xml:space="preserve">. </w:t>
      </w:r>
      <w:r w:rsidRPr="0004108D">
        <w:rPr>
          <w:sz w:val="14"/>
          <w:szCs w:val="14"/>
        </w:rPr>
        <w:t>This kind of uncertainty is subjective. The uncertainty occurs because of agents' perception of some policy event that has unpredictable consequences. The unpredictability is key here and emphasises the distinction made between uncertainty and risk. In his work</w:t>
      </w:r>
      <w:r w:rsidRPr="002D7D7C">
        <w:rPr>
          <w:sz w:val="14"/>
          <w:szCs w:val="14"/>
        </w:rPr>
        <w:t xml:space="preserve"> </w:t>
      </w:r>
      <w:r w:rsidRPr="0004108D">
        <w:rPr>
          <w:sz w:val="14"/>
          <w:szCs w:val="14"/>
        </w:rPr>
        <w:t>Risk, uncertainty and profit, Knight (1921) explains that risk can be calculated. For a risk, the distribution of outcomes is known from past experiences, and statistical analysis can be used to assign a probability to an outcome. In the case of uncertainty, the situation is to a large extent unique and the outcomes are unpredictable. McLean (2015:3) explains that the more complicated an event is, or the more it is perceived to be subject to unforeseeable and unpredictable outcomes, the greater is the uncertainty.</w:t>
      </w:r>
      <w:r w:rsidRPr="002D7D7C">
        <w:rPr>
          <w:sz w:val="14"/>
          <w:szCs w:val="14"/>
        </w:rPr>
        <w:t xml:space="preserve"> </w:t>
      </w:r>
      <w:r w:rsidRPr="0004108D">
        <w:rPr>
          <w:sz w:val="14"/>
          <w:szCs w:val="14"/>
        </w:rPr>
        <w:t>This conceptual framework also resonates with G.L.S. Shackle's (1955) pioneering work on uncertainty in economics in the mid-20th century. According to his framework, when an individual is absolutely uncertain about the consequences of any of the courses of action available, uncertainty would be 'unbounded'. However, when an individual is faced with the task of selecting from a number of mutually exclusive courses of action, and it is possible to visualise the outcome, it points to 'bounded uncertainty'. Shackle rightly thought at the time that the majority of decisions made by business would be in terms of 'bounded uncertainty' and confined most of his further analysis to that. What the recent literature and empirical evidence are now suggesting is that the phenomenon of 'unbounded uncertainty' has over the past few decades become a more dominant feature globally and domestically. In other words, the boundary between 'unbounded' and 'bounded' uncertainty shifted, with important consequences for business.</w:t>
      </w:r>
      <w:r w:rsidRPr="002D7D7C">
        <w:rPr>
          <w:sz w:val="14"/>
          <w:szCs w:val="14"/>
        </w:rPr>
        <w:t xml:space="preserve"> </w:t>
      </w:r>
      <w:r w:rsidRPr="0004108D">
        <w:rPr>
          <w:sz w:val="14"/>
          <w:szCs w:val="14"/>
        </w:rPr>
        <w:t>There appear to be at least four main causes of this increased uncertainty: (1) the decision-maker can still only afford to devote a limited amount of resources to the process of gathering and compiling information; (2) individuals and institutions are still limited in their ability to predict the future; (3) there are imperfections in the communication systems that human beings employ to transmit information to one another, even with the help of modern technology; and (4) there is an increased prevalence of discretionary, arbitrary or inconsistent actions by governments. The development of 'policy uncertainty indices' is, therefore, an effort to address these phenomena and throw new light on the impact of 'unbounded' uncertainty on an economy in the 21st century.</w:t>
      </w:r>
      <w:r w:rsidRPr="002D7D7C">
        <w:rPr>
          <w:sz w:val="14"/>
          <w:szCs w:val="14"/>
        </w:rPr>
        <w:t xml:space="preserve"> </w:t>
      </w:r>
      <w:r w:rsidRPr="0004108D">
        <w:rPr>
          <w:sz w:val="14"/>
          <w:szCs w:val="14"/>
        </w:rPr>
        <w:t>There are</w:t>
      </w:r>
      <w:r w:rsidRPr="0004108D">
        <w:rPr>
          <w:sz w:val="16"/>
        </w:rPr>
        <w:t xml:space="preserve"> </w:t>
      </w:r>
      <w:r w:rsidRPr="0004108D">
        <w:rPr>
          <w:u w:val="single"/>
        </w:rPr>
        <w:t>two main channels through which such uncertainty may influence the economy. The first channel draws on real options theory, based on Bernanke (1983) and leads to what Bloom (2014) calls the 'wait-and-see' effect. When the actions of firms, such as investment or hiring, are characterised by</w:t>
      </w:r>
      <w:r>
        <w:rPr>
          <w:u w:val="single"/>
        </w:rPr>
        <w:t xml:space="preserve"> </w:t>
      </w:r>
      <w:r w:rsidRPr="0004108D">
        <w:rPr>
          <w:u w:val="single"/>
        </w:rPr>
        <w:t>a high degree of irreversibility, uncertainty will cause them to delay their actions. Over time, firms receive new information that reduces uncertainty and informs optimal actions. So, when the benefit of new information is greater than that of committing to a sub-optimal investment or hire, the value of waiting increases and this dampens economic activity. The second channel has to do with risk aversion and risk premia. When investors are risk averse, a high level of uncertainty will increase risk premia; this causes borrowing costs to increase and suppresses growth.</w:t>
      </w:r>
      <w:r>
        <w:rPr>
          <w:u w:val="single"/>
        </w:rPr>
        <w:t xml:space="preserve"> </w:t>
      </w:r>
      <w:r w:rsidRPr="0004108D">
        <w:rPr>
          <w:sz w:val="16"/>
        </w:rPr>
        <w:t>An official commitment to policy reform can nevertheless</w:t>
      </w:r>
      <w:r>
        <w:rPr>
          <w:sz w:val="16"/>
        </w:rPr>
        <w:t xml:space="preserve"> </w:t>
      </w:r>
      <w:r w:rsidRPr="0004108D">
        <w:rPr>
          <w:sz w:val="16"/>
        </w:rPr>
        <w:t>also</w:t>
      </w:r>
      <w:r>
        <w:rPr>
          <w:sz w:val="16"/>
        </w:rPr>
        <w:t xml:space="preserve"> </w:t>
      </w:r>
      <w:r w:rsidRPr="0004108D">
        <w:rPr>
          <w:sz w:val="16"/>
        </w:rPr>
        <w:t>generate its own uncertainties:</w:t>
      </w:r>
      <w:r>
        <w:rPr>
          <w:sz w:val="16"/>
        </w:rPr>
        <w:t xml:space="preserve"> </w:t>
      </w:r>
      <w:r w:rsidRPr="0004108D">
        <w:rPr>
          <w:sz w:val="16"/>
        </w:rPr>
        <w:t>Even policy reforms</w:t>
      </w:r>
      <w:r>
        <w:rPr>
          <w:sz w:val="16"/>
        </w:rPr>
        <w:t xml:space="preserve"> </w:t>
      </w:r>
      <w:r w:rsidRPr="0004108D">
        <w:rPr>
          <w:sz w:val="16"/>
        </w:rPr>
        <w:t>…</w:t>
      </w:r>
      <w:r>
        <w:rPr>
          <w:sz w:val="16"/>
        </w:rPr>
        <w:t xml:space="preserve"> </w:t>
      </w:r>
      <w:r w:rsidRPr="0004108D">
        <w:rPr>
          <w:sz w:val="16"/>
        </w:rPr>
        <w:t>can involve a serious dilemma, especially when they include structural and microeconomic features. On the one hand, entrepreneurs, workers and farmers must respond to signals generated by the reform to be successful. On the other hand, rational behaviour by the private sector calls for the withholding of investment until much of the residual uncertainty regarding the eventual success of the reform is eliminated</w:t>
      </w:r>
      <w:r>
        <w:rPr>
          <w:sz w:val="16"/>
        </w:rPr>
        <w:t xml:space="preserve"> </w:t>
      </w:r>
      <w:r w:rsidRPr="0004108D">
        <w:rPr>
          <w:sz w:val="16"/>
        </w:rPr>
        <w:t>…</w:t>
      </w:r>
      <w:r>
        <w:rPr>
          <w:sz w:val="16"/>
        </w:rPr>
        <w:t xml:space="preserve"> </w:t>
      </w:r>
      <w:r w:rsidRPr="0004108D">
        <w:rPr>
          <w:sz w:val="16"/>
        </w:rPr>
        <w:t>even a moderate amount of policy uncertainty can act as a hefty tax on investment and that otherwise sensible reforms may prove damaging if they induce doubts as to their permanence. (Rodrick 1991:229)</w:t>
      </w:r>
      <w:r>
        <w:rPr>
          <w:sz w:val="16"/>
        </w:rPr>
        <w:t xml:space="preserve"> </w:t>
      </w:r>
      <w:r w:rsidRPr="0004108D">
        <w:rPr>
          <w:sz w:val="16"/>
        </w:rPr>
        <w:t>Measuring policy uncertainty internationally</w:t>
      </w:r>
      <w:r>
        <w:rPr>
          <w:sz w:val="16"/>
        </w:rPr>
        <w:t xml:space="preserve"> </w:t>
      </w:r>
      <w:r w:rsidRPr="0004108D">
        <w:rPr>
          <w:sz w:val="16"/>
        </w:rPr>
        <w:t>The literature that sets out to measure policy uncertainty has its recent roots in the work of Baker, Bloom and Davis (2015). There are different versions of the first paper, but the brief discussion that follows here draws on their 2015 National Bureau of Economic Research (NBER) working paper titled</w:t>
      </w:r>
      <w:r>
        <w:rPr>
          <w:sz w:val="16"/>
        </w:rPr>
        <w:t xml:space="preserve"> </w:t>
      </w:r>
      <w:r w:rsidRPr="0004108D">
        <w:rPr>
          <w:sz w:val="16"/>
        </w:rPr>
        <w:t>Measuring economic policy uncertainty. The index is a news-based measure reflecting the frequency of articles in 10 leading US newspapers that contain the following triple-word group: 'economic' or 'economy'; 'uncertain' or 'uncertainty'; and one or more of 'congress', 'deficit', 'Federal Reserve', 'legislation', 'regulation' or 'White House'. The paper reports that the index was then extended to cover a longer time period and more countries and to reflect policy categories, such as health care policy uncertainty and national security policy uncertainty.</w:t>
      </w:r>
      <w:r>
        <w:rPr>
          <w:sz w:val="16"/>
        </w:rPr>
        <w:t xml:space="preserve"> </w:t>
      </w:r>
      <w:r w:rsidRPr="0004108D">
        <w:rPr>
          <w:sz w:val="16"/>
        </w:rPr>
        <w:t xml:space="preserve">To address concerns about accuracy, reliability and consistency, Baker et al. (2015) evaluated the index in various ways. They found a </w:t>
      </w:r>
      <w:r w:rsidRPr="0004108D">
        <w:rPr>
          <w:u w:val="single"/>
        </w:rPr>
        <w:t>strong relationship between the index and other measures of policy uncertainty, such as implied stock market volatility</w:t>
      </w:r>
      <w:r w:rsidRPr="0004108D">
        <w:rPr>
          <w:sz w:val="16"/>
        </w:rPr>
        <w:t xml:space="preserve">. </w:t>
      </w:r>
      <w:r w:rsidRPr="0004108D">
        <w:rPr>
          <w:sz w:val="14"/>
          <w:szCs w:val="14"/>
        </w:rPr>
        <w:t>They similarly found a relationship between the index and mentions of policy uncertainty in the Federal Reserve System's Beige Books. They also asserted that the left-leaning or right-leaning slant of a newspaper does not distort the overall index. Finally, they did an audit of 12 000 randomly selected articles to evaluate the performance of the computer-automated methods used and found a high correlation between the indices compiled by human evaluators and the computer-generated indices (Baker et al. 2015).</w:t>
      </w:r>
      <w:r w:rsidRPr="002D7D7C">
        <w:rPr>
          <w:sz w:val="14"/>
          <w:szCs w:val="14"/>
        </w:rPr>
        <w:t xml:space="preserve"> </w:t>
      </w:r>
      <w:r w:rsidRPr="0004108D">
        <w:rPr>
          <w:sz w:val="14"/>
          <w:szCs w:val="14"/>
        </w:rPr>
        <w:t>Since the early work of Baker et al. (2015), their Economic PUI has expanded to include 26 countries. The authors also produce a number of other indices, including a World Uncertainty Index, a firm-level political risk index and a Twitter-based uncertainty index - all published via the web site:</w:t>
      </w:r>
      <w:r w:rsidRPr="002D7D7C">
        <w:rPr>
          <w:sz w:val="14"/>
          <w:szCs w:val="14"/>
        </w:rPr>
        <w:t xml:space="preserve"> </w:t>
      </w:r>
      <w:hyperlink r:id="rId257" w:tgtFrame="_blank" w:history="1">
        <w:r w:rsidRPr="0004108D">
          <w:rPr>
            <w:rStyle w:val="Hyperlink"/>
            <w:sz w:val="14"/>
            <w:szCs w:val="14"/>
          </w:rPr>
          <w:t>www.policyuncertainty.com</w:t>
        </w:r>
      </w:hyperlink>
      <w:r w:rsidRPr="002D7D7C">
        <w:rPr>
          <w:sz w:val="14"/>
          <w:szCs w:val="14"/>
        </w:rPr>
        <w:t xml:space="preserve"> </w:t>
      </w:r>
      <w:r w:rsidRPr="0004108D">
        <w:rPr>
          <w:sz w:val="14"/>
          <w:szCs w:val="14"/>
        </w:rPr>
        <w:t>(see also Ahir, Bloom &amp; Furcer 2018).</w:t>
      </w:r>
      <w:r w:rsidRPr="002D7D7C">
        <w:rPr>
          <w:sz w:val="14"/>
          <w:szCs w:val="14"/>
        </w:rPr>
        <w:t xml:space="preserve"> </w:t>
      </w:r>
      <w:r w:rsidRPr="0004108D">
        <w:rPr>
          <w:sz w:val="14"/>
          <w:szCs w:val="14"/>
        </w:rPr>
        <w:t>Other recent research has also been done specifically on the effect of world economic policy uncertainty on the foreign direct investment of 138 countries over the period 1996-2018. Overall it suggests that world economic policy uncertainty reduces foreign direct investment and that the magnitude of the effect is greater in emerging and developing economies than in advanced ones (Avom, Njangang &amp; Nawo 2020).</w:t>
      </w:r>
      <w:r w:rsidRPr="002D7D7C">
        <w:rPr>
          <w:sz w:val="14"/>
          <w:szCs w:val="14"/>
        </w:rPr>
        <w:t xml:space="preserve"> </w:t>
      </w:r>
      <w:r w:rsidRPr="0004108D">
        <w:rPr>
          <w:sz w:val="14"/>
          <w:szCs w:val="14"/>
        </w:rPr>
        <w:t>The South African literature</w:t>
      </w:r>
      <w:r w:rsidRPr="002D7D7C">
        <w:rPr>
          <w:sz w:val="14"/>
          <w:szCs w:val="14"/>
        </w:rPr>
        <w:t xml:space="preserve"> </w:t>
      </w:r>
      <w:r w:rsidRPr="0004108D">
        <w:rPr>
          <w:sz w:val="14"/>
          <w:szCs w:val="14"/>
        </w:rPr>
        <w:t>There have been a number of academic contributions to the policy uncertainty literature in the South African context. Redl (2015) set out to measure macroeconomic uncertainty in South Africa over the period 1990-2014 and constructed an index from three sources: (1) the measure of disagreement among professional forecasters about macroeconomic variables, which uses data from the Economist of the Year competition (run by</w:t>
      </w:r>
      <w:r w:rsidRPr="002D7D7C">
        <w:rPr>
          <w:sz w:val="14"/>
          <w:szCs w:val="14"/>
        </w:rPr>
        <w:t xml:space="preserve"> </w:t>
      </w:r>
      <w:r w:rsidRPr="0004108D">
        <w:rPr>
          <w:sz w:val="14"/>
          <w:szCs w:val="14"/>
        </w:rPr>
        <w:t>Media 24); (2) a media-based measure which counts articles mentioning economic uncertainty in South Africa in national and international newspapers; and (3) mentions of uncertainty in the Reserve Bank's quarterly economic review. He found that the index is positively correlated with other measures of uncertainty, specifically the realised and option-implied volatility of the stock market. The index reflected high levels of uncertainty at the time of the democratic transition and the depreciation of the rand in 2001, and during the global financial crisis in 2008. A structural vector autoregression (VAR) model was used to measure the impact of uncertainty shocks in the economy. The results showed that uncertainty is a leading indicator of recession and that uncertainty shocks are inflationary.</w:t>
      </w:r>
      <w:r w:rsidRPr="002D7D7C">
        <w:rPr>
          <w:sz w:val="14"/>
          <w:szCs w:val="14"/>
        </w:rPr>
        <w:t xml:space="preserve"> </w:t>
      </w:r>
      <w:r w:rsidRPr="0004108D">
        <w:rPr>
          <w:sz w:val="14"/>
          <w:szCs w:val="14"/>
        </w:rPr>
        <w:t>Hlatshwayo and Saxegaard (2016) examined the role of policy uncertainty in reducing the responsiveness of exports to relative changes in the real effective exchange rate. They constructed a 'news chatter' measure of policy uncertainty, using a number of search algorithms to search the Dow Jones Factiva news aggregator to compile the index of economic policy uncertainty. Hlatshwayo and Saxegaard (2016) then used a regression model with the Pooled Mean Group estimator to analyse the determinants of export volumes, including economic policy uncertainty. The results showed that increased policy uncertainty diminishes the responsiveness of exports to the real effective exchange rate and reduces export performance over the short and the long run.</w:t>
      </w:r>
      <w:r w:rsidRPr="002D7D7C">
        <w:rPr>
          <w:sz w:val="14"/>
          <w:szCs w:val="14"/>
        </w:rPr>
        <w:t xml:space="preserve"> </w:t>
      </w:r>
      <w:r w:rsidRPr="0004108D">
        <w:rPr>
          <w:sz w:val="14"/>
          <w:szCs w:val="14"/>
        </w:rPr>
        <w:t>Adopting a more specific focus, Kotzé (2017) examined fiscal policy uncertainty and economic activity in South Africa. His work had two empirical parts. The first identified fiscal volatility shocks. Kotzé (2017) considered consumption taxes, labour income taxes, capital gains taxes, and government expenditure, as well as specified policy rules for the individual fiscal instruments. He then used a stochastic volatility specification to model independent shocks to the fiscal rules and examined the volatility processes. The second part then combined the measures of an unexpected increase in the volatility of a specific instrument with other macroeconomic variables in a VAR model. This was aimed at estimating the effects of an aggregate fiscal volatility shock on output, consumption, investment, prices, interest rates, labour productivity, wages and labour cost. The results showed that</w:t>
      </w:r>
      <w:r w:rsidRPr="0004108D">
        <w:rPr>
          <w:sz w:val="16"/>
        </w:rPr>
        <w:t xml:space="preserve"> </w:t>
      </w:r>
      <w:r w:rsidRPr="008D04FA">
        <w:rPr>
          <w:highlight w:val="cyan"/>
          <w:u w:val="single"/>
        </w:rPr>
        <w:t>shocks</w:t>
      </w:r>
      <w:r w:rsidRPr="0004108D">
        <w:rPr>
          <w:u w:val="single"/>
        </w:rPr>
        <w:t xml:space="preserve"> may </w:t>
      </w:r>
      <w:r w:rsidRPr="008D04FA">
        <w:rPr>
          <w:highlight w:val="cyan"/>
          <w:u w:val="single"/>
        </w:rPr>
        <w:t>lead to</w:t>
      </w:r>
      <w:r w:rsidRPr="0004108D">
        <w:rPr>
          <w:u w:val="single"/>
        </w:rPr>
        <w:t xml:space="preserve"> persistent </w:t>
      </w:r>
      <w:r w:rsidRPr="008D04FA">
        <w:rPr>
          <w:highlight w:val="cyan"/>
          <w:u w:val="single"/>
        </w:rPr>
        <w:t>reductions in output, consumption</w:t>
      </w:r>
      <w:r w:rsidRPr="0004108D">
        <w:rPr>
          <w:u w:val="single"/>
        </w:rPr>
        <w:t xml:space="preserve"> and </w:t>
      </w:r>
      <w:r w:rsidRPr="008D04FA">
        <w:rPr>
          <w:highlight w:val="cyan"/>
          <w:u w:val="single"/>
        </w:rPr>
        <w:t>investment</w:t>
      </w:r>
      <w:r w:rsidRPr="0004108D">
        <w:rPr>
          <w:u w:val="single"/>
        </w:rPr>
        <w:t xml:space="preserve">, </w:t>
      </w:r>
      <w:r w:rsidRPr="008D04FA">
        <w:rPr>
          <w:highlight w:val="cyan"/>
          <w:u w:val="single"/>
        </w:rPr>
        <w:t>and</w:t>
      </w:r>
      <w:r w:rsidRPr="0004108D">
        <w:rPr>
          <w:u w:val="single"/>
        </w:rPr>
        <w:t xml:space="preserve"> </w:t>
      </w:r>
      <w:r w:rsidRPr="008D04FA">
        <w:rPr>
          <w:highlight w:val="cyan"/>
          <w:u w:val="single"/>
        </w:rPr>
        <w:t>cause price increases</w:t>
      </w:r>
      <w:r w:rsidRPr="0004108D">
        <w:rPr>
          <w:sz w:val="16"/>
        </w:rPr>
        <w:t>.</w:t>
      </w:r>
      <w:r>
        <w:rPr>
          <w:sz w:val="16"/>
        </w:rPr>
        <w:t xml:space="preserve"> </w:t>
      </w:r>
      <w:r w:rsidRPr="0004108D">
        <w:rPr>
          <w:sz w:val="14"/>
          <w:szCs w:val="14"/>
        </w:rPr>
        <w:t>In related work, Aye (2019) undertook an asymmetric analysis of fiscal policy uncertainty. The GARCH (1.1) conditional variances in consumption tax, labour income tax, capital tax and government spending were used to measure fiscal policy uncertainty. Linear projection models that allow for asymmetry showed that a high level of fiscal policy uncertainty had a negative impact on real GDP. In general, high volatility (bad news) had a larger effect than low volatility (good news).</w:t>
      </w:r>
      <w:r w:rsidRPr="002D7D7C">
        <w:rPr>
          <w:sz w:val="14"/>
          <w:szCs w:val="14"/>
        </w:rPr>
        <w:t xml:space="preserve"> </w:t>
      </w:r>
      <w:r w:rsidRPr="0004108D">
        <w:rPr>
          <w:sz w:val="14"/>
          <w:szCs w:val="14"/>
        </w:rPr>
        <w:t>More recently, Kirsten (2020) examined the link between economic policy uncertainty and macroeconomic variables in South Africa. He constructed an economic PUI following Hlatshwayo and Saxegaard (2016) and used it in constant parameter and time-varying parameter VAR models, together with industrial production, inflation, the 10-year government bond yield and the real effective exchange rate. The results showed that an unanticipated increase in the uncertainty index caused a decline in industrial production and a depreciation in the exchange rate. It also caused an increase in inflation and the 10-year government bond yield. The impact of such shocks declines systematically over time.</w:t>
      </w:r>
      <w:r w:rsidRPr="002D7D7C">
        <w:rPr>
          <w:sz w:val="14"/>
          <w:szCs w:val="14"/>
        </w:rPr>
        <w:t xml:space="preserve"> </w:t>
      </w:r>
      <w:r w:rsidRPr="0004108D">
        <w:rPr>
          <w:sz w:val="14"/>
          <w:szCs w:val="14"/>
        </w:rPr>
        <w:t>Binge and Boshoff (2020) constructed a measure of economic uncertainty for South Africa. Their focus was on using microdata from business surveys conducted by the BER. It is argued that survey-based indicators based on the opinions of key agents are a more direct measure of uncertainty. The survey-based indicators were then combined with text mining data and financial data to calculate a composite measure of economic uncertainty. Binge and Boshoff (2020:116) explain that three composite survey-based indicators were calculated: (1) the scaled, weighted, cross-sectional standard deviation of forward-looking responses, (2) the weighted, cross-sectional mean of individual firm forecast errors; and (3) the weighted, cross-sectional standard deviation of firm forecast errors.</w:t>
      </w:r>
      <w:r w:rsidRPr="002D7D7C">
        <w:rPr>
          <w:sz w:val="14"/>
          <w:szCs w:val="14"/>
        </w:rPr>
        <w:t xml:space="preserve"> </w:t>
      </w:r>
      <w:r w:rsidRPr="0004108D">
        <w:rPr>
          <w:sz w:val="14"/>
          <w:szCs w:val="14"/>
        </w:rPr>
        <w:t>They then combined the survey-based indicators with alternative indicators to incorporate information from different sources of uncertainty. More specifically, they used the first principal component of five standardised uncertainty proxies as an overall measure. The results showed that an increase in uncertainty is significantly related to a decrease in real economic growth over the period 1992-2017.</w:t>
      </w:r>
      <w:r w:rsidRPr="002D7D7C">
        <w:rPr>
          <w:sz w:val="14"/>
          <w:szCs w:val="14"/>
        </w:rPr>
        <w:t xml:space="preserve"> </w:t>
      </w:r>
      <w:r w:rsidRPr="0004108D">
        <w:rPr>
          <w:sz w:val="14"/>
          <w:szCs w:val="14"/>
        </w:rPr>
        <w:t>The Policy Uncertainty Index and analysis</w:t>
      </w:r>
      <w:r w:rsidRPr="002D7D7C">
        <w:rPr>
          <w:sz w:val="14"/>
          <w:szCs w:val="14"/>
        </w:rPr>
        <w:t xml:space="preserve"> </w:t>
      </w:r>
      <w:r w:rsidRPr="0004108D">
        <w:rPr>
          <w:sz w:val="14"/>
          <w:szCs w:val="14"/>
        </w:rPr>
        <w:t>The PUI compiled by the NWU Business School is published quarterly. The index number is a composite of a news-based uncertainty measure, a survey of economists and their views on policy uncertainty, as well as inputs from manufacturers surveyed by the BER for their views on political constraints facing business. The PUI is the</w:t>
      </w:r>
      <w:r w:rsidRPr="002D7D7C">
        <w:rPr>
          <w:sz w:val="14"/>
          <w:szCs w:val="14"/>
        </w:rPr>
        <w:t xml:space="preserve"> </w:t>
      </w:r>
      <w:r w:rsidRPr="0004108D">
        <w:rPr>
          <w:sz w:val="14"/>
          <w:szCs w:val="14"/>
        </w:rPr>
        <w:t>net</w:t>
      </w:r>
      <w:r w:rsidRPr="002D7D7C">
        <w:rPr>
          <w:sz w:val="14"/>
          <w:szCs w:val="14"/>
        </w:rPr>
        <w:t xml:space="preserve"> </w:t>
      </w:r>
      <w:r w:rsidRPr="0004108D">
        <w:rPr>
          <w:sz w:val="14"/>
          <w:szCs w:val="14"/>
        </w:rPr>
        <w:t>outcome of positive and negative factors influencing the perceptions of policy uncertainty over the relevant period. An increase beyond 50 reflects heightened policy uncertainty; a decline in the PUI means reduced uncertainty.</w:t>
      </w:r>
      <w:r w:rsidRPr="002D7D7C">
        <w:rPr>
          <w:sz w:val="14"/>
          <w:szCs w:val="14"/>
        </w:rPr>
        <w:t xml:space="preserve"> </w:t>
      </w:r>
      <w:r w:rsidRPr="0004108D">
        <w:rPr>
          <w:sz w:val="14"/>
          <w:szCs w:val="14"/>
        </w:rPr>
        <w:t>The news-based measure draws on a Google search for news articles that mention 'policy uncertainty' in 'South Africa'. The operator AROUND (10) is used to ensure that these terms are captured in conjunction with one another. These mentions are then normalised using mentions of 'economy' AROUND (10) 'South Africa'. The economists are asked five questions. The first is whether they think that the level of policy uncertainty increased, stayed the same or decreased compared to the previous quarter. The second, third and fourth questions relate to foreign investors, local investors and consumers respectively, and whether the economists think that the uncertainty they face has increased, stayed the same or decreased. The fifth question is whether they think that politics have become more uncertain, less uncertain or stayed the same, compared to the previous quarter. The BER survey asks business a number of questions as part of a bigger confidence survey, but the PUI uses only the one response to the question about whether business managers think that there are political constraints facing their business.</w:t>
      </w:r>
      <w:r w:rsidRPr="002D7D7C">
        <w:rPr>
          <w:sz w:val="14"/>
          <w:szCs w:val="14"/>
        </w:rPr>
        <w:t xml:space="preserve"> </w:t>
      </w:r>
      <w:r w:rsidRPr="0004108D">
        <w:rPr>
          <w:sz w:val="14"/>
          <w:szCs w:val="14"/>
        </w:rPr>
        <w:t>The three components of the index are equally weighted in the calculation of the index number. This quarterly average is then expressed relative to the base of the third quarter of 2015. A brief analysis reveals that, over time, the views of the economists show the greatest variation, followed by the media data. The respondents in the BER survey reveal less variation in their responses and report a high level of political constraints facing businesses.</w:t>
      </w:r>
      <w:r w:rsidRPr="002D7D7C">
        <w:rPr>
          <w:sz w:val="14"/>
          <w:szCs w:val="14"/>
        </w:rPr>
        <w:t xml:space="preserve"> </w:t>
      </w:r>
      <w:r w:rsidRPr="0004108D">
        <w:rPr>
          <w:sz w:val="14"/>
          <w:szCs w:val="14"/>
        </w:rPr>
        <w:t>Over the past 5 years, the PUI has tracked major events, as shown in</w:t>
      </w:r>
      <w:r w:rsidRPr="002D7D7C">
        <w:rPr>
          <w:sz w:val="14"/>
          <w:szCs w:val="14"/>
        </w:rPr>
        <w:t xml:space="preserve"> </w:t>
      </w:r>
      <w:hyperlink r:id="rId258" w:history="1">
        <w:r w:rsidRPr="0004108D">
          <w:rPr>
            <w:rStyle w:val="Hyperlink"/>
            <w:sz w:val="14"/>
            <w:szCs w:val="14"/>
          </w:rPr>
          <w:t>Figure 1</w:t>
        </w:r>
      </w:hyperlink>
      <w:r w:rsidRPr="0004108D">
        <w:rPr>
          <w:sz w:val="14"/>
          <w:szCs w:val="14"/>
        </w:rPr>
        <w:t>. The index spiked at the times of 'Nene-gate' in the fourth quarter of 2015, in the run-up to the ANC elective conference in the fourth quarter of 2017, and again at the start of the COVID-19 pandemic in the first quarter of 2020. It also captured the 'good news' of 'Ramaphoria' in 2018 and that of the recent economic reforms</w:t>
      </w:r>
      <w:r w:rsidRPr="0004108D">
        <w:rPr>
          <w:sz w:val="16"/>
        </w:rPr>
        <w:t>.</w:t>
      </w:r>
      <w:r>
        <w:rPr>
          <w:sz w:val="16"/>
        </w:rPr>
        <w:t xml:space="preserve"> </w:t>
      </w:r>
      <w:r w:rsidRPr="0004108D">
        <w:rPr>
          <w:u w:val="single"/>
        </w:rPr>
        <w:t>What does policy uncertainty mean for business</w:t>
      </w:r>
      <w:r w:rsidRPr="0004108D">
        <w:rPr>
          <w:sz w:val="16"/>
        </w:rPr>
        <w:t>?</w:t>
      </w:r>
      <w:r>
        <w:rPr>
          <w:sz w:val="16"/>
        </w:rPr>
        <w:t xml:space="preserve"> </w:t>
      </w:r>
      <w:r w:rsidRPr="0004108D">
        <w:rPr>
          <w:sz w:val="14"/>
          <w:szCs w:val="14"/>
        </w:rPr>
        <w:t>For a small country, South Africa is on the whole well served by a credible spectrum of economic and business indices, from both official and private sector sources. In a 'mixed' economy, in which government inevitably plays a significant role, the private sector in particular needs appropriate analytical tools to unpack the policy environment. These tools should now include those that help to calibrate the level of policy uncertainty in the economy during any one period. To the degree that rising levels of policy uncertainty have recently been revealed, the PUI emerged as another useful analytical device capable of filling the gap in policy uncertainty assessment. Furthermore, as mentioned earlier, the accompanying narrative is intended to create an economic perspective on each PUI number.</w:t>
      </w:r>
      <w:r w:rsidRPr="002D7D7C">
        <w:rPr>
          <w:sz w:val="14"/>
          <w:szCs w:val="14"/>
        </w:rPr>
        <w:t xml:space="preserve"> </w:t>
      </w:r>
      <w:r w:rsidRPr="0004108D">
        <w:rPr>
          <w:sz w:val="14"/>
          <w:szCs w:val="14"/>
        </w:rPr>
        <w:t>What the empirical evidence so far suggests is that business can adjust even to weak policies; alternatively, it can work around them where necessary. Business is capable of less-than-optimal responses, but not if faced with persistent uncertainty or inconsistency. This tends over time to cause the corrosion of many business decisions, especially investment ones. The following comment by a leading business publication on the government's recent proposal regarding the possibility of a basic income grant illustrates this point:</w:t>
      </w:r>
      <w:r w:rsidRPr="002D7D7C">
        <w:rPr>
          <w:sz w:val="14"/>
          <w:szCs w:val="14"/>
        </w:rPr>
        <w:t xml:space="preserve"> </w:t>
      </w:r>
      <w:r w:rsidRPr="0004108D">
        <w:rPr>
          <w:sz w:val="14"/>
          <w:szCs w:val="14"/>
        </w:rPr>
        <w:t>Here, it's a question of affordability, and the government should know at this point whether it's doable or not. Yet, it hasn't said, either way. This helps nobody. What confuses investors is the absence of certainty - not necessarily whether the decisions are right. Unfavourable choices can be prepared for, or 'priced in'. What investors want, more than the wisdom of Einstein or gimmicky slogans (think 'New Dawn') is certainty. (Mkokeli 2021:1)</w:t>
      </w:r>
      <w:r w:rsidRPr="002D7D7C">
        <w:rPr>
          <w:sz w:val="14"/>
          <w:szCs w:val="14"/>
        </w:rPr>
        <w:t xml:space="preserve"> </w:t>
      </w:r>
      <w:r w:rsidRPr="0004108D">
        <w:rPr>
          <w:sz w:val="14"/>
          <w:szCs w:val="14"/>
        </w:rPr>
        <w:t>To the extent that investment decisions are not always fully reversible, open-ended and uncertain policies make a 'wait-and-see' attitude an option with value - in other words, to delay and wait for more information before firm commitments are made or other opportunities sought. As</w:t>
      </w:r>
      <w:r w:rsidRPr="002D7D7C">
        <w:rPr>
          <w:sz w:val="14"/>
          <w:szCs w:val="14"/>
        </w:rPr>
        <w:t xml:space="preserve"> </w:t>
      </w:r>
      <w:hyperlink r:id="rId259" w:history="1">
        <w:r w:rsidRPr="0004108D">
          <w:rPr>
            <w:rStyle w:val="Hyperlink"/>
            <w:sz w:val="14"/>
            <w:szCs w:val="14"/>
          </w:rPr>
          <w:t>Figure 2</w:t>
        </w:r>
      </w:hyperlink>
      <w:r w:rsidRPr="002D7D7C">
        <w:rPr>
          <w:sz w:val="14"/>
          <w:szCs w:val="14"/>
        </w:rPr>
        <w:t xml:space="preserve"> </w:t>
      </w:r>
      <w:r w:rsidRPr="0004108D">
        <w:rPr>
          <w:sz w:val="14"/>
          <w:szCs w:val="14"/>
        </w:rPr>
        <w:t>illustrates, there is no perfect fit between the PUI and investment, but the relationship is</w:t>
      </w:r>
      <w:r w:rsidRPr="002D7D7C">
        <w:rPr>
          <w:sz w:val="14"/>
          <w:szCs w:val="14"/>
        </w:rPr>
        <w:t xml:space="preserve"> </w:t>
      </w:r>
      <w:r w:rsidRPr="0004108D">
        <w:rPr>
          <w:sz w:val="14"/>
          <w:szCs w:val="14"/>
        </w:rPr>
        <w:t>indicative</w:t>
      </w:r>
      <w:r w:rsidRPr="002D7D7C">
        <w:rPr>
          <w:sz w:val="14"/>
          <w:szCs w:val="14"/>
        </w:rPr>
        <w:t xml:space="preserve"> </w:t>
      </w:r>
      <w:r w:rsidRPr="0004108D">
        <w:rPr>
          <w:sz w:val="14"/>
          <w:szCs w:val="14"/>
        </w:rPr>
        <w:t>and corresponds with the link found in other parts of the South African literature. For example, the decline in the PUI in 2016 was followed by increases in Gross Fixed Capital Formation in 2016 and the first half of 2017. The picture in 2018 and 2019, before the Covid-19 pandemic is less clear. The value of the index increased over that period, but investment initially proved resilient before declining later on.</w:t>
      </w:r>
      <w:r w:rsidRPr="002D7D7C">
        <w:rPr>
          <w:sz w:val="14"/>
          <w:szCs w:val="14"/>
        </w:rPr>
        <w:t xml:space="preserve"> </w:t>
      </w:r>
      <w:r w:rsidRPr="0004108D">
        <w:rPr>
          <w:sz w:val="14"/>
          <w:szCs w:val="14"/>
        </w:rPr>
        <w:t>There may well also be other factors explaining the weak performance of private fixed investment in recent years. Yet it is difficult to overlook the unequivocal symptoms of policy uncertainty playing a key role. For example, the build-up of corporate cash reserves to what appear to be excessive levels is not, as critics often say, a sign that South African investors are 'on strike'. This 'liquidity preference' should rather be seen as one likely barometer of reactions to excessive policy uncertainty. Cash reserves then rise until certain policies are clarified and more certainty is provided. 'For as long as you have that heightened policy uncertainty you will have companies sitting on cash and not investing', the governor of the South African Reserve Bank, Lesetja Kganyago cautioned (Donnely, 2021:1).</w:t>
      </w:r>
      <w:r w:rsidRPr="002D7D7C">
        <w:rPr>
          <w:sz w:val="14"/>
          <w:szCs w:val="14"/>
        </w:rPr>
        <w:t xml:space="preserve"> </w:t>
      </w:r>
      <w:r w:rsidRPr="0004108D">
        <w:rPr>
          <w:sz w:val="14"/>
          <w:szCs w:val="14"/>
        </w:rPr>
        <w:t>If</w:t>
      </w:r>
      <w:r w:rsidRPr="0004108D">
        <w:rPr>
          <w:sz w:val="16"/>
        </w:rPr>
        <w:t xml:space="preserve"> </w:t>
      </w:r>
      <w:r w:rsidRPr="008D04FA">
        <w:rPr>
          <w:highlight w:val="cyan"/>
          <w:u w:val="single"/>
        </w:rPr>
        <w:t>policy</w:t>
      </w:r>
      <w:r w:rsidRPr="0004108D">
        <w:rPr>
          <w:u w:val="single"/>
        </w:rPr>
        <w:t xml:space="preserve"> </w:t>
      </w:r>
      <w:r w:rsidRPr="008D04FA">
        <w:rPr>
          <w:highlight w:val="cyan"/>
          <w:u w:val="single"/>
        </w:rPr>
        <w:t>uncertainty</w:t>
      </w:r>
      <w:r w:rsidRPr="0004108D">
        <w:rPr>
          <w:sz w:val="16"/>
        </w:rPr>
        <w:t xml:space="preserve"> remains too high for too long, it </w:t>
      </w:r>
      <w:r w:rsidRPr="0004108D">
        <w:rPr>
          <w:u w:val="single"/>
        </w:rPr>
        <w:t xml:space="preserve">can even </w:t>
      </w:r>
      <w:r w:rsidRPr="008D04FA">
        <w:rPr>
          <w:highlight w:val="cyan"/>
          <w:u w:val="single"/>
        </w:rPr>
        <w:t>lead</w:t>
      </w:r>
      <w:r w:rsidRPr="0004108D">
        <w:rPr>
          <w:u w:val="single"/>
        </w:rPr>
        <w:t xml:space="preserve"> </w:t>
      </w:r>
      <w:r w:rsidRPr="008D04FA">
        <w:rPr>
          <w:highlight w:val="cyan"/>
          <w:u w:val="single"/>
        </w:rPr>
        <w:t>to disinvestme</w:t>
      </w:r>
      <w:r w:rsidRPr="0004108D">
        <w:rPr>
          <w:u w:val="single"/>
        </w:rPr>
        <w:t>nt</w:t>
      </w:r>
      <w:r w:rsidRPr="0004108D">
        <w:rPr>
          <w:sz w:val="16"/>
        </w:rPr>
        <w:t xml:space="preserve"> </w:t>
      </w:r>
      <w:r w:rsidRPr="0004108D">
        <w:rPr>
          <w:sz w:val="14"/>
          <w:szCs w:val="14"/>
        </w:rPr>
        <w:t>or businesses seeking investment opportunities outside the borders of South Africa. The National Treasury growth document (August 2019) acknowledges that policy uncertainty could reduce domestic investment and outlines some policy steps to address it. It is likely that the same uncertainty factors applying to domestic investment would apply to foreign direct investment.</w:t>
      </w:r>
      <w:r w:rsidRPr="002D7D7C">
        <w:rPr>
          <w:sz w:val="14"/>
          <w:szCs w:val="14"/>
        </w:rPr>
        <w:t xml:space="preserve"> </w:t>
      </w:r>
      <w:r w:rsidRPr="0004108D">
        <w:rPr>
          <w:sz w:val="14"/>
          <w:szCs w:val="14"/>
        </w:rPr>
        <w:t>A special World Bank ([2017] 2018:32) report published in 2018 on 'Foreign investor perspectives and policy implications' confirmed that:</w:t>
      </w:r>
      <w:r w:rsidRPr="002D7D7C">
        <w:rPr>
          <w:sz w:val="14"/>
          <w:szCs w:val="14"/>
        </w:rPr>
        <w:t xml:space="preserve"> </w:t>
      </w:r>
      <w:r w:rsidRPr="0004108D">
        <w:rPr>
          <w:sz w:val="14"/>
          <w:szCs w:val="14"/>
        </w:rPr>
        <w:t>…</w:t>
      </w:r>
      <w:r w:rsidRPr="002D7D7C">
        <w:rPr>
          <w:sz w:val="14"/>
          <w:szCs w:val="14"/>
        </w:rPr>
        <w:t xml:space="preserve"> </w:t>
      </w:r>
      <w:r w:rsidRPr="0004108D">
        <w:rPr>
          <w:sz w:val="14"/>
          <w:szCs w:val="14"/>
        </w:rPr>
        <w:t>[P]redictable government conduct is at least as important to multinational corporations as countries' laws and regulations. Investors cited the importance of transparency and predictability in the conduct of government agencies as the most important among investment climate factors. Investors also look at</w:t>
      </w:r>
      <w:r w:rsidRPr="002D7D7C">
        <w:rPr>
          <w:sz w:val="14"/>
          <w:szCs w:val="14"/>
        </w:rPr>
        <w:t xml:space="preserve"> </w:t>
      </w:r>
      <w:r w:rsidRPr="0004108D">
        <w:rPr>
          <w:sz w:val="14"/>
          <w:szCs w:val="14"/>
        </w:rPr>
        <w:t>implementation</w:t>
      </w:r>
      <w:r w:rsidRPr="002D7D7C">
        <w:rPr>
          <w:sz w:val="14"/>
          <w:szCs w:val="14"/>
        </w:rPr>
        <w:t xml:space="preserve"> </w:t>
      </w:r>
      <w:r w:rsidRPr="0004108D">
        <w:rPr>
          <w:sz w:val="14"/>
          <w:szCs w:val="14"/>
        </w:rPr>
        <w:t>and</w:t>
      </w:r>
      <w:r w:rsidRPr="002D7D7C">
        <w:rPr>
          <w:sz w:val="14"/>
          <w:szCs w:val="14"/>
        </w:rPr>
        <w:t xml:space="preserve"> </w:t>
      </w:r>
      <w:r w:rsidRPr="0004108D">
        <w:rPr>
          <w:sz w:val="14"/>
          <w:szCs w:val="14"/>
        </w:rPr>
        <w:t>administration</w:t>
      </w:r>
      <w:r w:rsidRPr="002D7D7C">
        <w:rPr>
          <w:sz w:val="14"/>
          <w:szCs w:val="14"/>
        </w:rPr>
        <w:t xml:space="preserve"> </w:t>
      </w:r>
      <w:r w:rsidRPr="0004108D">
        <w:rPr>
          <w:sz w:val="14"/>
          <w:szCs w:val="14"/>
        </w:rPr>
        <w:t>of those policies'. [emphasis added]</w:t>
      </w:r>
      <w:r w:rsidRPr="002D7D7C">
        <w:rPr>
          <w:sz w:val="14"/>
          <w:szCs w:val="14"/>
        </w:rPr>
        <w:t xml:space="preserve"> </w:t>
      </w:r>
      <w:r w:rsidRPr="0004108D">
        <w:rPr>
          <w:sz w:val="14"/>
          <w:szCs w:val="14"/>
        </w:rPr>
        <w:t>What chronic policy uncertainty therefore does, is constantly increase the risk that the best forecasts made by businesses about their future plans will turn out to be wrong. If policy is subject to continual and uncertain changes, then business confidence will be shaky. The confidence with which businesses make their predictions, depends on their estimates of the seriousness of these imperfections and limitations. Business confidence then becomes a potential transmission instrument of policy uncertainty to investment decisions.</w:t>
      </w:r>
      <w:r w:rsidRPr="002D7D7C">
        <w:rPr>
          <w:sz w:val="14"/>
          <w:szCs w:val="14"/>
        </w:rPr>
        <w:t xml:space="preserve"> </w:t>
      </w:r>
      <w:r w:rsidRPr="0004108D">
        <w:rPr>
          <w:sz w:val="14"/>
          <w:szCs w:val="14"/>
        </w:rPr>
        <w:t>Investor confidence is likely be more affected because of its long-term nature, while the daily mood in business circles is probably less affected. Load-shedding and a lack of energy security, for example, are damaging to long-term investment because of the uncertainty that they create. In the short term, of course, it is also extremely disruptive to day-to-day business activity, but coping strategies can be and are adopted by many businesses to adjust to recurrent phases of load-shedding.</w:t>
      </w:r>
      <w:r w:rsidRPr="002D7D7C">
        <w:rPr>
          <w:sz w:val="14"/>
          <w:szCs w:val="14"/>
        </w:rPr>
        <w:t xml:space="preserve"> </w:t>
      </w:r>
      <w:r w:rsidRPr="0004108D">
        <w:rPr>
          <w:sz w:val="14"/>
          <w:szCs w:val="14"/>
        </w:rPr>
        <w:t>Generally, if alerted by the PUI - and depending on the nature of the uncertainty or 'shock' - businesses may decide whether to adopt 'hedging' or 'rebalancing' strategies to deal with the new situation. A firm's response to a 'shock' may be a question of financing versus adjustment. This will be decided by the firm's degree of flexibility and adaptability, as well as its access to resources and its market position. It also depends on whether business decision-makers see the 'shock' or uncertainty as temporary or chronic.</w:t>
      </w:r>
      <w:r w:rsidRPr="002D7D7C">
        <w:rPr>
          <w:sz w:val="14"/>
          <w:szCs w:val="14"/>
        </w:rPr>
        <w:t xml:space="preserve"> </w:t>
      </w:r>
      <w:r w:rsidRPr="0004108D">
        <w:rPr>
          <w:sz w:val="14"/>
          <w:szCs w:val="14"/>
        </w:rPr>
        <w:t>It can be added here that a large firm may hope that by averaging perceived risks among many ventures - some doing better and others doing worse in the face of elevated policy uncertainty - it will still be able to take positive decisions and pull through. A small firm is more vulnerable and may easily face disaster if caught unawares, as it is operating on a much narrower base. The risk of disaster means that a small firm must give special attention to addressing the impact of policy uncertainty, where that is possible.</w:t>
      </w:r>
      <w:r w:rsidRPr="002D7D7C">
        <w:rPr>
          <w:sz w:val="14"/>
          <w:szCs w:val="14"/>
        </w:rPr>
        <w:t xml:space="preserve"> </w:t>
      </w:r>
      <w:r w:rsidRPr="0004108D">
        <w:rPr>
          <w:sz w:val="14"/>
          <w:szCs w:val="14"/>
        </w:rPr>
        <w:t>Overall, however, persistently elevated levels of policy uncertainty dampen what Keynes (1936) calls business persons' 'animal spirits - of spontaneous urge to action rather than inaction'. It seems better to keep policy uncertainty to a minimum and out of negative territory, wherever possible. As previously emphasised, if decision-makers find themselves in a situation in which they believe that the future is too uncertain to commit resources, they may simply delay or even abandon the decision to invest. It then inhibits the potential of SA becoming a preferred investment destination.</w:t>
      </w:r>
      <w:r w:rsidRPr="002D7D7C">
        <w:rPr>
          <w:sz w:val="14"/>
          <w:szCs w:val="14"/>
        </w:rPr>
        <w:t xml:space="preserve"> </w:t>
      </w:r>
      <w:r w:rsidRPr="0004108D">
        <w:rPr>
          <w:sz w:val="14"/>
          <w:szCs w:val="14"/>
        </w:rPr>
        <w:t>Officialdom in South Africa has not ignored the problem. Government increasingly recognised policy uncertainty as a serious challenge and emphasised the issue, such as in the State of the Nation addresses, Budget speeches and key policy statements, and at official investment conferences. Business spokespersons increasingly found it also important to cite policy uncertainty in their public statements and in their advocacy about the economy to the authorities. The fact that the government recently again announced an Economic Reconstruction and Economic Recovery Plan for South Africa may be seen as a serious effort to respond to these concerns and to seek to inject more certainty and direction into the economy.</w:t>
      </w:r>
      <w:r w:rsidRPr="002D7D7C">
        <w:rPr>
          <w:sz w:val="14"/>
          <w:szCs w:val="14"/>
        </w:rPr>
        <w:t xml:space="preserve"> </w:t>
      </w:r>
      <w:r w:rsidRPr="0004108D">
        <w:rPr>
          <w:sz w:val="14"/>
          <w:szCs w:val="14"/>
        </w:rPr>
        <w:t>The problem is not so much that the government at the highest level does not acknowledge the value of policy certainty. Indeed, former Minister of Finance Tito Mboweni tweeted (23 November 2020):</w:t>
      </w:r>
      <w:r w:rsidRPr="002D7D7C">
        <w:rPr>
          <w:sz w:val="14"/>
          <w:szCs w:val="14"/>
        </w:rPr>
        <w:t xml:space="preserve"> </w:t>
      </w:r>
      <w:r w:rsidRPr="0004108D">
        <w:rPr>
          <w:sz w:val="14"/>
          <w:szCs w:val="14"/>
        </w:rPr>
        <w:t>I don't know how to explain this anymore Economic agents: investors, businesses, consumers, buyers and sellers of goods, farmers, the market etc, need policy certainty. FUNDAMENTAL. I invest because I will harvest in</w:t>
      </w:r>
      <w:r w:rsidRPr="002D7D7C">
        <w:rPr>
          <w:sz w:val="14"/>
          <w:szCs w:val="14"/>
        </w:rPr>
        <w:t xml:space="preserve"> </w:t>
      </w:r>
      <w:r w:rsidRPr="0004108D">
        <w:rPr>
          <w:sz w:val="14"/>
          <w:szCs w:val="14"/>
        </w:rPr>
        <w:t>x</w:t>
      </w:r>
      <w:r w:rsidRPr="002D7D7C">
        <w:rPr>
          <w:sz w:val="14"/>
          <w:szCs w:val="14"/>
        </w:rPr>
        <w:t xml:space="preserve"> </w:t>
      </w:r>
      <w:r w:rsidRPr="0004108D">
        <w:rPr>
          <w:sz w:val="14"/>
          <w:szCs w:val="14"/>
        </w:rPr>
        <w:t>years in the forward market. CONFIDENCE! (NWU Business School PUI, 2Q 2021 [emphasis in original])</w:t>
      </w:r>
      <w:r w:rsidRPr="002D7D7C">
        <w:rPr>
          <w:sz w:val="14"/>
          <w:szCs w:val="14"/>
        </w:rPr>
        <w:t xml:space="preserve"> </w:t>
      </w:r>
      <w:r w:rsidRPr="0004108D">
        <w:rPr>
          <w:sz w:val="14"/>
          <w:szCs w:val="14"/>
        </w:rPr>
        <w:t>It is rather that the inconsistency and implementation risks are still high, despite the commitment to new economic 'plans'. Policy uncertainty in South Africa remained at elevated levels for too long. Not knowing what the government may do next has become a serious negative factor in the macroeconomic environment, now aggravated by uncertainties arising from phenomena such as COVID-19 and civil unrest.</w:t>
      </w:r>
      <w:r w:rsidRPr="002D7D7C">
        <w:rPr>
          <w:sz w:val="14"/>
          <w:szCs w:val="14"/>
        </w:rPr>
        <w:t xml:space="preserve"> </w:t>
      </w:r>
      <w:r w:rsidRPr="0004108D">
        <w:rPr>
          <w:sz w:val="14"/>
          <w:szCs w:val="14"/>
        </w:rPr>
        <w:t>Conclusion</w:t>
      </w:r>
      <w:r w:rsidRPr="002D7D7C">
        <w:rPr>
          <w:sz w:val="14"/>
          <w:szCs w:val="14"/>
        </w:rPr>
        <w:t xml:space="preserve"> </w:t>
      </w:r>
      <w:r w:rsidRPr="0004108D">
        <w:rPr>
          <w:sz w:val="14"/>
          <w:szCs w:val="14"/>
        </w:rPr>
        <w:t>The emergence of greater policy uncertainty both globally and domestically in recent times is a strong reminder that, in their day, both Knight and Keynes believed that pervasive 'radical uncertainty' was essential for an understanding of how a capitalist economy worked and that its role should not be underestimated. The distinction between risk and uncertainty, however, has become lost in subsequent economic theory and analysis, as more faith has been placed in probabilistic reasoning and modelling than in assessing an uncertain future. As to why and how this has happened must be explored in a different paper.</w:t>
      </w:r>
      <w:r w:rsidRPr="002D7D7C">
        <w:rPr>
          <w:sz w:val="14"/>
          <w:szCs w:val="14"/>
        </w:rPr>
        <w:t xml:space="preserve"> </w:t>
      </w:r>
      <w:r w:rsidRPr="0004108D">
        <w:rPr>
          <w:sz w:val="14"/>
          <w:szCs w:val="14"/>
        </w:rPr>
        <w:t>Against this background, this paper, nonetheless, offers the following five insights.</w:t>
      </w:r>
      <w:r w:rsidRPr="002D7D7C">
        <w:rPr>
          <w:sz w:val="14"/>
          <w:szCs w:val="14"/>
        </w:rPr>
        <w:t xml:space="preserve"> </w:t>
      </w:r>
      <w:r w:rsidRPr="0004108D">
        <w:rPr>
          <w:sz w:val="14"/>
          <w:szCs w:val="14"/>
        </w:rPr>
        <w:t>Firstly, the paper accepts that much of the previous academic literature on uncertainty and investment, especially that dealing with management theory, was tied to the conventional notions of the possible future behaviour of competitors and consumers in shaping business strategies. However, an additional dimension is created when official policy and a changing macroeconomic environment become more dominant in the economic context. Hence, this paper examines the extent to which elevated levels of policy uncertainty have now increasingly come to revolve around</w:t>
      </w:r>
      <w:r w:rsidRPr="002D7D7C">
        <w:rPr>
          <w:sz w:val="14"/>
          <w:szCs w:val="14"/>
        </w:rPr>
        <w:t xml:space="preserve"> </w:t>
      </w:r>
      <w:r w:rsidRPr="0004108D">
        <w:rPr>
          <w:sz w:val="14"/>
          <w:szCs w:val="14"/>
        </w:rPr>
        <w:t>who</w:t>
      </w:r>
      <w:r w:rsidRPr="002D7D7C">
        <w:rPr>
          <w:sz w:val="14"/>
          <w:szCs w:val="14"/>
        </w:rPr>
        <w:t xml:space="preserve"> </w:t>
      </w:r>
      <w:r w:rsidRPr="0004108D">
        <w:rPr>
          <w:sz w:val="14"/>
          <w:szCs w:val="14"/>
        </w:rPr>
        <w:t>will make the broad economic policy decisions,</w:t>
      </w:r>
      <w:r w:rsidRPr="002D7D7C">
        <w:rPr>
          <w:sz w:val="14"/>
          <w:szCs w:val="14"/>
        </w:rPr>
        <w:t xml:space="preserve"> </w:t>
      </w:r>
      <w:r w:rsidRPr="0004108D">
        <w:rPr>
          <w:sz w:val="14"/>
          <w:szCs w:val="14"/>
        </w:rPr>
        <w:t>what</w:t>
      </w:r>
      <w:r w:rsidRPr="002D7D7C">
        <w:rPr>
          <w:sz w:val="14"/>
          <w:szCs w:val="14"/>
        </w:rPr>
        <w:t xml:space="preserve"> </w:t>
      </w:r>
      <w:r w:rsidRPr="0004108D">
        <w:rPr>
          <w:sz w:val="14"/>
          <w:szCs w:val="14"/>
        </w:rPr>
        <w:t>policy decisions will be taken and when, and the economic</w:t>
      </w:r>
      <w:r w:rsidRPr="002D7D7C">
        <w:rPr>
          <w:sz w:val="14"/>
          <w:szCs w:val="14"/>
        </w:rPr>
        <w:t xml:space="preserve"> </w:t>
      </w:r>
      <w:r w:rsidRPr="0004108D">
        <w:rPr>
          <w:sz w:val="14"/>
          <w:szCs w:val="14"/>
        </w:rPr>
        <w:t>effects</w:t>
      </w:r>
      <w:r w:rsidRPr="002D7D7C">
        <w:rPr>
          <w:sz w:val="14"/>
          <w:szCs w:val="14"/>
        </w:rPr>
        <w:t xml:space="preserve"> </w:t>
      </w:r>
      <w:r w:rsidRPr="0004108D">
        <w:rPr>
          <w:sz w:val="14"/>
          <w:szCs w:val="14"/>
        </w:rPr>
        <w:t>of policy action (or inaction). Both recent economic analysis and empirical evidence suggest that</w:t>
      </w:r>
      <w:r w:rsidRPr="0004108D">
        <w:rPr>
          <w:sz w:val="16"/>
        </w:rPr>
        <w:t xml:space="preserve"> </w:t>
      </w:r>
      <w:r w:rsidRPr="0004108D">
        <w:rPr>
          <w:u w:val="single"/>
        </w:rPr>
        <w:t xml:space="preserve">high levels of policy uncertainty or </w:t>
      </w:r>
      <w:r w:rsidRPr="008D04FA">
        <w:rPr>
          <w:highlight w:val="cyan"/>
          <w:u w:val="single"/>
        </w:rPr>
        <w:t>'shocks'</w:t>
      </w:r>
      <w:r w:rsidRPr="0004108D">
        <w:rPr>
          <w:u w:val="single"/>
        </w:rPr>
        <w:t xml:space="preserve"> may act like a tax on investment, while also </w:t>
      </w:r>
      <w:r w:rsidRPr="008D04FA">
        <w:rPr>
          <w:highlight w:val="cyan"/>
          <w:u w:val="single"/>
        </w:rPr>
        <w:t>inhibit</w:t>
      </w:r>
      <w:r w:rsidRPr="0004108D">
        <w:rPr>
          <w:u w:val="single"/>
        </w:rPr>
        <w:t xml:space="preserve">ing other </w:t>
      </w:r>
      <w:r w:rsidRPr="008D04FA">
        <w:rPr>
          <w:highlight w:val="cyan"/>
          <w:u w:val="single"/>
        </w:rPr>
        <w:t>business</w:t>
      </w:r>
      <w:r w:rsidRPr="0004108D">
        <w:rPr>
          <w:u w:val="single"/>
        </w:rPr>
        <w:t xml:space="preserve"> decision-making.</w:t>
      </w:r>
      <w:r>
        <w:rPr>
          <w:u w:val="single"/>
        </w:rPr>
        <w:t xml:space="preserve"> </w:t>
      </w:r>
      <w:r w:rsidRPr="0004108D">
        <w:rPr>
          <w:sz w:val="16"/>
        </w:rPr>
        <w:t xml:space="preserve">Therefore, a country's </w:t>
      </w:r>
      <w:r w:rsidRPr="0004108D">
        <w:rPr>
          <w:u w:val="single"/>
        </w:rPr>
        <w:t>policy environment can either offer the degree of predictability that minimises uncertainty for business decision-makers or it can instead operate in ways that strongly elevate policy uncertainty</w:t>
      </w:r>
      <w:r w:rsidRPr="0004108D">
        <w:rPr>
          <w:sz w:val="16"/>
        </w:rPr>
        <w:t>. The level of policy uncertainty, therefore, matters and emerges as one of the key elements shaping the dynamics of private capital formation. The complexity of the policy analysis in these situations, nonetheless,s needs to be further interrogated, especially the criteria for better governance and other decision-making processes that might minimise policy uncertainty.</w:t>
      </w:r>
      <w:r>
        <w:rPr>
          <w:sz w:val="16"/>
        </w:rPr>
        <w:t xml:space="preserve"> </w:t>
      </w:r>
      <w:r w:rsidRPr="0004108D">
        <w:rPr>
          <w:sz w:val="16"/>
        </w:rPr>
        <w:t xml:space="preserve">Secondly, the paper argues that unless </w:t>
      </w:r>
      <w:r w:rsidRPr="008D04FA">
        <w:rPr>
          <w:highlight w:val="cyan"/>
          <w:u w:val="single"/>
        </w:rPr>
        <w:t>business</w:t>
      </w:r>
      <w:r w:rsidRPr="0004108D">
        <w:rPr>
          <w:u w:val="single"/>
        </w:rPr>
        <w:t xml:space="preserve"> decision-makers</w:t>
      </w:r>
      <w:r w:rsidRPr="0004108D">
        <w:rPr>
          <w:sz w:val="16"/>
        </w:rPr>
        <w:t xml:space="preserve"> are willing to make random choices, they </w:t>
      </w:r>
      <w:r w:rsidRPr="0004108D">
        <w:rPr>
          <w:u w:val="single"/>
        </w:rPr>
        <w:t xml:space="preserve">must </w:t>
      </w:r>
      <w:r w:rsidRPr="008D04FA">
        <w:rPr>
          <w:highlight w:val="cyan"/>
          <w:u w:val="single"/>
        </w:rPr>
        <w:t>make</w:t>
      </w:r>
      <w:r w:rsidRPr="0004108D">
        <w:rPr>
          <w:u w:val="single"/>
        </w:rPr>
        <w:t xml:space="preserve"> </w:t>
      </w:r>
      <w:r w:rsidRPr="008D04FA">
        <w:rPr>
          <w:highlight w:val="cyan"/>
          <w:u w:val="single"/>
        </w:rPr>
        <w:t>an effort to predict possible outcomes</w:t>
      </w:r>
      <w:r w:rsidRPr="0004108D">
        <w:rPr>
          <w:sz w:val="16"/>
        </w:rPr>
        <w:t>. In doing so, they are faced with three kinds of uncertainty: (1) uncertainty about their current environment; (2) uncertainty about the course of future events; and (3) uncertainty about the reliability of the data they possess. It depends, as Keynes (1936) put it:</w:t>
      </w:r>
      <w:r>
        <w:rPr>
          <w:sz w:val="16"/>
        </w:rPr>
        <w:t xml:space="preserve"> </w:t>
      </w:r>
      <w:r w:rsidRPr="0004108D">
        <w:rPr>
          <w:sz w:val="16"/>
        </w:rPr>
        <w:t>[</w:t>
      </w:r>
      <w:r w:rsidRPr="0004108D">
        <w:rPr>
          <w:u w:val="single"/>
        </w:rPr>
        <w:t>O]n the</w:t>
      </w:r>
      <w:r>
        <w:rPr>
          <w:u w:val="single"/>
        </w:rPr>
        <w:t xml:space="preserve"> </w:t>
      </w:r>
      <w:r w:rsidRPr="0004108D">
        <w:rPr>
          <w:u w:val="single"/>
        </w:rPr>
        <w:t>confidence</w:t>
      </w:r>
      <w:r>
        <w:rPr>
          <w:u w:val="single"/>
        </w:rPr>
        <w:t xml:space="preserve"> </w:t>
      </w:r>
      <w:r w:rsidRPr="0004108D">
        <w:rPr>
          <w:u w:val="single"/>
        </w:rPr>
        <w:t xml:space="preserve">(emphasis in original) with which we rate the likelihood of our best forecast turning out to be quite wrong. </w:t>
      </w:r>
      <w:r w:rsidRPr="008D04FA">
        <w:rPr>
          <w:highlight w:val="cyan"/>
          <w:u w:val="single"/>
        </w:rPr>
        <w:t>If</w:t>
      </w:r>
      <w:r w:rsidRPr="0004108D">
        <w:rPr>
          <w:u w:val="single"/>
        </w:rPr>
        <w:t xml:space="preserve"> we expect </w:t>
      </w:r>
      <w:r w:rsidRPr="008D04FA">
        <w:rPr>
          <w:highlight w:val="cyan"/>
          <w:u w:val="single"/>
        </w:rPr>
        <w:t>large</w:t>
      </w:r>
      <w:r w:rsidRPr="0004108D">
        <w:rPr>
          <w:u w:val="single"/>
        </w:rPr>
        <w:t xml:space="preserve"> </w:t>
      </w:r>
      <w:r w:rsidRPr="008D04FA">
        <w:rPr>
          <w:highlight w:val="cyan"/>
          <w:u w:val="single"/>
        </w:rPr>
        <w:t>changes</w:t>
      </w:r>
      <w:r w:rsidRPr="0004108D">
        <w:rPr>
          <w:u w:val="single"/>
        </w:rPr>
        <w:t xml:space="preserve"> but are very uncertain as to what precise form these changes will take, then our </w:t>
      </w:r>
      <w:r w:rsidRPr="008D04FA">
        <w:rPr>
          <w:highlight w:val="cyan"/>
          <w:u w:val="single"/>
        </w:rPr>
        <w:t>confidence will</w:t>
      </w:r>
      <w:r w:rsidRPr="0004108D">
        <w:rPr>
          <w:u w:val="single"/>
        </w:rPr>
        <w:t xml:space="preserve"> be </w:t>
      </w:r>
      <w:r w:rsidRPr="008D04FA">
        <w:rPr>
          <w:highlight w:val="cyan"/>
          <w:u w:val="single"/>
        </w:rPr>
        <w:t>weak</w:t>
      </w:r>
      <w:r w:rsidRPr="0004108D">
        <w:rPr>
          <w:sz w:val="16"/>
        </w:rPr>
        <w:t>. (p. 148)</w:t>
      </w:r>
      <w:r>
        <w:rPr>
          <w:sz w:val="16"/>
        </w:rPr>
        <w:t xml:space="preserve"> </w:t>
      </w:r>
      <w:r w:rsidRPr="0004108D">
        <w:rPr>
          <w:sz w:val="16"/>
        </w:rPr>
        <w:t>Thirdly, the paper outlines how the recent emergence of policy uncertainty indices globally, and in South Africa, helps to fill a gap in the assessment of policy environments and how policy uncertainty may be better managed. It provides another analytical tool with which to understand the policy environment. A PUI captures the 'bad news'</w:t>
      </w:r>
      <w:r>
        <w:rPr>
          <w:sz w:val="16"/>
        </w:rPr>
        <w:t xml:space="preserve"> </w:t>
      </w:r>
      <w:r w:rsidRPr="0004108D">
        <w:rPr>
          <w:sz w:val="16"/>
        </w:rPr>
        <w:t>not</w:t>
      </w:r>
      <w:r>
        <w:rPr>
          <w:sz w:val="16"/>
        </w:rPr>
        <w:t xml:space="preserve"> </w:t>
      </w:r>
      <w:r w:rsidRPr="0004108D">
        <w:rPr>
          <w:sz w:val="16"/>
        </w:rPr>
        <w:t>attributable to other factors or variables. Calibrating policy uncertainty has the potential to act as an 'early warning system' to decision-makers about both negative and positive developments in the policy environment in which they operate. It therefore creates a new intersection of thought between management theory, economic analysis and the need for effective institutions.</w:t>
      </w:r>
      <w:r>
        <w:rPr>
          <w:sz w:val="16"/>
        </w:rPr>
        <w:t xml:space="preserve"> </w:t>
      </w:r>
      <w:r w:rsidRPr="0004108D">
        <w:rPr>
          <w:sz w:val="16"/>
        </w:rPr>
        <w:t>Fourthly, the paper highlights the extent to which the universal element in the different proxies used to track levels of policy uncertainty lies in media reporting. It also emphasises the importance of asking business people about the degree to which official policy decisions and actions, taken by governments, are perceived by business to be unpredictable, unique or unforeseeable. This creates scope for further development of the PUI in the direction of big data. A number of studies already linked the big data generated by social media to stock market movements and investor sentiment. Similar methods can be used to further explore policy uncertainty. Recent developments in South Africa appear to reinforce the need for an expanded narrative.</w:t>
      </w:r>
      <w:r>
        <w:rPr>
          <w:sz w:val="16"/>
        </w:rPr>
        <w:t xml:space="preserve"> </w:t>
      </w:r>
      <w:r w:rsidRPr="0004108D">
        <w:rPr>
          <w:sz w:val="16"/>
        </w:rPr>
        <w:t>Finally, although a robust relationship between policy uncertainty and investment plans appears to have been established, this paper suggests that further research on the role of policy uncertainty in general and the PUI in particular may throw more light on the response of firms as</w:t>
      </w:r>
      <w:r>
        <w:rPr>
          <w:sz w:val="16"/>
        </w:rPr>
        <w:t xml:space="preserve"> </w:t>
      </w:r>
      <w:r w:rsidRPr="0004108D">
        <w:rPr>
          <w:sz w:val="16"/>
        </w:rPr>
        <w:t>adaptive</w:t>
      </w:r>
      <w:r>
        <w:rPr>
          <w:sz w:val="16"/>
        </w:rPr>
        <w:t xml:space="preserve"> </w:t>
      </w:r>
      <w:r w:rsidRPr="0004108D">
        <w:rPr>
          <w:sz w:val="16"/>
        </w:rPr>
        <w:t>organisations. On the upside, it was Knight who believed that it was 'radical uncertainty' that also created positive opportunities for entrepreneurs and that it was their skill and luck in navigating radical uncertainty that drove technical and economic progress. This might be seen to be aligned with Joseph Schumpeter's (1942) subsequent view of 'creative destruction' as an inevitable phenomenon driving the capitalist system.</w:t>
      </w:r>
      <w:r>
        <w:rPr>
          <w:sz w:val="16"/>
        </w:rPr>
        <w:t xml:space="preserve"> </w:t>
      </w:r>
      <w:r w:rsidRPr="0004108D">
        <w:rPr>
          <w:sz w:val="16"/>
        </w:rPr>
        <w:t>Nonetheless, as a</w:t>
      </w:r>
      <w:r>
        <w:rPr>
          <w:sz w:val="16"/>
        </w:rPr>
        <w:t xml:space="preserve"> </w:t>
      </w:r>
      <w:r w:rsidRPr="0004108D">
        <w:rPr>
          <w:sz w:val="16"/>
        </w:rPr>
        <w:t>defensive</w:t>
      </w:r>
      <w:r>
        <w:rPr>
          <w:sz w:val="16"/>
        </w:rPr>
        <w:t xml:space="preserve"> </w:t>
      </w:r>
      <w:r w:rsidRPr="0004108D">
        <w:rPr>
          <w:sz w:val="16"/>
        </w:rPr>
        <w:t>strategy, further interrogation may also help to identify new options available to business people to allow them to plan their affairs so as to make their firms less vulnerable to (what may be perceived as) highly uncertain policy conditions. In other words, uncertainty is not just accepted by businesses as a given quantity; instead, businesses choose appropriate alternatives to mitigate uncertainty, in line with their best interests. In this regard, business people may follow policies that increase their knowledge of, and control over, variables that are potential sources of serious disturbance. They may also organise their operations, relying on flexibility and adaptability, so that uncontrollable variables or uncertainties cannot have too damaging an influence. In short,</w:t>
      </w:r>
      <w:r>
        <w:rPr>
          <w:sz w:val="16"/>
        </w:rPr>
        <w:t xml:space="preserve"> </w:t>
      </w:r>
      <w:r w:rsidRPr="0004108D">
        <w:rPr>
          <w:sz w:val="16"/>
        </w:rPr>
        <w:t>coping</w:t>
      </w:r>
      <w:r>
        <w:rPr>
          <w:sz w:val="16"/>
        </w:rPr>
        <w:t xml:space="preserve"> </w:t>
      </w:r>
      <w:r w:rsidRPr="0004108D">
        <w:rPr>
          <w:sz w:val="16"/>
        </w:rPr>
        <w:t>is an entirely rational response to the accepted reality that the world is uncertain.</w:t>
      </w:r>
      <w:r>
        <w:rPr>
          <w:sz w:val="16"/>
        </w:rPr>
        <w:t xml:space="preserve"> </w:t>
      </w:r>
      <w:r w:rsidRPr="0004108D">
        <w:rPr>
          <w:sz w:val="16"/>
        </w:rPr>
        <w:t>This paper, therefore, ultimately seeks to move the debate forward on how a PUI and its future refinements may assist in tracking and framing the socioeconomic issues with which business and political leaders are faced, particularly 'unbounded' or 'radical' uncertainty, and identifying possible ways to understand and manage policy uncertainty better.</w:t>
      </w:r>
    </w:p>
    <w:p w14:paraId="12E5E4CE" w14:textId="77777777" w:rsidR="00B247F1" w:rsidRPr="007F266A" w:rsidRDefault="00B247F1">
      <w:pPr>
        <w:rPr>
          <w:sz w:val="16"/>
        </w:rPr>
      </w:pPr>
    </w:p>
    <w:p w14:paraId="42B91235" w14:textId="60740888" w:rsidR="00913F1C" w:rsidRPr="00913F1C" w:rsidRDefault="00913F1C" w:rsidP="00913F1C">
      <w:pPr>
        <w:pStyle w:val="Heading3"/>
        <w:rPr>
          <w:b w:val="0"/>
        </w:rPr>
      </w:pPr>
      <w:r w:rsidRPr="00903EBC">
        <w:t xml:space="preserve">Internal Link </w:t>
      </w:r>
      <w:r>
        <w:t>–</w:t>
      </w:r>
      <w:r w:rsidRPr="00903EBC">
        <w:t xml:space="preserve"> </w:t>
      </w:r>
      <w:r>
        <w:t>Small businesses k2 econ</w:t>
      </w:r>
    </w:p>
    <w:p w14:paraId="28131E55" w14:textId="77777777" w:rsidR="00791D00" w:rsidRPr="00791D00" w:rsidRDefault="00791D00" w:rsidP="00791D00">
      <w:pPr>
        <w:pStyle w:val="Heading4"/>
        <w:rPr>
          <w:b w:val="0"/>
          <w:bCs/>
        </w:rPr>
      </w:pPr>
      <w:r w:rsidRPr="00791D00">
        <w:rPr>
          <w:bCs/>
        </w:rPr>
        <w:t xml:space="preserve">Small businesses k2 economy – adaptation, jobs, econ growth </w:t>
      </w:r>
    </w:p>
    <w:p w14:paraId="417C27E1" w14:textId="23820BDA" w:rsidR="00791D00" w:rsidRPr="007F266A" w:rsidRDefault="00791D00" w:rsidP="00791D00">
      <w:r>
        <w:rPr>
          <w:rStyle w:val="Style13ptBold"/>
        </w:rPr>
        <w:t xml:space="preserve">Duplain 23 </w:t>
      </w:r>
      <w:r w:rsidRPr="00791D00">
        <w:t xml:space="preserve">– Raechel Duplain is the director of product marketing at Podium, with a BA in English from BYU, (“Small Business, Big Impact: Why Small Businesses are Essential to Our Economy,” Podium, 3/3/23, </w:t>
      </w:r>
      <w:hyperlink r:id="rId260" w:history="1">
        <w:r w:rsidRPr="00795868">
          <w:rPr>
            <w:rStyle w:val="Hyperlink"/>
          </w:rPr>
          <w:t>https://www.podium.com/article/why-small-businesses-are-essential/)//CG</w:t>
        </w:r>
      </w:hyperlink>
    </w:p>
    <w:p w14:paraId="33510E01" w14:textId="77777777" w:rsidR="00791D00" w:rsidRPr="007343D2" w:rsidRDefault="00791D00" w:rsidP="00791D00">
      <w:pPr>
        <w:rPr>
          <w:sz w:val="16"/>
        </w:rPr>
      </w:pPr>
      <w:r w:rsidRPr="009A7AE6">
        <w:rPr>
          <w:rStyle w:val="StyleUnderline"/>
          <w:highlight w:val="cyan"/>
        </w:rPr>
        <w:t>Small businesses have a</w:t>
      </w:r>
      <w:r w:rsidRPr="007343D2">
        <w:rPr>
          <w:rStyle w:val="StyleUnderline"/>
        </w:rPr>
        <w:t xml:space="preserve"> much </w:t>
      </w:r>
      <w:r w:rsidRPr="009A7AE6">
        <w:rPr>
          <w:rStyle w:val="StyleUnderline"/>
          <w:highlight w:val="cyan"/>
        </w:rPr>
        <w:t>big</w:t>
      </w:r>
      <w:r w:rsidRPr="007343D2">
        <w:rPr>
          <w:rStyle w:val="StyleUnderline"/>
        </w:rPr>
        <w:t xml:space="preserve">ger </w:t>
      </w:r>
      <w:r w:rsidRPr="009A7AE6">
        <w:rPr>
          <w:rStyle w:val="StyleUnderline"/>
          <w:highlight w:val="cyan"/>
        </w:rPr>
        <w:t>impact</w:t>
      </w:r>
      <w:r w:rsidRPr="007343D2">
        <w:rPr>
          <w:rStyle w:val="StyleUnderline"/>
        </w:rPr>
        <w:t xml:space="preserve"> than you might initially think. </w:t>
      </w:r>
      <w:r w:rsidRPr="007343D2">
        <w:rPr>
          <w:sz w:val="16"/>
        </w:rPr>
        <w:t xml:space="preserve">Nearly </w:t>
      </w:r>
      <w:r w:rsidRPr="009A7AE6">
        <w:rPr>
          <w:rStyle w:val="StyleUnderline"/>
          <w:highlight w:val="cyan"/>
        </w:rPr>
        <w:t>half of U.S. employees work for small businesses</w:t>
      </w:r>
      <w:r w:rsidRPr="007343D2">
        <w:rPr>
          <w:rStyle w:val="StyleUnderline"/>
        </w:rPr>
        <w:t xml:space="preserve"> and even the turbulence of </w:t>
      </w:r>
      <w:r w:rsidRPr="009A7AE6">
        <w:rPr>
          <w:rStyle w:val="StyleUnderline"/>
          <w:highlight w:val="cyan"/>
        </w:rPr>
        <w:t>recent years</w:t>
      </w:r>
      <w:r w:rsidRPr="007343D2">
        <w:rPr>
          <w:rStyle w:val="StyleUnderline"/>
        </w:rPr>
        <w:t xml:space="preserve"> hasn’t slowed down the small business economy</w:t>
      </w:r>
      <w:r w:rsidRPr="007343D2">
        <w:rPr>
          <w:sz w:val="16"/>
        </w:rPr>
        <w:t>—last year alone, over </w:t>
      </w:r>
      <w:r w:rsidRPr="009A7AE6">
        <w:rPr>
          <w:rStyle w:val="StyleUnderline"/>
          <w:highlight w:val="cyan"/>
        </w:rPr>
        <w:t>5 million new businesses were created</w:t>
      </w:r>
      <w:r w:rsidRPr="007343D2">
        <w:rPr>
          <w:sz w:val="16"/>
        </w:rPr>
        <w:t>. It’s undeniable that the US economy has a lot to thank small businesses for. </w:t>
      </w:r>
    </w:p>
    <w:p w14:paraId="47930246" w14:textId="77777777" w:rsidR="00791D00" w:rsidRPr="000D23FC" w:rsidRDefault="00791D00" w:rsidP="00791D00">
      <w:pPr>
        <w:rPr>
          <w:sz w:val="16"/>
        </w:rPr>
      </w:pPr>
      <w:r w:rsidRPr="000D23FC">
        <w:rPr>
          <w:sz w:val="16"/>
        </w:rPr>
        <w:t xml:space="preserve">While economic uncertainty, mass redundancies, and the changes in priorities people experienced post-pandemic led to many people setting up on their own in recent years, </w:t>
      </w:r>
      <w:r w:rsidRPr="000D23FC">
        <w:rPr>
          <w:rStyle w:val="StyleUnderline"/>
        </w:rPr>
        <w:t>digital transformation has also supported the rise in small businesses</w:t>
      </w:r>
      <w:r w:rsidRPr="000D23FC">
        <w:rPr>
          <w:sz w:val="16"/>
        </w:rPr>
        <w:t>. Digital marketing, online shopping, remote working, and continued digital transformation have helped self-employed people and small businesses to operate successfully. </w:t>
      </w:r>
    </w:p>
    <w:p w14:paraId="6DCB0876" w14:textId="77777777" w:rsidR="00791D00" w:rsidRPr="000D23FC" w:rsidRDefault="00791D00" w:rsidP="00791D00">
      <w:pPr>
        <w:rPr>
          <w:sz w:val="16"/>
          <w:szCs w:val="16"/>
        </w:rPr>
      </w:pPr>
      <w:r w:rsidRPr="000D23FC">
        <w:rPr>
          <w:sz w:val="16"/>
          <w:szCs w:val="16"/>
        </w:rPr>
        <w:t>So, how important are small businesses to the economy?</w:t>
      </w:r>
    </w:p>
    <w:p w14:paraId="211094E6" w14:textId="77777777" w:rsidR="00791D00" w:rsidRPr="000D23FC" w:rsidRDefault="00791D00" w:rsidP="00791D00">
      <w:pPr>
        <w:rPr>
          <w:sz w:val="16"/>
          <w:szCs w:val="16"/>
        </w:rPr>
      </w:pPr>
      <w:r w:rsidRPr="000D23FC">
        <w:rPr>
          <w:sz w:val="16"/>
          <w:szCs w:val="16"/>
        </w:rPr>
        <w:t>3 Reasons Small Businesses are Essential to Our Economy</w:t>
      </w:r>
    </w:p>
    <w:p w14:paraId="142D031D" w14:textId="77777777" w:rsidR="00791D00" w:rsidRPr="000D23FC" w:rsidRDefault="00791D00" w:rsidP="00791D00">
      <w:pPr>
        <w:rPr>
          <w:sz w:val="16"/>
        </w:rPr>
      </w:pPr>
      <w:r w:rsidRPr="009A7AE6">
        <w:rPr>
          <w:rStyle w:val="StyleUnderline"/>
          <w:highlight w:val="cyan"/>
        </w:rPr>
        <w:t>Small businesses are the lifeblood of the U.S. economy</w:t>
      </w:r>
      <w:r w:rsidRPr="000D23FC">
        <w:rPr>
          <w:rStyle w:val="StyleUnderline"/>
        </w:rPr>
        <w:t xml:space="preserve"> as they create new opportunities. That’s new opportunities for jobs, new opportunities for innovation, and new opportunities to serve niche communities. </w:t>
      </w:r>
      <w:r w:rsidRPr="000D23FC">
        <w:rPr>
          <w:sz w:val="16"/>
        </w:rPr>
        <w:t xml:space="preserve">Operating with </w:t>
      </w:r>
      <w:r w:rsidRPr="000D23FC">
        <w:rPr>
          <w:rStyle w:val="StyleUnderline"/>
        </w:rPr>
        <w:t>agility and the ability to adapt quickly,</w:t>
      </w:r>
      <w:r w:rsidRPr="000D23FC">
        <w:rPr>
          <w:sz w:val="16"/>
        </w:rPr>
        <w:t xml:space="preserve"> small businesses have an important role to play in society. </w:t>
      </w:r>
    </w:p>
    <w:p w14:paraId="1DDD34EC" w14:textId="77777777" w:rsidR="00791D00" w:rsidRPr="000D23FC" w:rsidRDefault="00791D00" w:rsidP="00791D00">
      <w:pPr>
        <w:rPr>
          <w:sz w:val="16"/>
        </w:rPr>
      </w:pPr>
      <w:r w:rsidRPr="000D23FC">
        <w:rPr>
          <w:sz w:val="16"/>
        </w:rPr>
        <w:t xml:space="preserve">1. </w:t>
      </w:r>
      <w:r w:rsidRPr="009A7AE6">
        <w:rPr>
          <w:rStyle w:val="StyleUnderline"/>
          <w:highlight w:val="cyan"/>
        </w:rPr>
        <w:t>Small Businesses Drive Economic Growth</w:t>
      </w:r>
    </w:p>
    <w:p w14:paraId="4A43FCDA" w14:textId="77777777" w:rsidR="00791D00" w:rsidRPr="007343D2" w:rsidRDefault="00791D00" w:rsidP="00791D00">
      <w:pPr>
        <w:rPr>
          <w:rStyle w:val="StyleUnderline"/>
        </w:rPr>
      </w:pPr>
      <w:r w:rsidRPr="000D23FC">
        <w:rPr>
          <w:sz w:val="16"/>
        </w:rPr>
        <w:t xml:space="preserve">With the recent onset of a recession as a stark reminder of how important a growing economy is, </w:t>
      </w:r>
      <w:r w:rsidRPr="009A7AE6">
        <w:rPr>
          <w:rStyle w:val="StyleUnderline"/>
          <w:highlight w:val="cyan"/>
        </w:rPr>
        <w:t>small businesses play an essential role in keeping things running smoothly as they are responsible for 44% of U.S. economic activity</w:t>
      </w:r>
      <w:r w:rsidRPr="000D23FC">
        <w:rPr>
          <w:sz w:val="16"/>
        </w:rPr>
        <w:t>. This economic success doesn’t only benefit business owners but also leads to team expansion and new roles. In fact, </w:t>
      </w:r>
      <w:r w:rsidRPr="000D23FC">
        <w:rPr>
          <w:rStyle w:val="StyleUnderline"/>
        </w:rPr>
        <w:t>62% of the new jobs created between 1995 and 2020 were created by small businesses</w:t>
      </w:r>
      <w:r w:rsidRPr="000D23FC">
        <w:rPr>
          <w:sz w:val="16"/>
        </w:rPr>
        <w:t>—</w:t>
      </w:r>
      <w:r w:rsidRPr="000D23FC">
        <w:rPr>
          <w:rStyle w:val="StyleUnderline"/>
        </w:rPr>
        <w:t>more than large enterprises! </w:t>
      </w:r>
    </w:p>
    <w:p w14:paraId="2D481D19" w14:textId="77777777" w:rsidR="00791D00" w:rsidRPr="000D23FC" w:rsidRDefault="00791D00" w:rsidP="00791D00">
      <w:pPr>
        <w:rPr>
          <w:rStyle w:val="StyleUnderline"/>
        </w:rPr>
      </w:pPr>
      <w:r w:rsidRPr="007343D2">
        <w:rPr>
          <w:sz w:val="16"/>
        </w:rPr>
        <w:t>T</w:t>
      </w:r>
      <w:r w:rsidRPr="000D23FC">
        <w:rPr>
          <w:sz w:val="16"/>
        </w:rPr>
        <w:t xml:space="preserve">hat’s a staggering impact that benefits the people in the local community. As well as supporting the local community with the creation of jobs, </w:t>
      </w:r>
      <w:r w:rsidRPr="000D23FC">
        <w:rPr>
          <w:rStyle w:val="StyleUnderline"/>
        </w:rPr>
        <w:t>small businesses often source their supplies from the local community, boosting the local economy once again. This is an easily traceable and low carbon footprint supply chain that larger businesses that operate on mass just can’t compete with.</w:t>
      </w:r>
    </w:p>
    <w:p w14:paraId="4291231F" w14:textId="77777777" w:rsidR="00791D00" w:rsidRPr="007343D2" w:rsidRDefault="00791D00" w:rsidP="00791D00">
      <w:pPr>
        <w:rPr>
          <w:sz w:val="16"/>
        </w:rPr>
      </w:pPr>
      <w:r w:rsidRPr="000D23FC">
        <w:rPr>
          <w:sz w:val="16"/>
        </w:rPr>
        <w:t xml:space="preserve">Speaking of large enterprises, small businesses keep them on their toes. While well-known brands tend to have better brand awareness, recognition, and trust, small businesses are still strong competition. They have a unique perspective that drives innovation and are more personable, enabling them to build strong relationships with customers. </w:t>
      </w:r>
      <w:r w:rsidRPr="000D23FC">
        <w:rPr>
          <w:rStyle w:val="StyleUnderline"/>
        </w:rPr>
        <w:t>Due to small businesses innovating, large enterprises have to innovate too if they want to maintain their market share</w:t>
      </w:r>
      <w:r w:rsidRPr="000D23FC">
        <w:rPr>
          <w:sz w:val="16"/>
        </w:rPr>
        <w:t>. This produces better options for the target market all around.</w:t>
      </w:r>
    </w:p>
    <w:p w14:paraId="54FD2A56" w14:textId="77777777" w:rsidR="00791D00" w:rsidRPr="000D23FC" w:rsidRDefault="00791D00" w:rsidP="00791D00">
      <w:pPr>
        <w:rPr>
          <w:rStyle w:val="StyleUnderline"/>
        </w:rPr>
      </w:pPr>
      <w:r w:rsidRPr="000D23FC">
        <w:rPr>
          <w:sz w:val="16"/>
        </w:rPr>
        <w:t xml:space="preserve">2. </w:t>
      </w:r>
      <w:r w:rsidRPr="000D23FC">
        <w:rPr>
          <w:rStyle w:val="StyleUnderline"/>
        </w:rPr>
        <w:t>Small Businesses Offer a Diverse Range of Products and Services</w:t>
      </w:r>
    </w:p>
    <w:p w14:paraId="0F4E096D" w14:textId="77777777" w:rsidR="00791D00" w:rsidRPr="000D23FC" w:rsidRDefault="00791D00" w:rsidP="00791D00">
      <w:pPr>
        <w:rPr>
          <w:sz w:val="16"/>
          <w:szCs w:val="16"/>
        </w:rPr>
      </w:pPr>
      <w:r w:rsidRPr="000D23FC">
        <w:rPr>
          <w:sz w:val="16"/>
          <w:szCs w:val="16"/>
        </w:rPr>
        <w:t>By nature, large enterprises operate on a large scale. So, they won’t implement changes unless it is appealing to a broad customer base and viable across area-wide, state-wide, nationwide, or even international locations. They are often limited to being generalists meaning they can’t appeal to the locals in the same way small businesses can. That’s a major pitfall as about 50% of customers have switched to a competitor that was more relevant and met their needs better. </w:t>
      </w:r>
    </w:p>
    <w:p w14:paraId="3FCC4874" w14:textId="77777777" w:rsidR="00791D00" w:rsidRPr="000D23FC" w:rsidRDefault="00791D00" w:rsidP="00791D00">
      <w:pPr>
        <w:rPr>
          <w:sz w:val="16"/>
        </w:rPr>
      </w:pPr>
      <w:r w:rsidRPr="000D23FC">
        <w:rPr>
          <w:rStyle w:val="StyleUnderline"/>
        </w:rPr>
        <w:t>Small businesses can leverage the power of niching by focusing on meeting the needs of, marketing to attract, and nurturing their relationship with a specific target audience.</w:t>
      </w:r>
      <w:r w:rsidRPr="000D23FC">
        <w:rPr>
          <w:sz w:val="16"/>
        </w:rPr>
        <w:t xml:space="preserve"> That could be a local community with specific needs that brand names aren’t meeting. Or they could leverage globalization and digital transformation by appealing to a niche market that doesn’t have large numbers locally but does on a wider scale and will interact with the business online.</w:t>
      </w:r>
    </w:p>
    <w:p w14:paraId="1B046A47" w14:textId="77777777" w:rsidR="00791D00" w:rsidRPr="007F266A" w:rsidRDefault="00791D00" w:rsidP="00791D00">
      <w:pPr>
        <w:rPr>
          <w:sz w:val="16"/>
          <w:szCs w:val="16"/>
        </w:rPr>
      </w:pPr>
      <w:r w:rsidRPr="000D23FC">
        <w:rPr>
          <w:sz w:val="16"/>
          <w:szCs w:val="16"/>
        </w:rPr>
        <w:t xml:space="preserve">A niche market that has grown in demand recently is eco-conscious shoppers. Big supermarkets tend to be slow in the uptake of new innovations </w:t>
      </w:r>
      <w:r w:rsidRPr="007F266A">
        <w:rPr>
          <w:sz w:val="16"/>
          <w:szCs w:val="16"/>
        </w:rPr>
        <w:t>like sustainable products. But by looking online these consumers can find plenty of options for making their home more eco-friendly such as </w:t>
      </w:r>
      <w:hyperlink r:id="rId261" w:history="1">
        <w:r w:rsidRPr="007F266A">
          <w:rPr>
            <w:rStyle w:val="Hyperlink"/>
          </w:rPr>
          <w:t>Bee’s Wrap</w:t>
        </w:r>
      </w:hyperlink>
      <w:r w:rsidRPr="007F266A">
        <w:rPr>
          <w:sz w:val="16"/>
          <w:szCs w:val="16"/>
        </w:rPr>
        <w:t>, which offers sustainable food storage options to cut down on plastic usage. </w:t>
      </w:r>
    </w:p>
    <w:p w14:paraId="136DDAFF" w14:textId="77777777" w:rsidR="00791D00" w:rsidRPr="000D23FC" w:rsidRDefault="00791D00" w:rsidP="00791D00">
      <w:pPr>
        <w:rPr>
          <w:rStyle w:val="StyleUnderline"/>
        </w:rPr>
      </w:pPr>
      <w:r w:rsidRPr="007F266A">
        <w:rPr>
          <w:rStyle w:val="StyleUnderline"/>
        </w:rPr>
        <w:t>Specificity is profitable.</w:t>
      </w:r>
      <w:r w:rsidRPr="007F266A">
        <w:rPr>
          <w:sz w:val="16"/>
        </w:rPr>
        <w:t xml:space="preserve"> You only have to look at the rise of personalized marketing, enabled by the technological development of data-driven segmentation, as evidence of this. In the age of information that can lead to marketing overwhelm, direct marketing that speaks to a certain niche </w:t>
      </w:r>
      <w:r w:rsidRPr="000D23FC">
        <w:rPr>
          <w:sz w:val="16"/>
        </w:rPr>
        <w:t xml:space="preserve">cuts through the noise. </w:t>
      </w:r>
      <w:r w:rsidRPr="000D23FC">
        <w:rPr>
          <w:rStyle w:val="StyleUnderline"/>
        </w:rPr>
        <w:t>By adding diversity to the products and services on the market, small businesses give consumers the power of choice.</w:t>
      </w:r>
    </w:p>
    <w:p w14:paraId="78771AC3" w14:textId="77777777" w:rsidR="00791D00" w:rsidRPr="000D23FC" w:rsidRDefault="00791D00" w:rsidP="00791D00">
      <w:pPr>
        <w:rPr>
          <w:rStyle w:val="StyleUnderline"/>
        </w:rPr>
      </w:pPr>
      <w:r w:rsidRPr="000D23FC">
        <w:rPr>
          <w:rStyle w:val="StyleUnderline"/>
        </w:rPr>
        <w:t>3. Small Businesses are Resilient and Adaptive</w:t>
      </w:r>
    </w:p>
    <w:p w14:paraId="0C4A988A" w14:textId="77777777" w:rsidR="00791D00" w:rsidRPr="000D23FC" w:rsidRDefault="00791D00" w:rsidP="00791D00">
      <w:pPr>
        <w:rPr>
          <w:sz w:val="16"/>
        </w:rPr>
      </w:pPr>
      <w:r w:rsidRPr="000D23FC">
        <w:rPr>
          <w:sz w:val="16"/>
        </w:rPr>
        <w:t xml:space="preserve">Small businesses can use their small scale to their advantage. </w:t>
      </w:r>
      <w:r w:rsidRPr="000D23FC">
        <w:rPr>
          <w:rStyle w:val="StyleUnderline"/>
        </w:rPr>
        <w:t>They can adapt to changes in the market, come up with an action plan for overcoming economic downturns, and meet new demands with speed and efficiency that isn’t possible in a large enterprise.</w:t>
      </w:r>
      <w:r w:rsidRPr="000D23FC">
        <w:rPr>
          <w:sz w:val="16"/>
        </w:rPr>
        <w:t> </w:t>
      </w:r>
    </w:p>
    <w:p w14:paraId="24CA969D" w14:textId="77777777" w:rsidR="00791D00" w:rsidRPr="000D23FC" w:rsidRDefault="00791D00" w:rsidP="00791D00">
      <w:pPr>
        <w:rPr>
          <w:sz w:val="16"/>
        </w:rPr>
      </w:pPr>
      <w:r w:rsidRPr="000D23FC">
        <w:rPr>
          <w:sz w:val="16"/>
        </w:rPr>
        <w:t xml:space="preserve">This agility was put to the test during the </w:t>
      </w:r>
      <w:r w:rsidRPr="000D23FC">
        <w:rPr>
          <w:rStyle w:val="StyleUnderline"/>
        </w:rPr>
        <w:t xml:space="preserve">Covid-19 pandemic. </w:t>
      </w:r>
      <w:r w:rsidRPr="000D23FC">
        <w:rPr>
          <w:sz w:val="16"/>
        </w:rPr>
        <w:t>While 9.1 million jobs were lost in the first two quarters of 2020, </w:t>
      </w:r>
      <w:r w:rsidRPr="000D23FC">
        <w:rPr>
          <w:rStyle w:val="StyleUnderline"/>
        </w:rPr>
        <w:t>small businesses created 5.5 million jobs in the following four quarters, recovering 60% of jobs lost.</w:t>
      </w:r>
      <w:r w:rsidRPr="000D23FC">
        <w:rPr>
          <w:sz w:val="16"/>
        </w:rPr>
        <w:t xml:space="preserve"> That’s quite the bounce back, and it shows how well small businesses can adapt to new circumstances and return to serving their customers. </w:t>
      </w:r>
    </w:p>
    <w:p w14:paraId="0B00CC85" w14:textId="77777777" w:rsidR="00791D00" w:rsidRPr="000D23FC" w:rsidRDefault="00791D00" w:rsidP="00791D00">
      <w:pPr>
        <w:rPr>
          <w:sz w:val="16"/>
        </w:rPr>
      </w:pPr>
      <w:r w:rsidRPr="000D23FC">
        <w:rPr>
          <w:sz w:val="16"/>
        </w:rPr>
        <w:t>For example, </w:t>
      </w:r>
      <w:r w:rsidRPr="000D23FC">
        <w:rPr>
          <w:rStyle w:val="StyleUnderline"/>
        </w:rPr>
        <w:t>Battery Watering Technologies only had 50 employees at the onset of the pandemic.</w:t>
      </w:r>
      <w:r w:rsidRPr="000D23FC">
        <w:rPr>
          <w:sz w:val="16"/>
        </w:rPr>
        <w:t xml:space="preserve"> They were able to keep all of them working by using the equipment they had to operate in the battery sector to start making face shields which they sold through an e-commerce website. It was a massive success that </w:t>
      </w:r>
      <w:r w:rsidRPr="000D23FC">
        <w:rPr>
          <w:rStyle w:val="StyleUnderline"/>
        </w:rPr>
        <w:t>led to sales of 6,000 face shields a day</w:t>
      </w:r>
      <w:r w:rsidRPr="000D23FC">
        <w:rPr>
          <w:sz w:val="16"/>
        </w:rPr>
        <w:t>.</w:t>
      </w:r>
    </w:p>
    <w:p w14:paraId="38B2C8BC" w14:textId="77777777" w:rsidR="00791D00" w:rsidRPr="007F266A" w:rsidRDefault="00791D00" w:rsidP="00791D00">
      <w:pPr>
        <w:rPr>
          <w:sz w:val="16"/>
          <w:szCs w:val="16"/>
        </w:rPr>
      </w:pPr>
      <w:r w:rsidRPr="000D23FC">
        <w:rPr>
          <w:sz w:val="16"/>
          <w:szCs w:val="16"/>
        </w:rPr>
        <w:t xml:space="preserve">Such adaptability leads to a high level of resilience. It’s not just once-in-a-lifetime pandemics that resilience protects the business against, but the fast pace of technological developments as well. To keep up with innovation and continue to meet customer expectations, digital transformation is a commitment all businesses need to make and small businesses have the advantage of implementing developments </w:t>
      </w:r>
      <w:r w:rsidRPr="007F266A">
        <w:rPr>
          <w:sz w:val="16"/>
          <w:szCs w:val="16"/>
        </w:rPr>
        <w:t>much faster.</w:t>
      </w:r>
    </w:p>
    <w:p w14:paraId="3DCB9389" w14:textId="77777777" w:rsidR="00791D00" w:rsidRPr="007F266A" w:rsidRDefault="00791D00" w:rsidP="00791D00">
      <w:pPr>
        <w:rPr>
          <w:sz w:val="16"/>
          <w:szCs w:val="16"/>
        </w:rPr>
      </w:pPr>
      <w:r w:rsidRPr="007F266A">
        <w:rPr>
          <w:sz w:val="16"/>
          <w:szCs w:val="16"/>
        </w:rPr>
        <w:t>There is no time like the present to </w:t>
      </w:r>
      <w:hyperlink r:id="rId262" w:history="1">
        <w:r w:rsidRPr="007F266A">
          <w:rPr>
            <w:rStyle w:val="Hyperlink"/>
          </w:rPr>
          <w:t>be a small business owner</w:t>
        </w:r>
      </w:hyperlink>
      <w:r w:rsidRPr="007F266A">
        <w:rPr>
          <w:sz w:val="16"/>
          <w:szCs w:val="16"/>
        </w:rPr>
        <w:t>. Thanks to digitalization, it’s possible to set up a venture with little investment, just a laptop. Potential clients are more responsive to working with small businesses with the rise of remote working and</w:t>
      </w:r>
      <w:r w:rsidRPr="007F266A">
        <w:t xml:space="preserve"> </w:t>
      </w:r>
      <w:r w:rsidRPr="007F266A">
        <w:rPr>
          <w:sz w:val="16"/>
          <w:szCs w:val="16"/>
        </w:rPr>
        <w:t>reliance on innovative digital tools, leading to a change in working styles and expectations. </w:t>
      </w:r>
    </w:p>
    <w:p w14:paraId="45E7D44C" w14:textId="77777777" w:rsidR="00791D00" w:rsidRPr="000D23FC" w:rsidRDefault="00791D00" w:rsidP="00791D00">
      <w:pPr>
        <w:rPr>
          <w:rStyle w:val="StyleUnderline"/>
        </w:rPr>
      </w:pPr>
      <w:r w:rsidRPr="007F266A">
        <w:rPr>
          <w:sz w:val="16"/>
        </w:rPr>
        <w:t xml:space="preserve">Digital marketing is an accessible way to get customers and digital tools help businesses to deliver an excellent customer experience. For example, our text marketing tool. </w:t>
      </w:r>
      <w:r w:rsidRPr="007F266A">
        <w:rPr>
          <w:rStyle w:val="StyleUnderline"/>
        </w:rPr>
        <w:t xml:space="preserve">Globalization </w:t>
      </w:r>
      <w:r w:rsidRPr="000D23FC">
        <w:rPr>
          <w:rStyle w:val="StyleUnderline"/>
        </w:rPr>
        <w:t>means small businesses can niche down to compete with large enterprises without losing out on numbers. </w:t>
      </w:r>
    </w:p>
    <w:p w14:paraId="145F5380" w14:textId="6EBC93B6" w:rsidR="00791D00" w:rsidRPr="00791D00" w:rsidRDefault="00791D00" w:rsidP="00791D00">
      <w:pPr>
        <w:rPr>
          <w:sz w:val="16"/>
        </w:rPr>
      </w:pPr>
      <w:r w:rsidRPr="000D23FC">
        <w:rPr>
          <w:sz w:val="16"/>
        </w:rPr>
        <w:t xml:space="preserve">The bravery of entrepreneurs who are willing to set up on their own is very much needed as the U.S. economy relies on small businesses for jobs, economic growth, and competition to drive development maintaining the power of choice and high standards for consumers. </w:t>
      </w:r>
      <w:r w:rsidRPr="009A7AE6">
        <w:rPr>
          <w:rStyle w:val="StyleUnderline"/>
          <w:highlight w:val="cyan"/>
        </w:rPr>
        <w:t xml:space="preserve">Their adaptability positions small businesses as leaders in innovation </w:t>
      </w:r>
      <w:r w:rsidRPr="009A7AE6">
        <w:rPr>
          <w:rStyle w:val="StyleUnderline"/>
        </w:rPr>
        <w:t>and resilience against change</w:t>
      </w:r>
      <w:r w:rsidRPr="009A7AE6">
        <w:rPr>
          <w:sz w:val="16"/>
        </w:rPr>
        <w:t>.</w:t>
      </w:r>
      <w:r w:rsidRPr="000D23FC">
        <w:rPr>
          <w:sz w:val="16"/>
        </w:rPr>
        <w:t> </w:t>
      </w:r>
    </w:p>
    <w:p w14:paraId="048F0660" w14:textId="52294595" w:rsidR="00913F1C" w:rsidRPr="00913F1C" w:rsidRDefault="00913F1C" w:rsidP="00913F1C">
      <w:pPr>
        <w:pStyle w:val="Heading4"/>
        <w:rPr>
          <w:b w:val="0"/>
          <w:bCs/>
        </w:rPr>
      </w:pPr>
      <w:r w:rsidRPr="00913F1C">
        <w:rPr>
          <w:bCs/>
        </w:rPr>
        <w:t xml:space="preserve">Small Businesses drive economic recovery </w:t>
      </w:r>
    </w:p>
    <w:p w14:paraId="7DF437C2" w14:textId="40D3E4A9" w:rsidR="00913F1C" w:rsidRDefault="00913F1C" w:rsidP="00913F1C">
      <w:r>
        <w:t xml:space="preserve">Robert </w:t>
      </w:r>
      <w:r w:rsidRPr="001D137C">
        <w:rPr>
          <w:rStyle w:val="Style13ptBold"/>
        </w:rPr>
        <w:t>Longley 21</w:t>
      </w:r>
      <w:r>
        <w:t xml:space="preserve">, Government Reporter for ThoughtCo., Retired U.S. Census Bureau, “How Small Business Drives U.S. Economy,” ThoughtCo, 1-2-2021, </w:t>
      </w:r>
      <w:hyperlink r:id="rId263" w:history="1">
        <w:r w:rsidRPr="00795868">
          <w:rPr>
            <w:rStyle w:val="Hyperlink"/>
          </w:rPr>
          <w:t>https://www.thoughtco.com/how-small-business-drives-economy-3321945</w:t>
        </w:r>
      </w:hyperlink>
    </w:p>
    <w:p w14:paraId="1738289B" w14:textId="77777777" w:rsidR="00913F1C" w:rsidRPr="001D137C" w:rsidRDefault="00913F1C" w:rsidP="00913F1C"/>
    <w:p w14:paraId="1D0C1819" w14:textId="77777777" w:rsidR="00913F1C" w:rsidRPr="001D137C" w:rsidRDefault="00913F1C" w:rsidP="00913F1C">
      <w:pPr>
        <w:rPr>
          <w:rStyle w:val="StyleUnderline"/>
        </w:rPr>
      </w:pPr>
      <w:r w:rsidRPr="009A7AE6">
        <w:rPr>
          <w:rStyle w:val="StyleUnderline"/>
          <w:highlight w:val="cyan"/>
        </w:rPr>
        <w:t>What really drives the U.S. economy</w:t>
      </w:r>
      <w:r w:rsidRPr="001D137C">
        <w:rPr>
          <w:rStyle w:val="StyleUnderline"/>
        </w:rPr>
        <w:t xml:space="preserve">? No, it is not war. In fact, </w:t>
      </w:r>
      <w:r w:rsidRPr="001D137C">
        <w:rPr>
          <w:rStyle w:val="Emphasis"/>
        </w:rPr>
        <w:t xml:space="preserve">it is </w:t>
      </w:r>
      <w:r w:rsidRPr="009A7AE6">
        <w:rPr>
          <w:rStyle w:val="Emphasis"/>
          <w:highlight w:val="cyan"/>
        </w:rPr>
        <w:t>small business -- firms</w:t>
      </w:r>
      <w:r w:rsidRPr="001D137C">
        <w:rPr>
          <w:rStyle w:val="Emphasis"/>
        </w:rPr>
        <w:t xml:space="preserve"> with fewer than 500 employees</w:t>
      </w:r>
      <w:r w:rsidRPr="001D137C">
        <w:rPr>
          <w:rStyle w:val="StyleUnderline"/>
        </w:rPr>
        <w:t xml:space="preserve"> -- that drives the U.S. economy </w:t>
      </w:r>
      <w:r w:rsidRPr="009A7AE6">
        <w:rPr>
          <w:rStyle w:val="StyleUnderline"/>
          <w:highlight w:val="cyan"/>
        </w:rPr>
        <w:t>by providing jobs for over half of the nation's private workforce.</w:t>
      </w:r>
    </w:p>
    <w:p w14:paraId="74052C0E" w14:textId="77777777" w:rsidR="00913F1C" w:rsidRPr="007F266A" w:rsidRDefault="00913F1C" w:rsidP="00913F1C">
      <w:pPr>
        <w:rPr>
          <w:sz w:val="16"/>
          <w:szCs w:val="16"/>
        </w:rPr>
      </w:pPr>
      <w:r w:rsidRPr="00913F1C">
        <w:rPr>
          <w:sz w:val="16"/>
          <w:szCs w:val="16"/>
        </w:rPr>
        <w:t xml:space="preserve">In 2010, there were 27.9 million small businesses in the United States, compared to 18,500 larger firms with 500 employees or more, </w:t>
      </w:r>
      <w:r w:rsidRPr="007F266A">
        <w:rPr>
          <w:sz w:val="16"/>
          <w:szCs w:val="16"/>
        </w:rPr>
        <w:t>according to the </w:t>
      </w:r>
      <w:hyperlink r:id="rId264" w:history="1">
        <w:r w:rsidRPr="007F266A">
          <w:rPr>
            <w:rStyle w:val="Hyperlink"/>
          </w:rPr>
          <w:t>U.S. Census Bureau</w:t>
        </w:r>
      </w:hyperlink>
      <w:r w:rsidRPr="007F266A">
        <w:rPr>
          <w:sz w:val="16"/>
          <w:szCs w:val="16"/>
        </w:rPr>
        <w:t>.</w:t>
      </w:r>
    </w:p>
    <w:p w14:paraId="0577FF0A" w14:textId="77777777" w:rsidR="00913F1C" w:rsidRPr="007F266A" w:rsidRDefault="00913F1C" w:rsidP="00913F1C">
      <w:pPr>
        <w:rPr>
          <w:sz w:val="16"/>
          <w:szCs w:val="16"/>
        </w:rPr>
      </w:pPr>
      <w:r w:rsidRPr="007F266A">
        <w:rPr>
          <w:sz w:val="16"/>
          <w:szCs w:val="16"/>
        </w:rPr>
        <w:t>These and other statistics outlinng small business' contribution to the economy are contained in the Small Business Profiles for the States and Territories, 2005 Edition from the </w:t>
      </w:r>
      <w:hyperlink r:id="rId265" w:tgtFrame="_blank" w:history="1">
        <w:r w:rsidRPr="007F266A">
          <w:rPr>
            <w:rStyle w:val="Hyperlink"/>
          </w:rPr>
          <w:t>Office of Advocacy</w:t>
        </w:r>
      </w:hyperlink>
      <w:r w:rsidRPr="007F266A">
        <w:rPr>
          <w:sz w:val="16"/>
          <w:szCs w:val="16"/>
        </w:rPr>
        <w:t> of the </w:t>
      </w:r>
      <w:hyperlink r:id="rId266" w:tgtFrame="_blank" w:history="1">
        <w:r w:rsidRPr="007F266A">
          <w:rPr>
            <w:rStyle w:val="Hyperlink"/>
          </w:rPr>
          <w:t>U.S. Small Business Administration</w:t>
        </w:r>
      </w:hyperlink>
      <w:r w:rsidRPr="007F266A">
        <w:rPr>
          <w:sz w:val="16"/>
          <w:szCs w:val="16"/>
        </w:rPr>
        <w:t> (SBA).</w:t>
      </w:r>
    </w:p>
    <w:p w14:paraId="677FD01D" w14:textId="77777777" w:rsidR="00913F1C" w:rsidRPr="007F266A" w:rsidRDefault="00913F1C" w:rsidP="00913F1C">
      <w:pPr>
        <w:rPr>
          <w:sz w:val="16"/>
          <w:szCs w:val="16"/>
        </w:rPr>
      </w:pPr>
      <w:r w:rsidRPr="007F266A">
        <w:rPr>
          <w:sz w:val="16"/>
          <w:szCs w:val="16"/>
        </w:rPr>
        <w:t>The SBA Office of Advocacy, the "small business watchdog" of the government, examines the role and status of small business in the economy and independently represents the views of small business to </w:t>
      </w:r>
      <w:hyperlink r:id="rId267" w:history="1">
        <w:r w:rsidRPr="007F266A">
          <w:rPr>
            <w:rStyle w:val="Hyperlink"/>
          </w:rPr>
          <w:t>federal government</w:t>
        </w:r>
      </w:hyperlink>
      <w:r w:rsidRPr="007F266A">
        <w:rPr>
          <w:sz w:val="16"/>
          <w:szCs w:val="16"/>
        </w:rPr>
        <w:t> agencies, </w:t>
      </w:r>
      <w:hyperlink r:id="rId268" w:history="1">
        <w:r w:rsidRPr="007F266A">
          <w:rPr>
            <w:rStyle w:val="Hyperlink"/>
          </w:rPr>
          <w:t>Congress</w:t>
        </w:r>
      </w:hyperlink>
      <w:r w:rsidRPr="007F266A">
        <w:rPr>
          <w:sz w:val="16"/>
          <w:szCs w:val="16"/>
        </w:rPr>
        <w:t>, and the </w:t>
      </w:r>
      <w:hyperlink r:id="rId269" w:history="1">
        <w:r w:rsidRPr="007F266A">
          <w:rPr>
            <w:rStyle w:val="Hyperlink"/>
          </w:rPr>
          <w:t>President of the United States</w:t>
        </w:r>
      </w:hyperlink>
      <w:r w:rsidRPr="007F266A">
        <w:rPr>
          <w:sz w:val="16"/>
          <w:szCs w:val="16"/>
        </w:rPr>
        <w:t>. It is the source for small business statistics presented in user-friendly formats and it funds research into small business issues.</w:t>
      </w:r>
    </w:p>
    <w:p w14:paraId="2D5FCC31" w14:textId="77777777" w:rsidR="00913F1C" w:rsidRPr="001D137C" w:rsidRDefault="00913F1C" w:rsidP="00913F1C">
      <w:pPr>
        <w:rPr>
          <w:rStyle w:val="Emphasis"/>
        </w:rPr>
      </w:pPr>
      <w:r w:rsidRPr="001D137C">
        <w:t>"</w:t>
      </w:r>
      <w:r w:rsidRPr="009A7AE6">
        <w:rPr>
          <w:rStyle w:val="StyleUnderline"/>
          <w:highlight w:val="cyan"/>
        </w:rPr>
        <w:t>Small business drives the American economy</w:t>
      </w:r>
      <w:r w:rsidRPr="001D137C">
        <w:rPr>
          <w:rStyle w:val="StyleUnderline"/>
        </w:rPr>
        <w:t xml:space="preserve">," said Dr. Chad Moutray, Chief Economist for the Office of Advocacy in a press release. "Main Street </w:t>
      </w:r>
      <w:r w:rsidRPr="009A7AE6">
        <w:rPr>
          <w:rStyle w:val="StyleUnderline"/>
          <w:highlight w:val="cyan"/>
        </w:rPr>
        <w:t xml:space="preserve">provides the jobs and spurs our economic growth. </w:t>
      </w:r>
      <w:r w:rsidRPr="009A7AE6">
        <w:rPr>
          <w:rStyle w:val="Emphasis"/>
          <w:highlight w:val="cyan"/>
        </w:rPr>
        <w:t>American entrepreneurs are creative and productive,</w:t>
      </w:r>
      <w:r w:rsidRPr="001D137C">
        <w:rPr>
          <w:rStyle w:val="Emphasis"/>
        </w:rPr>
        <w:t xml:space="preserve"> and these numbers prove it."</w:t>
      </w:r>
    </w:p>
    <w:p w14:paraId="4F293D9B" w14:textId="77777777" w:rsidR="00913F1C" w:rsidRPr="00913F1C" w:rsidRDefault="00913F1C" w:rsidP="00913F1C">
      <w:pPr>
        <w:rPr>
          <w:u w:val="single"/>
        </w:rPr>
      </w:pPr>
      <w:r w:rsidRPr="009A7AE6">
        <w:rPr>
          <w:highlight w:val="cyan"/>
          <w:u w:val="single"/>
        </w:rPr>
        <w:t>Small Businesses Are Job Creators</w:t>
      </w:r>
    </w:p>
    <w:p w14:paraId="7C2D39EC" w14:textId="77777777" w:rsidR="00913F1C" w:rsidRPr="00913F1C" w:rsidRDefault="00913F1C" w:rsidP="00913F1C">
      <w:pPr>
        <w:rPr>
          <w:sz w:val="16"/>
          <w:szCs w:val="16"/>
        </w:rPr>
      </w:pPr>
      <w:r w:rsidRPr="00913F1C">
        <w:rPr>
          <w:sz w:val="16"/>
          <w:szCs w:val="16"/>
        </w:rPr>
        <w:t>SBA Office of Advocacy-funded data and research shows that small businesses create more than half of the new private non-farm gross domestic product, and they create 60 to 80 percent of the net new jobs.</w:t>
      </w:r>
    </w:p>
    <w:p w14:paraId="6E141209" w14:textId="77777777" w:rsidR="00913F1C" w:rsidRPr="00913F1C" w:rsidRDefault="00913F1C" w:rsidP="00913F1C">
      <w:pPr>
        <w:rPr>
          <w:sz w:val="16"/>
          <w:szCs w:val="16"/>
        </w:rPr>
      </w:pPr>
      <w:r w:rsidRPr="00913F1C">
        <w:rPr>
          <w:sz w:val="16"/>
          <w:szCs w:val="16"/>
        </w:rPr>
        <w:t>Census Bureau data shows that in 2010, American small businesses accounted for:</w:t>
      </w:r>
    </w:p>
    <w:p w14:paraId="1304D47D" w14:textId="77777777" w:rsidR="00913F1C" w:rsidRPr="00913F1C" w:rsidRDefault="00913F1C" w:rsidP="00913F1C">
      <w:pPr>
        <w:rPr>
          <w:sz w:val="16"/>
          <w:szCs w:val="16"/>
        </w:rPr>
      </w:pPr>
      <w:r w:rsidRPr="00913F1C">
        <w:rPr>
          <w:sz w:val="16"/>
          <w:szCs w:val="16"/>
        </w:rPr>
        <w:t>99.7% of U.S. employer firms;</w:t>
      </w:r>
    </w:p>
    <w:p w14:paraId="3B588492" w14:textId="77777777" w:rsidR="00913F1C" w:rsidRPr="00913F1C" w:rsidRDefault="00913F1C" w:rsidP="00913F1C">
      <w:pPr>
        <w:rPr>
          <w:sz w:val="16"/>
          <w:szCs w:val="16"/>
        </w:rPr>
      </w:pPr>
      <w:r w:rsidRPr="00913F1C">
        <w:rPr>
          <w:sz w:val="16"/>
          <w:szCs w:val="16"/>
        </w:rPr>
        <w:t>64% of net new private-sector jobs;</w:t>
      </w:r>
    </w:p>
    <w:p w14:paraId="4DE2A19E" w14:textId="77777777" w:rsidR="00913F1C" w:rsidRPr="00913F1C" w:rsidRDefault="00913F1C" w:rsidP="00913F1C">
      <w:pPr>
        <w:rPr>
          <w:sz w:val="16"/>
          <w:szCs w:val="16"/>
        </w:rPr>
      </w:pPr>
      <w:r w:rsidRPr="00913F1C">
        <w:rPr>
          <w:sz w:val="16"/>
          <w:szCs w:val="16"/>
        </w:rPr>
        <w:t>49.2% of private-sector employment; and</w:t>
      </w:r>
    </w:p>
    <w:p w14:paraId="0A5EF64E" w14:textId="77777777" w:rsidR="00913F1C" w:rsidRPr="00913F1C" w:rsidRDefault="00913F1C" w:rsidP="00913F1C">
      <w:pPr>
        <w:rPr>
          <w:sz w:val="16"/>
          <w:szCs w:val="16"/>
        </w:rPr>
      </w:pPr>
      <w:r w:rsidRPr="00913F1C">
        <w:rPr>
          <w:sz w:val="16"/>
          <w:szCs w:val="16"/>
        </w:rPr>
        <w:t>42.9% of private-sector payroll</w:t>
      </w:r>
    </w:p>
    <w:p w14:paraId="781BC1E2" w14:textId="77777777" w:rsidR="00913F1C" w:rsidRPr="00913F1C" w:rsidRDefault="00913F1C" w:rsidP="00913F1C">
      <w:pPr>
        <w:rPr>
          <w:sz w:val="16"/>
          <w:szCs w:val="16"/>
        </w:rPr>
      </w:pPr>
      <w:r w:rsidRPr="00913F1C">
        <w:rPr>
          <w:sz w:val="16"/>
          <w:szCs w:val="16"/>
        </w:rPr>
        <w:t>Leading the Way Out of the Recession</w:t>
      </w:r>
    </w:p>
    <w:p w14:paraId="5BE9FA1B" w14:textId="77777777" w:rsidR="00913F1C" w:rsidRPr="001D137C" w:rsidRDefault="00913F1C" w:rsidP="00913F1C">
      <w:pPr>
        <w:rPr>
          <w:rStyle w:val="StyleUnderline"/>
        </w:rPr>
      </w:pPr>
      <w:r w:rsidRPr="001D137C">
        <w:rPr>
          <w:rStyle w:val="StyleUnderline"/>
        </w:rPr>
        <w:t xml:space="preserve">Small businesses </w:t>
      </w:r>
      <w:r w:rsidRPr="009A7AE6">
        <w:rPr>
          <w:rStyle w:val="StyleUnderline"/>
          <w:highlight w:val="cyan"/>
        </w:rPr>
        <w:t>accounted for 64% of the net new jobs created between 1993 and 2011</w:t>
      </w:r>
      <w:r w:rsidRPr="001D137C">
        <w:rPr>
          <w:rStyle w:val="StyleUnderline"/>
        </w:rPr>
        <w:t xml:space="preserve"> (or 11.8 million of the 18.5 million net new jobs).</w:t>
      </w:r>
    </w:p>
    <w:p w14:paraId="3A2CB327" w14:textId="77777777" w:rsidR="00913F1C" w:rsidRPr="001D137C" w:rsidRDefault="00913F1C" w:rsidP="00913F1C">
      <w:pPr>
        <w:rPr>
          <w:rStyle w:val="StyleUnderline"/>
        </w:rPr>
      </w:pPr>
      <w:r w:rsidRPr="001D137C">
        <w:rPr>
          <w:rStyle w:val="StyleUnderline"/>
        </w:rPr>
        <w:t>During the recovery from the </w:t>
      </w:r>
      <w:hyperlink r:id="rId270" w:history="1">
        <w:r w:rsidRPr="001D137C">
          <w:rPr>
            <w:rStyle w:val="StyleUnderline"/>
          </w:rPr>
          <w:t>great recession</w:t>
        </w:r>
      </w:hyperlink>
      <w:r w:rsidRPr="001D137C">
        <w:rPr>
          <w:rStyle w:val="StyleUnderline"/>
        </w:rPr>
        <w:t xml:space="preserve">, from mid-2009 to 2011, small firms -- led by the larger ones with 20-499 employees -- </w:t>
      </w:r>
      <w:r w:rsidRPr="001D137C">
        <w:rPr>
          <w:rStyle w:val="Emphasis"/>
        </w:rPr>
        <w:t>accounted for 67% of the net new jobs created nationwide</w:t>
      </w:r>
      <w:r w:rsidRPr="001D137C">
        <w:rPr>
          <w:rStyle w:val="StyleUnderline"/>
        </w:rPr>
        <w:t>.</w:t>
      </w:r>
    </w:p>
    <w:p w14:paraId="5FE1B4BC" w14:textId="77777777" w:rsidR="00913F1C" w:rsidRPr="001D137C" w:rsidRDefault="00913F1C" w:rsidP="00913F1C">
      <w:r w:rsidRPr="001D137C">
        <w:t>Do the Unemployed Become Self-Employed?</w:t>
      </w:r>
    </w:p>
    <w:p w14:paraId="70DF7AC4" w14:textId="77777777" w:rsidR="00913F1C" w:rsidRPr="00913F1C" w:rsidRDefault="00913F1C" w:rsidP="00913F1C">
      <w:pPr>
        <w:rPr>
          <w:sz w:val="16"/>
          <w:szCs w:val="16"/>
        </w:rPr>
      </w:pPr>
      <w:r w:rsidRPr="001D137C">
        <w:rPr>
          <w:rStyle w:val="StyleUnderline"/>
        </w:rPr>
        <w:t>During periods of high unemployment, like the U.S. suffered during the great recession, starting a small business can be just as hard, if not harder than finding a job</w:t>
      </w:r>
      <w:r w:rsidRPr="001D137C">
        <w:t xml:space="preserve">. </w:t>
      </w:r>
      <w:r w:rsidRPr="00913F1C">
        <w:rPr>
          <w:sz w:val="16"/>
          <w:szCs w:val="16"/>
        </w:rPr>
        <w:t>However, in March 2011, about 5.5% -- or nearly 1 million self-employed people – had been unemployed the previous year. This figure was up from March 2006 and March 2001, when it was 3.6% and 3.1%, respectively, according to the SBA.</w:t>
      </w:r>
    </w:p>
    <w:p w14:paraId="4875B5AD" w14:textId="77777777" w:rsidR="00913F1C" w:rsidRPr="00913F1C" w:rsidRDefault="00913F1C" w:rsidP="00913F1C">
      <w:pPr>
        <w:rPr>
          <w:sz w:val="16"/>
          <w:szCs w:val="16"/>
        </w:rPr>
      </w:pPr>
      <w:r w:rsidRPr="00913F1C">
        <w:rPr>
          <w:sz w:val="16"/>
          <w:szCs w:val="16"/>
        </w:rPr>
        <w:t>Small Businesses Are the Real Innovators</w:t>
      </w:r>
    </w:p>
    <w:p w14:paraId="66C78D14" w14:textId="77777777" w:rsidR="00913F1C" w:rsidRPr="001D137C" w:rsidRDefault="00913F1C" w:rsidP="00913F1C">
      <w:pPr>
        <w:rPr>
          <w:rStyle w:val="StyleUnderline"/>
        </w:rPr>
      </w:pPr>
      <w:r w:rsidRPr="001D137C">
        <w:rPr>
          <w:rStyle w:val="StyleUnderline"/>
        </w:rPr>
        <w:t>Innovation – new ideas and product improvements – is generally measured by the number of patents issued to a firm.</w:t>
      </w:r>
    </w:p>
    <w:p w14:paraId="07C8CE31" w14:textId="4540ED71" w:rsidR="00913F1C" w:rsidRDefault="00913F1C" w:rsidP="00913F1C">
      <w:r w:rsidRPr="001D137C">
        <w:rPr>
          <w:rStyle w:val="StyleUnderline"/>
        </w:rPr>
        <w:t xml:space="preserve">Among firms considered “high patenting” firms – those being granted 15 or more patents in a four-year period -- </w:t>
      </w:r>
      <w:r w:rsidRPr="001D137C">
        <w:rPr>
          <w:rStyle w:val="Emphasis"/>
        </w:rPr>
        <w:t>small businesses produce 16 times more patents per employee than large patenting firms</w:t>
      </w:r>
      <w:r w:rsidRPr="001D137C">
        <w:t xml:space="preserve">, </w:t>
      </w:r>
      <w:r w:rsidRPr="00913F1C">
        <w:rPr>
          <w:sz w:val="16"/>
          <w:szCs w:val="16"/>
        </w:rPr>
        <w:t>according to the SBA. In addition, SBA research also shows that increasing the number of employees correlates with increased innovation while increasing sales does not.</w:t>
      </w:r>
    </w:p>
    <w:p w14:paraId="3D9AF0A3" w14:textId="77777777" w:rsidR="00913F1C" w:rsidRPr="00913F1C" w:rsidRDefault="00913F1C" w:rsidP="00913F1C">
      <w:pPr>
        <w:pStyle w:val="Heading4"/>
        <w:rPr>
          <w:b w:val="0"/>
          <w:bCs/>
        </w:rPr>
      </w:pPr>
      <w:r w:rsidRPr="00913F1C">
        <w:rPr>
          <w:bCs/>
        </w:rPr>
        <w:t>Small Businesses are key---innovation is key to continued recovery through COVID</w:t>
      </w:r>
    </w:p>
    <w:p w14:paraId="7C0E77F3" w14:textId="77777777" w:rsidR="00913F1C" w:rsidRPr="000D0B6F" w:rsidRDefault="00913F1C" w:rsidP="00913F1C">
      <w:r w:rsidRPr="000D0B6F">
        <w:t xml:space="preserve">John </w:t>
      </w:r>
      <w:r w:rsidRPr="000D0B6F">
        <w:rPr>
          <w:rStyle w:val="Style13ptBold"/>
        </w:rPr>
        <w:t>Arensmeyer 20</w:t>
      </w:r>
      <w:r w:rsidRPr="000D0B6F">
        <w:t xml:space="preserve">, </w:t>
      </w:r>
      <w:r>
        <w:t xml:space="preserve">Small Business Majority, </w:t>
      </w:r>
      <w:r w:rsidRPr="000D0B6F">
        <w:t>“Investing in Small Businesses Is Key to Driving Economic Recovery,” Financial Poise, 12-3-2020, https://www.financialpoise.com/investing-in-small-business/</w:t>
      </w:r>
    </w:p>
    <w:p w14:paraId="521CA435" w14:textId="77777777" w:rsidR="00913F1C" w:rsidRPr="00913F1C" w:rsidRDefault="00913F1C" w:rsidP="00913F1C">
      <w:pPr>
        <w:rPr>
          <w:sz w:val="16"/>
          <w:szCs w:val="16"/>
        </w:rPr>
      </w:pPr>
      <w:r w:rsidRPr="00913F1C">
        <w:rPr>
          <w:sz w:val="16"/>
          <w:szCs w:val="16"/>
        </w:rPr>
        <w:t>Investors, Small Businesses Need Your Backing to Drive the Economy Forward</w:t>
      </w:r>
    </w:p>
    <w:p w14:paraId="2FD453B5" w14:textId="77777777" w:rsidR="00913F1C" w:rsidRPr="007F266A" w:rsidRDefault="00913F1C" w:rsidP="00913F1C">
      <w:pPr>
        <w:rPr>
          <w:sz w:val="16"/>
          <w:szCs w:val="16"/>
        </w:rPr>
      </w:pPr>
      <w:r w:rsidRPr="00913F1C">
        <w:rPr>
          <w:sz w:val="16"/>
          <w:szCs w:val="16"/>
        </w:rPr>
        <w:t xml:space="preserve">In the middle </w:t>
      </w:r>
      <w:r w:rsidRPr="007F266A">
        <w:rPr>
          <w:sz w:val="16"/>
          <w:szCs w:val="16"/>
        </w:rPr>
        <w:t>of a global pandemic, </w:t>
      </w:r>
      <w:hyperlink r:id="rId271" w:tgtFrame="_blank" w:history="1">
        <w:r w:rsidRPr="007F266A">
          <w:rPr>
            <w:rStyle w:val="Hyperlink"/>
          </w:rPr>
          <w:t>small businesses have struggled to survive</w:t>
        </w:r>
      </w:hyperlink>
      <w:r w:rsidRPr="007F266A">
        <w:rPr>
          <w:sz w:val="16"/>
          <w:szCs w:val="16"/>
        </w:rPr>
        <w:t>, and investing in small businesses has become crucial for the economy to recover. While the Small Business Administration is now offering a </w:t>
      </w:r>
      <w:hyperlink r:id="rId272" w:tgtFrame="_blank" w:history="1">
        <w:r w:rsidRPr="007F266A">
          <w:rPr>
            <w:rStyle w:val="Hyperlink"/>
          </w:rPr>
          <w:t>historic number of loans</w:t>
        </w:r>
      </w:hyperlink>
      <w:r w:rsidRPr="007F266A">
        <w:rPr>
          <w:sz w:val="16"/>
          <w:szCs w:val="16"/>
        </w:rPr>
        <w:t> to entrepreneurs, many are still having a hard time finding the funds they need.</w:t>
      </w:r>
    </w:p>
    <w:p w14:paraId="7F9C010B" w14:textId="77777777" w:rsidR="00913F1C" w:rsidRPr="007F266A" w:rsidRDefault="00913F1C" w:rsidP="00913F1C">
      <w:pPr>
        <w:rPr>
          <w:rStyle w:val="StyleUnderline"/>
        </w:rPr>
      </w:pPr>
      <w:r w:rsidRPr="007F266A">
        <w:rPr>
          <w:sz w:val="16"/>
          <w:szCs w:val="16"/>
        </w:rPr>
        <w:t>According to Small Business Majority</w:t>
      </w:r>
      <w:r w:rsidRPr="007F266A">
        <w:t xml:space="preserve">, </w:t>
      </w:r>
      <w:r w:rsidRPr="007F266A">
        <w:rPr>
          <w:rStyle w:val="StyleUnderline"/>
        </w:rPr>
        <w:t>most small businesses have received a </w:t>
      </w:r>
      <w:hyperlink r:id="rId273" w:tgtFrame="_blank" w:history="1">
        <w:r w:rsidRPr="007F266A">
          <w:rPr>
            <w:rStyle w:val="StyleUnderline"/>
          </w:rPr>
          <w:t>Paycheck Protection loan</w:t>
        </w:r>
      </w:hyperlink>
      <w:r w:rsidRPr="007F266A">
        <w:rPr>
          <w:rStyle w:val="StyleUnderline"/>
        </w:rPr>
        <w:t> in 2020, but </w:t>
      </w:r>
      <w:hyperlink r:id="rId274" w:tgtFrame="_blank" w:history="1">
        <w:r w:rsidRPr="007F266A">
          <w:rPr>
            <w:rStyle w:val="StyleUnderline"/>
          </w:rPr>
          <w:t>six out of ten are still struggling</w:t>
        </w:r>
      </w:hyperlink>
      <w:r w:rsidRPr="007F266A">
        <w:rPr>
          <w:rStyle w:val="StyleUnderline"/>
        </w:rPr>
        <w:t> with overhead costs.</w:t>
      </w:r>
    </w:p>
    <w:p w14:paraId="1EE10F57" w14:textId="77777777" w:rsidR="00913F1C" w:rsidRPr="007F266A" w:rsidRDefault="00913F1C" w:rsidP="00913F1C">
      <w:pPr>
        <w:rPr>
          <w:sz w:val="16"/>
          <w:szCs w:val="16"/>
        </w:rPr>
      </w:pPr>
      <w:r w:rsidRPr="007F266A">
        <w:rPr>
          <w:sz w:val="16"/>
          <w:szCs w:val="16"/>
        </w:rPr>
        <w:t>And in a recent survey from Guidant Financial and the Small Business Trends Alliance, </w:t>
      </w:r>
      <w:hyperlink r:id="rId275" w:tgtFrame="_blank" w:history="1">
        <w:r w:rsidRPr="007F266A">
          <w:rPr>
            <w:rStyle w:val="Hyperlink"/>
          </w:rPr>
          <w:t>1 out of 3 small business owners cite </w:t>
        </w:r>
      </w:hyperlink>
      <w:r w:rsidRPr="007F266A">
        <w:rPr>
          <w:sz w:val="16"/>
          <w:szCs w:val="16"/>
        </w:rPr>
        <w:t>the lack of capital or cash as their top challenge in 2020.</w:t>
      </w:r>
    </w:p>
    <w:p w14:paraId="3B163853" w14:textId="77777777" w:rsidR="00913F1C" w:rsidRPr="007F266A" w:rsidRDefault="00913F1C" w:rsidP="00913F1C">
      <w:r w:rsidRPr="007F266A">
        <w:rPr>
          <w:rStyle w:val="StyleUnderline"/>
        </w:rPr>
        <w:t xml:space="preserve">Despite a shortage of capital, </w:t>
      </w:r>
      <w:r w:rsidRPr="007F266A">
        <w:rPr>
          <w:rStyle w:val="StyleUnderline"/>
          <w:highlight w:val="cyan"/>
        </w:rPr>
        <w:t xml:space="preserve">small businesses have and </w:t>
      </w:r>
      <w:r w:rsidRPr="007F266A">
        <w:rPr>
          <w:rStyle w:val="Emphasis"/>
          <w:highlight w:val="cyan"/>
        </w:rPr>
        <w:t>will continue to drive economic recovery and job growth in the U</w:t>
      </w:r>
      <w:r w:rsidRPr="007F266A">
        <w:rPr>
          <w:rStyle w:val="Emphasis"/>
        </w:rPr>
        <w:t xml:space="preserve">nited </w:t>
      </w:r>
      <w:r w:rsidRPr="007F266A">
        <w:rPr>
          <w:rStyle w:val="Emphasis"/>
          <w:highlight w:val="cyan"/>
        </w:rPr>
        <w:t>S</w:t>
      </w:r>
      <w:r w:rsidRPr="007F266A">
        <w:rPr>
          <w:rStyle w:val="Emphasis"/>
        </w:rPr>
        <w:t>tates</w:t>
      </w:r>
      <w:r w:rsidRPr="007F266A">
        <w:rPr>
          <w:rStyle w:val="StyleUnderline"/>
        </w:rPr>
        <w:t>.</w:t>
      </w:r>
      <w:r w:rsidRPr="007F266A">
        <w:t xml:space="preserve"> </w:t>
      </w:r>
      <w:r w:rsidRPr="007F266A">
        <w:rPr>
          <w:sz w:val="16"/>
          <w:szCs w:val="16"/>
        </w:rPr>
        <w:t>In fact, small businesses represent more than </w:t>
      </w:r>
      <w:hyperlink r:id="rId276" w:tgtFrame="_blank" w:history="1">
        <w:r w:rsidRPr="007F266A">
          <w:rPr>
            <w:rStyle w:val="Hyperlink"/>
          </w:rPr>
          <w:t>99% of employer firms and employ 60.6 million </w:t>
        </w:r>
      </w:hyperlink>
      <w:r w:rsidRPr="007F266A">
        <w:rPr>
          <w:sz w:val="16"/>
          <w:szCs w:val="16"/>
        </w:rPr>
        <w:t>of the nation’s private-sector workforce. And small business job creation often outperforms that of big businesses.</w:t>
      </w:r>
    </w:p>
    <w:p w14:paraId="5E7B9913" w14:textId="77777777" w:rsidR="00913F1C" w:rsidRPr="007F266A" w:rsidRDefault="00913F1C" w:rsidP="00913F1C">
      <w:pPr>
        <w:rPr>
          <w:rStyle w:val="StyleUnderline"/>
        </w:rPr>
      </w:pPr>
      <w:r w:rsidRPr="007F266A">
        <w:rPr>
          <w:rStyle w:val="StyleUnderline"/>
          <w:highlight w:val="cyan"/>
        </w:rPr>
        <w:t>A healthy small business community is crucial to driving the economy forward</w:t>
      </w:r>
      <w:r w:rsidRPr="007F266A">
        <w:rPr>
          <w:rStyle w:val="StyleUnderline"/>
        </w:rPr>
        <w:t xml:space="preserve">. To boost small businesses’ bottom lines, </w:t>
      </w:r>
      <w:r w:rsidRPr="007F266A">
        <w:rPr>
          <w:rStyle w:val="StyleUnderline"/>
          <w:highlight w:val="cyan"/>
        </w:rPr>
        <w:t>investors need to ensure entrepreneurs have the capital they </w:t>
      </w:r>
      <w:hyperlink r:id="rId277" w:tgtFrame="_blank" w:history="1">
        <w:r w:rsidRPr="007F266A">
          <w:rPr>
            <w:rStyle w:val="StyleUnderline"/>
            <w:highlight w:val="cyan"/>
          </w:rPr>
          <w:t>need to survive, grow and hire</w:t>
        </w:r>
      </w:hyperlink>
      <w:r w:rsidRPr="007F266A">
        <w:rPr>
          <w:rStyle w:val="StyleUnderline"/>
          <w:highlight w:val="cyan"/>
        </w:rPr>
        <w:t>.</w:t>
      </w:r>
    </w:p>
    <w:p w14:paraId="46AC4E56" w14:textId="77777777" w:rsidR="00913F1C" w:rsidRPr="007F266A" w:rsidRDefault="00913F1C" w:rsidP="00913F1C">
      <w:pPr>
        <w:rPr>
          <w:rStyle w:val="StyleUnderline"/>
        </w:rPr>
      </w:pPr>
      <w:r w:rsidRPr="007F266A">
        <w:rPr>
          <w:rStyle w:val="StyleUnderline"/>
        </w:rPr>
        <w:t>Entrepreneurs Drive Economic Recovery Through Innovation</w:t>
      </w:r>
    </w:p>
    <w:p w14:paraId="5B460A50" w14:textId="77777777" w:rsidR="00913F1C" w:rsidRPr="007F266A" w:rsidRDefault="00913F1C" w:rsidP="00913F1C">
      <w:pPr>
        <w:rPr>
          <w:sz w:val="16"/>
          <w:szCs w:val="16"/>
        </w:rPr>
      </w:pPr>
      <w:r w:rsidRPr="007F266A">
        <w:rPr>
          <w:sz w:val="16"/>
          <w:szCs w:val="16"/>
        </w:rPr>
        <w:t>Entrepreneurs generate more jobs than any other sector of the economy. However, we’re living in an evolving employment landscape. Brick-and-mortar storefronts are being replaced by online retailers, and freelancers are the new version of the nine-to-five office worker.</w:t>
      </w:r>
    </w:p>
    <w:p w14:paraId="29068D6F" w14:textId="77777777" w:rsidR="00913F1C" w:rsidRPr="007F266A" w:rsidRDefault="00913F1C" w:rsidP="00913F1C">
      <w:pPr>
        <w:rPr>
          <w:sz w:val="16"/>
          <w:szCs w:val="16"/>
        </w:rPr>
      </w:pPr>
      <w:r w:rsidRPr="007F266A">
        <w:rPr>
          <w:sz w:val="16"/>
          <w:szCs w:val="16"/>
        </w:rPr>
        <w:t>Many workers are utilizing emerging technology to leave the traditional workforce. Small businesses and the self-employed are leading this movement. In 2019, </w:t>
      </w:r>
      <w:hyperlink r:id="rId278" w:history="1">
        <w:r w:rsidRPr="007F266A">
          <w:rPr>
            <w:rStyle w:val="Hyperlink"/>
          </w:rPr>
          <w:t>77% </w:t>
        </w:r>
      </w:hyperlink>
      <w:hyperlink r:id="rId279" w:tgtFrame="_blank" w:history="1">
        <w:r w:rsidRPr="007F266A">
          <w:rPr>
            <w:rStyle w:val="Hyperlink"/>
          </w:rPr>
          <w:t>of freelancers said technology</w:t>
        </w:r>
      </w:hyperlink>
      <w:r w:rsidRPr="007F266A">
        <w:rPr>
          <w:sz w:val="16"/>
          <w:szCs w:val="16"/>
        </w:rPr>
        <w:t> made it easier for them to find freelance work.</w:t>
      </w:r>
    </w:p>
    <w:p w14:paraId="7B6CA427" w14:textId="77777777" w:rsidR="00913F1C" w:rsidRPr="007F266A" w:rsidRDefault="00913F1C" w:rsidP="00913F1C">
      <w:pPr>
        <w:rPr>
          <w:sz w:val="16"/>
          <w:szCs w:val="16"/>
        </w:rPr>
      </w:pPr>
      <w:r w:rsidRPr="007F266A">
        <w:rPr>
          <w:rStyle w:val="StyleUnderline"/>
        </w:rPr>
        <w:t xml:space="preserve">The freelance economy is growing and </w:t>
      </w:r>
      <w:r w:rsidRPr="007F266A">
        <w:rPr>
          <w:rStyle w:val="Emphasis"/>
        </w:rPr>
        <w:t>driving economic recovery by </w:t>
      </w:r>
      <w:hyperlink r:id="rId280" w:tgtFrame="_blank" w:history="1">
        <w:r w:rsidRPr="007F266A">
          <w:rPr>
            <w:rStyle w:val="Emphasis"/>
          </w:rPr>
          <w:t>stimulating innovation and entrepreneurship</w:t>
        </w:r>
      </w:hyperlink>
      <w:r w:rsidRPr="007F266A">
        <w:rPr>
          <w:rStyle w:val="StyleUnderline"/>
        </w:rPr>
        <w:t> in a way that has never been available before</w:t>
      </w:r>
      <w:r w:rsidRPr="007F266A">
        <w:t xml:space="preserve">. </w:t>
      </w:r>
      <w:r w:rsidRPr="007F266A">
        <w:rPr>
          <w:sz w:val="16"/>
          <w:szCs w:val="16"/>
        </w:rPr>
        <w:t>In fact, independent workers currently represent more than one-third of working Americans. The total number of freelancers in the </w:t>
      </w:r>
      <w:hyperlink r:id="rId281" w:tgtFrame="_blank" w:history="1">
        <w:r w:rsidRPr="007F266A">
          <w:rPr>
            <w:rStyle w:val="Hyperlink"/>
          </w:rPr>
          <w:t>U.S. is now 57 million</w:t>
        </w:r>
      </w:hyperlink>
      <w:r w:rsidRPr="007F266A">
        <w:rPr>
          <w:sz w:val="16"/>
          <w:szCs w:val="16"/>
        </w:rPr>
        <w:t>, an increase of 4 million since 2014. Indeed, by 2030, freelancers could represent up to 80% of the global workforce.</w:t>
      </w:r>
    </w:p>
    <w:p w14:paraId="11E25B4A" w14:textId="77777777" w:rsidR="00913F1C" w:rsidRPr="007F266A" w:rsidRDefault="00913F1C" w:rsidP="00913F1C">
      <w:pPr>
        <w:rPr>
          <w:sz w:val="16"/>
          <w:szCs w:val="16"/>
        </w:rPr>
      </w:pPr>
      <w:r w:rsidRPr="007F266A">
        <w:rPr>
          <w:sz w:val="16"/>
          <w:szCs w:val="16"/>
        </w:rPr>
        <w:t>What’s more, entrepreneurs open more than </w:t>
      </w:r>
      <w:hyperlink r:id="rId282" w:tgtFrame="_blank" w:history="1">
        <w:r w:rsidRPr="007F266A">
          <w:rPr>
            <w:rStyle w:val="Hyperlink"/>
          </w:rPr>
          <w:t>600,000 businesses in the U.S. every year</w:t>
        </w:r>
      </w:hyperlink>
      <w:r w:rsidRPr="007F266A">
        <w:rPr>
          <w:sz w:val="16"/>
          <w:szCs w:val="16"/>
        </w:rPr>
        <w:t>, with half of these lasting past five years.</w:t>
      </w:r>
    </w:p>
    <w:p w14:paraId="33D4E7BF" w14:textId="77777777" w:rsidR="00913F1C" w:rsidRDefault="00913F1C" w:rsidP="00913F1C">
      <w:pPr>
        <w:rPr>
          <w:rStyle w:val="StyleUnderline"/>
        </w:rPr>
      </w:pPr>
      <w:r w:rsidRPr="007F266A">
        <w:rPr>
          <w:rStyle w:val="StyleUnderline"/>
        </w:rPr>
        <w:t xml:space="preserve">These entrepreneurs are changing the workforce. However, they still experience many traditional barriers when it comes to accessing credit, and </w:t>
      </w:r>
      <w:r w:rsidRPr="007F266A">
        <w:rPr>
          <w:rStyle w:val="Emphasis"/>
        </w:rPr>
        <w:t>COVID</w:t>
      </w:r>
      <w:r w:rsidRPr="000D0B6F">
        <w:rPr>
          <w:rStyle w:val="Emphasis"/>
        </w:rPr>
        <w:t>-19 has only heightened their need</w:t>
      </w:r>
      <w:r w:rsidRPr="000D0B6F">
        <w:rPr>
          <w:rStyle w:val="StyleUnderline"/>
        </w:rPr>
        <w:t>. While these barriers can prevent many entrepreneurs from driving economic recovery forward, private investors can help.</w:t>
      </w:r>
    </w:p>
    <w:p w14:paraId="7AE37F13" w14:textId="77777777" w:rsidR="00913F1C" w:rsidRPr="003F6E7B" w:rsidRDefault="00913F1C" w:rsidP="003F6E7B"/>
    <w:p w14:paraId="557D62C2" w14:textId="77777777" w:rsidR="003F6E7B" w:rsidRDefault="003F6E7B">
      <w:pPr>
        <w:rPr>
          <w:b/>
          <w:sz w:val="32"/>
          <w:szCs w:val="32"/>
          <w:u w:val="single"/>
        </w:rPr>
      </w:pPr>
      <w:r>
        <w:rPr>
          <w:b/>
          <w:u w:val="single"/>
        </w:rPr>
        <w:br w:type="page"/>
      </w:r>
    </w:p>
    <w:p w14:paraId="079B5B6B" w14:textId="1AD97CF0" w:rsidR="00B92D09" w:rsidRPr="00B92D09" w:rsidRDefault="00B92D09" w:rsidP="00B92D09">
      <w:pPr>
        <w:pStyle w:val="Heading3"/>
        <w:rPr>
          <w:b w:val="0"/>
        </w:rPr>
      </w:pPr>
      <w:r w:rsidRPr="00903EBC">
        <w:t xml:space="preserve">Internal Link </w:t>
      </w:r>
      <w:r>
        <w:t>–</w:t>
      </w:r>
      <w:r w:rsidRPr="00903EBC">
        <w:t xml:space="preserve"> </w:t>
      </w:r>
      <w:r>
        <w:t>Biz con k2 econ growth</w:t>
      </w:r>
    </w:p>
    <w:p w14:paraId="67C5908A" w14:textId="3940D803" w:rsidR="00ED65AF" w:rsidRPr="00ED65AF" w:rsidRDefault="00ED65AF" w:rsidP="007F266A">
      <w:pPr>
        <w:pStyle w:val="Heading4"/>
        <w:rPr>
          <w:rFonts w:eastAsia="Times New Roman"/>
        </w:rPr>
      </w:pPr>
      <w:r w:rsidRPr="00ED65AF">
        <w:rPr>
          <w:rFonts w:eastAsia="Times New Roman"/>
        </w:rPr>
        <w:t>Business confidence drives economic recovery.</w:t>
      </w:r>
    </w:p>
    <w:p w14:paraId="2146E576" w14:textId="54519D80" w:rsidR="00ED65AF" w:rsidRPr="0017757B" w:rsidRDefault="00ED65AF" w:rsidP="00ED65AF">
      <w:r w:rsidRPr="00ED65AF">
        <w:rPr>
          <w:rStyle w:val="Style13ptBold"/>
        </w:rPr>
        <w:t>Mortgage Medics</w:t>
      </w:r>
      <w:r w:rsidRPr="00ED65AF">
        <w:rPr>
          <w:rFonts w:asciiTheme="majorHAnsi" w:hAnsiTheme="majorHAnsi" w:cstheme="majorHAnsi"/>
        </w:rPr>
        <w:t>, 6-15-20</w:t>
      </w:r>
      <w:r w:rsidRPr="00ED65AF">
        <w:rPr>
          <w:rStyle w:val="Style13ptBold"/>
        </w:rPr>
        <w:t>21</w:t>
      </w:r>
      <w:r w:rsidRPr="00ED65AF">
        <w:rPr>
          <w:rFonts w:asciiTheme="majorHAnsi" w:hAnsiTheme="majorHAnsi" w:cstheme="majorHAnsi"/>
        </w:rPr>
        <w:t xml:space="preserve">, </w:t>
      </w:r>
      <w:r w:rsidRPr="0017757B">
        <w:t>[</w:t>
      </w:r>
      <w:r w:rsidR="00922007" w:rsidRPr="0017757B">
        <w:t>M</w:t>
      </w:r>
      <w:r w:rsidRPr="0017757B">
        <w:t xml:space="preserve">ortgage consulting firm, "How </w:t>
      </w:r>
      <w:r w:rsidRPr="0017757B">
        <w:rPr>
          <w:b/>
          <w:iCs/>
          <w:highlight w:val="cyan"/>
          <w:u w:val="single"/>
          <w:bdr w:val="single" w:sz="12" w:space="0" w:color="auto"/>
        </w:rPr>
        <w:t>business</w:t>
      </w:r>
      <w:r w:rsidRPr="0017757B">
        <w:t xml:space="preserve"> and consumer </w:t>
      </w:r>
      <w:r w:rsidRPr="0017757B">
        <w:rPr>
          <w:b/>
          <w:iCs/>
          <w:highlight w:val="cyan"/>
          <w:u w:val="single"/>
          <w:bdr w:val="single" w:sz="12" w:space="0" w:color="auto"/>
        </w:rPr>
        <w:t>confidence will drive the recovery</w:t>
      </w:r>
      <w:r w:rsidRPr="0017757B">
        <w:t>", https://www.mortgage-medics.com/how-business-and-consumer-confidence-will-drive-the-recovery/</w:t>
      </w:r>
    </w:p>
    <w:p w14:paraId="054DEC3B" w14:textId="209AE004" w:rsidR="00B92D09" w:rsidRPr="0017757B" w:rsidRDefault="00ED65AF">
      <w:pPr>
        <w:rPr>
          <w:sz w:val="16"/>
          <w:szCs w:val="16"/>
        </w:rPr>
      </w:pPr>
      <w:r w:rsidRPr="0017757B">
        <w:rPr>
          <w:sz w:val="16"/>
          <w:szCs w:val="16"/>
        </w:rPr>
        <w:t>Confidence: we’re not talking here about standing up to make a speech, rather about business confidence and consumer confidence. Over the last 12 months we’ve heard the terms a lot, as confidence plunged when the first lockdown was announced and then rose again as the vaccine roll-out began. But</w:t>
      </w:r>
      <w:r w:rsidRPr="0017757B">
        <w:t xml:space="preserve"> </w:t>
      </w:r>
      <w:r w:rsidRPr="0017757B">
        <w:rPr>
          <w:b/>
          <w:highlight w:val="cyan"/>
          <w:u w:val="single"/>
        </w:rPr>
        <w:t>what is confidence? And why does it matter</w:t>
      </w:r>
      <w:r w:rsidRPr="0017757B">
        <w:t xml:space="preserve">? </w:t>
      </w:r>
      <w:r w:rsidRPr="0017757B">
        <w:rPr>
          <w:sz w:val="16"/>
          <w:szCs w:val="16"/>
        </w:rPr>
        <w:t>If we look at business confidence first, a good example, and one that is often quoted on the financial pages, is the</w:t>
      </w:r>
      <w:r w:rsidRPr="0017757B">
        <w:t xml:space="preserve"> </w:t>
      </w:r>
      <w:r w:rsidRPr="0017757B">
        <w:rPr>
          <w:b/>
          <w:u w:val="single"/>
        </w:rPr>
        <w:t>Purchasing Managers’ Index</w:t>
      </w:r>
      <w:r w:rsidRPr="0017757B">
        <w:t xml:space="preserve"> (</w:t>
      </w:r>
      <w:r w:rsidRPr="0017757B">
        <w:rPr>
          <w:sz w:val="16"/>
          <w:szCs w:val="16"/>
        </w:rPr>
        <w:t>PMI). So what is it? And how does it work?</w:t>
      </w:r>
      <w:r w:rsidRPr="0017757B">
        <w:t xml:space="preserve"> </w:t>
      </w:r>
      <w:r w:rsidRPr="0017757B">
        <w:rPr>
          <w:b/>
          <w:u w:val="single"/>
        </w:rPr>
        <w:t xml:space="preserve">The PMI is a measure of </w:t>
      </w:r>
      <w:r w:rsidRPr="0017757B">
        <w:rPr>
          <w:b/>
          <w:highlight w:val="cyan"/>
          <w:u w:val="single"/>
        </w:rPr>
        <w:t>business confidence</w:t>
      </w:r>
      <w:r w:rsidRPr="0017757B">
        <w:rPr>
          <w:b/>
          <w:u w:val="single"/>
        </w:rPr>
        <w:t>, showing whether business expects the economy and prevailing business conditions to be favourable or unfavourable</w:t>
      </w:r>
      <w:r w:rsidRPr="0017757B">
        <w:t xml:space="preserve">. </w:t>
      </w:r>
      <w:r w:rsidRPr="0017757B">
        <w:rPr>
          <w:sz w:val="16"/>
          <w:szCs w:val="16"/>
        </w:rPr>
        <w:t>The PMI is based on a monthly survey sent to senior executives across a broad spread of industries and asks questions about new orders, inventory levels, production, deliveries and employment. The ‘headline’ number, the one you will often see quoted, can be anywhere between 0 and 100. In ‘normal times’ it hovers around 50, with any figure above indicating that business is confident about the future, whilst a figure below 50 suggests the opposite. To give you an example of the PMI in action, last April the PMI in the Eurozone crashed to 13.5 as the economic impact of the pandemic became apparent. The UK fared even worse, with the PMI falling to a record low of 12.3 in the services sector. Twelve months later, with the vaccine rollout gathering pace, the PMI for the UK had risen to 61.0. As noted in the above example, you may also see PMI figures quoted for different sectors of the economy, such as manufacturing and services. Consumer confidence has a similar numerical value, although that is expressed in plus or minus terms. In April the Consumer Confidence</w:t>
      </w:r>
      <w:r w:rsidRPr="0017757B">
        <w:t xml:space="preserve"> </w:t>
      </w:r>
      <w:r w:rsidRPr="0017757B">
        <w:rPr>
          <w:sz w:val="16"/>
          <w:szCs w:val="16"/>
        </w:rPr>
        <w:t>Index rose to minus 15, up from minus 16 in March. Although negative, that was the highest figure since March of last year, with the Index having been as low as minus 34 in May 2020. Why is confidence important? When consumers feel confident they are more likely to spend and more likely to borrow, both of which are likely to boost the economy. A very simple example is home improvements: we are unlikely to spend the money on a new bathroom, which would benefitting the bathroom supplier and the plumber, unless we feel confident about our future prospects and employment. The search for confidence, or at least, stability, is almost certainly the reason so many people have left the hospitality sector during the last year (with many outlets now struggling to find staff to re-open). Similarly,</w:t>
      </w:r>
      <w:r w:rsidRPr="0017757B">
        <w:t xml:space="preserve"> </w:t>
      </w:r>
      <w:r w:rsidRPr="0017757B">
        <w:rPr>
          <w:b/>
          <w:highlight w:val="cyan"/>
          <w:u w:val="single"/>
        </w:rPr>
        <w:t>when businesses feel confident they will invest in both equipment and new members of staff</w:t>
      </w:r>
      <w:r w:rsidRPr="0017757B">
        <w:t xml:space="preserve">. </w:t>
      </w:r>
      <w:r w:rsidRPr="0017757B">
        <w:rPr>
          <w:sz w:val="16"/>
          <w:szCs w:val="16"/>
        </w:rPr>
        <w:t>Clearly any potential “third wave” of the virus would dent confidence again: that is one of the reasons why</w:t>
      </w:r>
      <w:r w:rsidRPr="0017757B">
        <w:t xml:space="preserve"> </w:t>
      </w:r>
      <w:r w:rsidRPr="0017757B">
        <w:rPr>
          <w:b/>
          <w:highlight w:val="cyan"/>
          <w:u w:val="single"/>
        </w:rPr>
        <w:t>the Government</w:t>
      </w:r>
      <w:r w:rsidRPr="0017757B">
        <w:t xml:space="preserve"> </w:t>
      </w:r>
      <w:r w:rsidRPr="0017757B">
        <w:rPr>
          <w:sz w:val="16"/>
          <w:szCs w:val="16"/>
        </w:rPr>
        <w:t>is so keen to avoid any further lockdowns. It</w:t>
      </w:r>
      <w:r w:rsidRPr="0017757B">
        <w:t xml:space="preserve"> </w:t>
      </w:r>
      <w:r w:rsidRPr="0017757B">
        <w:rPr>
          <w:b/>
          <w:highlight w:val="cyan"/>
          <w:u w:val="single"/>
        </w:rPr>
        <w:t>needs to rebuild not just the economy, but our confidence in the economy</w:t>
      </w:r>
      <w:r w:rsidRPr="0017757B">
        <w:t xml:space="preserve">. </w:t>
      </w:r>
      <w:r w:rsidRPr="0017757B">
        <w:rPr>
          <w:sz w:val="16"/>
          <w:szCs w:val="16"/>
        </w:rPr>
        <w:t>Perhaps then we will start to spend the billions of pounds that we, as consumers, have saved over the past year.</w:t>
      </w:r>
    </w:p>
    <w:p w14:paraId="7E65BD28" w14:textId="7F17DC99" w:rsidR="00922007" w:rsidRPr="005B1DE4" w:rsidRDefault="00922007" w:rsidP="00922007">
      <w:pPr>
        <w:pStyle w:val="Heading4"/>
        <w:rPr>
          <w:rFonts w:cs="Arial"/>
        </w:rPr>
      </w:pPr>
      <w:r w:rsidRPr="005B1DE4">
        <w:rPr>
          <w:rFonts w:cs="Arial"/>
        </w:rPr>
        <w:t xml:space="preserve">Business confidence is a </w:t>
      </w:r>
      <w:r w:rsidRPr="005B1DE4">
        <w:rPr>
          <w:rFonts w:cs="Arial"/>
          <w:u w:val="single"/>
        </w:rPr>
        <w:t>leading indicator</w:t>
      </w:r>
      <w:r w:rsidRPr="005B1DE4">
        <w:rPr>
          <w:rFonts w:cs="Arial"/>
        </w:rPr>
        <w:t xml:space="preserve"> for growth</w:t>
      </w:r>
      <w:r>
        <w:rPr>
          <w:rFonts w:cs="Arial"/>
        </w:rPr>
        <w:t xml:space="preserve">, </w:t>
      </w:r>
      <w:r w:rsidRPr="005B1DE4">
        <w:rPr>
          <w:rFonts w:cs="Arial"/>
        </w:rPr>
        <w:t>empir</w:t>
      </w:r>
      <w:r>
        <w:rPr>
          <w:rFonts w:cs="Arial"/>
        </w:rPr>
        <w:t>ic</w:t>
      </w:r>
      <w:r w:rsidRPr="005B1DE4">
        <w:rPr>
          <w:rFonts w:cs="Arial"/>
        </w:rPr>
        <w:t>s.</w:t>
      </w:r>
    </w:p>
    <w:p w14:paraId="2016A809" w14:textId="668FAAB0" w:rsidR="00922007" w:rsidRPr="005B1DE4" w:rsidRDefault="00922007" w:rsidP="00922007">
      <w:r w:rsidRPr="005B1DE4">
        <w:t xml:space="preserve">Hashmat </w:t>
      </w:r>
      <w:r w:rsidRPr="005B1DE4">
        <w:rPr>
          <w:rStyle w:val="Style13ptBold"/>
        </w:rPr>
        <w:t>Khan 19</w:t>
      </w:r>
      <w:r w:rsidRPr="005B1DE4">
        <w:t xml:space="preserve">. Full professor and co-director of Carleton University’s Centre for Monetary and Financial Economics, with Santosh Upadhayaya. “Does business confidence matter for investment?” </w:t>
      </w:r>
      <w:r w:rsidRPr="005B1DE4">
        <w:rPr>
          <w:i/>
          <w:iCs/>
        </w:rPr>
        <w:t>Empirical Economics</w:t>
      </w:r>
      <w:r w:rsidRPr="005B1DE4">
        <w:t xml:space="preserve"> volume 59, pages</w:t>
      </w:r>
      <w:r>
        <w:t xml:space="preserve"> </w:t>
      </w:r>
      <w:r w:rsidRPr="005B1DE4">
        <w:t xml:space="preserve">1633–1665. </w:t>
      </w:r>
    </w:p>
    <w:p w14:paraId="20392887" w14:textId="77777777" w:rsidR="00922007" w:rsidRPr="00C0675A" w:rsidRDefault="00922007" w:rsidP="00922007">
      <w:pPr>
        <w:rPr>
          <w:sz w:val="16"/>
        </w:rPr>
      </w:pPr>
      <w:r w:rsidRPr="00CD6470">
        <w:rPr>
          <w:rStyle w:val="StyleUnderline"/>
        </w:rPr>
        <w:t xml:space="preserve">Despite the popularity of business confidence as a leading indicator of future output, </w:t>
      </w:r>
      <w:r w:rsidRPr="00C0675A">
        <w:rPr>
          <w:rStyle w:val="StyleUnderline"/>
        </w:rPr>
        <w:t>the direct link</w:t>
      </w:r>
      <w:r w:rsidRPr="00C0675A">
        <w:rPr>
          <w:sz w:val="16"/>
        </w:rPr>
        <w:t xml:space="preserve"> between the former and business investment </w:t>
      </w:r>
      <w:r w:rsidRPr="00C0675A">
        <w:rPr>
          <w:rStyle w:val="StyleUnderline"/>
        </w:rPr>
        <w:t xml:space="preserve">has not yet been investigated. Our </w:t>
      </w:r>
      <w:r w:rsidRPr="00C0675A">
        <w:rPr>
          <w:rStyle w:val="Emphasis"/>
        </w:rPr>
        <w:t>paper fills this gap</w:t>
      </w:r>
      <w:r w:rsidRPr="00C0675A">
        <w:rPr>
          <w:sz w:val="16"/>
        </w:rPr>
        <w:t xml:space="preserve"> in the literature. </w:t>
      </w:r>
      <w:r w:rsidRPr="00753344">
        <w:rPr>
          <w:rStyle w:val="StyleUnderline"/>
          <w:highlight w:val="cyan"/>
        </w:rPr>
        <w:t xml:space="preserve">Using </w:t>
      </w:r>
      <w:r w:rsidRPr="00C0675A">
        <w:rPr>
          <w:rStyle w:val="StyleUnderline"/>
        </w:rPr>
        <w:t xml:space="preserve">quarterly </w:t>
      </w:r>
      <w:r w:rsidRPr="00753344">
        <w:rPr>
          <w:rStyle w:val="StyleUnderline"/>
          <w:highlight w:val="cyan"/>
        </w:rPr>
        <w:t>US data</w:t>
      </w:r>
      <w:r w:rsidRPr="00C0675A">
        <w:rPr>
          <w:sz w:val="16"/>
        </w:rPr>
        <w:t xml:space="preserve"> </w:t>
      </w:r>
      <w:r w:rsidRPr="00C0675A">
        <w:rPr>
          <w:rStyle w:val="Emphasis"/>
        </w:rPr>
        <w:t xml:space="preserve">for </w:t>
      </w:r>
      <w:r w:rsidRPr="00753344">
        <w:rPr>
          <w:rStyle w:val="Emphasis"/>
          <w:highlight w:val="cyan"/>
        </w:rPr>
        <w:t>over sixty years</w:t>
      </w:r>
      <w:r w:rsidRPr="00C0675A">
        <w:rPr>
          <w:sz w:val="16"/>
        </w:rPr>
        <w:t xml:space="preserve">, </w:t>
      </w:r>
      <w:r w:rsidRPr="00C0675A">
        <w:rPr>
          <w:rStyle w:val="StyleUnderline"/>
        </w:rPr>
        <w:t>we investigate whether confidence predicts</w:t>
      </w:r>
      <w:r w:rsidRPr="00753344">
        <w:rPr>
          <w:rStyle w:val="StyleUnderline"/>
          <w:highlight w:val="cyan"/>
        </w:rPr>
        <w:t xml:space="preserve"> business investment</w:t>
      </w:r>
      <w:r w:rsidRPr="00C0675A">
        <w:rPr>
          <w:rStyle w:val="StyleUnderline"/>
        </w:rPr>
        <w:t xml:space="preserve">, </w:t>
      </w:r>
      <w:r w:rsidRPr="00753344">
        <w:rPr>
          <w:rStyle w:val="StyleUnderline"/>
          <w:highlight w:val="cyan"/>
        </w:rPr>
        <w:t>and</w:t>
      </w:r>
      <w:r w:rsidRPr="00C0675A">
        <w:rPr>
          <w:rStyle w:val="StyleUnderline"/>
        </w:rPr>
        <w:t xml:space="preserve"> whether </w:t>
      </w:r>
      <w:r w:rsidRPr="00753344">
        <w:rPr>
          <w:rStyle w:val="StyleUnderline"/>
          <w:highlight w:val="cyan"/>
        </w:rPr>
        <w:t xml:space="preserve">confidence can </w:t>
      </w:r>
      <w:r w:rsidRPr="00753344">
        <w:rPr>
          <w:rStyle w:val="Emphasis"/>
          <w:highlight w:val="cyan"/>
        </w:rPr>
        <w:t>forecast investment downturns</w:t>
      </w:r>
      <w:r w:rsidRPr="00753344">
        <w:rPr>
          <w:rStyle w:val="StyleUnderline"/>
          <w:highlight w:val="cyan"/>
        </w:rPr>
        <w:t xml:space="preserve"> and </w:t>
      </w:r>
      <w:r w:rsidRPr="00C0675A">
        <w:rPr>
          <w:rStyle w:val="StyleUnderline"/>
        </w:rPr>
        <w:t xml:space="preserve">the direction of investment </w:t>
      </w:r>
      <w:r w:rsidRPr="00753344">
        <w:rPr>
          <w:rStyle w:val="StyleUnderline"/>
          <w:highlight w:val="cyan"/>
        </w:rPr>
        <w:t>growth</w:t>
      </w:r>
      <w:r w:rsidRPr="00C0675A">
        <w:rPr>
          <w:sz w:val="16"/>
        </w:rPr>
        <w:t xml:space="preserve">. We find that business confidence leads US business investment growth by one quarter, and structures by two quarters; and </w:t>
      </w:r>
      <w:r w:rsidRPr="00753344">
        <w:rPr>
          <w:rStyle w:val="StyleUnderline"/>
          <w:highlight w:val="cyan"/>
        </w:rPr>
        <w:t>business con</w:t>
      </w:r>
      <w:r w:rsidRPr="00C0675A">
        <w:rPr>
          <w:rStyle w:val="StyleUnderline"/>
        </w:rPr>
        <w:t>fidence</w:t>
      </w:r>
      <w:r w:rsidRPr="00753344">
        <w:rPr>
          <w:rStyle w:val="StyleUnderline"/>
          <w:highlight w:val="cyan"/>
        </w:rPr>
        <w:t xml:space="preserve"> has </w:t>
      </w:r>
      <w:r w:rsidRPr="00753344">
        <w:rPr>
          <w:rStyle w:val="Emphasis"/>
          <w:highlight w:val="cyan"/>
        </w:rPr>
        <w:t xml:space="preserve">predictive ability for </w:t>
      </w:r>
      <w:r w:rsidRPr="00C0675A">
        <w:rPr>
          <w:rStyle w:val="Emphasis"/>
        </w:rPr>
        <w:t xml:space="preserve">investment </w:t>
      </w:r>
      <w:r w:rsidRPr="00753344">
        <w:rPr>
          <w:rStyle w:val="Emphasis"/>
          <w:highlight w:val="cyan"/>
        </w:rPr>
        <w:t>growth</w:t>
      </w:r>
      <w:r w:rsidRPr="00753344">
        <w:rPr>
          <w:sz w:val="16"/>
          <w:highlight w:val="cyan"/>
        </w:rPr>
        <w:t xml:space="preserve"> </w:t>
      </w:r>
      <w:r w:rsidRPr="00753344">
        <w:rPr>
          <w:rStyle w:val="Emphasis"/>
          <w:highlight w:val="cyan"/>
        </w:rPr>
        <w:t>even after controlling for conventional factors</w:t>
      </w:r>
      <w:r w:rsidRPr="00C0675A">
        <w:rPr>
          <w:sz w:val="16"/>
        </w:rPr>
        <w:t xml:space="preserve"> such as output, user costs, cash flows, and stock prices. </w:t>
      </w:r>
      <w:r w:rsidRPr="00753344">
        <w:rPr>
          <w:rStyle w:val="StyleUnderline"/>
          <w:highlight w:val="cyan"/>
        </w:rPr>
        <w:t>Business con</w:t>
      </w:r>
      <w:r w:rsidRPr="00C0675A">
        <w:rPr>
          <w:rStyle w:val="StyleUnderline"/>
        </w:rPr>
        <w:t>fidence</w:t>
      </w:r>
      <w:r w:rsidRPr="00753344">
        <w:rPr>
          <w:rStyle w:val="StyleUnderline"/>
          <w:highlight w:val="cyan"/>
        </w:rPr>
        <w:t xml:space="preserve"> has </w:t>
      </w:r>
      <w:r w:rsidRPr="00C0675A">
        <w:rPr>
          <w:rStyle w:val="StyleUnderline"/>
        </w:rPr>
        <w:t xml:space="preserve">a </w:t>
      </w:r>
      <w:r w:rsidRPr="00753344">
        <w:rPr>
          <w:rStyle w:val="Emphasis"/>
          <w:highlight w:val="cyan"/>
        </w:rPr>
        <w:t>superior predictive power</w:t>
      </w:r>
      <w:r w:rsidRPr="00C0675A">
        <w:rPr>
          <w:sz w:val="16"/>
        </w:rPr>
        <w:t xml:space="preserve">, relative to traditional factors, for investment downturns over 1–3-quarter forecast horizons and direction of investment growth over 2-quarter forecast horizons in the US economy. Impulse response analysis reveals that </w:t>
      </w:r>
      <w:r w:rsidRPr="00C0675A">
        <w:rPr>
          <w:rStyle w:val="StyleUnderline"/>
        </w:rPr>
        <w:t>exogenous shifts in business confidence reflect</w:t>
      </w:r>
      <w:r w:rsidRPr="00C0675A">
        <w:rPr>
          <w:sz w:val="16"/>
        </w:rPr>
        <w:t xml:space="preserve"> short-lived non-fundamental factors, consistent with the ‘animal spirits’ view of </w:t>
      </w:r>
      <w:r w:rsidRPr="00C0675A">
        <w:rPr>
          <w:rStyle w:val="StyleUnderline"/>
        </w:rPr>
        <w:t>investment</w:t>
      </w:r>
      <w:r w:rsidRPr="00C0675A">
        <w:rPr>
          <w:sz w:val="16"/>
        </w:rPr>
        <w:t>. Our findings have implications for improving investment forecasts, developing new business cycle models, and studying the role of behavioural factors determining investment growth.</w:t>
      </w:r>
    </w:p>
    <w:p w14:paraId="7090CF18" w14:textId="77777777" w:rsidR="00922007" w:rsidRPr="007F266A" w:rsidRDefault="00922007">
      <w:pPr>
        <w:rPr>
          <w:rFonts w:asciiTheme="majorHAnsi" w:hAnsiTheme="majorHAnsi" w:cstheme="majorHAnsi"/>
        </w:rPr>
      </w:pPr>
    </w:p>
    <w:p w14:paraId="00000070" w14:textId="41461AC8" w:rsidR="00DB17C0" w:rsidRPr="00903EBC" w:rsidRDefault="00000000">
      <w:pPr>
        <w:pStyle w:val="Heading3"/>
        <w:rPr>
          <w:b w:val="0"/>
        </w:rPr>
      </w:pPr>
      <w:r w:rsidRPr="00903EBC">
        <w:t>Internal Link - US k2 global econ</w:t>
      </w:r>
    </w:p>
    <w:p w14:paraId="00000071" w14:textId="77777777" w:rsidR="00DB17C0" w:rsidRPr="00903EBC" w:rsidRDefault="00000000">
      <w:pPr>
        <w:pStyle w:val="Heading4"/>
      </w:pPr>
      <w:bookmarkStart w:id="50" w:name="_c8ux4v7h7ln3" w:colFirst="0" w:colLast="0"/>
      <w:bookmarkEnd w:id="50"/>
      <w:r w:rsidRPr="00903EBC">
        <w:t>US economy key to global economy</w:t>
      </w:r>
    </w:p>
    <w:p w14:paraId="00000072" w14:textId="7E06076E" w:rsidR="00DB17C0" w:rsidRPr="00903EBC" w:rsidRDefault="00000000">
      <w:pPr>
        <w:spacing w:before="240" w:after="240"/>
      </w:pPr>
      <w:r w:rsidRPr="00903EBC">
        <w:rPr>
          <w:b/>
          <w:sz w:val="26"/>
          <w:szCs w:val="26"/>
        </w:rPr>
        <w:t>Hofer, 23</w:t>
      </w:r>
      <w:r w:rsidRPr="00903EBC">
        <w:rPr>
          <w:b/>
        </w:rPr>
        <w:t xml:space="preserve">. </w:t>
      </w:r>
      <w:r w:rsidR="00916F4D" w:rsidRPr="00916F4D">
        <w:t>Maxim Hofer has a</w:t>
      </w:r>
      <w:r w:rsidR="00916F4D">
        <w:rPr>
          <w:b/>
        </w:rPr>
        <w:t xml:space="preserve"> </w:t>
      </w:r>
      <w:r w:rsidRPr="00903EBC">
        <w:t>D</w:t>
      </w:r>
      <w:r w:rsidR="009A7AE6">
        <w:t xml:space="preserve">IP </w:t>
      </w:r>
      <w:r w:rsidRPr="00903EBC">
        <w:t>degree in business economy (MA) and a senior consultant and senior consultant,  “Recession Risks: The Global Impact of a US Hard Landing Scenario</w:t>
      </w:r>
      <w:r w:rsidR="009A7AE6">
        <w:t>,</w:t>
      </w:r>
      <w:r w:rsidRPr="00903EBC">
        <w:t>”</w:t>
      </w:r>
      <w:hyperlink r:id="rId283" w:history="1">
        <w:r w:rsidR="00916F4D" w:rsidRPr="007D37EB">
          <w:rPr>
            <w:rStyle w:val="Hyperlink"/>
          </w:rPr>
          <w:t xml:space="preserve"> </w:t>
        </w:r>
      </w:hyperlink>
      <w:hyperlink r:id="rId284">
        <w:r w:rsidRPr="00903EBC">
          <w:rPr>
            <w:u w:val="single"/>
          </w:rPr>
          <w:t>https://www.euromonitor.com/article/recession-risks-the-global-impact-of-a-us-hard-landing-scenario</w:t>
        </w:r>
      </w:hyperlink>
      <w:r w:rsidRPr="00903EBC">
        <w:t xml:space="preserve">, </w:t>
      </w:r>
      <w:r w:rsidRPr="00903EBC">
        <w:rPr>
          <w:i/>
        </w:rPr>
        <w:t>Euromonitor International</w:t>
      </w:r>
      <w:r w:rsidRPr="00903EBC">
        <w:t>, 4-6-23 – accessed 6/22/23</w:t>
      </w:r>
    </w:p>
    <w:p w14:paraId="7FCCF1B9" w14:textId="4E1FAD0E" w:rsidR="003A0D4E" w:rsidRPr="003A0D4E" w:rsidRDefault="00000000" w:rsidP="003A0D4E">
      <w:r w:rsidRPr="00903EBC">
        <w:rPr>
          <w:highlight w:val="cyan"/>
        </w:rPr>
        <w:t>I</w:t>
      </w:r>
      <w:r w:rsidRPr="00903EBC">
        <w:rPr>
          <w:highlight w:val="cyan"/>
          <w:u w:val="single"/>
        </w:rPr>
        <w:t>n</w:t>
      </w:r>
      <w:r w:rsidRPr="00903EBC">
        <w:rPr>
          <w:u w:val="single"/>
        </w:rPr>
        <w:t xml:space="preserve"> this US </w:t>
      </w:r>
      <w:r w:rsidRPr="00903EBC">
        <w:rPr>
          <w:highlight w:val="cyan"/>
          <w:u w:val="single"/>
        </w:rPr>
        <w:t>hard landing scenario, businesses</w:t>
      </w:r>
      <w:r w:rsidRPr="00903EBC">
        <w:rPr>
          <w:u w:val="single"/>
        </w:rPr>
        <w:t xml:space="preserve"> will </w:t>
      </w:r>
      <w:r w:rsidRPr="00903EBC">
        <w:rPr>
          <w:highlight w:val="cyan"/>
          <w:u w:val="single"/>
        </w:rPr>
        <w:t>reduce investment</w:t>
      </w:r>
      <w:r w:rsidRPr="00903EBC">
        <w:rPr>
          <w:u w:val="single"/>
        </w:rPr>
        <w:t xml:space="preserve"> and hiring while increasing layoffs, as tighter lending standards, rising borrowing costs and weakening demand put pressure on profit margins</w:t>
      </w:r>
      <w:r w:rsidRPr="00903EBC">
        <w:rPr>
          <w:sz w:val="16"/>
          <w:szCs w:val="16"/>
          <w:u w:val="single"/>
        </w:rPr>
        <w:t xml:space="preserve">. At the same time, consumers will significantly cut back on spending amid persistent inflation, deteriorating income prospects and rapidly eroding pandemic-era excess savings. </w:t>
      </w:r>
      <w:r w:rsidRPr="00903EBC">
        <w:rPr>
          <w:highlight w:val="cyan"/>
          <w:u w:val="single"/>
        </w:rPr>
        <w:t>With consumer spending being</w:t>
      </w:r>
      <w:r w:rsidRPr="00903EBC">
        <w:rPr>
          <w:u w:val="single"/>
        </w:rPr>
        <w:t xml:space="preserve"> the main </w:t>
      </w:r>
      <w:r w:rsidRPr="00903EBC">
        <w:rPr>
          <w:highlight w:val="cyan"/>
          <w:u w:val="single"/>
        </w:rPr>
        <w:t>driver of the</w:t>
      </w:r>
      <w:r w:rsidRPr="00903EBC">
        <w:rPr>
          <w:u w:val="single"/>
        </w:rPr>
        <w:t xml:space="preserve"> US </w:t>
      </w:r>
      <w:r w:rsidRPr="00903EBC">
        <w:rPr>
          <w:highlight w:val="cyan"/>
          <w:u w:val="single"/>
        </w:rPr>
        <w:t>economy, this</w:t>
      </w:r>
      <w:r w:rsidRPr="00903EBC">
        <w:rPr>
          <w:u w:val="single"/>
        </w:rPr>
        <w:t xml:space="preserve"> scenario </w:t>
      </w:r>
      <w:r w:rsidRPr="00903EBC">
        <w:rPr>
          <w:highlight w:val="cyan"/>
          <w:u w:val="single"/>
        </w:rPr>
        <w:t>will lead to a recession</w:t>
      </w:r>
      <w:r w:rsidRPr="00903EBC">
        <w:rPr>
          <w:u w:val="single"/>
        </w:rPr>
        <w:t>.</w:t>
      </w:r>
      <w:r w:rsidR="009A7AE6">
        <w:t xml:space="preserve"> </w:t>
      </w:r>
      <w:r w:rsidRPr="00903EBC">
        <w:rPr>
          <w:highlight w:val="cyan"/>
          <w:u w:val="single"/>
        </w:rPr>
        <w:t>With the US as</w:t>
      </w:r>
      <w:r w:rsidRPr="00903EBC">
        <w:rPr>
          <w:u w:val="single"/>
        </w:rPr>
        <w:t xml:space="preserve"> the </w:t>
      </w:r>
      <w:r w:rsidRPr="00903EBC">
        <w:rPr>
          <w:highlight w:val="cyan"/>
          <w:u w:val="single"/>
        </w:rPr>
        <w:t>largest economy</w:t>
      </w:r>
      <w:r w:rsidRPr="00903EBC">
        <w:rPr>
          <w:u w:val="single"/>
        </w:rPr>
        <w:t xml:space="preserve"> globally, </w:t>
      </w:r>
      <w:r w:rsidRPr="00903EBC">
        <w:rPr>
          <w:highlight w:val="cyan"/>
          <w:u w:val="single"/>
        </w:rPr>
        <w:t>a hard landing</w:t>
      </w:r>
      <w:r w:rsidRPr="00903EBC">
        <w:rPr>
          <w:u w:val="single"/>
        </w:rPr>
        <w:t xml:space="preserve"> scenario </w:t>
      </w:r>
      <w:r w:rsidRPr="00903EBC">
        <w:rPr>
          <w:highlight w:val="cyan"/>
          <w:u w:val="single"/>
        </w:rPr>
        <w:t>will</w:t>
      </w:r>
      <w:r w:rsidRPr="00903EBC">
        <w:rPr>
          <w:u w:val="single"/>
        </w:rPr>
        <w:t xml:space="preserve"> have widespread </w:t>
      </w:r>
      <w:r w:rsidRPr="00903EBC">
        <w:rPr>
          <w:highlight w:val="cyan"/>
          <w:u w:val="single"/>
        </w:rPr>
        <w:t>spillover</w:t>
      </w:r>
      <w:r w:rsidRPr="00903EBC">
        <w:rPr>
          <w:u w:val="single"/>
        </w:rPr>
        <w:t xml:space="preserve"> effects.</w:t>
      </w:r>
      <w:r w:rsidRPr="00903EBC">
        <w:rPr>
          <w:sz w:val="16"/>
          <w:szCs w:val="16"/>
          <w:u w:val="single"/>
        </w:rPr>
        <w:t xml:space="preserve"> Consequently, </w:t>
      </w:r>
      <w:r w:rsidRPr="00903EBC">
        <w:rPr>
          <w:i/>
          <w:u w:val="single"/>
        </w:rPr>
        <w:t>other major economies will also register a decline in real GDP growth in 2023 compared to the baseline,</w:t>
      </w:r>
      <w:r w:rsidRPr="00903EBC">
        <w:rPr>
          <w:sz w:val="16"/>
          <w:szCs w:val="16"/>
          <w:u w:val="single"/>
        </w:rPr>
        <w:t xml:space="preserve"> as will the global economy overall. In 2024, there will be a diverging trend with China already posting an increase compared to the baseline real GDP growth, while the US, the Eurozone and the global economy as a whole remain below baseline growth.</w:t>
      </w:r>
      <w:r w:rsidR="009A7AE6">
        <w:t xml:space="preserve"> </w:t>
      </w:r>
      <w:r w:rsidRPr="00903EBC">
        <w:rPr>
          <w:sz w:val="16"/>
          <w:szCs w:val="16"/>
          <w:u w:val="single"/>
        </w:rPr>
        <w:t xml:space="preserve">In terms of real GDP growth rates, </w:t>
      </w:r>
      <w:r w:rsidRPr="00903EBC">
        <w:rPr>
          <w:highlight w:val="cyan"/>
          <w:u w:val="single"/>
        </w:rPr>
        <w:t>the</w:t>
      </w:r>
      <w:r w:rsidRPr="00903EBC">
        <w:rPr>
          <w:u w:val="single"/>
        </w:rPr>
        <w:t xml:space="preserve"> US </w:t>
      </w:r>
      <w:r w:rsidRPr="00903EBC">
        <w:rPr>
          <w:highlight w:val="cyan"/>
          <w:u w:val="single"/>
        </w:rPr>
        <w:t>hard landing</w:t>
      </w:r>
      <w:r w:rsidRPr="00903EBC">
        <w:rPr>
          <w:u w:val="single"/>
        </w:rPr>
        <w:t xml:space="preserve"> scenario </w:t>
      </w:r>
      <w:r w:rsidRPr="00903EBC">
        <w:rPr>
          <w:highlight w:val="cyan"/>
          <w:u w:val="single"/>
        </w:rPr>
        <w:t>will tip</w:t>
      </w:r>
      <w:r w:rsidRPr="00903EBC">
        <w:rPr>
          <w:u w:val="single"/>
        </w:rPr>
        <w:t xml:space="preserve"> both the </w:t>
      </w:r>
      <w:r w:rsidRPr="00903EBC">
        <w:rPr>
          <w:highlight w:val="cyan"/>
          <w:u w:val="single"/>
        </w:rPr>
        <w:t>US and the Eurozone into recession in 2023</w:t>
      </w:r>
      <w:r w:rsidRPr="00903EBC">
        <w:rPr>
          <w:u w:val="single"/>
        </w:rPr>
        <w:t>, with the US even remaining in a recession in 2024.</w:t>
      </w:r>
      <w:bookmarkStart w:id="51" w:name="_u2ev0jxzu7g2" w:colFirst="0" w:colLast="0"/>
      <w:bookmarkEnd w:id="51"/>
    </w:p>
    <w:p w14:paraId="00000076" w14:textId="3077D256" w:rsidR="00DB17C0" w:rsidRPr="00903EBC" w:rsidRDefault="00000000">
      <w:pPr>
        <w:pStyle w:val="Heading4"/>
        <w:rPr>
          <w:b w:val="0"/>
        </w:rPr>
      </w:pPr>
      <w:r w:rsidRPr="00903EBC">
        <w:t>US economy key to global economy</w:t>
      </w:r>
    </w:p>
    <w:p w14:paraId="523B6FC0" w14:textId="0A0DF0A2" w:rsidR="003A0D4E" w:rsidRPr="007F266A" w:rsidRDefault="00000000" w:rsidP="007F266A">
      <w:r w:rsidRPr="00903EBC">
        <w:rPr>
          <w:b/>
          <w:sz w:val="26"/>
          <w:szCs w:val="26"/>
        </w:rPr>
        <w:t>Austen Morris Associates, 23.</w:t>
      </w:r>
      <w:r w:rsidRPr="00903EBC">
        <w:t xml:space="preserve"> </w:t>
      </w:r>
      <w:r w:rsidRPr="00916F4D">
        <w:rPr>
          <w:szCs w:val="20"/>
        </w:rPr>
        <w:t>Company providing international financial planning and consultations, “The global impact of the us economy: understanding why changes in the us economy send shockwaves around the world.” http://austenmorris.com/the-global-impact-of-the-us-economy-understanding-why-changes-in-the-us-economy-send-shockwaves-around-the-world/, Austen Morris Associates, 5-25-23 – accessed 6/22/23)</w:t>
      </w:r>
    </w:p>
    <w:p w14:paraId="29135D2B" w14:textId="5704D3A2" w:rsidR="003A0D4E" w:rsidRPr="00916F4D" w:rsidRDefault="00000000" w:rsidP="00916F4D">
      <w:pPr>
        <w:rPr>
          <w:b/>
          <w:iCs/>
          <w:sz w:val="16"/>
          <w:szCs w:val="16"/>
        </w:rPr>
      </w:pPr>
      <w:r w:rsidRPr="000B587D">
        <w:rPr>
          <w:iCs/>
          <w:sz w:val="16"/>
          <w:szCs w:val="16"/>
        </w:rPr>
        <w:t>One reason the US economy has such a large effect on global markets is simply due to its size. The United States is the largest economy in the world and its GDP accounts for approximately one-fifth of the global economy. This means that</w:t>
      </w:r>
      <w:r w:rsidRPr="003A0D4E">
        <w:rPr>
          <w:iCs/>
          <w:u w:val="single"/>
        </w:rPr>
        <w:t xml:space="preserve"> </w:t>
      </w:r>
      <w:r w:rsidRPr="003A0D4E">
        <w:rPr>
          <w:b/>
          <w:iCs/>
          <w:highlight w:val="cyan"/>
          <w:u w:val="single"/>
        </w:rPr>
        <w:t>any changes</w:t>
      </w:r>
      <w:r w:rsidRPr="003A0D4E">
        <w:rPr>
          <w:b/>
          <w:iCs/>
          <w:u w:val="single"/>
        </w:rPr>
        <w:t xml:space="preserve"> in the US economy </w:t>
      </w:r>
      <w:r w:rsidRPr="003A0D4E">
        <w:rPr>
          <w:b/>
          <w:iCs/>
          <w:highlight w:val="cyan"/>
          <w:u w:val="single"/>
        </w:rPr>
        <w:t>can have a</w:t>
      </w:r>
      <w:r w:rsidRPr="003A0D4E">
        <w:rPr>
          <w:b/>
          <w:iCs/>
          <w:u w:val="single"/>
        </w:rPr>
        <w:t xml:space="preserve"> significant </w:t>
      </w:r>
      <w:r w:rsidRPr="003A0D4E">
        <w:rPr>
          <w:b/>
          <w:iCs/>
          <w:highlight w:val="cyan"/>
          <w:u w:val="single"/>
        </w:rPr>
        <w:t>ripple effect</w:t>
      </w:r>
      <w:r w:rsidRPr="003A0D4E">
        <w:rPr>
          <w:b/>
          <w:iCs/>
          <w:u w:val="single"/>
        </w:rPr>
        <w:t xml:space="preserve"> </w:t>
      </w:r>
      <w:r w:rsidRPr="000B587D">
        <w:rPr>
          <w:bCs/>
          <w:iCs/>
          <w:sz w:val="16"/>
          <w:szCs w:val="16"/>
        </w:rPr>
        <w:t>across the rest of the world.</w:t>
      </w:r>
      <w:r w:rsidR="009A7AE6">
        <w:rPr>
          <w:b/>
          <w:iCs/>
          <w:sz w:val="16"/>
          <w:szCs w:val="16"/>
        </w:rPr>
        <w:t xml:space="preserve"> </w:t>
      </w:r>
      <w:r w:rsidRPr="000B587D">
        <w:rPr>
          <w:iCs/>
          <w:sz w:val="16"/>
          <w:szCs w:val="16"/>
        </w:rPr>
        <w:t>Another important factor is the role of the US dollar as the global reserve currency. This means that many countries hold US dollars as a form of reserve asset, which they can use to settle international transactions or support their own currencies. As a result</w:t>
      </w:r>
      <w:r w:rsidRPr="003A0D4E">
        <w:rPr>
          <w:iCs/>
          <w:u w:val="single"/>
        </w:rPr>
        <w:t xml:space="preserve">, </w:t>
      </w:r>
      <w:r w:rsidRPr="003A0D4E">
        <w:rPr>
          <w:iCs/>
          <w:highlight w:val="cyan"/>
          <w:u w:val="single"/>
        </w:rPr>
        <w:t>fluctuations in the value of</w:t>
      </w:r>
      <w:r w:rsidRPr="003A0D4E">
        <w:rPr>
          <w:iCs/>
          <w:u w:val="single"/>
        </w:rPr>
        <w:t xml:space="preserve"> the US </w:t>
      </w:r>
      <w:r w:rsidRPr="003A0D4E">
        <w:rPr>
          <w:iCs/>
          <w:highlight w:val="cyan"/>
          <w:u w:val="single"/>
        </w:rPr>
        <w:t>dollar</w:t>
      </w:r>
      <w:r w:rsidRPr="003A0D4E">
        <w:rPr>
          <w:iCs/>
          <w:u w:val="single"/>
        </w:rPr>
        <w:t xml:space="preserve"> can </w:t>
      </w:r>
      <w:r w:rsidRPr="003A0D4E">
        <w:rPr>
          <w:iCs/>
          <w:highlight w:val="cyan"/>
          <w:u w:val="single"/>
        </w:rPr>
        <w:t xml:space="preserve">have a </w:t>
      </w:r>
      <w:r w:rsidRPr="003A0D4E">
        <w:rPr>
          <w:iCs/>
          <w:u w:val="single"/>
        </w:rPr>
        <w:t xml:space="preserve">major impact </w:t>
      </w:r>
      <w:r w:rsidRPr="003A0D4E">
        <w:rPr>
          <w:iCs/>
          <w:highlight w:val="cyan"/>
          <w:u w:val="single"/>
        </w:rPr>
        <w:t xml:space="preserve">on the </w:t>
      </w:r>
      <w:r w:rsidRPr="003A0D4E">
        <w:rPr>
          <w:iCs/>
          <w:u w:val="single"/>
        </w:rPr>
        <w:t>global economy.</w:t>
      </w:r>
      <w:r w:rsidR="009A7AE6">
        <w:rPr>
          <w:iCs/>
          <w:u w:val="single"/>
        </w:rPr>
        <w:t xml:space="preserve"> </w:t>
      </w:r>
      <w:r w:rsidRPr="003A0D4E">
        <w:rPr>
          <w:iCs/>
          <w:u w:val="single"/>
        </w:rPr>
        <w:t xml:space="preserve">Furthermore, the </w:t>
      </w:r>
      <w:r w:rsidRPr="003A0D4E">
        <w:rPr>
          <w:iCs/>
          <w:highlight w:val="cyan"/>
          <w:u w:val="single"/>
        </w:rPr>
        <w:t>US is home to</w:t>
      </w:r>
      <w:r w:rsidRPr="003A0D4E">
        <w:rPr>
          <w:iCs/>
          <w:u w:val="single"/>
        </w:rPr>
        <w:t xml:space="preserve"> </w:t>
      </w:r>
      <w:r w:rsidRPr="000B587D">
        <w:rPr>
          <w:iCs/>
          <w:sz w:val="16"/>
          <w:szCs w:val="16"/>
        </w:rPr>
        <w:t>some of the world’s largest and most</w:t>
      </w:r>
      <w:r w:rsidRPr="003A0D4E">
        <w:rPr>
          <w:iCs/>
          <w:u w:val="single"/>
        </w:rPr>
        <w:t xml:space="preserve"> </w:t>
      </w:r>
      <w:r w:rsidRPr="003A0D4E">
        <w:rPr>
          <w:iCs/>
          <w:highlight w:val="cyan"/>
          <w:u w:val="single"/>
        </w:rPr>
        <w:t>influential companies</w:t>
      </w:r>
      <w:r w:rsidRPr="003A0D4E">
        <w:rPr>
          <w:iCs/>
          <w:u w:val="single"/>
        </w:rPr>
        <w:t xml:space="preserve">, </w:t>
      </w:r>
      <w:r w:rsidRPr="000B587D">
        <w:rPr>
          <w:iCs/>
          <w:sz w:val="16"/>
          <w:szCs w:val="16"/>
        </w:rPr>
        <w:t>such as Apple, Microsoft and Amazon. These companies have a massive impact on global markets, as they are major players in industries ranging from technology to retail to finance</w:t>
      </w:r>
      <w:r w:rsidRPr="003A0D4E">
        <w:rPr>
          <w:iCs/>
          <w:u w:val="single"/>
        </w:rPr>
        <w:t xml:space="preserve">. </w:t>
      </w:r>
      <w:r w:rsidRPr="003A0D4E">
        <w:rPr>
          <w:iCs/>
          <w:highlight w:val="cyan"/>
          <w:u w:val="single"/>
        </w:rPr>
        <w:t>Changes in</w:t>
      </w:r>
      <w:r w:rsidRPr="003A0D4E">
        <w:rPr>
          <w:iCs/>
          <w:u w:val="single"/>
        </w:rPr>
        <w:t xml:space="preserve"> their </w:t>
      </w:r>
      <w:r w:rsidRPr="003A0D4E">
        <w:rPr>
          <w:iCs/>
          <w:highlight w:val="cyan"/>
          <w:u w:val="single"/>
        </w:rPr>
        <w:t>stock prices</w:t>
      </w:r>
      <w:r w:rsidRPr="003A0D4E">
        <w:rPr>
          <w:iCs/>
          <w:u w:val="single"/>
        </w:rPr>
        <w:t xml:space="preserve"> </w:t>
      </w:r>
      <w:r w:rsidRPr="000B587D">
        <w:rPr>
          <w:iCs/>
          <w:sz w:val="16"/>
          <w:szCs w:val="16"/>
        </w:rPr>
        <w:t>or business decisions can</w:t>
      </w:r>
      <w:r w:rsidRPr="003A0D4E">
        <w:rPr>
          <w:iCs/>
          <w:u w:val="single"/>
        </w:rPr>
        <w:t xml:space="preserve"> </w:t>
      </w:r>
      <w:r w:rsidRPr="003A0D4E">
        <w:rPr>
          <w:iCs/>
          <w:highlight w:val="cyan"/>
          <w:u w:val="single"/>
        </w:rPr>
        <w:t>send shockwaves through global markets</w:t>
      </w:r>
      <w:r w:rsidRPr="003A0D4E">
        <w:rPr>
          <w:iCs/>
          <w:u w:val="single"/>
        </w:rPr>
        <w:t>.</w:t>
      </w:r>
      <w:r w:rsidR="009A7AE6">
        <w:rPr>
          <w:b/>
          <w:iCs/>
          <w:sz w:val="16"/>
          <w:szCs w:val="16"/>
        </w:rPr>
        <w:t xml:space="preserve"> </w:t>
      </w:r>
      <w:r w:rsidRPr="000B587D">
        <w:rPr>
          <w:iCs/>
          <w:sz w:val="16"/>
          <w:szCs w:val="16"/>
        </w:rPr>
        <w:t>Thus, equity prices or the prices of stocks, are very closely tied to the US Economy. When the economy in America is doing well companies, such as the ones discussed above, will experience an increase in profits and as a result stock prices can be increased. This in turn has an effect on global stock markets, as many global companies have notable exposure to the American market. If US companies are doing well, it can indicate that the global economy is also growing, which then leads to increased investor confidence and higher stock prices globally.</w:t>
      </w:r>
      <w:r w:rsidR="009A7AE6">
        <w:rPr>
          <w:b/>
          <w:iCs/>
          <w:sz w:val="16"/>
          <w:szCs w:val="16"/>
        </w:rPr>
        <w:t xml:space="preserve"> </w:t>
      </w:r>
      <w:r w:rsidRPr="000B587D">
        <w:rPr>
          <w:iCs/>
          <w:sz w:val="16"/>
          <w:szCs w:val="16"/>
        </w:rPr>
        <w:t>So, what does all of this mean for the rest of the world? For starters, it means that changes in US economic policy or performance can have a significant impact on other countries’ economies. For example, if the US Federal Reserve raises interest rates, it can lead to a stronger US dollar, which can make it more expensive for other countries to borrow money. This can have a negative impact on countries that rely heavily on borrowing to fund their own economic growth.</w:t>
      </w:r>
      <w:r w:rsidR="009A7AE6">
        <w:rPr>
          <w:iCs/>
          <w:sz w:val="16"/>
          <w:szCs w:val="16"/>
        </w:rPr>
        <w:t xml:space="preserve"> </w:t>
      </w:r>
      <w:r w:rsidRPr="000B587D">
        <w:rPr>
          <w:iCs/>
          <w:sz w:val="16"/>
          <w:szCs w:val="16"/>
        </w:rPr>
        <w:t>Inflation in the USA is a critical factor that impacts the global economy. When inflation occurs, the value of the US dollar declines, which can cause a ripple effect throughout the world’s financial markets</w:t>
      </w:r>
      <w:r w:rsidRPr="003A0D4E">
        <w:rPr>
          <w:iCs/>
          <w:u w:val="single"/>
        </w:rPr>
        <w:t xml:space="preserve">. </w:t>
      </w:r>
      <w:r w:rsidRPr="003A0D4E">
        <w:rPr>
          <w:iCs/>
          <w:highlight w:val="cyan"/>
          <w:u w:val="single"/>
        </w:rPr>
        <w:t>As the value of</w:t>
      </w:r>
      <w:r w:rsidRPr="003A0D4E">
        <w:rPr>
          <w:iCs/>
          <w:u w:val="single"/>
        </w:rPr>
        <w:t xml:space="preserve"> the US </w:t>
      </w:r>
      <w:r w:rsidRPr="003A0D4E">
        <w:rPr>
          <w:iCs/>
          <w:highlight w:val="cyan"/>
          <w:u w:val="single"/>
        </w:rPr>
        <w:t>dollar decreases,</w:t>
      </w:r>
      <w:r w:rsidRPr="003A0D4E">
        <w:rPr>
          <w:iCs/>
          <w:u w:val="single"/>
        </w:rPr>
        <w:t xml:space="preserve"> </w:t>
      </w:r>
      <w:r w:rsidRPr="003A0D4E">
        <w:rPr>
          <w:iCs/>
          <w:highlight w:val="cyan"/>
          <w:u w:val="single"/>
        </w:rPr>
        <w:t>it affects other</w:t>
      </w:r>
      <w:r w:rsidRPr="003A0D4E">
        <w:rPr>
          <w:iCs/>
          <w:u w:val="single"/>
        </w:rPr>
        <w:t xml:space="preserve"> countries’ </w:t>
      </w:r>
      <w:r w:rsidRPr="003A0D4E">
        <w:rPr>
          <w:iCs/>
          <w:highlight w:val="cyan"/>
          <w:u w:val="single"/>
        </w:rPr>
        <w:t>currencies,</w:t>
      </w:r>
      <w:r w:rsidRPr="003A0D4E">
        <w:rPr>
          <w:iCs/>
          <w:u w:val="single"/>
        </w:rPr>
        <w:t xml:space="preserve"> particularly those that use the US dollar as a reserve currency. Additionally, i</w:t>
      </w:r>
      <w:r w:rsidRPr="003A0D4E">
        <w:rPr>
          <w:iCs/>
          <w:highlight w:val="cyan"/>
          <w:u w:val="single"/>
        </w:rPr>
        <w:t>nflation</w:t>
      </w:r>
      <w:r w:rsidRPr="003A0D4E">
        <w:rPr>
          <w:iCs/>
          <w:u w:val="single"/>
        </w:rPr>
        <w:t xml:space="preserve"> in the USA </w:t>
      </w:r>
      <w:r w:rsidRPr="003A0D4E">
        <w:rPr>
          <w:iCs/>
          <w:highlight w:val="cyan"/>
          <w:u w:val="single"/>
        </w:rPr>
        <w:t>can lead to changes in</w:t>
      </w:r>
      <w:r w:rsidRPr="003A0D4E">
        <w:rPr>
          <w:iCs/>
          <w:u w:val="single"/>
        </w:rPr>
        <w:t xml:space="preserve"> interest rates, which can impact </w:t>
      </w:r>
      <w:r w:rsidRPr="003A0D4E">
        <w:rPr>
          <w:iCs/>
          <w:highlight w:val="cyan"/>
          <w:u w:val="single"/>
        </w:rPr>
        <w:t>borrowing costs</w:t>
      </w:r>
      <w:r w:rsidRPr="003A0D4E">
        <w:rPr>
          <w:iCs/>
          <w:u w:val="single"/>
        </w:rPr>
        <w:t xml:space="preserve"> for individuals and businesses </w:t>
      </w:r>
      <w:r w:rsidRPr="003A0D4E">
        <w:rPr>
          <w:iCs/>
          <w:highlight w:val="cyan"/>
          <w:u w:val="single"/>
        </w:rPr>
        <w:t>around the world</w:t>
      </w:r>
      <w:r w:rsidRPr="003A0D4E">
        <w:rPr>
          <w:iCs/>
          <w:u w:val="single"/>
        </w:rPr>
        <w:t xml:space="preserve">. </w:t>
      </w:r>
      <w:r w:rsidRPr="000B587D">
        <w:rPr>
          <w:iCs/>
          <w:sz w:val="16"/>
          <w:szCs w:val="16"/>
        </w:rPr>
        <w:t>For example, if the US Federal Reserve raises interest rates to combat inflation, it can lead to an increase in borrowing costs for other countries, which can negatively impact their economic growth. It’s essential to monitor inflation in the USA as it can have significant implications on the global economy, financial markets, and individual finances.</w:t>
      </w:r>
    </w:p>
    <w:p w14:paraId="00000081" w14:textId="43E8C58F" w:rsidR="00DB17C0" w:rsidRPr="00903EBC" w:rsidRDefault="00000000">
      <w:pPr>
        <w:pStyle w:val="Heading3"/>
      </w:pPr>
      <w:r w:rsidRPr="00903EBC">
        <w:t>Internal Link - Investor confidence</w:t>
      </w:r>
      <w:r w:rsidR="00934519">
        <w:t xml:space="preserve"> k2 econ</w:t>
      </w:r>
    </w:p>
    <w:p w14:paraId="00000082" w14:textId="77777777" w:rsidR="00DB17C0" w:rsidRPr="00903EBC" w:rsidRDefault="00000000">
      <w:pPr>
        <w:pStyle w:val="Heading4"/>
      </w:pPr>
      <w:bookmarkStart w:id="52" w:name="_uk6netose8qg" w:colFirst="0" w:colLast="0"/>
      <w:bookmarkEnd w:id="52"/>
      <w:r w:rsidRPr="00903EBC">
        <w:t>Investor confidence is the backbone of the American economy.</w:t>
      </w:r>
    </w:p>
    <w:p w14:paraId="00000083" w14:textId="0528916C" w:rsidR="00DB17C0" w:rsidRPr="00903EBC" w:rsidRDefault="00000000">
      <w:pPr>
        <w:spacing w:before="240" w:after="240"/>
      </w:pPr>
      <w:r w:rsidRPr="00903EBC">
        <w:rPr>
          <w:b/>
          <w:sz w:val="26"/>
          <w:szCs w:val="26"/>
        </w:rPr>
        <w:t>Stocker 17</w:t>
      </w:r>
      <w:r w:rsidRPr="00903EBC">
        <w:rPr>
          <w:sz w:val="16"/>
          <w:szCs w:val="16"/>
        </w:rPr>
        <w:t>,</w:t>
      </w:r>
      <w:r w:rsidRPr="00903EBC">
        <w:t xml:space="preserve"> Marc, Consultant at the World Bank Development. "This is how important the US is to the global economy," World Economic Forum,</w:t>
      </w:r>
      <w:hyperlink r:id="rId285">
        <w:r w:rsidRPr="00903EBC">
          <w:t xml:space="preserve"> </w:t>
        </w:r>
      </w:hyperlink>
      <w:r w:rsidR="00AF34F8">
        <w:t xml:space="preserve">March 2, 2017. </w:t>
      </w:r>
      <w:hyperlink r:id="rId286" w:history="1">
        <w:r w:rsidR="00AF34F8" w:rsidRPr="007D37EB">
          <w:rPr>
            <w:rStyle w:val="Hyperlink"/>
          </w:rPr>
          <w:t>https://www.weforum.org/agenda/2017/03/this-is-how-important-the-us-is-to-the-global-economy</w:t>
        </w:r>
      </w:hyperlink>
    </w:p>
    <w:p w14:paraId="00000084" w14:textId="5571572A" w:rsidR="00DB17C0" w:rsidRDefault="00000000">
      <w:pPr>
        <w:spacing w:before="240" w:after="240"/>
        <w:rPr>
          <w:sz w:val="16"/>
          <w:szCs w:val="16"/>
          <w:u w:val="single"/>
        </w:rPr>
      </w:pPr>
      <w:r w:rsidRPr="00903EBC">
        <w:rPr>
          <w:sz w:val="16"/>
          <w:szCs w:val="16"/>
          <w:u w:val="single"/>
        </w:rPr>
        <w:t xml:space="preserve">Because of its </w:t>
      </w:r>
      <w:r w:rsidRPr="00903EBC">
        <w:rPr>
          <w:highlight w:val="cyan"/>
          <w:u w:val="single"/>
        </w:rPr>
        <w:t>size and interconnectedness</w:t>
      </w:r>
      <w:r w:rsidRPr="00903EBC">
        <w:rPr>
          <w:sz w:val="16"/>
          <w:szCs w:val="16"/>
          <w:u w:val="single"/>
        </w:rPr>
        <w:t xml:space="preserve">, developments in the US economy are bound to have </w:t>
      </w:r>
      <w:r w:rsidRPr="00903EBC">
        <w:rPr>
          <w:i/>
          <w:highlight w:val="cyan"/>
          <w:u w:val="single"/>
        </w:rPr>
        <w:t>important effects around the world</w:t>
      </w:r>
      <w:r w:rsidRPr="00903EBC">
        <w:rPr>
          <w:u w:val="single"/>
        </w:rPr>
        <w:t>.</w:t>
      </w:r>
      <w:r w:rsidRPr="00903EBC">
        <w:rPr>
          <w:sz w:val="16"/>
          <w:szCs w:val="16"/>
          <w:u w:val="single"/>
        </w:rPr>
        <w:t xml:space="preserve"> The US has the world’s single largest economy, accounting for almost a quarter of global GDP (at market exchange rates), one-fifth of global FDI, and more than a third of stock market capitalisation. It is the most important export destination for one-fifth of countries around the world. The US dollar is the most widely used currency in global trade and financial transactions, and changes in US monetary policy and </w:t>
      </w:r>
      <w:r w:rsidRPr="00903EBC">
        <w:rPr>
          <w:b/>
          <w:highlight w:val="cyan"/>
          <w:u w:val="single"/>
        </w:rPr>
        <w:t xml:space="preserve">investor sentiment play </w:t>
      </w:r>
      <w:r w:rsidRPr="00903EBC">
        <w:rPr>
          <w:highlight w:val="cyan"/>
          <w:u w:val="single"/>
        </w:rPr>
        <w:t>a major role in</w:t>
      </w:r>
      <w:r w:rsidRPr="00903EBC">
        <w:rPr>
          <w:b/>
          <w:highlight w:val="cyan"/>
          <w:u w:val="single"/>
        </w:rPr>
        <w:t xml:space="preserve"> driving global financing condition</w:t>
      </w:r>
      <w:r w:rsidRPr="00903EBC">
        <w:rPr>
          <w:b/>
          <w:u w:val="single"/>
        </w:rPr>
        <w:t>s</w:t>
      </w:r>
      <w:r w:rsidRPr="00903EBC">
        <w:rPr>
          <w:b/>
          <w:sz w:val="16"/>
          <w:szCs w:val="16"/>
          <w:u w:val="single"/>
        </w:rPr>
        <w:t xml:space="preserve"> </w:t>
      </w:r>
      <w:r w:rsidRPr="00903EBC">
        <w:rPr>
          <w:sz w:val="16"/>
          <w:szCs w:val="16"/>
          <w:u w:val="single"/>
        </w:rPr>
        <w:t xml:space="preserve">(World Bank 2016). At the same time, </w:t>
      </w:r>
      <w:r w:rsidRPr="00903EBC">
        <w:rPr>
          <w:u w:val="single"/>
        </w:rPr>
        <w:t xml:space="preserve">the </w:t>
      </w:r>
      <w:r w:rsidRPr="00903EBC">
        <w:rPr>
          <w:highlight w:val="cyan"/>
          <w:u w:val="single"/>
        </w:rPr>
        <w:t>global economy is important</w:t>
      </w:r>
      <w:r w:rsidRPr="00903EBC">
        <w:rPr>
          <w:u w:val="single"/>
        </w:rPr>
        <w:t xml:space="preserve"> for </w:t>
      </w:r>
      <w:r w:rsidRPr="00903EBC">
        <w:rPr>
          <w:highlight w:val="cyan"/>
          <w:u w:val="single"/>
        </w:rPr>
        <w:t>the US</w:t>
      </w:r>
      <w:r w:rsidRPr="00903EBC">
        <w:rPr>
          <w:sz w:val="16"/>
          <w:szCs w:val="16"/>
          <w:u w:val="single"/>
        </w:rPr>
        <w:t xml:space="preserve"> as well. Affiliates of US multinationals operating abroad, and affiliates of foreign companies located in the US account for a large share of US output, employment, cross-border trade and financial flows, and stock market capitalisation. Recent studies have examined the importance of global growth for the US economy (Shambaugh 2016), the global impact of changes in US monetary policy (Rey 2013), or the global effect of changing US trade policies (Furman et al. 2017, Crowley et al. 2017). It is likely that there will be shifts in US growth, monetary and fiscal policies, as well as uncertainty in US financial markets. What will be the global spillovers? Our recent work (Kose et al. 2017) attempts to answer these questions: How synchronised are US and global business cycles?How large are global spillovers from US growth and policy shocks?How important is the global economy for the US?How synchronised are US and global business cycles? Business cycles in the US, other advanced economies (AEs), and emerging market and developing economies (EMDEs) have been highly synchronous (Figure 1.A). This partly reflects the strength of global trade and financial </w:t>
      </w:r>
      <w:r w:rsidRPr="00903EBC">
        <w:rPr>
          <w:b/>
          <w:highlight w:val="cyan"/>
          <w:u w:val="single"/>
        </w:rPr>
        <w:t>linkages of the US economy</w:t>
      </w:r>
      <w:r w:rsidRPr="00903EBC">
        <w:rPr>
          <w:highlight w:val="cyan"/>
          <w:u w:val="single"/>
        </w:rPr>
        <w:t xml:space="preserve"> with the rest of the world</w:t>
      </w:r>
      <w:r w:rsidRPr="00903EBC">
        <w:rPr>
          <w:sz w:val="16"/>
          <w:szCs w:val="16"/>
          <w:u w:val="single"/>
        </w:rPr>
        <w:t xml:space="preserve">, but also that global shocks drive common cyclical fluctuations. This was particularly the case at the time of the 2008-09 Global Crisis. It is not a new phenomenon, however. Although the four recessions the global economy experienced since 1960 (1975, 1982, 1991, and 2009) were driven by many problems in many places, they all overlapped with severe recessions in the US (Kose and Terrones 2015). Other countries tend to be in the same business cycle phase as the US roughly 80% of the time (Figure 1.B). The degree of synchronisation with US financial cycles is slightly lower, but still significant – credit, housing, and equity price cycles are in the same phase about 60% of the time. Although it is difficult to establish empirically whether the US economy leads business and </w:t>
      </w:r>
      <w:r w:rsidRPr="00903EBC">
        <w:rPr>
          <w:highlight w:val="cyan"/>
          <w:u w:val="single"/>
        </w:rPr>
        <w:t>financial cycle turning points in other economies</w:t>
      </w:r>
      <w:r w:rsidRPr="00903EBC">
        <w:rPr>
          <w:u w:val="single"/>
        </w:rPr>
        <w:t xml:space="preserve">, recent </w:t>
      </w:r>
      <w:r w:rsidRPr="00903EBC">
        <w:rPr>
          <w:highlight w:val="cyan"/>
          <w:u w:val="single"/>
        </w:rPr>
        <w:t>research indicates that the US appears</w:t>
      </w:r>
      <w:r w:rsidRPr="00903EBC">
        <w:rPr>
          <w:u w:val="single"/>
        </w:rPr>
        <w:t xml:space="preserve"> to </w:t>
      </w:r>
      <w:r w:rsidRPr="00903EBC">
        <w:rPr>
          <w:highlight w:val="cyan"/>
          <w:u w:val="single"/>
        </w:rPr>
        <w:t>influence</w:t>
      </w:r>
      <w:r w:rsidRPr="00903EBC">
        <w:rPr>
          <w:sz w:val="16"/>
          <w:szCs w:val="16"/>
          <w:u w:val="single"/>
        </w:rPr>
        <w:t xml:space="preserve"> the timing and duration of recessions in many major economies (Francis et al. 2015). Figure 1 Synchronisation of business cycles A. Correlations with US business cycles Image: Haver Analytics; World Bank; Kose and Terrones (2015); IMF. B. Concordance with US business and financial cycles Image: Haver Analytics; World Bank; Kose and Terrones (2015); IMF. How large are global spillovers from US growth and policy shocks? A surge in US growth – whether due to expansionary fiscal policies or other reasons – could provide a significant boost to the global economy. Shocks to the US economy transmit to the rest of the world through three main channels. An acceleration in US activity can lift growth in trading partners directly through an increase in import demand, and indirectly by strengthening productivity spillovers embedded in trade. Financial market developments in the US may have even wider global implications. US bond and equity markets are the largest and most liquid in the world and the US dollar is the currency mostly widely used in trade and financial transactions. This makes US monetary policy and </w:t>
      </w:r>
      <w:r w:rsidRPr="00903EBC">
        <w:rPr>
          <w:b/>
          <w:highlight w:val="cyan"/>
          <w:u w:val="single"/>
        </w:rPr>
        <w:t>investor confidence important drivers of global financial conditions</w:t>
      </w:r>
      <w:r w:rsidRPr="00903EBC">
        <w:rPr>
          <w:sz w:val="16"/>
          <w:szCs w:val="16"/>
          <w:u w:val="single"/>
        </w:rPr>
        <w:t xml:space="preserve"> (Arteta et al. 2015, IMF2015). Given its role in global commodity markets (the US is both the world’s largest gas and oil consumer and producer), changes in US growth prospects can affect global commodity prices. This affects activity, fiscal and balance of payment developments in commodity exporters. Estimates indicate that a percentage-point increase in US growth could boost growth in advanced economies by 0.8 of a percentage point, and in emerging market and developing economies by 0.6 of a percentage point after one year (Figure 2.A). Investment could respond even more strongly. A boost to investment could come for instance from fiscal stimulus measures – but the effect would largely depend on the circumstances of the implementation of these measures, including the amount of remaining economic slack, the response of monetary policy, and the adjustment of household and business expectations to the prospect of higher deficit and debt levels. A faster tightening of US monetary policy than previously expected could, for instance, lead to sudden increases in borrowing costs, currency pressures, financial market volatility, and capital outflows for more vulnerable emerging market and developing economies. Even in the absence of actual policy changes, heightened uncertainty driven by financial market volatility or ambiguity about the direction and scope of US policies could discourage investment both in the US and in the rest of the world. Empirical estimates suggest that a sustained 10% increase in US stock market volatility (specifically, the VIX) could, after one year, reduce investment growth in the US by about 0.6 of a percentage point, in other advanced economies by around 0.5 of a percentage point, and in emerging market and developing economies by 0.6 of a percentage point (Figure 2.B). Figure 2 US growth and uncertainty spillovers A. Growth spillovers Image: Haver, Bloomberg, World Bank estimates. B. Uncertainty spillovers on investment growth Image: Haver, Bloomberg, World Bank estimates. How important is the global economy for the US? Important as the US is to the global economy, the US economy is also affected by its trade and financial linkages with the rest of the world. Global economic developments play an important role in driving activity and financial markets in the US. US multinationals account for a large share of US output and labour productivity growth, and their presence in financial markets is large. In turn, foreign multinationals operating in the US provide a large share of US employment and exports (Figure 3.A). Much of the global value chain activity is </w:t>
      </w:r>
      <w:r w:rsidRPr="00903EBC">
        <w:rPr>
          <w:highlight w:val="cyan"/>
          <w:u w:val="single"/>
        </w:rPr>
        <w:t>conducted through US multinational corporations and their affiliates abroad</w:t>
      </w:r>
      <w:r w:rsidRPr="00903EBC">
        <w:rPr>
          <w:sz w:val="16"/>
          <w:szCs w:val="16"/>
          <w:u w:val="single"/>
        </w:rPr>
        <w:t xml:space="preserve">. Overall, one-quarter of US exports represents US value added embedded in other countries' exports. This ‘forward participation’ is particularly high in chemicals, business services, and electronics, and with China, Canada, and Mexico. ‘Backward participation’ is more limited: the average import content of US exports was 13% in 2014, well below the average for other advanced economies (27%). This interconnectedness is an important source of spillovers between the US and the global economy. As a result, growth setbacks originating in other economies, or policy changes affecting market access of US companies, can have detrimental effects on the US. These effects are particularly noticeable in the more globally integrated manufacturing sector (Figure 3.B). Figure 3 Importance of the global economy for the US economy A. Role of foreign multinational corporations in the US Image: Bureau of Economic Analysis, World Bank estimates. B. Spillover to US from 1 percentage point increase in global, advanced economy, and emerging market and developing economy growth Image: Bureau of Economic Analysis, World Bank estimates. Acceleration or uncertainty? Given its size and the strength of its ties with the global economy, shocks to the US economy are transmitted globally through many channels. On the one hand, an acceleration in US growth could be expected to have positive effects for the rest of the world, if not counterbalanced by increased trade barriers or an unexpected tightening of global financing conditions. On the other hand, persistent policy </w:t>
      </w:r>
      <w:r w:rsidRPr="00903EBC">
        <w:rPr>
          <w:highlight w:val="cyan"/>
          <w:u w:val="single"/>
        </w:rPr>
        <w:t>uncertainty could hamper growth throughout the global economy</w:t>
      </w:r>
      <w:r w:rsidRPr="00903EBC">
        <w:rPr>
          <w:sz w:val="16"/>
          <w:szCs w:val="16"/>
          <w:u w:val="single"/>
        </w:rPr>
        <w:t xml:space="preserve">, </w:t>
      </w:r>
      <w:r w:rsidRPr="00AF34F8">
        <w:rPr>
          <w:sz w:val="16"/>
          <w:szCs w:val="16"/>
          <w:highlight w:val="cyan"/>
          <w:u w:val="single"/>
        </w:rPr>
        <w:t xml:space="preserve">and could have particularly adverse </w:t>
      </w:r>
      <w:r w:rsidRPr="00AF34F8">
        <w:rPr>
          <w:b/>
          <w:sz w:val="16"/>
          <w:szCs w:val="16"/>
          <w:highlight w:val="cyan"/>
          <w:u w:val="single"/>
        </w:rPr>
        <w:t>effects on investment</w:t>
      </w:r>
      <w:r w:rsidRPr="00AF34F8">
        <w:rPr>
          <w:sz w:val="16"/>
          <w:szCs w:val="16"/>
          <w:highlight w:val="cyan"/>
          <w:u w:val="single"/>
        </w:rPr>
        <w:t xml:space="preserve"> </w:t>
      </w:r>
      <w:r w:rsidRPr="00AF34F8">
        <w:rPr>
          <w:b/>
          <w:sz w:val="16"/>
          <w:szCs w:val="16"/>
          <w:highlight w:val="cyan"/>
          <w:u w:val="single"/>
        </w:rPr>
        <w:t>growth</w:t>
      </w:r>
      <w:r w:rsidRPr="00903EBC">
        <w:rPr>
          <w:sz w:val="16"/>
          <w:szCs w:val="16"/>
          <w:u w:val="single"/>
        </w:rPr>
        <w:t xml:space="preserve"> in emerging market and developing economies, which have already showed weakness in recent years (World Bank 2017).</w:t>
      </w:r>
    </w:p>
    <w:p w14:paraId="6E76FE48" w14:textId="77777777" w:rsidR="00AF34F8" w:rsidRPr="00AF34F8" w:rsidRDefault="00AF34F8" w:rsidP="00AF34F8">
      <w:pPr>
        <w:pStyle w:val="Heading4"/>
        <w:rPr>
          <w:b w:val="0"/>
          <w:bCs/>
        </w:rPr>
      </w:pPr>
      <w:r w:rsidRPr="00AF34F8">
        <w:rPr>
          <w:bCs/>
        </w:rPr>
        <w:t xml:space="preserve">Stock market </w:t>
      </w:r>
      <w:r w:rsidRPr="00AF34F8">
        <w:rPr>
          <w:bCs/>
          <w:u w:val="single"/>
        </w:rPr>
        <w:t>crash</w:t>
      </w:r>
      <w:r w:rsidRPr="00AF34F8">
        <w:rPr>
          <w:bCs/>
        </w:rPr>
        <w:t xml:space="preserve"> causes economic </w:t>
      </w:r>
      <w:r w:rsidRPr="00AF34F8">
        <w:rPr>
          <w:bCs/>
          <w:u w:val="single"/>
        </w:rPr>
        <w:t>decline</w:t>
      </w:r>
      <w:r w:rsidRPr="00AF34F8">
        <w:rPr>
          <w:bCs/>
        </w:rPr>
        <w:t>.</w:t>
      </w:r>
    </w:p>
    <w:p w14:paraId="5B95B7D2" w14:textId="53D532B8" w:rsidR="00AF34F8" w:rsidRDefault="00AF34F8" w:rsidP="00AF34F8">
      <w:r w:rsidRPr="00873C24">
        <w:rPr>
          <w:rFonts w:eastAsiaTheme="majorEastAsia" w:cstheme="majorBidi"/>
          <w:b/>
          <w:iCs/>
          <w:sz w:val="26"/>
        </w:rPr>
        <w:t>Amadeo</w:t>
      </w:r>
      <w:r>
        <w:rPr>
          <w:rFonts w:eastAsiaTheme="majorEastAsia" w:cstheme="majorBidi"/>
          <w:b/>
          <w:iCs/>
          <w:sz w:val="26"/>
        </w:rPr>
        <w:t xml:space="preserve"> 22</w:t>
      </w:r>
      <w:r>
        <w:t xml:space="preserve">, Kimberly, MS from MIT. "How Stock Investing Affects the U.S. Economy," Balance, March 26, 2022. </w:t>
      </w:r>
      <w:hyperlink r:id="rId287" w:history="1">
        <w:r w:rsidRPr="007D37EB">
          <w:rPr>
            <w:rStyle w:val="Hyperlink"/>
          </w:rPr>
          <w:t>https://www.thebalancemoney.com/how-do-stocks-and-stock-investing-affect-the-u-s-economy-3306179/hl</w:t>
        </w:r>
      </w:hyperlink>
    </w:p>
    <w:p w14:paraId="2A9CF92A" w14:textId="70FB4B37" w:rsidR="00AF34F8" w:rsidRPr="00B44A63" w:rsidRDefault="00AF34F8" w:rsidP="00AF34F8">
      <w:pPr>
        <w:rPr>
          <w:sz w:val="16"/>
        </w:rPr>
      </w:pPr>
      <w:r w:rsidRPr="00E30C8F">
        <w:rPr>
          <w:sz w:val="16"/>
        </w:rPr>
        <w:t>T</w:t>
      </w:r>
      <w:r w:rsidRPr="00873C24">
        <w:rPr>
          <w:u w:val="single"/>
        </w:rPr>
        <w:t xml:space="preserve">he </w:t>
      </w:r>
      <w:r w:rsidRPr="00E30C8F">
        <w:rPr>
          <w:highlight w:val="cyan"/>
          <w:u w:val="single"/>
        </w:rPr>
        <w:t>stock</w:t>
      </w:r>
      <w:r w:rsidRPr="00873C24">
        <w:rPr>
          <w:u w:val="single"/>
        </w:rPr>
        <w:t xml:space="preserve"> </w:t>
      </w:r>
      <w:r w:rsidRPr="00E30C8F">
        <w:rPr>
          <w:highlight w:val="cyan"/>
          <w:u w:val="single"/>
        </w:rPr>
        <w:t>market</w:t>
      </w:r>
      <w:r w:rsidRPr="00873C24">
        <w:rPr>
          <w:u w:val="single"/>
        </w:rPr>
        <w:t xml:space="preserve"> is </w:t>
      </w:r>
      <w:r w:rsidRPr="00E30C8F">
        <w:rPr>
          <w:highlight w:val="cyan"/>
          <w:u w:val="single"/>
        </w:rPr>
        <w:t>an</w:t>
      </w:r>
      <w:r w:rsidRPr="00873C24">
        <w:rPr>
          <w:u w:val="single"/>
        </w:rPr>
        <w:t xml:space="preserve"> </w:t>
      </w:r>
      <w:r w:rsidRPr="00E30C8F">
        <w:rPr>
          <w:b/>
          <w:bCs/>
          <w:highlight w:val="cyan"/>
          <w:u w:val="single"/>
        </w:rPr>
        <w:t>excellent economic indicator for</w:t>
      </w:r>
      <w:r w:rsidRPr="00E30C8F">
        <w:rPr>
          <w:b/>
          <w:bCs/>
          <w:u w:val="single"/>
        </w:rPr>
        <w:t xml:space="preserve"> the </w:t>
      </w:r>
      <w:r w:rsidRPr="00E30C8F">
        <w:rPr>
          <w:b/>
          <w:bCs/>
          <w:highlight w:val="cyan"/>
          <w:u w:val="single"/>
        </w:rPr>
        <w:t>U.S. economy</w:t>
      </w:r>
      <w:r w:rsidRPr="00873C24">
        <w:rPr>
          <w:u w:val="single"/>
        </w:rPr>
        <w:t>. It reflects how well all listed companies are doing</w:t>
      </w:r>
      <w:r w:rsidRPr="00E30C8F">
        <w:rPr>
          <w:sz w:val="16"/>
        </w:rPr>
        <w:t xml:space="preserve">. If </w:t>
      </w:r>
      <w:r w:rsidRPr="00873C24">
        <w:rPr>
          <w:u w:val="single"/>
        </w:rPr>
        <w:t>investors are confident</w:t>
      </w:r>
      <w:r w:rsidRPr="00E30C8F">
        <w:rPr>
          <w:sz w:val="16"/>
        </w:rPr>
        <w:t xml:space="preserve">, they will </w:t>
      </w:r>
      <w:r w:rsidRPr="00873C24">
        <w:rPr>
          <w:u w:val="single"/>
        </w:rPr>
        <w:t>buy stocks</w:t>
      </w:r>
      <w:r w:rsidRPr="00E30C8F">
        <w:rPr>
          <w:sz w:val="16"/>
        </w:rPr>
        <w:t xml:space="preserve">, stock mutual funds, or stock options. Some experts believe </w:t>
      </w:r>
      <w:r w:rsidRPr="00873C24">
        <w:rPr>
          <w:u w:val="single"/>
        </w:rPr>
        <w:t>markets predict</w:t>
      </w:r>
      <w:r w:rsidRPr="00E30C8F">
        <w:rPr>
          <w:sz w:val="16"/>
        </w:rPr>
        <w:t xml:space="preserve"> what the savviest investors think the </w:t>
      </w:r>
      <w:r w:rsidRPr="00873C24">
        <w:rPr>
          <w:u w:val="single"/>
        </w:rPr>
        <w:t>economy</w:t>
      </w:r>
      <w:r w:rsidRPr="00E30C8F">
        <w:rPr>
          <w:sz w:val="16"/>
        </w:rPr>
        <w:t xml:space="preserve"> will be doing in about six months. What Makes the U.S. Stock Market Attractive U.S. financial markets are very sophisticated and make it easier to take a company public than in other countries. Information on companies is also easy to obtain. That raises the trust of investors from around the world. As a result, the </w:t>
      </w:r>
      <w:r w:rsidRPr="00E30C8F">
        <w:rPr>
          <w:sz w:val="16"/>
          <w:highlight w:val="cyan"/>
        </w:rPr>
        <w:t>U</w:t>
      </w:r>
      <w:r w:rsidRPr="00E30C8F">
        <w:rPr>
          <w:highlight w:val="cyan"/>
          <w:u w:val="single"/>
        </w:rPr>
        <w:t>.S. stock market attracts</w:t>
      </w:r>
      <w:r w:rsidRPr="00CA4070">
        <w:rPr>
          <w:u w:val="single"/>
        </w:rPr>
        <w:t xml:space="preserve"> the </w:t>
      </w:r>
      <w:r w:rsidRPr="00E30C8F">
        <w:rPr>
          <w:highlight w:val="cyan"/>
          <w:u w:val="single"/>
        </w:rPr>
        <w:t>most investors</w:t>
      </w:r>
      <w:r w:rsidRPr="00E30C8F">
        <w:rPr>
          <w:sz w:val="16"/>
        </w:rPr>
        <w:t xml:space="preserve">. It’s an </w:t>
      </w:r>
      <w:r w:rsidRPr="00CA4070">
        <w:rPr>
          <w:u w:val="single"/>
        </w:rPr>
        <w:t>attractive place</w:t>
      </w:r>
      <w:r w:rsidRPr="00E30C8F">
        <w:rPr>
          <w:sz w:val="16"/>
        </w:rPr>
        <w:t xml:space="preserve"> for U.S. companies to go when they are ready to grow. 3 Ways That Stock Markets Affect the Economy </w:t>
      </w:r>
      <w:r w:rsidRPr="00CA4070">
        <w:rPr>
          <w:u w:val="single"/>
        </w:rPr>
        <w:t xml:space="preserve">Stock markets </w:t>
      </w:r>
      <w:r w:rsidRPr="00E30C8F">
        <w:rPr>
          <w:b/>
          <w:bCs/>
          <w:u w:val="single"/>
        </w:rPr>
        <w:t>affect</w:t>
      </w:r>
      <w:r w:rsidRPr="00CA4070">
        <w:rPr>
          <w:u w:val="single"/>
        </w:rPr>
        <w:t xml:space="preserve"> the economy</w:t>
      </w:r>
      <w:r w:rsidRPr="00E30C8F">
        <w:rPr>
          <w:sz w:val="16"/>
        </w:rPr>
        <w:t xml:space="preserve"> in three critical ways: They </w:t>
      </w:r>
      <w:r w:rsidRPr="00CA4070">
        <w:rPr>
          <w:u w:val="single"/>
        </w:rPr>
        <w:t xml:space="preserve">allow small investors to invest </w:t>
      </w:r>
      <w:r w:rsidRPr="00E30C8F">
        <w:rPr>
          <w:sz w:val="16"/>
        </w:rPr>
        <w:t xml:space="preserve">in the economy. They </w:t>
      </w:r>
      <w:r w:rsidRPr="00CA4070">
        <w:rPr>
          <w:u w:val="single"/>
        </w:rPr>
        <w:t>help savers beat inflation</w:t>
      </w:r>
      <w:r w:rsidRPr="00E30C8F">
        <w:rPr>
          <w:sz w:val="16"/>
        </w:rPr>
        <w:t xml:space="preserve">. They </w:t>
      </w:r>
      <w:r w:rsidRPr="00CA4070">
        <w:rPr>
          <w:u w:val="single"/>
        </w:rPr>
        <w:t>help businesses fund growth</w:t>
      </w:r>
      <w:r w:rsidRPr="00E30C8F">
        <w:rPr>
          <w:sz w:val="16"/>
        </w:rPr>
        <w:t>. Allowing Small Investors to Invest in the Economy Stocks allow the individual investor to own part of a successful company. Without stock markets, only large private equity investors and financial institutions could profit from America's free market economy. Helping Savers Beat Inflation Investing in the stock market helps savers beat inflation over time. The rule of thumb is that stock prices increase 7% a year on average after taking inflation into account.1 That's enough to compensate most investors for the additional risk of owning stocks rather than bonds (or keeping the money in a savings account). Note Stocks provide the capital for companies to grow large enough to gain a competitive advantage through economies of scale. Helping Businesses Fund Growth</w:t>
      </w:r>
      <w:r>
        <w:rPr>
          <w:sz w:val="16"/>
        </w:rPr>
        <w:t>.</w:t>
      </w:r>
      <w:r w:rsidRPr="00E30C8F">
        <w:rPr>
          <w:sz w:val="16"/>
        </w:rPr>
        <w:t xml:space="preserve"> </w:t>
      </w:r>
      <w:r w:rsidRPr="00E30C8F">
        <w:rPr>
          <w:u w:val="single"/>
        </w:rPr>
        <w:t xml:space="preserve">Growing, successful businesses </w:t>
      </w:r>
      <w:r w:rsidRPr="00E30C8F">
        <w:rPr>
          <w:sz w:val="16"/>
        </w:rPr>
        <w:t xml:space="preserve">need capital to fund growth and the stock market is a key source. In order to raise money this way, owners must sell part of the company, and to do so they "take the company public" </w:t>
      </w:r>
      <w:r w:rsidRPr="00E30C8F">
        <w:rPr>
          <w:u w:val="single"/>
        </w:rPr>
        <w:t>through</w:t>
      </w:r>
      <w:r w:rsidRPr="00E30C8F">
        <w:rPr>
          <w:sz w:val="16"/>
        </w:rPr>
        <w:t xml:space="preserve"> an initial public offering (</w:t>
      </w:r>
      <w:r w:rsidRPr="00E30C8F">
        <w:rPr>
          <w:u w:val="single"/>
        </w:rPr>
        <w:t>IPO</w:t>
      </w:r>
      <w:r w:rsidRPr="00E30C8F">
        <w:rPr>
          <w:sz w:val="16"/>
        </w:rPr>
        <w:t xml:space="preserve">) of the company's shares. An IPO raises a lot of cash. It also signals that the firm is successful enough to afford the IPO process. The drawback is that the founders no longer own the company; the stockholders do. However, founders can retain a controlling interest in the company if they own 51% of the shares. Note </w:t>
      </w:r>
      <w:r w:rsidRPr="00E30C8F">
        <w:rPr>
          <w:highlight w:val="cyan"/>
          <w:u w:val="single"/>
        </w:rPr>
        <w:t>Stocks indicate how valuable investors think a company is</w:t>
      </w:r>
      <w:r w:rsidRPr="00E30C8F">
        <w:rPr>
          <w:sz w:val="16"/>
          <w:highlight w:val="cyan"/>
        </w:rPr>
        <w:t>.</w:t>
      </w:r>
      <w:r w:rsidRPr="00E30C8F">
        <w:rPr>
          <w:sz w:val="16"/>
        </w:rPr>
        <w:t xml:space="preserve"> When stock prices rise, it means investors believe earnings will improve. Falling stock prices mean investors have lost confidence in the company's ability to profit. How a Stock Market Crash Affects the Economy Stock prices rise in the expansion phase of the business cycle.2 </w:t>
      </w:r>
      <w:r w:rsidRPr="00E30C8F">
        <w:rPr>
          <w:u w:val="single"/>
        </w:rPr>
        <w:t xml:space="preserve">Since the </w:t>
      </w:r>
      <w:r w:rsidRPr="00E30C8F">
        <w:rPr>
          <w:b/>
          <w:bCs/>
          <w:highlight w:val="cyan"/>
          <w:u w:val="single"/>
        </w:rPr>
        <w:t>stock market is a vote of confidence</w:t>
      </w:r>
      <w:r w:rsidRPr="00E30C8F">
        <w:rPr>
          <w:u w:val="single"/>
        </w:rPr>
        <w:t xml:space="preserve">, a </w:t>
      </w:r>
      <w:r w:rsidRPr="00E30C8F">
        <w:rPr>
          <w:highlight w:val="cyan"/>
          <w:u w:val="single"/>
        </w:rPr>
        <w:t xml:space="preserve">crash can </w:t>
      </w:r>
      <w:r w:rsidRPr="00E30C8F">
        <w:rPr>
          <w:b/>
          <w:bCs/>
          <w:highlight w:val="cyan"/>
          <w:u w:val="single"/>
        </w:rPr>
        <w:t>devastate economic growth</w:t>
      </w:r>
      <w:r w:rsidRPr="00E30C8F">
        <w:rPr>
          <w:u w:val="single"/>
        </w:rPr>
        <w:t xml:space="preserve">. </w:t>
      </w:r>
      <w:r w:rsidRPr="00E30C8F">
        <w:rPr>
          <w:sz w:val="16"/>
        </w:rPr>
        <w:t xml:space="preserve">Lower stock prices mean less wealth for businesses, pension funds, and individual investors. Companies can't get as much funding for operations and expansion. Note When </w:t>
      </w:r>
      <w:r w:rsidRPr="00E30C8F">
        <w:rPr>
          <w:u w:val="single"/>
        </w:rPr>
        <w:t>retirement fund values fall, it reduces consumer spending</w:t>
      </w:r>
      <w:r w:rsidRPr="00E30C8F">
        <w:rPr>
          <w:sz w:val="16"/>
        </w:rPr>
        <w:t xml:space="preserve">. A </w:t>
      </w:r>
      <w:r w:rsidRPr="00E30C8F">
        <w:rPr>
          <w:highlight w:val="cyan"/>
          <w:u w:val="single"/>
        </w:rPr>
        <w:t>stock market crash</w:t>
      </w:r>
      <w:r w:rsidRPr="00E30C8F">
        <w:rPr>
          <w:sz w:val="16"/>
        </w:rPr>
        <w:t xml:space="preserve"> will adversely </w:t>
      </w:r>
      <w:r w:rsidRPr="00E30C8F">
        <w:rPr>
          <w:highlight w:val="cyan"/>
          <w:u w:val="single"/>
        </w:rPr>
        <w:t>affect the nation’s</w:t>
      </w:r>
      <w:r w:rsidRPr="00E30C8F">
        <w:rPr>
          <w:u w:val="single"/>
        </w:rPr>
        <w:t xml:space="preserve"> </w:t>
      </w:r>
      <w:r w:rsidRPr="00E30C8F">
        <w:rPr>
          <w:highlight w:val="cyan"/>
          <w:u w:val="single"/>
        </w:rPr>
        <w:t>g</w:t>
      </w:r>
      <w:r w:rsidRPr="00E30C8F">
        <w:rPr>
          <w:u w:val="single"/>
        </w:rPr>
        <w:t xml:space="preserve">ross </w:t>
      </w:r>
      <w:r w:rsidRPr="00E30C8F">
        <w:rPr>
          <w:highlight w:val="cyan"/>
          <w:u w:val="single"/>
        </w:rPr>
        <w:t>d</w:t>
      </w:r>
      <w:r w:rsidRPr="00E30C8F">
        <w:rPr>
          <w:u w:val="single"/>
        </w:rPr>
        <w:t xml:space="preserve">omestic </w:t>
      </w:r>
      <w:r w:rsidRPr="00E30C8F">
        <w:rPr>
          <w:highlight w:val="cyan"/>
          <w:u w:val="single"/>
        </w:rPr>
        <w:t>p</w:t>
      </w:r>
      <w:r w:rsidRPr="00E30C8F">
        <w:rPr>
          <w:u w:val="single"/>
        </w:rPr>
        <w:t>roduct</w:t>
      </w:r>
      <w:r w:rsidRPr="00E30C8F">
        <w:rPr>
          <w:sz w:val="16"/>
        </w:rPr>
        <w:t xml:space="preserve"> as </w:t>
      </w:r>
      <w:r w:rsidRPr="00E30C8F">
        <w:rPr>
          <w:highlight w:val="cyan"/>
          <w:u w:val="single"/>
        </w:rPr>
        <w:t>personal consumption and business investment</w:t>
      </w:r>
      <w:r w:rsidRPr="00E30C8F">
        <w:rPr>
          <w:sz w:val="16"/>
        </w:rPr>
        <w:t xml:space="preserve"> are some of the </w:t>
      </w:r>
      <w:r w:rsidRPr="00E30C8F">
        <w:rPr>
          <w:highlight w:val="cyan"/>
          <w:u w:val="single"/>
        </w:rPr>
        <w:t>major components of GDP</w:t>
      </w:r>
      <w:r w:rsidRPr="00E30C8F">
        <w:rPr>
          <w:sz w:val="16"/>
        </w:rPr>
        <w:t xml:space="preserve">. If </w:t>
      </w:r>
      <w:r w:rsidRPr="00E30C8F">
        <w:rPr>
          <w:u w:val="single"/>
        </w:rPr>
        <w:t>stock prices stay depressed</w:t>
      </w:r>
      <w:r w:rsidRPr="00E30C8F">
        <w:rPr>
          <w:sz w:val="16"/>
        </w:rPr>
        <w:t xml:space="preserve"> long enough, </w:t>
      </w:r>
      <w:r w:rsidRPr="00E30C8F">
        <w:rPr>
          <w:u w:val="single"/>
        </w:rPr>
        <w:t>new businesses can't get funds to grow</w:t>
      </w:r>
      <w:r w:rsidRPr="00E30C8F">
        <w:rPr>
          <w:sz w:val="16"/>
        </w:rPr>
        <w:t xml:space="preserve">. Companies that had invested their cash in stocks won't have enough to pay employees, or fund pension plans. Older workers may find that they don't have enough money to retire. </w:t>
      </w:r>
    </w:p>
    <w:p w14:paraId="630F7947" w14:textId="0C4E0E2D" w:rsidR="00AF34F8" w:rsidRPr="00AF34F8" w:rsidRDefault="00AF34F8" w:rsidP="00AF34F8">
      <w:pPr>
        <w:pStyle w:val="Heading4"/>
        <w:rPr>
          <w:b w:val="0"/>
          <w:bCs/>
        </w:rPr>
      </w:pPr>
      <w:r w:rsidRPr="00AF34F8">
        <w:rPr>
          <w:bCs/>
        </w:rPr>
        <w:t xml:space="preserve">Empirics prove – </w:t>
      </w:r>
      <w:r w:rsidRPr="00AF34F8">
        <w:rPr>
          <w:bCs/>
          <w:u w:val="single"/>
        </w:rPr>
        <w:t>recessions</w:t>
      </w:r>
      <w:r w:rsidRPr="00AF34F8">
        <w:rPr>
          <w:bCs/>
        </w:rPr>
        <w:t xml:space="preserve"> likely</w:t>
      </w:r>
      <w:r>
        <w:rPr>
          <w:bCs/>
        </w:rPr>
        <w:t xml:space="preserve"> when stock market crashes</w:t>
      </w:r>
      <w:r w:rsidRPr="00AF34F8">
        <w:rPr>
          <w:bCs/>
        </w:rPr>
        <w:t>.</w:t>
      </w:r>
    </w:p>
    <w:p w14:paraId="63AC7B66" w14:textId="303B60BF" w:rsidR="00AF34F8" w:rsidRDefault="00AF34F8" w:rsidP="00AF34F8">
      <w:r w:rsidRPr="00873C24">
        <w:rPr>
          <w:rFonts w:eastAsiaTheme="majorEastAsia" w:cstheme="majorBidi"/>
          <w:b/>
          <w:iCs/>
          <w:sz w:val="26"/>
        </w:rPr>
        <w:t>Amadeo</w:t>
      </w:r>
      <w:r>
        <w:rPr>
          <w:rFonts w:eastAsiaTheme="majorEastAsia" w:cstheme="majorBidi"/>
          <w:b/>
          <w:iCs/>
          <w:sz w:val="26"/>
        </w:rPr>
        <w:t xml:space="preserve"> 22</w:t>
      </w:r>
      <w:r>
        <w:t>, Kimberly, MS from MIT, “Will the Next Stock Market Crash Cause a Recession?" The Balance, March 26, 2022. https://www.thebalancemoney.com/could-a-stock-market-crash-cause-a-recession-3306175/hl</w:t>
      </w:r>
    </w:p>
    <w:p w14:paraId="6B06D364" w14:textId="77777777" w:rsidR="00AF34F8" w:rsidRPr="007B0411" w:rsidRDefault="00AF34F8" w:rsidP="00AF34F8">
      <w:pPr>
        <w:rPr>
          <w:u w:val="single"/>
        </w:rPr>
      </w:pPr>
      <w:r w:rsidRPr="00AF34F8">
        <w:rPr>
          <w:sz w:val="16"/>
          <w:szCs w:val="16"/>
        </w:rPr>
        <w:t>The next</w:t>
      </w:r>
      <w:r>
        <w:t xml:space="preserve"> </w:t>
      </w:r>
      <w:r w:rsidRPr="007B0411">
        <w:rPr>
          <w:highlight w:val="cyan"/>
          <w:u w:val="single"/>
        </w:rPr>
        <w:t xml:space="preserve">stock market crash could easily kick-start a </w:t>
      </w:r>
      <w:r w:rsidRPr="007B0411">
        <w:rPr>
          <w:b/>
          <w:bCs/>
          <w:highlight w:val="cyan"/>
          <w:u w:val="single"/>
        </w:rPr>
        <w:t>recession</w:t>
      </w:r>
      <w:r>
        <w:t xml:space="preserve">, </w:t>
      </w:r>
      <w:r w:rsidRPr="00AF34F8">
        <w:rPr>
          <w:sz w:val="16"/>
          <w:szCs w:val="16"/>
        </w:rPr>
        <w:t>and the underlying reason is that stocks are shares of ownership in a corporation. As a result, the stock market reflects investors' confidence in the future earnings of all the companies listed</w:t>
      </w:r>
      <w:r>
        <w:t xml:space="preserve">. </w:t>
      </w:r>
      <w:r w:rsidRPr="007B0411">
        <w:rPr>
          <w:highlight w:val="cyan"/>
          <w:u w:val="single"/>
        </w:rPr>
        <w:t>Corporate earnings</w:t>
      </w:r>
      <w:r w:rsidRPr="007B0411">
        <w:rPr>
          <w:u w:val="single"/>
        </w:rPr>
        <w:t xml:space="preserve"> are </w:t>
      </w:r>
      <w:r w:rsidRPr="007B0411">
        <w:rPr>
          <w:highlight w:val="cyan"/>
          <w:u w:val="single"/>
        </w:rPr>
        <w:t>dependent</w:t>
      </w:r>
      <w:r w:rsidRPr="007B0411">
        <w:rPr>
          <w:u w:val="single"/>
        </w:rPr>
        <w:t xml:space="preserve"> </w:t>
      </w:r>
      <w:r w:rsidRPr="007B0411">
        <w:rPr>
          <w:highlight w:val="cyan"/>
          <w:u w:val="single"/>
        </w:rPr>
        <w:t>on</w:t>
      </w:r>
      <w:r w:rsidRPr="007B0411">
        <w:rPr>
          <w:u w:val="single"/>
        </w:rPr>
        <w:t xml:space="preserve"> the </w:t>
      </w:r>
      <w:r w:rsidRPr="007B0411">
        <w:rPr>
          <w:highlight w:val="cyan"/>
          <w:u w:val="single"/>
        </w:rPr>
        <w:t>health</w:t>
      </w:r>
      <w:r w:rsidRPr="007B0411">
        <w:rPr>
          <w:u w:val="single"/>
        </w:rPr>
        <w:t xml:space="preserve"> </w:t>
      </w:r>
      <w:r w:rsidRPr="007B0411">
        <w:rPr>
          <w:highlight w:val="cyan"/>
          <w:u w:val="single"/>
        </w:rPr>
        <w:t>of</w:t>
      </w:r>
      <w:r w:rsidRPr="007B0411">
        <w:rPr>
          <w:u w:val="single"/>
        </w:rPr>
        <w:t xml:space="preserve"> the U</w:t>
      </w:r>
      <w:r w:rsidRPr="007B0411">
        <w:rPr>
          <w:highlight w:val="cyan"/>
          <w:u w:val="single"/>
        </w:rPr>
        <w:t>.S. economy</w:t>
      </w:r>
      <w:r w:rsidRPr="007B0411">
        <w:rPr>
          <w:u w:val="single"/>
        </w:rPr>
        <w:t xml:space="preserve">, and that </w:t>
      </w:r>
      <w:r w:rsidRPr="007B0411">
        <w:rPr>
          <w:highlight w:val="cyan"/>
          <w:u w:val="single"/>
        </w:rPr>
        <w:t xml:space="preserve">sometimes makes the stock market a </w:t>
      </w:r>
      <w:r w:rsidRPr="007B0411">
        <w:rPr>
          <w:b/>
          <w:bCs/>
          <w:highlight w:val="cyan"/>
          <w:u w:val="single"/>
        </w:rPr>
        <w:t>leading indicator</w:t>
      </w:r>
      <w:r w:rsidRPr="007B0411">
        <w:rPr>
          <w:u w:val="single"/>
        </w:rPr>
        <w:t xml:space="preserve"> </w:t>
      </w:r>
      <w:r w:rsidRPr="007B0411">
        <w:rPr>
          <w:highlight w:val="cyan"/>
          <w:u w:val="single"/>
        </w:rPr>
        <w:t>for</w:t>
      </w:r>
      <w:r w:rsidRPr="007B0411">
        <w:rPr>
          <w:u w:val="single"/>
        </w:rPr>
        <w:t xml:space="preserve"> the </w:t>
      </w:r>
      <w:r w:rsidRPr="007B0411">
        <w:rPr>
          <w:highlight w:val="cyan"/>
          <w:u w:val="single"/>
        </w:rPr>
        <w:t>U.S. economy</w:t>
      </w:r>
      <w:r w:rsidRPr="007B0411">
        <w:rPr>
          <w:u w:val="single"/>
        </w:rPr>
        <w:t xml:space="preserve"> as a whole.</w:t>
      </w:r>
    </w:p>
    <w:p w14:paraId="7FE88D46" w14:textId="77777777" w:rsidR="00AF34F8" w:rsidRPr="00AF34F8" w:rsidRDefault="00AF34F8" w:rsidP="00AF34F8">
      <w:pPr>
        <w:rPr>
          <w:sz w:val="16"/>
          <w:szCs w:val="16"/>
        </w:rPr>
      </w:pPr>
      <w:r w:rsidRPr="00AF34F8">
        <w:rPr>
          <w:sz w:val="16"/>
          <w:szCs w:val="16"/>
        </w:rPr>
        <w:t>Stock market crashes can reduce business financing and consumer confidence, both of which can cause recessions.</w:t>
      </w:r>
    </w:p>
    <w:p w14:paraId="1780B0A4" w14:textId="77777777" w:rsidR="00AF34F8" w:rsidRDefault="00AF34F8" w:rsidP="00AF34F8">
      <w:r w:rsidRPr="00AF34F8">
        <w:rPr>
          <w:sz w:val="16"/>
          <w:szCs w:val="16"/>
        </w:rPr>
        <w:t>These types of crashes typically occur after periods of irrational exuberance, when investors stop caring about whether a</w:t>
      </w:r>
      <w:r>
        <w:t xml:space="preserve"> </w:t>
      </w:r>
      <w:r w:rsidRPr="007B0411">
        <w:rPr>
          <w:u w:val="single"/>
        </w:rPr>
        <w:t>stock's price accurately reflects the company's value</w:t>
      </w:r>
      <w:r>
        <w:t>.</w:t>
      </w:r>
    </w:p>
    <w:p w14:paraId="3F0540F2" w14:textId="77777777" w:rsidR="00AF34F8" w:rsidRDefault="00AF34F8" w:rsidP="00AF34F8">
      <w:r w:rsidRPr="00AF34F8">
        <w:rPr>
          <w:sz w:val="16"/>
          <w:szCs w:val="16"/>
        </w:rPr>
        <w:t>Crashes don't always lead to recessions, especially</w:t>
      </w:r>
      <w:r>
        <w:t xml:space="preserve"> </w:t>
      </w:r>
      <w:r w:rsidRPr="007B0411">
        <w:rPr>
          <w:u w:val="single"/>
        </w:rPr>
        <w:t xml:space="preserve">when the </w:t>
      </w:r>
      <w:r w:rsidRPr="007B0411">
        <w:rPr>
          <w:highlight w:val="cyan"/>
          <w:u w:val="single"/>
        </w:rPr>
        <w:t>government steps in to cushion the blow on key segments of the economy</w:t>
      </w:r>
      <w:r w:rsidRPr="007B0411">
        <w:rPr>
          <w:highlight w:val="cyan"/>
        </w:rPr>
        <w:t>.</w:t>
      </w:r>
    </w:p>
    <w:p w14:paraId="479954B0" w14:textId="77777777" w:rsidR="00AF34F8" w:rsidRPr="00AF34F8" w:rsidRDefault="00AF34F8" w:rsidP="00AF34F8">
      <w:pPr>
        <w:rPr>
          <w:sz w:val="16"/>
          <w:szCs w:val="16"/>
        </w:rPr>
      </w:pPr>
      <w:r w:rsidRPr="00AF34F8">
        <w:rPr>
          <w:sz w:val="16"/>
          <w:szCs w:val="16"/>
        </w:rPr>
        <w:t>Panic selling is one of the worst ways you can react to a market crash.</w:t>
      </w:r>
    </w:p>
    <w:p w14:paraId="6052B66F" w14:textId="77777777" w:rsidR="00AF34F8" w:rsidRPr="00AF34F8" w:rsidRDefault="00AF34F8" w:rsidP="00AF34F8">
      <w:pPr>
        <w:rPr>
          <w:sz w:val="16"/>
          <w:szCs w:val="16"/>
        </w:rPr>
      </w:pPr>
      <w:r w:rsidRPr="00AF34F8">
        <w:rPr>
          <w:sz w:val="16"/>
          <w:szCs w:val="16"/>
        </w:rPr>
        <w:t>Effects of Market Crashes</w:t>
      </w:r>
    </w:p>
    <w:p w14:paraId="602D99A3" w14:textId="77777777" w:rsidR="00AF34F8" w:rsidRPr="00AF34F8" w:rsidRDefault="00AF34F8" w:rsidP="00AF34F8">
      <w:pPr>
        <w:rPr>
          <w:sz w:val="16"/>
          <w:szCs w:val="16"/>
        </w:rPr>
      </w:pPr>
      <w:r w:rsidRPr="007B0411">
        <w:rPr>
          <w:u w:val="single"/>
        </w:rPr>
        <w:t xml:space="preserve">A crash signals a </w:t>
      </w:r>
      <w:r w:rsidRPr="007B0411">
        <w:rPr>
          <w:highlight w:val="cyan"/>
          <w:u w:val="single"/>
        </w:rPr>
        <w:t>massive loss of confidence in the economy</w:t>
      </w:r>
      <w:r>
        <w:t xml:space="preserve">, </w:t>
      </w:r>
      <w:r w:rsidRPr="00AF34F8">
        <w:rPr>
          <w:sz w:val="16"/>
          <w:szCs w:val="16"/>
        </w:rPr>
        <w:t>and when that</w:t>
      </w:r>
      <w:r>
        <w:t xml:space="preserve"> </w:t>
      </w:r>
      <w:r w:rsidRPr="007B0411">
        <w:rPr>
          <w:highlight w:val="cyan"/>
          <w:u w:val="single"/>
        </w:rPr>
        <w:t xml:space="preserve">confidence is not restored, it </w:t>
      </w:r>
      <w:r w:rsidRPr="00F65CEC">
        <w:rPr>
          <w:b/>
          <w:bCs/>
          <w:highlight w:val="cyan"/>
          <w:u w:val="single"/>
        </w:rPr>
        <w:t>leads to a recession</w:t>
      </w:r>
      <w:r>
        <w:t xml:space="preserve">. </w:t>
      </w:r>
      <w:r w:rsidRPr="00AF34F8">
        <w:rPr>
          <w:sz w:val="16"/>
          <w:szCs w:val="16"/>
        </w:rPr>
        <w:t>A crash also</w:t>
      </w:r>
      <w:r>
        <w:t xml:space="preserve"> </w:t>
      </w:r>
      <w:r w:rsidRPr="007B0411">
        <w:rPr>
          <w:highlight w:val="cyan"/>
          <w:u w:val="single"/>
        </w:rPr>
        <w:t>frightens consumers</w:t>
      </w:r>
      <w:r>
        <w:t xml:space="preserve"> </w:t>
      </w:r>
      <w:r w:rsidRPr="00AF34F8">
        <w:rPr>
          <w:sz w:val="16"/>
          <w:szCs w:val="16"/>
        </w:rPr>
        <w:t>into buying less. That's a huge hit to the economy since consumer spending is the largest component (70%) of gross domestic product (GDP).1</w:t>
      </w:r>
    </w:p>
    <w:p w14:paraId="506BEFD6" w14:textId="77777777" w:rsidR="00AF34F8" w:rsidRDefault="00AF34F8" w:rsidP="00AF34F8">
      <w:r w:rsidRPr="00AF34F8">
        <w:rPr>
          <w:sz w:val="16"/>
          <w:szCs w:val="16"/>
        </w:rPr>
        <w:t>A crash also means</w:t>
      </w:r>
      <w:r>
        <w:t xml:space="preserve"> </w:t>
      </w:r>
      <w:r w:rsidRPr="007B0411">
        <w:rPr>
          <w:u w:val="single"/>
        </w:rPr>
        <w:t>less financing for new businesses</w:t>
      </w:r>
      <w:r>
        <w:t xml:space="preserve">, </w:t>
      </w:r>
      <w:r w:rsidRPr="00AF34F8">
        <w:rPr>
          <w:sz w:val="16"/>
          <w:szCs w:val="16"/>
        </w:rPr>
        <w:t>as the</w:t>
      </w:r>
      <w:r>
        <w:t xml:space="preserve"> </w:t>
      </w:r>
      <w:r w:rsidRPr="007B0411">
        <w:rPr>
          <w:u w:val="single"/>
        </w:rPr>
        <w:t>sale of stocks provides companies the funds they need to grow</w:t>
      </w:r>
      <w:r>
        <w:t>.</w:t>
      </w:r>
    </w:p>
    <w:p w14:paraId="57DCB49D" w14:textId="77777777" w:rsidR="00AF34F8" w:rsidRPr="00AF34F8" w:rsidRDefault="00AF34F8" w:rsidP="00AF34F8">
      <w:pPr>
        <w:rPr>
          <w:sz w:val="16"/>
          <w:szCs w:val="16"/>
        </w:rPr>
      </w:pPr>
      <w:r w:rsidRPr="00AF34F8">
        <w:rPr>
          <w:sz w:val="16"/>
          <w:szCs w:val="16"/>
        </w:rPr>
        <w:t>Lastly, a</w:t>
      </w:r>
      <w:r>
        <w:t xml:space="preserve"> </w:t>
      </w:r>
      <w:r w:rsidRPr="007B0411">
        <w:rPr>
          <w:highlight w:val="cyan"/>
          <w:u w:val="single"/>
        </w:rPr>
        <w:t xml:space="preserve">declining U.S stock market </w:t>
      </w:r>
      <w:r w:rsidRPr="007B0411">
        <w:rPr>
          <w:b/>
          <w:bCs/>
          <w:highlight w:val="cyan"/>
          <w:u w:val="single"/>
        </w:rPr>
        <w:t>slows</w:t>
      </w:r>
      <w:r w:rsidRPr="007B0411">
        <w:rPr>
          <w:highlight w:val="cyan"/>
          <w:u w:val="single"/>
        </w:rPr>
        <w:t xml:space="preserve"> global economic growth</w:t>
      </w:r>
      <w:r>
        <w:t xml:space="preserve">. </w:t>
      </w:r>
      <w:r w:rsidRPr="00AF34F8">
        <w:rPr>
          <w:sz w:val="16"/>
          <w:szCs w:val="16"/>
        </w:rPr>
        <w:t>First, it will cause the other stock indexes to decline, although a recession might not follow a crash right away.</w:t>
      </w:r>
    </w:p>
    <w:p w14:paraId="4909DD00" w14:textId="532CD880" w:rsidR="00AF34F8" w:rsidRDefault="00AF34F8" w:rsidP="00AF34F8">
      <w:pPr>
        <w:rPr>
          <w:sz w:val="16"/>
          <w:szCs w:val="16"/>
        </w:rPr>
      </w:pPr>
      <w:r w:rsidRPr="00AF34F8">
        <w:rPr>
          <w:sz w:val="16"/>
          <w:szCs w:val="16"/>
        </w:rPr>
        <w:t>For example, in the first quarter of 2007, the Dow Jones Industrial Average fell more than 600 points in one week, but it recovered during the year and rose to a high of 14,000 in October. Although the crash did not cause a recession, it did signal that one was coming.</w:t>
      </w:r>
    </w:p>
    <w:p w14:paraId="7A7A97A3" w14:textId="4C18530E" w:rsidR="008B6B8A" w:rsidRDefault="008B6B8A" w:rsidP="00AF34F8">
      <w:pPr>
        <w:rPr>
          <w:sz w:val="16"/>
          <w:szCs w:val="16"/>
        </w:rPr>
      </w:pPr>
    </w:p>
    <w:p w14:paraId="4C43043B" w14:textId="77777777" w:rsidR="008B6B8A" w:rsidRPr="008B6B8A" w:rsidRDefault="008B6B8A" w:rsidP="008B6B8A">
      <w:pPr>
        <w:pStyle w:val="Heading4"/>
        <w:rPr>
          <w:b w:val="0"/>
          <w:bCs/>
        </w:rPr>
      </w:pPr>
      <w:r w:rsidRPr="008B6B8A">
        <w:rPr>
          <w:bCs/>
        </w:rPr>
        <w:t>Market collapse cause depressions.</w:t>
      </w:r>
    </w:p>
    <w:p w14:paraId="1E4EFA5F" w14:textId="1041E29B" w:rsidR="008B6B8A" w:rsidRPr="007F266A" w:rsidRDefault="008B6B8A" w:rsidP="008B6B8A">
      <w:r w:rsidRPr="008B6B8A">
        <w:t>Jose F.</w:t>
      </w:r>
      <w:r>
        <w:rPr>
          <w:rFonts w:eastAsiaTheme="majorEastAsia" w:cstheme="majorBidi"/>
          <w:b/>
          <w:iCs/>
          <w:sz w:val="26"/>
        </w:rPr>
        <w:t xml:space="preserve"> </w:t>
      </w:r>
      <w:r w:rsidRPr="00350787">
        <w:rPr>
          <w:rFonts w:eastAsiaTheme="majorEastAsia" w:cstheme="majorBidi"/>
          <w:b/>
          <w:iCs/>
          <w:sz w:val="26"/>
        </w:rPr>
        <w:t>Ursua</w:t>
      </w:r>
      <w:r>
        <w:t xml:space="preserve"> </w:t>
      </w:r>
      <w:r w:rsidRPr="008B6B8A">
        <w:rPr>
          <w:rStyle w:val="Style13ptBold"/>
        </w:rPr>
        <w:t>&amp;</w:t>
      </w:r>
      <w:r>
        <w:t xml:space="preserve"> Robert J. </w:t>
      </w:r>
      <w:r w:rsidRPr="008B6B8A">
        <w:rPr>
          <w:rStyle w:val="Style13ptBold"/>
        </w:rPr>
        <w:t xml:space="preserve">Barro </w:t>
      </w:r>
      <w:r w:rsidRPr="00350787">
        <w:rPr>
          <w:rFonts w:eastAsiaTheme="majorEastAsia" w:cstheme="majorBidi"/>
          <w:b/>
          <w:iCs/>
          <w:sz w:val="26"/>
        </w:rPr>
        <w:t>17</w:t>
      </w:r>
      <w:r>
        <w:t xml:space="preserve">. </w:t>
      </w:r>
      <w:r w:rsidRPr="008B6B8A">
        <w:t>Ursua manages the Dodge &amp; Cox Income Fund, is a member of the Global Fixed Income Investment Committee</w:t>
      </w:r>
      <w:r>
        <w:t xml:space="preserve"> and graduated from Harvard. </w:t>
      </w:r>
      <w:r w:rsidRPr="008B6B8A">
        <w:t xml:space="preserve">Barro is an American macroeconomist and the Paul M. Warburg Professor of Economics at Harvard University. </w:t>
      </w:r>
      <w:r>
        <w:t>"Stock-market crashes and depressions,"</w:t>
      </w:r>
      <w:r w:rsidRPr="008B6B8A">
        <w:t xml:space="preserve"> </w:t>
      </w:r>
      <w:r w:rsidRPr="008B6B8A">
        <w:rPr>
          <w:i/>
          <w:iCs/>
        </w:rPr>
        <w:t>Research in Economics</w:t>
      </w:r>
      <w:r w:rsidR="007F266A">
        <w:t xml:space="preserve">, </w:t>
      </w:r>
      <w:r>
        <w:t xml:space="preserve">Volume 71, Issue 3, September 2017, Pages 384-398. </w:t>
      </w:r>
      <w:hyperlink r:id="rId288" w:history="1">
        <w:r w:rsidR="0040677C" w:rsidRPr="007D37EB">
          <w:rPr>
            <w:rStyle w:val="Hyperlink"/>
          </w:rPr>
          <w:t>https://www.sciencedirect.com/science/article/abs/pii/S1090944317301096</w:t>
        </w:r>
      </w:hyperlink>
      <w:r w:rsidR="0040677C">
        <w:t xml:space="preserve"> // hl</w:t>
      </w:r>
    </w:p>
    <w:p w14:paraId="00AE41A8" w14:textId="77777777" w:rsidR="008B6B8A" w:rsidRPr="009C69B7" w:rsidRDefault="008B6B8A" w:rsidP="008B6B8A">
      <w:pPr>
        <w:rPr>
          <w:sz w:val="16"/>
        </w:rPr>
      </w:pPr>
      <w:r w:rsidRPr="00823511">
        <w:rPr>
          <w:highlight w:val="cyan"/>
          <w:u w:val="single"/>
        </w:rPr>
        <w:t>Stock-market crashes</w:t>
      </w:r>
      <w:r w:rsidRPr="009C69B7">
        <w:rPr>
          <w:u w:val="single"/>
        </w:rPr>
        <w:t xml:space="preserve"> are </w:t>
      </w:r>
      <w:r w:rsidRPr="00823511">
        <w:rPr>
          <w:b/>
          <w:bCs/>
          <w:highlight w:val="cyan"/>
          <w:u w:val="single"/>
        </w:rPr>
        <w:t>informative</w:t>
      </w:r>
      <w:r w:rsidRPr="009C69B7">
        <w:rPr>
          <w:u w:val="single"/>
        </w:rPr>
        <w:t xml:space="preserve"> about the prospects </w:t>
      </w:r>
      <w:r w:rsidRPr="00823511">
        <w:rPr>
          <w:highlight w:val="cyan"/>
          <w:u w:val="single"/>
        </w:rPr>
        <w:t xml:space="preserve">for macroeconomic </w:t>
      </w:r>
      <w:r w:rsidRPr="00823511">
        <w:rPr>
          <w:b/>
          <w:bCs/>
          <w:highlight w:val="cyan"/>
          <w:u w:val="single"/>
        </w:rPr>
        <w:t>depressions</w:t>
      </w:r>
      <w:r w:rsidRPr="009C69B7">
        <w:rPr>
          <w:sz w:val="16"/>
        </w:rPr>
        <w:t>. Long-term data for 30 countries reveal that, conditional on a crash, the probability of a minor depression is 31 percent and of a major depression is 10 percent. The largest depressions are particularly likely to be accompanied by crashes. We allow for flexible timing between crashes and depressions to compute the covariance between stock-returns and an asset-pricing factor, which depends on the decline of consumption during a depression. With a coefficient of relative risk aversion around 3.5, this covariance accounts for the observed average (levered) equity premium of 7 percent.</w:t>
      </w:r>
    </w:p>
    <w:p w14:paraId="5C373041" w14:textId="2DD6EA38" w:rsidR="008B6B8A" w:rsidRDefault="008B6B8A" w:rsidP="00AF34F8">
      <w:pPr>
        <w:rPr>
          <w:u w:val="single"/>
        </w:rPr>
      </w:pPr>
      <w:r w:rsidRPr="009C69B7">
        <w:rPr>
          <w:sz w:val="16"/>
        </w:rPr>
        <w:t xml:space="preserve">The Samuelson quote is remarkable because it is simultaneously extremely clever and extremely misleading. </w:t>
      </w:r>
      <w:r w:rsidRPr="009C69B7">
        <w:rPr>
          <w:u w:val="single"/>
        </w:rPr>
        <w:t xml:space="preserve">We find, for 30 countries with long-term data, that </w:t>
      </w:r>
      <w:r w:rsidRPr="00823511">
        <w:rPr>
          <w:highlight w:val="cyan"/>
          <w:u w:val="single"/>
        </w:rPr>
        <w:t>stock-market crashes</w:t>
      </w:r>
      <w:r w:rsidRPr="009C69B7">
        <w:rPr>
          <w:u w:val="single"/>
        </w:rPr>
        <w:t xml:space="preserve"> (cumulated multi-year real returns of –25 percent or less) go along with minor depressions (multi-year declines of consumption or GDP by 10 percent or more) 31 percent of the time and </w:t>
      </w:r>
      <w:r w:rsidRPr="00823511">
        <w:rPr>
          <w:b/>
          <w:bCs/>
          <w:highlight w:val="cyan"/>
          <w:u w:val="single"/>
        </w:rPr>
        <w:t>major depressions</w:t>
      </w:r>
      <w:r w:rsidRPr="009C69B7">
        <w:rPr>
          <w:u w:val="single"/>
        </w:rPr>
        <w:t xml:space="preserve"> </w:t>
      </w:r>
      <w:r w:rsidRPr="009C69B7">
        <w:rPr>
          <w:sz w:val="16"/>
        </w:rPr>
        <w:t xml:space="preserve">(declines by 25 percent or more) 10 percent of the time. In reverse, minor depressions feature stock-market crashes 71 percent of the time, whereas major depressions feature these crashes 92 percent of the time. Thus, as the Samuelson quote suggests, stock-market crashes are far more frequent than depressions. Nevertheless, a stock-market crash provides good reason for concern about the macroeconomy—because the conditional 31 percent chance of a minor depression and 10 percent chance of a major depression are far above the typical probabilities. </w:t>
      </w:r>
      <w:r w:rsidRPr="009C69B7">
        <w:rPr>
          <w:u w:val="single"/>
        </w:rPr>
        <w:t xml:space="preserve">In reverse, the </w:t>
      </w:r>
      <w:r w:rsidRPr="00823511">
        <w:rPr>
          <w:highlight w:val="cyan"/>
          <w:u w:val="single"/>
        </w:rPr>
        <w:t>absence of a stock-market crash</w:t>
      </w:r>
      <w:r w:rsidRPr="009C69B7">
        <w:rPr>
          <w:u w:val="single"/>
        </w:rPr>
        <w:t xml:space="preserve"> is </w:t>
      </w:r>
      <w:r w:rsidRPr="00823511">
        <w:rPr>
          <w:highlight w:val="cyan"/>
          <w:u w:val="single"/>
        </w:rPr>
        <w:t>reassuring</w:t>
      </w:r>
      <w:r w:rsidRPr="009C69B7">
        <w:rPr>
          <w:u w:val="single"/>
        </w:rPr>
        <w:t xml:space="preserve"> in the sense </w:t>
      </w:r>
      <w:r w:rsidRPr="00823511">
        <w:rPr>
          <w:highlight w:val="cyan"/>
          <w:u w:val="single"/>
        </w:rPr>
        <w:t>that</w:t>
      </w:r>
      <w:r w:rsidRPr="009C69B7">
        <w:rPr>
          <w:u w:val="single"/>
        </w:rPr>
        <w:t xml:space="preserve"> a </w:t>
      </w:r>
      <w:r w:rsidRPr="00823511">
        <w:rPr>
          <w:highlight w:val="cyan"/>
          <w:u w:val="single"/>
        </w:rPr>
        <w:t>depression</w:t>
      </w:r>
      <w:r w:rsidRPr="009C69B7">
        <w:rPr>
          <w:u w:val="single"/>
        </w:rPr>
        <w:t xml:space="preserve"> is </w:t>
      </w:r>
      <w:r w:rsidRPr="00823511">
        <w:rPr>
          <w:highlight w:val="cyan"/>
          <w:u w:val="single"/>
        </w:rPr>
        <w:t>highly</w:t>
      </w:r>
      <w:r w:rsidRPr="009C69B7">
        <w:rPr>
          <w:u w:val="single"/>
        </w:rPr>
        <w:t xml:space="preserve"> </w:t>
      </w:r>
      <w:r w:rsidRPr="00823511">
        <w:rPr>
          <w:highlight w:val="cyan"/>
          <w:u w:val="single"/>
        </w:rPr>
        <w:t>unlikely</w:t>
      </w:r>
      <w:r w:rsidRPr="009C69B7">
        <w:rPr>
          <w:u w:val="single"/>
        </w:rPr>
        <w:t>.</w:t>
      </w:r>
    </w:p>
    <w:p w14:paraId="28E42A61" w14:textId="543AA261" w:rsidR="00F67C6F" w:rsidRDefault="00F67C6F" w:rsidP="00AF34F8">
      <w:pPr>
        <w:rPr>
          <w:u w:val="single"/>
        </w:rPr>
      </w:pPr>
    </w:p>
    <w:p w14:paraId="4FC50983" w14:textId="3B8A0ACC" w:rsidR="00F67C6F" w:rsidRPr="00F67C6F" w:rsidRDefault="00F67C6F" w:rsidP="00F67C6F">
      <w:pPr>
        <w:pStyle w:val="Heading4"/>
        <w:rPr>
          <w:b w:val="0"/>
          <w:bCs/>
        </w:rPr>
      </w:pPr>
      <w:r w:rsidRPr="00F67C6F">
        <w:rPr>
          <w:bCs/>
        </w:rPr>
        <w:t xml:space="preserve">Investor confidence is key to quality of the US economy. </w:t>
      </w:r>
    </w:p>
    <w:p w14:paraId="550ACDB1" w14:textId="77777777" w:rsidR="00F67C6F" w:rsidRPr="00767193" w:rsidRDefault="00F67C6F" w:rsidP="00F67C6F">
      <w:r w:rsidRPr="00767193">
        <w:rPr>
          <w:rStyle w:val="Style13ptBold"/>
        </w:rPr>
        <w:t>CAANZ</w:t>
      </w:r>
      <w:r w:rsidRPr="00767193">
        <w:t xml:space="preserve">, </w:t>
      </w:r>
      <w:r>
        <w:t>9/20/</w:t>
      </w:r>
      <w:r w:rsidRPr="00767193">
        <w:rPr>
          <w:rStyle w:val="Style13ptBold"/>
        </w:rPr>
        <w:t>22</w:t>
      </w:r>
      <w:r w:rsidRPr="00767193">
        <w:t>, Investor confidence in 2022 falls fast, https://www.charteredaccountantsanz.com/news-and-analysis/insights/research-and-insights/investor-confidence-in-2022-falls-fast, Accessed: 6-27-2023, //ONHS IF</w:t>
      </w:r>
    </w:p>
    <w:p w14:paraId="1A81D6BF" w14:textId="77777777" w:rsidR="00F67C6F" w:rsidRPr="00767193" w:rsidRDefault="00F67C6F" w:rsidP="00F67C6F">
      <w:pPr>
        <w:rPr>
          <w:sz w:val="16"/>
        </w:rPr>
      </w:pPr>
      <w:r w:rsidRPr="00767193">
        <w:rPr>
          <w:sz w:val="16"/>
        </w:rPr>
        <w:t xml:space="preserve">The confidence of Australian and New Zealand retail investors has dropped sharply as global and local economies continue to face disruptions. Chartered Accountants Australia and New Zealand’s (CA ANZ’s) fourth annual Investor Confidence survey reveals that confidence levels are lower than they were even at the height of the pandemic. </w:t>
      </w:r>
      <w:r w:rsidRPr="00555691">
        <w:rPr>
          <w:rStyle w:val="StyleUnderline"/>
          <w:highlight w:val="cyan"/>
        </w:rPr>
        <w:t>Issues such as</w:t>
      </w:r>
      <w:r w:rsidRPr="00767193">
        <w:rPr>
          <w:rStyle w:val="StyleUnderline"/>
        </w:rPr>
        <w:t xml:space="preserve"> global political </w:t>
      </w:r>
      <w:r w:rsidRPr="00555691">
        <w:rPr>
          <w:rStyle w:val="StyleUnderline"/>
        </w:rPr>
        <w:t>unrest</w:t>
      </w:r>
      <w:r w:rsidRPr="00767193">
        <w:rPr>
          <w:rStyle w:val="StyleUnderline"/>
        </w:rPr>
        <w:t xml:space="preserve">, the ongoing impacts of COVID-19, and </w:t>
      </w:r>
      <w:r w:rsidRPr="00555691">
        <w:rPr>
          <w:rStyle w:val="StyleUnderline"/>
          <w:highlight w:val="cyan"/>
        </w:rPr>
        <w:t>climate change have</w:t>
      </w:r>
      <w:r w:rsidRPr="00767193">
        <w:rPr>
          <w:rStyle w:val="StyleUnderline"/>
        </w:rPr>
        <w:t xml:space="preserve"> again </w:t>
      </w:r>
      <w:r w:rsidRPr="00555691">
        <w:rPr>
          <w:rStyle w:val="StyleUnderline"/>
          <w:highlight w:val="cyan"/>
        </w:rPr>
        <w:t>shaken investor confidence</w:t>
      </w:r>
      <w:r w:rsidRPr="00767193">
        <w:rPr>
          <w:rStyle w:val="StyleUnderline"/>
        </w:rPr>
        <w:t xml:space="preserve">, </w:t>
      </w:r>
      <w:r w:rsidRPr="00767193">
        <w:rPr>
          <w:sz w:val="16"/>
        </w:rPr>
        <w:t xml:space="preserve">which had started to recover in 2021. For the fourth year in a row, </w:t>
      </w:r>
      <w:r w:rsidRPr="00767193">
        <w:rPr>
          <w:rStyle w:val="StyleUnderline"/>
        </w:rPr>
        <w:t xml:space="preserve">independent </w:t>
      </w:r>
      <w:r w:rsidRPr="00555691">
        <w:rPr>
          <w:rStyle w:val="StyleUnderline"/>
          <w:highlight w:val="cyan"/>
        </w:rPr>
        <w:t>auditors remained the most trusted group</w:t>
      </w:r>
      <w:r w:rsidRPr="00767193">
        <w:rPr>
          <w:rStyle w:val="StyleUnderline"/>
        </w:rPr>
        <w:t xml:space="preserve"> when it came to stakeholders that advance investor protection,</w:t>
      </w:r>
      <w:r w:rsidRPr="00767193">
        <w:rPr>
          <w:sz w:val="16"/>
        </w:rPr>
        <w:t xml:space="preserve"> followed by regulators, analysts, audit committees and stock exchanges, which highlights the vital role auditors play in the economy. The survey by CA ANZ, with help from the Center for Audit Quality in the United States, delves into how retail investors feel about capital markets, public companies, financial reporting, the impact of issues such as climate change and crypto-assets, and who they trust to protect their interests. Investor confidence is vital to the health of economies and capital markets. </w:t>
      </w:r>
      <w:r w:rsidRPr="00767193">
        <w:rPr>
          <w:rStyle w:val="StyleUnderline"/>
        </w:rPr>
        <w:t xml:space="preserve">By </w:t>
      </w:r>
      <w:r w:rsidRPr="00555691">
        <w:rPr>
          <w:rStyle w:val="StyleUnderline"/>
          <w:highlight w:val="cyan"/>
        </w:rPr>
        <w:t>understanding what investors are worried about</w:t>
      </w:r>
      <w:r w:rsidRPr="00767193">
        <w:rPr>
          <w:rStyle w:val="StyleUnderline"/>
        </w:rPr>
        <w:t xml:space="preserve"> and what information they need, the profession can continue to provide them with the ‘clear view out the front windscreen’ they’re looking for in challenging times. While confidence in both the global and local economies has fallen, </w:t>
      </w:r>
      <w:r w:rsidRPr="00555691">
        <w:rPr>
          <w:rStyle w:val="StyleUnderline"/>
          <w:highlight w:val="cyan"/>
        </w:rPr>
        <w:t>confidence in investing in public companies</w:t>
      </w:r>
      <w:r w:rsidRPr="00767193">
        <w:rPr>
          <w:rStyle w:val="StyleUnderline"/>
        </w:rPr>
        <w:t xml:space="preserve"> and in their annual reports </w:t>
      </w:r>
      <w:r w:rsidRPr="00555691">
        <w:rPr>
          <w:rStyle w:val="StyleUnderline"/>
          <w:highlight w:val="cyan"/>
        </w:rPr>
        <w:t>remains strong</w:t>
      </w:r>
      <w:r w:rsidRPr="00767193">
        <w:rPr>
          <w:sz w:val="16"/>
        </w:rPr>
        <w:t xml:space="preserve">. However, investors find current financial reporting too complicated, and believe mandatory digital reporting would help them find the tailored information they’re looking for. They are also still looking for more consistent reporting on climate change and sustainability, with support for mandatory reporting standards and assurance on these issues remaining strong. The survey also found that investors lack confidence in investing in crypto-assets, citing a lack of transparency, regulation and understanding of the technology as the primary reasons. Younger investors (between 18-44 years) were much more confident investing in crypto-assets than older investors. </w:t>
      </w:r>
      <w:r w:rsidRPr="00767193">
        <w:rPr>
          <w:rStyle w:val="StyleUnderline"/>
        </w:rPr>
        <w:t xml:space="preserve">The integrity and robustness of financial reporting and audit are vital to help investors navigate through challenging times. </w:t>
      </w:r>
      <w:r w:rsidRPr="00767193">
        <w:rPr>
          <w:sz w:val="16"/>
        </w:rPr>
        <w:t>CA ANZ will continue to advocate for the evolution of both standards and the profession to meet the changing information needs of the market and protect the public interest.</w:t>
      </w:r>
    </w:p>
    <w:p w14:paraId="02180FE4" w14:textId="77777777" w:rsidR="00F67C6F" w:rsidRDefault="00F67C6F" w:rsidP="00F67C6F"/>
    <w:p w14:paraId="702661A3" w14:textId="0CF57E65" w:rsidR="00F67C6F" w:rsidRPr="00F67C6F" w:rsidRDefault="00F67C6F" w:rsidP="00F67C6F">
      <w:pPr>
        <w:pStyle w:val="Heading4"/>
        <w:rPr>
          <w:b w:val="0"/>
          <w:bCs/>
        </w:rPr>
      </w:pPr>
      <w:r w:rsidRPr="00F67C6F">
        <w:rPr>
          <w:bCs/>
        </w:rPr>
        <w:t xml:space="preserve">Investor confidence is a beneficial indicator of economic stability. </w:t>
      </w:r>
    </w:p>
    <w:p w14:paraId="0B7C92D2" w14:textId="77777777" w:rsidR="00F67C6F" w:rsidRDefault="00F67C6F" w:rsidP="00F67C6F">
      <w:r w:rsidRPr="0044076F">
        <w:rPr>
          <w:rStyle w:val="Style13ptBold"/>
        </w:rPr>
        <w:t>State Street</w:t>
      </w:r>
      <w:r w:rsidRPr="0044076F">
        <w:t xml:space="preserve">, </w:t>
      </w:r>
      <w:r w:rsidRPr="0044076F">
        <w:rPr>
          <w:rStyle w:val="Style13ptBold"/>
        </w:rPr>
        <w:t>5-31</w:t>
      </w:r>
      <w:r w:rsidRPr="0044076F">
        <w:t>-2023, Investor Confidence Index, State Street, https://www.statestreet.com/us/en/asset-manager/insights/investor-confidence-index, Accessed: 6-27-2023, //ONHS IF</w:t>
      </w:r>
    </w:p>
    <w:p w14:paraId="45193C5C" w14:textId="77777777" w:rsidR="00F67C6F" w:rsidRPr="0044076F" w:rsidRDefault="00F67C6F" w:rsidP="00F67C6F">
      <w:pPr>
        <w:rPr>
          <w:sz w:val="16"/>
        </w:rPr>
      </w:pPr>
      <w:r w:rsidRPr="00555691">
        <w:rPr>
          <w:rStyle w:val="StyleUnderline"/>
        </w:rPr>
        <w:t>The</w:t>
      </w:r>
      <w:r w:rsidRPr="0044076F">
        <w:rPr>
          <w:sz w:val="16"/>
        </w:rPr>
        <w:t xml:space="preserve"> State Street </w:t>
      </w:r>
      <w:r w:rsidRPr="00555691">
        <w:rPr>
          <w:rStyle w:val="StyleUnderline"/>
          <w:highlight w:val="cyan"/>
        </w:rPr>
        <w:t>Investor Confidence Index</w:t>
      </w:r>
      <w:r w:rsidRPr="0044076F">
        <w:rPr>
          <w:sz w:val="16"/>
        </w:rPr>
        <w:t xml:space="preserve">® (the index) </w:t>
      </w:r>
      <w:r w:rsidRPr="00555691">
        <w:rPr>
          <w:rStyle w:val="StyleUnderline"/>
          <w:highlight w:val="cyan"/>
        </w:rPr>
        <w:t>provides a</w:t>
      </w:r>
      <w:r w:rsidRPr="00767193">
        <w:rPr>
          <w:rStyle w:val="StyleUnderline"/>
        </w:rPr>
        <w:t xml:space="preserve">n objective, quantitative </w:t>
      </w:r>
      <w:r w:rsidRPr="00555691">
        <w:rPr>
          <w:rStyle w:val="StyleUnderline"/>
          <w:highlight w:val="cyan"/>
        </w:rPr>
        <w:t>measure of</w:t>
      </w:r>
      <w:r w:rsidRPr="00767193">
        <w:rPr>
          <w:rStyle w:val="StyleUnderline"/>
        </w:rPr>
        <w:t xml:space="preserve"> </w:t>
      </w:r>
      <w:r w:rsidRPr="00555691">
        <w:rPr>
          <w:rStyle w:val="StyleUnderline"/>
          <w:highlight w:val="cyan"/>
        </w:rPr>
        <w:t>global risk tolerance</w:t>
      </w:r>
      <w:r w:rsidRPr="00767193">
        <w:rPr>
          <w:rStyle w:val="StyleUnderline"/>
        </w:rPr>
        <w:t xml:space="preserve"> of the world’s sophisticated investors</w:t>
      </w:r>
      <w:r w:rsidRPr="0044076F">
        <w:rPr>
          <w:sz w:val="16"/>
        </w:rPr>
        <w:t xml:space="preserve">. Regional components measure separately the risk appetites of institutional investors in North America, Europe and the Asia-Pacific region. The Index is released at 10 a.m. Eastern Time in the US, on the last Wednesday of each month. The Premise Confidence in the economy and the capital markets is a critical driver of economic and financial fluctuations and of the business cycle. </w:t>
      </w:r>
      <w:r w:rsidRPr="00555691">
        <w:rPr>
          <w:rStyle w:val="StyleUnderline"/>
          <w:highlight w:val="cyan"/>
        </w:rPr>
        <w:t>When confidence increases</w:t>
      </w:r>
      <w:r w:rsidRPr="0044076F">
        <w:rPr>
          <w:rStyle w:val="StyleUnderline"/>
        </w:rPr>
        <w:t xml:space="preserve">, consumers and </w:t>
      </w:r>
      <w:r w:rsidRPr="00555691">
        <w:rPr>
          <w:rStyle w:val="StyleUnderline"/>
          <w:highlight w:val="cyan"/>
        </w:rPr>
        <w:t>investors want to buy consumer goods</w:t>
      </w:r>
      <w:r w:rsidRPr="0044076F">
        <w:rPr>
          <w:rStyle w:val="StyleUnderline"/>
        </w:rPr>
        <w:t xml:space="preserve">, durables and invest at prevailing prices. </w:t>
      </w:r>
      <w:r w:rsidRPr="00555691">
        <w:rPr>
          <w:rStyle w:val="StyleUnderline"/>
          <w:highlight w:val="cyan"/>
        </w:rPr>
        <w:t xml:space="preserve">When confidence decreases, spending and risk-taking </w:t>
      </w:r>
      <w:r w:rsidRPr="00555691">
        <w:rPr>
          <w:rStyle w:val="StyleUnderline"/>
        </w:rPr>
        <w:t xml:space="preserve">tend to </w:t>
      </w:r>
      <w:r w:rsidRPr="00555691">
        <w:rPr>
          <w:rStyle w:val="StyleUnderline"/>
          <w:highlight w:val="cyan"/>
        </w:rPr>
        <w:t>fall</w:t>
      </w:r>
      <w:r w:rsidRPr="0044076F">
        <w:rPr>
          <w:rStyle w:val="StyleUnderline"/>
        </w:rPr>
        <w:t xml:space="preserve">. Investors are said to be confident when the news about the future is good and stock prices are rising. </w:t>
      </w:r>
      <w:r w:rsidRPr="0044076F">
        <w:rPr>
          <w:sz w:val="16"/>
        </w:rPr>
        <w:t xml:space="preserve">However, rising prices are related both to good fundamentals, such as growth in industrial production and productivity, as well as to the underlying sentiment or mood of investors. </w:t>
      </w:r>
      <w:r w:rsidRPr="0044076F">
        <w:rPr>
          <w:rStyle w:val="StyleUnderline"/>
        </w:rPr>
        <w:t xml:space="preserve">A good </w:t>
      </w:r>
      <w:r w:rsidRPr="00555691">
        <w:rPr>
          <w:rStyle w:val="StyleUnderline"/>
          <w:highlight w:val="cyan"/>
        </w:rPr>
        <w:t>confidence measure should indicate whether</w:t>
      </w:r>
      <w:r w:rsidRPr="0044076F">
        <w:rPr>
          <w:rStyle w:val="StyleUnderline"/>
        </w:rPr>
        <w:t xml:space="preserve">, for a given set of fundamentals, </w:t>
      </w:r>
      <w:r w:rsidRPr="00555691">
        <w:rPr>
          <w:rStyle w:val="StyleUnderline"/>
          <w:highlight w:val="cyan"/>
        </w:rPr>
        <w:t>investors have an increased or decreased appetite for risk.</w:t>
      </w:r>
      <w:r w:rsidRPr="0044076F">
        <w:rPr>
          <w:sz w:val="16"/>
        </w:rPr>
        <w:t xml:space="preserve"> Quantitatively measuring shifts in investor sentiment presents a unique set of problems to researchers. Investor surveys are often outdated by the time they are released. On the institutional side, accuracy can be compromised as decision makers are often too busy to fill out surveys. In all cases, survey responses, like prices, tend to obscure the effects of fundamentals and investor sentiment. The Approach State Street’s approach measures confidence directly and quantitatively by assessing the changes in investor holdings of risky assets. </w:t>
      </w:r>
      <w:r w:rsidRPr="0044076F">
        <w:rPr>
          <w:rStyle w:val="StyleUnderline"/>
        </w:rPr>
        <w:t xml:space="preserve">The idea is simple: the more of their portfolios that sophisticated investors are willing to devote to riskier as opposed to safer investments, the greater their risk appetite or confidence. </w:t>
      </w:r>
      <w:r w:rsidRPr="00555691">
        <w:rPr>
          <w:rStyle w:val="StyleUnderline"/>
          <w:highlight w:val="cyan"/>
        </w:rPr>
        <w:t>When risk appetite increases, investors move to increase</w:t>
      </w:r>
      <w:r w:rsidRPr="0044076F">
        <w:rPr>
          <w:rStyle w:val="StyleUnderline"/>
        </w:rPr>
        <w:t xml:space="preserve">, in the same proportion, </w:t>
      </w:r>
      <w:r w:rsidRPr="00555691">
        <w:rPr>
          <w:rStyle w:val="StyleUnderline"/>
          <w:highlight w:val="cyan"/>
        </w:rPr>
        <w:t>their holdings</w:t>
      </w:r>
      <w:r w:rsidRPr="0044076F">
        <w:rPr>
          <w:rStyle w:val="StyleUnderline"/>
        </w:rPr>
        <w:t xml:space="preserve"> of each risky investment. This process may occur when there is good news and prices are up, but could also happen over a period of bad news and falling prices.</w:t>
      </w:r>
      <w:r w:rsidRPr="0044076F">
        <w:rPr>
          <w:sz w:val="16"/>
        </w:rPr>
        <w:t xml:space="preserve"> As a result, the risk appetite of institutional investors is a separate and distinct measure from the behavior of prices. </w:t>
      </w:r>
      <w:r w:rsidRPr="0044076F">
        <w:rPr>
          <w:rStyle w:val="StyleUnderline"/>
        </w:rPr>
        <w:t>Actual investor holdings and recent purchases provide a solid foundation on which to base a measure of investor confidence</w:t>
      </w:r>
      <w:r w:rsidRPr="0044076F">
        <w:rPr>
          <w:sz w:val="16"/>
        </w:rPr>
        <w:t>.</w:t>
      </w:r>
    </w:p>
    <w:p w14:paraId="68744697" w14:textId="77777777" w:rsidR="00F67C6F" w:rsidRDefault="00F67C6F" w:rsidP="00AF34F8">
      <w:pPr>
        <w:rPr>
          <w:u w:val="single"/>
        </w:rPr>
      </w:pPr>
    </w:p>
    <w:p w14:paraId="0B9AC29D" w14:textId="4B28C4EB" w:rsidR="007C5B2F" w:rsidRDefault="007C5B2F" w:rsidP="00AF34F8">
      <w:pPr>
        <w:rPr>
          <w:u w:val="single"/>
        </w:rPr>
      </w:pPr>
    </w:p>
    <w:p w14:paraId="43F51FEF" w14:textId="77777777" w:rsidR="00F67C6F" w:rsidRDefault="00F67C6F">
      <w:pPr>
        <w:rPr>
          <w:b/>
          <w:bCs/>
          <w:sz w:val="32"/>
          <w:szCs w:val="32"/>
        </w:rPr>
      </w:pPr>
      <w:r>
        <w:rPr>
          <w:b/>
          <w:bCs/>
        </w:rPr>
        <w:br w:type="page"/>
      </w:r>
    </w:p>
    <w:p w14:paraId="5940B690" w14:textId="353817C8" w:rsidR="007C5B2F" w:rsidRPr="007C5B2F" w:rsidRDefault="007C5B2F" w:rsidP="007C5B2F">
      <w:pPr>
        <w:pStyle w:val="Heading3"/>
        <w:rPr>
          <w:b w:val="0"/>
          <w:bCs/>
        </w:rPr>
      </w:pPr>
      <w:r w:rsidRPr="007C5B2F">
        <w:rPr>
          <w:bCs/>
        </w:rPr>
        <w:t xml:space="preserve">Internal Link – Consumer Confidence </w:t>
      </w:r>
      <w:r w:rsidR="00F85F05">
        <w:rPr>
          <w:bCs/>
        </w:rPr>
        <w:t>Key</w:t>
      </w:r>
    </w:p>
    <w:p w14:paraId="22A8A089" w14:textId="3D45FB9D" w:rsidR="007C5B2F" w:rsidRPr="007C5B2F" w:rsidRDefault="007C5B2F" w:rsidP="007C5B2F">
      <w:pPr>
        <w:pStyle w:val="Heading4"/>
        <w:rPr>
          <w:b w:val="0"/>
          <w:bCs/>
        </w:rPr>
      </w:pPr>
      <w:r w:rsidRPr="007C5B2F">
        <w:rPr>
          <w:bCs/>
        </w:rPr>
        <w:t xml:space="preserve">Consumer confidence key to predict broader economic trends like business confidence. </w:t>
      </w:r>
    </w:p>
    <w:p w14:paraId="3A2362AA" w14:textId="77777777" w:rsidR="007C5B2F" w:rsidRDefault="007C5B2F" w:rsidP="007C5B2F">
      <w:r w:rsidRPr="00711980">
        <w:t xml:space="preserve">Laura </w:t>
      </w:r>
      <w:r w:rsidRPr="00711980">
        <w:rPr>
          <w:rStyle w:val="Style13ptBold"/>
        </w:rPr>
        <w:t>Rodini</w:t>
      </w:r>
      <w:r w:rsidRPr="00711980">
        <w:t xml:space="preserve">, </w:t>
      </w:r>
      <w:r>
        <w:t xml:space="preserve">Updated </w:t>
      </w:r>
      <w:r w:rsidRPr="00711980">
        <w:rPr>
          <w:rStyle w:val="Style13ptBold"/>
        </w:rPr>
        <w:t>5/23</w:t>
      </w:r>
      <w:r>
        <w:t xml:space="preserve">/23, Originally Published </w:t>
      </w:r>
      <w:r w:rsidRPr="00711980">
        <w:t>10-14-2022, What Is the Consumer Confidence Index? Why Is It Important?, TheStreet, https://www.thestreet.com/dictionary/c/consumer-confidence-index, Accessed: 6-27-2023, //ONHS IF</w:t>
      </w:r>
    </w:p>
    <w:p w14:paraId="7A8CE4C1" w14:textId="3F852050" w:rsidR="007C5B2F" w:rsidRPr="007F266A" w:rsidRDefault="007C5B2F" w:rsidP="007C5B2F">
      <w:pPr>
        <w:rPr>
          <w:sz w:val="16"/>
        </w:rPr>
      </w:pPr>
      <w:r w:rsidRPr="00711980">
        <w:rPr>
          <w:sz w:val="16"/>
        </w:rPr>
        <w:t xml:space="preserve">What Is the Consumer Confidence Index? Why Is It Important? </w:t>
      </w:r>
      <w:r w:rsidRPr="00711980">
        <w:rPr>
          <w:rStyle w:val="StyleUnderline"/>
        </w:rPr>
        <w:t xml:space="preserve">Want to know what drives the markets? Ask consumers how they’re feeling. </w:t>
      </w:r>
      <w:r w:rsidRPr="00711980">
        <w:rPr>
          <w:rStyle w:val="StyleUnderline"/>
          <w:highlight w:val="cyan"/>
        </w:rPr>
        <w:t>Consumer sentiment surveys</w:t>
      </w:r>
      <w:r w:rsidRPr="00711980">
        <w:rPr>
          <w:rStyle w:val="StyleUnderline"/>
        </w:rPr>
        <w:t xml:space="preserve">, like the Consumer Confidence Index (CCI), </w:t>
      </w:r>
      <w:r w:rsidRPr="00711980">
        <w:rPr>
          <w:rStyle w:val="StyleUnderline"/>
          <w:highlight w:val="cyan"/>
        </w:rPr>
        <w:t>gauge optimism and pessimism</w:t>
      </w:r>
      <w:r w:rsidRPr="00711980">
        <w:rPr>
          <w:rStyle w:val="StyleUnderline"/>
        </w:rPr>
        <w:t xml:space="preserve"> and </w:t>
      </w:r>
      <w:r w:rsidRPr="00711980">
        <w:rPr>
          <w:rStyle w:val="StyleUnderline"/>
          <w:highlight w:val="cyan"/>
        </w:rPr>
        <w:t>can foreshadow changes in the</w:t>
      </w:r>
      <w:r w:rsidRPr="00711980">
        <w:rPr>
          <w:rStyle w:val="StyleUnderline"/>
        </w:rPr>
        <w:t xml:space="preserve"> </w:t>
      </w:r>
      <w:r w:rsidRPr="007F266A">
        <w:rPr>
          <w:rStyle w:val="StyleUnderline"/>
        </w:rPr>
        <w:t xml:space="preserve">broader </w:t>
      </w:r>
      <w:r w:rsidRPr="007F266A">
        <w:rPr>
          <w:rStyle w:val="StyleUnderline"/>
          <w:highlight w:val="cyan"/>
        </w:rPr>
        <w:t>economy</w:t>
      </w:r>
      <w:r w:rsidRPr="007F266A">
        <w:rPr>
          <w:sz w:val="16"/>
        </w:rPr>
        <w:t xml:space="preserve">. During </w:t>
      </w:r>
      <w:hyperlink r:id="rId289" w:history="1">
        <w:r w:rsidRPr="007F266A">
          <w:rPr>
            <w:rStyle w:val="Hyperlink"/>
          </w:rPr>
          <w:t>bull markets</w:t>
        </w:r>
      </w:hyperlink>
      <w:r w:rsidRPr="007F266A">
        <w:rPr>
          <w:sz w:val="16"/>
        </w:rPr>
        <w:t xml:space="preserve"> consumers feel confident, and thus, consumption increases. But during </w:t>
      </w:r>
      <w:hyperlink r:id="rId290" w:history="1">
        <w:r w:rsidRPr="007F266A">
          <w:rPr>
            <w:rStyle w:val="Hyperlink"/>
          </w:rPr>
          <w:t>bear markets</w:t>
        </w:r>
      </w:hyperlink>
      <w:r w:rsidRPr="007F266A">
        <w:rPr>
          <w:sz w:val="16"/>
        </w:rPr>
        <w:t xml:space="preserve">, consumers typically feel anxiety and typically don’t spend as much. </w:t>
      </w:r>
      <w:r w:rsidRPr="007F266A">
        <w:rPr>
          <w:rStyle w:val="StyleUnderline"/>
          <w:highlight w:val="cyan"/>
        </w:rPr>
        <w:t>This can have an effect on sales</w:t>
      </w:r>
      <w:r w:rsidRPr="007F266A">
        <w:rPr>
          <w:rStyle w:val="StyleUnderline"/>
        </w:rPr>
        <w:t xml:space="preserve"> and lead to cutbacks in production—and if it’s sustained, it can even pave the way for </w:t>
      </w:r>
      <w:hyperlink r:id="rId291" w:history="1">
        <w:r w:rsidRPr="007F266A">
          <w:rPr>
            <w:rStyle w:val="StyleUnderline"/>
          </w:rPr>
          <w:t>recession</w:t>
        </w:r>
      </w:hyperlink>
      <w:r w:rsidRPr="007F266A">
        <w:rPr>
          <w:sz w:val="16"/>
        </w:rPr>
        <w:t xml:space="preserve">. The CCI is viewed as a </w:t>
      </w:r>
      <w:hyperlink r:id="rId292" w:history="1">
        <w:r w:rsidRPr="007F266A">
          <w:rPr>
            <w:rStyle w:val="Hyperlink"/>
          </w:rPr>
          <w:t>leading indicator</w:t>
        </w:r>
      </w:hyperlink>
      <w:r w:rsidRPr="007F266A">
        <w:rPr>
          <w:sz w:val="16"/>
        </w:rPr>
        <w:t xml:space="preserve"> because it asks consumers about their spending plans in the near-term future. Data from the Consumer Confidence Index helps to determine the consumption component of the </w:t>
      </w:r>
      <w:hyperlink r:id="rId293" w:history="1">
        <w:r w:rsidRPr="007F266A">
          <w:rPr>
            <w:rStyle w:val="Hyperlink"/>
          </w:rPr>
          <w:t>GDP</w:t>
        </w:r>
      </w:hyperlink>
      <w:r w:rsidRPr="007F266A">
        <w:rPr>
          <w:sz w:val="16"/>
        </w:rPr>
        <w:t xml:space="preserve">, which accounts for a 60% slice of the total pie, and as such, it is eagerly anticipated by the government. </w:t>
      </w:r>
      <w:r w:rsidRPr="007F266A">
        <w:rPr>
          <w:rStyle w:val="StyleUnderline"/>
          <w:highlight w:val="cyan"/>
        </w:rPr>
        <w:t>Banks</w:t>
      </w:r>
      <w:r w:rsidRPr="007F266A">
        <w:rPr>
          <w:rStyle w:val="StyleUnderline"/>
        </w:rPr>
        <w:t xml:space="preserve"> also </w:t>
      </w:r>
      <w:r w:rsidRPr="007F266A">
        <w:rPr>
          <w:rStyle w:val="StyleUnderline"/>
          <w:highlight w:val="cyan"/>
        </w:rPr>
        <w:t>look to the CCI to forecast lending</w:t>
      </w:r>
      <w:r w:rsidRPr="007F266A">
        <w:rPr>
          <w:rStyle w:val="StyleUnderline"/>
        </w:rPr>
        <w:t>, and retailers and manufacturers use it to help set inventories.</w:t>
      </w:r>
      <w:r w:rsidRPr="007F266A">
        <w:rPr>
          <w:sz w:val="16"/>
        </w:rPr>
        <w:t xml:space="preserve"> </w:t>
      </w:r>
      <w:r w:rsidRPr="007F266A">
        <w:rPr>
          <w:rStyle w:val="StyleUnderline"/>
          <w:highlight w:val="cyan"/>
        </w:rPr>
        <w:t>The</w:t>
      </w:r>
      <w:r w:rsidRPr="007F266A">
        <w:rPr>
          <w:rStyle w:val="StyleUnderline"/>
        </w:rPr>
        <w:t xml:space="preserve"> </w:t>
      </w:r>
      <w:hyperlink r:id="rId294" w:history="1">
        <w:r w:rsidRPr="007F266A">
          <w:rPr>
            <w:rStyle w:val="StyleUnderline"/>
            <w:highlight w:val="cyan"/>
          </w:rPr>
          <w:t>Fed</w:t>
        </w:r>
        <w:r w:rsidRPr="007F266A">
          <w:rPr>
            <w:rStyle w:val="StyleUnderline"/>
          </w:rPr>
          <w:t>eral Reserve</w:t>
        </w:r>
      </w:hyperlink>
      <w:r w:rsidRPr="007F266A">
        <w:rPr>
          <w:rStyle w:val="StyleUnderline"/>
        </w:rPr>
        <w:t xml:space="preserve"> also </w:t>
      </w:r>
      <w:r w:rsidRPr="007F266A">
        <w:rPr>
          <w:rStyle w:val="StyleUnderline"/>
          <w:highlight w:val="cyan"/>
        </w:rPr>
        <w:t>watches this measure closely</w:t>
      </w:r>
      <w:r w:rsidRPr="007F266A">
        <w:rPr>
          <w:rStyle w:val="StyleUnderline"/>
        </w:rPr>
        <w:t xml:space="preserve"> </w:t>
      </w:r>
      <w:r w:rsidRPr="007F266A">
        <w:rPr>
          <w:rStyle w:val="StyleUnderline"/>
          <w:highlight w:val="cyan"/>
        </w:rPr>
        <w:t>as it determines</w:t>
      </w:r>
      <w:r w:rsidRPr="007F266A">
        <w:rPr>
          <w:rStyle w:val="StyleUnderline"/>
        </w:rPr>
        <w:t xml:space="preserve"> whether to raise, maintain, or lower prevailing </w:t>
      </w:r>
      <w:hyperlink r:id="rId295" w:history="1">
        <w:r w:rsidRPr="007F266A">
          <w:rPr>
            <w:rStyle w:val="StyleUnderline"/>
            <w:highlight w:val="cyan"/>
          </w:rPr>
          <w:t>interest rates</w:t>
        </w:r>
      </w:hyperlink>
      <w:r w:rsidRPr="007F266A">
        <w:rPr>
          <w:sz w:val="16"/>
          <w:highlight w:val="cyan"/>
        </w:rPr>
        <w:t>.</w:t>
      </w:r>
      <w:r w:rsidRPr="007F266A">
        <w:rPr>
          <w:sz w:val="16"/>
        </w:rPr>
        <w:t xml:space="preserve"> Consumer sentiment, therefore, is a great measure of demand. When (and How Often) Is the CCI Released ? The Consumer Confidence Index is published at 10:00 AM ET on the last Tuesday of every month on the </w:t>
      </w:r>
      <w:hyperlink r:id="rId296" w:tgtFrame="_blank" w:history="1">
        <w:r w:rsidRPr="007F266A">
          <w:rPr>
            <w:rStyle w:val="Hyperlink"/>
          </w:rPr>
          <w:t>Conference Board’s website</w:t>
        </w:r>
      </w:hyperlink>
      <w:r w:rsidRPr="007F266A">
        <w:rPr>
          <w:sz w:val="16"/>
        </w:rPr>
        <w:t xml:space="preserve">. </w:t>
      </w:r>
      <w:r w:rsidRPr="007F266A">
        <w:rPr>
          <w:rStyle w:val="StyleUnderline"/>
        </w:rPr>
        <w:t xml:space="preserve">What Does </w:t>
      </w:r>
      <w:r w:rsidRPr="007F266A">
        <w:rPr>
          <w:rStyle w:val="StyleUnderline"/>
          <w:highlight w:val="cyan"/>
        </w:rPr>
        <w:t>the C</w:t>
      </w:r>
      <w:r w:rsidRPr="007F266A">
        <w:rPr>
          <w:rStyle w:val="StyleUnderline"/>
        </w:rPr>
        <w:t xml:space="preserve">onsumer </w:t>
      </w:r>
      <w:r w:rsidRPr="007F266A">
        <w:rPr>
          <w:rStyle w:val="StyleUnderline"/>
          <w:highlight w:val="cyan"/>
        </w:rPr>
        <w:t>C</w:t>
      </w:r>
      <w:r w:rsidRPr="007F266A">
        <w:rPr>
          <w:rStyle w:val="StyleUnderline"/>
        </w:rPr>
        <w:t xml:space="preserve">onfidence </w:t>
      </w:r>
      <w:r w:rsidRPr="007F266A">
        <w:rPr>
          <w:rStyle w:val="StyleUnderline"/>
          <w:highlight w:val="cyan"/>
        </w:rPr>
        <w:t>I</w:t>
      </w:r>
      <w:r w:rsidRPr="007F266A">
        <w:rPr>
          <w:rStyle w:val="StyleUnderline"/>
        </w:rPr>
        <w:t xml:space="preserve">ndex </w:t>
      </w:r>
      <w:r w:rsidRPr="007F266A">
        <w:rPr>
          <w:rStyle w:val="StyleUnderline"/>
          <w:highlight w:val="cyan"/>
        </w:rPr>
        <w:t>Measure</w:t>
      </w:r>
      <w:r w:rsidRPr="007F266A">
        <w:rPr>
          <w:rStyle w:val="StyleUnderline"/>
        </w:rPr>
        <w:t>?</w:t>
      </w:r>
      <w:r w:rsidRPr="007F266A">
        <w:rPr>
          <w:sz w:val="16"/>
        </w:rPr>
        <w:t xml:space="preserve"> How Is It Calculated? The CCI is a set of surveys created in 1967 by the Conference Board, an independent think tank. Results are published on the last Tuesday of every month. These surveys are sent to a sample size of 5,000 households and ask respondents their opinion on five topics: 1</w:t>
      </w:r>
      <w:r w:rsidRPr="007F266A">
        <w:rPr>
          <w:rStyle w:val="StyleUnderline"/>
        </w:rPr>
        <w:t xml:space="preserve">. </w:t>
      </w:r>
      <w:r w:rsidRPr="007F266A">
        <w:rPr>
          <w:rStyle w:val="StyleUnderline"/>
          <w:highlight w:val="cyan"/>
        </w:rPr>
        <w:t xml:space="preserve">Current business </w:t>
      </w:r>
      <w:r w:rsidRPr="007F266A">
        <w:rPr>
          <w:rStyle w:val="StyleUnderline"/>
        </w:rPr>
        <w:t xml:space="preserve">conditions 2. Current </w:t>
      </w:r>
      <w:r w:rsidRPr="007F266A">
        <w:rPr>
          <w:rStyle w:val="StyleUnderline"/>
          <w:highlight w:val="cyan"/>
        </w:rPr>
        <w:t>employment</w:t>
      </w:r>
      <w:r w:rsidRPr="007F266A">
        <w:rPr>
          <w:rStyle w:val="StyleUnderline"/>
        </w:rPr>
        <w:t xml:space="preserve"> </w:t>
      </w:r>
      <w:r w:rsidRPr="007F266A">
        <w:rPr>
          <w:rStyle w:val="StyleUnderline"/>
          <w:highlight w:val="cyan"/>
        </w:rPr>
        <w:t>conditions</w:t>
      </w:r>
      <w:r w:rsidRPr="007F266A">
        <w:rPr>
          <w:rStyle w:val="StyleUnderline"/>
        </w:rPr>
        <w:t xml:space="preserve"> 3. Business conditions six months from now 4. Employment conditions six months from now 5. Total family income six months from now</w:t>
      </w:r>
      <w:r w:rsidRPr="007F266A">
        <w:rPr>
          <w:sz w:val="16"/>
        </w:rPr>
        <w:t xml:space="preserve"> The total Consumer Confidence Index is the average of the responses from all five categories. The index is also subdivided in the following ways: The Present Situation Index (questions one and two) measures opinions on the current state of the economy. This makes up 40% of the total. The Expectations Index (questions three through five) is forward-looking. This makes up the bulk of the weighting, at 60%. Data is categorized by household demographics, such as age and income, as well as by geographic region. After the entries are submitted, a relative value is calculated for each question, which is then compared with corresponding levels from 1985, the year set as a benchmark, which has a value of 100. The Conference Board chose this year because in the year 1985, it believed the economy was neither overheating nor underperforming. The comparison of relative values is </w:t>
      </w:r>
      <w:r w:rsidRPr="00711980">
        <w:rPr>
          <w:sz w:val="16"/>
        </w:rPr>
        <w:t xml:space="preserve">then aggregated into a single number, known as the Index. What Is Considered a “Good” Score on the Consumer Confidence Index? Since the benchmark score is 100, any values over 100 indicate that </w:t>
      </w:r>
      <w:r w:rsidRPr="007F266A">
        <w:rPr>
          <w:sz w:val="16"/>
        </w:rPr>
        <w:t xml:space="preserve">consumers are more confident than the benchmark set in 1985. An index value below 100 means that consumers are less confident, or more pessimistic, than they were relative to the benchmark. When Was the Consumer Confidence Index Especially Low? In October 2008, the Consumer Confidence Index hit an all-time low of 38. This level reflected the </w:t>
      </w:r>
      <w:hyperlink r:id="rId297" w:history="1">
        <w:r w:rsidRPr="007F266A">
          <w:rPr>
            <w:rStyle w:val="Hyperlink"/>
          </w:rPr>
          <w:t>Financial Crisis of 2007–2008</w:t>
        </w:r>
      </w:hyperlink>
      <w:r w:rsidRPr="007F266A">
        <w:rPr>
          <w:sz w:val="16"/>
        </w:rPr>
        <w:t xml:space="preserve">, which stemmed from the implosion of U.S. </w:t>
      </w:r>
      <w:hyperlink r:id="rId298" w:history="1">
        <w:r w:rsidRPr="007F266A">
          <w:rPr>
            <w:rStyle w:val="Hyperlink"/>
          </w:rPr>
          <w:t>subprime mortgages</w:t>
        </w:r>
      </w:hyperlink>
      <w:r w:rsidRPr="007F266A">
        <w:rPr>
          <w:sz w:val="16"/>
        </w:rPr>
        <w:t xml:space="preserve"> that sent global financial markets into a tailspin and nearly bankrupted the housing sector. A recession, known as the </w:t>
      </w:r>
      <w:hyperlink r:id="rId299" w:history="1">
        <w:r w:rsidRPr="007F266A">
          <w:rPr>
            <w:rStyle w:val="Hyperlink"/>
          </w:rPr>
          <w:t>Great Recession</w:t>
        </w:r>
      </w:hyperlink>
      <w:r w:rsidRPr="007F266A">
        <w:rPr>
          <w:sz w:val="16"/>
        </w:rPr>
        <w:t xml:space="preserve">, would soon follow. What Is the Consumer Confidence Index At Now? In September 2022, the CCI rose to 108, which was significant as it marked the second straight month of increases. The Expectations Index rose to 80.3 from 75.1, and the Present Situation Index grew to 149.6 from 145.4, a gain of more than 10 points from July 2022. </w:t>
      </w:r>
    </w:p>
    <w:p w14:paraId="713560F2" w14:textId="27D5137C" w:rsidR="00F85F05" w:rsidRDefault="00F85F05" w:rsidP="007C5B2F">
      <w:pPr>
        <w:rPr>
          <w:sz w:val="16"/>
        </w:rPr>
      </w:pPr>
    </w:p>
    <w:p w14:paraId="5F2D1A92" w14:textId="77777777" w:rsidR="00F85F05" w:rsidRPr="00F85F05" w:rsidRDefault="00F85F05" w:rsidP="00F85F05">
      <w:pPr>
        <w:pStyle w:val="Heading4"/>
        <w:rPr>
          <w:b w:val="0"/>
          <w:bCs/>
        </w:rPr>
      </w:pPr>
      <w:r w:rsidRPr="00F85F05">
        <w:rPr>
          <w:bCs/>
        </w:rPr>
        <w:t>Consumer Confidence is a key predictor of economic health in the US</w:t>
      </w:r>
    </w:p>
    <w:p w14:paraId="60613D10" w14:textId="41DAF7CF" w:rsidR="00F85F05" w:rsidRDefault="00F85F05" w:rsidP="00F85F05">
      <w:r w:rsidRPr="00056188">
        <w:rPr>
          <w:rStyle w:val="Style13ptBold"/>
        </w:rPr>
        <w:t>CME Group, ND</w:t>
      </w:r>
      <w:r w:rsidRPr="00056188">
        <w:t>, The Importance of Consumer Confidence Surveys, https://www.cmegroup.com/education/courses/learn-about-key-economic-events/the-importance-of-consumer-confidence-surveys.html, Accessed: 6-27-2023, //ONHS IF</w:t>
      </w:r>
    </w:p>
    <w:p w14:paraId="0861A67B" w14:textId="77777777" w:rsidR="002874FC" w:rsidRPr="00056188" w:rsidRDefault="002874FC" w:rsidP="00F85F05"/>
    <w:p w14:paraId="5CE0A0EC" w14:textId="775839AE" w:rsidR="00903EBC" w:rsidRPr="007F266A" w:rsidRDefault="00F85F05">
      <w:pPr>
        <w:rPr>
          <w:sz w:val="16"/>
        </w:rPr>
      </w:pPr>
      <w:r w:rsidRPr="00056188">
        <w:rPr>
          <w:rStyle w:val="StyleUnderline"/>
          <w:highlight w:val="cyan"/>
        </w:rPr>
        <w:t>Consumer confidence</w:t>
      </w:r>
      <w:r w:rsidRPr="00056188">
        <w:rPr>
          <w:rStyle w:val="StyleUnderline"/>
        </w:rPr>
        <w:t xml:space="preserve"> surveys are </w:t>
      </w:r>
      <w:r w:rsidRPr="00056188">
        <w:rPr>
          <w:rStyle w:val="StyleUnderline"/>
          <w:highlight w:val="cyan"/>
        </w:rPr>
        <w:t>key indicator</w:t>
      </w:r>
      <w:r w:rsidRPr="00056188">
        <w:rPr>
          <w:rStyle w:val="StyleUnderline"/>
        </w:rPr>
        <w:t xml:space="preserve">s </w:t>
      </w:r>
      <w:r w:rsidRPr="00056188">
        <w:rPr>
          <w:rStyle w:val="StyleUnderline"/>
          <w:highlight w:val="cyan"/>
        </w:rPr>
        <w:t>into</w:t>
      </w:r>
      <w:r w:rsidRPr="00056188">
        <w:rPr>
          <w:rStyle w:val="StyleUnderline"/>
        </w:rPr>
        <w:t xml:space="preserve"> </w:t>
      </w:r>
      <w:r w:rsidRPr="00056188">
        <w:rPr>
          <w:rStyle w:val="StyleUnderline"/>
          <w:highlight w:val="cyan"/>
        </w:rPr>
        <w:t>the</w:t>
      </w:r>
      <w:r w:rsidRPr="00056188">
        <w:rPr>
          <w:rStyle w:val="StyleUnderline"/>
        </w:rPr>
        <w:t xml:space="preserve"> overall </w:t>
      </w:r>
      <w:r w:rsidRPr="00056188">
        <w:rPr>
          <w:rStyle w:val="StyleUnderline"/>
          <w:highlight w:val="cyan"/>
        </w:rPr>
        <w:t>health of the economy</w:t>
      </w:r>
      <w:r w:rsidRPr="00056188">
        <w:rPr>
          <w:rStyle w:val="StyleUnderline"/>
        </w:rPr>
        <w:t xml:space="preserve">. </w:t>
      </w:r>
      <w:r w:rsidRPr="00056188">
        <w:rPr>
          <w:rStyle w:val="StyleUnderline"/>
          <w:highlight w:val="cyan"/>
        </w:rPr>
        <w:t>When people feel confident</w:t>
      </w:r>
      <w:r w:rsidRPr="00056188">
        <w:rPr>
          <w:rStyle w:val="StyleUnderline"/>
        </w:rPr>
        <w:t xml:space="preserve"> about the stability of their incomes </w:t>
      </w:r>
      <w:r w:rsidRPr="00056188">
        <w:rPr>
          <w:rStyle w:val="StyleUnderline"/>
          <w:highlight w:val="cyan"/>
        </w:rPr>
        <w:t>it influences their spending</w:t>
      </w:r>
      <w:r w:rsidRPr="00056188">
        <w:rPr>
          <w:rStyle w:val="StyleUnderline"/>
        </w:rPr>
        <w:t xml:space="preserve"> and saving activities.</w:t>
      </w:r>
      <w:r w:rsidRPr="00056188">
        <w:rPr>
          <w:sz w:val="16"/>
        </w:rPr>
        <w:t xml:space="preserve"> Therefore, reports such as Consumer Confidence Index (CCI) and University of Michigan Consumer Sentiment (MCSI) are of particular interest to traders since these reports include inflation expectations and outlooks for consumers. Consumer Confidence Index The CCI survey is conducted monthly and contains about 50 questions that track different aspects of consumer attitudes toward current and future business conditions, current and future employment conditions, and total family income for the next six months. </w:t>
      </w:r>
      <w:r w:rsidRPr="00056188">
        <w:rPr>
          <w:rStyle w:val="StyleUnderline"/>
          <w:highlight w:val="cyan"/>
        </w:rPr>
        <w:t>This</w:t>
      </w:r>
      <w:r w:rsidRPr="00056188">
        <w:rPr>
          <w:rStyle w:val="StyleUnderline"/>
        </w:rPr>
        <w:t xml:space="preserve"> </w:t>
      </w:r>
      <w:r w:rsidRPr="00056188">
        <w:rPr>
          <w:rStyle w:val="StyleUnderline"/>
          <w:highlight w:val="cyan"/>
        </w:rPr>
        <w:t>report</w:t>
      </w:r>
      <w:r w:rsidRPr="00056188">
        <w:rPr>
          <w:rStyle w:val="StyleUnderline"/>
        </w:rPr>
        <w:t xml:space="preserve"> is highly regarded by the Fed and </w:t>
      </w:r>
      <w:r w:rsidRPr="00056188">
        <w:rPr>
          <w:rStyle w:val="Emphasis"/>
          <w:highlight w:val="cyan"/>
        </w:rPr>
        <w:t>can be a key factor in determining U.S. monetary policy</w:t>
      </w:r>
      <w:r w:rsidRPr="00056188">
        <w:rPr>
          <w:rStyle w:val="StyleUnderline"/>
        </w:rPr>
        <w:t>.</w:t>
      </w:r>
      <w:r w:rsidRPr="00056188">
        <w:rPr>
          <w:sz w:val="16"/>
        </w:rPr>
        <w:t xml:space="preserve"> University of Michigan Consumer Sentiment The University of Michigan’s MCSI survey is conducted by phone and tracks consumer opinions of their own finances and the near- and long-term economy. Preliminary data is released on or around the 10th of each month, with final and complete data released on or around the first of the following month. Sector-Specific Reports While these reports provide a snapshot of consumer confidence as a whole</w:t>
      </w:r>
      <w:r w:rsidRPr="00056188">
        <w:rPr>
          <w:rStyle w:val="StyleUnderline"/>
        </w:rPr>
        <w:t>, it can also be useful to relate consumer confidence to specific sectors of the economy, such as manufacturing versus non-manufacturing</w:t>
      </w:r>
      <w:r w:rsidRPr="00056188">
        <w:rPr>
          <w:sz w:val="16"/>
        </w:rPr>
        <w:t xml:space="preserve">. In some instances, certain parts of the economy will perform better than others, and additional data can help traders to operate with a more sector-specific sense of consumer sentiment. One example of sector-specific report is the Philadelphia Fed Survey, which tracks the manufacturing sector. Other reports of similar nature include US Chicago PMI, Manufacturing, Services and Composite PMIs. Conclusion </w:t>
      </w:r>
      <w:r w:rsidRPr="00056188">
        <w:rPr>
          <w:rStyle w:val="StyleUnderline"/>
        </w:rPr>
        <w:t xml:space="preserve">By gauging consumer confidence surveys against sector-specific performance, traders and </w:t>
      </w:r>
      <w:r w:rsidRPr="00056188">
        <w:rPr>
          <w:rStyle w:val="StyleUnderline"/>
          <w:highlight w:val="cyan"/>
        </w:rPr>
        <w:t>the Fed alike can gain a broader understanding of the consumer’s view of the economy</w:t>
      </w:r>
      <w:r w:rsidRPr="00056188">
        <w:rPr>
          <w:rStyle w:val="StyleUnderline"/>
        </w:rPr>
        <w:t>, while keeping an eye on the possibility of inflation</w:t>
      </w:r>
      <w:r w:rsidRPr="00056188">
        <w:rPr>
          <w:sz w:val="16"/>
        </w:rPr>
        <w:t>. As you can see there are a number of factors to think about when trading U.S. confidence surveys but with a little insight and thorough preparation these numbers provide numerous opportunities for traders.</w:t>
      </w:r>
    </w:p>
    <w:p w14:paraId="399A5717" w14:textId="77777777" w:rsidR="00801453" w:rsidRDefault="00801453" w:rsidP="007F266A">
      <w:pPr>
        <w:pStyle w:val="Heading3"/>
        <w:jc w:val="left"/>
        <w:rPr>
          <w:b w:val="0"/>
        </w:rPr>
      </w:pPr>
    </w:p>
    <w:p w14:paraId="00000085" w14:textId="42667CC5" w:rsidR="00DB17C0" w:rsidRDefault="00000000">
      <w:pPr>
        <w:pStyle w:val="Heading3"/>
        <w:rPr>
          <w:b w:val="0"/>
        </w:rPr>
      </w:pPr>
      <w:r w:rsidRPr="00903EBC">
        <w:t>—</w:t>
      </w:r>
      <w:r w:rsidR="00FB77C2">
        <w:t xml:space="preserve">Neg </w:t>
      </w:r>
      <w:r w:rsidRPr="00903EBC">
        <w:t>Impacts</w:t>
      </w:r>
    </w:p>
    <w:p w14:paraId="3CB43E2A" w14:textId="77777777" w:rsidR="00827481" w:rsidRDefault="00827481">
      <w:pPr>
        <w:rPr>
          <w:b/>
          <w:bCs/>
          <w:sz w:val="32"/>
          <w:szCs w:val="32"/>
        </w:rPr>
      </w:pPr>
      <w:r>
        <w:rPr>
          <w:b/>
          <w:bCs/>
        </w:rPr>
        <w:br w:type="page"/>
      </w:r>
    </w:p>
    <w:p w14:paraId="4A6033E1" w14:textId="069C7EAC" w:rsidR="00162AC7" w:rsidRPr="00162AC7" w:rsidRDefault="00162AC7" w:rsidP="00162AC7">
      <w:pPr>
        <w:pStyle w:val="Heading3"/>
        <w:rPr>
          <w:b w:val="0"/>
          <w:bCs/>
        </w:rPr>
      </w:pPr>
      <w:r w:rsidRPr="00162AC7">
        <w:rPr>
          <w:bCs/>
        </w:rPr>
        <w:t>Econ Decline = war</w:t>
      </w:r>
    </w:p>
    <w:p w14:paraId="67B32C82" w14:textId="3D643405" w:rsidR="00162AC7" w:rsidRPr="00162AC7" w:rsidRDefault="00162AC7" w:rsidP="00162AC7">
      <w:pPr>
        <w:pStyle w:val="Heading4"/>
        <w:rPr>
          <w:b w:val="0"/>
          <w:bCs/>
        </w:rPr>
      </w:pPr>
      <w:r w:rsidRPr="00162AC7">
        <w:rPr>
          <w:bCs/>
        </w:rPr>
        <w:t xml:space="preserve">Econ decline </w:t>
      </w:r>
      <w:r w:rsidR="000C6A84">
        <w:rPr>
          <w:bCs/>
        </w:rPr>
        <w:t>= war</w:t>
      </w:r>
    </w:p>
    <w:p w14:paraId="1D935325" w14:textId="0EA9CC9D" w:rsidR="00162AC7" w:rsidRPr="005A49D9" w:rsidRDefault="00162AC7" w:rsidP="00162AC7">
      <w:r w:rsidRPr="006A33E6">
        <w:t>Patcharaporn</w:t>
      </w:r>
      <w:r w:rsidRPr="006A33E6">
        <w:rPr>
          <w:b/>
          <w:bCs/>
          <w:sz w:val="26"/>
          <w:szCs w:val="26"/>
        </w:rPr>
        <w:t> </w:t>
      </w:r>
      <w:r>
        <w:rPr>
          <w:b/>
          <w:bCs/>
          <w:sz w:val="26"/>
          <w:szCs w:val="26"/>
        </w:rPr>
        <w:t>Leepipatpiboon</w:t>
      </w:r>
      <w:r>
        <w:rPr>
          <w:b/>
          <w:bCs/>
          <w:sz w:val="28"/>
          <w:szCs w:val="28"/>
        </w:rPr>
        <w:t xml:space="preserve"> et al 3-17</w:t>
      </w:r>
      <w:r w:rsidRPr="0055365C">
        <w:t xml:space="preserve">, </w:t>
      </w:r>
      <w:r w:rsidRPr="006A33E6">
        <w:t>Chiara Castrovillari,Tomohide Mineyam</w:t>
      </w:r>
      <w:r>
        <w:t xml:space="preserve">, Writers for the IMF, </w:t>
      </w:r>
      <w:r w:rsidRPr="0055365C">
        <w:t>3-17-2023, "Macroeconomic Shocks and Conflict,"</w:t>
      </w:r>
      <w:r>
        <w:t xml:space="preserve"> pg. 11-17, </w:t>
      </w:r>
      <w:r w:rsidRPr="0055365C">
        <w:t xml:space="preserve"> IMF,</w:t>
      </w:r>
      <w:r>
        <w:t xml:space="preserve"> </w:t>
      </w:r>
      <w:hyperlink r:id="rId300" w:history="1">
        <w:r w:rsidRPr="00F94839">
          <w:rPr>
            <w:rStyle w:val="Hyperlink"/>
          </w:rPr>
          <w:t>https://www.imf.org/en/Publications/WP/Issues/2023/03/18/Macroeconomic-Shocks-and-Conflict-531101</w:t>
        </w:r>
      </w:hyperlink>
      <w:r>
        <w:t>, LMS</w:t>
      </w:r>
    </w:p>
    <w:p w14:paraId="4A2E23FE" w14:textId="77777777" w:rsidR="00162AC7" w:rsidRPr="007763D6" w:rsidRDefault="00162AC7" w:rsidP="00162AC7">
      <w:pPr>
        <w:rPr>
          <w:sz w:val="16"/>
          <w:szCs w:val="16"/>
        </w:rPr>
      </w:pPr>
      <w:r w:rsidRPr="007763D6">
        <w:rPr>
          <w:sz w:val="16"/>
          <w:szCs w:val="16"/>
        </w:rPr>
        <w:t>Conflict data</w:t>
      </w:r>
      <w:r w:rsidRPr="00733625">
        <w:t xml:space="preserve">. </w:t>
      </w:r>
      <w:r w:rsidRPr="00CA077E">
        <w:rPr>
          <w:rStyle w:val="StyleUnderline"/>
        </w:rPr>
        <w:t xml:space="preserve">We conduct </w:t>
      </w:r>
      <w:r w:rsidRPr="00CA6CDB">
        <w:rPr>
          <w:rStyle w:val="Emphasis"/>
        </w:rPr>
        <w:t>cross-country analysis</w:t>
      </w:r>
      <w:r w:rsidRPr="00CA077E">
        <w:rPr>
          <w:rStyle w:val="StyleUnderline"/>
        </w:rPr>
        <w:t xml:space="preserve"> to examine the impact of a </w:t>
      </w:r>
      <w:r w:rsidRPr="00CA6CDB">
        <w:rPr>
          <w:rStyle w:val="Emphasis"/>
        </w:rPr>
        <w:t>macroeconomic shock</w:t>
      </w:r>
      <w:r w:rsidRPr="00CA077E">
        <w:rPr>
          <w:rStyle w:val="StyleUnderline"/>
        </w:rPr>
        <w:t xml:space="preserve"> on the </w:t>
      </w:r>
      <w:r w:rsidRPr="00CA6CDB">
        <w:rPr>
          <w:rStyle w:val="Emphasis"/>
        </w:rPr>
        <w:t>intensity of conflicts</w:t>
      </w:r>
      <w:r w:rsidRPr="00545CBC">
        <w:rPr>
          <w:rStyle w:val="StyleUnderline"/>
        </w:rPr>
        <w:t>. The main dependent variable</w:t>
      </w:r>
      <w:r w:rsidRPr="00733625">
        <w:t xml:space="preserve"> </w:t>
      </w:r>
      <w:r w:rsidRPr="007763D6">
        <w:rPr>
          <w:sz w:val="16"/>
          <w:szCs w:val="16"/>
        </w:rPr>
        <w:t>in the regression analysis</w:t>
      </w:r>
      <w:r w:rsidRPr="00733625">
        <w:t xml:space="preserve"> </w:t>
      </w:r>
      <w:r w:rsidRPr="00545CBC">
        <w:rPr>
          <w:rStyle w:val="StyleUnderline"/>
        </w:rPr>
        <w:t xml:space="preserve">is the </w:t>
      </w:r>
      <w:r w:rsidRPr="00CA6CDB">
        <w:rPr>
          <w:rStyle w:val="Emphasis"/>
        </w:rPr>
        <w:t>intensity of conflict</w:t>
      </w:r>
      <w:r w:rsidRPr="00733625">
        <w:t xml:space="preserve">, </w:t>
      </w:r>
      <w:r w:rsidRPr="007763D6">
        <w:rPr>
          <w:sz w:val="16"/>
          <w:szCs w:val="16"/>
        </w:rPr>
        <w:t>as</w:t>
      </w:r>
      <w:r w:rsidRPr="00733625">
        <w:t xml:space="preserve"> </w:t>
      </w:r>
      <w:r w:rsidRPr="00545CBC">
        <w:rPr>
          <w:rStyle w:val="StyleUnderline"/>
        </w:rPr>
        <w:t>measured by the number of conflict events per one million people</w:t>
      </w:r>
      <w:r w:rsidRPr="00733625">
        <w:t xml:space="preserve">. </w:t>
      </w:r>
      <w:r w:rsidRPr="00CA6CDB">
        <w:rPr>
          <w:rStyle w:val="Emphasis"/>
        </w:rPr>
        <w:t>Conflict data</w:t>
      </w:r>
      <w:r w:rsidRPr="00545CBC">
        <w:rPr>
          <w:rStyle w:val="StyleUnderline"/>
        </w:rPr>
        <w:t xml:space="preserve"> rely on </w:t>
      </w:r>
      <w:r w:rsidRPr="00CA6CDB">
        <w:rPr>
          <w:rStyle w:val="StyleUnderline"/>
          <w:highlight w:val="cyan"/>
        </w:rPr>
        <w:t>the</w:t>
      </w:r>
      <w:r w:rsidRPr="00545CBC">
        <w:rPr>
          <w:rStyle w:val="StyleUnderline"/>
        </w:rPr>
        <w:t xml:space="preserve"> Uppsala Conflict Data Program Georeferenced Events Dataset</w:t>
      </w:r>
      <w:r w:rsidRPr="00733625">
        <w:t xml:space="preserve"> </w:t>
      </w:r>
      <w:r w:rsidRPr="00CA6CDB">
        <w:rPr>
          <w:rStyle w:val="StyleUnderline"/>
        </w:rPr>
        <w:t>(</w:t>
      </w:r>
      <w:r w:rsidRPr="00CA6CDB">
        <w:rPr>
          <w:rStyle w:val="Emphasis"/>
          <w:highlight w:val="cyan"/>
        </w:rPr>
        <w:t>UCDP GED</w:t>
      </w:r>
      <w:r>
        <w:t xml:space="preserve">) </w:t>
      </w:r>
      <w:r w:rsidRPr="007763D6">
        <w:rPr>
          <w:rStyle w:val="StyleUnderline"/>
          <w:sz w:val="16"/>
          <w:szCs w:val="16"/>
        </w:rPr>
        <w:t>(</w:t>
      </w:r>
      <w:r w:rsidRPr="007763D6">
        <w:rPr>
          <w:sz w:val="16"/>
          <w:szCs w:val="16"/>
        </w:rPr>
        <w:t>Sundberg and Melander, 2013).</w:t>
      </w:r>
      <w:r w:rsidRPr="00733625">
        <w:t xml:space="preserve"> </w:t>
      </w:r>
      <w:r w:rsidRPr="00545CBC">
        <w:rPr>
          <w:rStyle w:val="StyleUnderline"/>
        </w:rPr>
        <w:t xml:space="preserve">It </w:t>
      </w:r>
      <w:r w:rsidRPr="00CA6CDB">
        <w:rPr>
          <w:rStyle w:val="StyleUnderline"/>
          <w:highlight w:val="cyan"/>
        </w:rPr>
        <w:t>records all</w:t>
      </w:r>
      <w:r w:rsidRPr="00545CBC">
        <w:rPr>
          <w:rStyle w:val="StyleUnderline"/>
        </w:rPr>
        <w:t xml:space="preserve"> individual </w:t>
      </w:r>
      <w:r w:rsidRPr="00CA6CDB">
        <w:rPr>
          <w:rStyle w:val="Emphasis"/>
          <w:highlight w:val="cyan"/>
        </w:rPr>
        <w:t>conflict events</w:t>
      </w:r>
      <w:r w:rsidRPr="00545CBC">
        <w:rPr>
          <w:rStyle w:val="StyleUnderline"/>
        </w:rPr>
        <w:t xml:space="preserve"> that are defined as </w:t>
      </w:r>
      <w:r w:rsidRPr="00CA6CDB">
        <w:rPr>
          <w:rStyle w:val="Emphasis"/>
        </w:rPr>
        <w:t>organized violence</w:t>
      </w:r>
      <w:r w:rsidRPr="007763D6">
        <w:rPr>
          <w:sz w:val="16"/>
          <w:szCs w:val="16"/>
        </w:rPr>
        <w:t xml:space="preserve">. Conflict events are incidences of the use of armed force by an organized actor against another organized actor, or against civilians that result in at least one direct death. We use the total number of conflict events, including state-based conflicts in which incidents take place between two parties and at least one is the government of a state; non-state-based conflicts between two parties neither of which is the government of a state; and one-sided conflicts in which armed force is used by the government of a state or by a formally organized group against civilians. 6 By contrast, the data does not include non-organized or non-violent incidences, such as protests, riots, and violence by civilians. The UCDP GED contains events for all dyads7 and actors that have surpassed the 25 deaths threshold at least in 6 We find that each type of conflict events displays similar responses to a commodity ToT shock. 7 A dyad is defined in the UCDP GED as a pair of two opposing actors. In a state-based conflict, a dyad is composed of two actors, at least one of which is a government. A dyad in non-state conflict involves two organized armed actors, neither of which is a government. In one-sided conflicts, UCDP does not consider opposing actors a dyad, but rather an armed actor attacking the civilian population. INTERNATIONAL MONETARY FUND 11 one calendar year. The information is based on global news reports found using search strings run through the Dow Jones Factiva aggregator. </w:t>
      </w:r>
      <w:r w:rsidRPr="002C2C73">
        <w:rPr>
          <w:rStyle w:val="StyleUnderline"/>
        </w:rPr>
        <w:t>The data c</w:t>
      </w:r>
      <w:r w:rsidRPr="00E45435">
        <w:rPr>
          <w:rStyle w:val="StyleUnderline"/>
          <w:highlight w:val="cyan"/>
        </w:rPr>
        <w:t>over</w:t>
      </w:r>
      <w:r w:rsidRPr="002C2C73">
        <w:rPr>
          <w:rStyle w:val="StyleUnderline"/>
        </w:rPr>
        <w:t xml:space="preserve"> the period from </w:t>
      </w:r>
      <w:r w:rsidRPr="00E45435">
        <w:rPr>
          <w:rStyle w:val="Emphasis"/>
          <w:highlight w:val="cyan"/>
        </w:rPr>
        <w:t>1989 to 2021</w:t>
      </w:r>
      <w:r w:rsidRPr="00733625">
        <w:t xml:space="preserve">. </w:t>
      </w:r>
      <w:r w:rsidRPr="007763D6">
        <w:rPr>
          <w:sz w:val="16"/>
          <w:szCs w:val="16"/>
        </w:rPr>
        <w:t>Our dataset contains 133 countries, excluding high-income countries according to the World Bank’s GNI per capita classification (above USD 12,535 in 2020). The list of countries is presented in Annex I. We aggregate the number of conflict events by country and year. We remove the top one percentile of observations of each variable as outliers, on the premise that extremely intensive conflict episodes (e.g., Rwanda in the 1990s) are likely not driven by economic channels applicable to most countries. We normalize the number of conflict events per one million people in the population to account for country size. Mueller (2016) and Novta and Pugacheva (2021) highlight that per-capita measures are arguably most relevant from a macroeconomic perspective, as absolute numbers skew the sample toward large countries. This is particularly relevant for our analysis as countries with relatively small populations often suffer intensive conflict. 8 We complement the analysis by using the number of fatalities per one million people caused by conflicts as an alternative dependent variable measuring the intensity of conflict, obtaining similar results. Furthermore, to better understand how macroeconomic shocks affect different stages of conflict formation, we investigate entry and continuation of conflict dyads. Details are presented in Section IV. Figure 3 displays a snapshot of the global landscape of conflict events for 2021</w:t>
      </w:r>
      <w:r w:rsidRPr="00733625">
        <w:t xml:space="preserve">. </w:t>
      </w:r>
      <w:r w:rsidRPr="00210B85">
        <w:rPr>
          <w:rStyle w:val="StyleUnderline"/>
        </w:rPr>
        <w:t xml:space="preserve">Conflict events were mostly </w:t>
      </w:r>
      <w:r w:rsidRPr="00B526A1">
        <w:rPr>
          <w:rStyle w:val="Emphasis"/>
        </w:rPr>
        <w:t>concentrated</w:t>
      </w:r>
      <w:r w:rsidRPr="00210B85">
        <w:rPr>
          <w:rStyle w:val="StyleUnderline"/>
        </w:rPr>
        <w:t xml:space="preserve"> in Sub-Saharan Africa, the Middle East and Central and Latin America, with the highest intensity of conflicts occurring in Afghanistan. Mexico, Syria, Yemen, Somalia, the Central African Republic, Cameroon and Mali all recorded more than </w:t>
      </w:r>
      <w:r w:rsidRPr="00B526A1">
        <w:rPr>
          <w:rStyle w:val="Emphasis"/>
        </w:rPr>
        <w:t>50 conflict events</w:t>
      </w:r>
      <w:r w:rsidRPr="00210B85">
        <w:rPr>
          <w:rStyle w:val="StyleUnderline"/>
        </w:rPr>
        <w:t xml:space="preserve"> per one million inhabitants</w:t>
      </w:r>
      <w:r w:rsidRPr="00733625">
        <w:t xml:space="preserve">. </w:t>
      </w:r>
      <w:r w:rsidRPr="007763D6">
        <w:rPr>
          <w:sz w:val="16"/>
          <w:szCs w:val="16"/>
        </w:rPr>
        <w:t>Figure 3: Number of Conflict Events per one Million Inhabitants, 2021 Source: UCDP GED. Commodity terms-of-trade</w:t>
      </w:r>
      <w:r w:rsidRPr="00210B85">
        <w:rPr>
          <w:rStyle w:val="StyleUnderline"/>
        </w:rPr>
        <w:t xml:space="preserve">. A </w:t>
      </w:r>
      <w:r w:rsidRPr="006D43AC">
        <w:rPr>
          <w:rStyle w:val="Emphasis"/>
        </w:rPr>
        <w:t>key identification</w:t>
      </w:r>
      <w:r w:rsidRPr="00210B85">
        <w:rPr>
          <w:rStyle w:val="StyleUnderline"/>
        </w:rPr>
        <w:t xml:space="preserve"> challenge for exploring the impact of </w:t>
      </w:r>
      <w:r w:rsidRPr="006D43AC">
        <w:rPr>
          <w:rStyle w:val="Emphasis"/>
        </w:rPr>
        <w:t>macroeconomic shocks</w:t>
      </w:r>
      <w:r w:rsidRPr="00210B85">
        <w:rPr>
          <w:rStyle w:val="StyleUnderline"/>
        </w:rPr>
        <w:t xml:space="preserve"> on conflicts is to control for endogeneity since there is ample empirical evidence in the literature</w:t>
      </w:r>
      <w:r w:rsidRPr="00733625">
        <w:t xml:space="preserve"> (see Section II) </w:t>
      </w:r>
      <w:r w:rsidRPr="00210B85">
        <w:rPr>
          <w:rStyle w:val="StyleUnderline"/>
        </w:rPr>
        <w:t>showing that macroeconomic conditions are affected by violence</w:t>
      </w:r>
      <w:r w:rsidRPr="00733625">
        <w:t xml:space="preserve">. </w:t>
      </w:r>
      <w:r w:rsidRPr="007763D6">
        <w:rPr>
          <w:sz w:val="16"/>
          <w:szCs w:val="16"/>
        </w:rPr>
        <w:t>To overcome this endogeneity concern, we 8 Novta and Pugacheva (2021) report that per-capita conflict measures have significant effects on macroeconomic variables whereas absolute figures do not. Likewise</w:t>
      </w:r>
      <w:r w:rsidRPr="00733625">
        <w:t xml:space="preserve">, </w:t>
      </w:r>
      <w:r w:rsidRPr="006D43AC">
        <w:rPr>
          <w:rStyle w:val="StyleUnderline"/>
        </w:rPr>
        <w:t xml:space="preserve">we find that the absolute number of </w:t>
      </w:r>
      <w:r w:rsidRPr="006D43AC">
        <w:rPr>
          <w:rStyle w:val="StyleUnderline"/>
          <w:highlight w:val="cyan"/>
        </w:rPr>
        <w:t xml:space="preserve">conflict cases </w:t>
      </w:r>
      <w:r w:rsidRPr="006D43AC">
        <w:rPr>
          <w:rStyle w:val="Emphasis"/>
          <w:highlight w:val="cyan"/>
        </w:rPr>
        <w:t>increase</w:t>
      </w:r>
      <w:r w:rsidRPr="006D43AC">
        <w:rPr>
          <w:rStyle w:val="StyleUnderline"/>
        </w:rPr>
        <w:t>,</w:t>
      </w:r>
      <w:r w:rsidRPr="00733625">
        <w:t xml:space="preserve"> </w:t>
      </w:r>
      <w:r w:rsidRPr="007763D6">
        <w:rPr>
          <w:sz w:val="16"/>
          <w:szCs w:val="16"/>
        </w:rPr>
        <w:t>but not significantly</w:t>
      </w:r>
      <w:r w:rsidRPr="00733625">
        <w:t xml:space="preserve">, </w:t>
      </w:r>
      <w:r w:rsidRPr="006D43AC">
        <w:rPr>
          <w:rStyle w:val="StyleUnderline"/>
          <w:highlight w:val="cyan"/>
        </w:rPr>
        <w:t>in response to</w:t>
      </w:r>
      <w:r w:rsidRPr="006D43AC">
        <w:rPr>
          <w:rStyle w:val="StyleUnderline"/>
        </w:rPr>
        <w:t xml:space="preserve"> a </w:t>
      </w:r>
      <w:r w:rsidRPr="006D43AC">
        <w:rPr>
          <w:rStyle w:val="StyleUnderline"/>
          <w:highlight w:val="cyan"/>
        </w:rPr>
        <w:t xml:space="preserve">negative commodity </w:t>
      </w:r>
      <w:r w:rsidRPr="006D43AC">
        <w:rPr>
          <w:rStyle w:val="Emphasis"/>
          <w:highlight w:val="cyan"/>
        </w:rPr>
        <w:t>ToT shock</w:t>
      </w:r>
      <w:r w:rsidRPr="007763D6">
        <w:rPr>
          <w:rStyle w:val="StyleUnderline"/>
          <w:sz w:val="16"/>
          <w:szCs w:val="16"/>
        </w:rPr>
        <w:t>.</w:t>
      </w:r>
      <w:r w:rsidRPr="007763D6">
        <w:rPr>
          <w:sz w:val="16"/>
          <w:szCs w:val="16"/>
        </w:rPr>
        <w:t xml:space="preserve"> INTERNATIONAL MONETARY FUND 12 resort to an exogenous variation of income using the country specific commodity terms-of-trade (ToT) index, constructed by Gruss and Kebhaj (2019) and maintained by the IMF Research Department.9 The commodity ToT index covers 182 economies and provides estimates for the gains and losses in income associated with changes in international commodity prices. Specifically, the index uses 45 world commodity prices from the IMF Primary Commodity Price database classifiable under the following four categories: 1. Energy: coal, crude oil, and natural gas. 2. Metals: aluminum, copper, gold, iron ore, lead, nickel, tin, uranium, and zinc. 3. Food and beverages: bananas, barley, beef, cocoa, coffee, corn, fish, fish meal, groundnuts, lamb, olive oil, oranges, palm oil, poultry, rapeseed oil, rice, shrimp, soybean meal, soybean oil, soybeans, sugar, sunflower seed oil, swine meat, tea, and wheat. 4. Agricultural raw materials: cotton, hard logs, hard sawnwood, hides, natural rubber, soft logs, soft sawnwood, and wool. For every country in our sample, each commodity price in the index is weighed by its share in total net exports scaled to GDP to proxy its impact on aggregate income. Using net exports ensures that the effect of price changes for both exports and imports on GDP are accounted for: a one percentage point change in the index represents the equivalent percentage point change in GDP expected for each country due to net commodity price changes. The country-commodity level trade data is sourced from the United Nations Comtrade Database. The shares are built with three-year rolling averages for trade values, so that the index tracks changes in a country’s industrial structure over time. Since the weights are lagged, changes in the index should reflect changes in international prices rather than possibly endogenous responses in trade volumes. It is worth noting that the commodity ToT index is different from a standard ToT measure as it accounts for the share of each export and import good in a country’s economic structure. Gruss and Kebhaj (2019) compare the impact of the commodity ToT index and a standard ToT on macroeconomic variables and report that only the former influences macroeconomic aggregates in a statistically significant way. Figure 4 presents the commodity ToT index for the sample countries with the highest gains and losses from commodity price changes in 2021. The figure shows that there is significant variation in ToT changes within and across regions. For example, within the Middle East and North Africa region, oil-exporting countries like Qatar, Kuwait and Libya experienced a positive change in their terms of trade, while other countries such as Jordan and Djibouti suffered significant losses. It is also worth noting that the changes in the index vary considerably even across oil exporting countries due to their different net export shares relative to GDP and the impact of price changes for other commodities. 9 The latest data is available at: https://data.imf.org/?sk=2CDDCCB8-0B59-43E9-B6A0-59210D5605D2. INTERNATIONAL MONETARY FUND 13 Figure 4: Commodity Terms of Trade in Selected Countries, 2021 (year-on-year change, percent) Other economic and political variables</w:t>
      </w:r>
      <w:r w:rsidRPr="00733625">
        <w:t xml:space="preserve">. </w:t>
      </w:r>
      <w:r w:rsidRPr="00210B85">
        <w:rPr>
          <w:rStyle w:val="StyleUnderline"/>
        </w:rPr>
        <w:t xml:space="preserve">Our </w:t>
      </w:r>
      <w:r w:rsidRPr="009E247B">
        <w:rPr>
          <w:rStyle w:val="StyleUnderline"/>
          <w:highlight w:val="cyan"/>
        </w:rPr>
        <w:t>study relies on</w:t>
      </w:r>
      <w:r w:rsidRPr="00210B85">
        <w:rPr>
          <w:rStyle w:val="StyleUnderline"/>
        </w:rPr>
        <w:t xml:space="preserve"> a variety of </w:t>
      </w:r>
      <w:r w:rsidRPr="009E247B">
        <w:rPr>
          <w:rStyle w:val="Emphasis"/>
          <w:highlight w:val="cyan"/>
        </w:rPr>
        <w:t>economic and political</w:t>
      </w:r>
      <w:r w:rsidRPr="009E247B">
        <w:rPr>
          <w:rStyle w:val="StyleUnderline"/>
          <w:highlight w:val="cyan"/>
        </w:rPr>
        <w:t xml:space="preserve"> indicators</w:t>
      </w:r>
      <w:r w:rsidRPr="00210B85">
        <w:rPr>
          <w:rStyle w:val="StyleUnderline"/>
        </w:rPr>
        <w:t xml:space="preserve"> used </w:t>
      </w:r>
      <w:r w:rsidRPr="009E247B">
        <w:rPr>
          <w:rStyle w:val="StyleUnderline"/>
          <w:highlight w:val="cyan"/>
        </w:rPr>
        <w:t xml:space="preserve">as </w:t>
      </w:r>
      <w:r w:rsidRPr="009E247B">
        <w:rPr>
          <w:rStyle w:val="Emphasis"/>
          <w:highlight w:val="cyan"/>
        </w:rPr>
        <w:t>alternative dependent measures</w:t>
      </w:r>
      <w:r w:rsidRPr="00210B85">
        <w:rPr>
          <w:rStyle w:val="StyleUnderline"/>
        </w:rPr>
        <w:t xml:space="preserve">, control variables, and, importantly, to investigate the </w:t>
      </w:r>
      <w:r w:rsidRPr="009E247B">
        <w:rPr>
          <w:rStyle w:val="Emphasis"/>
        </w:rPr>
        <w:t>significance</w:t>
      </w:r>
      <w:r w:rsidRPr="00210B85">
        <w:rPr>
          <w:rStyle w:val="StyleUnderline"/>
        </w:rPr>
        <w:t xml:space="preserve"> of macroeconomic effects in a </w:t>
      </w:r>
      <w:r w:rsidRPr="009E247B">
        <w:rPr>
          <w:rStyle w:val="Emphasis"/>
        </w:rPr>
        <w:t>variety of contexts</w:t>
      </w:r>
      <w:r w:rsidRPr="00733625">
        <w:t xml:space="preserve">. </w:t>
      </w:r>
      <w:r w:rsidRPr="007763D6">
        <w:rPr>
          <w:sz w:val="16"/>
          <w:szCs w:val="16"/>
        </w:rPr>
        <w:t>Missing values are imputed using the previous or subsequent year’s observations to maintain sample size. Details on each variable are presented in the respective section. A full table of variables and sources can be found in Annex II. Descriptive statistics. Table 1 reports summary statistics for our dependent conflict variables, independent variables, and some economic characteristics that we explore in the results section. Between 1989 and 2021, there are 4,412 observations for 133 countries.</w:t>
      </w:r>
      <w:r w:rsidRPr="00733625">
        <w:t xml:space="preserve"> </w:t>
      </w:r>
      <w:r w:rsidRPr="00210B85">
        <w:rPr>
          <w:rStyle w:val="StyleUnderline"/>
        </w:rPr>
        <w:t xml:space="preserve">The </w:t>
      </w:r>
      <w:r w:rsidRPr="00DA3063">
        <w:rPr>
          <w:rStyle w:val="StyleUnderline"/>
          <w:highlight w:val="cyan"/>
        </w:rPr>
        <w:t>average number</w:t>
      </w:r>
      <w:r w:rsidRPr="00210B85">
        <w:rPr>
          <w:rStyle w:val="StyleUnderline"/>
        </w:rPr>
        <w:t xml:space="preserve"> of </w:t>
      </w:r>
      <w:r w:rsidRPr="00DA3063">
        <w:rPr>
          <w:rStyle w:val="StyleUnderline"/>
          <w:highlight w:val="cyan"/>
        </w:rPr>
        <w:t>conflict</w:t>
      </w:r>
      <w:r w:rsidRPr="00210B85">
        <w:rPr>
          <w:rStyle w:val="StyleUnderline"/>
        </w:rPr>
        <w:t xml:space="preserve"> events </w:t>
      </w:r>
      <w:r w:rsidRPr="00DA3063">
        <w:rPr>
          <w:rStyle w:val="StyleUnderline"/>
          <w:highlight w:val="cyan"/>
        </w:rPr>
        <w:t>per year per country</w:t>
      </w:r>
      <w:r w:rsidRPr="00210B85">
        <w:rPr>
          <w:rStyle w:val="StyleUnderline"/>
        </w:rPr>
        <w:t xml:space="preserve"> in our sample </w:t>
      </w:r>
      <w:r w:rsidRPr="00DA3063">
        <w:rPr>
          <w:rStyle w:val="StyleUnderline"/>
          <w:highlight w:val="cyan"/>
        </w:rPr>
        <w:t xml:space="preserve">is </w:t>
      </w:r>
      <w:r w:rsidRPr="00DA3063">
        <w:rPr>
          <w:rStyle w:val="Emphasis"/>
          <w:highlight w:val="cyan"/>
        </w:rPr>
        <w:t>3.19 per one million people</w:t>
      </w:r>
      <w:r w:rsidRPr="00DA3063">
        <w:rPr>
          <w:rStyle w:val="Emphasis"/>
        </w:rPr>
        <w:t>,</w:t>
      </w:r>
      <w:r w:rsidRPr="00733625">
        <w:t xml:space="preserve"> </w:t>
      </w:r>
      <w:r w:rsidRPr="00DA3063">
        <w:rPr>
          <w:rStyle w:val="StyleUnderline"/>
        </w:rPr>
        <w:t xml:space="preserve">with </w:t>
      </w:r>
      <w:r w:rsidRPr="00DA3063">
        <w:rPr>
          <w:rStyle w:val="Emphasis"/>
          <w:highlight w:val="cyan"/>
        </w:rPr>
        <w:t>51.7 resulting fatalities</w:t>
      </w:r>
      <w:r w:rsidRPr="00DA3063">
        <w:rPr>
          <w:rStyle w:val="StyleUnderline"/>
          <w:highlight w:val="cyan"/>
        </w:rPr>
        <w:t xml:space="preserve"> per</w:t>
      </w:r>
      <w:r w:rsidRPr="00DA3063">
        <w:rPr>
          <w:rStyle w:val="StyleUnderline"/>
        </w:rPr>
        <w:t xml:space="preserve"> one </w:t>
      </w:r>
      <w:r w:rsidRPr="00DA3063">
        <w:rPr>
          <w:rStyle w:val="StyleUnderline"/>
          <w:highlight w:val="cyan"/>
        </w:rPr>
        <w:t>million</w:t>
      </w:r>
      <w:r w:rsidRPr="00DA3063">
        <w:rPr>
          <w:rStyle w:val="StyleUnderline"/>
        </w:rPr>
        <w:t xml:space="preserve"> people</w:t>
      </w:r>
      <w:r w:rsidRPr="00733625">
        <w:t xml:space="preserve">. </w:t>
      </w:r>
      <w:r w:rsidRPr="007763D6">
        <w:rPr>
          <w:sz w:val="16"/>
          <w:szCs w:val="16"/>
        </w:rPr>
        <w:t>10 Notably, conflict intensity differs significantly by a country’s income level</w:t>
      </w:r>
      <w:r w:rsidRPr="00733625">
        <w:t xml:space="preserve">. </w:t>
      </w:r>
      <w:r w:rsidRPr="00DA3063">
        <w:rPr>
          <w:rStyle w:val="StyleUnderline"/>
          <w:highlight w:val="cyan"/>
        </w:rPr>
        <w:t>Low-Income Countries</w:t>
      </w:r>
      <w:r w:rsidRPr="00210B85">
        <w:rPr>
          <w:rStyle w:val="StyleUnderline"/>
        </w:rPr>
        <w:t xml:space="preserve"> and Lower Middle-Income Countries (GDP per capita below US$4,045 in 2020) </w:t>
      </w:r>
      <w:r w:rsidRPr="00DA3063">
        <w:rPr>
          <w:rStyle w:val="StyleUnderline"/>
          <w:highlight w:val="cyan"/>
        </w:rPr>
        <w:t>experienced</w:t>
      </w:r>
      <w:r w:rsidRPr="00210B85">
        <w:rPr>
          <w:rStyle w:val="StyleUnderline"/>
        </w:rPr>
        <w:t xml:space="preserve"> an average </w:t>
      </w:r>
      <w:r w:rsidRPr="00DA3063">
        <w:rPr>
          <w:rStyle w:val="Emphasis"/>
          <w:highlight w:val="cyan"/>
        </w:rPr>
        <w:t>3.98 conflict events</w:t>
      </w:r>
      <w:r w:rsidRPr="00210B85">
        <w:rPr>
          <w:rStyle w:val="StyleUnderline"/>
        </w:rPr>
        <w:t xml:space="preserve"> per one million people, </w:t>
      </w:r>
      <w:r w:rsidRPr="00DA3063">
        <w:rPr>
          <w:rStyle w:val="StyleUnderline"/>
          <w:highlight w:val="cyan"/>
        </w:rPr>
        <w:t xml:space="preserve">resulting in </w:t>
      </w:r>
      <w:r w:rsidRPr="00DA3063">
        <w:rPr>
          <w:rStyle w:val="Emphasis"/>
          <w:highlight w:val="cyan"/>
        </w:rPr>
        <w:t>75.06 fatalities</w:t>
      </w:r>
      <w:r w:rsidRPr="00210B85">
        <w:rPr>
          <w:rStyle w:val="StyleUnderline"/>
        </w:rPr>
        <w:t xml:space="preserve"> per one million people. This </w:t>
      </w:r>
      <w:r w:rsidRPr="00DA3063">
        <w:rPr>
          <w:rStyle w:val="StyleUnderline"/>
          <w:highlight w:val="cyan"/>
        </w:rPr>
        <w:t xml:space="preserve">compares to </w:t>
      </w:r>
      <w:r w:rsidRPr="00DA3063">
        <w:rPr>
          <w:rStyle w:val="Emphasis"/>
          <w:highlight w:val="cyan"/>
        </w:rPr>
        <w:t>1.95 conflict events</w:t>
      </w:r>
      <w:r w:rsidRPr="00DA3063">
        <w:rPr>
          <w:rStyle w:val="StyleUnderline"/>
          <w:highlight w:val="cyan"/>
        </w:rPr>
        <w:t xml:space="preserve"> and </w:t>
      </w:r>
      <w:r w:rsidRPr="00DA3063">
        <w:rPr>
          <w:rStyle w:val="Emphasis"/>
          <w:highlight w:val="cyan"/>
        </w:rPr>
        <w:t>14.83 fatalities</w:t>
      </w:r>
      <w:r w:rsidRPr="00210B85">
        <w:rPr>
          <w:rStyle w:val="StyleUnderline"/>
        </w:rPr>
        <w:t xml:space="preserve">, respectively, </w:t>
      </w:r>
      <w:r w:rsidRPr="00DA3063">
        <w:rPr>
          <w:rStyle w:val="StyleUnderline"/>
          <w:highlight w:val="cyan"/>
        </w:rPr>
        <w:t>for Upper Middle-Income Countries</w:t>
      </w:r>
      <w:r w:rsidRPr="00733625">
        <w:t xml:space="preserve">. </w:t>
      </w:r>
      <w:r w:rsidRPr="007763D6">
        <w:rPr>
          <w:sz w:val="16"/>
          <w:szCs w:val="16"/>
        </w:rPr>
        <w:t>Entry and continuation of conflict dyads are also higher for Low-Income and Lower Middle-Income Countries. The table also includes summary statistics for the commodity ToT index, the independent variable for this study. The index is normalized to 100 in 2012 and fluctuates between a loss of about 10 percent of GDP and a gain of 8 percent of GDP between the tenth and ninetieth percentiles</w:t>
      </w:r>
      <w:r w:rsidRPr="00733625">
        <w:t xml:space="preserve">. </w:t>
      </w:r>
      <w:r w:rsidRPr="00210B85">
        <w:rPr>
          <w:rStyle w:val="StyleUnderline"/>
        </w:rPr>
        <w:t xml:space="preserve">Regarding other economic variables, given our sample of Low- and Middle-Income Countries, we see on average </w:t>
      </w:r>
      <w:r w:rsidRPr="00535291">
        <w:rPr>
          <w:rStyle w:val="Emphasis"/>
        </w:rPr>
        <w:t>high levels</w:t>
      </w:r>
      <w:r w:rsidRPr="00210B85">
        <w:rPr>
          <w:rStyle w:val="StyleUnderline"/>
        </w:rPr>
        <w:t xml:space="preserve"> of </w:t>
      </w:r>
      <w:r w:rsidRPr="00535291">
        <w:rPr>
          <w:rStyle w:val="Emphasis"/>
        </w:rPr>
        <w:t>food insecurity</w:t>
      </w:r>
      <w:r w:rsidRPr="00210B85">
        <w:rPr>
          <w:rStyle w:val="StyleUnderline"/>
        </w:rPr>
        <w:t xml:space="preserve"> and high </w:t>
      </w:r>
      <w:r w:rsidRPr="00535291">
        <w:rPr>
          <w:rStyle w:val="Emphasis"/>
        </w:rPr>
        <w:t>unemployment</w:t>
      </w:r>
      <w:r w:rsidRPr="00210B85">
        <w:rPr>
          <w:rStyle w:val="StyleUnderline"/>
        </w:rPr>
        <w:t xml:space="preserve"> rates (37.82 percent and 8.75 percent respectively). Readings on other variables are very diverse, reflecting the variety of economies included in our sample</w:t>
      </w:r>
      <w:r w:rsidRPr="00733625">
        <w:t xml:space="preserve">. </w:t>
      </w:r>
      <w:r w:rsidRPr="007763D6">
        <w:rPr>
          <w:sz w:val="16"/>
          <w:szCs w:val="16"/>
        </w:rPr>
        <w:t>10 Standard deviations of conflict variables are high reflecting a few extremely severe conflict episodes. We exclude these outliers in the regression analysis by removing the top 1% of observations, as noted above. INTERNATIONAL MONETARY FUND 14 Table 2 reports pairwise correlations among conflict-related variables, commodity ToT, and other economic variables. While a causal investigation is left for Section IV, the table presents several noteworthy facts. First, different</w:t>
      </w:r>
      <w:r w:rsidRPr="00733625">
        <w:t xml:space="preserve"> </w:t>
      </w:r>
      <w:r w:rsidRPr="00535291">
        <w:rPr>
          <w:rStyle w:val="Emphasis"/>
        </w:rPr>
        <w:t>conflict measures</w:t>
      </w:r>
      <w:r w:rsidRPr="007A3CA7">
        <w:rPr>
          <w:rStyle w:val="StyleUnderline"/>
        </w:rPr>
        <w:t xml:space="preserve"> are positively correlated with each other, reflecting the </w:t>
      </w:r>
      <w:r w:rsidRPr="00535291">
        <w:rPr>
          <w:rStyle w:val="Emphasis"/>
        </w:rPr>
        <w:t>close relationship</w:t>
      </w:r>
      <w:r w:rsidRPr="007A3CA7">
        <w:rPr>
          <w:rStyle w:val="StyleUnderline"/>
        </w:rPr>
        <w:t xml:space="preserve"> among the number of conflict events, fatalities, and the </w:t>
      </w:r>
      <w:r w:rsidRPr="00535291">
        <w:rPr>
          <w:rStyle w:val="Emphasis"/>
        </w:rPr>
        <w:t>evolution</w:t>
      </w:r>
      <w:r w:rsidRPr="007A3CA7">
        <w:rPr>
          <w:rStyle w:val="StyleUnderline"/>
        </w:rPr>
        <w:t xml:space="preserve"> of </w:t>
      </w:r>
      <w:r w:rsidRPr="00535291">
        <w:rPr>
          <w:rStyle w:val="Emphasis"/>
        </w:rPr>
        <w:t>conflict dyads</w:t>
      </w:r>
      <w:r w:rsidRPr="007A3CA7">
        <w:rPr>
          <w:rStyle w:val="StyleUnderline"/>
        </w:rPr>
        <w:t xml:space="preserve">. Second, </w:t>
      </w:r>
      <w:r w:rsidRPr="00535291">
        <w:rPr>
          <w:rStyle w:val="StyleUnderline"/>
          <w:highlight w:val="cyan"/>
        </w:rPr>
        <w:t xml:space="preserve">the </w:t>
      </w:r>
      <w:r w:rsidRPr="00535291">
        <w:rPr>
          <w:rStyle w:val="Emphasis"/>
          <w:highlight w:val="cyan"/>
        </w:rPr>
        <w:t>negative correlation</w:t>
      </w:r>
      <w:r w:rsidRPr="00535291">
        <w:rPr>
          <w:rStyle w:val="StyleUnderline"/>
          <w:highlight w:val="cyan"/>
        </w:rPr>
        <w:t xml:space="preserve"> between </w:t>
      </w:r>
      <w:r w:rsidRPr="00535291">
        <w:rPr>
          <w:rStyle w:val="Emphasis"/>
          <w:highlight w:val="cyan"/>
        </w:rPr>
        <w:t>conflict variables</w:t>
      </w:r>
      <w:r w:rsidRPr="00535291">
        <w:rPr>
          <w:rStyle w:val="StyleUnderline"/>
          <w:highlight w:val="cyan"/>
        </w:rPr>
        <w:t xml:space="preserve"> and </w:t>
      </w:r>
      <w:r w:rsidRPr="00535291">
        <w:rPr>
          <w:rStyle w:val="Emphasis"/>
          <w:highlight w:val="cyan"/>
        </w:rPr>
        <w:t>GDP per capita</w:t>
      </w:r>
      <w:r w:rsidRPr="00535291">
        <w:rPr>
          <w:rStyle w:val="StyleUnderline"/>
          <w:highlight w:val="cyan"/>
        </w:rPr>
        <w:t xml:space="preserve"> confirms</w:t>
      </w:r>
      <w:r w:rsidRPr="007A3CA7">
        <w:rPr>
          <w:rStyle w:val="StyleUnderline"/>
        </w:rPr>
        <w:t xml:space="preserve"> a </w:t>
      </w:r>
      <w:r w:rsidRPr="00535291">
        <w:rPr>
          <w:rStyle w:val="Emphasis"/>
        </w:rPr>
        <w:t xml:space="preserve">well-known </w:t>
      </w:r>
      <w:r w:rsidRPr="00535291">
        <w:rPr>
          <w:rStyle w:val="Emphasis"/>
          <w:highlight w:val="cyan"/>
        </w:rPr>
        <w:t>association</w:t>
      </w:r>
      <w:r w:rsidRPr="00535291">
        <w:rPr>
          <w:rStyle w:val="StyleUnderline"/>
          <w:highlight w:val="cyan"/>
        </w:rPr>
        <w:t xml:space="preserve"> of conflict and income</w:t>
      </w:r>
      <w:r w:rsidRPr="007A3CA7">
        <w:rPr>
          <w:rStyle w:val="StyleUnderline"/>
        </w:rPr>
        <w:t>.</w:t>
      </w:r>
      <w:r w:rsidRPr="00733625">
        <w:t xml:space="preserve"> </w:t>
      </w:r>
      <w:r w:rsidRPr="007763D6">
        <w:rPr>
          <w:sz w:val="16"/>
          <w:szCs w:val="16"/>
        </w:rPr>
        <w:t>The commodity ToT index is also negatively correlated with conflict variables, suggesting that deterioration of commodity ToT is associated with high intensity of conflict. Third, food insecurity and external debt are mostly positively correlated with the various measures of conflict</w:t>
      </w:r>
      <w:r w:rsidRPr="00733625">
        <w:t xml:space="preserve">. </w:t>
      </w:r>
      <w:r w:rsidRPr="00535291">
        <w:rPr>
          <w:rStyle w:val="StyleUnderline"/>
          <w:highlight w:val="cyan"/>
        </w:rPr>
        <w:t xml:space="preserve">The </w:t>
      </w:r>
      <w:r w:rsidRPr="00535291">
        <w:rPr>
          <w:rStyle w:val="Emphasis"/>
          <w:highlight w:val="cyan"/>
        </w:rPr>
        <w:t>Gini coefficient</w:t>
      </w:r>
      <w:r w:rsidRPr="00CA6CDB">
        <w:rPr>
          <w:rStyle w:val="StyleUnderline"/>
        </w:rPr>
        <w:t xml:space="preserve"> (a measure of inequality) </w:t>
      </w:r>
      <w:r w:rsidRPr="00535291">
        <w:rPr>
          <w:rStyle w:val="StyleUnderline"/>
          <w:highlight w:val="cyan"/>
        </w:rPr>
        <w:t>and</w:t>
      </w:r>
      <w:r w:rsidRPr="00CA6CDB">
        <w:rPr>
          <w:rStyle w:val="StyleUnderline"/>
        </w:rPr>
        <w:t xml:space="preserve"> the </w:t>
      </w:r>
      <w:r w:rsidRPr="00535291">
        <w:rPr>
          <w:rStyle w:val="Emphasis"/>
          <w:highlight w:val="cyan"/>
        </w:rPr>
        <w:t>unemployment rate</w:t>
      </w:r>
      <w:r w:rsidRPr="00535291">
        <w:rPr>
          <w:rStyle w:val="StyleUnderline"/>
          <w:highlight w:val="cyan"/>
        </w:rPr>
        <w:t xml:space="preserve"> are negatively correlated with all measures of conflict</w:t>
      </w:r>
      <w:r w:rsidRPr="00CA6CDB">
        <w:rPr>
          <w:rStyle w:val="StyleUnderline"/>
        </w:rPr>
        <w:t xml:space="preserve">. </w:t>
      </w:r>
      <w:r w:rsidRPr="00535291">
        <w:rPr>
          <w:rStyle w:val="StyleUnderline"/>
          <w:highlight w:val="cyan"/>
        </w:rPr>
        <w:t>These suggest</w:t>
      </w:r>
      <w:r w:rsidRPr="00CA6CDB">
        <w:rPr>
          <w:rStyle w:val="StyleUnderline"/>
        </w:rPr>
        <w:t xml:space="preserve"> the </w:t>
      </w:r>
      <w:r w:rsidRPr="00535291">
        <w:rPr>
          <w:rStyle w:val="StyleUnderline"/>
          <w:highlight w:val="cyan"/>
        </w:rPr>
        <w:t xml:space="preserve">relevance of </w:t>
      </w:r>
      <w:r w:rsidRPr="00535291">
        <w:rPr>
          <w:rStyle w:val="Emphasis"/>
          <w:highlight w:val="cyan"/>
        </w:rPr>
        <w:t>inequality</w:t>
      </w:r>
      <w:r w:rsidRPr="00CA6CDB">
        <w:rPr>
          <w:rStyle w:val="StyleUnderline"/>
        </w:rPr>
        <w:t xml:space="preserve"> </w:t>
      </w:r>
      <w:r w:rsidRPr="00535291">
        <w:rPr>
          <w:rStyle w:val="StyleUnderline"/>
        </w:rPr>
        <w:t xml:space="preserve">and </w:t>
      </w:r>
      <w:r w:rsidRPr="00535291">
        <w:rPr>
          <w:rStyle w:val="Emphasis"/>
          <w:highlight w:val="cyan"/>
        </w:rPr>
        <w:t>fiscal indicators</w:t>
      </w:r>
      <w:r w:rsidRPr="00535291">
        <w:rPr>
          <w:rStyle w:val="StyleUnderline"/>
          <w:highlight w:val="cyan"/>
        </w:rPr>
        <w:t xml:space="preserve"> for </w:t>
      </w:r>
      <w:r w:rsidRPr="00535291">
        <w:rPr>
          <w:rStyle w:val="StyleUnderline"/>
        </w:rPr>
        <w:t xml:space="preserve">the </w:t>
      </w:r>
      <w:r w:rsidRPr="00535291">
        <w:rPr>
          <w:rStyle w:val="Emphasis"/>
          <w:highlight w:val="cyan"/>
        </w:rPr>
        <w:t>occurrence</w:t>
      </w:r>
      <w:r w:rsidRPr="00535291">
        <w:rPr>
          <w:rStyle w:val="StyleUnderline"/>
          <w:highlight w:val="cyan"/>
        </w:rPr>
        <w:t xml:space="preserve"> of conflicts</w:t>
      </w:r>
      <w:r w:rsidRPr="00CA6CDB">
        <w:rPr>
          <w:rStyle w:val="StyleUnderline"/>
        </w:rPr>
        <w:t>.</w:t>
      </w:r>
      <w:r w:rsidRPr="00733625">
        <w:t xml:space="preserve"> </w:t>
      </w:r>
      <w:r w:rsidRPr="007763D6">
        <w:rPr>
          <w:sz w:val="16"/>
          <w:szCs w:val="16"/>
        </w:rPr>
        <w:t>At the same time</w:t>
      </w:r>
      <w:r w:rsidRPr="00733625">
        <w:t xml:space="preserve">, </w:t>
      </w:r>
      <w:r w:rsidRPr="00CA6CDB">
        <w:rPr>
          <w:rStyle w:val="StyleUnderline"/>
        </w:rPr>
        <w:t xml:space="preserve">these indicators are </w:t>
      </w:r>
      <w:r w:rsidRPr="00535291">
        <w:rPr>
          <w:rStyle w:val="Emphasis"/>
          <w:highlight w:val="cyan"/>
        </w:rPr>
        <w:t>clearly correlated</w:t>
      </w:r>
      <w:r w:rsidRPr="00535291">
        <w:rPr>
          <w:rStyle w:val="StyleUnderline"/>
          <w:highlight w:val="cyan"/>
        </w:rPr>
        <w:t xml:space="preserve"> with GDP per capita</w:t>
      </w:r>
      <w:r w:rsidRPr="00733625">
        <w:t xml:space="preserve">, </w:t>
      </w:r>
      <w:r w:rsidRPr="007763D6">
        <w:rPr>
          <w:sz w:val="16"/>
          <w:szCs w:val="16"/>
        </w:rPr>
        <w:t xml:space="preserve">which suggests a need for rigorous econometric analysis to identify the various statistical relationships. Table 1. Descriptive Statistics VARIABLE Observatio ns Mean Median Standard Deviation 10th percentile 90th percentile Number of conflict events (per million population) 4,412 3.19 0.00 32.54 0.00 3.31 Number of fatalities (per million population) 4,412 51.74 0.00 1392.17 0.00 32.82 Number of new conflict dyads 4,765 0.90 0.00 2.22 0.00 3.00 Number of continuing conflict dyads 3,232 1.08 0.00 2.45 0.00 3.00 Commodity ToT index 4,072 100.23 101.59 10.07 90.65 107.95 Low-Income and Lower Middle-Income Countries Number of conflict events (per million population) 2,696 3.98 0.00 34.78 0.00 4.95 Number of fatalities (per million population) 2,696 75.06 0.00 1774.51 0.00 56.70 Number of new conflict dyads 3,049 1.17 0.00 2.58 0.00 4.00 Number of continuing conflict dyads 2,336 1.21 0.00 2.69 0.00 3.00 Commodity ToT index 2,585 100.33 101.66 9.27 91.55 107.71 Upper Middle-Income Countries Number of conflict events (per million population) 1,749 1.95 0.00 28.38 0.00 1.67 Number of fatalities (per million population) 1,749 14.83 0.00 183.87 0.00 4.60 Number of new conflict dyads 2,092 0.36 0.00 1.14 0.00 1.00 Number of continuing conflict dyads 992 0.70 0.00 1.56 0.00 2.00 Commodity ToT index 1,611 99.87 101.28 11.33 88.04 108.42 Other Economic Variables GDP per capita (US$) 4,196 2,710.29 1,576.14 2,901.54 331.82 6,955.94 Gini coefficient 4,026 41.39 40.50 8.29 31.70 53.40 Unemployment rate (percent) 4,290 8.75 6.90 7.13 1.80 19.03 Food insecurity (percent of population) 2,574 37.82 36.50 22.18 11.20 72.50 External debt (percent of GDP) 4,323 62.03 42.56 77.63 -7.67 119.70 Fiscal balance (percent of GDP) 4,521 -2.77 -2.31 14.36 -37.59 2.73 INTERNATIONAL MONETARY FUND 15 Table 3 shows correlations of the commodity ToT index and its sub-categories, including the 4 broad categories mentioned above (food and beverages, raw agricultural materials, base metals, and energy), as well as crude oil. Interestingly, the correlations between the sub-categories and the ToT index are quite low (last row). While individual export and import price indices are highly correlated with individual commodity prices, the construction of the ToT index nets out the effects on the export and import sides, leaving the index specific to individual economies to reflect their net export structure. In other words, the dynamics of the ToT index capture a country’s income gains and losses, rather than just tracing the underlying commodity price fluctuations.Figure 5 shows how income </w:t>
      </w:r>
      <w:r w:rsidRPr="007763D6">
        <w:rPr>
          <w:sz w:val="16"/>
          <w:szCs w:val="16"/>
          <w:u w:val="single"/>
        </w:rPr>
        <w:t>shocks are expected</w:t>
      </w:r>
      <w:r w:rsidRPr="007763D6">
        <w:rPr>
          <w:sz w:val="16"/>
          <w:szCs w:val="16"/>
        </w:rPr>
        <w:t xml:space="preserve"> </w:t>
      </w:r>
      <w:r w:rsidRPr="007763D6">
        <w:rPr>
          <w:sz w:val="16"/>
          <w:szCs w:val="16"/>
          <w:u w:val="single"/>
        </w:rPr>
        <w:t>to affect the incidence and intensity of conflicts</w:t>
      </w:r>
      <w:r w:rsidRPr="007763D6">
        <w:rPr>
          <w:sz w:val="16"/>
          <w:szCs w:val="16"/>
        </w:rPr>
        <w:t xml:space="preserve"> via three channels outlined by the literature: (i) opportunity costs; (ii) state capacity; and (iii) predation. Table 2. Correlations N. of conflict events N. of fatalities N. of new dyads N. of cont. dyads Commod ity ToT index GDP pc. Gini coeff. Unemp. rate Food insecurity External debt Fiscal balance N. of conflict events 1 N. of fatalities 0.4946 1 N. of new dyads 0.2009 0.1557 1 N. of cont. dyads 0.2925 0.1154 0.6523 1 Commodity ToT index -0.121 -0.2014 -0.1335 -0.0369 1 GDP pc. -0.089 -0.0882 -0.119 -0.0187 -0.0152 1 Gini coeff. -0.02 -0.0132 -0.1117 -0.0386 -0.0292 0.1658 1 Unemp. rate -0.026 0.0115 -0.1244 -0.1481 -0.1989 0.1564 0.1826 1 Food insecurity 0.1017 0.1462 0.1473 0.0727 -0.0706 -0.3676 0.3016 -0.0544 1 External debt 0.156 0.2379 0.069 -0.0154 -0.2255 -0.2378 -0.0297 0.0315 0.1398 1 Fiscal balance 0.0189 0.0023 -0.0015 -0.0037 -0.0962 -0.0058 0.0475 0.038 -0.0055 -0.0634 1 INTERNATIONAL MONETARY FUND 16 Figure 5: Potential Channels of ToT Shock Effects on the Incidence and Intensity of</w:t>
      </w:r>
      <w:r w:rsidRPr="00120D93">
        <w:t xml:space="preserve"> </w:t>
      </w:r>
      <w:r w:rsidRPr="00F84F12">
        <w:rPr>
          <w:u w:val="single"/>
        </w:rPr>
        <w:t>Conflict Commodity pr</w:t>
      </w:r>
      <w:r w:rsidRPr="006C197C">
        <w:rPr>
          <w:highlight w:val="cyan"/>
          <w:u w:val="single"/>
        </w:rPr>
        <w:t>ice shocks can affect</w:t>
      </w:r>
      <w:r w:rsidRPr="00F84F12">
        <w:rPr>
          <w:u w:val="single"/>
        </w:rPr>
        <w:t xml:space="preserve"> the </w:t>
      </w:r>
      <w:r w:rsidRPr="006C197C">
        <w:rPr>
          <w:highlight w:val="cyan"/>
          <w:u w:val="single"/>
        </w:rPr>
        <w:t xml:space="preserve">opportunity costs of engaging in conflict </w:t>
      </w:r>
      <w:r w:rsidRPr="006C197C">
        <w:rPr>
          <w:rStyle w:val="StyleUnderline"/>
          <w:highlight w:val="cyan"/>
        </w:rPr>
        <w:t>activities</w:t>
      </w:r>
      <w:r w:rsidRPr="0098144A">
        <w:rPr>
          <w:rStyle w:val="StyleUnderline"/>
        </w:rPr>
        <w:t xml:space="preserve">. A </w:t>
      </w:r>
      <w:r w:rsidRPr="006C197C">
        <w:rPr>
          <w:rStyle w:val="StyleUnderline"/>
          <w:highlight w:val="cyan"/>
        </w:rPr>
        <w:t>negative</w:t>
      </w:r>
      <w:r w:rsidRPr="0098144A">
        <w:rPr>
          <w:rStyle w:val="StyleUnderline"/>
        </w:rPr>
        <w:t xml:space="preserve"> commodity export </w:t>
      </w:r>
      <w:r w:rsidRPr="006C197C">
        <w:rPr>
          <w:rStyle w:val="StyleUnderline"/>
          <w:highlight w:val="cyan"/>
        </w:rPr>
        <w:t>price shock would lower household income</w:t>
      </w:r>
      <w:r w:rsidRPr="0098144A">
        <w:rPr>
          <w:rStyle w:val="StyleUnderline"/>
        </w:rPr>
        <w:t xml:space="preserve">, thus </w:t>
      </w:r>
      <w:r w:rsidRPr="006C197C">
        <w:rPr>
          <w:rStyle w:val="StyleUnderline"/>
          <w:highlight w:val="cyan"/>
        </w:rPr>
        <w:t>incentivizing households to engage in conflict</w:t>
      </w:r>
      <w:r w:rsidRPr="00120D93">
        <w:t xml:space="preserve">. Case studies suggest that </w:t>
      </w:r>
      <w:r w:rsidRPr="006C197C">
        <w:rPr>
          <w:rStyle w:val="StyleUnderline"/>
          <w:highlight w:val="cyan"/>
        </w:rPr>
        <w:t>such a mechanism influenced</w:t>
      </w:r>
      <w:r w:rsidRPr="0098144A">
        <w:rPr>
          <w:rStyle w:val="StyleUnderline"/>
        </w:rPr>
        <w:t xml:space="preserve"> the outbreak of the </w:t>
      </w:r>
      <w:r w:rsidRPr="006C197C">
        <w:rPr>
          <w:rStyle w:val="StyleUnderline"/>
          <w:highlight w:val="cyan"/>
        </w:rPr>
        <w:t>First Ivorian Civil War</w:t>
      </w:r>
      <w:r w:rsidRPr="0098144A">
        <w:rPr>
          <w:rStyle w:val="StyleUnderline"/>
        </w:rPr>
        <w:t xml:space="preserve"> in the 2000s</w:t>
      </w:r>
      <w:r w:rsidRPr="00120D93">
        <w:t xml:space="preserve"> </w:t>
      </w:r>
      <w:r w:rsidRPr="007763D6">
        <w:rPr>
          <w:sz w:val="16"/>
          <w:szCs w:val="16"/>
        </w:rPr>
        <w:t>(Woods, 2003; McGuirk and Burke, 2020). In the 1980s and 1990s</w:t>
      </w:r>
      <w:r w:rsidRPr="00120D93">
        <w:t xml:space="preserve">, </w:t>
      </w:r>
      <w:r w:rsidRPr="006C197C">
        <w:rPr>
          <w:rStyle w:val="StyleUnderline"/>
          <w:highlight w:val="cyan"/>
        </w:rPr>
        <w:t>Côte d’Ivoire experienced</w:t>
      </w:r>
      <w:r w:rsidRPr="00B81BD5">
        <w:rPr>
          <w:rStyle w:val="StyleUnderline"/>
        </w:rPr>
        <w:t xml:space="preserve"> a persistent </w:t>
      </w:r>
      <w:r w:rsidRPr="00E233A4">
        <w:rPr>
          <w:rStyle w:val="StyleUnderline"/>
          <w:highlight w:val="cyan"/>
        </w:rPr>
        <w:t>decline in the price of coffee and cocoa exports</w:t>
      </w:r>
      <w:r w:rsidRPr="00B81BD5">
        <w:rPr>
          <w:rStyle w:val="StyleUnderline"/>
        </w:rPr>
        <w:t xml:space="preserve"> – </w:t>
      </w:r>
      <w:r w:rsidRPr="00E233A4">
        <w:rPr>
          <w:rStyle w:val="StyleUnderline"/>
          <w:highlight w:val="cyan"/>
        </w:rPr>
        <w:t>products</w:t>
      </w:r>
      <w:r w:rsidRPr="00B81BD5">
        <w:rPr>
          <w:rStyle w:val="StyleUnderline"/>
        </w:rPr>
        <w:t xml:space="preserve"> on which </w:t>
      </w:r>
      <w:r w:rsidRPr="00E233A4">
        <w:rPr>
          <w:rStyle w:val="StyleUnderline"/>
          <w:highlight w:val="cyan"/>
        </w:rPr>
        <w:t>its economy relied heavily</w:t>
      </w:r>
      <w:r w:rsidRPr="00B81BD5">
        <w:rPr>
          <w:rStyle w:val="StyleUnderline"/>
        </w:rPr>
        <w:t xml:space="preserve">. </w:t>
      </w:r>
      <w:r w:rsidRPr="00E233A4">
        <w:rPr>
          <w:rStyle w:val="StyleUnderline"/>
          <w:highlight w:val="cyan"/>
        </w:rPr>
        <w:t>The decline led the state</w:t>
      </w:r>
      <w:r w:rsidRPr="00B81BD5">
        <w:rPr>
          <w:rStyle w:val="StyleUnderline"/>
        </w:rPr>
        <w:t xml:space="preserve"> and individual producers </w:t>
      </w:r>
      <w:r w:rsidRPr="00E233A4">
        <w:rPr>
          <w:rStyle w:val="StyleUnderline"/>
          <w:highlight w:val="cyan"/>
        </w:rPr>
        <w:t>to expand</w:t>
      </w:r>
      <w:r w:rsidRPr="00B81BD5">
        <w:rPr>
          <w:rStyle w:val="StyleUnderline"/>
        </w:rPr>
        <w:t xml:space="preserve"> their </w:t>
      </w:r>
      <w:r w:rsidRPr="00E233A4">
        <w:rPr>
          <w:rStyle w:val="StyleUnderline"/>
          <w:highlight w:val="cyan"/>
        </w:rPr>
        <w:t>production</w:t>
      </w:r>
      <w:r w:rsidRPr="00B81BD5">
        <w:rPr>
          <w:rStyle w:val="StyleUnderline"/>
        </w:rPr>
        <w:t xml:space="preserve"> to compensate for lower revenues</w:t>
      </w:r>
      <w:r w:rsidRPr="00120D93">
        <w:t xml:space="preserve">. </w:t>
      </w:r>
      <w:r w:rsidRPr="00E233A4">
        <w:rPr>
          <w:rStyle w:val="StyleUnderline"/>
        </w:rPr>
        <w:t xml:space="preserve">This </w:t>
      </w:r>
      <w:r w:rsidRPr="00E233A4">
        <w:rPr>
          <w:rStyle w:val="StyleUnderline"/>
          <w:highlight w:val="cyan"/>
        </w:rPr>
        <w:t>resulted in competition</w:t>
      </w:r>
      <w:r w:rsidRPr="00E233A4">
        <w:rPr>
          <w:rStyle w:val="StyleUnderline"/>
        </w:rPr>
        <w:t xml:space="preserve"> over land that could be cultivated and the rise of ethnic and religious tensions, </w:t>
      </w:r>
      <w:r w:rsidRPr="00E233A4">
        <w:rPr>
          <w:rStyle w:val="StyleUnderline"/>
          <w:highlight w:val="cyan"/>
        </w:rPr>
        <w:t>which promoted the context for the war</w:t>
      </w:r>
      <w:r w:rsidRPr="00120D93">
        <w:t xml:space="preserve">. </w:t>
      </w:r>
      <w:r w:rsidRPr="007763D6">
        <w:rPr>
          <w:sz w:val="16"/>
          <w:szCs w:val="16"/>
        </w:rPr>
        <w:t>On the other hand, commodity import price increases reduce households’ real income, which also lowers opportunity costs. Schneider (2008) examines news reports and finds that food price increases in 2007 and early 2008 led to the eruption of food riots in more than 20 countries. The effect of a negative commodity ToT shock working through the state capacity channel is also expected to increase conflict intensity. A negative export price shock may lower government revenue, while import price increases may increase the fiscal cost of measures such as subsidies to support the population. In both cases, the state’s ability to mitigate the economic shock is weakened. For example, Sayne and Hruby (2016) describe that in</w:t>
      </w:r>
      <w:r w:rsidRPr="00120D93">
        <w:t xml:space="preserve"> </w:t>
      </w:r>
      <w:r w:rsidRPr="00E233A4">
        <w:rPr>
          <w:rStyle w:val="StyleUnderline"/>
        </w:rPr>
        <w:t xml:space="preserve">Nigeria, </w:t>
      </w:r>
      <w:r w:rsidRPr="00E233A4">
        <w:rPr>
          <w:rStyle w:val="StyleUnderline"/>
          <w:highlight w:val="cyan"/>
        </w:rPr>
        <w:t>Africa’s largest oil producer</w:t>
      </w:r>
      <w:r w:rsidRPr="006C197C">
        <w:rPr>
          <w:rStyle w:val="StyleUnderline"/>
        </w:rPr>
        <w:t xml:space="preserve">, falling oil revenue due to the </w:t>
      </w:r>
      <w:r w:rsidRPr="00E233A4">
        <w:rPr>
          <w:rStyle w:val="StyleUnderline"/>
          <w:highlight w:val="cyan"/>
        </w:rPr>
        <w:t>oil price slump</w:t>
      </w:r>
      <w:r w:rsidRPr="006C197C">
        <w:rPr>
          <w:rStyle w:val="StyleUnderline"/>
        </w:rPr>
        <w:t xml:space="preserve"> in 2014 and 2015, com</w:t>
      </w:r>
      <w:r w:rsidRPr="00E233A4">
        <w:rPr>
          <w:rStyle w:val="StyleUnderline"/>
          <w:highlight w:val="cyan"/>
        </w:rPr>
        <w:t>pounded by lower investor confiden</w:t>
      </w:r>
      <w:r w:rsidRPr="006C197C">
        <w:rPr>
          <w:rStyle w:val="StyleUnderline"/>
        </w:rPr>
        <w:t xml:space="preserve">ce and exchange rate volatility, </w:t>
      </w:r>
      <w:r w:rsidRPr="00E233A4">
        <w:rPr>
          <w:rStyle w:val="StyleUnderline"/>
          <w:highlight w:val="cyan"/>
        </w:rPr>
        <w:t>constrained the government’s resources to addres</w:t>
      </w:r>
      <w:r w:rsidRPr="006C197C">
        <w:rPr>
          <w:rStyle w:val="StyleUnderline"/>
        </w:rPr>
        <w:t xml:space="preserve">s the </w:t>
      </w:r>
      <w:r w:rsidRPr="00E233A4">
        <w:rPr>
          <w:rStyle w:val="StyleUnderline"/>
          <w:highlight w:val="cyan"/>
        </w:rPr>
        <w:t>expansion of Boko Haram</w:t>
      </w:r>
      <w:r w:rsidRPr="006C197C">
        <w:rPr>
          <w:rStyle w:val="StyleUnderline"/>
        </w:rPr>
        <w:t xml:space="preserve"> in the northeast regions of the country</w:t>
      </w:r>
      <w:r w:rsidRPr="00120D93">
        <w:t xml:space="preserve">. </w:t>
      </w:r>
      <w:r w:rsidRPr="007763D6">
        <w:rPr>
          <w:sz w:val="16"/>
          <w:szCs w:val="16"/>
        </w:rPr>
        <w:t>Finally, a negative ToT shock resulting from lower export prices would lower the gains to be made through rent capture, thereby decreasing incentives for conflict through the predation channel. Previous studies often report the significance of this channel for the oil and other natural resource sectors (e.g., Ross, 2004). Given the different expected direction of effect, the overall impact of commodity price changes on conflicts is ambiguous ex ante and requires careful regression analysis.</w:t>
      </w:r>
    </w:p>
    <w:p w14:paraId="6727AC6D" w14:textId="77777777" w:rsidR="00162AC7" w:rsidRDefault="00162AC7" w:rsidP="00162AC7"/>
    <w:p w14:paraId="780EB3AD" w14:textId="77777777" w:rsidR="00162AC7" w:rsidRPr="00162AC7" w:rsidRDefault="00162AC7" w:rsidP="00162AC7">
      <w:pPr>
        <w:rPr>
          <w:b/>
          <w:bCs/>
        </w:rPr>
      </w:pPr>
    </w:p>
    <w:p w14:paraId="670FEB22" w14:textId="77777777" w:rsidR="00162AC7" w:rsidRPr="00162AC7" w:rsidRDefault="00162AC7" w:rsidP="00162AC7">
      <w:pPr>
        <w:pStyle w:val="Heading4"/>
        <w:rPr>
          <w:b w:val="0"/>
          <w:bCs/>
        </w:rPr>
      </w:pPr>
      <w:r w:rsidRPr="00162AC7">
        <w:rPr>
          <w:bCs/>
        </w:rPr>
        <w:t xml:space="preserve">Decline </w:t>
      </w:r>
      <w:r w:rsidRPr="00162AC7">
        <w:rPr>
          <w:bCs/>
          <w:u w:val="single"/>
        </w:rPr>
        <w:t>spills over</w:t>
      </w:r>
      <w:r w:rsidRPr="00162AC7">
        <w:rPr>
          <w:bCs/>
        </w:rPr>
        <w:t xml:space="preserve">—makes conflict </w:t>
      </w:r>
      <w:r w:rsidRPr="00162AC7">
        <w:rPr>
          <w:bCs/>
          <w:u w:val="single"/>
        </w:rPr>
        <w:t>inevitable</w:t>
      </w:r>
    </w:p>
    <w:p w14:paraId="1C808B18" w14:textId="231B5504" w:rsidR="00162AC7" w:rsidRDefault="00162AC7" w:rsidP="00162AC7">
      <w:r w:rsidRPr="006A33E6">
        <w:t>Patcharaporn</w:t>
      </w:r>
      <w:r w:rsidRPr="006A33E6">
        <w:rPr>
          <w:b/>
          <w:bCs/>
          <w:sz w:val="26"/>
          <w:szCs w:val="26"/>
        </w:rPr>
        <w:t> </w:t>
      </w:r>
      <w:r>
        <w:rPr>
          <w:b/>
          <w:bCs/>
          <w:sz w:val="26"/>
          <w:szCs w:val="26"/>
        </w:rPr>
        <w:t>Leepipatpiboon</w:t>
      </w:r>
      <w:r>
        <w:rPr>
          <w:b/>
          <w:bCs/>
          <w:sz w:val="28"/>
          <w:szCs w:val="28"/>
        </w:rPr>
        <w:t xml:space="preserve"> et al 3-17</w:t>
      </w:r>
      <w:r w:rsidRPr="0055365C">
        <w:t xml:space="preserve">, </w:t>
      </w:r>
      <w:r w:rsidRPr="006A33E6">
        <w:t>Chiara Castrovillari,Tomohide Mineyam</w:t>
      </w:r>
      <w:r>
        <w:t xml:space="preserve">, Writers for the IMF, </w:t>
      </w:r>
      <w:r w:rsidRPr="0055365C">
        <w:t>3-17-2023, "Macroeconomic Shocks and Conflict,"</w:t>
      </w:r>
      <w:r>
        <w:t xml:space="preserve"> pg. 11-17, </w:t>
      </w:r>
      <w:r w:rsidRPr="0055365C">
        <w:t xml:space="preserve"> IMF,</w:t>
      </w:r>
      <w:r>
        <w:t xml:space="preserve"> </w:t>
      </w:r>
      <w:hyperlink r:id="rId301" w:history="1">
        <w:r w:rsidRPr="00F94839">
          <w:rPr>
            <w:rStyle w:val="Hyperlink"/>
          </w:rPr>
          <w:t>https://www.imf.org/en/Publications/WP/Issues/2023/03/18/Macroeconomic-Shocks-and-Conflict-531101</w:t>
        </w:r>
      </w:hyperlink>
      <w:r>
        <w:t>, LMS</w:t>
      </w:r>
    </w:p>
    <w:p w14:paraId="04A7572D" w14:textId="6A9933D9" w:rsidR="00162AC7" w:rsidRPr="007F266A" w:rsidRDefault="00162AC7" w:rsidP="00162AC7">
      <w:pPr>
        <w:rPr>
          <w:sz w:val="18"/>
          <w:szCs w:val="18"/>
        </w:rPr>
      </w:pPr>
      <w:r w:rsidRPr="00AD5936">
        <w:rPr>
          <w:rStyle w:val="StyleUnderline"/>
        </w:rPr>
        <w:t xml:space="preserve">Figure 6 shows the response in terms of the </w:t>
      </w:r>
      <w:r w:rsidRPr="007F661C">
        <w:rPr>
          <w:rStyle w:val="Emphasis"/>
        </w:rPr>
        <w:t>number of conflict</w:t>
      </w:r>
      <w:r w:rsidRPr="00AD5936">
        <w:rPr>
          <w:rStyle w:val="StyleUnderline"/>
        </w:rPr>
        <w:t xml:space="preserve"> events per one million people to a commodity </w:t>
      </w:r>
      <w:r w:rsidRPr="007F661C">
        <w:rPr>
          <w:rStyle w:val="Emphasis"/>
        </w:rPr>
        <w:t>ToT shock</w:t>
      </w:r>
      <w:r w:rsidRPr="00AD5936">
        <w:rPr>
          <w:rStyle w:val="StyleUnderline"/>
        </w:rPr>
        <w:t xml:space="preserve"> in the full sample of Low- and Middle-Income Countries. A </w:t>
      </w:r>
      <w:r w:rsidRPr="00A95979">
        <w:rPr>
          <w:rStyle w:val="Emphasis"/>
          <w:highlight w:val="cyan"/>
        </w:rPr>
        <w:t>deterioration</w:t>
      </w:r>
      <w:r w:rsidRPr="00A95979">
        <w:rPr>
          <w:rStyle w:val="StyleUnderline"/>
          <w:highlight w:val="cyan"/>
        </w:rPr>
        <w:t xml:space="preserve"> of</w:t>
      </w:r>
      <w:r w:rsidRPr="00AD5936">
        <w:rPr>
          <w:rStyle w:val="StyleUnderline"/>
        </w:rPr>
        <w:t xml:space="preserve"> the </w:t>
      </w:r>
      <w:r w:rsidRPr="00A95979">
        <w:rPr>
          <w:rStyle w:val="Emphasis"/>
        </w:rPr>
        <w:t>commodity</w:t>
      </w:r>
      <w:r w:rsidRPr="00AD5936">
        <w:rPr>
          <w:rStyle w:val="StyleUnderline"/>
        </w:rPr>
        <w:t xml:space="preserve"> </w:t>
      </w:r>
      <w:r w:rsidRPr="00A95979">
        <w:rPr>
          <w:rStyle w:val="StyleUnderline"/>
          <w:highlight w:val="cyan"/>
        </w:rPr>
        <w:t>ToT</w:t>
      </w:r>
      <w:r w:rsidRPr="00AD5936">
        <w:rPr>
          <w:rStyle w:val="StyleUnderline"/>
        </w:rPr>
        <w:t xml:space="preserve">, on average, </w:t>
      </w:r>
      <w:r w:rsidRPr="00A95979">
        <w:rPr>
          <w:rStyle w:val="Emphasis"/>
          <w:highlight w:val="cyan"/>
        </w:rPr>
        <w:t>increases</w:t>
      </w:r>
      <w:r w:rsidRPr="00AD5936">
        <w:rPr>
          <w:rStyle w:val="StyleUnderline"/>
        </w:rPr>
        <w:t xml:space="preserve"> the </w:t>
      </w:r>
      <w:r w:rsidRPr="00A95979">
        <w:rPr>
          <w:rStyle w:val="Emphasis"/>
          <w:highlight w:val="cyan"/>
        </w:rPr>
        <w:t>frequency</w:t>
      </w:r>
      <w:r w:rsidRPr="00A95979">
        <w:rPr>
          <w:rStyle w:val="StyleUnderline"/>
          <w:highlight w:val="cyan"/>
        </w:rPr>
        <w:t xml:space="preserve"> of </w:t>
      </w:r>
      <w:r w:rsidRPr="00A95979">
        <w:rPr>
          <w:rStyle w:val="Emphasis"/>
          <w:highlight w:val="cyan"/>
        </w:rPr>
        <w:t>conflicts</w:t>
      </w:r>
      <w:r w:rsidRPr="00AD5936">
        <w:rPr>
          <w:rStyle w:val="StyleUnderline"/>
        </w:rPr>
        <w:t xml:space="preserve">. Specifically, we find that a </w:t>
      </w:r>
      <w:r w:rsidRPr="00A95979">
        <w:rPr>
          <w:rStyle w:val="Emphasis"/>
        </w:rPr>
        <w:t>negative</w:t>
      </w:r>
      <w:r w:rsidRPr="00AD5936">
        <w:rPr>
          <w:rStyle w:val="StyleUnderline"/>
        </w:rPr>
        <w:t xml:space="preserve"> ToT shock equivalent to </w:t>
      </w:r>
      <w:r w:rsidRPr="00A95979">
        <w:rPr>
          <w:rStyle w:val="StyleUnderline"/>
        </w:rPr>
        <w:t>one percent of GDP</w:t>
      </w:r>
      <w:r w:rsidRPr="00AD5936">
        <w:rPr>
          <w:rStyle w:val="StyleUnderline"/>
        </w:rPr>
        <w:t xml:space="preserve"> increases the </w:t>
      </w:r>
      <w:r w:rsidRPr="00A95979">
        <w:rPr>
          <w:rStyle w:val="Emphasis"/>
        </w:rPr>
        <w:t>likelihood</w:t>
      </w:r>
      <w:r w:rsidRPr="00AD5936">
        <w:rPr>
          <w:rStyle w:val="StyleUnderline"/>
        </w:rPr>
        <w:t xml:space="preserve"> of </w:t>
      </w:r>
      <w:r w:rsidRPr="00A95979">
        <w:rPr>
          <w:rStyle w:val="Emphasis"/>
        </w:rPr>
        <w:t>experiencing a conflict</w:t>
      </w:r>
      <w:r w:rsidRPr="00AD5936">
        <w:rPr>
          <w:rStyle w:val="StyleUnderline"/>
        </w:rPr>
        <w:t xml:space="preserve"> by 0.05 events per one million people in the year following the </w:t>
      </w:r>
      <w:r w:rsidRPr="00A95979">
        <w:rPr>
          <w:rStyle w:val="Emphasis"/>
        </w:rPr>
        <w:t>shock</w:t>
      </w:r>
      <w:r w:rsidRPr="000369A6">
        <w:t xml:space="preserve">. </w:t>
      </w:r>
      <w:r w:rsidRPr="007763D6">
        <w:rPr>
          <w:sz w:val="16"/>
          <w:szCs w:val="16"/>
        </w:rPr>
        <w:t>The estimate of 0.05 events per one million people is equivalent to or explains 1.6 percent of the average country’s conflict events per year in our sample. Conflicts remain more likely for 2-3 years after a shock to income before the impact gradually decays. As discussed above, the literature highlights the potential for different directions of the effect of an income shock on conflicts.</w:t>
      </w:r>
      <w:r w:rsidRPr="000369A6">
        <w:t xml:space="preserve"> </w:t>
      </w:r>
      <w:r w:rsidRPr="0041072E">
        <w:rPr>
          <w:rStyle w:val="StyleUnderline"/>
        </w:rPr>
        <w:t xml:space="preserve">The </w:t>
      </w:r>
      <w:r w:rsidRPr="00A95979">
        <w:rPr>
          <w:rStyle w:val="StyleUnderline"/>
          <w:highlight w:val="cyan"/>
        </w:rPr>
        <w:t xml:space="preserve">opportunity-cost and state-capacity channels </w:t>
      </w:r>
      <w:r w:rsidRPr="003E13C1">
        <w:rPr>
          <w:rStyle w:val="Emphasis"/>
          <w:highlight w:val="cyan"/>
        </w:rPr>
        <w:t>predict</w:t>
      </w:r>
      <w:r w:rsidRPr="0041072E">
        <w:rPr>
          <w:rStyle w:val="StyleUnderline"/>
        </w:rPr>
        <w:t xml:space="preserve"> that </w:t>
      </w:r>
      <w:r w:rsidRPr="00A95979">
        <w:rPr>
          <w:rStyle w:val="StyleUnderline"/>
          <w:highlight w:val="cyan"/>
        </w:rPr>
        <w:t xml:space="preserve">a </w:t>
      </w:r>
      <w:r w:rsidRPr="003E13C1">
        <w:rPr>
          <w:rStyle w:val="Emphasis"/>
          <w:highlight w:val="cyan"/>
        </w:rPr>
        <w:t>negative income shock</w:t>
      </w:r>
      <w:r w:rsidRPr="00A95979">
        <w:rPr>
          <w:rStyle w:val="StyleUnderline"/>
          <w:highlight w:val="cyan"/>
        </w:rPr>
        <w:t xml:space="preserve"> increases conflict</w:t>
      </w:r>
      <w:r w:rsidRPr="000369A6">
        <w:t xml:space="preserve">, </w:t>
      </w:r>
      <w:r w:rsidRPr="007763D6">
        <w:rPr>
          <w:sz w:val="16"/>
          <w:szCs w:val="16"/>
        </w:rPr>
        <w:t>whereas the predation effect would work in the opposite way. Previous studies trace the significance of each channel in specific economic sectors. For instance, the predation effect is often reported in oil and other natural resources sectors (e.g., Ross, 2004; Adhvaryu et al., 2021). Dal Bó and Dal Bó (2011) theoretically demonstrate that output price increases in capital-intensive sectors lead to fights over rent through predation, whereas the opportunity cost channel prevails in labor-intensive sectors. Our estimated negative response in the baseline implies that the former two channels should be dominant at the aggregate level. This is consistent with our use of a broad-based commodity ToT index that de-emphasizes idiosyncratic effects in specific sectors. Figure 6: Responses of the Number of Conflict Events to a Commodity ToT Shock, Baseline Specification Notes: The sign of the estimated coefficients is flipped and multiplied by 100</w:t>
      </w:r>
      <w:r w:rsidRPr="000369A6">
        <w:t xml:space="preserve">. </w:t>
      </w:r>
      <w:r w:rsidRPr="003D45BE">
        <w:rPr>
          <w:rStyle w:val="StyleUnderline"/>
        </w:rPr>
        <w:t xml:space="preserve">A </w:t>
      </w:r>
      <w:r w:rsidRPr="003E13C1">
        <w:rPr>
          <w:rStyle w:val="Emphasis"/>
        </w:rPr>
        <w:t>positive response</w:t>
      </w:r>
      <w:r w:rsidRPr="003D45BE">
        <w:rPr>
          <w:rStyle w:val="StyleUnderline"/>
        </w:rPr>
        <w:t xml:space="preserve"> in the figure indicates an increase in conflict events following a negative commodity ToT shock. Shaded areas indicate the 68 and 90 percentiles of the responses (same below). </w:t>
      </w:r>
      <w:r w:rsidRPr="000369A6">
        <w:t xml:space="preserve">INTERNATIONAL MONETARY FUND 19 4.2 Evolution of Conflict dyads </w:t>
      </w:r>
      <w:r w:rsidRPr="003D45BE">
        <w:rPr>
          <w:rStyle w:val="StyleUnderline"/>
        </w:rPr>
        <w:t xml:space="preserve">We further analyze the impact of the commodity ToT shocks on the evolution of </w:t>
      </w:r>
      <w:r w:rsidRPr="003E13C1">
        <w:rPr>
          <w:rStyle w:val="Emphasis"/>
        </w:rPr>
        <w:t>underlying conflict dyads</w:t>
      </w:r>
      <w:r w:rsidRPr="000369A6">
        <w:t xml:space="preserve">. </w:t>
      </w:r>
      <w:r w:rsidRPr="007763D6">
        <w:rPr>
          <w:sz w:val="16"/>
          <w:szCs w:val="16"/>
        </w:rPr>
        <w:t>To do so, we decompose conflict dyads, defined as a pair of two opposing actors that are involved in conflict events, into those starting in a given year (“entry”) and those continuing from a past year (“continuation”). We count a dyad as “active” and therefore an “entry” if it causes at least one conflict event in a given year, but was not active in the previous year as a new conflict dyad. We define “continuation” of a conflict dyad if a dyad in a given year was active in the previous year too. Then, we use the number of entry and continuation of dyads as an outcome variable in the regression</w:t>
      </w:r>
      <w:r w:rsidRPr="000369A6">
        <w:t xml:space="preserve">. </w:t>
      </w:r>
      <w:r w:rsidRPr="00873484">
        <w:rPr>
          <w:rStyle w:val="StyleUnderline"/>
        </w:rPr>
        <w:t xml:space="preserve">The results in Figure 7 illustrate that </w:t>
      </w:r>
      <w:r w:rsidRPr="003E13C1">
        <w:rPr>
          <w:rStyle w:val="Emphasis"/>
        </w:rPr>
        <w:t>negative commodity</w:t>
      </w:r>
      <w:r w:rsidRPr="00873484">
        <w:rPr>
          <w:rStyle w:val="StyleUnderline"/>
        </w:rPr>
        <w:t xml:space="preserve"> </w:t>
      </w:r>
      <w:r w:rsidRPr="008B40B9">
        <w:rPr>
          <w:rStyle w:val="StyleUnderline"/>
          <w:highlight w:val="cyan"/>
        </w:rPr>
        <w:t>ToT shocks increase the number of continued conflict</w:t>
      </w:r>
      <w:r w:rsidRPr="00873484">
        <w:rPr>
          <w:rStyle w:val="StyleUnderline"/>
        </w:rPr>
        <w:t xml:space="preserve"> dyads </w:t>
      </w:r>
      <w:r w:rsidRPr="008B40B9">
        <w:rPr>
          <w:rStyle w:val="StyleUnderline"/>
          <w:highlight w:val="cyan"/>
        </w:rPr>
        <w:t xml:space="preserve">and </w:t>
      </w:r>
      <w:r w:rsidRPr="003E13C1">
        <w:rPr>
          <w:rStyle w:val="Emphasis"/>
          <w:highlight w:val="cyan"/>
        </w:rPr>
        <w:t>prolong existing conflicts</w:t>
      </w:r>
      <w:r w:rsidRPr="00873484">
        <w:rPr>
          <w:rStyle w:val="StyleUnderline"/>
        </w:rPr>
        <w:t xml:space="preserve"> in Panel</w:t>
      </w:r>
      <w:r w:rsidRPr="000369A6">
        <w:t xml:space="preserve"> (a). </w:t>
      </w:r>
      <w:r w:rsidRPr="007763D6">
        <w:rPr>
          <w:sz w:val="16"/>
          <w:szCs w:val="16"/>
        </w:rPr>
        <w:t>11 This said, the effect is not strong enough to trigger an entry of a new dyad in Panel (b). The results imply that</w:t>
      </w:r>
      <w:r w:rsidRPr="000369A6">
        <w:t xml:space="preserve"> </w:t>
      </w:r>
      <w:r w:rsidRPr="00873484">
        <w:rPr>
          <w:rStyle w:val="StyleUnderline"/>
        </w:rPr>
        <w:t xml:space="preserve">the increase in the total number of conflict events shown in Figure 6 can be attributed to the </w:t>
      </w:r>
      <w:r w:rsidRPr="003E13C1">
        <w:rPr>
          <w:rStyle w:val="Emphasis"/>
        </w:rPr>
        <w:t>intensification</w:t>
      </w:r>
      <w:r w:rsidRPr="00873484">
        <w:rPr>
          <w:rStyle w:val="StyleUnderline"/>
        </w:rPr>
        <w:t xml:space="preserve"> of violent activities by existing dyads</w:t>
      </w:r>
      <w:r w:rsidRPr="007763D6">
        <w:rPr>
          <w:sz w:val="16"/>
          <w:szCs w:val="16"/>
        </w:rPr>
        <w:t>. It echoes a narrative that conflicts arise from complex contexts, including political, ethnical, and social factors</w:t>
      </w:r>
      <w:r w:rsidRPr="000369A6">
        <w:t xml:space="preserve">. </w:t>
      </w:r>
      <w:r w:rsidRPr="00E96AA5">
        <w:rPr>
          <w:rStyle w:val="StyleUnderline"/>
          <w:highlight w:val="cyan"/>
        </w:rPr>
        <w:t>Economic factors</w:t>
      </w:r>
      <w:r w:rsidRPr="000369A6">
        <w:t xml:space="preserve"> </w:t>
      </w:r>
      <w:r w:rsidRPr="007763D6">
        <w:rPr>
          <w:sz w:val="16"/>
          <w:szCs w:val="16"/>
        </w:rPr>
        <w:t>may not be the main driver of a new occurrence of conflict but seem to</w:t>
      </w:r>
      <w:r w:rsidRPr="000369A6">
        <w:t xml:space="preserve"> </w:t>
      </w:r>
      <w:r w:rsidRPr="00E96AA5">
        <w:rPr>
          <w:rStyle w:val="StyleUnderline"/>
          <w:highlight w:val="cyan"/>
        </w:rPr>
        <w:t>play an important role in determining</w:t>
      </w:r>
      <w:r w:rsidRPr="008F1CBB">
        <w:rPr>
          <w:rStyle w:val="StyleUnderline"/>
        </w:rPr>
        <w:t xml:space="preserve"> the </w:t>
      </w:r>
      <w:r w:rsidRPr="003E13C1">
        <w:rPr>
          <w:rStyle w:val="Emphasis"/>
          <w:highlight w:val="cyan"/>
        </w:rPr>
        <w:t>duration</w:t>
      </w:r>
      <w:r w:rsidRPr="00E96AA5">
        <w:rPr>
          <w:rStyle w:val="StyleUnderline"/>
          <w:highlight w:val="cyan"/>
        </w:rPr>
        <w:t xml:space="preserve"> of violent activities</w:t>
      </w:r>
      <w:r w:rsidRPr="000369A6">
        <w:t xml:space="preserve">. </w:t>
      </w:r>
      <w:r w:rsidRPr="007763D6">
        <w:rPr>
          <w:sz w:val="16"/>
          <w:szCs w:val="16"/>
        </w:rPr>
        <w:t xml:space="preserve">Figure 7: Responses of Continuation and Entry of Conflict dyads (a) Continuation (b) Entry 4.3 Countries at Risks Given the statistically significant response of a commodity ToT shock on conflict intensity, a natural next question relates to the type of countries that are most at risk of conflicts when an economic shock hits. To answer this question, we first look at the differences in impact across country groups. Then we examine the relevance of each economic channel. Income level. Previous studies often associate income level with the occurrence of conflicts (e.g., Blattman and Miguel, 2010). However, it is less clear how the impact of a Terms-of-Trade shock differs across countries’ 11 The choice of outcome variables here is closely related to the studies that focus on the onset and duration of conflict of (e.g., Collier and Hoeffler, 2004; Brückner and Ciccone, 2010; Collier et al., 2004; Buhaug et al., 2009). These studies tend to use a binary variable that indicates the onset and presence of conflict at the national level, and thus do not differentiate dyads within countries. INTERNATIONAL MONETARY FUND 20 income levels. To see this point, we modify the regression equation (2) by accommodating differential impacts through interaction terms: </w:t>
      </w:r>
      <w:r w:rsidRPr="007763D6">
        <w:rPr>
          <w:rFonts w:ascii="Cambria Math" w:hAnsi="Cambria Math" w:cs="Cambria Math"/>
          <w:sz w:val="16"/>
          <w:szCs w:val="16"/>
        </w:rPr>
        <w:t>𝑦𝑦𝑖𝑖</w:t>
      </w:r>
      <w:r w:rsidRPr="007763D6">
        <w:rPr>
          <w:sz w:val="16"/>
          <w:szCs w:val="16"/>
        </w:rPr>
        <w:t>,</w:t>
      </w:r>
      <w:r w:rsidRPr="007763D6">
        <w:rPr>
          <w:rFonts w:ascii="Cambria Math" w:hAnsi="Cambria Math" w:cs="Cambria Math"/>
          <w:sz w:val="16"/>
          <w:szCs w:val="16"/>
        </w:rPr>
        <w:t>𝑡𝑡</w:t>
      </w:r>
      <w:r w:rsidRPr="007763D6">
        <w:rPr>
          <w:sz w:val="16"/>
          <w:szCs w:val="16"/>
        </w:rPr>
        <w:t>+</w:t>
      </w:r>
      <w:r w:rsidRPr="007763D6">
        <w:rPr>
          <w:rFonts w:ascii="Cambria Math" w:hAnsi="Cambria Math" w:cs="Cambria Math"/>
          <w:sz w:val="16"/>
          <w:szCs w:val="16"/>
        </w:rPr>
        <w:t>𝑠𝑠</w:t>
      </w:r>
      <w:r w:rsidRPr="007763D6">
        <w:rPr>
          <w:sz w:val="16"/>
          <w:szCs w:val="16"/>
        </w:rPr>
        <w:t xml:space="preserve"> − </w:t>
      </w:r>
      <w:r w:rsidRPr="007763D6">
        <w:rPr>
          <w:rFonts w:ascii="Cambria Math" w:hAnsi="Cambria Math" w:cs="Cambria Math"/>
          <w:sz w:val="16"/>
          <w:szCs w:val="16"/>
        </w:rPr>
        <w:t>𝑦𝑦𝑖𝑖</w:t>
      </w:r>
      <w:r w:rsidRPr="007763D6">
        <w:rPr>
          <w:sz w:val="16"/>
          <w:szCs w:val="16"/>
        </w:rPr>
        <w:t>,</w:t>
      </w:r>
      <w:r w:rsidRPr="007763D6">
        <w:rPr>
          <w:rFonts w:ascii="Cambria Math" w:hAnsi="Cambria Math" w:cs="Cambria Math"/>
          <w:sz w:val="16"/>
          <w:szCs w:val="16"/>
        </w:rPr>
        <w:t>𝑡𝑡</w:t>
      </w:r>
      <w:r w:rsidRPr="007763D6">
        <w:rPr>
          <w:sz w:val="16"/>
          <w:szCs w:val="16"/>
        </w:rPr>
        <w:t xml:space="preserve">−1 = </w:t>
      </w:r>
      <w:r w:rsidRPr="007763D6">
        <w:rPr>
          <w:rFonts w:ascii="Cambria Math" w:hAnsi="Cambria Math" w:cs="Cambria Math"/>
          <w:sz w:val="16"/>
          <w:szCs w:val="16"/>
        </w:rPr>
        <w:t>𝟏𝟏𝑖𝑖</w:t>
      </w:r>
      <w:r w:rsidRPr="007763D6">
        <w:rPr>
          <w:sz w:val="16"/>
          <w:szCs w:val="16"/>
        </w:rPr>
        <w:t>,</w:t>
      </w:r>
      <w:r w:rsidRPr="007763D6">
        <w:rPr>
          <w:rFonts w:ascii="Cambria Math" w:hAnsi="Cambria Math" w:cs="Cambria Math"/>
          <w:sz w:val="16"/>
          <w:szCs w:val="16"/>
        </w:rPr>
        <w:t>𝑡𝑡</w:t>
      </w:r>
      <w:r w:rsidRPr="007763D6">
        <w:rPr>
          <w:sz w:val="16"/>
          <w:szCs w:val="16"/>
        </w:rPr>
        <w:t>,</w:t>
      </w:r>
      <w:r w:rsidRPr="007763D6">
        <w:rPr>
          <w:rFonts w:ascii="Cambria Math" w:hAnsi="Cambria Math" w:cs="Cambria Math"/>
          <w:sz w:val="16"/>
          <w:szCs w:val="16"/>
        </w:rPr>
        <w:t>𝑗𝑗</w:t>
      </w:r>
      <w:r w:rsidRPr="007763D6">
        <w:rPr>
          <w:sz w:val="16"/>
          <w:szCs w:val="16"/>
        </w:rPr>
        <w:t xml:space="preserve"> </w:t>
      </w:r>
      <w:r w:rsidRPr="007763D6">
        <w:rPr>
          <w:rFonts w:ascii="Tahoma" w:hAnsi="Tahoma" w:cs="Tahoma"/>
          <w:sz w:val="16"/>
          <w:szCs w:val="16"/>
        </w:rPr>
        <w:t>�</w:t>
      </w:r>
      <w:r w:rsidRPr="007763D6">
        <w:rPr>
          <w:rFonts w:ascii="Cambria Math" w:hAnsi="Cambria Math" w:cs="Cambria Math"/>
          <w:sz w:val="16"/>
          <w:szCs w:val="16"/>
        </w:rPr>
        <w:t>𝛽𝛽𝑠𝑠</w:t>
      </w:r>
      <w:r w:rsidRPr="007763D6">
        <w:rPr>
          <w:sz w:val="16"/>
          <w:szCs w:val="16"/>
        </w:rPr>
        <w:t>,1 Δ</w:t>
      </w:r>
      <w:r w:rsidRPr="007763D6">
        <w:rPr>
          <w:rFonts w:ascii="Cambria Math" w:hAnsi="Cambria Math" w:cs="Cambria Math"/>
          <w:sz w:val="16"/>
          <w:szCs w:val="16"/>
        </w:rPr>
        <w:t>𝑡𝑡𝑡𝑡𝑡𝑡𝑖𝑖</w:t>
      </w:r>
      <w:r w:rsidRPr="007763D6">
        <w:rPr>
          <w:sz w:val="16"/>
          <w:szCs w:val="16"/>
        </w:rPr>
        <w:t>,</w:t>
      </w:r>
      <w:r w:rsidRPr="007763D6">
        <w:rPr>
          <w:rFonts w:ascii="Cambria Math" w:hAnsi="Cambria Math" w:cs="Cambria Math"/>
          <w:sz w:val="16"/>
          <w:szCs w:val="16"/>
        </w:rPr>
        <w:t>𝑡𝑡</w:t>
      </w:r>
      <w:r w:rsidRPr="007763D6">
        <w:rPr>
          <w:sz w:val="16"/>
          <w:szCs w:val="16"/>
        </w:rPr>
        <w:t xml:space="preserve"> + </w:t>
      </w:r>
      <w:r w:rsidRPr="007763D6">
        <w:rPr>
          <w:rFonts w:ascii="Tahoma" w:hAnsi="Tahoma" w:cs="Tahoma"/>
          <w:sz w:val="16"/>
          <w:szCs w:val="16"/>
        </w:rPr>
        <w:t>�</w:t>
      </w:r>
      <w:r w:rsidRPr="007763D6">
        <w:rPr>
          <w:rFonts w:ascii="Cambria Math" w:hAnsi="Cambria Math" w:cs="Cambria Math"/>
          <w:sz w:val="16"/>
          <w:szCs w:val="16"/>
        </w:rPr>
        <w:t>𝛿𝛿𝑘𝑘𝑘𝑘</w:t>
      </w:r>
      <w:r w:rsidRPr="007763D6">
        <w:rPr>
          <w:sz w:val="16"/>
          <w:szCs w:val="16"/>
        </w:rPr>
        <w:t xml:space="preserve">,1 </w:t>
      </w:r>
      <w:r w:rsidRPr="007763D6">
        <w:rPr>
          <w:rFonts w:ascii="Cambria Math" w:hAnsi="Cambria Math" w:cs="Cambria Math"/>
          <w:sz w:val="16"/>
          <w:szCs w:val="16"/>
        </w:rPr>
        <w:t>𝐾𝐾</w:t>
      </w:r>
      <w:r w:rsidRPr="007763D6">
        <w:rPr>
          <w:sz w:val="16"/>
          <w:szCs w:val="16"/>
        </w:rPr>
        <w:t xml:space="preserve"> </w:t>
      </w:r>
      <w:r w:rsidRPr="007763D6">
        <w:rPr>
          <w:rFonts w:ascii="Cambria Math" w:hAnsi="Cambria Math" w:cs="Cambria Math"/>
          <w:sz w:val="16"/>
          <w:szCs w:val="16"/>
        </w:rPr>
        <w:t>𝑘𝑘</w:t>
      </w:r>
      <w:r w:rsidRPr="007763D6">
        <w:rPr>
          <w:sz w:val="16"/>
          <w:szCs w:val="16"/>
        </w:rPr>
        <w:t>=1 Δ</w:t>
      </w:r>
      <w:r w:rsidRPr="007763D6">
        <w:rPr>
          <w:rFonts w:ascii="Cambria Math" w:hAnsi="Cambria Math" w:cs="Cambria Math"/>
          <w:sz w:val="16"/>
          <w:szCs w:val="16"/>
        </w:rPr>
        <w:t>𝑡𝑡𝑡𝑡𝑡𝑡𝑖𝑖</w:t>
      </w:r>
      <w:r w:rsidRPr="007763D6">
        <w:rPr>
          <w:sz w:val="16"/>
          <w:szCs w:val="16"/>
        </w:rPr>
        <w:t>,</w:t>
      </w:r>
      <w:r w:rsidRPr="007763D6">
        <w:rPr>
          <w:rFonts w:ascii="Cambria Math" w:hAnsi="Cambria Math" w:cs="Cambria Math"/>
          <w:sz w:val="16"/>
          <w:szCs w:val="16"/>
        </w:rPr>
        <w:t>𝑡𝑡</w:t>
      </w:r>
      <w:r w:rsidRPr="007763D6">
        <w:rPr>
          <w:sz w:val="16"/>
          <w:szCs w:val="16"/>
        </w:rPr>
        <w:t>−</w:t>
      </w:r>
      <w:r w:rsidRPr="007763D6">
        <w:rPr>
          <w:rFonts w:ascii="Cambria Math" w:hAnsi="Cambria Math" w:cs="Cambria Math"/>
          <w:sz w:val="16"/>
          <w:szCs w:val="16"/>
        </w:rPr>
        <w:t>𝑘𝑘</w:t>
      </w:r>
      <w:r w:rsidRPr="007763D6">
        <w:rPr>
          <w:rFonts w:ascii="Tahoma" w:hAnsi="Tahoma" w:cs="Tahoma"/>
          <w:sz w:val="16"/>
          <w:szCs w:val="16"/>
        </w:rPr>
        <w:t>�</w:t>
      </w:r>
      <w:r w:rsidRPr="007763D6">
        <w:rPr>
          <w:sz w:val="16"/>
          <w:szCs w:val="16"/>
        </w:rPr>
        <w:t xml:space="preserve"> + (1 − </w:t>
      </w:r>
      <w:r w:rsidRPr="007763D6">
        <w:rPr>
          <w:rFonts w:ascii="Cambria Math" w:hAnsi="Cambria Math" w:cs="Cambria Math"/>
          <w:sz w:val="16"/>
          <w:szCs w:val="16"/>
        </w:rPr>
        <w:t>𝟏𝟏𝑖𝑖</w:t>
      </w:r>
      <w:r w:rsidRPr="007763D6">
        <w:rPr>
          <w:sz w:val="16"/>
          <w:szCs w:val="16"/>
        </w:rPr>
        <w:t>,</w:t>
      </w:r>
      <w:r w:rsidRPr="007763D6">
        <w:rPr>
          <w:rFonts w:ascii="Cambria Math" w:hAnsi="Cambria Math" w:cs="Cambria Math"/>
          <w:sz w:val="16"/>
          <w:szCs w:val="16"/>
        </w:rPr>
        <w:t>𝑡𝑡</w:t>
      </w:r>
      <w:r w:rsidRPr="007763D6">
        <w:rPr>
          <w:sz w:val="16"/>
          <w:szCs w:val="16"/>
        </w:rPr>
        <w:t>,</w:t>
      </w:r>
      <w:r w:rsidRPr="007763D6">
        <w:rPr>
          <w:rFonts w:ascii="Cambria Math" w:hAnsi="Cambria Math" w:cs="Cambria Math"/>
          <w:sz w:val="16"/>
          <w:szCs w:val="16"/>
        </w:rPr>
        <w:t>𝑗𝑗</w:t>
      </w:r>
      <w:r w:rsidRPr="007763D6">
        <w:rPr>
          <w:sz w:val="16"/>
          <w:szCs w:val="16"/>
        </w:rPr>
        <w:t xml:space="preserve">) </w:t>
      </w:r>
      <w:r w:rsidRPr="007763D6">
        <w:rPr>
          <w:rFonts w:ascii="Tahoma" w:hAnsi="Tahoma" w:cs="Tahoma"/>
          <w:sz w:val="16"/>
          <w:szCs w:val="16"/>
        </w:rPr>
        <w:t>�</w:t>
      </w:r>
      <w:r w:rsidRPr="007763D6">
        <w:rPr>
          <w:rFonts w:ascii="Cambria Math" w:hAnsi="Cambria Math" w:cs="Cambria Math"/>
          <w:sz w:val="16"/>
          <w:szCs w:val="16"/>
        </w:rPr>
        <w:t>𝛽𝛽𝑠𝑠</w:t>
      </w:r>
      <w:r w:rsidRPr="007763D6">
        <w:rPr>
          <w:sz w:val="16"/>
          <w:szCs w:val="16"/>
        </w:rPr>
        <w:t>,0 Δ</w:t>
      </w:r>
      <w:r w:rsidRPr="007763D6">
        <w:rPr>
          <w:rFonts w:ascii="Cambria Math" w:hAnsi="Cambria Math" w:cs="Cambria Math"/>
          <w:sz w:val="16"/>
          <w:szCs w:val="16"/>
        </w:rPr>
        <w:t>𝑡𝑡𝑡𝑡𝑡𝑡𝑖𝑖</w:t>
      </w:r>
      <w:r w:rsidRPr="007763D6">
        <w:rPr>
          <w:sz w:val="16"/>
          <w:szCs w:val="16"/>
        </w:rPr>
        <w:t>,</w:t>
      </w:r>
      <w:r w:rsidRPr="007763D6">
        <w:rPr>
          <w:rFonts w:ascii="Cambria Math" w:hAnsi="Cambria Math" w:cs="Cambria Math"/>
          <w:sz w:val="16"/>
          <w:szCs w:val="16"/>
        </w:rPr>
        <w:t>𝑡𝑡</w:t>
      </w:r>
      <w:r w:rsidRPr="007763D6">
        <w:rPr>
          <w:sz w:val="16"/>
          <w:szCs w:val="16"/>
        </w:rPr>
        <w:t xml:space="preserve"> + </w:t>
      </w:r>
      <w:r w:rsidRPr="007763D6">
        <w:rPr>
          <w:rFonts w:ascii="Tahoma" w:hAnsi="Tahoma" w:cs="Tahoma"/>
          <w:sz w:val="16"/>
          <w:szCs w:val="16"/>
        </w:rPr>
        <w:t>�</w:t>
      </w:r>
      <w:r w:rsidRPr="007763D6">
        <w:rPr>
          <w:rFonts w:ascii="Cambria Math" w:hAnsi="Cambria Math" w:cs="Cambria Math"/>
          <w:sz w:val="16"/>
          <w:szCs w:val="16"/>
        </w:rPr>
        <w:t>𝛿𝛿𝑘𝑘𝑘𝑘</w:t>
      </w:r>
      <w:r w:rsidRPr="007763D6">
        <w:rPr>
          <w:sz w:val="16"/>
          <w:szCs w:val="16"/>
        </w:rPr>
        <w:t xml:space="preserve">,0 </w:t>
      </w:r>
      <w:r w:rsidRPr="007763D6">
        <w:rPr>
          <w:rFonts w:ascii="Cambria Math" w:hAnsi="Cambria Math" w:cs="Cambria Math"/>
          <w:sz w:val="16"/>
          <w:szCs w:val="16"/>
        </w:rPr>
        <w:t>𝐾𝐾</w:t>
      </w:r>
      <w:r w:rsidRPr="007763D6">
        <w:rPr>
          <w:sz w:val="16"/>
          <w:szCs w:val="16"/>
        </w:rPr>
        <w:t xml:space="preserve"> </w:t>
      </w:r>
      <w:r w:rsidRPr="007763D6">
        <w:rPr>
          <w:rFonts w:ascii="Cambria Math" w:hAnsi="Cambria Math" w:cs="Cambria Math"/>
          <w:sz w:val="16"/>
          <w:szCs w:val="16"/>
        </w:rPr>
        <w:t>𝑘𝑘</w:t>
      </w:r>
      <w:r w:rsidRPr="007763D6">
        <w:rPr>
          <w:sz w:val="16"/>
          <w:szCs w:val="16"/>
        </w:rPr>
        <w:t>=1 Δ</w:t>
      </w:r>
      <w:r w:rsidRPr="007763D6">
        <w:rPr>
          <w:rFonts w:ascii="Cambria Math" w:hAnsi="Cambria Math" w:cs="Cambria Math"/>
          <w:sz w:val="16"/>
          <w:szCs w:val="16"/>
        </w:rPr>
        <w:t>𝑡𝑡𝑡𝑡𝑡𝑡𝑖𝑖</w:t>
      </w:r>
      <w:r w:rsidRPr="007763D6">
        <w:rPr>
          <w:sz w:val="16"/>
          <w:szCs w:val="16"/>
        </w:rPr>
        <w:t>,</w:t>
      </w:r>
      <w:r w:rsidRPr="007763D6">
        <w:rPr>
          <w:rFonts w:ascii="Cambria Math" w:hAnsi="Cambria Math" w:cs="Cambria Math"/>
          <w:sz w:val="16"/>
          <w:szCs w:val="16"/>
        </w:rPr>
        <w:t>𝑡𝑡</w:t>
      </w:r>
      <w:r w:rsidRPr="007763D6">
        <w:rPr>
          <w:sz w:val="16"/>
          <w:szCs w:val="16"/>
        </w:rPr>
        <w:t>−</w:t>
      </w:r>
      <w:r w:rsidRPr="007763D6">
        <w:rPr>
          <w:rFonts w:ascii="Cambria Math" w:hAnsi="Cambria Math" w:cs="Cambria Math"/>
          <w:sz w:val="16"/>
          <w:szCs w:val="16"/>
        </w:rPr>
        <w:t>𝑘𝑘</w:t>
      </w:r>
      <w:r w:rsidRPr="007763D6">
        <w:rPr>
          <w:rFonts w:ascii="Tahoma" w:hAnsi="Tahoma" w:cs="Tahoma"/>
          <w:sz w:val="16"/>
          <w:szCs w:val="16"/>
        </w:rPr>
        <w:t>�</w:t>
      </w:r>
      <w:r w:rsidRPr="007763D6">
        <w:rPr>
          <w:sz w:val="16"/>
          <w:szCs w:val="16"/>
        </w:rPr>
        <w:t xml:space="preserve"> +</w:t>
      </w:r>
      <w:r w:rsidRPr="007763D6">
        <w:rPr>
          <w:rFonts w:ascii="Tahoma" w:hAnsi="Tahoma" w:cs="Tahoma"/>
          <w:sz w:val="16"/>
          <w:szCs w:val="16"/>
        </w:rPr>
        <w:t>�</w:t>
      </w:r>
      <w:r w:rsidRPr="007763D6">
        <w:rPr>
          <w:rFonts w:ascii="Cambria Math" w:hAnsi="Cambria Math" w:cs="Cambria Math"/>
          <w:sz w:val="16"/>
          <w:szCs w:val="16"/>
        </w:rPr>
        <w:t>𝛼𝛼𝑙𝑙𝑙𝑙</w:t>
      </w:r>
      <w:r w:rsidRPr="007763D6">
        <w:rPr>
          <w:sz w:val="16"/>
          <w:szCs w:val="16"/>
        </w:rPr>
        <w:t xml:space="preserve"> </w:t>
      </w:r>
      <w:r w:rsidRPr="007763D6">
        <w:rPr>
          <w:rFonts w:ascii="Cambria Math" w:hAnsi="Cambria Math" w:cs="Cambria Math"/>
          <w:sz w:val="16"/>
          <w:szCs w:val="16"/>
        </w:rPr>
        <w:t>𝐿𝐿</w:t>
      </w:r>
      <w:r w:rsidRPr="007763D6">
        <w:rPr>
          <w:sz w:val="16"/>
          <w:szCs w:val="16"/>
        </w:rPr>
        <w:t xml:space="preserve"> </w:t>
      </w:r>
      <w:r w:rsidRPr="007763D6">
        <w:rPr>
          <w:rFonts w:ascii="Cambria Math" w:hAnsi="Cambria Math" w:cs="Cambria Math"/>
          <w:sz w:val="16"/>
          <w:szCs w:val="16"/>
        </w:rPr>
        <w:t>𝑙𝑙</w:t>
      </w:r>
      <w:r w:rsidRPr="007763D6">
        <w:rPr>
          <w:sz w:val="16"/>
          <w:szCs w:val="16"/>
        </w:rPr>
        <w:t>=1 Δ</w:t>
      </w:r>
      <w:r w:rsidRPr="007763D6">
        <w:rPr>
          <w:rFonts w:ascii="Cambria Math" w:hAnsi="Cambria Math" w:cs="Cambria Math"/>
          <w:sz w:val="16"/>
          <w:szCs w:val="16"/>
        </w:rPr>
        <w:t>𝑦𝑦𝑖𝑖</w:t>
      </w:r>
      <w:r w:rsidRPr="007763D6">
        <w:rPr>
          <w:sz w:val="16"/>
          <w:szCs w:val="16"/>
        </w:rPr>
        <w:t>,</w:t>
      </w:r>
      <w:r w:rsidRPr="007763D6">
        <w:rPr>
          <w:rFonts w:ascii="Cambria Math" w:hAnsi="Cambria Math" w:cs="Cambria Math"/>
          <w:sz w:val="16"/>
          <w:szCs w:val="16"/>
        </w:rPr>
        <w:t>𝑡𝑡</w:t>
      </w:r>
      <w:r w:rsidRPr="007763D6">
        <w:rPr>
          <w:sz w:val="16"/>
          <w:szCs w:val="16"/>
        </w:rPr>
        <w:t>−</w:t>
      </w:r>
      <w:r w:rsidRPr="007763D6">
        <w:rPr>
          <w:rFonts w:ascii="Cambria Math" w:hAnsi="Cambria Math" w:cs="Cambria Math"/>
          <w:sz w:val="16"/>
          <w:szCs w:val="16"/>
        </w:rPr>
        <w:t>𝑙𝑙</w:t>
      </w:r>
      <w:r w:rsidRPr="007763D6">
        <w:rPr>
          <w:sz w:val="16"/>
          <w:szCs w:val="16"/>
        </w:rPr>
        <w:t xml:space="preserve"> + </w:t>
      </w:r>
      <w:r w:rsidRPr="007763D6">
        <w:rPr>
          <w:rFonts w:ascii="Cambria Math" w:hAnsi="Cambria Math" w:cs="Cambria Math"/>
          <w:sz w:val="16"/>
          <w:szCs w:val="16"/>
        </w:rPr>
        <w:t>𝜇𝜇𝑖𝑖</w:t>
      </w:r>
      <w:r w:rsidRPr="007763D6">
        <w:rPr>
          <w:sz w:val="16"/>
          <w:szCs w:val="16"/>
        </w:rPr>
        <w:t>,</w:t>
      </w:r>
      <w:r w:rsidRPr="007763D6">
        <w:rPr>
          <w:rFonts w:ascii="Cambria Math" w:hAnsi="Cambria Math" w:cs="Cambria Math"/>
          <w:sz w:val="16"/>
          <w:szCs w:val="16"/>
        </w:rPr>
        <w:t>𝑠𝑠</w:t>
      </w:r>
      <w:r w:rsidRPr="007763D6">
        <w:rPr>
          <w:sz w:val="16"/>
          <w:szCs w:val="16"/>
        </w:rPr>
        <w:t xml:space="preserve"> + </w:t>
      </w:r>
      <w:r w:rsidRPr="007763D6">
        <w:rPr>
          <w:rFonts w:ascii="Cambria Math" w:hAnsi="Cambria Math" w:cs="Cambria Math"/>
          <w:sz w:val="16"/>
          <w:szCs w:val="16"/>
        </w:rPr>
        <w:t>𝜆𝜆𝑡𝑡</w:t>
      </w:r>
      <w:r w:rsidRPr="007763D6">
        <w:rPr>
          <w:sz w:val="16"/>
          <w:szCs w:val="16"/>
        </w:rPr>
        <w:t>,</w:t>
      </w:r>
      <w:r w:rsidRPr="007763D6">
        <w:rPr>
          <w:rFonts w:ascii="Cambria Math" w:hAnsi="Cambria Math" w:cs="Cambria Math"/>
          <w:sz w:val="16"/>
          <w:szCs w:val="16"/>
        </w:rPr>
        <w:t>𝑠𝑠</w:t>
      </w:r>
      <w:r w:rsidRPr="007763D6">
        <w:rPr>
          <w:sz w:val="16"/>
          <w:szCs w:val="16"/>
        </w:rPr>
        <w:t xml:space="preserve"> + </w:t>
      </w:r>
      <w:r w:rsidRPr="007763D6">
        <w:rPr>
          <w:rFonts w:ascii="Cambria Math" w:hAnsi="Cambria Math" w:cs="Cambria Math"/>
          <w:sz w:val="16"/>
          <w:szCs w:val="16"/>
        </w:rPr>
        <w:t>𝜈𝜈𝑗𝑗</w:t>
      </w:r>
      <w:r w:rsidRPr="007763D6">
        <w:rPr>
          <w:sz w:val="16"/>
          <w:szCs w:val="16"/>
        </w:rPr>
        <w:t>,</w:t>
      </w:r>
      <w:r w:rsidRPr="007763D6">
        <w:rPr>
          <w:rFonts w:ascii="Cambria Math" w:hAnsi="Cambria Math" w:cs="Cambria Math"/>
          <w:sz w:val="16"/>
          <w:szCs w:val="16"/>
        </w:rPr>
        <w:t>𝑡𝑡</w:t>
      </w:r>
      <w:r w:rsidRPr="007763D6">
        <w:rPr>
          <w:sz w:val="16"/>
          <w:szCs w:val="16"/>
        </w:rPr>
        <w:t>,</w:t>
      </w:r>
      <w:r w:rsidRPr="007763D6">
        <w:rPr>
          <w:rFonts w:ascii="Cambria Math" w:hAnsi="Cambria Math" w:cs="Cambria Math"/>
          <w:sz w:val="16"/>
          <w:szCs w:val="16"/>
        </w:rPr>
        <w:t>𝑠𝑠</w:t>
      </w:r>
      <w:r w:rsidRPr="007763D6">
        <w:rPr>
          <w:sz w:val="16"/>
          <w:szCs w:val="16"/>
        </w:rPr>
        <w:t xml:space="preserve"> + </w:t>
      </w:r>
      <w:r w:rsidRPr="007763D6">
        <w:rPr>
          <w:rFonts w:ascii="Cambria Math" w:hAnsi="Cambria Math" w:cs="Cambria Math"/>
          <w:sz w:val="16"/>
          <w:szCs w:val="16"/>
        </w:rPr>
        <w:t>𝜀𝜀𝑖𝑖</w:t>
      </w:r>
      <w:r w:rsidRPr="007763D6">
        <w:rPr>
          <w:sz w:val="16"/>
          <w:szCs w:val="16"/>
        </w:rPr>
        <w:t>,</w:t>
      </w:r>
      <w:r w:rsidRPr="007763D6">
        <w:rPr>
          <w:rFonts w:ascii="Cambria Math" w:hAnsi="Cambria Math" w:cs="Cambria Math"/>
          <w:sz w:val="16"/>
          <w:szCs w:val="16"/>
        </w:rPr>
        <w:t>𝑡𝑡</w:t>
      </w:r>
      <w:r w:rsidRPr="007763D6">
        <w:rPr>
          <w:sz w:val="16"/>
          <w:szCs w:val="16"/>
        </w:rPr>
        <w:t>,</w:t>
      </w:r>
      <w:r w:rsidRPr="007763D6">
        <w:rPr>
          <w:rFonts w:ascii="Cambria Math" w:hAnsi="Cambria Math" w:cs="Cambria Math"/>
          <w:sz w:val="16"/>
          <w:szCs w:val="16"/>
        </w:rPr>
        <w:t>𝑠𝑠</w:t>
      </w:r>
      <w:r w:rsidRPr="007763D6">
        <w:rPr>
          <w:sz w:val="16"/>
          <w:szCs w:val="16"/>
        </w:rPr>
        <w:t xml:space="preserve"> </w:t>
      </w:r>
      <w:r w:rsidRPr="007763D6">
        <w:rPr>
          <w:rFonts w:ascii="Cambria Math" w:hAnsi="Cambria Math" w:cs="Cambria Math"/>
          <w:sz w:val="16"/>
          <w:szCs w:val="16"/>
        </w:rPr>
        <w:t>⋯</w:t>
      </w:r>
      <w:r w:rsidRPr="007763D6">
        <w:rPr>
          <w:sz w:val="16"/>
          <w:szCs w:val="16"/>
        </w:rPr>
        <w:t xml:space="preserve"> (3) where </w:t>
      </w:r>
      <w:r w:rsidRPr="007763D6">
        <w:rPr>
          <w:rFonts w:ascii="Cambria Math" w:hAnsi="Cambria Math" w:cs="Cambria Math"/>
          <w:sz w:val="16"/>
          <w:szCs w:val="16"/>
        </w:rPr>
        <w:t>𝟏𝟏𝑖𝑖</w:t>
      </w:r>
      <w:r w:rsidRPr="007763D6">
        <w:rPr>
          <w:sz w:val="16"/>
          <w:szCs w:val="16"/>
        </w:rPr>
        <w:t>,</w:t>
      </w:r>
      <w:r w:rsidRPr="007763D6">
        <w:rPr>
          <w:rFonts w:ascii="Cambria Math" w:hAnsi="Cambria Math" w:cs="Cambria Math"/>
          <w:sz w:val="16"/>
          <w:szCs w:val="16"/>
        </w:rPr>
        <w:t>𝑡𝑡</w:t>
      </w:r>
      <w:r w:rsidRPr="007763D6">
        <w:rPr>
          <w:sz w:val="16"/>
          <w:szCs w:val="16"/>
        </w:rPr>
        <w:t>,</w:t>
      </w:r>
      <w:r w:rsidRPr="007763D6">
        <w:rPr>
          <w:rFonts w:ascii="Cambria Math" w:hAnsi="Cambria Math" w:cs="Cambria Math"/>
          <w:sz w:val="16"/>
          <w:szCs w:val="16"/>
        </w:rPr>
        <w:t>𝑗𝑗</w:t>
      </w:r>
      <w:r w:rsidRPr="007763D6">
        <w:rPr>
          <w:sz w:val="16"/>
          <w:szCs w:val="16"/>
        </w:rPr>
        <w:t xml:space="preserve"> is an indicator function that takes a value of one for given characteristic </w:t>
      </w:r>
      <w:r w:rsidRPr="007763D6">
        <w:rPr>
          <w:rFonts w:ascii="Cambria Math" w:hAnsi="Cambria Math" w:cs="Cambria Math"/>
          <w:sz w:val="16"/>
          <w:szCs w:val="16"/>
        </w:rPr>
        <w:t>𝑗𝑗</w:t>
      </w:r>
      <w:r w:rsidRPr="007763D6">
        <w:rPr>
          <w:sz w:val="16"/>
          <w:szCs w:val="16"/>
        </w:rPr>
        <w:t xml:space="preserve"> and zero otherwise. The IR of each group is represented by</w:t>
      </w:r>
      <w:r w:rsidRPr="007763D6">
        <w:rPr>
          <w:rFonts w:ascii="Tahoma" w:hAnsi="Tahoma" w:cs="Tahoma"/>
          <w:sz w:val="16"/>
          <w:szCs w:val="16"/>
        </w:rPr>
        <w:t>�</w:t>
      </w:r>
      <w:r w:rsidRPr="007763D6">
        <w:rPr>
          <w:rFonts w:ascii="Cambria Math" w:hAnsi="Cambria Math" w:cs="Cambria Math"/>
          <w:sz w:val="16"/>
          <w:szCs w:val="16"/>
        </w:rPr>
        <w:t>𝛽𝛽𝑠𝑠</w:t>
      </w:r>
      <w:r w:rsidRPr="007763D6">
        <w:rPr>
          <w:sz w:val="16"/>
          <w:szCs w:val="16"/>
        </w:rPr>
        <w:t>,1</w:t>
      </w:r>
      <w:r w:rsidRPr="007763D6">
        <w:rPr>
          <w:rFonts w:ascii="Tahoma" w:hAnsi="Tahoma" w:cs="Tahoma"/>
          <w:sz w:val="16"/>
          <w:szCs w:val="16"/>
        </w:rPr>
        <w:t>�</w:t>
      </w:r>
      <w:r w:rsidRPr="007763D6">
        <w:rPr>
          <w:sz w:val="16"/>
          <w:szCs w:val="16"/>
        </w:rPr>
        <w:t xml:space="preserve"> and </w:t>
      </w:r>
      <w:r w:rsidRPr="007763D6">
        <w:rPr>
          <w:rFonts w:ascii="Tahoma" w:hAnsi="Tahoma" w:cs="Tahoma"/>
          <w:sz w:val="16"/>
          <w:szCs w:val="16"/>
        </w:rPr>
        <w:t>�</w:t>
      </w:r>
      <w:r w:rsidRPr="007763D6">
        <w:rPr>
          <w:rFonts w:ascii="Cambria Math" w:hAnsi="Cambria Math" w:cs="Cambria Math"/>
          <w:sz w:val="16"/>
          <w:szCs w:val="16"/>
        </w:rPr>
        <w:t>𝛽𝛽𝑠𝑠</w:t>
      </w:r>
      <w:r w:rsidRPr="007763D6">
        <w:rPr>
          <w:sz w:val="16"/>
          <w:szCs w:val="16"/>
        </w:rPr>
        <w:t>,0</w:t>
      </w:r>
      <w:r w:rsidRPr="007763D6">
        <w:rPr>
          <w:rFonts w:ascii="Tahoma" w:hAnsi="Tahoma" w:cs="Tahoma"/>
          <w:sz w:val="16"/>
          <w:szCs w:val="16"/>
        </w:rPr>
        <w:t>�</w:t>
      </w:r>
      <w:r w:rsidRPr="007763D6">
        <w:rPr>
          <w:sz w:val="16"/>
          <w:szCs w:val="16"/>
        </w:rPr>
        <w:t xml:space="preserve"> for </w:t>
      </w:r>
      <w:r w:rsidRPr="007763D6">
        <w:rPr>
          <w:rFonts w:ascii="Cambria Math" w:hAnsi="Cambria Math" w:cs="Cambria Math"/>
          <w:sz w:val="16"/>
          <w:szCs w:val="16"/>
        </w:rPr>
        <w:t>𝑠𝑠</w:t>
      </w:r>
      <w:r w:rsidRPr="007763D6">
        <w:rPr>
          <w:sz w:val="16"/>
          <w:szCs w:val="16"/>
        </w:rPr>
        <w:t xml:space="preserve"> = 0, 1, 2, …, respectively. We split the sample into LICs and lower MICs (GNI per capita below US$4,045 in 2020) and upper MICs according to the World Bank’s income classification. We complement the classification by using eligibility to the concessional lending resources of the IMF (Poverty Reduction and Growth Trust, PRGT), which is based on an assessment of the level of income per capita, market access, and the severity of short-term vulnerabilities. The lower-income groups include 81 countries according to the World Bank’s income classification and 69 PRGT-eligible countries</w:t>
      </w:r>
      <w:r w:rsidRPr="000369A6">
        <w:t xml:space="preserve">. </w:t>
      </w:r>
      <w:r w:rsidRPr="00852CDD">
        <w:rPr>
          <w:rStyle w:val="StyleUnderline"/>
        </w:rPr>
        <w:t xml:space="preserve">The country classification is presented in Annex I. Figure 8 displays quite </w:t>
      </w:r>
      <w:r w:rsidRPr="003E13C1">
        <w:rPr>
          <w:rStyle w:val="Emphasis"/>
        </w:rPr>
        <w:t>different patterns</w:t>
      </w:r>
      <w:r w:rsidRPr="00852CDD">
        <w:rPr>
          <w:rStyle w:val="StyleUnderline"/>
        </w:rPr>
        <w:t xml:space="preserve"> across income groups. The responses in LICs/lower-MICs and PRGTeligible countries (red) are considerably larger. The impact peaks at 0.10 conflict events per one million people for both low-income country groups, </w:t>
      </w:r>
      <w:r w:rsidRPr="003E13C1">
        <w:rPr>
          <w:rStyle w:val="Emphasis"/>
        </w:rPr>
        <w:t>almost double</w:t>
      </w:r>
      <w:r w:rsidRPr="00852CDD">
        <w:rPr>
          <w:rStyle w:val="StyleUnderline"/>
        </w:rPr>
        <w:t xml:space="preserve"> that for the whole sample shown in Figure 6. The impact can explain 2.5 percent of the average conflict incidents in these country groups, implying that </w:t>
      </w:r>
      <w:r w:rsidRPr="005A6AD1">
        <w:rPr>
          <w:rStyle w:val="StyleUnderline"/>
          <w:highlight w:val="cyan"/>
        </w:rPr>
        <w:t>not only</w:t>
      </w:r>
      <w:r w:rsidRPr="00852CDD">
        <w:rPr>
          <w:rStyle w:val="StyleUnderline"/>
        </w:rPr>
        <w:t xml:space="preserve"> the </w:t>
      </w:r>
      <w:r w:rsidRPr="005A6AD1">
        <w:rPr>
          <w:rStyle w:val="StyleUnderline"/>
          <w:highlight w:val="cyan"/>
        </w:rPr>
        <w:t>number of countries experiencing conflicts is higher among LICs</w:t>
      </w:r>
      <w:r w:rsidRPr="00852CDD">
        <w:rPr>
          <w:rStyle w:val="StyleUnderline"/>
        </w:rPr>
        <w:t xml:space="preserve"> but also that </w:t>
      </w:r>
      <w:r w:rsidRPr="005A6AD1">
        <w:rPr>
          <w:rStyle w:val="StyleUnderline"/>
          <w:highlight w:val="cyan"/>
        </w:rPr>
        <w:t xml:space="preserve">these countries are </w:t>
      </w:r>
      <w:r w:rsidRPr="003E13C1">
        <w:rPr>
          <w:rStyle w:val="Emphasis"/>
          <w:highlight w:val="cyan"/>
        </w:rPr>
        <w:t>more sensitive</w:t>
      </w:r>
      <w:r w:rsidRPr="005A6AD1">
        <w:rPr>
          <w:rStyle w:val="StyleUnderline"/>
          <w:highlight w:val="cyan"/>
        </w:rPr>
        <w:t xml:space="preserve"> to economic shocks</w:t>
      </w:r>
      <w:r w:rsidRPr="007763D6">
        <w:rPr>
          <w:rStyle w:val="StyleUnderline"/>
          <w:sz w:val="16"/>
          <w:szCs w:val="16"/>
        </w:rPr>
        <w:t xml:space="preserve">. </w:t>
      </w:r>
      <w:r w:rsidRPr="007763D6">
        <w:rPr>
          <w:sz w:val="16"/>
          <w:szCs w:val="16"/>
        </w:rPr>
        <w:t>Another notable feature is that the impact is highest in the second year after an initial shock and is persistent for more than five years, while the first-year response stays close to that of higher income groups (blue). By contrast, the responses in the higher income groups remain muted over the estimation period. In combination with the number of conflict events shown in Figure 3, this evidence implies that while several upper MICs, for example Mexico, suffer a large number of domestic violent events, the impact of economic shocks is relatively weak compared to that found in LICs. Figure 8: Responses of the Number of Conflict Events, Comparison of Income Groups (a) LICs and lower MICs (b) PRGT-eligible countries Note: Red lines show the IRs of LICs and lower MICs in panel (a) and of PRGT-eligible countries in panel (b). INTERNATIONAL MONETARY FUND 21 FCS. Figure 9 shows the impact of a commodity ToT shock for FCS and non-FCS. As a part of international efforts to support countries suffering conflict, the World Bank releases annually a list of FCS.12 Noting the complexity of fragility and conflict, it relies on two considerations for identifying FCS: (i) countries with high levels of institutional and social fragility, assessed through measures of the quality of policies and institutions, and manifestations of fragility; and (ii) countries affected by violent conflict, identified based on a threshold number of conflict-related deaths relative to the population. The World Bank’s list for 2023 contains 37 economies, most of which are LICs. We use the FCS classification as an alternative country grouping in the heterogeneity regression equation (3). As the list is available only after 2006, we use the 2006 classification for earlier years. As can be expected, our results presented in</w:t>
      </w:r>
      <w:r w:rsidRPr="000369A6">
        <w:t xml:space="preserve"> </w:t>
      </w:r>
      <w:r w:rsidRPr="00B73AB9">
        <w:rPr>
          <w:rStyle w:val="StyleUnderline"/>
        </w:rPr>
        <w:t>Figure 9 indicate that FCS display a significantly larger number of conflict events in response to a ToT shock</w:t>
      </w:r>
      <w:r w:rsidRPr="000369A6">
        <w:t xml:space="preserve">. </w:t>
      </w:r>
      <w:r w:rsidRPr="007763D6">
        <w:rPr>
          <w:sz w:val="16"/>
          <w:szCs w:val="16"/>
        </w:rPr>
        <w:t>The initial impact is close to that of LICs shown in Figure 8 and</w:t>
      </w:r>
      <w:r w:rsidRPr="000369A6">
        <w:t xml:space="preserve"> </w:t>
      </w:r>
      <w:r w:rsidRPr="00B73AB9">
        <w:rPr>
          <w:rStyle w:val="StyleUnderline"/>
        </w:rPr>
        <w:t xml:space="preserve">there is </w:t>
      </w:r>
      <w:r w:rsidRPr="005A6AD1">
        <w:rPr>
          <w:rStyle w:val="StyleUnderline"/>
          <w:highlight w:val="cyan"/>
        </w:rPr>
        <w:t>no unwinding</w:t>
      </w:r>
      <w:r w:rsidRPr="00B73AB9">
        <w:rPr>
          <w:rStyle w:val="StyleUnderline"/>
        </w:rPr>
        <w:t xml:space="preserve"> of the effect </w:t>
      </w:r>
      <w:r w:rsidRPr="005A6AD1">
        <w:rPr>
          <w:rStyle w:val="StyleUnderline"/>
          <w:highlight w:val="cyan"/>
        </w:rPr>
        <w:t>even 5 years after</w:t>
      </w:r>
      <w:r w:rsidRPr="00B73AB9">
        <w:rPr>
          <w:rStyle w:val="StyleUnderline"/>
        </w:rPr>
        <w:t xml:space="preserve"> the </w:t>
      </w:r>
      <w:r w:rsidRPr="005A6AD1">
        <w:rPr>
          <w:rStyle w:val="StyleUnderline"/>
          <w:highlight w:val="cyan"/>
        </w:rPr>
        <w:t>initial shock</w:t>
      </w:r>
      <w:r w:rsidRPr="000369A6">
        <w:t xml:space="preserve">. </w:t>
      </w:r>
      <w:r w:rsidRPr="007763D6">
        <w:rPr>
          <w:sz w:val="16"/>
          <w:szCs w:val="16"/>
        </w:rPr>
        <w:t xml:space="preserve">In what follows, we look more closely into several dimensions of country characteristics to disentangle potential transmission channels. Figure 9: Responses of the Number of Conflict Events, FCS and non-FCS Note: Red line shows the IRs of FCS. 4.4 Tracking the Transmission Channels What economic channels account for the differential impacts of the commodity ToT shocks on conflict intensity? Indeed, income levels are known to be highly correlated with various country characteristics in the development context. For instance, Blattman and Miguel (2010) emphasize that the aggregate income level serves as an indicator for both the opportunity costs of individuals to participate in conflict activities and state capacity to control conflicts, thus not identifying the channel in effect. Here we use measures of inequality and fiscal space as an indicator of country characteristics, </w:t>
      </w:r>
      <w:r w:rsidRPr="007763D6">
        <w:rPr>
          <w:rFonts w:ascii="Cambria Math" w:hAnsi="Cambria Math" w:cs="Cambria Math"/>
          <w:sz w:val="16"/>
          <w:szCs w:val="16"/>
        </w:rPr>
        <w:t>𝟏𝟏𝑖𝑖</w:t>
      </w:r>
      <w:r w:rsidRPr="007763D6">
        <w:rPr>
          <w:sz w:val="16"/>
          <w:szCs w:val="16"/>
        </w:rPr>
        <w:t>,</w:t>
      </w:r>
      <w:r w:rsidRPr="007763D6">
        <w:rPr>
          <w:rFonts w:ascii="Cambria Math" w:hAnsi="Cambria Math" w:cs="Cambria Math"/>
          <w:sz w:val="16"/>
          <w:szCs w:val="16"/>
        </w:rPr>
        <w:t>𝑡𝑡</w:t>
      </w:r>
      <w:r w:rsidRPr="007763D6">
        <w:rPr>
          <w:sz w:val="16"/>
          <w:szCs w:val="16"/>
        </w:rPr>
        <w:t>,</w:t>
      </w:r>
      <w:r w:rsidRPr="007763D6">
        <w:rPr>
          <w:rFonts w:ascii="Cambria Math" w:hAnsi="Cambria Math" w:cs="Cambria Math"/>
          <w:sz w:val="16"/>
          <w:szCs w:val="16"/>
        </w:rPr>
        <w:t>𝑗𝑗</w:t>
      </w:r>
      <w:r w:rsidRPr="007763D6">
        <w:rPr>
          <w:sz w:val="16"/>
          <w:szCs w:val="16"/>
        </w:rPr>
        <w:t>, in the regression equation (3) to examine the relevance of the opportunity-cost and state-capacity channels.13 Finding heterogenous effects across inequality levels would support the opportunity cost hypothesis, which states that individuals with limited income sources are more easily involved in violent activities. Analysis of heterogeneity across fiscal space would likewise indicate that the provision of public goods and services is constrained and governments cannot properly manage the economy during periods of adverse shocks. 12 The latest list is found here: https://www.worldbank.org/en/topic/fragilityconflictviolence/brief/harmonized-list-of-fragile-situations 13 We focus on these two channels as they imply increases of conflicts responding to an adverse income shock in line with our empirical result, while setting aside the predation channel which works in the other direction. These channels’ relevance is often highlighted by policy makers (e.g., WB and UN, 2018). INTERNATIONAL MONETARY FUND 22 Inequality. We consider three measures of inequality from the World Bank database: (i) Gini coefficient, (ii) unemployment rate, and (iii) the share of the population exposed to food insecurity. 14 Note that while the unemployment rate is not a direct measure of inequality</w:t>
      </w:r>
      <w:r w:rsidRPr="000369A6">
        <w:t xml:space="preserve">, </w:t>
      </w:r>
      <w:r w:rsidRPr="001E5D81">
        <w:rPr>
          <w:rStyle w:val="StyleUnderline"/>
        </w:rPr>
        <w:t xml:space="preserve">a </w:t>
      </w:r>
      <w:r w:rsidRPr="005A6AD1">
        <w:rPr>
          <w:rStyle w:val="StyleUnderline"/>
          <w:highlight w:val="cyan"/>
        </w:rPr>
        <w:t>higher unemployment rate implies</w:t>
      </w:r>
      <w:r w:rsidRPr="001E5D81">
        <w:rPr>
          <w:rStyle w:val="StyleUnderline"/>
        </w:rPr>
        <w:t xml:space="preserve"> that </w:t>
      </w:r>
      <w:r w:rsidRPr="005A6AD1">
        <w:rPr>
          <w:rStyle w:val="StyleUnderline"/>
          <w:highlight w:val="cyan"/>
        </w:rPr>
        <w:t xml:space="preserve">more unemployed individuals are </w:t>
      </w:r>
      <w:r w:rsidRPr="009F2229">
        <w:rPr>
          <w:rStyle w:val="Emphasis"/>
          <w:highlight w:val="cyan"/>
        </w:rPr>
        <w:t>vulnerable to recruitment</w:t>
      </w:r>
      <w:r w:rsidRPr="005A6AD1">
        <w:rPr>
          <w:rStyle w:val="StyleUnderline"/>
          <w:highlight w:val="cyan"/>
        </w:rPr>
        <w:t xml:space="preserve"> into </w:t>
      </w:r>
      <w:r w:rsidRPr="009F2229">
        <w:rPr>
          <w:rStyle w:val="Emphasis"/>
          <w:highlight w:val="cyan"/>
        </w:rPr>
        <w:t>violent forces</w:t>
      </w:r>
      <w:r w:rsidRPr="001E5D81">
        <w:rPr>
          <w:rStyle w:val="StyleUnderline"/>
        </w:rPr>
        <w:t xml:space="preserve"> as their alternative options are likely to be </w:t>
      </w:r>
      <w:r w:rsidRPr="009F2229">
        <w:rPr>
          <w:rStyle w:val="Emphasis"/>
        </w:rPr>
        <w:t>less profitable</w:t>
      </w:r>
      <w:r w:rsidRPr="001E5D81">
        <w:rPr>
          <w:rStyle w:val="StyleUnderline"/>
        </w:rPr>
        <w:t xml:space="preserve"> than those of employed individuals</w:t>
      </w:r>
      <w:r w:rsidRPr="000369A6">
        <w:t xml:space="preserve">. </w:t>
      </w:r>
      <w:r w:rsidRPr="007763D6">
        <w:rPr>
          <w:sz w:val="16"/>
          <w:szCs w:val="16"/>
        </w:rPr>
        <w:t>We identify countries with higher inequality by splitting the sample along the top 25th percentile of each measure and compare the IRs of the two groups. Each variable is lagged by one period from the shock to isolate its impact. The left side of Figure 10 displays the result. For ease of presentation, the figure shows the peak response of the higher inequality group (red) and that of the other group (blue). The estimated responses are considerably larger in countries that are in the highest quantile in each of three inequality measures, meaning that</w:t>
      </w:r>
      <w:r w:rsidRPr="000369A6">
        <w:t xml:space="preserve"> </w:t>
      </w:r>
      <w:r w:rsidRPr="00D16AB7">
        <w:rPr>
          <w:rStyle w:val="StyleUnderline"/>
          <w:highlight w:val="cyan"/>
        </w:rPr>
        <w:t xml:space="preserve">countries with </w:t>
      </w:r>
      <w:r w:rsidRPr="009F2229">
        <w:rPr>
          <w:rStyle w:val="Emphasis"/>
          <w:highlight w:val="cyan"/>
        </w:rPr>
        <w:t>higher inequality</w:t>
      </w:r>
      <w:r w:rsidRPr="00D16AB7">
        <w:rPr>
          <w:rStyle w:val="StyleUnderline"/>
          <w:highlight w:val="cyan"/>
        </w:rPr>
        <w:t xml:space="preserve"> experience more</w:t>
      </w:r>
      <w:r w:rsidRPr="001B1412">
        <w:rPr>
          <w:rStyle w:val="StyleUnderline"/>
        </w:rPr>
        <w:t xml:space="preserve"> </w:t>
      </w:r>
      <w:r w:rsidRPr="00D16AB7">
        <w:rPr>
          <w:rStyle w:val="StyleUnderline"/>
          <w:highlight w:val="cyan"/>
        </w:rPr>
        <w:t xml:space="preserve">severe </w:t>
      </w:r>
      <w:r w:rsidRPr="002A42D6">
        <w:rPr>
          <w:rStyle w:val="StyleUnderline"/>
          <w:highlight w:val="cyan"/>
        </w:rPr>
        <w:t xml:space="preserve">violence in response to a </w:t>
      </w:r>
      <w:r w:rsidRPr="009F2229">
        <w:rPr>
          <w:rStyle w:val="Emphasis"/>
          <w:highlight w:val="cyan"/>
        </w:rPr>
        <w:t>deterioration</w:t>
      </w:r>
      <w:r w:rsidRPr="002A42D6">
        <w:rPr>
          <w:rStyle w:val="StyleUnderline"/>
          <w:highlight w:val="cyan"/>
        </w:rPr>
        <w:t xml:space="preserve"> of</w:t>
      </w:r>
      <w:r w:rsidRPr="001B1412">
        <w:rPr>
          <w:rStyle w:val="StyleUnderline"/>
        </w:rPr>
        <w:t xml:space="preserve"> their </w:t>
      </w:r>
      <w:r w:rsidRPr="002A42D6">
        <w:rPr>
          <w:rStyle w:val="StyleUnderline"/>
          <w:highlight w:val="cyan"/>
        </w:rPr>
        <w:t>ToT</w:t>
      </w:r>
      <w:r w:rsidRPr="001B1412">
        <w:rPr>
          <w:rStyle w:val="StyleUnderline"/>
        </w:rPr>
        <w:t xml:space="preserve">. </w:t>
      </w:r>
      <w:r w:rsidRPr="002A42D6">
        <w:rPr>
          <w:rStyle w:val="StyleUnderline"/>
          <w:highlight w:val="cyan"/>
        </w:rPr>
        <w:t>Inequality increases</w:t>
      </w:r>
      <w:r w:rsidRPr="001B1412">
        <w:rPr>
          <w:rStyle w:val="StyleUnderline"/>
        </w:rPr>
        <w:t xml:space="preserve"> the </w:t>
      </w:r>
      <w:r w:rsidRPr="002A42D6">
        <w:rPr>
          <w:rStyle w:val="StyleUnderline"/>
          <w:highlight w:val="cyan"/>
        </w:rPr>
        <w:t>likelihood of conflicts in</w:t>
      </w:r>
      <w:r w:rsidRPr="001B1412">
        <w:rPr>
          <w:rStyle w:val="StyleUnderline"/>
        </w:rPr>
        <w:t xml:space="preserve"> a </w:t>
      </w:r>
      <w:r w:rsidRPr="002A42D6">
        <w:rPr>
          <w:rStyle w:val="StyleUnderline"/>
          <w:highlight w:val="cyan"/>
        </w:rPr>
        <w:t>range of 0.10 to 0.15 conflict events per</w:t>
      </w:r>
      <w:r w:rsidRPr="001B1412">
        <w:rPr>
          <w:rStyle w:val="StyleUnderline"/>
        </w:rPr>
        <w:t xml:space="preserve"> one </w:t>
      </w:r>
      <w:r w:rsidRPr="002A42D6">
        <w:rPr>
          <w:rStyle w:val="StyleUnderline"/>
          <w:highlight w:val="cyan"/>
        </w:rPr>
        <w:t>million people</w:t>
      </w:r>
      <w:r w:rsidRPr="000369A6">
        <w:t xml:space="preserve">; </w:t>
      </w:r>
      <w:r w:rsidRPr="007763D6">
        <w:rPr>
          <w:sz w:val="16"/>
          <w:szCs w:val="16"/>
        </w:rPr>
        <w:t>these effects are even stronger than those for the LICs in the sample. By contrast, the estimates for countries with low levels of inequality are close to zero. These results are consistent with the opportunity cost hypothesis presented by the literature. They are also consistent with the hypothesis of the economics of crime (Becker, 1968) that high inequality increases the benefit of committing a crime or engaging in violent activities. Figure 10: Heterogenous Responses in Inequality and Fiscal Capacities Notes: The responses of the number of conflict events per one million population 1 year after a negative commodity ToT shock. Red markers show the response of country groups with higher inequality or lower fiscal space. Fiscal Capacity. Fiscal policies can mitigate macroeconomic shocks. To assess the effect of fiscal policies as a tool for mitigating the economic fallout from ToT shocks, we identify countries with limited fiscal space using gross external debt and the fiscal balance in percent of GDP from World Bank data and the July 2022 vintage of the IMF’s World Economic Outlook Database, respectively. We use the third quartile cutoff (top 25th 14 The indicator is defined as the percentage of people in the population who live in households classified as moderately or severely food insecure. A household is classified as moderately or severely food insecure when at least one adult in the household has reported to have been exposed, at times during the year, to low quality diets and might have been forced to also reduce the quantity of food they would normally eat because of a lack of money or other resources. INTERNATIONAL MONETARY FUND 23 percentile) to split the sample and compare the IRs in the two country groups, as we do for the inequality measures described above. The</w:t>
      </w:r>
      <w:r w:rsidRPr="009747A2">
        <w:rPr>
          <w:rStyle w:val="StyleUnderline"/>
        </w:rPr>
        <w:t xml:space="preserve"> hypothesis is that </w:t>
      </w:r>
      <w:r w:rsidRPr="004248EB">
        <w:rPr>
          <w:rStyle w:val="StyleUnderline"/>
          <w:highlight w:val="cyan"/>
        </w:rPr>
        <w:t>countries</w:t>
      </w:r>
      <w:r w:rsidRPr="009747A2">
        <w:rPr>
          <w:rStyle w:val="StyleUnderline"/>
        </w:rPr>
        <w:t xml:space="preserve"> with a higher level of external debt or </w:t>
      </w:r>
      <w:r w:rsidRPr="004248EB">
        <w:rPr>
          <w:rStyle w:val="StyleUnderline"/>
          <w:highlight w:val="cyan"/>
        </w:rPr>
        <w:t>with</w:t>
      </w:r>
      <w:r w:rsidRPr="009747A2">
        <w:rPr>
          <w:rStyle w:val="StyleUnderline"/>
        </w:rPr>
        <w:t xml:space="preserve"> a </w:t>
      </w:r>
      <w:r w:rsidRPr="004248EB">
        <w:rPr>
          <w:rStyle w:val="StyleUnderline"/>
          <w:highlight w:val="cyan"/>
        </w:rPr>
        <w:t xml:space="preserve">higher </w:t>
      </w:r>
      <w:r w:rsidRPr="009F2229">
        <w:rPr>
          <w:rStyle w:val="Emphasis"/>
          <w:highlight w:val="cyan"/>
        </w:rPr>
        <w:t>fiscal deficit</w:t>
      </w:r>
      <w:r w:rsidRPr="004248EB">
        <w:rPr>
          <w:rStyle w:val="StyleUnderline"/>
          <w:highlight w:val="cyan"/>
        </w:rPr>
        <w:t xml:space="preserve"> are more likely to fac</w:t>
      </w:r>
      <w:r w:rsidRPr="009747A2">
        <w:rPr>
          <w:rStyle w:val="StyleUnderline"/>
        </w:rPr>
        <w:t xml:space="preserve">e fiscal </w:t>
      </w:r>
      <w:r w:rsidRPr="004248EB">
        <w:rPr>
          <w:rStyle w:val="StyleUnderline"/>
          <w:highlight w:val="cyan"/>
        </w:rPr>
        <w:t>constraints when hit by</w:t>
      </w:r>
      <w:r w:rsidRPr="009747A2">
        <w:rPr>
          <w:rStyle w:val="StyleUnderline"/>
        </w:rPr>
        <w:t xml:space="preserve"> a negative ToT </w:t>
      </w:r>
      <w:r w:rsidRPr="004248EB">
        <w:rPr>
          <w:rStyle w:val="StyleUnderline"/>
          <w:highlight w:val="cyan"/>
        </w:rPr>
        <w:t>shock</w:t>
      </w:r>
      <w:r w:rsidRPr="009747A2">
        <w:rPr>
          <w:rStyle w:val="StyleUnderline"/>
        </w:rPr>
        <w:t xml:space="preserve">, thereby </w:t>
      </w:r>
      <w:r w:rsidRPr="009F2229">
        <w:rPr>
          <w:rStyle w:val="Emphasis"/>
          <w:highlight w:val="cyan"/>
        </w:rPr>
        <w:t>limiting</w:t>
      </w:r>
      <w:r w:rsidRPr="004248EB">
        <w:rPr>
          <w:rStyle w:val="StyleUnderline"/>
          <w:highlight w:val="cyan"/>
        </w:rPr>
        <w:t xml:space="preserve"> the </w:t>
      </w:r>
      <w:r w:rsidRPr="009F2229">
        <w:rPr>
          <w:rStyle w:val="Emphasis"/>
          <w:highlight w:val="cyan"/>
        </w:rPr>
        <w:t>government’s ability</w:t>
      </w:r>
      <w:r w:rsidRPr="004248EB">
        <w:rPr>
          <w:rStyle w:val="StyleUnderline"/>
          <w:highlight w:val="cyan"/>
        </w:rPr>
        <w:t xml:space="preserve"> to organize</w:t>
      </w:r>
      <w:r w:rsidRPr="009747A2">
        <w:rPr>
          <w:rStyle w:val="StyleUnderline"/>
        </w:rPr>
        <w:t xml:space="preserve"> an </w:t>
      </w:r>
      <w:r w:rsidRPr="004248EB">
        <w:rPr>
          <w:rStyle w:val="StyleUnderline"/>
          <w:highlight w:val="cyan"/>
        </w:rPr>
        <w:t>effective response</w:t>
      </w:r>
      <w:r w:rsidRPr="009747A2">
        <w:rPr>
          <w:rStyle w:val="StyleUnderline"/>
        </w:rPr>
        <w:t xml:space="preserve"> to </w:t>
      </w:r>
      <w:r w:rsidRPr="009F2229">
        <w:rPr>
          <w:rStyle w:val="Emphasis"/>
        </w:rPr>
        <w:t>support the economy</w:t>
      </w:r>
      <w:r w:rsidRPr="009747A2">
        <w:rPr>
          <w:rStyle w:val="StyleUnderline"/>
        </w:rPr>
        <w:t xml:space="preserve">. </w:t>
      </w:r>
      <w:r w:rsidRPr="007763D6">
        <w:rPr>
          <w:sz w:val="16"/>
          <w:szCs w:val="16"/>
        </w:rPr>
        <w:t>The right-hand side of Figure 10 indicates that</w:t>
      </w:r>
      <w:r w:rsidRPr="000369A6">
        <w:t xml:space="preserve"> </w:t>
      </w:r>
      <w:r w:rsidRPr="009747A2">
        <w:rPr>
          <w:rStyle w:val="StyleUnderline"/>
        </w:rPr>
        <w:t xml:space="preserve">the </w:t>
      </w:r>
      <w:r w:rsidRPr="004248EB">
        <w:rPr>
          <w:rStyle w:val="StyleUnderline"/>
          <w:highlight w:val="cyan"/>
        </w:rPr>
        <w:t>estimated impact tends to be larger in countries with</w:t>
      </w:r>
      <w:r w:rsidRPr="009747A2">
        <w:rPr>
          <w:rStyle w:val="StyleUnderline"/>
        </w:rPr>
        <w:t xml:space="preserve"> </w:t>
      </w:r>
      <w:r w:rsidRPr="009F2229">
        <w:rPr>
          <w:rStyle w:val="Emphasis"/>
        </w:rPr>
        <w:t xml:space="preserve">relatively </w:t>
      </w:r>
      <w:r w:rsidRPr="009F2229">
        <w:rPr>
          <w:rStyle w:val="Emphasis"/>
          <w:highlight w:val="cyan"/>
        </w:rPr>
        <w:t>low fiscal space</w:t>
      </w:r>
      <w:r w:rsidRPr="000369A6">
        <w:t xml:space="preserve">. </w:t>
      </w:r>
      <w:r w:rsidRPr="007763D6">
        <w:rPr>
          <w:sz w:val="16"/>
          <w:szCs w:val="16"/>
        </w:rPr>
        <w:t xml:space="preserve">The estimated coefficient is substantially larger for counties with higher external debt, even if the standard error is somewhat large. The result could reflect the fact that most LICs and lower MICs rely on external financial support to implement their budget. In these cases, an elevated level of external debt can become a binding constraint for fiscal policies. Overall, the analysis in this section suggests the presence of both opportunity-cost and state-capacity channels in determining the impact of commodity ToT shocks on conflict. These channels have often been discussed in the literature. Our innovation is that we separately test each of these hypotheses using proxy indicators and find the expected results. This said, we note that these proxies may also capture deep-rooted structural issues. For instance, </w:t>
      </w:r>
      <w:r w:rsidRPr="007763D6">
        <w:rPr>
          <w:rStyle w:val="StyleUnderline"/>
          <w:sz w:val="16"/>
          <w:szCs w:val="16"/>
          <w:u w:val="none"/>
        </w:rPr>
        <w:t>limited fiscal capacities may be a consequence of intensive conflicts in past years</w:t>
      </w:r>
      <w:r w:rsidRPr="007763D6">
        <w:rPr>
          <w:rStyle w:val="StyleUnderline"/>
          <w:sz w:val="16"/>
          <w:szCs w:val="16"/>
        </w:rPr>
        <w:t>,</w:t>
      </w:r>
      <w:r w:rsidRPr="007763D6">
        <w:rPr>
          <w:sz w:val="16"/>
          <w:szCs w:val="16"/>
        </w:rPr>
        <w:t xml:space="preserve"> which may also account for the large standard error in the regression analysis. We conduct further robustness checks in Section V. 4.5 Testing for Spillovers Across Countries</w:t>
      </w:r>
      <w:r w:rsidRPr="000369A6">
        <w:t xml:space="preserve"> </w:t>
      </w:r>
      <w:r w:rsidRPr="003B4DF7">
        <w:rPr>
          <w:rStyle w:val="StyleUnderline"/>
        </w:rPr>
        <w:t>Consequences of conflicts can spread to neighboring countries</w:t>
      </w:r>
      <w:r w:rsidRPr="000369A6">
        <w:t xml:space="preserve">. For instance, </w:t>
      </w:r>
      <w:r w:rsidRPr="003B4DF7">
        <w:rPr>
          <w:rStyle w:val="StyleUnderline"/>
        </w:rPr>
        <w:t>Buhaug and Gleditsch (2008) document that the eruption of civil war in the Democratic Republic of Congo (then Zaire) was influenced by events in neighboring countries</w:t>
      </w:r>
      <w:r w:rsidRPr="000369A6">
        <w:t xml:space="preserve">. With such </w:t>
      </w:r>
      <w:r w:rsidRPr="003B4DF7">
        <w:rPr>
          <w:rStyle w:val="StyleUnderline"/>
        </w:rPr>
        <w:t>spillover of conflicts, the overall impact of a macroeconomic shock could be larger than that captured in a single country</w:t>
      </w:r>
      <w:r w:rsidRPr="000369A6">
        <w:t xml:space="preserve">. </w:t>
      </w:r>
      <w:r w:rsidRPr="007763D6">
        <w:rPr>
          <w:sz w:val="16"/>
          <w:szCs w:val="16"/>
        </w:rPr>
        <w:t xml:space="preserve">We examine this hypothesis by constructing a distanceweighted index of other countries’ commodity ToT: </w:t>
      </w:r>
      <w:r w:rsidRPr="007763D6">
        <w:rPr>
          <w:rFonts w:ascii="Tahoma" w:hAnsi="Tahoma" w:cs="Tahoma"/>
          <w:sz w:val="16"/>
          <w:szCs w:val="16"/>
        </w:rPr>
        <w:t>�</w:t>
      </w:r>
      <w:r w:rsidRPr="007763D6">
        <w:rPr>
          <w:rFonts w:ascii="Cambria Math" w:hAnsi="Cambria Math" w:cs="Cambria Math"/>
          <w:sz w:val="16"/>
          <w:szCs w:val="16"/>
        </w:rPr>
        <w:t>𝜅𝜅𝑖𝑖</w:t>
      </w:r>
      <w:r w:rsidRPr="007763D6">
        <w:rPr>
          <w:sz w:val="16"/>
          <w:szCs w:val="16"/>
        </w:rPr>
        <w:t>′Δ</w:t>
      </w:r>
      <w:r w:rsidRPr="007763D6">
        <w:rPr>
          <w:rFonts w:ascii="Cambria Math" w:hAnsi="Cambria Math" w:cs="Cambria Math"/>
          <w:sz w:val="16"/>
          <w:szCs w:val="16"/>
        </w:rPr>
        <w:t>𝑡𝑡𝑡𝑡𝑡𝑡𝑡𝑡</w:t>
      </w:r>
      <w:r w:rsidRPr="007763D6">
        <w:rPr>
          <w:sz w:val="16"/>
          <w:szCs w:val="16"/>
        </w:rPr>
        <w:t>−</w:t>
      </w:r>
      <w:r w:rsidRPr="007763D6">
        <w:rPr>
          <w:rFonts w:ascii="Cambria Math" w:hAnsi="Cambria Math" w:cs="Cambria Math"/>
          <w:sz w:val="16"/>
          <w:szCs w:val="16"/>
        </w:rPr>
        <w:t>𝑚𝑚</w:t>
      </w:r>
      <w:r w:rsidRPr="007763D6">
        <w:rPr>
          <w:sz w:val="16"/>
          <w:szCs w:val="16"/>
        </w:rPr>
        <w:t>,</w:t>
      </w:r>
      <w:r w:rsidRPr="007763D6">
        <w:rPr>
          <w:rFonts w:ascii="Cambria Math" w:hAnsi="Cambria Math" w:cs="Cambria Math"/>
          <w:sz w:val="16"/>
          <w:szCs w:val="16"/>
        </w:rPr>
        <w:t>𝑖𝑖</w:t>
      </w:r>
      <w:r w:rsidRPr="007763D6">
        <w:rPr>
          <w:sz w:val="16"/>
          <w:szCs w:val="16"/>
        </w:rPr>
        <w:t xml:space="preserve">′ </w:t>
      </w:r>
      <w:r w:rsidRPr="007763D6">
        <w:rPr>
          <w:rFonts w:ascii="Cambria Math" w:hAnsi="Cambria Math" w:cs="Cambria Math"/>
          <w:sz w:val="16"/>
          <w:szCs w:val="16"/>
        </w:rPr>
        <w:t>𝑖𝑖</w:t>
      </w:r>
      <w:r w:rsidRPr="007763D6">
        <w:rPr>
          <w:sz w:val="16"/>
          <w:szCs w:val="16"/>
        </w:rPr>
        <w:t>′≠</w:t>
      </w:r>
      <w:r w:rsidRPr="007763D6">
        <w:rPr>
          <w:rFonts w:ascii="Cambria Math" w:hAnsi="Cambria Math" w:cs="Cambria Math"/>
          <w:sz w:val="16"/>
          <w:szCs w:val="16"/>
        </w:rPr>
        <w:t>𝑖𝑖</w:t>
      </w:r>
      <w:r w:rsidRPr="007763D6">
        <w:rPr>
          <w:sz w:val="16"/>
          <w:szCs w:val="16"/>
        </w:rPr>
        <w:t xml:space="preserve"> where </w:t>
      </w:r>
      <w:r w:rsidRPr="007763D6">
        <w:rPr>
          <w:rFonts w:ascii="Cambria Math" w:hAnsi="Cambria Math" w:cs="Cambria Math"/>
          <w:sz w:val="16"/>
          <w:szCs w:val="16"/>
        </w:rPr>
        <w:t>𝜅𝜅𝑖𝑖</w:t>
      </w:r>
      <w:r w:rsidRPr="007763D6">
        <w:rPr>
          <w:sz w:val="16"/>
          <w:szCs w:val="16"/>
        </w:rPr>
        <w:t xml:space="preserve">′ is the distance between country </w:t>
      </w:r>
      <w:r w:rsidRPr="007763D6">
        <w:rPr>
          <w:rFonts w:ascii="Cambria Math" w:hAnsi="Cambria Math" w:cs="Cambria Math"/>
          <w:sz w:val="16"/>
          <w:szCs w:val="16"/>
        </w:rPr>
        <w:t>𝑖𝑖</w:t>
      </w:r>
      <w:r w:rsidRPr="007763D6">
        <w:rPr>
          <w:sz w:val="16"/>
          <w:szCs w:val="16"/>
        </w:rPr>
        <w:t xml:space="preserve"> and country </w:t>
      </w:r>
      <w:r w:rsidRPr="007763D6">
        <w:rPr>
          <w:rFonts w:ascii="Cambria Math" w:hAnsi="Cambria Math" w:cs="Cambria Math"/>
          <w:sz w:val="16"/>
          <w:szCs w:val="16"/>
        </w:rPr>
        <w:t>𝑖𝑖</w:t>
      </w:r>
      <w:r w:rsidRPr="007763D6">
        <w:rPr>
          <w:sz w:val="16"/>
          <w:szCs w:val="16"/>
        </w:rPr>
        <w:t>′, and Δ</w:t>
      </w:r>
      <w:r w:rsidRPr="007763D6">
        <w:rPr>
          <w:rFonts w:ascii="Cambria Math" w:hAnsi="Cambria Math" w:cs="Cambria Math"/>
          <w:sz w:val="16"/>
          <w:szCs w:val="16"/>
        </w:rPr>
        <w:t>𝑡𝑡𝑡𝑡𝑡𝑡𝑡𝑡</w:t>
      </w:r>
      <w:r w:rsidRPr="007763D6">
        <w:rPr>
          <w:sz w:val="16"/>
          <w:szCs w:val="16"/>
        </w:rPr>
        <w:t>−</w:t>
      </w:r>
      <w:r w:rsidRPr="007763D6">
        <w:rPr>
          <w:rFonts w:ascii="Cambria Math" w:hAnsi="Cambria Math" w:cs="Cambria Math"/>
          <w:sz w:val="16"/>
          <w:szCs w:val="16"/>
        </w:rPr>
        <w:t>𝑚𝑚</w:t>
      </w:r>
      <w:r w:rsidRPr="007763D6">
        <w:rPr>
          <w:sz w:val="16"/>
          <w:szCs w:val="16"/>
        </w:rPr>
        <w:t>,</w:t>
      </w:r>
      <w:r w:rsidRPr="007763D6">
        <w:rPr>
          <w:rFonts w:ascii="Cambria Math" w:hAnsi="Cambria Math" w:cs="Cambria Math"/>
          <w:sz w:val="16"/>
          <w:szCs w:val="16"/>
        </w:rPr>
        <w:t>𝑖𝑖</w:t>
      </w:r>
      <w:r w:rsidRPr="007763D6">
        <w:rPr>
          <w:sz w:val="16"/>
          <w:szCs w:val="16"/>
        </w:rPr>
        <w:t xml:space="preserve">′ is the commodity ToT change in country </w:t>
      </w:r>
      <w:r w:rsidRPr="007763D6">
        <w:rPr>
          <w:rFonts w:ascii="Cambria Math" w:hAnsi="Cambria Math" w:cs="Cambria Math"/>
          <w:sz w:val="16"/>
          <w:szCs w:val="16"/>
        </w:rPr>
        <w:t>𝑖𝑖</w:t>
      </w:r>
      <w:r w:rsidRPr="007763D6">
        <w:rPr>
          <w:sz w:val="16"/>
          <w:szCs w:val="16"/>
        </w:rPr>
        <w:t xml:space="preserve">′ at time </w:t>
      </w:r>
      <w:r w:rsidRPr="007763D6">
        <w:rPr>
          <w:rFonts w:ascii="Cambria Math" w:hAnsi="Cambria Math" w:cs="Cambria Math"/>
          <w:sz w:val="16"/>
          <w:szCs w:val="16"/>
        </w:rPr>
        <w:t>𝑡𝑡</w:t>
      </w:r>
      <w:r w:rsidRPr="007763D6">
        <w:rPr>
          <w:sz w:val="16"/>
          <w:szCs w:val="16"/>
        </w:rPr>
        <w:t xml:space="preserve"> − </w:t>
      </w:r>
      <w:r w:rsidRPr="007763D6">
        <w:rPr>
          <w:rFonts w:ascii="Cambria Math" w:hAnsi="Cambria Math" w:cs="Cambria Math"/>
          <w:sz w:val="16"/>
          <w:szCs w:val="16"/>
        </w:rPr>
        <w:t>𝑚𝑚</w:t>
      </w:r>
      <w:r w:rsidRPr="007763D6">
        <w:rPr>
          <w:sz w:val="16"/>
          <w:szCs w:val="16"/>
        </w:rPr>
        <w:t xml:space="preserve">. We use the distances from the country of interest to all other country pairs to construct the weights. The distance data are from United States International Trade Commission. We add the one- to two-year lagged terms, i.e., </w:t>
      </w:r>
      <w:r w:rsidRPr="007763D6">
        <w:rPr>
          <w:rFonts w:ascii="Cambria Math" w:hAnsi="Cambria Math" w:cs="Cambria Math"/>
          <w:sz w:val="16"/>
          <w:szCs w:val="16"/>
        </w:rPr>
        <w:t>𝑚𝑚</w:t>
      </w:r>
      <w:r w:rsidRPr="007763D6">
        <w:rPr>
          <w:sz w:val="16"/>
          <w:szCs w:val="16"/>
        </w:rPr>
        <w:t xml:space="preserve"> = 1, 2, to the baseline regression equation (1). The results are presented in Figure 11. The IRs become significant three years after the occurrence of the initial ToT shocks, implying that the spillover effect occurs with some time lag. The literature highlights various potential mechanisms that could drive the spillover of conflicts. First, there could be a direct expansion of violent activities or advancement of armed forces into neighboring countries. Another possible explanation is that information on a country’s conflict can trigger conflict events in other countries by influencing people’s beliefs. Furthermore, refugee flows can weigh on budgets (e.g., through the provision of shelter or healthcare) and weaken their fiscal capacity in host countries. In LICs and MICs, which host 74 percent of refugees, 15 pressure on already stretched government budgets can lead to a deterioration in the provision of public services essential for human capital development, unless humanitarian and development support is scaled up to both meet these needs (Rother et al., 2016; Bohmelt, Bove and Gleditsch, 2018) and enable policies that 15 https://www.unhcr.org/refugee-statistics/ INTERNATIONAL MONETARY FUND 24 raise the economic welfare of the local and displaced communities (IMF, 2022b). In these contexts, support for state capacity is critical (e.g., Salehyan and Gleditsch, 2006).</w:t>
      </w:r>
      <w:r w:rsidRPr="000369A6">
        <w:t xml:space="preserve"> </w:t>
      </w:r>
      <w:r w:rsidRPr="0001350C">
        <w:rPr>
          <w:rStyle w:val="StyleUnderline"/>
        </w:rPr>
        <w:t xml:space="preserve">Finally, ToT </w:t>
      </w:r>
      <w:r w:rsidRPr="00B237C5">
        <w:rPr>
          <w:rStyle w:val="StyleUnderline"/>
          <w:highlight w:val="cyan"/>
        </w:rPr>
        <w:t xml:space="preserve">shocks can generate negative </w:t>
      </w:r>
      <w:r w:rsidRPr="009F2229">
        <w:rPr>
          <w:rStyle w:val="Emphasis"/>
          <w:highlight w:val="cyan"/>
        </w:rPr>
        <w:t>economic spillovers</w:t>
      </w:r>
      <w:r w:rsidRPr="00B237C5">
        <w:rPr>
          <w:rStyle w:val="StyleUnderline"/>
          <w:highlight w:val="cyan"/>
        </w:rPr>
        <w:t xml:space="preserve"> that</w:t>
      </w:r>
      <w:r w:rsidRPr="0001350C">
        <w:rPr>
          <w:rStyle w:val="StyleUnderline"/>
        </w:rPr>
        <w:t xml:space="preserve"> potentially </w:t>
      </w:r>
      <w:r w:rsidRPr="00B237C5">
        <w:rPr>
          <w:rStyle w:val="StyleUnderline"/>
          <w:highlight w:val="cyan"/>
        </w:rPr>
        <w:t xml:space="preserve">lead to conflicts in </w:t>
      </w:r>
      <w:r w:rsidRPr="009F2229">
        <w:rPr>
          <w:rStyle w:val="Emphasis"/>
          <w:highlight w:val="cyan"/>
        </w:rPr>
        <w:t>neighboring countries</w:t>
      </w:r>
      <w:r w:rsidRPr="0001350C">
        <w:rPr>
          <w:rStyle w:val="StyleUnderline"/>
        </w:rPr>
        <w:t xml:space="preserve"> as well. </w:t>
      </w:r>
      <w:r w:rsidRPr="007763D6">
        <w:rPr>
          <w:rStyle w:val="StyleUnderline"/>
          <w:sz w:val="18"/>
          <w:szCs w:val="18"/>
          <w:u w:val="none"/>
        </w:rPr>
        <w:t>Although our empirical results are agnostic with regard to the precise channels at work, the presence of spillovers implies that economic shocks can have an impact on conflicts that extends beyond the borders of the countries that were hit at first</w:t>
      </w:r>
      <w:r w:rsidRPr="007763D6">
        <w:rPr>
          <w:sz w:val="18"/>
          <w:szCs w:val="18"/>
        </w:rPr>
        <w:t>.</w:t>
      </w:r>
    </w:p>
    <w:p w14:paraId="4D5466A8" w14:textId="77777777" w:rsidR="00162AC7" w:rsidRPr="00D540D5" w:rsidRDefault="00162AC7" w:rsidP="00162AC7">
      <w:pPr>
        <w:pStyle w:val="NormalWeb"/>
        <w:spacing w:before="0" w:beforeAutospacing="0" w:after="0" w:afterAutospacing="0"/>
        <w:rPr>
          <w:rFonts w:ascii="Arial" w:hAnsi="Arial" w:cs="Arial"/>
          <w:color w:val="000000"/>
          <w:sz w:val="22"/>
          <w:szCs w:val="22"/>
        </w:rPr>
      </w:pPr>
    </w:p>
    <w:p w14:paraId="39F32A73" w14:textId="1BF2DED1" w:rsidR="00162AC7" w:rsidRPr="00162AC7" w:rsidRDefault="000C6A84" w:rsidP="00162AC7">
      <w:pPr>
        <w:pStyle w:val="Heading4"/>
        <w:rPr>
          <w:b w:val="0"/>
          <w:bCs/>
        </w:rPr>
      </w:pPr>
      <w:r>
        <w:rPr>
          <w:bCs/>
        </w:rPr>
        <w:t xml:space="preserve">Econ </w:t>
      </w:r>
      <w:r w:rsidR="00162AC7" w:rsidRPr="00162AC7">
        <w:rPr>
          <w:bCs/>
        </w:rPr>
        <w:t xml:space="preserve">Collapse leads to a </w:t>
      </w:r>
      <w:r w:rsidR="00162AC7" w:rsidRPr="00162AC7">
        <w:rPr>
          <w:bCs/>
          <w:u w:val="single"/>
        </w:rPr>
        <w:t>laundry list</w:t>
      </w:r>
      <w:r w:rsidR="00162AC7" w:rsidRPr="00162AC7">
        <w:rPr>
          <w:bCs/>
        </w:rPr>
        <w:t xml:space="preserve"> of scenarios</w:t>
      </w:r>
    </w:p>
    <w:p w14:paraId="5338AD8B" w14:textId="1266EAEB" w:rsidR="000C6A84" w:rsidRPr="00D540D5" w:rsidRDefault="00162AC7" w:rsidP="00162AC7">
      <w:r>
        <w:t xml:space="preserve">James M. </w:t>
      </w:r>
      <w:r w:rsidRPr="00672B34">
        <w:rPr>
          <w:b/>
          <w:bCs/>
          <w:sz w:val="26"/>
          <w:szCs w:val="26"/>
        </w:rPr>
        <w:t>Lindsay 6-8</w:t>
      </w:r>
      <w:r w:rsidRPr="00D540D5">
        <w:t xml:space="preserve">, VP for council of Foreign </w:t>
      </w:r>
      <w:r>
        <w:t>R</w:t>
      </w:r>
      <w:r w:rsidRPr="00D540D5">
        <w:t xml:space="preserve">elations, "Why the World Still Needs Trade," </w:t>
      </w:r>
      <w:r w:rsidRPr="00162AC7">
        <w:rPr>
          <w:i/>
          <w:iCs/>
        </w:rPr>
        <w:t>Foreign Affairs</w:t>
      </w:r>
      <w:r w:rsidRPr="00D540D5">
        <w:t xml:space="preserve">, </w:t>
      </w:r>
      <w:r w:rsidR="000C6A84">
        <w:t xml:space="preserve">June 8, 2023. </w:t>
      </w:r>
      <w:hyperlink r:id="rId302" w:history="1">
        <w:r w:rsidR="000C6A84" w:rsidRPr="007D37EB">
          <w:rPr>
            <w:rStyle w:val="Hyperlink"/>
          </w:rPr>
          <w:t>https://www.foreignaffairs.com/world/why-world-still-needs-trade</w:t>
        </w:r>
      </w:hyperlink>
      <w:r>
        <w:t>,</w:t>
      </w:r>
      <w:r w:rsidR="000C6A84">
        <w:t xml:space="preserve"> </w:t>
      </w:r>
      <w:r w:rsidRPr="00D540D5">
        <w:t>LMS</w:t>
      </w:r>
      <w:r w:rsidR="000C6A84">
        <w:t>.</w:t>
      </w:r>
    </w:p>
    <w:p w14:paraId="48B0B379" w14:textId="77777777" w:rsidR="00162AC7" w:rsidRPr="00BB0AC1" w:rsidRDefault="00162AC7" w:rsidP="00162AC7">
      <w:pPr>
        <w:rPr>
          <w:sz w:val="16"/>
        </w:rPr>
      </w:pPr>
      <w:r w:rsidRPr="00BB0AC1">
        <w:rPr>
          <w:sz w:val="16"/>
        </w:rPr>
        <w:t>The international economic architecture built after 1945 was based on a powerful idea: economic interdependence is crucial, if insufficient, for global peace and prosperity. The International Monetary Fund, the World Bank, and the predecessor to the World Trade Organization were founded in response to the three preceding decades of ceaseless instability, when the world had been devastated by two world wars, the Great Depression, and political extremism. It had also been a period of deglobalization, in which countries retreated into increasingly isolated trading blocs. In the rubble of World War II, governments sought to construct a new system that, by linking countries in a dense web of economic ties, would consign such chaos and division to history.</w:t>
      </w:r>
    </w:p>
    <w:p w14:paraId="3DE2165A" w14:textId="77777777" w:rsidR="00162AC7" w:rsidRPr="00BB0AC1" w:rsidRDefault="00162AC7" w:rsidP="00162AC7">
      <w:pPr>
        <w:rPr>
          <w:sz w:val="16"/>
        </w:rPr>
      </w:pPr>
      <w:r w:rsidRPr="00923F07">
        <w:rPr>
          <w:rStyle w:val="StyleUnderline"/>
        </w:rPr>
        <w:t xml:space="preserve">For much of the past 75 years, </w:t>
      </w:r>
      <w:r w:rsidRPr="003F0DD6">
        <w:rPr>
          <w:rStyle w:val="StyleUnderline"/>
          <w:highlight w:val="cyan"/>
        </w:rPr>
        <w:t>policymaker</w:t>
      </w:r>
      <w:r w:rsidRPr="00923F07">
        <w:rPr>
          <w:rStyle w:val="StyleUnderline"/>
        </w:rPr>
        <w:t xml:space="preserve">s from across the world </w:t>
      </w:r>
      <w:r w:rsidRPr="003F0DD6">
        <w:rPr>
          <w:rStyle w:val="StyleUnderline"/>
          <w:highlight w:val="cyan"/>
        </w:rPr>
        <w:t>recognized</w:t>
      </w:r>
      <w:r w:rsidRPr="00923F07">
        <w:rPr>
          <w:rStyle w:val="StyleUnderline"/>
        </w:rPr>
        <w:t xml:space="preserve"> the </w:t>
      </w:r>
      <w:r w:rsidRPr="003F0DD6">
        <w:rPr>
          <w:rStyle w:val="Emphasis"/>
          <w:highlight w:val="cyan"/>
        </w:rPr>
        <w:t>power</w:t>
      </w:r>
      <w:r w:rsidRPr="003F0DD6">
        <w:rPr>
          <w:rStyle w:val="StyleUnderline"/>
          <w:highlight w:val="cyan"/>
        </w:rPr>
        <w:t xml:space="preserve"> of economic interdependence</w:t>
      </w:r>
      <w:r w:rsidRPr="00BB0AC1">
        <w:rPr>
          <w:sz w:val="16"/>
        </w:rPr>
        <w:t xml:space="preserve">. </w:t>
      </w:r>
      <w:r w:rsidRPr="00923F07">
        <w:rPr>
          <w:rStyle w:val="StyleUnderline"/>
        </w:rPr>
        <w:t xml:space="preserve">Countries </w:t>
      </w:r>
      <w:r w:rsidRPr="003F0DD6">
        <w:rPr>
          <w:rStyle w:val="Emphasis"/>
        </w:rPr>
        <w:t>tore down</w:t>
      </w:r>
      <w:r w:rsidRPr="00923F07">
        <w:rPr>
          <w:rStyle w:val="StyleUnderline"/>
        </w:rPr>
        <w:t xml:space="preserve"> trade barriers, opening their economies to one another</w:t>
      </w:r>
      <w:r w:rsidRPr="00BB0AC1">
        <w:rPr>
          <w:sz w:val="16"/>
        </w:rPr>
        <w:t xml:space="preserve">. On balance, their record was impressive. </w:t>
      </w:r>
      <w:r w:rsidRPr="00923F07">
        <w:rPr>
          <w:rStyle w:val="StyleUnderline"/>
        </w:rPr>
        <w:t xml:space="preserve">Closer </w:t>
      </w:r>
      <w:r w:rsidRPr="003B67DA">
        <w:rPr>
          <w:rStyle w:val="Emphasis"/>
          <w:highlight w:val="cyan"/>
        </w:rPr>
        <w:t>economic integration</w:t>
      </w:r>
      <w:r w:rsidRPr="003B67DA">
        <w:rPr>
          <w:rStyle w:val="StyleUnderline"/>
          <w:highlight w:val="cyan"/>
        </w:rPr>
        <w:t xml:space="preserve"> went hand in hand with</w:t>
      </w:r>
      <w:r w:rsidRPr="00923F07">
        <w:rPr>
          <w:rStyle w:val="StyleUnderline"/>
        </w:rPr>
        <w:t xml:space="preserve"> rising </w:t>
      </w:r>
      <w:r w:rsidRPr="003B67DA">
        <w:rPr>
          <w:rStyle w:val="Emphasis"/>
          <w:highlight w:val="cyan"/>
        </w:rPr>
        <w:t>global prosperity</w:t>
      </w:r>
      <w:r w:rsidRPr="00923F07">
        <w:rPr>
          <w:rStyle w:val="StyleUnderline"/>
        </w:rPr>
        <w:t xml:space="preserve">, an unprecedented </w:t>
      </w:r>
      <w:r w:rsidRPr="003B67DA">
        <w:rPr>
          <w:rStyle w:val="StyleUnderline"/>
          <w:highlight w:val="cyan"/>
        </w:rPr>
        <w:t>reduction in poverty, and</w:t>
      </w:r>
      <w:r w:rsidRPr="00923F07">
        <w:rPr>
          <w:rStyle w:val="StyleUnderline"/>
        </w:rPr>
        <w:t xml:space="preserve"> an unusually long period </w:t>
      </w:r>
      <w:r w:rsidRPr="003B67DA">
        <w:rPr>
          <w:rStyle w:val="StyleUnderline"/>
        </w:rPr>
        <w:t xml:space="preserve">of </w:t>
      </w:r>
      <w:r w:rsidRPr="003B67DA">
        <w:rPr>
          <w:rStyle w:val="StyleUnderline"/>
          <w:highlight w:val="cyan"/>
        </w:rPr>
        <w:t>great-power peace</w:t>
      </w:r>
      <w:r w:rsidRPr="00BB0AC1">
        <w:rPr>
          <w:sz w:val="16"/>
        </w:rPr>
        <w:t>. Since 1990, the share of the world’s population living in extreme poverty has fallen by three-quarters. At the center of this great leap in human well-being was a 20-fold increase in international trade volumes, which helped lift per capita incomes by a factor of 27 over the last six decades.</w:t>
      </w:r>
    </w:p>
    <w:p w14:paraId="25805C07" w14:textId="77777777" w:rsidR="00162AC7" w:rsidRPr="00BB0AC1" w:rsidRDefault="00162AC7" w:rsidP="00162AC7">
      <w:pPr>
        <w:rPr>
          <w:sz w:val="16"/>
        </w:rPr>
      </w:pPr>
      <w:r w:rsidRPr="00923F07">
        <w:rPr>
          <w:rStyle w:val="StyleUnderline"/>
        </w:rPr>
        <w:t xml:space="preserve">This economic vision is now under attack, and its achievements are </w:t>
      </w:r>
      <w:r w:rsidRPr="005A4C9C">
        <w:rPr>
          <w:rStyle w:val="Emphasis"/>
        </w:rPr>
        <w:t>in danger</w:t>
      </w:r>
      <w:r w:rsidRPr="00BB0AC1">
        <w:rPr>
          <w:sz w:val="16"/>
        </w:rPr>
        <w:t xml:space="preserve">. </w:t>
      </w:r>
      <w:r w:rsidRPr="00923F07">
        <w:rPr>
          <w:rStyle w:val="StyleUnderline"/>
        </w:rPr>
        <w:t>A series of shocks in the space of 15 years</w:t>
      </w:r>
      <w:r w:rsidRPr="00BB0AC1">
        <w:rPr>
          <w:sz w:val="16"/>
        </w:rPr>
        <w:t>—first the global financial crisis, then the COVID-19 pandemic, and now the war in Ukraine—</w:t>
      </w:r>
      <w:r w:rsidRPr="00923F07">
        <w:rPr>
          <w:rStyle w:val="StyleUnderline"/>
        </w:rPr>
        <w:t>have created an alternative narrative about globalizatio</w:t>
      </w:r>
      <w:r w:rsidRPr="00BB0AC1">
        <w:rPr>
          <w:sz w:val="16"/>
        </w:rPr>
        <w:t>n. Far from making countries economically stronger, this new line of thinking goes, globalization exposes them to excessive risks. Economic interdependence is no longer seen as a virtue; it is seen as a vice. The new mantra is that what countries need is not interdependence but independence, with integration limited at best to a small circle of friendly nations.</w:t>
      </w:r>
    </w:p>
    <w:p w14:paraId="48575082" w14:textId="77777777" w:rsidR="00162AC7" w:rsidRPr="00BB0AC1" w:rsidRDefault="00162AC7" w:rsidP="00162AC7">
      <w:pPr>
        <w:rPr>
          <w:sz w:val="16"/>
        </w:rPr>
      </w:pPr>
      <w:r w:rsidRPr="00BB0AC1">
        <w:rPr>
          <w:sz w:val="16"/>
        </w:rPr>
        <w:t xml:space="preserve">But </w:t>
      </w:r>
      <w:r w:rsidRPr="005A4C9C">
        <w:rPr>
          <w:rStyle w:val="Emphasis"/>
        </w:rPr>
        <w:t>dismantling</w:t>
      </w:r>
      <w:r w:rsidRPr="00923F07">
        <w:rPr>
          <w:rStyle w:val="StyleUnderline"/>
        </w:rPr>
        <w:t xml:space="preserve"> economic globalization and the structures that support it would be a </w:t>
      </w:r>
      <w:r w:rsidRPr="005A4C9C">
        <w:rPr>
          <w:rStyle w:val="Emphasis"/>
        </w:rPr>
        <w:t>mistake</w:t>
      </w:r>
      <w:r w:rsidRPr="00BB0AC1">
        <w:rPr>
          <w:sz w:val="16"/>
        </w:rPr>
        <w:t xml:space="preserve">. That is because, </w:t>
      </w:r>
      <w:r w:rsidRPr="00923F07">
        <w:rPr>
          <w:rStyle w:val="StyleUnderline"/>
        </w:rPr>
        <w:t xml:space="preserve">despite persistent rhetoric to the contrary, countries and people </w:t>
      </w:r>
      <w:r w:rsidRPr="005A4C9C">
        <w:rPr>
          <w:rStyle w:val="Emphasis"/>
        </w:rPr>
        <w:t>rely on trade</w:t>
      </w:r>
      <w:r w:rsidRPr="00923F07">
        <w:rPr>
          <w:rStyle w:val="StyleUnderline"/>
        </w:rPr>
        <w:t xml:space="preserve"> more than ever in this age of “polycrisis.”</w:t>
      </w:r>
      <w:r w:rsidRPr="00BB0AC1">
        <w:rPr>
          <w:sz w:val="16"/>
        </w:rPr>
        <w:t xml:space="preserve"> Moreover, internat</w:t>
      </w:r>
      <w:r w:rsidRPr="00687CEE">
        <w:rPr>
          <w:rStyle w:val="StyleUnderline"/>
        </w:rPr>
        <w:t xml:space="preserve">ional </w:t>
      </w:r>
      <w:r w:rsidRPr="005A4C9C">
        <w:rPr>
          <w:rStyle w:val="Emphasis"/>
        </w:rPr>
        <w:t>cooperation</w:t>
      </w:r>
      <w:r w:rsidRPr="00687CEE">
        <w:rPr>
          <w:rStyle w:val="StyleUnderline"/>
        </w:rPr>
        <w:t>, including on trade, is necessary to meet challenges to the global commons, such as climate change, inequality, and pandemics</w:t>
      </w:r>
      <w:r w:rsidRPr="00BB0AC1">
        <w:rPr>
          <w:sz w:val="16"/>
        </w:rPr>
        <w:t>. Globalization is not over, nor should anyone wish for it to be. But it needs to be improved and reimagined for the age ahead.</w:t>
      </w:r>
    </w:p>
    <w:p w14:paraId="58B86E81" w14:textId="77777777" w:rsidR="00162AC7" w:rsidRPr="005A4C9C" w:rsidRDefault="00162AC7" w:rsidP="00162AC7">
      <w:pPr>
        <w:rPr>
          <w:rStyle w:val="Emphasis"/>
        </w:rPr>
      </w:pPr>
      <w:r w:rsidRPr="00BB0AC1">
        <w:rPr>
          <w:sz w:val="16"/>
        </w:rPr>
        <w:t>THE END OF AN ERA?</w:t>
      </w:r>
    </w:p>
    <w:p w14:paraId="36743E8E" w14:textId="77777777" w:rsidR="00162AC7" w:rsidRPr="00BB0AC1" w:rsidRDefault="00162AC7" w:rsidP="00162AC7">
      <w:pPr>
        <w:rPr>
          <w:sz w:val="16"/>
        </w:rPr>
      </w:pPr>
      <w:r w:rsidRPr="00926300">
        <w:rPr>
          <w:rStyle w:val="StyleUnderline"/>
        </w:rPr>
        <w:t>The drift away from ever-closer economic integration was reshaping trade policy even before COVID-19</w:t>
      </w:r>
      <w:r w:rsidRPr="00BB0AC1">
        <w:rPr>
          <w:sz w:val="16"/>
        </w:rPr>
        <w:t xml:space="preserve">. </w:t>
      </w:r>
      <w:r w:rsidRPr="00926300">
        <w:rPr>
          <w:rStyle w:val="StyleUnderline"/>
        </w:rPr>
        <w:t>Rising geopolitical tensions between the world’s two biggest economies,</w:t>
      </w:r>
      <w:r w:rsidRPr="00BB0AC1">
        <w:rPr>
          <w:sz w:val="16"/>
        </w:rPr>
        <w:t xml:space="preserve"> the United States and China, </w:t>
      </w:r>
      <w:r w:rsidRPr="00926300">
        <w:rPr>
          <w:rStyle w:val="StyleUnderline"/>
        </w:rPr>
        <w:t>saw the imposition of tit-for-tat tariffs</w:t>
      </w:r>
      <w:r w:rsidRPr="00BB0AC1">
        <w:rPr>
          <w:sz w:val="16"/>
        </w:rPr>
        <w:t xml:space="preserve">. But </w:t>
      </w:r>
      <w:r w:rsidRPr="00926300">
        <w:rPr>
          <w:rStyle w:val="StyleUnderline"/>
        </w:rPr>
        <w:t>the events of the past few years have supercharged the trend</w:t>
      </w:r>
      <w:r w:rsidRPr="00BB0AC1">
        <w:rPr>
          <w:sz w:val="16"/>
        </w:rPr>
        <w:t xml:space="preserve">. </w:t>
      </w:r>
      <w:r w:rsidRPr="00926300">
        <w:rPr>
          <w:rStyle w:val="StyleUnderline"/>
        </w:rPr>
        <w:t xml:space="preserve">The pandemic and the war in Ukraine </w:t>
      </w:r>
      <w:r w:rsidRPr="00066298">
        <w:rPr>
          <w:rStyle w:val="Emphasis"/>
        </w:rPr>
        <w:t>exposed</w:t>
      </w:r>
      <w:r w:rsidRPr="00926300">
        <w:rPr>
          <w:rStyle w:val="StyleUnderline"/>
        </w:rPr>
        <w:t xml:space="preserve"> genuine </w:t>
      </w:r>
      <w:r w:rsidRPr="00066298">
        <w:rPr>
          <w:rStyle w:val="Emphasis"/>
        </w:rPr>
        <w:t>vulnerabilities</w:t>
      </w:r>
      <w:r w:rsidRPr="00926300">
        <w:rPr>
          <w:rStyle w:val="StyleUnderline"/>
        </w:rPr>
        <w:t xml:space="preserve"> in global trade</w:t>
      </w:r>
      <w:r w:rsidRPr="00BB0AC1">
        <w:rPr>
          <w:sz w:val="16"/>
        </w:rPr>
        <w:t xml:space="preserve">, </w:t>
      </w:r>
      <w:r w:rsidRPr="00CD4956">
        <w:rPr>
          <w:rStyle w:val="StyleUnderline"/>
        </w:rPr>
        <w:t xml:space="preserve">causing product shortages and supply </w:t>
      </w:r>
      <w:r w:rsidRPr="00066298">
        <w:rPr>
          <w:rStyle w:val="Emphasis"/>
        </w:rPr>
        <w:t>bottlenecks</w:t>
      </w:r>
      <w:r w:rsidRPr="00CD4956">
        <w:rPr>
          <w:rStyle w:val="StyleUnderline"/>
        </w:rPr>
        <w:t xml:space="preserve"> that harmed businesses and households alike</w:t>
      </w:r>
      <w:r w:rsidRPr="00BB0AC1">
        <w:rPr>
          <w:sz w:val="16"/>
        </w:rPr>
        <w:t>. Talk of “decoupling” became widespread. More recently, governments have enacted a growing number of export restrictions, particularly for goods deemed strategically important, such as semiconductors and critical minerals. They have also revived industrial policies aimed at promoting domestic production.</w:t>
      </w:r>
    </w:p>
    <w:p w14:paraId="24909272" w14:textId="77777777" w:rsidR="00162AC7" w:rsidRPr="00BB0AC1" w:rsidRDefault="00162AC7" w:rsidP="00162AC7">
      <w:pPr>
        <w:rPr>
          <w:sz w:val="16"/>
        </w:rPr>
      </w:pPr>
      <w:r w:rsidRPr="00BB0AC1">
        <w:rPr>
          <w:sz w:val="16"/>
        </w:rPr>
        <w:t xml:space="preserve">That said, </w:t>
      </w:r>
      <w:r w:rsidRPr="00CD4956">
        <w:rPr>
          <w:rStyle w:val="StyleUnderline"/>
        </w:rPr>
        <w:t xml:space="preserve">talk of </w:t>
      </w:r>
      <w:r w:rsidRPr="00066298">
        <w:rPr>
          <w:rStyle w:val="Emphasis"/>
        </w:rPr>
        <w:t>deglobalization</w:t>
      </w:r>
      <w:r w:rsidRPr="00CD4956">
        <w:rPr>
          <w:rStyle w:val="StyleUnderline"/>
        </w:rPr>
        <w:t xml:space="preserve"> remains at odds with the trade data</w:t>
      </w:r>
      <w:r w:rsidRPr="00BB0AC1">
        <w:rPr>
          <w:sz w:val="16"/>
        </w:rPr>
        <w:t xml:space="preserve">. In fact, </w:t>
      </w:r>
      <w:r w:rsidRPr="00CD4956">
        <w:rPr>
          <w:rStyle w:val="StyleUnderline"/>
        </w:rPr>
        <w:t xml:space="preserve">global merchandise trade hit </w:t>
      </w:r>
      <w:r w:rsidRPr="00066298">
        <w:rPr>
          <w:rStyle w:val="Emphasis"/>
        </w:rPr>
        <w:t>record</w:t>
      </w:r>
      <w:r w:rsidRPr="00CD4956">
        <w:rPr>
          <w:rStyle w:val="StyleUnderline"/>
        </w:rPr>
        <w:t xml:space="preserve"> levels in 2022</w:t>
      </w:r>
      <w:r w:rsidRPr="00BB0AC1">
        <w:rPr>
          <w:sz w:val="16"/>
        </w:rPr>
        <w:t xml:space="preserve">. Over three-quarters of that trade was conducted on the basic “most-favored nation” tariff terms that governments extend to all World Trade Organization (WTO) members, suggesting that </w:t>
      </w:r>
      <w:r w:rsidRPr="00CD4956">
        <w:rPr>
          <w:rStyle w:val="StyleUnderline"/>
        </w:rPr>
        <w:t xml:space="preserve">the multilateral rulebook still plays a </w:t>
      </w:r>
      <w:r w:rsidRPr="00066298">
        <w:rPr>
          <w:rStyle w:val="Emphasis"/>
        </w:rPr>
        <w:t>defining role</w:t>
      </w:r>
      <w:r w:rsidRPr="00CD4956">
        <w:rPr>
          <w:rStyle w:val="StyleUnderline"/>
        </w:rPr>
        <w:t xml:space="preserve"> in international commerce</w:t>
      </w:r>
      <w:r w:rsidRPr="00BB0AC1">
        <w:rPr>
          <w:sz w:val="16"/>
        </w:rPr>
        <w:t>. According to data from the U.S. Department of Commerce, total trade between the United States and China reached an all-time high of $691 billion in 2022, which is 24 percent higher than it was in 2019. The share of intermediate inputs—goods used to produce other goods—in world exports remains roughly constant, suggesting that there has been no mass reshoring of international supply chains. Companies still make sourcing decisions based on cost and quality considerations. Policy measures could yet alter this calculus, but not overnight.</w:t>
      </w:r>
    </w:p>
    <w:p w14:paraId="594EF67B" w14:textId="77777777" w:rsidR="00162AC7" w:rsidRPr="00BB0AC1" w:rsidRDefault="00162AC7" w:rsidP="00162AC7">
      <w:pPr>
        <w:rPr>
          <w:sz w:val="16"/>
        </w:rPr>
      </w:pPr>
      <w:r w:rsidRPr="00BB0AC1">
        <w:rPr>
          <w:sz w:val="16"/>
        </w:rPr>
        <w:t xml:space="preserve">The experience of </w:t>
      </w:r>
      <w:r w:rsidRPr="00CF7FB1">
        <w:rPr>
          <w:rStyle w:val="StyleUnderline"/>
        </w:rPr>
        <w:t>COVID-19 also showcased the power of international trade as a shock absorber</w:t>
      </w:r>
      <w:r w:rsidRPr="00BB0AC1">
        <w:rPr>
          <w:sz w:val="16"/>
        </w:rPr>
        <w:t>. Early in the pandemic, as demand for medical products such as masks, gloves, and nasal swabs spiked, some of the disruptions were made worse by export restrictions on such goods. But trade swiftly became a vital means for ramping up access to desperately needed supplies, from personal protective equipment to pulse oximeters to, eventually, vaccines. Even as the value of global merchandise trade shrank by nearly eight percent in 2020, trade in medical products grew by 16 percent. Trade in cloth facemasks nearly quintupled. After COVID-19 vaccines were developed, billions of doses were manufactured in supply chains cutting across as many as 19 countries. Without trade, the recovery from the pandemic—from both the immediate public health crisis and the resulting economic crisis—would have been much slower.</w:t>
      </w:r>
    </w:p>
    <w:p w14:paraId="4552A912" w14:textId="77777777" w:rsidR="00162AC7" w:rsidRPr="00BB0AC1" w:rsidRDefault="00162AC7" w:rsidP="00162AC7">
      <w:pPr>
        <w:rPr>
          <w:sz w:val="16"/>
        </w:rPr>
      </w:pPr>
      <w:r w:rsidRPr="00BB0AC1">
        <w:rPr>
          <w:sz w:val="16"/>
        </w:rPr>
        <w:t>In other words, despite the growing movement to dismantle the system underpinning globalization, people and businesses rely on it more than ever. Advocates of deglobalization are effectively calling for the disruption of the roughly 30 percent of all global output that depends on trade, a move that would only add to the downward pressure on peoples’ purchasing power across the world. In light of the strong rebound in trade that helped economies recover and kept most pandemic-induced shortages temporary, it is clear that the fundamental problem is not interdependence per se but an overconcentration of some trading relationships for certain vital products. And if the goal is more resilient supply networks that are less susceptible to weaponization by rivals, there is a better way forward.</w:t>
      </w:r>
    </w:p>
    <w:p w14:paraId="0F2CEFF5" w14:textId="77777777" w:rsidR="00162AC7" w:rsidRPr="00BB0AC1" w:rsidRDefault="00162AC7" w:rsidP="00162AC7">
      <w:pPr>
        <w:rPr>
          <w:sz w:val="16"/>
        </w:rPr>
      </w:pPr>
      <w:r w:rsidRPr="00BB0AC1">
        <w:rPr>
          <w:sz w:val="16"/>
        </w:rPr>
        <w:t>DON’T DEGLOBALIZE, REGLOBALIZE</w:t>
      </w:r>
    </w:p>
    <w:p w14:paraId="49FE4A5E" w14:textId="77777777" w:rsidR="00162AC7" w:rsidRPr="00BB0AC1" w:rsidRDefault="00162AC7" w:rsidP="00162AC7">
      <w:pPr>
        <w:rPr>
          <w:sz w:val="16"/>
        </w:rPr>
      </w:pPr>
      <w:r w:rsidRPr="002A5500">
        <w:rPr>
          <w:rStyle w:val="StyleUnderline"/>
        </w:rPr>
        <w:t>Deeper, deconcentrated, and more diversified global supply chains</w:t>
      </w:r>
      <w:r w:rsidRPr="00BB0AC1">
        <w:rPr>
          <w:sz w:val="16"/>
        </w:rPr>
        <w:t>—</w:t>
      </w:r>
      <w:r w:rsidRPr="002A5500">
        <w:rPr>
          <w:rStyle w:val="StyleUnderline"/>
        </w:rPr>
        <w:t>what we at the WTO call “reglobalization</w:t>
      </w:r>
      <w:r w:rsidRPr="00BB0AC1">
        <w:rPr>
          <w:sz w:val="16"/>
        </w:rPr>
        <w:t xml:space="preserve">”—offer a route to interdependence without overdependence. The problems exposed over the last three years can be turned into an opportunity to give countries and communities that have so far been excluded from global value chains a way in. </w:t>
      </w:r>
    </w:p>
    <w:p w14:paraId="3B77D31D" w14:textId="77777777" w:rsidR="00162AC7" w:rsidRPr="00BB0AC1" w:rsidRDefault="00162AC7" w:rsidP="00162AC7">
      <w:pPr>
        <w:rPr>
          <w:sz w:val="16"/>
        </w:rPr>
      </w:pPr>
      <w:r w:rsidRPr="00BB0AC1">
        <w:rPr>
          <w:sz w:val="16"/>
        </w:rPr>
        <w:t>In a handful of sectors, some reshoring or near-shoring looks inevitable. But beyond these limited areas, such measures could come at enormous economic cost. Researchers at the WTO have estimated that if the world splits into two separate economic blocs, the resulting reduction in international trade and loss of productivity from specialization and scale economies would reduce real incomes over the long term by at least five percent on average from the current trend. The output losses would be far greater than those caused by the 2008–9 global financial crisis. Low-income countries would see real incomes drop by as much as 12 percent, dealing a massive blow to their development prospects.</w:t>
      </w:r>
    </w:p>
    <w:p w14:paraId="7EEAC6A3" w14:textId="77777777" w:rsidR="00162AC7" w:rsidRPr="00BB0AC1" w:rsidRDefault="00162AC7" w:rsidP="00162AC7">
      <w:pPr>
        <w:rPr>
          <w:sz w:val="16"/>
        </w:rPr>
      </w:pPr>
      <w:r w:rsidRPr="00BB0AC1">
        <w:rPr>
          <w:sz w:val="16"/>
        </w:rPr>
        <w:t>Economic interdependence is no longer seen as a virtue; it is seen as a vice.</w:t>
      </w:r>
    </w:p>
    <w:p w14:paraId="0FD369E2" w14:textId="77777777" w:rsidR="00162AC7" w:rsidRPr="00BB0AC1" w:rsidRDefault="00162AC7" w:rsidP="00162AC7">
      <w:pPr>
        <w:rPr>
          <w:sz w:val="16"/>
        </w:rPr>
      </w:pPr>
      <w:r w:rsidRPr="00BB0AC1">
        <w:rPr>
          <w:sz w:val="16"/>
        </w:rPr>
        <w:t>What is more, large-scale reshoring could backfire by making supply chains less, not more, resilient. Negative supply shocks are likely to become more frequent in the years ahead as droughts, heat waves, and flooding wreak havoc with production and transport. Closing the door to trade would increase countries’ exposure to such shocks. In contrast, a reglobalized world economy would offer countries more outside supply options and thus more resilience.</w:t>
      </w:r>
    </w:p>
    <w:p w14:paraId="3C91B095" w14:textId="77777777" w:rsidR="00162AC7" w:rsidRPr="00BB0AC1" w:rsidRDefault="00162AC7" w:rsidP="00162AC7">
      <w:pPr>
        <w:rPr>
          <w:sz w:val="16"/>
        </w:rPr>
      </w:pPr>
      <w:r w:rsidRPr="00BB0AC1">
        <w:rPr>
          <w:sz w:val="16"/>
        </w:rPr>
        <w:t>In 2022, the United States saw firsthand that domestic production alone cannot ensure supply resilience when it experienced a shortage of baby formula. Nearly all formula sold in the United States was made domestically, and when one of the four major manufacturers had to stop production at one of its plants because of bacterial contamination, heart-rending shortages ensued. What ultimately mitigated the crisis was trade: the Food and Drug Administration authorized imports of formula on an emergency basis.</w:t>
      </w:r>
    </w:p>
    <w:p w14:paraId="3C3027C9" w14:textId="77777777" w:rsidR="00162AC7" w:rsidRPr="00BB0AC1" w:rsidRDefault="00162AC7" w:rsidP="00162AC7">
      <w:pPr>
        <w:rPr>
          <w:sz w:val="16"/>
        </w:rPr>
      </w:pPr>
      <w:r w:rsidRPr="00BB0AC1">
        <w:rPr>
          <w:sz w:val="16"/>
        </w:rPr>
        <w:t xml:space="preserve">“Friend shoring,” the notion of moving production to geopolitical allies, is no panacea, either. Whenever someone proposes “friend shoring,” I always ask, “Who is a friend?” History has plenty of examples of friends behaving in unfriendly ways, especially when it comes to each other’s exports. Trade tensions can arise even among allies. </w:t>
      </w:r>
    </w:p>
    <w:p w14:paraId="1E7313D4" w14:textId="77777777" w:rsidR="00162AC7" w:rsidRPr="00BB0AC1" w:rsidRDefault="00162AC7" w:rsidP="00162AC7">
      <w:pPr>
        <w:rPr>
          <w:sz w:val="16"/>
        </w:rPr>
      </w:pPr>
      <w:r w:rsidRPr="00BB0AC1">
        <w:rPr>
          <w:sz w:val="16"/>
        </w:rPr>
        <w:t>TRADING GREEN</w:t>
      </w:r>
    </w:p>
    <w:p w14:paraId="3FCC5C45" w14:textId="77777777" w:rsidR="00162AC7" w:rsidRPr="00BB0AC1" w:rsidRDefault="00162AC7" w:rsidP="00162AC7">
      <w:pPr>
        <w:rPr>
          <w:sz w:val="16"/>
        </w:rPr>
      </w:pPr>
      <w:r w:rsidRPr="00BB0AC1">
        <w:rPr>
          <w:sz w:val="16"/>
        </w:rPr>
        <w:t xml:space="preserve">But the case for reglobalization goes further than such practicalities. It springs from the fact that </w:t>
      </w:r>
      <w:r w:rsidRPr="00592F4E">
        <w:rPr>
          <w:rStyle w:val="Emphasis"/>
          <w:highlight w:val="cyan"/>
        </w:rPr>
        <w:t>the world needs</w:t>
      </w:r>
      <w:r w:rsidRPr="00FD674E">
        <w:rPr>
          <w:rStyle w:val="StyleUnderline"/>
        </w:rPr>
        <w:t xml:space="preserve"> international </w:t>
      </w:r>
      <w:r w:rsidRPr="00592F4E">
        <w:rPr>
          <w:rStyle w:val="StyleUnderline"/>
          <w:highlight w:val="cyan"/>
        </w:rPr>
        <w:t>trade to overcome</w:t>
      </w:r>
      <w:r w:rsidRPr="00FD674E">
        <w:rPr>
          <w:rStyle w:val="StyleUnderline"/>
        </w:rPr>
        <w:t xml:space="preserve"> the </w:t>
      </w:r>
      <w:r w:rsidRPr="00592F4E">
        <w:rPr>
          <w:rStyle w:val="StyleUnderline"/>
        </w:rPr>
        <w:t xml:space="preserve">most </w:t>
      </w:r>
      <w:r w:rsidRPr="00592F4E">
        <w:rPr>
          <w:rStyle w:val="Emphasis"/>
          <w:highlight w:val="cyan"/>
        </w:rPr>
        <w:t>pressing challenges</w:t>
      </w:r>
      <w:r w:rsidRPr="00FD674E">
        <w:rPr>
          <w:rStyle w:val="StyleUnderline"/>
        </w:rPr>
        <w:t xml:space="preserve"> of the day, </w:t>
      </w:r>
      <w:r w:rsidRPr="00592F4E">
        <w:rPr>
          <w:rStyle w:val="StyleUnderline"/>
          <w:highlight w:val="cyan"/>
        </w:rPr>
        <w:t>such as climate change, poverty, inequality, and war</w:t>
      </w:r>
      <w:r w:rsidRPr="00BB0AC1">
        <w:rPr>
          <w:sz w:val="16"/>
        </w:rPr>
        <w:t>. It is often said that global problems demand global solutions. Too frequently, however, cooperation on trade is omitted from the list of those solutions.</w:t>
      </w:r>
    </w:p>
    <w:p w14:paraId="1DFC9C02" w14:textId="77777777" w:rsidR="00162AC7" w:rsidRPr="00BB0AC1" w:rsidRDefault="00162AC7" w:rsidP="00162AC7">
      <w:pPr>
        <w:rPr>
          <w:sz w:val="16"/>
        </w:rPr>
      </w:pPr>
      <w:r w:rsidRPr="00BB0AC1">
        <w:rPr>
          <w:sz w:val="16"/>
        </w:rPr>
        <w:t>The WTO is doing its part to rectify that omission. Last June, at our 12th ministerial conference, the organization’s 164 members agreed to cut tens of billions of dollars in harmful fisheries subsidies, helping ease pressure on overexploited marine fish stocks while boosting the livelihoods of the millions of people who depend on healthy oceans. Members committed to preventing emergency food aid purchases from getting bogged down in export restrictions. They also pledged to keep food and medical supplies moving around the world, helping ensure availability and reductions in price volatility. When the war in Ukraine disrupted the supply of food, feed, and fertilizer, the WTO stepped up monitoring of related trade policies and urged members to stick to their pledges to keep markets open. As of early May 2023, around 63 of the 100 or so export-restricting measures that countries had introduced on food, feed, and fertilizer since the start of the war were still in place. Although there is much room for improvement, things are headed in the right direction.</w:t>
      </w:r>
    </w:p>
    <w:p w14:paraId="7EF9C380" w14:textId="77777777" w:rsidR="00162AC7" w:rsidRDefault="00162AC7" w:rsidP="00162AC7">
      <w:pPr>
        <w:rPr>
          <w:rStyle w:val="StyleUnderline"/>
        </w:rPr>
      </w:pPr>
      <w:r w:rsidRPr="00416415">
        <w:rPr>
          <w:rStyle w:val="StyleUnderline"/>
        </w:rPr>
        <w:t xml:space="preserve">The </w:t>
      </w:r>
      <w:r w:rsidRPr="004F52E6">
        <w:rPr>
          <w:rStyle w:val="Emphasis"/>
        </w:rPr>
        <w:t>existential imperative</w:t>
      </w:r>
      <w:r w:rsidRPr="00416415">
        <w:rPr>
          <w:rStyle w:val="StyleUnderline"/>
        </w:rPr>
        <w:t xml:space="preserve"> of climate change is another area where trade can—and must—be </w:t>
      </w:r>
      <w:r w:rsidRPr="004F52E6">
        <w:rPr>
          <w:rStyle w:val="Emphasis"/>
        </w:rPr>
        <w:t>part of the solution</w:t>
      </w:r>
      <w:r w:rsidRPr="00BB0AC1">
        <w:rPr>
          <w:sz w:val="16"/>
        </w:rPr>
        <w:t xml:space="preserve">. Trade is often portrayed as damaging the environment, with concerns about emissions related to shipping, air freight, and trucking spawning initiatives to “buy local.” It is true that transportation, like other carbon-intensive sectors, needs to reduce its emissions, and indeed, researchers are hard at work on alternative fuels, such as green hydrogen and green ammonia, to power cargo ships. But what critics miss is that the world cannot decarbonize without trade. It is an indispensable channel through which green technologies can be disseminated and countries can access the goods and services they need to recover from extreme weather events and adapt to a changing climate. </w:t>
      </w:r>
      <w:r w:rsidRPr="00FD674E">
        <w:rPr>
          <w:rStyle w:val="StyleUnderline"/>
        </w:rPr>
        <w:t xml:space="preserve">The </w:t>
      </w:r>
      <w:r w:rsidRPr="004F52E6">
        <w:rPr>
          <w:rStyle w:val="Emphasis"/>
          <w:highlight w:val="cyan"/>
        </w:rPr>
        <w:t>competition</w:t>
      </w:r>
      <w:r w:rsidRPr="00FD674E">
        <w:rPr>
          <w:rStyle w:val="StyleUnderline"/>
        </w:rPr>
        <w:t xml:space="preserve"> and </w:t>
      </w:r>
      <w:r w:rsidRPr="004F52E6">
        <w:rPr>
          <w:rStyle w:val="Emphasis"/>
        </w:rPr>
        <w:t>scale efficiencies</w:t>
      </w:r>
      <w:r w:rsidRPr="00FD674E">
        <w:rPr>
          <w:rStyle w:val="StyleUnderline"/>
        </w:rPr>
        <w:t xml:space="preserve"> made </w:t>
      </w:r>
      <w:r w:rsidRPr="004F52E6">
        <w:rPr>
          <w:rStyle w:val="StyleUnderline"/>
          <w:highlight w:val="cyan"/>
        </w:rPr>
        <w:t>possible by</w:t>
      </w:r>
      <w:r w:rsidRPr="00FD674E">
        <w:rPr>
          <w:rStyle w:val="StyleUnderline"/>
        </w:rPr>
        <w:t xml:space="preserve"> international </w:t>
      </w:r>
      <w:r w:rsidRPr="004F52E6">
        <w:rPr>
          <w:rStyle w:val="StyleUnderline"/>
          <w:highlight w:val="cyan"/>
        </w:rPr>
        <w:t>trade</w:t>
      </w:r>
      <w:r w:rsidRPr="00FD674E">
        <w:rPr>
          <w:rStyle w:val="StyleUnderline"/>
        </w:rPr>
        <w:t xml:space="preserve"> and value chains </w:t>
      </w:r>
      <w:r w:rsidRPr="004F52E6">
        <w:rPr>
          <w:rStyle w:val="StyleUnderline"/>
          <w:highlight w:val="cyan"/>
        </w:rPr>
        <w:t xml:space="preserve">are critical for </w:t>
      </w:r>
      <w:r w:rsidRPr="004F52E6">
        <w:rPr>
          <w:rStyle w:val="Emphasis"/>
          <w:highlight w:val="cyan"/>
        </w:rPr>
        <w:t>driving down</w:t>
      </w:r>
      <w:r w:rsidRPr="004F52E6">
        <w:rPr>
          <w:rStyle w:val="StyleUnderline"/>
          <w:highlight w:val="cyan"/>
        </w:rPr>
        <w:t xml:space="preserve"> the costs of renewable energy technologies, </w:t>
      </w:r>
      <w:r w:rsidRPr="004F52E6">
        <w:rPr>
          <w:rStyle w:val="Emphasis"/>
          <w:highlight w:val="cyan"/>
        </w:rPr>
        <w:t>accelerating</w:t>
      </w:r>
      <w:r w:rsidRPr="00FD674E">
        <w:rPr>
          <w:rStyle w:val="StyleUnderline"/>
        </w:rPr>
        <w:t xml:space="preserve"> progress </w:t>
      </w:r>
      <w:r w:rsidRPr="004F52E6">
        <w:rPr>
          <w:rStyle w:val="StyleUnderline"/>
          <w:highlight w:val="cyan"/>
        </w:rPr>
        <w:t>toward</w:t>
      </w:r>
      <w:r w:rsidRPr="00FD674E">
        <w:rPr>
          <w:rStyle w:val="StyleUnderline"/>
        </w:rPr>
        <w:t xml:space="preserve"> the goal of </w:t>
      </w:r>
      <w:r w:rsidRPr="004F52E6">
        <w:rPr>
          <w:rStyle w:val="Emphasis"/>
        </w:rPr>
        <w:t>net-</w:t>
      </w:r>
      <w:r w:rsidRPr="004F52E6">
        <w:rPr>
          <w:rStyle w:val="Emphasis"/>
          <w:highlight w:val="cyan"/>
        </w:rPr>
        <w:t>zero emissions</w:t>
      </w:r>
      <w:r w:rsidRPr="00FD674E">
        <w:rPr>
          <w:rStyle w:val="StyleUnderline"/>
        </w:rPr>
        <w:t>.</w:t>
      </w:r>
    </w:p>
    <w:p w14:paraId="4ECE1057" w14:textId="77777777" w:rsidR="00162AC7" w:rsidRPr="00BB0AC1" w:rsidRDefault="00162AC7" w:rsidP="00162AC7">
      <w:pPr>
        <w:rPr>
          <w:sz w:val="16"/>
        </w:rPr>
      </w:pPr>
      <w:r w:rsidRPr="00BB0AC1">
        <w:rPr>
          <w:sz w:val="16"/>
        </w:rPr>
        <w:t>Moreover, international trade can help reduce emissions related to goods by allowing countries to specialize. Just as countries can reap economic gains by focusing on what they are relatively good at, the world can reap environmental gains if countries focus on what they are relatively green at. From the perspective of the planet, it makes sense to import energy-intensive products from places with abundant low-carbon energy or water-intensive products from places with abundant water. For example, a recent World Bank report noted that abundant wind and sun put Latin America and the Caribbean in a good position to produce green hydrogen.</w:t>
      </w:r>
    </w:p>
    <w:p w14:paraId="5255C9C6" w14:textId="77777777" w:rsidR="00162AC7" w:rsidRPr="00BB0AC1" w:rsidRDefault="00162AC7" w:rsidP="00162AC7">
      <w:pPr>
        <w:rPr>
          <w:sz w:val="16"/>
        </w:rPr>
      </w:pPr>
      <w:r w:rsidRPr="00BB0AC1">
        <w:rPr>
          <w:sz w:val="16"/>
        </w:rPr>
        <w:t xml:space="preserve">But </w:t>
      </w:r>
      <w:r w:rsidRPr="00FD674E">
        <w:rPr>
          <w:rStyle w:val="StyleUnderline"/>
        </w:rPr>
        <w:t>this sort of environmental cooparative advantage works only when the right policy incentives are in place,</w:t>
      </w:r>
      <w:r w:rsidRPr="00BB0AC1">
        <w:rPr>
          <w:sz w:val="16"/>
        </w:rPr>
        <w:t xml:space="preserve"> so that the environmental costs of a given activity are taken into account—“internalized,” in the language of economists. Here, too, cooperation on trade has a critical role to play</w:t>
      </w:r>
      <w:r w:rsidRPr="007F037F">
        <w:rPr>
          <w:rStyle w:val="StyleUnderline"/>
        </w:rPr>
        <w:t xml:space="preserve">. As more governments take serious climate action, divergence in their policies could give rise to </w:t>
      </w:r>
      <w:r w:rsidRPr="00E516F9">
        <w:rPr>
          <w:rStyle w:val="Emphasis"/>
        </w:rPr>
        <w:t>serious</w:t>
      </w:r>
      <w:r w:rsidRPr="007F037F">
        <w:rPr>
          <w:rStyle w:val="StyleUnderline"/>
        </w:rPr>
        <w:t xml:space="preserve"> trade frictions and concerns about </w:t>
      </w:r>
      <w:r w:rsidRPr="00E516F9">
        <w:rPr>
          <w:rStyle w:val="Emphasis"/>
        </w:rPr>
        <w:t>lost competitiveness</w:t>
      </w:r>
      <w:r w:rsidRPr="007F037F">
        <w:rPr>
          <w:rStyle w:val="StyleUnderline"/>
        </w:rPr>
        <w:t xml:space="preserve">. If these tensions go unchecked, countries could end up introducing </w:t>
      </w:r>
      <w:r w:rsidRPr="00E516F9">
        <w:rPr>
          <w:rStyle w:val="Emphasis"/>
        </w:rPr>
        <w:t>trade restrictions</w:t>
      </w:r>
      <w:r w:rsidRPr="007F037F">
        <w:rPr>
          <w:rStyle w:val="StyleUnderline"/>
        </w:rPr>
        <w:t xml:space="preserve"> and retaliating in kind to the restrictions of others.</w:t>
      </w:r>
      <w:r w:rsidRPr="00BB0AC1">
        <w:rPr>
          <w:sz w:val="16"/>
        </w:rPr>
        <w:t xml:space="preserve"> This would increase uncertainty for businesses, thus discouraging low-carbon investment. Higher trade barriers and lower investment would in turn combine to raise the cost of decarbonization—the exact opposite of what the world needs. Governments can avoid this scenario by reaching a shared understanding of how to assess and compare the equivalence of each other’s climate policies—whether taxes, regulations, or subsidies—with a view to helping preempt trade conflict associated with climate measures. The WTO is at work on potential approaches that could inform this kind of global carbon pricing framework, as are the International Monetary Fund, the Organization for Economic Co­­operation and Development, and the World Bank.</w:t>
      </w:r>
    </w:p>
    <w:p w14:paraId="402A878C" w14:textId="77777777" w:rsidR="00162AC7" w:rsidRPr="00BB0AC1" w:rsidRDefault="00162AC7" w:rsidP="00162AC7">
      <w:pPr>
        <w:rPr>
          <w:sz w:val="16"/>
        </w:rPr>
      </w:pPr>
      <w:r w:rsidRPr="00464ADA">
        <w:rPr>
          <w:rStyle w:val="StyleUnderline"/>
        </w:rPr>
        <w:t xml:space="preserve">Trade can help the world achieve </w:t>
      </w:r>
      <w:r w:rsidRPr="00E516F9">
        <w:rPr>
          <w:rStyle w:val="Emphasis"/>
        </w:rPr>
        <w:t>environmental objectives in</w:t>
      </w:r>
      <w:r w:rsidRPr="00464ADA">
        <w:rPr>
          <w:rStyle w:val="StyleUnderline"/>
        </w:rPr>
        <w:t xml:space="preserve"> other ways, too</w:t>
      </w:r>
      <w:r w:rsidRPr="00BB0AC1">
        <w:rPr>
          <w:sz w:val="16"/>
        </w:rPr>
        <w:t>. Many WTO members are looking at reforming and reducing the subsidies that governments give to fossil fuel producers and consumers, and some are considering lowering trade barriers to environmental goods and services such as technologies to manage air and water pollution. Parallel to these efforts, some members are taking bold steps to incentivize investment in green technology. Although the WTO rulebook supports efforts to decarbonize, it encourages members to do so in ways that do not discriminate against others or lead to subsidy races in which trading partners are harmed. There are ways to go green and to subsidize, including by supporting research and innovation, that do not undermine a level playing field.</w:t>
      </w:r>
    </w:p>
    <w:p w14:paraId="3A9EDECD" w14:textId="77777777" w:rsidR="00162AC7" w:rsidRPr="00BB0AC1" w:rsidRDefault="00162AC7" w:rsidP="00162AC7">
      <w:pPr>
        <w:rPr>
          <w:sz w:val="16"/>
        </w:rPr>
      </w:pPr>
      <w:r w:rsidRPr="00BB0AC1">
        <w:rPr>
          <w:sz w:val="16"/>
        </w:rPr>
        <w:t>CLOSING THE GAP</w:t>
      </w:r>
    </w:p>
    <w:p w14:paraId="7BD6293F" w14:textId="77777777" w:rsidR="00162AC7" w:rsidRPr="00BB0AC1" w:rsidRDefault="00162AC7" w:rsidP="00162AC7">
      <w:pPr>
        <w:rPr>
          <w:sz w:val="16"/>
        </w:rPr>
      </w:pPr>
      <w:r w:rsidRPr="00E516F9">
        <w:rPr>
          <w:rStyle w:val="Emphasis"/>
          <w:highlight w:val="cyan"/>
        </w:rPr>
        <w:t>Trade has</w:t>
      </w:r>
      <w:r w:rsidRPr="007F037F">
        <w:rPr>
          <w:rStyle w:val="StyleUnderline"/>
        </w:rPr>
        <w:t xml:space="preserve"> long </w:t>
      </w:r>
      <w:r w:rsidRPr="00E516F9">
        <w:rPr>
          <w:rStyle w:val="StyleUnderline"/>
          <w:highlight w:val="cyan"/>
        </w:rPr>
        <w:t xml:space="preserve">been a </w:t>
      </w:r>
      <w:r w:rsidRPr="00E516F9">
        <w:rPr>
          <w:rStyle w:val="Emphasis"/>
          <w:highlight w:val="cyan"/>
        </w:rPr>
        <w:t>powerful force</w:t>
      </w:r>
      <w:r w:rsidRPr="00E516F9">
        <w:rPr>
          <w:rStyle w:val="StyleUnderline"/>
          <w:highlight w:val="cyan"/>
        </w:rPr>
        <w:t xml:space="preserve"> for poverty reduction</w:t>
      </w:r>
      <w:r w:rsidRPr="007F037F">
        <w:rPr>
          <w:rStyle w:val="StyleUnderline"/>
        </w:rPr>
        <w:t xml:space="preserve"> as well</w:t>
      </w:r>
      <w:r w:rsidRPr="00BB0AC1">
        <w:rPr>
          <w:sz w:val="16"/>
        </w:rPr>
        <w:t>. It permits countries with small or poor home markets to take advantage of external demand to shift people and resources out of subsistence activities and into more productive work in manufacturing, services, and agriculture.</w:t>
      </w:r>
    </w:p>
    <w:p w14:paraId="61F960BA" w14:textId="77777777" w:rsidR="00162AC7" w:rsidRPr="00BB0AC1" w:rsidRDefault="00162AC7" w:rsidP="00162AC7">
      <w:pPr>
        <w:rPr>
          <w:sz w:val="16"/>
        </w:rPr>
      </w:pPr>
      <w:r w:rsidRPr="00BB0AC1">
        <w:rPr>
          <w:sz w:val="16"/>
        </w:rPr>
        <w:t>In the decades before the COVID-19 pandemic, trade played an instrumental role in lifting over one billion people out of extreme poverty. This was not just a story of China’s economic ascent. The share of the global population living on less than the equivalent of $1.90 a day declined from 36 percent in 1990 to around nine percent in 2018. Taking China out of the equation, that share over the same period still fell substantially—from 28 percent to 11 percent. The result of this boom was a dramatic rise in living standards almost everywhere. In the quarter century leading up to 2019, the gap between incomes in poor countries and those in rich economies began to narrow for the first time since the Industrial Revolution, 200 years earlier.</w:t>
      </w:r>
    </w:p>
    <w:p w14:paraId="3700AFBD" w14:textId="77777777" w:rsidR="00162AC7" w:rsidRPr="00BB0AC1" w:rsidRDefault="00162AC7" w:rsidP="00162AC7">
      <w:pPr>
        <w:rPr>
          <w:sz w:val="16"/>
        </w:rPr>
      </w:pPr>
      <w:r w:rsidRPr="00BB0AC1">
        <w:rPr>
          <w:sz w:val="16"/>
        </w:rPr>
        <w:t>These trends have now been thrown into reverse. The World Bank has estimated that the pandemic and the war in Ukraine have pushed as many as 90 million more people into extreme poverty. Rich economies, which enjoyed early access to vaccines and the resources to rescue their economies through big fiscal stimulus packages, are once again leaving poor countries behind. Without global trade, it will be impossible to put development and poverty reduction back on track.</w:t>
      </w:r>
    </w:p>
    <w:p w14:paraId="3062BC47" w14:textId="77777777" w:rsidR="00162AC7" w:rsidRPr="00BB0AC1" w:rsidRDefault="00162AC7" w:rsidP="00162AC7">
      <w:pPr>
        <w:rPr>
          <w:sz w:val="16"/>
        </w:rPr>
      </w:pPr>
      <w:r w:rsidRPr="00BB0AC1">
        <w:rPr>
          <w:sz w:val="16"/>
        </w:rPr>
        <w:t xml:space="preserve">But the world needs a different, reimagined type of trade, because not all people and not all countries shared adequately in the progress of recent decades. Although the overall trends were impressive, the top-line numbers hid a darker story. </w:t>
      </w:r>
      <w:r w:rsidRPr="005A732E">
        <w:rPr>
          <w:rStyle w:val="StyleUnderline"/>
        </w:rPr>
        <w:t xml:space="preserve">Many poor countries—most notably in Africa—lagged behind their counterparts elsewhere, even during the pre-pandemic era of </w:t>
      </w:r>
      <w:r w:rsidRPr="00E31F78">
        <w:rPr>
          <w:rStyle w:val="Emphasis"/>
        </w:rPr>
        <w:t>convergence</w:t>
      </w:r>
      <w:r w:rsidRPr="005A732E">
        <w:rPr>
          <w:rStyle w:val="StyleUnderline"/>
        </w:rPr>
        <w:t xml:space="preserve">. Many </w:t>
      </w:r>
      <w:r w:rsidRPr="00E31F78">
        <w:rPr>
          <w:rStyle w:val="StyleUnderline"/>
          <w:highlight w:val="cyan"/>
        </w:rPr>
        <w:t>poor people</w:t>
      </w:r>
      <w:r w:rsidRPr="005A732E">
        <w:rPr>
          <w:rStyle w:val="StyleUnderline"/>
        </w:rPr>
        <w:t xml:space="preserve"> and regions in rich countries also </w:t>
      </w:r>
      <w:r w:rsidRPr="00E31F78">
        <w:rPr>
          <w:rStyle w:val="Emphasis"/>
          <w:highlight w:val="cyan"/>
        </w:rPr>
        <w:t>lagged behind</w:t>
      </w:r>
      <w:r w:rsidRPr="005A732E">
        <w:rPr>
          <w:rStyle w:val="StyleUnderline"/>
        </w:rPr>
        <w:t>, since the opportunities created by better access to international markets were not always, or not often, in the same regions or sectors hurt by attendant import competition.</w:t>
      </w:r>
    </w:p>
    <w:p w14:paraId="56DDC8BB" w14:textId="77777777" w:rsidR="00162AC7" w:rsidRPr="00BB0AC1" w:rsidRDefault="00162AC7" w:rsidP="00162AC7">
      <w:pPr>
        <w:rPr>
          <w:sz w:val="16"/>
        </w:rPr>
      </w:pPr>
      <w:r w:rsidRPr="00BB0AC1">
        <w:rPr>
          <w:sz w:val="16"/>
        </w:rPr>
        <w:t>The world needs a different, reimagined type of trade.</w:t>
      </w:r>
    </w:p>
    <w:p w14:paraId="156A9F14" w14:textId="77777777" w:rsidR="00162AC7" w:rsidRPr="00BB0AC1" w:rsidRDefault="00162AC7" w:rsidP="00162AC7">
      <w:pPr>
        <w:rPr>
          <w:sz w:val="16"/>
        </w:rPr>
      </w:pPr>
      <w:r w:rsidRPr="00BB0AC1">
        <w:rPr>
          <w:sz w:val="16"/>
        </w:rPr>
        <w:t>Even as economic inequality declined between countries and across the global population as a whole, inequality within many advanced economies increased. Trade was one of several factors at play, including technological changes that favored skilled workers and replaced many manufacturing jobs with machines. Tax, labor, and antitrust policy choices also shaped these changes, which is why inequality increased much more in some countries than in others. When the financial crisis and the painfully slow labor-market recovery that followed fed populist extremism, trade and immigrants became easy scapegoats. The political disruptions of recent years underscore the importance of cushioning the impacts of trade and technological changes on people’s lives and livelihoods. By introducing active labor-market and social policies, governments can ensure that the gains from trade and technology are broadly shared while their disruptive effects are softened.</w:t>
      </w:r>
    </w:p>
    <w:p w14:paraId="36658062" w14:textId="77777777" w:rsidR="00162AC7" w:rsidRPr="00BB0AC1" w:rsidRDefault="00162AC7" w:rsidP="00162AC7">
      <w:pPr>
        <w:rPr>
          <w:sz w:val="16"/>
        </w:rPr>
      </w:pPr>
      <w:r w:rsidRPr="00BB0AC1">
        <w:rPr>
          <w:sz w:val="16"/>
        </w:rPr>
        <w:t>There is surely scope to bring more people and places from the margins of global production and trade networks to the mainstream. This is already starting to happen. Multinational companies are diversifying their supplier bases in pursuit of cost savings and better risk management. Bangladesh, Cambodia, Morocco, and Vietnam are expanding their participation in regional and global value chains. From Barbados to Bali to Ohio, remote services work is creating opportunities and breathing new life into struggling communities.</w:t>
      </w:r>
    </w:p>
    <w:p w14:paraId="6EFAF954" w14:textId="77777777" w:rsidR="00162AC7" w:rsidRPr="00BB0AC1" w:rsidRDefault="00162AC7" w:rsidP="00162AC7">
      <w:pPr>
        <w:rPr>
          <w:sz w:val="16"/>
        </w:rPr>
      </w:pPr>
      <w:r w:rsidRPr="00BB0AC1">
        <w:rPr>
          <w:sz w:val="16"/>
        </w:rPr>
        <w:t>Taking this reglobalization process further to encompass more places and draw in more small and women-owned businesses would yield considerable dividends. It would promote growth and reduce poverty in the parts of Africa, Asia, and Latin America that have good macroeconomic and business environments but weak connections to the most dynamic sectors of the global economy. It would lead to greater socioeconomic inclusion for sections of society that typically register higher rates of poverty and underemployment. And it would increase the depth, security, and flexibility of supply chains.</w:t>
      </w:r>
    </w:p>
    <w:p w14:paraId="2D3C0187" w14:textId="77777777" w:rsidR="00162AC7" w:rsidRPr="00BB0AC1" w:rsidRDefault="00162AC7" w:rsidP="00162AC7">
      <w:pPr>
        <w:rPr>
          <w:sz w:val="16"/>
        </w:rPr>
      </w:pPr>
      <w:r w:rsidRPr="00BB0AC1">
        <w:rPr>
          <w:sz w:val="16"/>
        </w:rPr>
        <w:t>A strong, open, multilateral trading system is necessary for this potential next wave of trade-driven growth. But reglobalization will look different from the export-led industrialization that transformed East Asia. With advances in automation making manufacturing a somewhat weaker engine for job creation than it used to be, services will have to play a major role alongside manufacturing and agricultural production and processing. Services are increasingly important drivers of growth and trade, expanding faster than trade in goods. This is especially true for services delivered digitally—everything from streaming games to consulting by videoconference. Cross-border trade in these services grew by an average of 8.1 percent between 2005 and 2022, compared with 5.6 percent for goods. In 2022, digitally delivered service exports reached $3.8 trillion in value, equivalent to 12 percent of all goods and services trade, up from eight percent a decade earlier.</w:t>
      </w:r>
    </w:p>
    <w:p w14:paraId="7213752D" w14:textId="77777777" w:rsidR="00162AC7" w:rsidRPr="00BB0AC1" w:rsidRDefault="00162AC7" w:rsidP="00162AC7">
      <w:pPr>
        <w:rPr>
          <w:sz w:val="16"/>
        </w:rPr>
      </w:pPr>
      <w:r w:rsidRPr="00BB0AC1">
        <w:rPr>
          <w:sz w:val="16"/>
        </w:rPr>
        <w:t>To support this process of reglobalization, the international trade regime will need to adapt by setting forth clear rules on digital trade and promoting deeper cooperation on services trade. Gaps in existing trade rules—or the absence of shared global rules altogether—result in uncertainty and transaction costs that weigh heaviest on smaller businesses. Members of the WTO have been taking steps in the right direction. In 2021, a group of members accounting for over 90 percent of global trade in services struck an agreement on reducing regulatory barriers to services trade, and nearly 90 members, including China, the United States, and the European Union, are currently negotiating a basic set of global rules for digital trade. Regional initiatives to lower trade barriers and build connective infrastructure, such as the African Continental Free Trade Area, are also useful.</w:t>
      </w:r>
    </w:p>
    <w:p w14:paraId="6F833715" w14:textId="77777777" w:rsidR="00162AC7" w:rsidRPr="00BB0AC1" w:rsidRDefault="00162AC7" w:rsidP="00162AC7">
      <w:pPr>
        <w:rPr>
          <w:sz w:val="16"/>
        </w:rPr>
      </w:pPr>
      <w:r w:rsidRPr="00BB0AC1">
        <w:rPr>
          <w:sz w:val="16"/>
        </w:rPr>
        <w:t>Finally</w:t>
      </w:r>
      <w:r w:rsidRPr="0073712A">
        <w:rPr>
          <w:rStyle w:val="StyleUnderline"/>
        </w:rPr>
        <w:t xml:space="preserve">, </w:t>
      </w:r>
      <w:r w:rsidRPr="00C34946">
        <w:rPr>
          <w:rStyle w:val="StyleUnderline"/>
          <w:highlight w:val="cyan"/>
        </w:rPr>
        <w:t>maintaining</w:t>
      </w:r>
      <w:r w:rsidRPr="0073712A">
        <w:rPr>
          <w:rStyle w:val="StyleUnderline"/>
        </w:rPr>
        <w:t xml:space="preserve"> </w:t>
      </w:r>
      <w:r w:rsidRPr="00C34946">
        <w:rPr>
          <w:rStyle w:val="Emphasis"/>
          <w:highlight w:val="cyan"/>
        </w:rPr>
        <w:t>peace and security</w:t>
      </w:r>
      <w:r w:rsidRPr="00C34946">
        <w:rPr>
          <w:rStyle w:val="StyleUnderline"/>
          <w:highlight w:val="cyan"/>
        </w:rPr>
        <w:t xml:space="preserve"> is</w:t>
      </w:r>
      <w:r w:rsidRPr="0073712A">
        <w:rPr>
          <w:rStyle w:val="StyleUnderline"/>
        </w:rPr>
        <w:t xml:space="preserve"> particularly </w:t>
      </w:r>
      <w:r w:rsidRPr="00C34946">
        <w:rPr>
          <w:rStyle w:val="Emphasis"/>
          <w:highlight w:val="cyan"/>
        </w:rPr>
        <w:t>salient</w:t>
      </w:r>
      <w:r w:rsidRPr="0073712A">
        <w:rPr>
          <w:rStyle w:val="StyleUnderline"/>
        </w:rPr>
        <w:t xml:space="preserve"> these</w:t>
      </w:r>
      <w:r w:rsidRPr="00BB0AC1">
        <w:rPr>
          <w:sz w:val="16"/>
        </w:rPr>
        <w:t xml:space="preserve"> days. The increasing weaponization of trade relations and policy has cast doubt on the long-standing proposition that trade brings peace. Countries are understandably worried about becoming dependent on potential adversaries for critical goods. But as has been made clear, limiting trade to a few partners comes with opportunity costs: higher prices, diminished export options, less productive resource allocation, and new kinds of supply vulnerabilities.</w:t>
      </w:r>
    </w:p>
    <w:p w14:paraId="17E504A9" w14:textId="77777777" w:rsidR="00162AC7" w:rsidRPr="00BB0AC1" w:rsidRDefault="00162AC7" w:rsidP="00162AC7">
      <w:pPr>
        <w:rPr>
          <w:sz w:val="16"/>
        </w:rPr>
      </w:pPr>
      <w:r w:rsidRPr="00BB0AC1">
        <w:rPr>
          <w:sz w:val="16"/>
        </w:rPr>
        <w:t>Meanwhile, deep and diversified markets make it harder to weaponize international trade, by reducing countries’ dependence on any single source of supply. When the war in Ukraine cut off nearly all of Ethiopia’s wheat imports from that country, Ethiopia was able to fill the gap with imports from Argentina and the United States. Europe has made up for the loss of piped Russian gas with imports of liquefied natural gas from other sources. In a reglobalized world economy, a diffuse production base for all manner of goods would mean even fewer potential chokepoints. One prerequisite for reglobalization is a broadly open and predictable global economy, anchored in a strong, rules-based multilateral trading system.</w:t>
      </w:r>
    </w:p>
    <w:p w14:paraId="47F08DC1" w14:textId="77777777" w:rsidR="00162AC7" w:rsidRPr="00BB0AC1" w:rsidRDefault="00162AC7" w:rsidP="00162AC7">
      <w:pPr>
        <w:rPr>
          <w:sz w:val="16"/>
        </w:rPr>
      </w:pPr>
      <w:r w:rsidRPr="00BB0AC1">
        <w:rPr>
          <w:sz w:val="16"/>
        </w:rPr>
        <w:t>A FORCE FOR PEACE</w:t>
      </w:r>
    </w:p>
    <w:p w14:paraId="727AEE17" w14:textId="77777777" w:rsidR="00162AC7" w:rsidRPr="00CB630F" w:rsidRDefault="00162AC7" w:rsidP="00162AC7">
      <w:pPr>
        <w:rPr>
          <w:rStyle w:val="StyleUnderline"/>
        </w:rPr>
      </w:pPr>
      <w:r w:rsidRPr="00BB0AC1">
        <w:rPr>
          <w:sz w:val="16"/>
        </w:rPr>
        <w:t xml:space="preserve">International trade is neither the silver bullet that can solve all security problems nor the Achilles’ heel of the current security architecture. To abandon the many benefits that come with international trade would be foolhardy. There are real problems with the current trading system, but the counterfactual scenario is almost certainly worse: it is </w:t>
      </w:r>
      <w:r w:rsidRPr="0052344C">
        <w:rPr>
          <w:rStyle w:val="Emphasis"/>
          <w:highlight w:val="cyan"/>
        </w:rPr>
        <w:t>difficult to believe</w:t>
      </w:r>
      <w:r w:rsidRPr="00CB630F">
        <w:rPr>
          <w:rStyle w:val="StyleUnderline"/>
        </w:rPr>
        <w:t xml:space="preserve"> that </w:t>
      </w:r>
      <w:r w:rsidRPr="0052344C">
        <w:rPr>
          <w:rStyle w:val="Emphasis"/>
          <w:highlight w:val="cyan"/>
        </w:rPr>
        <w:t>international security</w:t>
      </w:r>
      <w:r w:rsidRPr="0052344C">
        <w:rPr>
          <w:rStyle w:val="StyleUnderline"/>
          <w:highlight w:val="cyan"/>
        </w:rPr>
        <w:t xml:space="preserve"> would be bette</w:t>
      </w:r>
      <w:r w:rsidRPr="00CB630F">
        <w:rPr>
          <w:rStyle w:val="StyleUnderline"/>
        </w:rPr>
        <w:t xml:space="preserve">r served </w:t>
      </w:r>
      <w:r w:rsidRPr="0052344C">
        <w:rPr>
          <w:rStyle w:val="StyleUnderline"/>
          <w:highlight w:val="cyan"/>
        </w:rPr>
        <w:t xml:space="preserve">if leading powers had </w:t>
      </w:r>
      <w:r w:rsidRPr="0052344C">
        <w:rPr>
          <w:rStyle w:val="Emphasis"/>
          <w:highlight w:val="cyan"/>
        </w:rPr>
        <w:t>no economic stake</w:t>
      </w:r>
      <w:r w:rsidRPr="00CB630F">
        <w:rPr>
          <w:rStyle w:val="StyleUnderline"/>
        </w:rPr>
        <w:t xml:space="preserve"> in one another’s stability and prosperity and no shared institutions in which to engage. </w:t>
      </w:r>
      <w:r w:rsidRPr="0088063C">
        <w:rPr>
          <w:rStyle w:val="Emphasis"/>
          <w:highlight w:val="cyan"/>
        </w:rPr>
        <w:t>Trade</w:t>
      </w:r>
      <w:r w:rsidRPr="00CB630F">
        <w:rPr>
          <w:rStyle w:val="StyleUnderline"/>
        </w:rPr>
        <w:t xml:space="preserve"> between the United States and China </w:t>
      </w:r>
      <w:r w:rsidRPr="0088063C">
        <w:rPr>
          <w:rStyle w:val="Emphasis"/>
          <w:highlight w:val="cyan"/>
        </w:rPr>
        <w:t>benefits people</w:t>
      </w:r>
      <w:r w:rsidRPr="00CB630F">
        <w:rPr>
          <w:rStyle w:val="StyleUnderline"/>
        </w:rPr>
        <w:t xml:space="preserve"> and </w:t>
      </w:r>
      <w:r w:rsidRPr="00BB0AC1">
        <w:rPr>
          <w:sz w:val="16"/>
        </w:rPr>
        <w:t>businesses</w:t>
      </w:r>
      <w:r w:rsidRPr="00CB630F">
        <w:rPr>
          <w:rStyle w:val="StyleUnderline"/>
        </w:rPr>
        <w:t xml:space="preserve"> in both countries enormously and </w:t>
      </w:r>
      <w:r w:rsidRPr="0088063C">
        <w:rPr>
          <w:rStyle w:val="Emphasis"/>
          <w:highlight w:val="cyan"/>
        </w:rPr>
        <w:t>binds</w:t>
      </w:r>
      <w:r w:rsidRPr="00CB630F">
        <w:rPr>
          <w:rStyle w:val="StyleUnderline"/>
        </w:rPr>
        <w:t xml:space="preserve"> </w:t>
      </w:r>
      <w:r w:rsidRPr="0088063C">
        <w:rPr>
          <w:rStyle w:val="StyleUnderline"/>
          <w:highlight w:val="cyan"/>
        </w:rPr>
        <w:t xml:space="preserve">the </w:t>
      </w:r>
      <w:r w:rsidRPr="0088063C">
        <w:rPr>
          <w:rStyle w:val="Emphasis"/>
          <w:highlight w:val="cyan"/>
        </w:rPr>
        <w:t>superpowers</w:t>
      </w:r>
      <w:r w:rsidRPr="0088063C">
        <w:rPr>
          <w:rStyle w:val="StyleUnderline"/>
          <w:highlight w:val="cyan"/>
        </w:rPr>
        <w:t xml:space="preserve"> together</w:t>
      </w:r>
      <w:r w:rsidRPr="00CB630F">
        <w:rPr>
          <w:rStyle w:val="StyleUnderline"/>
        </w:rPr>
        <w:t>, both bilaterally and in international forums</w:t>
      </w:r>
      <w:r w:rsidRPr="0088063C">
        <w:rPr>
          <w:rStyle w:val="Emphasis"/>
          <w:highlight w:val="cyan"/>
        </w:rPr>
        <w:t>, providing an incentive to cooperate</w:t>
      </w:r>
      <w:r w:rsidRPr="00CB630F">
        <w:rPr>
          <w:rStyle w:val="StyleUnderline"/>
        </w:rPr>
        <w:t xml:space="preserve"> where possible and </w:t>
      </w:r>
      <w:r w:rsidRPr="0088063C">
        <w:rPr>
          <w:rStyle w:val="Emphasis"/>
          <w:highlight w:val="cyan"/>
        </w:rPr>
        <w:t>avoid conflict</w:t>
      </w:r>
      <w:r w:rsidRPr="00CB630F">
        <w:rPr>
          <w:rStyle w:val="StyleUnderline"/>
        </w:rPr>
        <w:t>.</w:t>
      </w:r>
    </w:p>
    <w:p w14:paraId="710CE568" w14:textId="77777777" w:rsidR="00162AC7" w:rsidRPr="00BB0AC1" w:rsidRDefault="00162AC7" w:rsidP="00162AC7">
      <w:pPr>
        <w:rPr>
          <w:sz w:val="16"/>
        </w:rPr>
      </w:pPr>
      <w:r w:rsidRPr="00BB0AC1">
        <w:rPr>
          <w:sz w:val="16"/>
        </w:rPr>
        <w:t>Strategic competition is a reality of the modern world. But that world will become unlivable unless there is also strategic cooperation. The WTO’s ministerial meeting last summer offered hope that the two can go together. The agreements reached there had the support of all WTO members. They worked across geopolitical and policy fault lines, each perceiving a national interest in reinforcing the world trading system.</w:t>
      </w:r>
    </w:p>
    <w:p w14:paraId="16C9CD21" w14:textId="77777777" w:rsidR="00162AC7" w:rsidRPr="00BB0AC1" w:rsidRDefault="00162AC7" w:rsidP="00162AC7">
      <w:pPr>
        <w:rPr>
          <w:sz w:val="16"/>
        </w:rPr>
      </w:pPr>
      <w:r w:rsidRPr="00BB0AC1">
        <w:rPr>
          <w:sz w:val="16"/>
        </w:rPr>
        <w:t>In the three-quarters of a century since the world first embraced multilateral cooperation on trade, the trading system has underpinned rising—if still uneven—global prosperity. It has achieved its original goal of helping governments keep markets open in turbulent times. In the face of mighty shocks, from the global financial crisis to the pandemic, the world did not repeat the 1930s spiral of protectionism and depression, instead allowing cross-border demand and supply to be an engine for recovery.</w:t>
      </w:r>
    </w:p>
    <w:p w14:paraId="56CF38B0" w14:textId="77777777" w:rsidR="00162AC7" w:rsidRDefault="00162AC7" w:rsidP="00162AC7">
      <w:pPr>
        <w:rPr>
          <w:sz w:val="16"/>
        </w:rPr>
      </w:pPr>
      <w:r w:rsidRPr="00BB0AC1">
        <w:rPr>
          <w:sz w:val="16"/>
        </w:rPr>
        <w:t xml:space="preserve">Today, </w:t>
      </w:r>
      <w:r w:rsidRPr="00EA05FB">
        <w:rPr>
          <w:rStyle w:val="StyleUnderline"/>
        </w:rPr>
        <w:t>the multilateral trading system is part of the solution to major global challenges, from climate change to conflict to pandemic preparedness</w:t>
      </w:r>
      <w:r w:rsidRPr="00BB0AC1">
        <w:rPr>
          <w:sz w:val="16"/>
        </w:rPr>
        <w:t xml:space="preserve">. And a reformed WTO, fit for the twenty-first century, is needed now more than ever, with rules that underpin the stability, predictability, and openness of the global trading system. If the past 15 years have taught us anything, it is that unforeseen </w:t>
      </w:r>
      <w:r w:rsidRPr="00EA05FB">
        <w:rPr>
          <w:rStyle w:val="StyleUnderline"/>
        </w:rPr>
        <w:t>crises surely lie ahead and that without the stabilizing force of trade,</w:t>
      </w:r>
      <w:r w:rsidRPr="00BB0AC1">
        <w:rPr>
          <w:sz w:val="16"/>
        </w:rPr>
        <w:t xml:space="preserve"> the world will almost certainly be less able to weather them.</w:t>
      </w:r>
    </w:p>
    <w:p w14:paraId="66BE9FA3" w14:textId="77777777" w:rsidR="00162AC7" w:rsidRDefault="00162AC7" w:rsidP="00162AC7">
      <w:pPr>
        <w:rPr>
          <w:sz w:val="16"/>
        </w:rPr>
      </w:pPr>
    </w:p>
    <w:p w14:paraId="70D41854" w14:textId="59DD4889" w:rsidR="00162AC7" w:rsidRPr="00162AC7" w:rsidRDefault="00162AC7" w:rsidP="00162AC7">
      <w:pPr>
        <w:pStyle w:val="Heading4"/>
        <w:rPr>
          <w:b w:val="0"/>
          <w:bCs/>
        </w:rPr>
      </w:pPr>
      <w:r>
        <w:rPr>
          <w:bCs/>
        </w:rPr>
        <w:t>Economy c</w:t>
      </w:r>
      <w:r w:rsidRPr="00162AC7">
        <w:rPr>
          <w:bCs/>
        </w:rPr>
        <w:t xml:space="preserve">ollapse </w:t>
      </w:r>
      <w:r w:rsidRPr="00162AC7">
        <w:rPr>
          <w:bCs/>
          <w:u w:val="single"/>
        </w:rPr>
        <w:t>assures</w:t>
      </w:r>
      <w:r w:rsidRPr="00162AC7">
        <w:rPr>
          <w:bCs/>
        </w:rPr>
        <w:t xml:space="preserve"> China war</w:t>
      </w:r>
    </w:p>
    <w:p w14:paraId="13B65491" w14:textId="145C6AB0" w:rsidR="00162AC7" w:rsidRPr="00D1723A" w:rsidRDefault="00162AC7" w:rsidP="00162AC7">
      <w:pPr>
        <w:rPr>
          <w:rStyle w:val="Style13ptBold"/>
          <w:b w:val="0"/>
          <w:bCs w:val="0"/>
        </w:rPr>
      </w:pPr>
      <w:r>
        <w:rPr>
          <w:rStyle w:val="Style13ptBold"/>
        </w:rPr>
        <w:t>The Economist</w:t>
      </w:r>
      <w:r w:rsidR="000C6A84">
        <w:rPr>
          <w:rStyle w:val="Style13ptBold"/>
        </w:rPr>
        <w:t>,</w:t>
      </w:r>
      <w:r>
        <w:rPr>
          <w:rStyle w:val="Style13ptBold"/>
        </w:rPr>
        <w:t xml:space="preserve"> </w:t>
      </w:r>
      <w:r w:rsidR="000C6A84">
        <w:rPr>
          <w:rStyle w:val="Style13ptBold"/>
        </w:rPr>
        <w:t>23</w:t>
      </w:r>
      <w:r>
        <w:rPr>
          <w:rStyle w:val="Style13ptBold"/>
        </w:rPr>
        <w:t>, “</w:t>
      </w:r>
      <w:r w:rsidRPr="00231989">
        <w:rPr>
          <w:rStyle w:val="Style13ptBold"/>
          <w:highlight w:val="cyan"/>
          <w:u w:val="single"/>
        </w:rPr>
        <w:t xml:space="preserve">How to prevent a </w:t>
      </w:r>
      <w:r w:rsidRPr="00362F60">
        <w:rPr>
          <w:rStyle w:val="Emphasis"/>
          <w:highlight w:val="cyan"/>
        </w:rPr>
        <w:t>third world war</w:t>
      </w:r>
      <w:r w:rsidRPr="000C6A84">
        <w:rPr>
          <w:rStyle w:val="Style13ptBold"/>
          <w:b w:val="0"/>
        </w:rPr>
        <w:t xml:space="preserve">”, </w:t>
      </w:r>
      <w:r w:rsidR="000C6A84">
        <w:rPr>
          <w:rStyle w:val="Style13ptBold"/>
          <w:b w:val="0"/>
        </w:rPr>
        <w:t xml:space="preserve">May 17, </w:t>
      </w:r>
      <w:r w:rsidR="000C6A84" w:rsidRPr="000C6A84">
        <w:rPr>
          <w:rStyle w:val="Style13ptBold"/>
          <w:b w:val="0"/>
        </w:rPr>
        <w:t xml:space="preserve">2023. </w:t>
      </w:r>
      <w:r w:rsidRPr="000C6A84">
        <w:rPr>
          <w:rStyle w:val="Style13ptBold"/>
          <w:b w:val="0"/>
        </w:rPr>
        <w:t>pg. 19-22, The Economist, LMS</w:t>
      </w:r>
    </w:p>
    <w:p w14:paraId="59E32742" w14:textId="6C37D506" w:rsidR="00162AC7" w:rsidRPr="006F40D5" w:rsidRDefault="00162AC7" w:rsidP="00162AC7">
      <w:pPr>
        <w:rPr>
          <w:sz w:val="16"/>
          <w:szCs w:val="16"/>
        </w:rPr>
      </w:pPr>
      <w:r w:rsidRPr="006F40D5">
        <w:rPr>
          <w:rStyle w:val="StyleUnderline"/>
        </w:rPr>
        <w:t xml:space="preserve">Mr </w:t>
      </w:r>
      <w:r w:rsidRPr="006F40D5">
        <w:rPr>
          <w:rStyle w:val="StyleUnderline"/>
          <w:highlight w:val="cyan"/>
        </w:rPr>
        <w:t>Kissinger</w:t>
      </w:r>
      <w:r w:rsidRPr="006F40D5">
        <w:t xml:space="preserve"> </w:t>
      </w:r>
      <w:r w:rsidRPr="006F40D5">
        <w:rPr>
          <w:sz w:val="16"/>
          <w:szCs w:val="16"/>
        </w:rPr>
        <w:t xml:space="preserve">is reviled by many as a warmonger for his part in the Vietnam war, but he </w:t>
      </w:r>
      <w:r w:rsidRPr="006F40D5">
        <w:rPr>
          <w:rStyle w:val="StyleUnderline"/>
          <w:sz w:val="16"/>
          <w:szCs w:val="16"/>
        </w:rPr>
        <w:t>considers the avoidance of conflict between great powers as the focus of his life's work</w:t>
      </w:r>
      <w:r w:rsidRPr="006F40D5">
        <w:rPr>
          <w:sz w:val="16"/>
          <w:szCs w:val="16"/>
        </w:rPr>
        <w:t>. After witnessing the carnage caused by Nazi Germany and suffering the murder of 13 close relatives in the Holocaust</w:t>
      </w:r>
      <w:r w:rsidRPr="006F40D5">
        <w:rPr>
          <w:rStyle w:val="StyleUnderline"/>
        </w:rPr>
        <w:t xml:space="preserve">, he </w:t>
      </w:r>
      <w:r w:rsidRPr="006F40D5">
        <w:rPr>
          <w:rStyle w:val="StyleUnderline"/>
          <w:highlight w:val="cyan"/>
        </w:rPr>
        <w:t>became convinced</w:t>
      </w:r>
      <w:r w:rsidRPr="006F40D5">
        <w:rPr>
          <w:rStyle w:val="StyleUnderline"/>
        </w:rPr>
        <w:t xml:space="preserve"> that </w:t>
      </w:r>
      <w:r w:rsidRPr="006F40D5">
        <w:rPr>
          <w:rStyle w:val="StyleUnderline"/>
          <w:highlight w:val="cyan"/>
        </w:rPr>
        <w:t>the only way</w:t>
      </w:r>
      <w:r w:rsidRPr="006F40D5">
        <w:rPr>
          <w:rStyle w:val="StyleUnderline"/>
        </w:rPr>
        <w:t xml:space="preserve"> to prevent ruinous conflict </w:t>
      </w:r>
      <w:r w:rsidRPr="006F40D5">
        <w:rPr>
          <w:rStyle w:val="StyleUnderline"/>
          <w:highlight w:val="cyan"/>
        </w:rPr>
        <w:t>is hard-headed diplomacy</w:t>
      </w:r>
      <w:r w:rsidRPr="006F40D5">
        <w:rPr>
          <w:rStyle w:val="StyleUnderline"/>
        </w:rPr>
        <w:t xml:space="preserve">, ideally </w:t>
      </w:r>
      <w:r w:rsidRPr="006F40D5">
        <w:rPr>
          <w:rStyle w:val="Emphasis"/>
          <w:highlight w:val="cyan"/>
        </w:rPr>
        <w:t>fortified</w:t>
      </w:r>
      <w:r w:rsidRPr="006F40D5">
        <w:rPr>
          <w:rStyle w:val="StyleUnderline"/>
          <w:highlight w:val="cyan"/>
        </w:rPr>
        <w:t xml:space="preserve"> by </w:t>
      </w:r>
      <w:r w:rsidRPr="006F40D5">
        <w:rPr>
          <w:rStyle w:val="Emphasis"/>
          <w:highlight w:val="cyan"/>
        </w:rPr>
        <w:t>shared values</w:t>
      </w:r>
      <w:r w:rsidRPr="006F40D5">
        <w:rPr>
          <w:highlight w:val="cyan"/>
        </w:rPr>
        <w:t>.</w:t>
      </w:r>
      <w:r w:rsidRPr="006F40D5">
        <w:t xml:space="preserve"> "</w:t>
      </w:r>
      <w:r w:rsidRPr="006F40D5">
        <w:rPr>
          <w:sz w:val="16"/>
          <w:szCs w:val="16"/>
        </w:rPr>
        <w:t>This is the problem that has to be solved," he says. "And I believe I've spent my life trying to deal with it." In his view, the fate of humanity depends on whether America and China can get along. He believes the rapid progress of ai, in particular, leaves them only five-to-ten years to find a way.</w:t>
      </w:r>
      <w:r w:rsidR="00916F4D">
        <w:rPr>
          <w:sz w:val="16"/>
          <w:szCs w:val="16"/>
        </w:rPr>
        <w:t xml:space="preserve"> </w:t>
      </w:r>
      <w:r w:rsidRPr="006F40D5">
        <w:rPr>
          <w:sz w:val="16"/>
          <w:szCs w:val="16"/>
        </w:rPr>
        <w:t>Mr Kissinger has some opening advice to aspiring leaders: "Identify where you are. Pitilessly." In that spirit, the startingpoint for avoiding war is to analyse China's growing restlessness. Despite a reputation for being conciliatory towards the government in Beijing, he acknowledges that many Chinese thinkers believe America is on a downward slope and that, "therefore, as a result of an historic evolution, they will eventually supplant us."</w:t>
      </w:r>
      <w:r w:rsidR="00916F4D">
        <w:rPr>
          <w:sz w:val="16"/>
          <w:szCs w:val="16"/>
        </w:rPr>
        <w:t xml:space="preserve"> </w:t>
      </w:r>
      <w:r w:rsidRPr="006F40D5">
        <w:rPr>
          <w:sz w:val="16"/>
          <w:szCs w:val="16"/>
        </w:rPr>
        <w:t>He believes that China's leadership resents Western policymakers' talk of a global rules-based order, when what they really mean is America's rules and America's order. China's rulers are insulted by what they see as the condescending bargain offered by the West, of granting China privileges if it behaves (they surely think the privileges should be theirs by right, as a rising power). Indeed, some in China suspect that America will never treat it as an equal and that it's foolish to imagine it might.</w:t>
      </w:r>
      <w:r w:rsidR="00916F4D">
        <w:rPr>
          <w:sz w:val="16"/>
          <w:szCs w:val="16"/>
        </w:rPr>
        <w:t xml:space="preserve"> </w:t>
      </w:r>
      <w:r w:rsidRPr="006F40D5">
        <w:rPr>
          <w:sz w:val="16"/>
          <w:szCs w:val="16"/>
        </w:rPr>
        <w:t>However, Mr Kissinger also warns against misinterpreting China's ambitions. In Washington, "They say China wants world domination ...The answer is that they [in China] want to be powerful," he says. "They're not heading for world domination in a Hitlerian sense," he says. "That is not how they think or have ever thought of world order."</w:t>
      </w:r>
      <w:r w:rsidR="00916F4D">
        <w:rPr>
          <w:sz w:val="16"/>
          <w:szCs w:val="16"/>
        </w:rPr>
        <w:t xml:space="preserve"> </w:t>
      </w:r>
      <w:r w:rsidRPr="006F40D5">
        <w:rPr>
          <w:sz w:val="16"/>
          <w:szCs w:val="16"/>
        </w:rPr>
        <w:t>In Nazi Germany war was inevitable because Adolf Hitler needed it, Mr Kissinger says, but China is different. He has met many Chinese leaders, starting with Mao Zedong. He did not doubt their ideological commitment, but this has always been welded onto a keen sense of their country's interests and capabilities.</w:t>
      </w:r>
      <w:r w:rsidR="00916F4D">
        <w:rPr>
          <w:sz w:val="16"/>
          <w:szCs w:val="16"/>
        </w:rPr>
        <w:t xml:space="preserve"> </w:t>
      </w:r>
      <w:r w:rsidRPr="006F40D5">
        <w:rPr>
          <w:sz w:val="16"/>
          <w:szCs w:val="16"/>
        </w:rPr>
        <w:t>Mr Kissinger sees the Chinese system as more Confucian than Marxist. That teaches Chinese leaders to attain the maximum strength of which their country is capable and to seek to be respected for their accomplishments. Chinese leaders want to be recognised as the international system's final judges of their own interests. "If they achieved superiority that can genuinely be used, would they drive it to the point of imposing Chinese culture?" he asks. "I don't know. My instinct is No... [But] I believe it is in our capacity to prevent that situation from arising by a combination of diplomacy and force."</w:t>
      </w:r>
      <w:r w:rsidR="00916F4D">
        <w:rPr>
          <w:sz w:val="16"/>
          <w:szCs w:val="16"/>
        </w:rPr>
        <w:t xml:space="preserve"> </w:t>
      </w:r>
      <w:r w:rsidRPr="006F40D5">
        <w:rPr>
          <w:sz w:val="16"/>
          <w:szCs w:val="16"/>
        </w:rPr>
        <w:t>One natural American response to the challenge of China's ambition is to probe it, as a way to identify how to sustain the equilibrium between the two powers. Another is to establish a permanent dialogue between China and America. China "is trying to play a global role. We have to assess at each point if the conceptions of a strategic role are compatible." If they are not, then the question of force will arise. "Is it possible for China and the United States to coexist without the threat of all-out war with each other? I thought and still think that it [is]." But he acknowledges success is not guaranteed. "It may fail," he says. "And therefore, we have to be militarily strong enough to sustain the failure."</w:t>
      </w:r>
      <w:r w:rsidR="00916F4D">
        <w:rPr>
          <w:sz w:val="16"/>
          <w:szCs w:val="16"/>
        </w:rPr>
        <w:t xml:space="preserve"> </w:t>
      </w:r>
      <w:r w:rsidRPr="006F40D5">
        <w:rPr>
          <w:sz w:val="16"/>
          <w:szCs w:val="16"/>
        </w:rPr>
        <w:t>The urgent test is how China and America behave over Taiwan. Mr Kissinger recalls how, on Richard Nixon's first visit to China in 1972, only Mao had the authority to negotiate over the island. "Whenever Nixon raised a concrete subject, Mao said, 'I'm a philosopher. I don't deal with these subjects. Let Zhou [Enlai] and Kissinger discuss this.'...But when it came to Taiwan, he was very explicit. He said, 'They are a bunch of counter-revolutionaries. We don't need them now. We can wait 100 years. Someday we will ask for them. But it's a long distance away.'"</w:t>
      </w:r>
      <w:r w:rsidR="00916F4D">
        <w:rPr>
          <w:sz w:val="16"/>
          <w:szCs w:val="16"/>
        </w:rPr>
        <w:t xml:space="preserve"> </w:t>
      </w:r>
      <w:r w:rsidRPr="006F40D5">
        <w:rPr>
          <w:sz w:val="16"/>
          <w:szCs w:val="16"/>
        </w:rPr>
        <w:t>Mr Kissinger believes that the understanding forged between Nixon and Mao was overturned after only 50 of those 100 years by Donald Trump. He wanted to inflate his tough image by wringing concessions out of China over trade. In policy the Biden administration has followed Mr Trump's lead, but with liberal rhetoric.</w:t>
      </w:r>
      <w:r w:rsidR="00916F4D">
        <w:rPr>
          <w:sz w:val="16"/>
          <w:szCs w:val="16"/>
        </w:rPr>
        <w:t xml:space="preserve"> </w:t>
      </w:r>
      <w:r w:rsidRPr="006F40D5">
        <w:rPr>
          <w:sz w:val="16"/>
          <w:szCs w:val="16"/>
        </w:rPr>
        <w:t>Mr Kissinger would not have chosen this path with respect to Taiwan, because a Ukrainian-style war there would destroy the island and devastate the world economy. War could also set back China domestically, and its leaders' greatest fear remains upheaval at home.</w:t>
      </w:r>
    </w:p>
    <w:p w14:paraId="02F9E293" w14:textId="1DCED7A2" w:rsidR="00162AC7" w:rsidRPr="006F40D5" w:rsidRDefault="00162AC7" w:rsidP="00162AC7">
      <w:pPr>
        <w:rPr>
          <w:sz w:val="16"/>
          <w:szCs w:val="16"/>
        </w:rPr>
      </w:pPr>
      <w:r w:rsidRPr="006F40D5">
        <w:rPr>
          <w:sz w:val="16"/>
          <w:szCs w:val="16"/>
        </w:rPr>
        <w:t>The fear of war creates grounds for hope. The trouble is that neither side has much room to make concessions. Every Chinese leader has asserted his country's connection to Taiwan. At the same time, however, "the way things have evolved now, it is not a simple matter for the United States to abandon Taiwan without undermining its position elsewhere."</w:t>
      </w:r>
      <w:r w:rsidR="00916F4D">
        <w:rPr>
          <w:sz w:val="16"/>
          <w:szCs w:val="16"/>
        </w:rPr>
        <w:t xml:space="preserve"> </w:t>
      </w:r>
      <w:r w:rsidRPr="006F40D5">
        <w:rPr>
          <w:rStyle w:val="StyleUnderline"/>
        </w:rPr>
        <w:t xml:space="preserve">Mr Kissinger's way out of this impasse draws on his experience in office. He would start by </w:t>
      </w:r>
      <w:r w:rsidRPr="006F40D5">
        <w:rPr>
          <w:rStyle w:val="Emphasis"/>
        </w:rPr>
        <w:t>lowering the temperatu</w:t>
      </w:r>
      <w:r w:rsidRPr="006F40D5">
        <w:rPr>
          <w:rStyle w:val="StyleUnderline"/>
        </w:rPr>
        <w:t xml:space="preserve">re, and then gradually </w:t>
      </w:r>
      <w:r w:rsidRPr="006F40D5">
        <w:rPr>
          <w:rStyle w:val="Emphasis"/>
        </w:rPr>
        <w:t>build confidence</w:t>
      </w:r>
      <w:r w:rsidRPr="006F40D5">
        <w:rPr>
          <w:rStyle w:val="StyleUnderline"/>
        </w:rPr>
        <w:t xml:space="preserve"> and a </w:t>
      </w:r>
      <w:r w:rsidRPr="006F40D5">
        <w:rPr>
          <w:rStyle w:val="Emphasis"/>
        </w:rPr>
        <w:t>working relationship</w:t>
      </w:r>
      <w:r w:rsidRPr="006F40D5">
        <w:rPr>
          <w:rStyle w:val="StyleUnderline"/>
        </w:rPr>
        <w:t xml:space="preserve">. Rather than listing all their grievances, </w:t>
      </w:r>
      <w:r w:rsidRPr="006F40D5">
        <w:rPr>
          <w:rStyle w:val="StyleUnderline"/>
          <w:highlight w:val="cyan"/>
        </w:rPr>
        <w:t>the American president would say to his Chinese counterpart, "</w:t>
      </w:r>
      <w:r w:rsidRPr="006F40D5">
        <w:rPr>
          <w:rStyle w:val="StyleUnderline"/>
        </w:rPr>
        <w:t>Mr President</w:t>
      </w:r>
      <w:r w:rsidRPr="006F40D5">
        <w:rPr>
          <w:rStyle w:val="StyleUnderline"/>
          <w:highlight w:val="cyan"/>
        </w:rPr>
        <w:t xml:space="preserve">, the </w:t>
      </w:r>
      <w:r w:rsidRPr="006F40D5">
        <w:rPr>
          <w:rStyle w:val="Emphasis"/>
          <w:highlight w:val="cyan"/>
        </w:rPr>
        <w:t>two greatest dangers</w:t>
      </w:r>
      <w:r w:rsidRPr="006F40D5">
        <w:rPr>
          <w:rStyle w:val="StyleUnderline"/>
          <w:highlight w:val="cyan"/>
        </w:rPr>
        <w:t xml:space="preserve"> to peace right now are us </w:t>
      </w:r>
      <w:r w:rsidRPr="006F40D5">
        <w:rPr>
          <w:rStyle w:val="StyleUnderline"/>
        </w:rPr>
        <w:t xml:space="preserve">two. In the sense that </w:t>
      </w:r>
      <w:r w:rsidRPr="006F40D5">
        <w:rPr>
          <w:rStyle w:val="StyleUnderline"/>
          <w:highlight w:val="cyan"/>
        </w:rPr>
        <w:t xml:space="preserve">we have the capacity to </w:t>
      </w:r>
      <w:r w:rsidRPr="006F40D5">
        <w:rPr>
          <w:rStyle w:val="Emphasis"/>
          <w:highlight w:val="cyan"/>
        </w:rPr>
        <w:t>destroy humanity</w:t>
      </w:r>
      <w:r w:rsidRPr="006F40D5">
        <w:t xml:space="preserve">." </w:t>
      </w:r>
      <w:r w:rsidRPr="006F40D5">
        <w:rPr>
          <w:sz w:val="16"/>
          <w:szCs w:val="16"/>
        </w:rPr>
        <w:t>China and America, without formally announcing anything, would aim to practise restraint.</w:t>
      </w:r>
      <w:r w:rsidR="00916F4D">
        <w:rPr>
          <w:sz w:val="16"/>
          <w:szCs w:val="16"/>
        </w:rPr>
        <w:t xml:space="preserve"> </w:t>
      </w:r>
      <w:r w:rsidRPr="006F40D5">
        <w:rPr>
          <w:sz w:val="16"/>
          <w:szCs w:val="16"/>
        </w:rPr>
        <w:t>Never a fan of policymaking bureaucracies, Mr Kissinger would like to see a small group of advisers, with easy access to each other, working together tacitly. Neither side would fundamentally change its position on Taiwan, but America would take care over how it deploys its forces and try not to feed the suspicion that it supports the island's independence.</w:t>
      </w:r>
    </w:p>
    <w:p w14:paraId="4775C285" w14:textId="77777777" w:rsidR="00162AC7" w:rsidRPr="006F40D5" w:rsidRDefault="00162AC7" w:rsidP="00162AC7">
      <w:pPr>
        <w:rPr>
          <w:u w:val="single"/>
        </w:rPr>
      </w:pPr>
      <w:r w:rsidRPr="006F40D5">
        <w:rPr>
          <w:u w:val="single"/>
        </w:rPr>
        <w:t xml:space="preserve">Mr Kissinger's </w:t>
      </w:r>
      <w:r w:rsidRPr="006F40D5">
        <w:rPr>
          <w:highlight w:val="cyan"/>
          <w:u w:val="single"/>
        </w:rPr>
        <w:t>second piece of advice</w:t>
      </w:r>
      <w:r w:rsidRPr="006F40D5">
        <w:rPr>
          <w:u w:val="single"/>
        </w:rPr>
        <w:t xml:space="preserve"> to aspiring leaders </w:t>
      </w:r>
      <w:r w:rsidRPr="006F40D5">
        <w:rPr>
          <w:highlight w:val="cyan"/>
          <w:u w:val="single"/>
        </w:rPr>
        <w:t>is: "</w:t>
      </w:r>
      <w:r w:rsidRPr="006F40D5">
        <w:rPr>
          <w:rStyle w:val="Emphasis"/>
          <w:highlight w:val="cyan"/>
        </w:rPr>
        <w:t>Define objectives</w:t>
      </w:r>
      <w:r w:rsidRPr="006F40D5">
        <w:rPr>
          <w:u w:val="single"/>
        </w:rPr>
        <w:t xml:space="preserve"> that can </w:t>
      </w:r>
      <w:r w:rsidRPr="006F40D5">
        <w:rPr>
          <w:rStyle w:val="Emphasis"/>
        </w:rPr>
        <w:t>enlist people</w:t>
      </w:r>
      <w:r w:rsidRPr="006F40D5">
        <w:rPr>
          <w:u w:val="single"/>
        </w:rPr>
        <w:t xml:space="preserve">. </w:t>
      </w:r>
      <w:r w:rsidRPr="006F40D5">
        <w:rPr>
          <w:highlight w:val="cyan"/>
          <w:u w:val="single"/>
        </w:rPr>
        <w:t>Find means</w:t>
      </w:r>
      <w:r w:rsidRPr="006F40D5">
        <w:rPr>
          <w:u w:val="single"/>
        </w:rPr>
        <w:t xml:space="preserve">, describable means, of </w:t>
      </w:r>
      <w:r w:rsidRPr="006F40D5">
        <w:rPr>
          <w:rStyle w:val="Emphasis"/>
          <w:highlight w:val="cyan"/>
        </w:rPr>
        <w:t>achieving these objectives</w:t>
      </w:r>
      <w:r w:rsidRPr="006F40D5">
        <w:rPr>
          <w:u w:val="single"/>
        </w:rPr>
        <w:t xml:space="preserve">." Taiwan would be just the </w:t>
      </w:r>
      <w:r w:rsidRPr="006F40D5">
        <w:rPr>
          <w:rStyle w:val="Emphasis"/>
        </w:rPr>
        <w:t>first of several areas</w:t>
      </w:r>
      <w:r w:rsidRPr="006F40D5">
        <w:rPr>
          <w:u w:val="single"/>
        </w:rPr>
        <w:t xml:space="preserve"> where the superpowers could find common ground and so </w:t>
      </w:r>
      <w:r w:rsidRPr="006F40D5">
        <w:rPr>
          <w:rStyle w:val="Emphasis"/>
        </w:rPr>
        <w:t>foster global stability</w:t>
      </w:r>
      <w:r w:rsidRPr="006F40D5">
        <w:rPr>
          <w:u w:val="single"/>
        </w:rPr>
        <w:t>.</w:t>
      </w:r>
    </w:p>
    <w:p w14:paraId="0BB44D1A" w14:textId="77777777" w:rsidR="00162AC7" w:rsidRPr="006F40D5" w:rsidRDefault="00162AC7" w:rsidP="00162AC7">
      <w:pPr>
        <w:rPr>
          <w:u w:val="single"/>
        </w:rPr>
      </w:pPr>
      <w:r w:rsidRPr="006F40D5">
        <w:rPr>
          <w:u w:val="single"/>
        </w:rPr>
        <w:t xml:space="preserve">In a recent speech Janet </w:t>
      </w:r>
      <w:r w:rsidRPr="006F40D5">
        <w:rPr>
          <w:highlight w:val="cyan"/>
          <w:u w:val="single"/>
        </w:rPr>
        <w:t>Yellen</w:t>
      </w:r>
      <w:r w:rsidRPr="006F40D5">
        <w:rPr>
          <w:u w:val="single"/>
        </w:rPr>
        <w:t xml:space="preserve">, America's treasury secretary, </w:t>
      </w:r>
      <w:r w:rsidRPr="006F40D5">
        <w:rPr>
          <w:highlight w:val="cyan"/>
          <w:u w:val="single"/>
        </w:rPr>
        <w:t>suggested</w:t>
      </w:r>
      <w:r w:rsidRPr="006F40D5">
        <w:rPr>
          <w:u w:val="single"/>
        </w:rPr>
        <w:t xml:space="preserve"> that </w:t>
      </w:r>
      <w:r w:rsidRPr="006F40D5">
        <w:rPr>
          <w:highlight w:val="cyan"/>
          <w:u w:val="single"/>
        </w:rPr>
        <w:t>these should include</w:t>
      </w:r>
      <w:r w:rsidRPr="006F40D5">
        <w:rPr>
          <w:u w:val="single"/>
        </w:rPr>
        <w:t xml:space="preserve"> </w:t>
      </w:r>
      <w:r w:rsidRPr="00916F4D">
        <w:rPr>
          <w:sz w:val="16"/>
          <w:szCs w:val="16"/>
        </w:rPr>
        <w:t>climate change and</w:t>
      </w:r>
      <w:r w:rsidRPr="006F40D5">
        <w:rPr>
          <w:u w:val="single"/>
        </w:rPr>
        <w:t xml:space="preserve"> </w:t>
      </w:r>
      <w:r w:rsidRPr="006F40D5">
        <w:rPr>
          <w:rStyle w:val="Emphasis"/>
          <w:highlight w:val="cyan"/>
        </w:rPr>
        <w:t>the economy</w:t>
      </w:r>
      <w:r w:rsidRPr="006F40D5">
        <w:rPr>
          <w:u w:val="single"/>
        </w:rPr>
        <w:t>. Mr Kissinger is sceptical about both</w:t>
      </w:r>
      <w:r w:rsidRPr="006F40D5">
        <w:rPr>
          <w:sz w:val="16"/>
          <w:szCs w:val="16"/>
          <w:u w:val="single"/>
        </w:rPr>
        <w:t xml:space="preserve">. </w:t>
      </w:r>
      <w:r w:rsidRPr="006F40D5">
        <w:rPr>
          <w:sz w:val="16"/>
          <w:szCs w:val="16"/>
        </w:rPr>
        <w:t>Although he is "all for" action on the climate, he doubts it can do much to create confidence or help establish a balance between the two superpowers.</w:t>
      </w:r>
      <w:r w:rsidRPr="006F40D5">
        <w:rPr>
          <w:u w:val="single"/>
        </w:rPr>
        <w:t xml:space="preserve"> On the economy, </w:t>
      </w:r>
      <w:r w:rsidRPr="006F40D5">
        <w:rPr>
          <w:highlight w:val="cyan"/>
          <w:u w:val="single"/>
        </w:rPr>
        <w:t>the danger is</w:t>
      </w:r>
      <w:r w:rsidRPr="006F40D5">
        <w:rPr>
          <w:u w:val="single"/>
        </w:rPr>
        <w:t xml:space="preserve"> that </w:t>
      </w:r>
      <w:r w:rsidRPr="006F40D5">
        <w:rPr>
          <w:highlight w:val="cyan"/>
          <w:u w:val="single"/>
        </w:rPr>
        <w:t xml:space="preserve">the </w:t>
      </w:r>
      <w:r w:rsidRPr="006F40D5">
        <w:rPr>
          <w:rStyle w:val="Emphasis"/>
          <w:highlight w:val="cyan"/>
        </w:rPr>
        <w:t>trade agenda is hijacked</w:t>
      </w:r>
      <w:r w:rsidRPr="006F40D5">
        <w:rPr>
          <w:highlight w:val="cyan"/>
          <w:u w:val="single"/>
        </w:rPr>
        <w:t xml:space="preserve"> by hawks</w:t>
      </w:r>
      <w:r w:rsidRPr="006F40D5">
        <w:rPr>
          <w:u w:val="single"/>
        </w:rPr>
        <w:t xml:space="preserve"> who are </w:t>
      </w:r>
      <w:r w:rsidRPr="006F40D5">
        <w:rPr>
          <w:highlight w:val="cyan"/>
          <w:u w:val="single"/>
        </w:rPr>
        <w:t>unwilling to give China any room to develop at all</w:t>
      </w:r>
      <w:r w:rsidRPr="006F40D5">
        <w:rPr>
          <w:u w:val="single"/>
        </w:rPr>
        <w:t>.</w:t>
      </w:r>
    </w:p>
    <w:p w14:paraId="0227259A" w14:textId="49395896" w:rsidR="00D8123D" w:rsidRPr="00916F4D" w:rsidRDefault="00162AC7" w:rsidP="00162AC7">
      <w:pPr>
        <w:rPr>
          <w:sz w:val="16"/>
          <w:szCs w:val="16"/>
        </w:rPr>
      </w:pPr>
      <w:r w:rsidRPr="006F40D5">
        <w:rPr>
          <w:sz w:val="16"/>
          <w:szCs w:val="16"/>
        </w:rPr>
        <w:t>That all-or-nothing attitude is a threat to the broader search for detente. If America wants to find a way to live with China, it should not be aiming for regime change. Mr Kissinger draws on a theme present in his thought from the very beginning. "In any diplomacy of stability, there has to be some element of the 19th-century world," he says. "And the 19th-century world was based on the proposition that the existence of the states contesting it was not at issue."</w:t>
      </w:r>
      <w:r w:rsidR="00916F4D">
        <w:rPr>
          <w:sz w:val="16"/>
          <w:szCs w:val="16"/>
        </w:rPr>
        <w:t xml:space="preserve"> </w:t>
      </w:r>
      <w:r w:rsidRPr="006F40D5">
        <w:rPr>
          <w:sz w:val="16"/>
          <w:szCs w:val="16"/>
        </w:rPr>
        <w:t>Some Americans believe that a defeated China would become democratic and peaceful. Yet, however much Mr Kissinger would prefer China to be a democracy, he sees no precedent for that outcome. More likely</w:t>
      </w:r>
      <w:r w:rsidRPr="006F40D5">
        <w:t xml:space="preserve">, </w:t>
      </w:r>
      <w:r w:rsidRPr="006F40D5">
        <w:rPr>
          <w:u w:val="single"/>
        </w:rPr>
        <w:t xml:space="preserve">a </w:t>
      </w:r>
      <w:r w:rsidRPr="006F40D5">
        <w:rPr>
          <w:highlight w:val="cyan"/>
          <w:u w:val="single"/>
        </w:rPr>
        <w:t xml:space="preserve">collapse of the communist regime would lead to a </w:t>
      </w:r>
      <w:r w:rsidRPr="006F40D5">
        <w:rPr>
          <w:rStyle w:val="Emphasis"/>
          <w:highlight w:val="cyan"/>
        </w:rPr>
        <w:t>civil war</w:t>
      </w:r>
      <w:r w:rsidRPr="006F40D5">
        <w:rPr>
          <w:u w:val="single"/>
        </w:rPr>
        <w:t xml:space="preserve"> that </w:t>
      </w:r>
      <w:r w:rsidRPr="006F40D5">
        <w:rPr>
          <w:highlight w:val="cyan"/>
          <w:u w:val="single"/>
        </w:rPr>
        <w:t xml:space="preserve">hardened into </w:t>
      </w:r>
      <w:r w:rsidRPr="006F40D5">
        <w:rPr>
          <w:rStyle w:val="Emphasis"/>
          <w:highlight w:val="cyan"/>
        </w:rPr>
        <w:t>ideological conflict</w:t>
      </w:r>
      <w:r w:rsidRPr="006F40D5">
        <w:rPr>
          <w:u w:val="single"/>
        </w:rPr>
        <w:t xml:space="preserve"> and </w:t>
      </w:r>
      <w:r w:rsidRPr="006F40D5">
        <w:rPr>
          <w:highlight w:val="cyan"/>
          <w:u w:val="single"/>
        </w:rPr>
        <w:t xml:space="preserve">only added to </w:t>
      </w:r>
      <w:r w:rsidRPr="006F40D5">
        <w:rPr>
          <w:rStyle w:val="Emphasis"/>
          <w:highlight w:val="cyan"/>
        </w:rPr>
        <w:t>global instability</w:t>
      </w:r>
      <w:r w:rsidRPr="006F40D5">
        <w:rPr>
          <w:u w:val="single"/>
        </w:rPr>
        <w:t xml:space="preserve">. "It's </w:t>
      </w:r>
      <w:r w:rsidRPr="006F40D5">
        <w:rPr>
          <w:highlight w:val="cyan"/>
          <w:u w:val="single"/>
        </w:rPr>
        <w:t>not</w:t>
      </w:r>
      <w:r w:rsidRPr="006F40D5">
        <w:rPr>
          <w:u w:val="single"/>
        </w:rPr>
        <w:t xml:space="preserve"> in </w:t>
      </w:r>
      <w:r w:rsidRPr="006F40D5">
        <w:rPr>
          <w:highlight w:val="cyan"/>
          <w:u w:val="single"/>
        </w:rPr>
        <w:t xml:space="preserve">our interest to </w:t>
      </w:r>
      <w:r w:rsidRPr="006F40D5">
        <w:rPr>
          <w:rStyle w:val="Emphasis"/>
          <w:highlight w:val="cyan"/>
        </w:rPr>
        <w:t>drive China to dissolution</w:t>
      </w:r>
      <w:r w:rsidRPr="006F40D5">
        <w:rPr>
          <w:u w:val="single"/>
        </w:rPr>
        <w:t>," he says.</w:t>
      </w:r>
      <w:r w:rsidR="00916F4D">
        <w:rPr>
          <w:sz w:val="16"/>
          <w:szCs w:val="16"/>
        </w:rPr>
        <w:t xml:space="preserve"> </w:t>
      </w:r>
      <w:r w:rsidRPr="006F40D5">
        <w:rPr>
          <w:sz w:val="16"/>
          <w:szCs w:val="16"/>
        </w:rPr>
        <w:t>Rather than digging in, America will have to acknowledge China has interests. A good example is Ukraine.</w:t>
      </w:r>
      <w:r w:rsidR="00916F4D">
        <w:rPr>
          <w:sz w:val="16"/>
          <w:szCs w:val="16"/>
        </w:rPr>
        <w:t xml:space="preserve"> </w:t>
      </w:r>
      <w:r w:rsidRPr="006F40D5">
        <w:rPr>
          <w:sz w:val="16"/>
          <w:szCs w:val="16"/>
        </w:rPr>
        <w:t>China's president, Xi Jinping, only recently contacted Volodymyr Zelensky, his Ukrainian counterpart, for the first time since Russia invaded Ukraine in February last year. Many observers have dismissed Mr Xi's call as an empty gesture designed to placate Europeans, who complain that China is too close to Russia. By contrast, Mr Kissinger sees it as a declaration of serious intent that will complicate the diplomacy surrounding the war, but which may also create precisely the sort of opportunity to build the superpowers' mutual trust.</w:t>
      </w:r>
      <w:r w:rsidR="00916F4D">
        <w:rPr>
          <w:sz w:val="16"/>
          <w:szCs w:val="16"/>
        </w:rPr>
        <w:t xml:space="preserve"> M</w:t>
      </w:r>
      <w:r w:rsidRPr="006F40D5">
        <w:rPr>
          <w:sz w:val="16"/>
          <w:szCs w:val="16"/>
        </w:rPr>
        <w:t>r Kissinger begins his analysis by condemning Russia's president, Vladimir Putin. "It was certainly a catastrophic mistake of judgment by Putin at the end," he says. But the West is not without blame. "I thought that the decision to. leave open the membership of Ukraine in nato was very wrong." That was destabilising, be- cause dangling the promise of nato protection without a plan to bring it about left Ukraine poorly defended even as it was guaranteed to enrage not only Mr Putin, but also many of his compatriots.</w:t>
      </w:r>
    </w:p>
    <w:p w14:paraId="2C84D987" w14:textId="700E8FD6" w:rsidR="000C6A84" w:rsidRPr="00162AC7" w:rsidRDefault="000C6A84" w:rsidP="000C6A84">
      <w:pPr>
        <w:pStyle w:val="Heading4"/>
        <w:rPr>
          <w:b w:val="0"/>
          <w:bCs/>
        </w:rPr>
      </w:pPr>
      <w:r w:rsidRPr="00162AC7">
        <w:rPr>
          <w:bCs/>
        </w:rPr>
        <w:t xml:space="preserve">Recession causes </w:t>
      </w:r>
      <w:r w:rsidRPr="00162AC7">
        <w:rPr>
          <w:bCs/>
          <w:u w:val="single"/>
        </w:rPr>
        <w:t>World War lll</w:t>
      </w:r>
    </w:p>
    <w:p w14:paraId="7F99ED07" w14:textId="77777777" w:rsidR="000C6A84" w:rsidRPr="00481900" w:rsidRDefault="000C6A84" w:rsidP="000C6A84">
      <w:r w:rsidRPr="00481900">
        <w:t xml:space="preserve">Will </w:t>
      </w:r>
      <w:r w:rsidRPr="00481900">
        <w:rPr>
          <w:rStyle w:val="Style13ptBold"/>
        </w:rPr>
        <w:t>Daniel</w:t>
      </w:r>
      <w:r w:rsidRPr="00481900">
        <w:t xml:space="preserve">, </w:t>
      </w:r>
      <w:r w:rsidRPr="00481900">
        <w:rPr>
          <w:rStyle w:val="Style13ptBold"/>
        </w:rPr>
        <w:t>22</w:t>
      </w:r>
      <w:r>
        <w:rPr>
          <w:rStyle w:val="Style13ptBold"/>
        </w:rPr>
        <w:t>.</w:t>
      </w:r>
      <w:r w:rsidRPr="00481900">
        <w:t xml:space="preserve"> </w:t>
      </w:r>
      <w:r>
        <w:t>R</w:t>
      </w:r>
      <w:r w:rsidRPr="00D93A0F">
        <w:t>eporter at Fortune, covering markets and the economy</w:t>
      </w:r>
      <w:r>
        <w:t>. “</w:t>
      </w:r>
      <w:r w:rsidRPr="00481900">
        <w:t xml:space="preserve">‘Slow-motion train wreck’: Economist Dr. Doom is extra gloomy as he warns of a ‘deep and protracted’ recession—and says World War III has already begun," </w:t>
      </w:r>
      <w:r w:rsidRPr="000C6A84">
        <w:rPr>
          <w:i/>
          <w:iCs/>
        </w:rPr>
        <w:t>The Fortune</w:t>
      </w:r>
      <w:r w:rsidRPr="00481900">
        <w:t xml:space="preserve">, </w:t>
      </w:r>
      <w:r>
        <w:t xml:space="preserve">December 19, 2022. </w:t>
      </w:r>
      <w:hyperlink r:id="rId303" w:history="1">
        <w:r w:rsidRPr="007D37EB">
          <w:rPr>
            <w:rStyle w:val="Hyperlink"/>
          </w:rPr>
          <w:t>https://www.yahoo.com/now/slow-motion-train-wreck-economist-194312291.html</w:t>
        </w:r>
      </w:hyperlink>
      <w:r>
        <w:t>, LMS</w:t>
      </w:r>
    </w:p>
    <w:p w14:paraId="5D0F0596" w14:textId="042CB546" w:rsidR="000C6A84" w:rsidRPr="007F266A" w:rsidRDefault="000C6A84" w:rsidP="000C6A84">
      <w:pPr>
        <w:rPr>
          <w:sz w:val="16"/>
          <w:szCs w:val="16"/>
        </w:rPr>
      </w:pPr>
      <w:r w:rsidRPr="004138CE">
        <w:rPr>
          <w:sz w:val="16"/>
          <w:szCs w:val="16"/>
        </w:rPr>
        <w:t xml:space="preserve">There’s nothing like a doomsday </w:t>
      </w:r>
      <w:r w:rsidRPr="007F266A">
        <w:rPr>
          <w:sz w:val="16"/>
          <w:szCs w:val="16"/>
        </w:rPr>
        <w:t>prediction to start the week. And don’t worry, Nouriel Roubini has </w:t>
      </w:r>
      <w:hyperlink r:id="rId304" w:tgtFrame="_blank" w:history="1">
        <w:r w:rsidRPr="007F266A">
          <w:rPr>
            <w:rStyle w:val="Hyperlink"/>
          </w:rPr>
          <w:t>plenty</w:t>
        </w:r>
      </w:hyperlink>
      <w:r w:rsidRPr="007F266A">
        <w:rPr>
          <w:sz w:val="16"/>
          <w:szCs w:val="16"/>
        </w:rPr>
        <w:t> of them.</w:t>
      </w:r>
      <w:r w:rsidR="00916F4D" w:rsidRPr="007F266A">
        <w:rPr>
          <w:sz w:val="16"/>
          <w:szCs w:val="16"/>
        </w:rPr>
        <w:t xml:space="preserve"> </w:t>
      </w:r>
      <w:r w:rsidRPr="007F266A">
        <w:rPr>
          <w:sz w:val="16"/>
          <w:szCs w:val="16"/>
        </w:rPr>
        <w:t>The economist, professor emeritus at New York University’s Stern School of Business, and CEO of Roubini Macro Associates, has even earned the moniker “Dr. Doom” for his pessimistic forecasts.</w:t>
      </w:r>
      <w:r w:rsidR="00916F4D" w:rsidRPr="007F266A">
        <w:rPr>
          <w:sz w:val="16"/>
          <w:szCs w:val="16"/>
        </w:rPr>
        <w:t xml:space="preserve"> </w:t>
      </w:r>
      <w:r w:rsidRPr="007F266A">
        <w:rPr>
          <w:sz w:val="16"/>
          <w:szCs w:val="16"/>
        </w:rPr>
        <w:t>And on Sunday, Roubini—once again—warned that the global economy is heading for disaster.</w:t>
      </w:r>
      <w:r w:rsidR="00916F4D" w:rsidRPr="007F266A">
        <w:rPr>
          <w:sz w:val="16"/>
          <w:szCs w:val="16"/>
        </w:rPr>
        <w:t xml:space="preserve"> </w:t>
      </w:r>
      <w:r w:rsidRPr="007F266A">
        <w:rPr>
          <w:sz w:val="16"/>
          <w:szCs w:val="16"/>
        </w:rPr>
        <w:t>“I think that really</w:t>
      </w:r>
      <w:r w:rsidRPr="007F266A">
        <w:t xml:space="preserve"> </w:t>
      </w:r>
      <w:r w:rsidRPr="007F266A">
        <w:rPr>
          <w:rStyle w:val="StyleUnderline"/>
        </w:rPr>
        <w:t xml:space="preserve">the world is on a </w:t>
      </w:r>
      <w:r w:rsidRPr="007F266A">
        <w:rPr>
          <w:rStyle w:val="Emphasis"/>
        </w:rPr>
        <w:t>slow-motion train wreck</w:t>
      </w:r>
      <w:r w:rsidRPr="007F266A">
        <w:t xml:space="preserve">,” </w:t>
      </w:r>
      <w:r w:rsidRPr="007F266A">
        <w:rPr>
          <w:sz w:val="16"/>
          <w:szCs w:val="16"/>
        </w:rPr>
        <w:t>he </w:t>
      </w:r>
      <w:hyperlink r:id="rId305" w:tgtFrame="_blank" w:history="1">
        <w:r w:rsidRPr="007F266A">
          <w:rPr>
            <w:rStyle w:val="Hyperlink"/>
          </w:rPr>
          <w:t>told the </w:t>
        </w:r>
        <w:r w:rsidRPr="007F266A">
          <w:rPr>
            <w:rStyle w:val="Hyperlink"/>
            <w:i/>
            <w:iCs/>
          </w:rPr>
          <w:t>Financial Times</w:t>
        </w:r>
      </w:hyperlink>
      <w:r w:rsidRPr="007F266A">
        <w:t>. “</w:t>
      </w:r>
      <w:r w:rsidRPr="007F266A">
        <w:rPr>
          <w:rStyle w:val="StyleUnderline"/>
        </w:rPr>
        <w:t xml:space="preserve">There are </w:t>
      </w:r>
      <w:r w:rsidRPr="007F266A">
        <w:rPr>
          <w:rStyle w:val="Emphasis"/>
          <w:highlight w:val="cyan"/>
        </w:rPr>
        <w:t>major new threats</w:t>
      </w:r>
      <w:r w:rsidRPr="007F266A">
        <w:rPr>
          <w:rStyle w:val="StyleUnderline"/>
          <w:highlight w:val="cyan"/>
        </w:rPr>
        <w:t xml:space="preserve"> that did not exist before</w:t>
      </w:r>
      <w:r w:rsidRPr="007F266A">
        <w:rPr>
          <w:rStyle w:val="StyleUnderline"/>
        </w:rPr>
        <w:t xml:space="preserve">, and they’re </w:t>
      </w:r>
      <w:r w:rsidRPr="007F266A">
        <w:rPr>
          <w:rStyle w:val="Emphasis"/>
          <w:highlight w:val="cyan"/>
        </w:rPr>
        <w:t>build</w:t>
      </w:r>
      <w:r w:rsidRPr="007F266A">
        <w:rPr>
          <w:rStyle w:val="Emphasis"/>
        </w:rPr>
        <w:t xml:space="preserve">ing </w:t>
      </w:r>
      <w:r w:rsidRPr="007F266A">
        <w:rPr>
          <w:rStyle w:val="Emphasis"/>
          <w:highlight w:val="cyan"/>
        </w:rPr>
        <w:t>up</w:t>
      </w:r>
      <w:r w:rsidRPr="007F266A">
        <w:rPr>
          <w:rStyle w:val="StyleUnderline"/>
        </w:rPr>
        <w:t xml:space="preserve"> and </w:t>
      </w:r>
      <w:r w:rsidRPr="007F266A">
        <w:rPr>
          <w:rStyle w:val="StyleUnderline"/>
          <w:highlight w:val="cyan"/>
        </w:rPr>
        <w:t xml:space="preserve">we’re </w:t>
      </w:r>
      <w:r w:rsidRPr="007F266A">
        <w:rPr>
          <w:rStyle w:val="Emphasis"/>
          <w:highlight w:val="cyan"/>
        </w:rPr>
        <w:t>doing very little about it</w:t>
      </w:r>
      <w:r w:rsidRPr="007F266A">
        <w:rPr>
          <w:rStyle w:val="StyleUnderline"/>
          <w:highlight w:val="cyan"/>
        </w:rPr>
        <w:t>.”</w:t>
      </w:r>
      <w:r w:rsidR="00916F4D" w:rsidRPr="007F266A">
        <w:rPr>
          <w:sz w:val="16"/>
          <w:szCs w:val="16"/>
        </w:rPr>
        <w:t xml:space="preserve"> </w:t>
      </w:r>
      <w:r w:rsidRPr="007F266A">
        <w:rPr>
          <w:sz w:val="16"/>
          <w:szCs w:val="16"/>
        </w:rPr>
        <w:t>Roubini has been sounding the alarm about a coming economic crisis of the ages for over a year now.</w:t>
      </w:r>
      <w:r w:rsidR="00916F4D" w:rsidRPr="007F266A">
        <w:rPr>
          <w:sz w:val="16"/>
          <w:szCs w:val="16"/>
        </w:rPr>
        <w:t xml:space="preserve"> </w:t>
      </w:r>
      <w:r w:rsidRPr="007F266A">
        <w:rPr>
          <w:sz w:val="16"/>
          <w:szCs w:val="16"/>
        </w:rPr>
        <w:t>In his new book, </w:t>
      </w:r>
      <w:hyperlink r:id="rId306" w:tgtFrame="_blank" w:history="1">
        <w:r w:rsidRPr="007F266A">
          <w:rPr>
            <w:rStyle w:val="Hyperlink"/>
            <w:i/>
            <w:iCs/>
          </w:rPr>
          <w:t>MegaThreats: 10 Dangerous Trends That Imperil Our Future, and How to Survive Them</w:t>
        </w:r>
      </w:hyperlink>
      <w:r w:rsidRPr="007F266A">
        <w:rPr>
          <w:sz w:val="16"/>
          <w:szCs w:val="16"/>
        </w:rPr>
        <w:t>, he breaks down how challenges like</w:t>
      </w:r>
      <w:r w:rsidRPr="007F266A">
        <w:t xml:space="preserve"> </w:t>
      </w:r>
      <w:r w:rsidRPr="007F266A">
        <w:rPr>
          <w:rStyle w:val="StyleUnderline"/>
          <w:highlight w:val="cyan"/>
        </w:rPr>
        <w:t xml:space="preserve">climate change, </w:t>
      </w:r>
      <w:r w:rsidRPr="007F266A">
        <w:rPr>
          <w:rStyle w:val="Emphasis"/>
          <w:highlight w:val="cyan"/>
        </w:rPr>
        <w:t>competition between economic superpowers</w:t>
      </w:r>
      <w:r w:rsidRPr="007F266A">
        <w:rPr>
          <w:rStyle w:val="StyleUnderline"/>
        </w:rPr>
        <w:t xml:space="preserve">, and </w:t>
      </w:r>
      <w:r w:rsidRPr="007F266A">
        <w:rPr>
          <w:rStyle w:val="Emphasis"/>
          <w:highlight w:val="cyan"/>
        </w:rPr>
        <w:t>rising global debts</w:t>
      </w:r>
      <w:r w:rsidRPr="007F266A">
        <w:rPr>
          <w:rStyle w:val="StyleUnderline"/>
          <w:highlight w:val="cyan"/>
        </w:rPr>
        <w:t xml:space="preserve"> are</w:t>
      </w:r>
      <w:r w:rsidRPr="007F266A">
        <w:rPr>
          <w:rStyle w:val="StyleUnderline"/>
        </w:rPr>
        <w:t xml:space="preserve"> all </w:t>
      </w:r>
      <w:r w:rsidRPr="007F266A">
        <w:rPr>
          <w:rStyle w:val="StyleUnderline"/>
          <w:highlight w:val="cyan"/>
        </w:rPr>
        <w:t xml:space="preserve">combining to create a </w:t>
      </w:r>
      <w:r w:rsidRPr="007F266A">
        <w:rPr>
          <w:rStyle w:val="Emphasis"/>
          <w:highlight w:val="cyan"/>
        </w:rPr>
        <w:t>nightmare scenario</w:t>
      </w:r>
      <w:r w:rsidRPr="007F266A">
        <w:rPr>
          <w:rStyle w:val="StyleUnderline"/>
          <w:highlight w:val="cyan"/>
        </w:rPr>
        <w:t xml:space="preserve"> for the world.</w:t>
      </w:r>
      <w:r w:rsidR="00916F4D" w:rsidRPr="007F266A">
        <w:rPr>
          <w:rStyle w:val="StyleUnderline"/>
        </w:rPr>
        <w:t xml:space="preserve"> </w:t>
      </w:r>
      <w:r w:rsidRPr="007F266A">
        <w:rPr>
          <w:sz w:val="16"/>
          <w:szCs w:val="16"/>
        </w:rPr>
        <w:t>Roubini even </w:t>
      </w:r>
      <w:hyperlink r:id="rId307" w:tgtFrame="_blank" w:history="1">
        <w:r w:rsidRPr="007F266A">
          <w:rPr>
            <w:rStyle w:val="Hyperlink"/>
          </w:rPr>
          <w:t>told </w:t>
        </w:r>
        <w:r w:rsidRPr="007F266A">
          <w:rPr>
            <w:rStyle w:val="Hyperlink"/>
            <w:i/>
            <w:iCs/>
          </w:rPr>
          <w:t>Fortune</w:t>
        </w:r>
      </w:hyperlink>
      <w:r w:rsidRPr="007F266A">
        <w:rPr>
          <w:sz w:val="16"/>
          <w:szCs w:val="16"/>
        </w:rPr>
        <w:t> in November that “another variant of a Great Depression” was possible if policymakers don’t act to stop these “MegaThreats.”</w:t>
      </w:r>
      <w:r w:rsidR="00916F4D" w:rsidRPr="007F266A">
        <w:rPr>
          <w:sz w:val="16"/>
          <w:szCs w:val="16"/>
        </w:rPr>
        <w:t xml:space="preserve"> </w:t>
      </w:r>
      <w:r w:rsidRPr="007F266A">
        <w:rPr>
          <w:sz w:val="16"/>
          <w:szCs w:val="16"/>
        </w:rPr>
        <w:t>“There may be severe financial crises and debt crises,” he warned.</w:t>
      </w:r>
      <w:r w:rsidR="00916F4D" w:rsidRPr="007F266A">
        <w:rPr>
          <w:sz w:val="16"/>
          <w:szCs w:val="16"/>
        </w:rPr>
        <w:t xml:space="preserve"> </w:t>
      </w:r>
      <w:r w:rsidRPr="007F266A">
        <w:rPr>
          <w:sz w:val="16"/>
          <w:szCs w:val="16"/>
        </w:rPr>
        <w:t>And even though the U.S. is in a better place than many nations, according to Roubini, Americans can expect a recession too.</w:t>
      </w:r>
      <w:r w:rsidR="00916F4D" w:rsidRPr="007F266A">
        <w:rPr>
          <w:sz w:val="16"/>
          <w:szCs w:val="16"/>
        </w:rPr>
        <w:t xml:space="preserve"> </w:t>
      </w:r>
      <w:r w:rsidRPr="007F266A">
        <w:rPr>
          <w:sz w:val="16"/>
          <w:szCs w:val="16"/>
        </w:rPr>
        <w:t>“This is not going to be a short and shallow recession, it’s going to be deep and protracted,” he said on Sunday.</w:t>
      </w:r>
    </w:p>
    <w:p w14:paraId="24562EB3" w14:textId="77777777" w:rsidR="000C6A84" w:rsidRPr="007F266A" w:rsidRDefault="000C6A84" w:rsidP="000C6A84">
      <w:pPr>
        <w:rPr>
          <w:b/>
          <w:bCs/>
          <w:sz w:val="16"/>
          <w:szCs w:val="16"/>
        </w:rPr>
      </w:pPr>
      <w:r w:rsidRPr="007F266A">
        <w:rPr>
          <w:b/>
          <w:bCs/>
          <w:sz w:val="16"/>
          <w:szCs w:val="16"/>
        </w:rPr>
        <w:t>A debt crisis and World War III?</w:t>
      </w:r>
    </w:p>
    <w:p w14:paraId="133B9C01" w14:textId="38D8A4E3" w:rsidR="000C6A84" w:rsidRPr="004138CE" w:rsidRDefault="000C6A84" w:rsidP="000C6A84">
      <w:pPr>
        <w:rPr>
          <w:sz w:val="16"/>
          <w:szCs w:val="16"/>
        </w:rPr>
      </w:pPr>
      <w:r w:rsidRPr="004138CE">
        <w:rPr>
          <w:sz w:val="16"/>
          <w:szCs w:val="16"/>
        </w:rPr>
        <w:t>Roubini broke down two key threats to the U.S. and global economy in his interview with the </w:t>
      </w:r>
      <w:r w:rsidRPr="004138CE">
        <w:rPr>
          <w:i/>
          <w:iCs/>
          <w:sz w:val="16"/>
          <w:szCs w:val="16"/>
        </w:rPr>
        <w:t>Financial Times</w:t>
      </w:r>
      <w:r w:rsidRPr="004138CE">
        <w:rPr>
          <w:sz w:val="16"/>
          <w:szCs w:val="16"/>
        </w:rPr>
        <w:t> over the weekend.</w:t>
      </w:r>
      <w:r w:rsidR="00916F4D">
        <w:rPr>
          <w:sz w:val="16"/>
          <w:szCs w:val="16"/>
        </w:rPr>
        <w:t xml:space="preserve"> </w:t>
      </w:r>
      <w:r w:rsidRPr="004138CE">
        <w:rPr>
          <w:rStyle w:val="StyleUnderline"/>
        </w:rPr>
        <w:t xml:space="preserve">First, </w:t>
      </w:r>
      <w:r w:rsidRPr="004138CE">
        <w:rPr>
          <w:rStyle w:val="Emphasis"/>
        </w:rPr>
        <w:t>he warned</w:t>
      </w:r>
      <w:r w:rsidRPr="004138CE">
        <w:rPr>
          <w:rStyle w:val="StyleUnderline"/>
        </w:rPr>
        <w:t xml:space="preserve"> that rising tensions between the U.S. and China could lead to more </w:t>
      </w:r>
      <w:r w:rsidRPr="004138CE">
        <w:rPr>
          <w:rStyle w:val="Emphasis"/>
        </w:rPr>
        <w:t>trade wars</w:t>
      </w:r>
      <w:r w:rsidRPr="004138CE">
        <w:rPr>
          <w:rStyle w:val="StyleUnderline"/>
        </w:rPr>
        <w:t xml:space="preserve"> and deglobalization, </w:t>
      </w:r>
      <w:r w:rsidRPr="004138CE">
        <w:rPr>
          <w:rStyle w:val="Emphasis"/>
        </w:rPr>
        <w:t>exacerbating</w:t>
      </w:r>
      <w:r w:rsidRPr="004138CE">
        <w:rPr>
          <w:rStyle w:val="StyleUnderline"/>
        </w:rPr>
        <w:t xml:space="preserve"> global inflation.</w:t>
      </w:r>
      <w:r w:rsidR="00916F4D">
        <w:rPr>
          <w:rStyle w:val="StyleUnderline"/>
          <w:sz w:val="16"/>
          <w:szCs w:val="16"/>
          <w:u w:val="none"/>
        </w:rPr>
        <w:t xml:space="preserve"> </w:t>
      </w:r>
      <w:r w:rsidRPr="004138CE">
        <w:rPr>
          <w:sz w:val="16"/>
          <w:szCs w:val="16"/>
        </w:rPr>
        <w:t>The </w:t>
      </w:r>
      <w:r w:rsidRPr="004138CE">
        <w:rPr>
          <w:i/>
          <w:iCs/>
          <w:sz w:val="16"/>
          <w:szCs w:val="16"/>
        </w:rPr>
        <w:t>Financial Times</w:t>
      </w:r>
      <w:r w:rsidRPr="004138CE">
        <w:rPr>
          <w:sz w:val="16"/>
          <w:szCs w:val="16"/>
        </w:rPr>
        <w:t> reported that the economist even said that</w:t>
      </w:r>
      <w:r w:rsidRPr="004138CE">
        <w:t xml:space="preserve"> </w:t>
      </w:r>
      <w:r w:rsidRPr="004138CE">
        <w:rPr>
          <w:rStyle w:val="StyleUnderline"/>
        </w:rPr>
        <w:t xml:space="preserve">he believes </w:t>
      </w:r>
      <w:r w:rsidRPr="004138CE">
        <w:rPr>
          <w:rStyle w:val="Emphasis"/>
          <w:highlight w:val="cyan"/>
        </w:rPr>
        <w:t>World War III</w:t>
      </w:r>
      <w:r w:rsidRPr="004138CE">
        <w:rPr>
          <w:rStyle w:val="StyleUnderline"/>
          <w:highlight w:val="cyan"/>
        </w:rPr>
        <w:t xml:space="preserve"> began</w:t>
      </w:r>
      <w:r w:rsidRPr="004138CE">
        <w:rPr>
          <w:rStyle w:val="StyleUnderline"/>
        </w:rPr>
        <w:t xml:space="preserve"> in October </w:t>
      </w:r>
      <w:r w:rsidRPr="004138CE">
        <w:rPr>
          <w:rStyle w:val="StyleUnderline"/>
          <w:highlight w:val="cyan"/>
        </w:rPr>
        <w:t>when the U.S. </w:t>
      </w:r>
      <w:hyperlink r:id="rId308" w:tgtFrame="_blank" w:history="1">
        <w:r w:rsidRPr="004138CE">
          <w:rPr>
            <w:rStyle w:val="Emphasis"/>
            <w:highlight w:val="cyan"/>
          </w:rPr>
          <w:t>blocked the sale</w:t>
        </w:r>
      </w:hyperlink>
      <w:r w:rsidRPr="004138CE">
        <w:rPr>
          <w:rStyle w:val="StyleUnderline"/>
          <w:highlight w:val="cyan"/>
        </w:rPr>
        <w:t> of critical semiconductors</w:t>
      </w:r>
      <w:r w:rsidRPr="004138CE">
        <w:rPr>
          <w:rStyle w:val="StyleUnderline"/>
        </w:rPr>
        <w:t>—also known as chips—</w:t>
      </w:r>
      <w:r w:rsidRPr="004138CE">
        <w:rPr>
          <w:rStyle w:val="StyleUnderline"/>
          <w:highlight w:val="cyan"/>
        </w:rPr>
        <w:t>to China</w:t>
      </w:r>
      <w:r w:rsidRPr="004138CE">
        <w:t>.</w:t>
      </w:r>
      <w:r w:rsidR="00916F4D">
        <w:rPr>
          <w:sz w:val="16"/>
          <w:szCs w:val="16"/>
        </w:rPr>
        <w:t xml:space="preserve"> </w:t>
      </w:r>
      <w:r w:rsidRPr="004138CE">
        <w:rPr>
          <w:sz w:val="16"/>
          <w:szCs w:val="16"/>
        </w:rPr>
        <w:t>Roubini went on to argue that</w:t>
      </w:r>
      <w:r w:rsidRPr="004138CE">
        <w:t xml:space="preserve"> </w:t>
      </w:r>
      <w:r w:rsidRPr="004138CE">
        <w:rPr>
          <w:rStyle w:val="StyleUnderline"/>
          <w:highlight w:val="cyan"/>
        </w:rPr>
        <w:t xml:space="preserve">these </w:t>
      </w:r>
      <w:r w:rsidRPr="004138CE">
        <w:rPr>
          <w:rStyle w:val="Emphasis"/>
          <w:highlight w:val="cyan"/>
        </w:rPr>
        <w:t>geopolitical tensions</w:t>
      </w:r>
      <w:r w:rsidRPr="004138CE">
        <w:rPr>
          <w:rStyle w:val="StyleUnderline"/>
          <w:highlight w:val="cyan"/>
        </w:rPr>
        <w:t xml:space="preserve"> are a return to normal</w:t>
      </w:r>
      <w:r w:rsidRPr="004138CE">
        <w:rPr>
          <w:rStyle w:val="StyleUnderline"/>
        </w:rPr>
        <w:t xml:space="preserve"> after 75 years of “relative </w:t>
      </w:r>
      <w:r w:rsidRPr="004138CE">
        <w:rPr>
          <w:rStyle w:val="Emphasis"/>
        </w:rPr>
        <w:t>peace, progress, and prosperity</w:t>
      </w:r>
      <w:r w:rsidRPr="004138CE">
        <w:rPr>
          <w:rStyle w:val="StyleUnderline"/>
        </w:rPr>
        <w:t>.”</w:t>
      </w:r>
      <w:r w:rsidR="00916F4D">
        <w:rPr>
          <w:rStyle w:val="StyleUnderline"/>
          <w:sz w:val="16"/>
          <w:szCs w:val="16"/>
          <w:u w:val="none"/>
        </w:rPr>
        <w:t xml:space="preserve"> </w:t>
      </w:r>
      <w:r w:rsidRPr="004138CE">
        <w:t>“</w:t>
      </w:r>
      <w:r w:rsidRPr="004138CE">
        <w:rPr>
          <w:sz w:val="16"/>
          <w:szCs w:val="16"/>
        </w:rPr>
        <w:t>Before then the history of humanity was a history of famine, war, disease, and genocides and so on. The last 75 years are an exception; they’re not the rule,” he said.</w:t>
      </w:r>
    </w:p>
    <w:p w14:paraId="70DC90ED" w14:textId="77777777" w:rsidR="000C6A84" w:rsidRPr="007F266A" w:rsidRDefault="000C6A84" w:rsidP="000C6A84">
      <w:pPr>
        <w:rPr>
          <w:sz w:val="16"/>
          <w:szCs w:val="16"/>
        </w:rPr>
      </w:pPr>
      <w:r w:rsidRPr="004138CE">
        <w:rPr>
          <w:sz w:val="16"/>
          <w:szCs w:val="16"/>
        </w:rPr>
        <w:t>Roubini also pointed to the fact that public and private debts have soared over the past four decades worldwide as evidence that a global recession is coming. With interest rates rising to counter inflation, debt costs are soaring, which could cause “debt crises,” he says.</w:t>
      </w:r>
    </w:p>
    <w:p w14:paraId="3CA70F9B" w14:textId="23D9EF79" w:rsidR="000C6A84" w:rsidRPr="00916F4D" w:rsidRDefault="000C6A84" w:rsidP="000C6A84">
      <w:pPr>
        <w:rPr>
          <w:sz w:val="16"/>
          <w:szCs w:val="16"/>
        </w:rPr>
      </w:pPr>
      <w:r w:rsidRPr="007F266A">
        <w:rPr>
          <w:sz w:val="16"/>
          <w:szCs w:val="16"/>
        </w:rPr>
        <w:t>Total public and private debts were $235 trillion in 2021, or roughly 250% of global gross domestic product, according to the </w:t>
      </w:r>
      <w:hyperlink r:id="rId309" w:anchor=":~:text=The%20unusually%20large%20swings%20in,policymakers%20all%20over%20the%20world." w:tgtFrame="_blank" w:history="1">
        <w:r w:rsidRPr="007F266A">
          <w:rPr>
            <w:rStyle w:val="Hyperlink"/>
          </w:rPr>
          <w:t>International Monetary Fund</w:t>
        </w:r>
      </w:hyperlink>
      <w:r w:rsidRPr="007F266A">
        <w:rPr>
          <w:sz w:val="16"/>
          <w:szCs w:val="16"/>
        </w:rPr>
        <w:t>. In 1975, total public and private debts amounted to just </w:t>
      </w:r>
      <w:hyperlink r:id="rId310" w:tgtFrame="_blank" w:history="1">
        <w:r w:rsidRPr="007F266A">
          <w:rPr>
            <w:rStyle w:val="Hyperlink"/>
          </w:rPr>
          <w:t>110%</w:t>
        </w:r>
      </w:hyperlink>
      <w:r w:rsidRPr="007F266A">
        <w:rPr>
          <w:sz w:val="16"/>
          <w:szCs w:val="16"/>
        </w:rPr>
        <w:t> of global gross GDP.</w:t>
      </w:r>
      <w:r w:rsidR="00916F4D" w:rsidRPr="007F266A">
        <w:rPr>
          <w:sz w:val="16"/>
          <w:szCs w:val="16"/>
        </w:rPr>
        <w:t xml:space="preserve"> </w:t>
      </w:r>
      <w:r w:rsidRPr="007F266A">
        <w:rPr>
          <w:sz w:val="16"/>
          <w:szCs w:val="16"/>
        </w:rPr>
        <w:t xml:space="preserve">Technological </w:t>
      </w:r>
      <w:r w:rsidRPr="007F266A">
        <w:rPr>
          <w:rStyle w:val="Emphasis"/>
          <w:highlight w:val="cyan"/>
        </w:rPr>
        <w:t>progress</w:t>
      </w:r>
      <w:r w:rsidRPr="007F266A">
        <w:rPr>
          <w:rStyle w:val="StyleUnderline"/>
        </w:rPr>
        <w:t>—including inventions like </w:t>
      </w:r>
      <w:hyperlink r:id="rId311" w:tgtFrame="_blank" w:history="1">
        <w:r w:rsidRPr="007F266A">
          <w:rPr>
            <w:rStyle w:val="StyleUnderline"/>
          </w:rPr>
          <w:t>nuclear fusion</w:t>
        </w:r>
      </w:hyperlink>
      <w:r w:rsidRPr="007F266A">
        <w:rPr>
          <w:rStyle w:val="StyleUnderline"/>
        </w:rPr>
        <w:t>—</w:t>
      </w:r>
      <w:r w:rsidRPr="007F266A">
        <w:rPr>
          <w:rStyle w:val="StyleUnderline"/>
          <w:highlight w:val="cyan"/>
        </w:rPr>
        <w:t xml:space="preserve">is </w:t>
      </w:r>
      <w:r w:rsidRPr="007F266A">
        <w:rPr>
          <w:rStyle w:val="Emphasis"/>
          <w:highlight w:val="cyan"/>
        </w:rPr>
        <w:t>the only possible savior</w:t>
      </w:r>
      <w:r w:rsidRPr="007F266A">
        <w:rPr>
          <w:rStyle w:val="StyleUnderline"/>
          <w:highlight w:val="cyan"/>
        </w:rPr>
        <w:t xml:space="preserve"> for the global economy</w:t>
      </w:r>
      <w:r w:rsidRPr="007F266A">
        <w:t xml:space="preserve">, </w:t>
      </w:r>
      <w:r w:rsidRPr="007F266A">
        <w:rPr>
          <w:sz w:val="16"/>
          <w:szCs w:val="16"/>
        </w:rPr>
        <w:t>according to Roubini. But it will take 15 to 20 years for those to help at all, he said, and in 15 and 20 years “we are doomed.”</w:t>
      </w:r>
      <w:r w:rsidR="00916F4D" w:rsidRPr="007F266A">
        <w:rPr>
          <w:sz w:val="16"/>
          <w:szCs w:val="16"/>
        </w:rPr>
        <w:t xml:space="preserve"> </w:t>
      </w:r>
      <w:r w:rsidRPr="007F266A">
        <w:rPr>
          <w:sz w:val="16"/>
          <w:szCs w:val="16"/>
        </w:rPr>
        <w:t>For investors, Roubini repeated calls to avoid stocks and instead opt for short-term bonds, precious metals like gold, and even land purchases to ride out the coming economic storm.</w:t>
      </w:r>
      <w:r w:rsidR="00916F4D" w:rsidRPr="007F266A">
        <w:rPr>
          <w:sz w:val="16"/>
          <w:szCs w:val="16"/>
        </w:rPr>
        <w:t xml:space="preserve"> </w:t>
      </w:r>
      <w:r w:rsidRPr="007F266A">
        <w:rPr>
          <w:sz w:val="16"/>
          <w:szCs w:val="16"/>
        </w:rPr>
        <w:t>But he did offer a rare caveat to his bearish outlook, saying, “No one can predict the future right all the time</w:t>
      </w:r>
      <w:r w:rsidRPr="004138CE">
        <w:rPr>
          <w:sz w:val="16"/>
          <w:szCs w:val="16"/>
        </w:rPr>
        <w:t>.”</w:t>
      </w:r>
    </w:p>
    <w:p w14:paraId="3BB42C85" w14:textId="77777777" w:rsidR="000C6A84" w:rsidRPr="00162AC7" w:rsidRDefault="000C6A84" w:rsidP="000C6A84">
      <w:pPr>
        <w:pStyle w:val="Heading4"/>
        <w:rPr>
          <w:b w:val="0"/>
          <w:bCs/>
        </w:rPr>
      </w:pPr>
      <w:r>
        <w:rPr>
          <w:bCs/>
        </w:rPr>
        <w:t>Econ</w:t>
      </w:r>
      <w:r w:rsidRPr="00162AC7">
        <w:rPr>
          <w:bCs/>
        </w:rPr>
        <w:t xml:space="preserve"> decline </w:t>
      </w:r>
      <w:r w:rsidRPr="00162AC7">
        <w:rPr>
          <w:bCs/>
          <w:u w:val="single"/>
        </w:rPr>
        <w:t xml:space="preserve">ensures </w:t>
      </w:r>
      <w:r w:rsidRPr="00162AC7">
        <w:rPr>
          <w:bCs/>
        </w:rPr>
        <w:t>war</w:t>
      </w:r>
    </w:p>
    <w:p w14:paraId="0A1CC7AE" w14:textId="77777777" w:rsidR="000C6A84" w:rsidRPr="005B66BD" w:rsidRDefault="000C6A84" w:rsidP="000C6A84">
      <w:pPr>
        <w:rPr>
          <w:rStyle w:val="Style13ptBold"/>
        </w:rPr>
      </w:pPr>
      <w:r w:rsidRPr="00162AC7">
        <w:rPr>
          <w:rStyle w:val="Style13ptBold"/>
          <w:b w:val="0"/>
        </w:rPr>
        <w:t>Stephen M.</w:t>
      </w:r>
      <w:r>
        <w:rPr>
          <w:rStyle w:val="Style13ptBold"/>
        </w:rPr>
        <w:t xml:space="preserve"> Walt 20, </w:t>
      </w:r>
      <w:r w:rsidRPr="005B66BD">
        <w:t>columnist at </w:t>
      </w:r>
      <w:r w:rsidRPr="005B66BD">
        <w:rPr>
          <w:i/>
          <w:iCs/>
        </w:rPr>
        <w:t>Foreign Policy </w:t>
      </w:r>
      <w:r w:rsidRPr="005B66BD">
        <w:t>and the Robert and Renée Belfer professor of international relations at Harvard University</w:t>
      </w:r>
      <w:r w:rsidRPr="004E4802">
        <w:t xml:space="preserve">, </w:t>
      </w:r>
      <w:r>
        <w:t xml:space="preserve">5-13-20, </w:t>
      </w:r>
      <w:r w:rsidRPr="004E4802">
        <w:t>"Will a Global Depression Trigger Another World War?" Foreign Policy, https://foreignpolicy.com/2020/05/13/coronavirus-pandemic-depression-economy-world-war/</w:t>
      </w:r>
      <w:r>
        <w:t>,LMS</w:t>
      </w:r>
    </w:p>
    <w:p w14:paraId="59BBC44B" w14:textId="77777777" w:rsidR="00916F4D" w:rsidRDefault="00916F4D" w:rsidP="000C6A84">
      <w:pPr>
        <w:rPr>
          <w:sz w:val="16"/>
        </w:rPr>
      </w:pPr>
    </w:p>
    <w:p w14:paraId="55DD8EC5" w14:textId="5E2B9D70" w:rsidR="000C6A84" w:rsidRPr="00916F4D" w:rsidRDefault="000C6A84" w:rsidP="000C6A84">
      <w:pPr>
        <w:rPr>
          <w:sz w:val="16"/>
        </w:rPr>
      </w:pPr>
      <w:r w:rsidRPr="007D74A4">
        <w:rPr>
          <w:sz w:val="16"/>
        </w:rPr>
        <w:t>For these reasons, the pandemic itself may be conducive to peace. But what about the relationship between broader economic conditions and the likelihood of war? Might a few leaders still convince themselves that provoking a crisis and going to war could still advance either long-term national interests or their own political fortunes? Are the other paths by which a deep and sustained economic downturn might make serious global conflict more likely?</w:t>
      </w:r>
      <w:r w:rsidR="00916F4D">
        <w:rPr>
          <w:sz w:val="16"/>
        </w:rPr>
        <w:t xml:space="preserve"> </w:t>
      </w:r>
      <w:r w:rsidRPr="007D74A4">
        <w:rPr>
          <w:u w:val="single"/>
        </w:rPr>
        <w:t xml:space="preserve">One familiar argument is the so-called </w:t>
      </w:r>
      <w:r w:rsidRPr="007D74A4">
        <w:rPr>
          <w:rStyle w:val="Emphasis"/>
          <w:highlight w:val="cyan"/>
        </w:rPr>
        <w:t>diversionary</w:t>
      </w:r>
      <w:r w:rsidRPr="007D74A4">
        <w:rPr>
          <w:u w:val="single"/>
        </w:rPr>
        <w:t xml:space="preserve"> (or “scapegoat”) theory of war. It </w:t>
      </w:r>
      <w:r w:rsidRPr="007D74A4">
        <w:rPr>
          <w:highlight w:val="cyan"/>
          <w:u w:val="single"/>
        </w:rPr>
        <w:t xml:space="preserve">suggests that leaders who are </w:t>
      </w:r>
      <w:r w:rsidRPr="007D74A4">
        <w:rPr>
          <w:rStyle w:val="Emphasis"/>
          <w:highlight w:val="cyan"/>
        </w:rPr>
        <w:t>worried</w:t>
      </w:r>
      <w:r w:rsidRPr="007D74A4">
        <w:rPr>
          <w:highlight w:val="cyan"/>
          <w:u w:val="single"/>
        </w:rPr>
        <w:t xml:space="preserve"> about their </w:t>
      </w:r>
      <w:r w:rsidRPr="007D74A4">
        <w:rPr>
          <w:rStyle w:val="Emphasis"/>
          <w:highlight w:val="cyan"/>
        </w:rPr>
        <w:t>popularity</w:t>
      </w:r>
      <w:r w:rsidRPr="007D74A4">
        <w:rPr>
          <w:u w:val="single"/>
        </w:rPr>
        <w:t xml:space="preserve"> at home </w:t>
      </w:r>
      <w:r w:rsidRPr="007D74A4">
        <w:rPr>
          <w:highlight w:val="cyan"/>
          <w:u w:val="single"/>
        </w:rPr>
        <w:t>will</w:t>
      </w:r>
      <w:r w:rsidRPr="007D74A4">
        <w:rPr>
          <w:u w:val="single"/>
        </w:rPr>
        <w:t xml:space="preserve"> try to </w:t>
      </w:r>
      <w:r w:rsidRPr="007D74A4">
        <w:rPr>
          <w:rStyle w:val="Emphasis"/>
          <w:highlight w:val="cyan"/>
        </w:rPr>
        <w:t>divert attention</w:t>
      </w:r>
      <w:r w:rsidRPr="007D74A4">
        <w:rPr>
          <w:highlight w:val="cyan"/>
          <w:u w:val="single"/>
        </w:rPr>
        <w:t xml:space="preserve"> from their failures by </w:t>
      </w:r>
      <w:r w:rsidRPr="007D74A4">
        <w:rPr>
          <w:rStyle w:val="Emphasis"/>
          <w:highlight w:val="cyan"/>
        </w:rPr>
        <w:t>provoking a crisis</w:t>
      </w:r>
      <w:r w:rsidRPr="007D74A4">
        <w:rPr>
          <w:highlight w:val="cyan"/>
          <w:u w:val="single"/>
        </w:rPr>
        <w:t xml:space="preserve"> with a foreign power</w:t>
      </w:r>
      <w:r w:rsidRPr="007D74A4">
        <w:rPr>
          <w:u w:val="single"/>
        </w:rPr>
        <w:t xml:space="preserve"> </w:t>
      </w:r>
      <w:r w:rsidRPr="007F266A">
        <w:rPr>
          <w:u w:val="single"/>
        </w:rPr>
        <w:t>and maybe even using force against it</w:t>
      </w:r>
      <w:r w:rsidRPr="007F266A">
        <w:rPr>
          <w:sz w:val="16"/>
          <w:u w:val="single"/>
        </w:rPr>
        <w:t xml:space="preserve">. </w:t>
      </w:r>
      <w:r w:rsidRPr="007F266A">
        <w:rPr>
          <w:sz w:val="16"/>
        </w:rPr>
        <w:t>Drawing on this logic, </w:t>
      </w:r>
      <w:hyperlink r:id="rId312" w:history="1">
        <w:r w:rsidRPr="007F266A">
          <w:rPr>
            <w:rStyle w:val="Hyperlink"/>
          </w:rPr>
          <w:t>some Americans now worry</w:t>
        </w:r>
      </w:hyperlink>
      <w:r w:rsidRPr="007F266A">
        <w:rPr>
          <w:sz w:val="16"/>
        </w:rPr>
        <w:t> that President Donald Trump will decide to attack a country like Iran or Venezuela in the run-up to the presidential election and especially if he thinks he’s likely to lose.</w:t>
      </w:r>
      <w:r w:rsidR="00916F4D" w:rsidRPr="007F266A">
        <w:rPr>
          <w:sz w:val="16"/>
        </w:rPr>
        <w:t xml:space="preserve"> </w:t>
      </w:r>
      <w:r w:rsidRPr="007F266A">
        <w:rPr>
          <w:sz w:val="16"/>
        </w:rPr>
        <w:t>This outcome strikes me as unlikely, even if one ignores the </w:t>
      </w:r>
      <w:hyperlink r:id="rId313" w:history="1">
        <w:r w:rsidRPr="007F266A">
          <w:rPr>
            <w:rStyle w:val="Hyperlink"/>
          </w:rPr>
          <w:t>logical and empirical flaws in the theory itself</w:t>
        </w:r>
      </w:hyperlink>
      <w:r w:rsidRPr="007F266A">
        <w:rPr>
          <w:sz w:val="16"/>
        </w:rPr>
        <w:t xml:space="preserve">. War is always a gamble, and should things go badly—even a little bit—it would hammer the last nail in the coffin of Trump’s declining fortunes. Moreover, none of the countries Trump might consider going after pose an imminent threat to U.S. security, and even his staunchest supporters may wonder why he is wasting time and money going after Iran or Venezuela at a moment when thousands of Americans are dying preventable deaths at home. Even a successful military action won’t put Americans back to work, create the sort of testing-and-tracing regime that competent governments around the world have been able to implement already, or hasten the </w:t>
      </w:r>
      <w:r w:rsidRPr="007D74A4">
        <w:rPr>
          <w:sz w:val="16"/>
        </w:rPr>
        <w:t>development of a vaccine. The same logic is likely to guide the decisions of other world leaders too.</w:t>
      </w:r>
      <w:r w:rsidR="00916F4D">
        <w:rPr>
          <w:sz w:val="16"/>
        </w:rPr>
        <w:t xml:space="preserve"> </w:t>
      </w:r>
      <w:r w:rsidRPr="007D74A4">
        <w:rPr>
          <w:sz w:val="16"/>
        </w:rPr>
        <w:t xml:space="preserve">Another familiar folk theory is “military Keynesianism.” </w:t>
      </w:r>
      <w:r w:rsidRPr="007D74A4">
        <w:rPr>
          <w:sz w:val="16"/>
          <w:highlight w:val="cyan"/>
          <w:u w:val="single"/>
        </w:rPr>
        <w:t>W</w:t>
      </w:r>
      <w:r w:rsidRPr="007D74A4">
        <w:rPr>
          <w:highlight w:val="cyan"/>
          <w:u w:val="single"/>
        </w:rPr>
        <w:t xml:space="preserve">ar generates </w:t>
      </w:r>
      <w:r w:rsidRPr="007D74A4">
        <w:rPr>
          <w:u w:val="single"/>
        </w:rPr>
        <w:t xml:space="preserve">a lot of </w:t>
      </w:r>
      <w:r w:rsidRPr="007D74A4">
        <w:rPr>
          <w:rStyle w:val="Emphasis"/>
          <w:highlight w:val="cyan"/>
        </w:rPr>
        <w:t>economic demand</w:t>
      </w:r>
      <w:r w:rsidRPr="007D74A4">
        <w:rPr>
          <w:u w:val="single"/>
        </w:rPr>
        <w:t xml:space="preserve">, and it can sometimes </w:t>
      </w:r>
      <w:r w:rsidRPr="007D74A4">
        <w:rPr>
          <w:rStyle w:val="Emphasis"/>
        </w:rPr>
        <w:t>lift depressed economies</w:t>
      </w:r>
      <w:r w:rsidRPr="007D74A4">
        <w:rPr>
          <w:u w:val="single"/>
        </w:rPr>
        <w:t xml:space="preserve"> out of the </w:t>
      </w:r>
      <w:r w:rsidRPr="007D74A4">
        <w:rPr>
          <w:rStyle w:val="Emphasis"/>
        </w:rPr>
        <w:t>doldrums</w:t>
      </w:r>
      <w:r w:rsidRPr="007D74A4">
        <w:rPr>
          <w:u w:val="single"/>
        </w:rPr>
        <w:t xml:space="preserve"> and back toward </w:t>
      </w:r>
      <w:r w:rsidRPr="007D74A4">
        <w:rPr>
          <w:rStyle w:val="Emphasis"/>
        </w:rPr>
        <w:t>prosperity</w:t>
      </w:r>
      <w:r w:rsidRPr="007D74A4">
        <w:rPr>
          <w:u w:val="single"/>
        </w:rPr>
        <w:t xml:space="preserve"> and full employment. The </w:t>
      </w:r>
      <w:r w:rsidRPr="007D74A4">
        <w:rPr>
          <w:rStyle w:val="Emphasis"/>
          <w:highlight w:val="cyan"/>
        </w:rPr>
        <w:t>obvious case</w:t>
      </w:r>
      <w:r w:rsidRPr="007D74A4">
        <w:rPr>
          <w:u w:val="single"/>
        </w:rPr>
        <w:t xml:space="preserve"> in point </w:t>
      </w:r>
      <w:r w:rsidRPr="007D74A4">
        <w:rPr>
          <w:highlight w:val="cyan"/>
          <w:u w:val="single"/>
        </w:rPr>
        <w:t>here is World War II</w:t>
      </w:r>
      <w:r w:rsidRPr="007D74A4">
        <w:rPr>
          <w:u w:val="single"/>
        </w:rPr>
        <w:t xml:space="preserve">, which did help the U.S economy finally </w:t>
      </w:r>
      <w:r w:rsidRPr="007D74A4">
        <w:rPr>
          <w:rStyle w:val="Emphasis"/>
        </w:rPr>
        <w:t>escape the quicksand</w:t>
      </w:r>
      <w:r w:rsidRPr="007D74A4">
        <w:rPr>
          <w:u w:val="single"/>
        </w:rPr>
        <w:t xml:space="preserve"> of the Great Depression. Those who are convinced that great powers go to war primarily to keep Big Business (or the arms industry) happy are naturally drawn to this sort of argument, and they might worry that governments looking at bleak economic forecasts will try to restart their economies through some sort of military adventure.</w:t>
      </w:r>
      <w:r w:rsidR="00916F4D">
        <w:rPr>
          <w:sz w:val="16"/>
        </w:rPr>
        <w:t xml:space="preserve"> </w:t>
      </w:r>
      <w:r w:rsidRPr="007D74A4">
        <w:rPr>
          <w:sz w:val="16"/>
        </w:rPr>
        <w:t xml:space="preserve">I doubt it. It </w:t>
      </w:r>
      <w:r w:rsidRPr="007F266A">
        <w:rPr>
          <w:sz w:val="16"/>
        </w:rPr>
        <w:t>takes a really big war to generate a significant stimulus, and it is hard to imagine any country launching a large-scale war—with all its attendant risks—at a moment when debt levels are already soaring. More importantly, there are lots of easier and more direct ways to stimulate the economy—infrastructure spending, unemployment insurance, even “helicopter payments”—and launching a war has to be one of the least efficient methods available. The threat of war usually spooks investors too, which any politician with their eye on the stock market would be loath to do.</w:t>
      </w:r>
      <w:r w:rsidR="00916F4D" w:rsidRPr="007F266A">
        <w:rPr>
          <w:sz w:val="16"/>
        </w:rPr>
        <w:t xml:space="preserve"> </w:t>
      </w:r>
      <w:r w:rsidRPr="007F266A">
        <w:rPr>
          <w:highlight w:val="cyan"/>
          <w:u w:val="single"/>
        </w:rPr>
        <w:t>Economic downturns can encourage wa</w:t>
      </w:r>
      <w:r w:rsidRPr="007F266A">
        <w:rPr>
          <w:u w:val="single"/>
        </w:rPr>
        <w:t>r</w:t>
      </w:r>
      <w:r w:rsidRPr="007F266A">
        <w:t xml:space="preserve"> in some special circumstances, especially </w:t>
      </w:r>
      <w:r w:rsidRPr="007F266A">
        <w:rPr>
          <w:u w:val="single"/>
        </w:rPr>
        <w:t xml:space="preserve">when a </w:t>
      </w:r>
      <w:r w:rsidRPr="007F266A">
        <w:rPr>
          <w:highlight w:val="cyan"/>
          <w:u w:val="single"/>
        </w:rPr>
        <w:t xml:space="preserve">war would enable a country facing </w:t>
      </w:r>
      <w:r w:rsidRPr="007F266A">
        <w:rPr>
          <w:rStyle w:val="Emphasis"/>
        </w:rPr>
        <w:t xml:space="preserve">severe </w:t>
      </w:r>
      <w:r w:rsidRPr="007F266A">
        <w:rPr>
          <w:rStyle w:val="Emphasis"/>
          <w:highlight w:val="cyan"/>
        </w:rPr>
        <w:t>hardships</w:t>
      </w:r>
      <w:r w:rsidRPr="007F266A">
        <w:rPr>
          <w:highlight w:val="cyan"/>
          <w:u w:val="single"/>
        </w:rPr>
        <w:t xml:space="preserve"> to capture something of immediate </w:t>
      </w:r>
      <w:r w:rsidRPr="007F266A">
        <w:rPr>
          <w:u w:val="single"/>
        </w:rPr>
        <w:t xml:space="preserve">and </w:t>
      </w:r>
      <w:r w:rsidRPr="007F266A">
        <w:rPr>
          <w:highlight w:val="cyan"/>
          <w:u w:val="single"/>
        </w:rPr>
        <w:t>significant value. Saddam Hussein’s decision to seize Kuwait</w:t>
      </w:r>
      <w:r w:rsidRPr="007F266A">
        <w:rPr>
          <w:u w:val="single"/>
        </w:rPr>
        <w:t xml:space="preserve"> in 1990 </w:t>
      </w:r>
      <w:hyperlink r:id="rId314" w:history="1">
        <w:r w:rsidRPr="007F266A">
          <w:rPr>
            <w:rStyle w:val="Hyperlink"/>
          </w:rPr>
          <w:t xml:space="preserve">fits </w:t>
        </w:r>
        <w:r w:rsidRPr="007F266A">
          <w:rPr>
            <w:rStyle w:val="Hyperlink"/>
            <w:highlight w:val="cyan"/>
          </w:rPr>
          <w:t>this model perfectly</w:t>
        </w:r>
      </w:hyperlink>
      <w:r w:rsidRPr="007F266A">
        <w:rPr>
          <w:u w:val="single"/>
        </w:rPr>
        <w:t xml:space="preserve">: The </w:t>
      </w:r>
      <w:r w:rsidRPr="007F266A">
        <w:rPr>
          <w:highlight w:val="cyan"/>
          <w:u w:val="single"/>
        </w:rPr>
        <w:t xml:space="preserve">Iraqi economy was in </w:t>
      </w:r>
      <w:r w:rsidRPr="007F266A">
        <w:rPr>
          <w:rStyle w:val="Emphasis"/>
          <w:highlight w:val="cyan"/>
        </w:rPr>
        <w:t>terrible shape</w:t>
      </w:r>
      <w:r w:rsidRPr="007F266A">
        <w:rPr>
          <w:u w:val="single"/>
        </w:rPr>
        <w:t xml:space="preserve"> </w:t>
      </w:r>
      <w:r w:rsidRPr="007F266A">
        <w:rPr>
          <w:sz w:val="16"/>
          <w:szCs w:val="16"/>
        </w:rPr>
        <w:t xml:space="preserve">after its long war with Iran; unemployment was threatening </w:t>
      </w:r>
      <w:r w:rsidRPr="00916F4D">
        <w:rPr>
          <w:sz w:val="16"/>
          <w:szCs w:val="16"/>
        </w:rPr>
        <w:t>Saddam’s domestic position; Kuwait’s vast oil riches were a considerable prize; and seizing the lightly armed emirate was exceedingly easy to do. Iraq also owed Kuwait a lot of money, and</w:t>
      </w:r>
      <w:r w:rsidRPr="00C5236C">
        <w:rPr>
          <w:u w:val="single"/>
        </w:rPr>
        <w:t xml:space="preserve"> a </w:t>
      </w:r>
      <w:r w:rsidRPr="00C5236C">
        <w:rPr>
          <w:rStyle w:val="Emphasis"/>
        </w:rPr>
        <w:t>hostile takeover</w:t>
      </w:r>
      <w:r w:rsidRPr="00C5236C">
        <w:rPr>
          <w:u w:val="single"/>
        </w:rPr>
        <w:t xml:space="preserve"> by Baghdad would wipe those debts off the books overnight. In this case, Iraq’s parlous economic condition clearly made </w:t>
      </w:r>
      <w:r w:rsidRPr="00C5236C">
        <w:rPr>
          <w:rStyle w:val="Emphasis"/>
        </w:rPr>
        <w:t>war more likely</w:t>
      </w:r>
      <w:r w:rsidRPr="00C5236C">
        <w:rPr>
          <w:u w:val="single"/>
        </w:rPr>
        <w:t>.</w:t>
      </w:r>
      <w:r w:rsidR="00916F4D">
        <w:rPr>
          <w:sz w:val="16"/>
        </w:rPr>
        <w:t xml:space="preserve"> </w:t>
      </w:r>
      <w:r w:rsidRPr="00C5236C">
        <w:rPr>
          <w:sz w:val="16"/>
        </w:rPr>
        <w:t xml:space="preserve">Yet I cannot think of any country in similar circumstances today. Now is hardly the time for Russia to try to grab more of Ukraine—if it even wanted to—or for China to make a play for Taiwan, because the costs </w:t>
      </w:r>
      <w:r w:rsidRPr="007F266A">
        <w:rPr>
          <w:sz w:val="16"/>
        </w:rPr>
        <w:t>of doing so would clearly outweigh the economic benefits. Even conquering an oil-rich country—the sort of greedy acquisitiveness that </w:t>
      </w:r>
      <w:hyperlink r:id="rId315" w:history="1">
        <w:r w:rsidRPr="007F266A">
          <w:rPr>
            <w:rStyle w:val="Hyperlink"/>
          </w:rPr>
          <w:t>Trump occasionally hints at</w:t>
        </w:r>
      </w:hyperlink>
      <w:r w:rsidRPr="007F266A">
        <w:rPr>
          <w:sz w:val="16"/>
        </w:rPr>
        <w:t xml:space="preserve">—doesn’t look attractive when there’s a vast glut on the market. I might be worried if some weak and defenseless country somehow came to possess the entire global stock of a successful coronavirus vaccine, but that scenario </w:t>
      </w:r>
      <w:r w:rsidRPr="00C5236C">
        <w:rPr>
          <w:sz w:val="16"/>
        </w:rPr>
        <w:t>is not even remotely possible.</w:t>
      </w:r>
      <w:r w:rsidR="00916F4D">
        <w:rPr>
          <w:sz w:val="16"/>
        </w:rPr>
        <w:t xml:space="preserve"> </w:t>
      </w:r>
      <w:r w:rsidRPr="00C5236C">
        <w:rPr>
          <w:sz w:val="16"/>
        </w:rPr>
        <w:t xml:space="preserve">If one takes a longer-term perspective, however, a </w:t>
      </w:r>
      <w:r w:rsidRPr="00C5236C">
        <w:rPr>
          <w:rStyle w:val="Emphasis"/>
          <w:highlight w:val="cyan"/>
        </w:rPr>
        <w:t>sustained economic depression</w:t>
      </w:r>
      <w:r w:rsidRPr="00C5236C">
        <w:rPr>
          <w:highlight w:val="cyan"/>
          <w:u w:val="single"/>
        </w:rPr>
        <w:t xml:space="preserve"> could make war more likely by strengthening </w:t>
      </w:r>
      <w:r w:rsidRPr="00C5236C">
        <w:rPr>
          <w:rStyle w:val="Emphasis"/>
          <w:highlight w:val="cyan"/>
        </w:rPr>
        <w:t>fascist</w:t>
      </w:r>
      <w:r w:rsidRPr="00C5236C">
        <w:rPr>
          <w:u w:val="single"/>
        </w:rPr>
        <w:t xml:space="preserve"> or </w:t>
      </w:r>
      <w:r w:rsidRPr="00C5236C">
        <w:rPr>
          <w:rStyle w:val="Emphasis"/>
          <w:highlight w:val="cyan"/>
        </w:rPr>
        <w:t>xenophobic</w:t>
      </w:r>
      <w:r w:rsidRPr="00C5236C">
        <w:rPr>
          <w:highlight w:val="cyan"/>
          <w:u w:val="single"/>
        </w:rPr>
        <w:t xml:space="preserve"> political </w:t>
      </w:r>
      <w:r w:rsidRPr="00C5236C">
        <w:rPr>
          <w:rStyle w:val="Emphasis"/>
          <w:highlight w:val="cyan"/>
        </w:rPr>
        <w:t>movements</w:t>
      </w:r>
      <w:r w:rsidRPr="00C5236C">
        <w:rPr>
          <w:u w:val="single"/>
        </w:rPr>
        <w:t xml:space="preserve">, </w:t>
      </w:r>
      <w:r w:rsidRPr="00C5236C">
        <w:rPr>
          <w:highlight w:val="cyan"/>
          <w:u w:val="single"/>
        </w:rPr>
        <w:t xml:space="preserve">fueling </w:t>
      </w:r>
      <w:r w:rsidRPr="00C5236C">
        <w:rPr>
          <w:rStyle w:val="Emphasis"/>
          <w:highlight w:val="cyan"/>
        </w:rPr>
        <w:t>protectionism</w:t>
      </w:r>
      <w:r w:rsidRPr="00C5236C">
        <w:rPr>
          <w:highlight w:val="cyan"/>
          <w:u w:val="single"/>
        </w:rPr>
        <w:t xml:space="preserve"> and </w:t>
      </w:r>
      <w:r w:rsidRPr="00C5236C">
        <w:rPr>
          <w:rStyle w:val="Emphasis"/>
          <w:highlight w:val="cyan"/>
        </w:rPr>
        <w:t>hypernationalism</w:t>
      </w:r>
      <w:r w:rsidRPr="00C5236C">
        <w:rPr>
          <w:u w:val="single"/>
        </w:rPr>
        <w:t xml:space="preserve">, and </w:t>
      </w:r>
      <w:r w:rsidRPr="00C5236C">
        <w:rPr>
          <w:highlight w:val="cyan"/>
          <w:u w:val="single"/>
        </w:rPr>
        <w:t>making it</w:t>
      </w:r>
      <w:r w:rsidRPr="00C5236C">
        <w:rPr>
          <w:u w:val="single"/>
        </w:rPr>
        <w:t xml:space="preserve"> more difficult </w:t>
      </w:r>
      <w:r w:rsidRPr="00C5236C">
        <w:rPr>
          <w:highlight w:val="cyan"/>
          <w:u w:val="single"/>
        </w:rPr>
        <w:t xml:space="preserve">for countries to reach </w:t>
      </w:r>
      <w:r w:rsidRPr="00C5236C">
        <w:rPr>
          <w:rStyle w:val="Emphasis"/>
          <w:highlight w:val="cyan"/>
        </w:rPr>
        <w:t>mutually acceptable bargains</w:t>
      </w:r>
      <w:r w:rsidRPr="00C5236C">
        <w:rPr>
          <w:highlight w:val="cyan"/>
          <w:u w:val="single"/>
        </w:rPr>
        <w:t xml:space="preserve"> with each other.</w:t>
      </w:r>
      <w:r w:rsidRPr="00C5236C">
        <w:rPr>
          <w:u w:val="single"/>
        </w:rPr>
        <w:t xml:space="preserve"> </w:t>
      </w:r>
      <w:r w:rsidRPr="00916F4D">
        <w:rPr>
          <w:sz w:val="16"/>
          <w:szCs w:val="16"/>
        </w:rPr>
        <w:t>The history of the 1930s shows where such trends can lead, although the economic effects of the Depression are hardly the only reason world politics took such a deadly turn in the 1930s. Nationalism, xenophobia, and authoritarian rule were making a comeback well before COVID-19 struck, but the</w:t>
      </w:r>
      <w:r w:rsidRPr="00C5236C">
        <w:rPr>
          <w:u w:val="single"/>
        </w:rPr>
        <w:t xml:space="preserve"> </w:t>
      </w:r>
      <w:r w:rsidRPr="00C5236C">
        <w:rPr>
          <w:highlight w:val="cyan"/>
          <w:u w:val="single"/>
        </w:rPr>
        <w:t>economic misery</w:t>
      </w:r>
      <w:r w:rsidRPr="00C5236C">
        <w:rPr>
          <w:u w:val="single"/>
        </w:rPr>
        <w:t xml:space="preserve"> now occurring in every corner of the world </w:t>
      </w:r>
      <w:r w:rsidRPr="00C5236C">
        <w:rPr>
          <w:highlight w:val="cyan"/>
          <w:u w:val="single"/>
        </w:rPr>
        <w:t xml:space="preserve">could </w:t>
      </w:r>
      <w:r w:rsidRPr="00C5236C">
        <w:rPr>
          <w:rStyle w:val="Emphasis"/>
          <w:highlight w:val="cyan"/>
        </w:rPr>
        <w:t>intensify these trends</w:t>
      </w:r>
      <w:r w:rsidRPr="00C5236C">
        <w:rPr>
          <w:highlight w:val="cyan"/>
          <w:u w:val="single"/>
        </w:rPr>
        <w:t xml:space="preserve"> and leave us in </w:t>
      </w:r>
      <w:r w:rsidRPr="00C5236C">
        <w:rPr>
          <w:u w:val="single"/>
        </w:rPr>
        <w:t xml:space="preserve">a more </w:t>
      </w:r>
      <w:r w:rsidRPr="00C5236C">
        <w:rPr>
          <w:rStyle w:val="Emphasis"/>
          <w:highlight w:val="cyan"/>
        </w:rPr>
        <w:t>war-prone condition</w:t>
      </w:r>
      <w:r w:rsidRPr="00C5236C">
        <w:rPr>
          <w:u w:val="single"/>
        </w:rPr>
        <w:t xml:space="preserve"> when fear of the virus has diminished.</w:t>
      </w:r>
    </w:p>
    <w:p w14:paraId="53EB5DEB" w14:textId="40367A08" w:rsidR="00D8123D" w:rsidRPr="00162AC7" w:rsidRDefault="00D8123D" w:rsidP="00D8123D">
      <w:pPr>
        <w:pStyle w:val="Heading4"/>
        <w:rPr>
          <w:b w:val="0"/>
          <w:bCs/>
        </w:rPr>
      </w:pPr>
      <w:r>
        <w:rPr>
          <w:bCs/>
        </w:rPr>
        <w:t>Economy c</w:t>
      </w:r>
      <w:r w:rsidRPr="00162AC7">
        <w:rPr>
          <w:bCs/>
        </w:rPr>
        <w:t xml:space="preserve">ollapse </w:t>
      </w:r>
      <w:r w:rsidRPr="00D8123D">
        <w:rPr>
          <w:bCs/>
        </w:rPr>
        <w:t>= extinction</w:t>
      </w:r>
    </w:p>
    <w:p w14:paraId="5EF8FBF4" w14:textId="216ECAF1" w:rsidR="00D8123D" w:rsidRPr="00D8123D" w:rsidRDefault="00D8123D" w:rsidP="00D8123D">
      <w:pPr>
        <w:rPr>
          <w:rFonts w:asciiTheme="majorHAnsi" w:hAnsiTheme="majorHAnsi" w:cstheme="majorHAnsi"/>
        </w:rPr>
      </w:pPr>
      <w:r w:rsidRPr="00D8123D">
        <w:rPr>
          <w:rFonts w:asciiTheme="majorHAnsi" w:hAnsiTheme="majorHAnsi" w:cstheme="majorHAnsi"/>
        </w:rPr>
        <w:t xml:space="preserve">Zoë </w:t>
      </w:r>
      <w:r w:rsidRPr="00D8123D">
        <w:rPr>
          <w:rStyle w:val="Style13ptBold"/>
        </w:rPr>
        <w:t>Baird 20</w:t>
      </w:r>
      <w:r w:rsidRPr="00D8123D">
        <w:rPr>
          <w:rFonts w:asciiTheme="majorHAnsi" w:hAnsiTheme="majorHAnsi" w:cstheme="majorHAnsi"/>
        </w:rPr>
        <w:t>, A.B. Phi Beta Kappa and J.D. from the University of California, Berkeley, Member of the Aspen Strategy Group, CEO and President of the Markle Foundation, Former Trustee at the Council on Foreign Relations and Partner in the law firm of O’Melveny &amp; Myers, “Equitable Economic Recovery Is a National Security Imperative”, in Domestic and International (Dis)Order: A Strategic Response, Ed. Bitounis and King, October 2020, p. 89-90</w:t>
      </w:r>
    </w:p>
    <w:p w14:paraId="1092E215" w14:textId="0807DD4E" w:rsidR="00D8123D" w:rsidRPr="00916F4D" w:rsidRDefault="00D8123D" w:rsidP="00D8123D">
      <w:pPr>
        <w:rPr>
          <w:rFonts w:asciiTheme="majorHAnsi" w:hAnsiTheme="majorHAnsi" w:cstheme="majorHAnsi"/>
        </w:rPr>
      </w:pPr>
      <w:r w:rsidRPr="00D8123D">
        <w:rPr>
          <w:rFonts w:asciiTheme="majorHAnsi" w:hAnsiTheme="majorHAnsi" w:cstheme="majorHAnsi"/>
          <w:u w:val="single"/>
        </w:rPr>
        <w:t xml:space="preserve">Broadly shared </w:t>
      </w:r>
      <w:r w:rsidRPr="00D8123D">
        <w:rPr>
          <w:rFonts w:asciiTheme="majorHAnsi" w:hAnsiTheme="majorHAnsi" w:cstheme="majorHAnsi"/>
          <w:highlight w:val="cyan"/>
          <w:u w:val="single"/>
        </w:rPr>
        <w:t xml:space="preserve">economic prosperity is a </w:t>
      </w:r>
      <w:r w:rsidRPr="00D8123D">
        <w:rPr>
          <w:rFonts w:asciiTheme="majorHAnsi" w:hAnsiTheme="majorHAnsi" w:cstheme="majorHAnsi"/>
          <w:b/>
          <w:iCs/>
          <w:highlight w:val="cyan"/>
          <w:u w:val="single"/>
          <w:bdr w:val="single" w:sz="12" w:space="0" w:color="auto"/>
        </w:rPr>
        <w:t>bedrock</w:t>
      </w:r>
      <w:r w:rsidRPr="00D8123D">
        <w:rPr>
          <w:rFonts w:asciiTheme="majorHAnsi" w:hAnsiTheme="majorHAnsi" w:cstheme="majorHAnsi"/>
          <w:highlight w:val="cyan"/>
          <w:u w:val="single"/>
        </w:rPr>
        <w:t xml:space="preserve"> of</w:t>
      </w:r>
      <w:r w:rsidRPr="00D8123D">
        <w:rPr>
          <w:rFonts w:asciiTheme="majorHAnsi" w:hAnsiTheme="majorHAnsi" w:cstheme="majorHAnsi"/>
          <w:u w:val="single"/>
        </w:rPr>
        <w:t xml:space="preserve"> America’s </w:t>
      </w:r>
      <w:r w:rsidRPr="00D8123D">
        <w:rPr>
          <w:rFonts w:asciiTheme="majorHAnsi" w:hAnsiTheme="majorHAnsi" w:cstheme="majorHAnsi"/>
          <w:b/>
          <w:iCs/>
          <w:u w:val="single"/>
          <w:bdr w:val="single" w:sz="12" w:space="0" w:color="auto"/>
        </w:rPr>
        <w:t>economic</w:t>
      </w:r>
      <w:r w:rsidRPr="00D8123D">
        <w:rPr>
          <w:rFonts w:asciiTheme="majorHAnsi" w:hAnsiTheme="majorHAnsi" w:cstheme="majorHAnsi"/>
          <w:u w:val="single"/>
        </w:rPr>
        <w:t xml:space="preserve"> and </w:t>
      </w:r>
      <w:r w:rsidRPr="00D8123D">
        <w:rPr>
          <w:rFonts w:asciiTheme="majorHAnsi" w:hAnsiTheme="majorHAnsi" w:cstheme="majorHAnsi"/>
          <w:b/>
          <w:iCs/>
          <w:highlight w:val="cyan"/>
          <w:u w:val="single"/>
          <w:bdr w:val="single" w:sz="12" w:space="0" w:color="auto"/>
        </w:rPr>
        <w:t>political strength</w:t>
      </w:r>
      <w:r w:rsidRPr="00D8123D">
        <w:rPr>
          <w:rFonts w:asciiTheme="majorHAnsi" w:hAnsiTheme="majorHAnsi" w:cstheme="majorHAnsi"/>
          <w:u w:val="single"/>
        </w:rPr>
        <w:t xml:space="preserve">—both </w:t>
      </w:r>
      <w:r w:rsidRPr="00D8123D">
        <w:rPr>
          <w:rFonts w:asciiTheme="majorHAnsi" w:hAnsiTheme="majorHAnsi" w:cstheme="majorHAnsi"/>
          <w:b/>
          <w:iCs/>
          <w:u w:val="single"/>
          <w:bdr w:val="single" w:sz="12" w:space="0" w:color="auto"/>
        </w:rPr>
        <w:t>domestically</w:t>
      </w:r>
      <w:r w:rsidRPr="00D8123D">
        <w:rPr>
          <w:rFonts w:asciiTheme="majorHAnsi" w:hAnsiTheme="majorHAnsi" w:cstheme="majorHAnsi"/>
          <w:u w:val="single"/>
        </w:rPr>
        <w:t xml:space="preserve"> and in the </w:t>
      </w:r>
      <w:r w:rsidRPr="00D8123D">
        <w:rPr>
          <w:rFonts w:asciiTheme="majorHAnsi" w:hAnsiTheme="majorHAnsi" w:cstheme="majorHAnsi"/>
          <w:b/>
          <w:iCs/>
          <w:u w:val="single"/>
          <w:bdr w:val="single" w:sz="12" w:space="0" w:color="auto"/>
        </w:rPr>
        <w:t>international</w:t>
      </w:r>
      <w:r w:rsidRPr="00D8123D">
        <w:rPr>
          <w:rFonts w:asciiTheme="majorHAnsi" w:hAnsiTheme="majorHAnsi" w:cstheme="majorHAnsi"/>
          <w:u w:val="single"/>
        </w:rPr>
        <w:t xml:space="preserve"> arena. A </w:t>
      </w:r>
      <w:r w:rsidRPr="00D8123D">
        <w:rPr>
          <w:rFonts w:asciiTheme="majorHAnsi" w:hAnsiTheme="majorHAnsi" w:cstheme="majorHAnsi"/>
          <w:b/>
          <w:iCs/>
          <w:u w:val="single"/>
          <w:bdr w:val="single" w:sz="12" w:space="0" w:color="auto"/>
        </w:rPr>
        <w:t>strong</w:t>
      </w:r>
      <w:r w:rsidRPr="00D8123D">
        <w:rPr>
          <w:rFonts w:asciiTheme="majorHAnsi" w:hAnsiTheme="majorHAnsi" w:cstheme="majorHAnsi"/>
          <w:u w:val="single"/>
        </w:rPr>
        <w:t xml:space="preserve"> and </w:t>
      </w:r>
      <w:r w:rsidRPr="00D8123D">
        <w:rPr>
          <w:rFonts w:asciiTheme="majorHAnsi" w:hAnsiTheme="majorHAnsi" w:cstheme="majorHAnsi"/>
          <w:b/>
          <w:iCs/>
          <w:highlight w:val="cyan"/>
          <w:u w:val="single"/>
          <w:bdr w:val="single" w:sz="12" w:space="0" w:color="auto"/>
        </w:rPr>
        <w:t>equitable</w:t>
      </w:r>
      <w:r w:rsidRPr="00D8123D">
        <w:rPr>
          <w:rFonts w:asciiTheme="majorHAnsi" w:hAnsiTheme="majorHAnsi" w:cstheme="majorHAnsi"/>
          <w:highlight w:val="cyan"/>
          <w:u w:val="single"/>
        </w:rPr>
        <w:t xml:space="preserve"> recovery</w:t>
      </w:r>
      <w:r w:rsidRPr="00D8123D">
        <w:rPr>
          <w:rFonts w:asciiTheme="majorHAnsi" w:hAnsiTheme="majorHAnsi" w:cstheme="majorHAnsi"/>
          <w:u w:val="single"/>
        </w:rPr>
        <w:t xml:space="preserve"> from the economic crisis created by COVID-19 </w:t>
      </w:r>
      <w:r w:rsidRPr="00D8123D">
        <w:rPr>
          <w:rFonts w:asciiTheme="majorHAnsi" w:hAnsiTheme="majorHAnsi" w:cstheme="majorHAnsi"/>
          <w:highlight w:val="cyan"/>
          <w:u w:val="single"/>
        </w:rPr>
        <w:t>would be</w:t>
      </w:r>
      <w:r w:rsidRPr="00D8123D">
        <w:rPr>
          <w:rFonts w:asciiTheme="majorHAnsi" w:hAnsiTheme="majorHAnsi" w:cstheme="majorHAnsi"/>
          <w:u w:val="single"/>
        </w:rPr>
        <w:t xml:space="preserve"> a </w:t>
      </w:r>
      <w:r w:rsidRPr="00D8123D">
        <w:rPr>
          <w:rFonts w:asciiTheme="majorHAnsi" w:hAnsiTheme="majorHAnsi" w:cstheme="majorHAnsi"/>
          <w:b/>
          <w:iCs/>
          <w:highlight w:val="cyan"/>
          <w:u w:val="single"/>
          <w:bdr w:val="single" w:sz="12" w:space="0" w:color="auto"/>
        </w:rPr>
        <w:t>powerful</w:t>
      </w:r>
      <w:r w:rsidRPr="00D8123D">
        <w:rPr>
          <w:rFonts w:asciiTheme="majorHAnsi" w:hAnsiTheme="majorHAnsi" w:cstheme="majorHAnsi"/>
          <w:b/>
          <w:iCs/>
          <w:u w:val="single"/>
          <w:bdr w:val="single" w:sz="12" w:space="0" w:color="auto"/>
        </w:rPr>
        <w:t xml:space="preserve"> testament</w:t>
      </w:r>
      <w:r w:rsidRPr="00D8123D">
        <w:rPr>
          <w:rFonts w:asciiTheme="majorHAnsi" w:hAnsiTheme="majorHAnsi" w:cstheme="majorHAnsi"/>
          <w:u w:val="single"/>
        </w:rPr>
        <w:t xml:space="preserve"> to the </w:t>
      </w:r>
      <w:r w:rsidRPr="00D8123D">
        <w:rPr>
          <w:rFonts w:asciiTheme="majorHAnsi" w:hAnsiTheme="majorHAnsi" w:cstheme="majorHAnsi"/>
          <w:b/>
          <w:iCs/>
          <w:u w:val="single"/>
          <w:bdr w:val="single" w:sz="12" w:space="0" w:color="auto"/>
        </w:rPr>
        <w:t>resilience</w:t>
      </w:r>
      <w:r w:rsidRPr="00D8123D">
        <w:rPr>
          <w:rFonts w:asciiTheme="majorHAnsi" w:hAnsiTheme="majorHAnsi" w:cstheme="majorHAnsi"/>
          <w:u w:val="single"/>
        </w:rPr>
        <w:t xml:space="preserve"> of the American system and its </w:t>
      </w:r>
      <w:r w:rsidRPr="00D8123D">
        <w:rPr>
          <w:rFonts w:asciiTheme="majorHAnsi" w:hAnsiTheme="majorHAnsi" w:cstheme="majorHAnsi"/>
          <w:b/>
          <w:iCs/>
          <w:u w:val="single"/>
          <w:bdr w:val="single" w:sz="12" w:space="0" w:color="auto"/>
        </w:rPr>
        <w:t>ability to create prosperity</w:t>
      </w:r>
      <w:r w:rsidRPr="00D8123D">
        <w:rPr>
          <w:rFonts w:asciiTheme="majorHAnsi" w:hAnsiTheme="majorHAnsi" w:cstheme="majorHAnsi"/>
          <w:u w:val="single"/>
        </w:rPr>
        <w:t xml:space="preserve"> at a time of </w:t>
      </w:r>
      <w:r w:rsidRPr="00D8123D">
        <w:rPr>
          <w:rFonts w:asciiTheme="majorHAnsi" w:hAnsiTheme="majorHAnsi" w:cstheme="majorHAnsi"/>
          <w:b/>
          <w:iCs/>
          <w:u w:val="single"/>
          <w:bdr w:val="single" w:sz="12" w:space="0" w:color="auto"/>
        </w:rPr>
        <w:t>seismic change</w:t>
      </w:r>
      <w:r w:rsidRPr="00D8123D">
        <w:rPr>
          <w:rFonts w:asciiTheme="majorHAnsi" w:hAnsiTheme="majorHAnsi" w:cstheme="majorHAnsi"/>
          <w:u w:val="single"/>
        </w:rPr>
        <w:t xml:space="preserve"> and persistent </w:t>
      </w:r>
      <w:r w:rsidRPr="00D8123D">
        <w:rPr>
          <w:rFonts w:asciiTheme="majorHAnsi" w:hAnsiTheme="majorHAnsi" w:cstheme="majorHAnsi"/>
          <w:b/>
          <w:iCs/>
          <w:u w:val="single"/>
          <w:bdr w:val="single" w:sz="12" w:space="0" w:color="auto"/>
        </w:rPr>
        <w:t>global crisis</w:t>
      </w:r>
      <w:r w:rsidRPr="00D8123D">
        <w:rPr>
          <w:rFonts w:asciiTheme="majorHAnsi" w:hAnsiTheme="majorHAnsi" w:cstheme="majorHAnsi"/>
        </w:rPr>
        <w:t xml:space="preserve">. </w:t>
      </w:r>
      <w:r w:rsidRPr="00D8123D">
        <w:rPr>
          <w:rFonts w:asciiTheme="majorHAnsi" w:hAnsiTheme="majorHAnsi" w:cstheme="majorHAnsi"/>
          <w:sz w:val="16"/>
          <w:szCs w:val="16"/>
        </w:rPr>
        <w:t>Such a recovery could attack the profound economic inequities that have developed over the past several decade</w:t>
      </w:r>
      <w:r w:rsidRPr="00D8123D">
        <w:rPr>
          <w:rFonts w:asciiTheme="majorHAnsi" w:hAnsiTheme="majorHAnsi" w:cstheme="majorHAnsi"/>
        </w:rPr>
        <w:t xml:space="preserve">s. </w:t>
      </w:r>
      <w:r w:rsidRPr="00D8123D">
        <w:rPr>
          <w:rFonts w:asciiTheme="majorHAnsi" w:hAnsiTheme="majorHAnsi" w:cstheme="majorHAnsi"/>
          <w:u w:val="single"/>
        </w:rPr>
        <w:t xml:space="preserve">Without </w:t>
      </w:r>
      <w:r w:rsidRPr="00D8123D">
        <w:rPr>
          <w:rFonts w:asciiTheme="majorHAnsi" w:hAnsiTheme="majorHAnsi" w:cstheme="majorHAnsi"/>
          <w:b/>
          <w:iCs/>
          <w:u w:val="single"/>
          <w:bdr w:val="single" w:sz="12" w:space="0" w:color="auto"/>
        </w:rPr>
        <w:t>bold action</w:t>
      </w:r>
      <w:r w:rsidRPr="00D8123D">
        <w:rPr>
          <w:rFonts w:asciiTheme="majorHAnsi" w:hAnsiTheme="majorHAnsi" w:cstheme="majorHAnsi"/>
        </w:rPr>
        <w:t xml:space="preserve"> to help all workers access good jobs as the economy returns, </w:t>
      </w:r>
      <w:r w:rsidRPr="00D8123D">
        <w:rPr>
          <w:rFonts w:asciiTheme="majorHAnsi" w:hAnsiTheme="majorHAnsi" w:cstheme="majorHAnsi"/>
          <w:u w:val="single"/>
        </w:rPr>
        <w:t xml:space="preserve">the </w:t>
      </w:r>
      <w:r w:rsidRPr="00D8123D">
        <w:rPr>
          <w:rFonts w:asciiTheme="majorHAnsi" w:hAnsiTheme="majorHAnsi" w:cstheme="majorHAnsi"/>
          <w:b/>
          <w:iCs/>
          <w:highlight w:val="cyan"/>
          <w:u w:val="single"/>
          <w:bdr w:val="single" w:sz="12" w:space="0" w:color="auto"/>
        </w:rPr>
        <w:t>U</w:t>
      </w:r>
      <w:r w:rsidRPr="00D8123D">
        <w:rPr>
          <w:rFonts w:asciiTheme="majorHAnsi" w:hAnsiTheme="majorHAnsi" w:cstheme="majorHAnsi"/>
        </w:rPr>
        <w:t xml:space="preserve">nited </w:t>
      </w:r>
      <w:r w:rsidRPr="00D8123D">
        <w:rPr>
          <w:rFonts w:asciiTheme="majorHAnsi" w:hAnsiTheme="majorHAnsi" w:cstheme="majorHAnsi"/>
          <w:b/>
          <w:iCs/>
          <w:highlight w:val="cyan"/>
          <w:u w:val="single"/>
          <w:bdr w:val="single" w:sz="12" w:space="0" w:color="auto"/>
        </w:rPr>
        <w:t>S</w:t>
      </w:r>
      <w:r w:rsidRPr="00D8123D">
        <w:rPr>
          <w:rFonts w:asciiTheme="majorHAnsi" w:hAnsiTheme="majorHAnsi" w:cstheme="majorHAnsi"/>
        </w:rPr>
        <w:t xml:space="preserve">tates </w:t>
      </w:r>
      <w:r w:rsidRPr="00D8123D">
        <w:rPr>
          <w:rFonts w:asciiTheme="majorHAnsi" w:hAnsiTheme="majorHAnsi" w:cstheme="majorHAnsi"/>
          <w:highlight w:val="cyan"/>
          <w:u w:val="single"/>
        </w:rPr>
        <w:t xml:space="preserve">risks </w:t>
      </w:r>
      <w:r w:rsidRPr="00D8123D">
        <w:rPr>
          <w:rFonts w:asciiTheme="majorHAnsi" w:hAnsiTheme="majorHAnsi" w:cstheme="majorHAnsi"/>
          <w:b/>
          <w:iCs/>
          <w:highlight w:val="cyan"/>
          <w:u w:val="single"/>
          <w:bdr w:val="single" w:sz="12" w:space="0" w:color="auto"/>
        </w:rPr>
        <w:t>undermining</w:t>
      </w:r>
      <w:r w:rsidRPr="00D8123D">
        <w:rPr>
          <w:rFonts w:asciiTheme="majorHAnsi" w:hAnsiTheme="majorHAnsi" w:cstheme="majorHAnsi"/>
          <w:u w:val="single"/>
        </w:rPr>
        <w:t xml:space="preserve"> the </w:t>
      </w:r>
      <w:r w:rsidRPr="00D8123D">
        <w:rPr>
          <w:rFonts w:asciiTheme="majorHAnsi" w:hAnsiTheme="majorHAnsi" w:cstheme="majorHAnsi"/>
          <w:b/>
          <w:iCs/>
          <w:highlight w:val="cyan"/>
          <w:u w:val="single"/>
          <w:bdr w:val="single" w:sz="12" w:space="0" w:color="auto"/>
        </w:rPr>
        <w:t>legitimacy</w:t>
      </w:r>
      <w:r w:rsidRPr="00D8123D">
        <w:rPr>
          <w:rFonts w:asciiTheme="majorHAnsi" w:hAnsiTheme="majorHAnsi" w:cstheme="majorHAnsi"/>
          <w:b/>
          <w:iCs/>
          <w:u w:val="single"/>
          <w:bdr w:val="single" w:sz="12" w:space="0" w:color="auto"/>
        </w:rPr>
        <w:t xml:space="preserve"> of its institutions</w:t>
      </w:r>
      <w:r w:rsidRPr="00D8123D">
        <w:rPr>
          <w:rFonts w:asciiTheme="majorHAnsi" w:hAnsiTheme="majorHAnsi" w:cstheme="majorHAnsi"/>
          <w:u w:val="single"/>
        </w:rPr>
        <w:t xml:space="preserve"> </w:t>
      </w:r>
      <w:r w:rsidRPr="00D8123D">
        <w:rPr>
          <w:rFonts w:asciiTheme="majorHAnsi" w:hAnsiTheme="majorHAnsi" w:cstheme="majorHAnsi"/>
          <w:highlight w:val="cyan"/>
          <w:u w:val="single"/>
        </w:rPr>
        <w:t>and</w:t>
      </w:r>
      <w:r w:rsidRPr="00D8123D">
        <w:rPr>
          <w:rFonts w:asciiTheme="majorHAnsi" w:hAnsiTheme="majorHAnsi" w:cstheme="majorHAnsi"/>
          <w:u w:val="single"/>
        </w:rPr>
        <w:t xml:space="preserve"> its </w:t>
      </w:r>
      <w:r w:rsidRPr="00D8123D">
        <w:rPr>
          <w:rFonts w:asciiTheme="majorHAnsi" w:hAnsiTheme="majorHAnsi" w:cstheme="majorHAnsi"/>
          <w:b/>
          <w:iCs/>
          <w:highlight w:val="cyan"/>
          <w:u w:val="single"/>
          <w:bdr w:val="single" w:sz="12" w:space="0" w:color="auto"/>
        </w:rPr>
        <w:t>international standing</w:t>
      </w:r>
      <w:r w:rsidRPr="00D8123D">
        <w:rPr>
          <w:rFonts w:asciiTheme="majorHAnsi" w:hAnsiTheme="majorHAnsi" w:cstheme="majorHAnsi"/>
          <w:u w:val="single"/>
        </w:rPr>
        <w:t xml:space="preserve">. The </w:t>
      </w:r>
      <w:r w:rsidRPr="00D8123D">
        <w:rPr>
          <w:rFonts w:asciiTheme="majorHAnsi" w:hAnsiTheme="majorHAnsi" w:cstheme="majorHAnsi"/>
          <w:b/>
          <w:iCs/>
          <w:u w:val="single"/>
          <w:bdr w:val="single" w:sz="12" w:space="0" w:color="auto"/>
        </w:rPr>
        <w:t>outcome</w:t>
      </w:r>
      <w:r w:rsidRPr="00D8123D">
        <w:rPr>
          <w:rFonts w:asciiTheme="majorHAnsi" w:hAnsiTheme="majorHAnsi" w:cstheme="majorHAnsi"/>
          <w:u w:val="single"/>
        </w:rPr>
        <w:t xml:space="preserve"> will be a </w:t>
      </w:r>
      <w:r w:rsidRPr="00D8123D">
        <w:rPr>
          <w:rFonts w:asciiTheme="majorHAnsi" w:hAnsiTheme="majorHAnsi" w:cstheme="majorHAnsi"/>
          <w:b/>
          <w:iCs/>
          <w:u w:val="single"/>
          <w:bdr w:val="single" w:sz="12" w:space="0" w:color="auto"/>
        </w:rPr>
        <w:t>key determinant</w:t>
      </w:r>
      <w:r w:rsidRPr="00D8123D">
        <w:rPr>
          <w:rFonts w:asciiTheme="majorHAnsi" w:hAnsiTheme="majorHAnsi" w:cstheme="majorHAnsi"/>
          <w:u w:val="single"/>
        </w:rPr>
        <w:t xml:space="preserve"> of America’s </w:t>
      </w:r>
      <w:r w:rsidRPr="00D8123D">
        <w:rPr>
          <w:rFonts w:asciiTheme="majorHAnsi" w:hAnsiTheme="majorHAnsi" w:cstheme="majorHAnsi"/>
          <w:b/>
          <w:iCs/>
          <w:u w:val="single"/>
          <w:bdr w:val="single" w:sz="12" w:space="0" w:color="auto"/>
        </w:rPr>
        <w:t>national security</w:t>
      </w:r>
      <w:r w:rsidRPr="00D8123D">
        <w:rPr>
          <w:rFonts w:asciiTheme="majorHAnsi" w:hAnsiTheme="majorHAnsi" w:cstheme="majorHAnsi"/>
          <w:u w:val="single"/>
        </w:rPr>
        <w:t xml:space="preserve"> for years to come</w:t>
      </w:r>
      <w:r w:rsidRPr="00D8123D">
        <w:rPr>
          <w:rFonts w:asciiTheme="majorHAnsi" w:hAnsiTheme="majorHAnsi" w:cstheme="majorHAnsi"/>
        </w:rPr>
        <w:t>.</w:t>
      </w:r>
      <w:r w:rsidR="00916F4D">
        <w:rPr>
          <w:rFonts w:asciiTheme="majorHAnsi" w:hAnsiTheme="majorHAnsi" w:cstheme="majorHAnsi"/>
        </w:rPr>
        <w:t xml:space="preserve"> </w:t>
      </w:r>
      <w:r w:rsidRPr="00D8123D">
        <w:rPr>
          <w:rFonts w:asciiTheme="majorHAnsi" w:hAnsiTheme="majorHAnsi" w:cstheme="majorHAnsi"/>
          <w:sz w:val="16"/>
          <w:szCs w:val="16"/>
        </w:rPr>
        <w:t>An equitable recovery requires a national commitment to help all workers obtain good jobs—particularly the two-thirds of adults without a bachelor’s degree and people of color who have been most affected by the crisis and were denied opportunity before it. As the nation engages in a historic debate about how to accelerate economic recovery, ambitious public investment is necessary to put Americans back to work with dignity and opportunity. We need an intentional effort to make sure that the jobs that come back are good jobs with decent wages, benefits, and mobility and to empower workers to access these opportunities in a profoundly changed labor market.</w:t>
      </w:r>
      <w:r w:rsidR="00916F4D">
        <w:rPr>
          <w:rFonts w:asciiTheme="majorHAnsi" w:hAnsiTheme="majorHAnsi" w:cstheme="majorHAnsi"/>
          <w:sz w:val="16"/>
          <w:szCs w:val="16"/>
        </w:rPr>
        <w:t xml:space="preserve"> </w:t>
      </w:r>
      <w:r w:rsidRPr="00D8123D">
        <w:rPr>
          <w:rFonts w:asciiTheme="majorHAnsi" w:hAnsiTheme="majorHAnsi" w:cstheme="majorHAnsi"/>
          <w:u w:val="single"/>
        </w:rPr>
        <w:t xml:space="preserve">To achieve these goals, </w:t>
      </w:r>
      <w:r w:rsidRPr="00D8123D">
        <w:rPr>
          <w:rFonts w:asciiTheme="majorHAnsi" w:hAnsiTheme="majorHAnsi" w:cstheme="majorHAnsi"/>
          <w:b/>
          <w:iCs/>
          <w:highlight w:val="cyan"/>
          <w:u w:val="single"/>
          <w:bdr w:val="single" w:sz="12" w:space="0" w:color="auto"/>
        </w:rPr>
        <w:t>America</w:t>
      </w:r>
      <w:r w:rsidRPr="00D8123D">
        <w:rPr>
          <w:rFonts w:asciiTheme="majorHAnsi" w:hAnsiTheme="majorHAnsi" w:cstheme="majorHAnsi"/>
          <w:u w:val="single"/>
        </w:rPr>
        <w:t xml:space="preserve">n policy makers </w:t>
      </w:r>
      <w:r w:rsidRPr="00D8123D">
        <w:rPr>
          <w:rFonts w:asciiTheme="majorHAnsi" w:hAnsiTheme="majorHAnsi" w:cstheme="majorHAnsi"/>
          <w:highlight w:val="cyan"/>
          <w:u w:val="single"/>
        </w:rPr>
        <w:t>need</w:t>
      </w:r>
      <w:r w:rsidRPr="00D8123D">
        <w:rPr>
          <w:rFonts w:asciiTheme="majorHAnsi" w:hAnsiTheme="majorHAnsi" w:cstheme="majorHAnsi"/>
          <w:u w:val="single"/>
        </w:rPr>
        <w:t xml:space="preserve"> to establish </w:t>
      </w:r>
      <w:r w:rsidRPr="00D8123D">
        <w:rPr>
          <w:rFonts w:asciiTheme="majorHAnsi" w:hAnsiTheme="majorHAnsi" w:cstheme="majorHAnsi"/>
          <w:b/>
          <w:iCs/>
          <w:u w:val="single"/>
          <w:bdr w:val="single" w:sz="12" w:space="0" w:color="auto"/>
        </w:rPr>
        <w:t xml:space="preserve">job </w:t>
      </w:r>
      <w:r w:rsidRPr="00D8123D">
        <w:rPr>
          <w:rFonts w:asciiTheme="majorHAnsi" w:hAnsiTheme="majorHAnsi" w:cstheme="majorHAnsi"/>
          <w:b/>
          <w:iCs/>
          <w:highlight w:val="cyan"/>
          <w:u w:val="single"/>
          <w:bdr w:val="single" w:sz="12" w:space="0" w:color="auto"/>
        </w:rPr>
        <w:t>growth strategies</w:t>
      </w:r>
      <w:r w:rsidRPr="00D8123D">
        <w:rPr>
          <w:rFonts w:asciiTheme="majorHAnsi" w:hAnsiTheme="majorHAnsi" w:cstheme="majorHAnsi"/>
          <w:u w:val="single"/>
        </w:rPr>
        <w:t xml:space="preserve"> that address </w:t>
      </w:r>
      <w:r w:rsidRPr="00D8123D">
        <w:rPr>
          <w:rFonts w:asciiTheme="majorHAnsi" w:hAnsiTheme="majorHAnsi" w:cstheme="majorHAnsi"/>
          <w:b/>
          <w:iCs/>
          <w:u w:val="single"/>
          <w:bdr w:val="single" w:sz="12" w:space="0" w:color="auto"/>
        </w:rPr>
        <w:t>urgent public needs</w:t>
      </w:r>
      <w:r w:rsidRPr="00D8123D">
        <w:rPr>
          <w:rFonts w:asciiTheme="majorHAnsi" w:hAnsiTheme="majorHAnsi" w:cstheme="majorHAnsi"/>
          <w:u w:val="single"/>
        </w:rPr>
        <w:t xml:space="preserve"> </w:t>
      </w:r>
      <w:r w:rsidRPr="00D8123D">
        <w:rPr>
          <w:rFonts w:asciiTheme="majorHAnsi" w:hAnsiTheme="majorHAnsi" w:cstheme="majorHAnsi"/>
          <w:highlight w:val="cyan"/>
          <w:u w:val="single"/>
        </w:rPr>
        <w:t>through</w:t>
      </w:r>
      <w:r w:rsidRPr="00D8123D">
        <w:rPr>
          <w:rFonts w:asciiTheme="majorHAnsi" w:hAnsiTheme="majorHAnsi" w:cstheme="majorHAnsi"/>
          <w:u w:val="single"/>
        </w:rPr>
        <w:t xml:space="preserve"> </w:t>
      </w:r>
      <w:r w:rsidRPr="00D8123D">
        <w:rPr>
          <w:rFonts w:asciiTheme="majorHAnsi" w:hAnsiTheme="majorHAnsi" w:cstheme="majorHAnsi"/>
          <w:b/>
          <w:iCs/>
          <w:u w:val="single"/>
          <w:bdr w:val="single" w:sz="12" w:space="0" w:color="auto"/>
        </w:rPr>
        <w:t>major programs</w:t>
      </w:r>
      <w:r w:rsidRPr="00D8123D">
        <w:rPr>
          <w:rFonts w:asciiTheme="majorHAnsi" w:hAnsiTheme="majorHAnsi" w:cstheme="majorHAnsi"/>
          <w:u w:val="single"/>
        </w:rPr>
        <w:t xml:space="preserve"> in green energy, </w:t>
      </w:r>
      <w:r w:rsidRPr="00D8123D">
        <w:rPr>
          <w:rFonts w:asciiTheme="majorHAnsi" w:hAnsiTheme="majorHAnsi" w:cstheme="majorHAnsi"/>
          <w:b/>
          <w:iCs/>
          <w:highlight w:val="cyan"/>
          <w:u w:val="single"/>
          <w:bdr w:val="single" w:sz="12" w:space="0" w:color="auto"/>
        </w:rPr>
        <w:t>infrastructure</w:t>
      </w:r>
      <w:r w:rsidRPr="00D8123D">
        <w:rPr>
          <w:rFonts w:asciiTheme="majorHAnsi" w:hAnsiTheme="majorHAnsi" w:cstheme="majorHAnsi"/>
          <w:u w:val="single"/>
        </w:rPr>
        <w:t>, and health</w:t>
      </w:r>
      <w:r w:rsidRPr="00D8123D">
        <w:rPr>
          <w:rFonts w:asciiTheme="majorHAnsi" w:hAnsiTheme="majorHAnsi" w:cstheme="majorHAnsi"/>
        </w:rPr>
        <w:t xml:space="preserve">. </w:t>
      </w:r>
      <w:r w:rsidRPr="00D8123D">
        <w:rPr>
          <w:rFonts w:asciiTheme="majorHAnsi" w:hAnsiTheme="majorHAnsi" w:cstheme="majorHAnsi"/>
          <w:sz w:val="16"/>
          <w:szCs w:val="16"/>
        </w:rPr>
        <w:t>Alongside these job growth strategies, we need to recognize and develop the talents of workers by creating an adult learning system that meets workers’ needs and develops skills for the digital economy. The national security community must lend its support to this cause. And as it does so, it can bring home the lessons from the advances made in these areas in other countries, particularly our European allies, and consider this a realm of international cooperation and international engagement.</w:t>
      </w:r>
    </w:p>
    <w:p w14:paraId="6DF7E82A" w14:textId="77777777" w:rsidR="00D8123D" w:rsidRPr="00D8123D" w:rsidRDefault="00D8123D" w:rsidP="00D8123D">
      <w:pPr>
        <w:rPr>
          <w:rFonts w:asciiTheme="majorHAnsi" w:hAnsiTheme="majorHAnsi" w:cstheme="majorHAnsi"/>
          <w:sz w:val="16"/>
          <w:szCs w:val="16"/>
        </w:rPr>
      </w:pPr>
      <w:r w:rsidRPr="00D8123D">
        <w:rPr>
          <w:rFonts w:asciiTheme="majorHAnsi" w:hAnsiTheme="majorHAnsi" w:cstheme="majorHAnsi"/>
          <w:sz w:val="16"/>
          <w:szCs w:val="16"/>
        </w:rPr>
        <w:t>Shared Economic Prosperity Is a National Security Asset</w:t>
      </w:r>
    </w:p>
    <w:p w14:paraId="3FF9F809" w14:textId="13935C45" w:rsidR="00D8123D" w:rsidRPr="00D8123D" w:rsidRDefault="00D8123D" w:rsidP="00D8123D">
      <w:pPr>
        <w:rPr>
          <w:rFonts w:asciiTheme="majorHAnsi" w:hAnsiTheme="majorHAnsi" w:cstheme="majorHAnsi"/>
        </w:rPr>
      </w:pPr>
      <w:r w:rsidRPr="00D8123D">
        <w:rPr>
          <w:rFonts w:asciiTheme="majorHAnsi" w:hAnsiTheme="majorHAnsi" w:cstheme="majorHAnsi"/>
          <w:u w:val="single"/>
        </w:rPr>
        <w:t xml:space="preserve">A </w:t>
      </w:r>
      <w:r w:rsidRPr="00D8123D">
        <w:rPr>
          <w:rFonts w:asciiTheme="majorHAnsi" w:hAnsiTheme="majorHAnsi" w:cstheme="majorHAnsi"/>
          <w:b/>
          <w:iCs/>
          <w:u w:val="single"/>
          <w:bdr w:val="single" w:sz="12" w:space="0" w:color="auto"/>
        </w:rPr>
        <w:t>strong economy</w:t>
      </w:r>
      <w:r w:rsidRPr="00D8123D">
        <w:rPr>
          <w:rFonts w:asciiTheme="majorHAnsi" w:hAnsiTheme="majorHAnsi" w:cstheme="majorHAnsi"/>
          <w:u w:val="single"/>
        </w:rPr>
        <w:t xml:space="preserve"> is </w:t>
      </w:r>
      <w:r w:rsidRPr="00D8123D">
        <w:rPr>
          <w:rFonts w:asciiTheme="majorHAnsi" w:hAnsiTheme="majorHAnsi" w:cstheme="majorHAnsi"/>
          <w:b/>
          <w:iCs/>
          <w:u w:val="single"/>
          <w:bdr w:val="single" w:sz="12" w:space="0" w:color="auto"/>
        </w:rPr>
        <w:t>essential</w:t>
      </w:r>
      <w:r w:rsidRPr="00D8123D">
        <w:rPr>
          <w:rFonts w:asciiTheme="majorHAnsi" w:hAnsiTheme="majorHAnsi" w:cstheme="majorHAnsi"/>
          <w:u w:val="single"/>
        </w:rPr>
        <w:t xml:space="preserve"> to America’s </w:t>
      </w:r>
      <w:r w:rsidRPr="00D8123D">
        <w:rPr>
          <w:rFonts w:asciiTheme="majorHAnsi" w:hAnsiTheme="majorHAnsi" w:cstheme="majorHAnsi"/>
          <w:b/>
          <w:iCs/>
          <w:u w:val="single"/>
          <w:bdr w:val="single" w:sz="12" w:space="0" w:color="auto"/>
        </w:rPr>
        <w:t>security and diplomatic strategy</w:t>
      </w:r>
      <w:r w:rsidRPr="00D8123D">
        <w:rPr>
          <w:rFonts w:asciiTheme="majorHAnsi" w:hAnsiTheme="majorHAnsi" w:cstheme="majorHAnsi"/>
          <w:u w:val="single"/>
        </w:rPr>
        <w:t xml:space="preserve">. Economic </w:t>
      </w:r>
      <w:r w:rsidRPr="00D8123D">
        <w:rPr>
          <w:rFonts w:asciiTheme="majorHAnsi" w:hAnsiTheme="majorHAnsi" w:cstheme="majorHAnsi"/>
          <w:highlight w:val="cyan"/>
          <w:u w:val="single"/>
        </w:rPr>
        <w:t>strength increases</w:t>
      </w:r>
      <w:r w:rsidRPr="00D8123D">
        <w:rPr>
          <w:rFonts w:asciiTheme="majorHAnsi" w:hAnsiTheme="majorHAnsi" w:cstheme="majorHAnsi"/>
          <w:u w:val="single"/>
        </w:rPr>
        <w:t xml:space="preserve"> our </w:t>
      </w:r>
      <w:r w:rsidRPr="00D8123D">
        <w:rPr>
          <w:rFonts w:asciiTheme="majorHAnsi" w:hAnsiTheme="majorHAnsi" w:cstheme="majorHAnsi"/>
          <w:b/>
          <w:iCs/>
          <w:highlight w:val="cyan"/>
          <w:u w:val="single"/>
          <w:bdr w:val="single" w:sz="12" w:space="0" w:color="auto"/>
        </w:rPr>
        <w:t>influence</w:t>
      </w:r>
      <w:r w:rsidRPr="00D8123D">
        <w:rPr>
          <w:rFonts w:asciiTheme="majorHAnsi" w:hAnsiTheme="majorHAnsi" w:cstheme="majorHAnsi"/>
          <w:u w:val="single"/>
        </w:rPr>
        <w:t xml:space="preserve"> on the global stage, </w:t>
      </w:r>
      <w:r w:rsidRPr="00D8123D">
        <w:rPr>
          <w:rFonts w:asciiTheme="majorHAnsi" w:hAnsiTheme="majorHAnsi" w:cstheme="majorHAnsi"/>
          <w:b/>
          <w:iCs/>
          <w:u w:val="single"/>
          <w:bdr w:val="single" w:sz="12" w:space="0" w:color="auto"/>
        </w:rPr>
        <w:t>expands markets</w:t>
      </w:r>
      <w:r w:rsidRPr="00D8123D">
        <w:rPr>
          <w:rFonts w:asciiTheme="majorHAnsi" w:hAnsiTheme="majorHAnsi" w:cstheme="majorHAnsi"/>
          <w:u w:val="single"/>
        </w:rPr>
        <w:t xml:space="preserve">, </w:t>
      </w:r>
      <w:r w:rsidRPr="00D8123D">
        <w:rPr>
          <w:rFonts w:asciiTheme="majorHAnsi" w:hAnsiTheme="majorHAnsi" w:cstheme="majorHAnsi"/>
          <w:highlight w:val="cyan"/>
          <w:u w:val="single"/>
        </w:rPr>
        <w:t xml:space="preserve">and </w:t>
      </w:r>
      <w:r w:rsidRPr="00D8123D">
        <w:rPr>
          <w:rFonts w:asciiTheme="majorHAnsi" w:hAnsiTheme="majorHAnsi" w:cstheme="majorHAnsi"/>
          <w:b/>
          <w:iCs/>
          <w:highlight w:val="cyan"/>
          <w:u w:val="single"/>
          <w:bdr w:val="single" w:sz="12" w:space="0" w:color="auto"/>
        </w:rPr>
        <w:t>funds</w:t>
      </w:r>
      <w:r w:rsidRPr="00D8123D">
        <w:rPr>
          <w:rFonts w:asciiTheme="majorHAnsi" w:hAnsiTheme="majorHAnsi" w:cstheme="majorHAnsi"/>
          <w:highlight w:val="cyan"/>
          <w:u w:val="single"/>
        </w:rPr>
        <w:t xml:space="preserve"> a </w:t>
      </w:r>
      <w:r w:rsidRPr="00D8123D">
        <w:rPr>
          <w:rFonts w:asciiTheme="majorHAnsi" w:hAnsiTheme="majorHAnsi" w:cstheme="majorHAnsi"/>
          <w:b/>
          <w:iCs/>
          <w:highlight w:val="cyan"/>
          <w:u w:val="single"/>
          <w:bdr w:val="single" w:sz="12" w:space="0" w:color="auto"/>
        </w:rPr>
        <w:t>strong</w:t>
      </w:r>
      <w:r w:rsidRPr="00D8123D">
        <w:rPr>
          <w:rFonts w:asciiTheme="majorHAnsi" w:hAnsiTheme="majorHAnsi" w:cstheme="majorHAnsi"/>
          <w:b/>
          <w:iCs/>
          <w:u w:val="single"/>
          <w:bdr w:val="single" w:sz="12" w:space="0" w:color="auto"/>
        </w:rPr>
        <w:t xml:space="preserve"> and agile </w:t>
      </w:r>
      <w:r w:rsidRPr="00D8123D">
        <w:rPr>
          <w:rFonts w:asciiTheme="majorHAnsi" w:hAnsiTheme="majorHAnsi" w:cstheme="majorHAnsi"/>
          <w:b/>
          <w:iCs/>
          <w:highlight w:val="cyan"/>
          <w:u w:val="single"/>
          <w:bdr w:val="single" w:sz="12" w:space="0" w:color="auto"/>
        </w:rPr>
        <w:t>military</w:t>
      </w:r>
      <w:r w:rsidRPr="00D8123D">
        <w:rPr>
          <w:rFonts w:asciiTheme="majorHAnsi" w:hAnsiTheme="majorHAnsi" w:cstheme="majorHAnsi"/>
          <w:u w:val="single"/>
        </w:rPr>
        <w:t xml:space="preserve"> and </w:t>
      </w:r>
      <w:r w:rsidRPr="00D8123D">
        <w:rPr>
          <w:rFonts w:asciiTheme="majorHAnsi" w:hAnsiTheme="majorHAnsi" w:cstheme="majorHAnsi"/>
          <w:b/>
          <w:iCs/>
          <w:u w:val="single"/>
          <w:bdr w:val="single" w:sz="12" w:space="0" w:color="auto"/>
        </w:rPr>
        <w:t>national defense</w:t>
      </w:r>
      <w:r w:rsidRPr="00D8123D">
        <w:rPr>
          <w:rFonts w:asciiTheme="majorHAnsi" w:hAnsiTheme="majorHAnsi" w:cstheme="majorHAnsi"/>
          <w:u w:val="single"/>
        </w:rPr>
        <w:t xml:space="preserve">. </w:t>
      </w:r>
      <w:r w:rsidRPr="00D8123D">
        <w:rPr>
          <w:rFonts w:asciiTheme="majorHAnsi" w:hAnsiTheme="majorHAnsi" w:cstheme="majorHAnsi"/>
          <w:highlight w:val="cyan"/>
          <w:u w:val="single"/>
        </w:rPr>
        <w:t>Yet</w:t>
      </w:r>
      <w:r w:rsidRPr="00D8123D">
        <w:rPr>
          <w:rFonts w:asciiTheme="majorHAnsi" w:hAnsiTheme="majorHAnsi" w:cstheme="majorHAnsi"/>
          <w:u w:val="single"/>
        </w:rPr>
        <w:t xml:space="preserve"> it is </w:t>
      </w:r>
      <w:r w:rsidRPr="00D8123D">
        <w:rPr>
          <w:rFonts w:asciiTheme="majorHAnsi" w:hAnsiTheme="majorHAnsi" w:cstheme="majorHAnsi"/>
          <w:highlight w:val="cyan"/>
          <w:u w:val="single"/>
        </w:rPr>
        <w:t>not enough for</w:t>
      </w:r>
      <w:r w:rsidRPr="00D8123D">
        <w:rPr>
          <w:rFonts w:asciiTheme="majorHAnsi" w:hAnsiTheme="majorHAnsi" w:cstheme="majorHAnsi"/>
          <w:u w:val="single"/>
        </w:rPr>
        <w:t xml:space="preserve"> America’s economy to be strong for </w:t>
      </w:r>
      <w:r w:rsidRPr="00D8123D">
        <w:rPr>
          <w:rFonts w:asciiTheme="majorHAnsi" w:hAnsiTheme="majorHAnsi" w:cstheme="majorHAnsi"/>
          <w:b/>
          <w:iCs/>
          <w:highlight w:val="cyan"/>
          <w:u w:val="single"/>
          <w:bdr w:val="single" w:sz="12" w:space="0" w:color="auto"/>
        </w:rPr>
        <w:t>some</w:t>
      </w:r>
      <w:r w:rsidRPr="00D8123D">
        <w:rPr>
          <w:rFonts w:asciiTheme="majorHAnsi" w:hAnsiTheme="majorHAnsi" w:cstheme="majorHAnsi"/>
          <w:highlight w:val="cyan"/>
          <w:u w:val="single"/>
        </w:rPr>
        <w:t>—prosperity must be</w:t>
      </w:r>
      <w:r w:rsidRPr="00D8123D">
        <w:rPr>
          <w:rFonts w:asciiTheme="majorHAnsi" w:hAnsiTheme="majorHAnsi" w:cstheme="majorHAnsi"/>
          <w:u w:val="single"/>
        </w:rPr>
        <w:t xml:space="preserve"> </w:t>
      </w:r>
      <w:r w:rsidRPr="00D8123D">
        <w:rPr>
          <w:rFonts w:asciiTheme="majorHAnsi" w:hAnsiTheme="majorHAnsi" w:cstheme="majorHAnsi"/>
          <w:b/>
          <w:iCs/>
          <w:u w:val="single"/>
          <w:bdr w:val="single" w:sz="12" w:space="0" w:color="auto"/>
        </w:rPr>
        <w:t xml:space="preserve">broadly </w:t>
      </w:r>
      <w:r w:rsidRPr="00D8123D">
        <w:rPr>
          <w:rFonts w:asciiTheme="majorHAnsi" w:hAnsiTheme="majorHAnsi" w:cstheme="majorHAnsi"/>
          <w:b/>
          <w:iCs/>
          <w:highlight w:val="cyan"/>
          <w:u w:val="single"/>
          <w:bdr w:val="single" w:sz="12" w:space="0" w:color="auto"/>
        </w:rPr>
        <w:t>shared</w:t>
      </w:r>
      <w:r w:rsidRPr="00D8123D">
        <w:rPr>
          <w:rFonts w:asciiTheme="majorHAnsi" w:hAnsiTheme="majorHAnsi" w:cstheme="majorHAnsi"/>
          <w:u w:val="single"/>
        </w:rPr>
        <w:t xml:space="preserve">. Widespread belief in the ability of the American economic system to create economic security and </w:t>
      </w:r>
      <w:r w:rsidRPr="00D8123D">
        <w:rPr>
          <w:rFonts w:asciiTheme="majorHAnsi" w:hAnsiTheme="majorHAnsi" w:cstheme="majorHAnsi"/>
          <w:highlight w:val="cyan"/>
          <w:u w:val="single"/>
        </w:rPr>
        <w:t>mobility</w:t>
      </w:r>
      <w:r w:rsidRPr="00D8123D">
        <w:rPr>
          <w:rFonts w:asciiTheme="majorHAnsi" w:hAnsiTheme="majorHAnsi" w:cstheme="majorHAnsi"/>
          <w:u w:val="single"/>
        </w:rPr>
        <w:t xml:space="preserve"> for all—the American Dream— </w:t>
      </w:r>
      <w:r w:rsidRPr="00D8123D">
        <w:rPr>
          <w:rFonts w:asciiTheme="majorHAnsi" w:hAnsiTheme="majorHAnsi" w:cstheme="majorHAnsi"/>
          <w:highlight w:val="cyan"/>
          <w:u w:val="single"/>
        </w:rPr>
        <w:t xml:space="preserve">creates </w:t>
      </w:r>
      <w:r w:rsidRPr="00D8123D">
        <w:rPr>
          <w:rFonts w:asciiTheme="majorHAnsi" w:hAnsiTheme="majorHAnsi" w:cstheme="majorHAnsi"/>
          <w:b/>
          <w:iCs/>
          <w:highlight w:val="cyan"/>
          <w:u w:val="single"/>
          <w:bdr w:val="single" w:sz="12" w:space="0" w:color="auto"/>
        </w:rPr>
        <w:t>credibility</w:t>
      </w:r>
      <w:r w:rsidRPr="00D8123D">
        <w:rPr>
          <w:rFonts w:asciiTheme="majorHAnsi" w:hAnsiTheme="majorHAnsi" w:cstheme="majorHAnsi"/>
          <w:u w:val="single"/>
        </w:rPr>
        <w:t xml:space="preserve"> and </w:t>
      </w:r>
      <w:r w:rsidRPr="00D8123D">
        <w:rPr>
          <w:rFonts w:asciiTheme="majorHAnsi" w:hAnsiTheme="majorHAnsi" w:cstheme="majorHAnsi"/>
          <w:b/>
          <w:iCs/>
          <w:u w:val="single"/>
          <w:bdr w:val="single" w:sz="12" w:space="0" w:color="auto"/>
        </w:rPr>
        <w:t>legitimacy</w:t>
      </w:r>
      <w:r w:rsidRPr="00D8123D">
        <w:rPr>
          <w:rFonts w:asciiTheme="majorHAnsi" w:hAnsiTheme="majorHAnsi" w:cstheme="majorHAnsi"/>
          <w:u w:val="single"/>
        </w:rPr>
        <w:t xml:space="preserve"> </w:t>
      </w:r>
      <w:r w:rsidRPr="00D8123D">
        <w:rPr>
          <w:rFonts w:asciiTheme="majorHAnsi" w:hAnsiTheme="majorHAnsi" w:cstheme="majorHAnsi"/>
          <w:highlight w:val="cyan"/>
          <w:u w:val="single"/>
        </w:rPr>
        <w:t>for</w:t>
      </w:r>
      <w:r w:rsidRPr="00D8123D">
        <w:rPr>
          <w:rFonts w:asciiTheme="majorHAnsi" w:hAnsiTheme="majorHAnsi" w:cstheme="majorHAnsi"/>
          <w:u w:val="single"/>
        </w:rPr>
        <w:t xml:space="preserve"> America’s </w:t>
      </w:r>
      <w:r w:rsidRPr="00D8123D">
        <w:rPr>
          <w:rFonts w:asciiTheme="majorHAnsi" w:hAnsiTheme="majorHAnsi" w:cstheme="majorHAnsi"/>
          <w:b/>
          <w:iCs/>
          <w:highlight w:val="cyan"/>
          <w:u w:val="single"/>
          <w:bdr w:val="single" w:sz="12" w:space="0" w:color="auto"/>
        </w:rPr>
        <w:t>values</w:t>
      </w:r>
      <w:r w:rsidRPr="00D8123D">
        <w:rPr>
          <w:rFonts w:asciiTheme="majorHAnsi" w:hAnsiTheme="majorHAnsi" w:cstheme="majorHAnsi"/>
          <w:u w:val="single"/>
        </w:rPr>
        <w:t xml:space="preserve">, </w:t>
      </w:r>
      <w:r w:rsidRPr="00D8123D">
        <w:rPr>
          <w:rFonts w:asciiTheme="majorHAnsi" w:hAnsiTheme="majorHAnsi" w:cstheme="majorHAnsi"/>
          <w:b/>
          <w:iCs/>
          <w:u w:val="single"/>
          <w:bdr w:val="single" w:sz="12" w:space="0" w:color="auto"/>
        </w:rPr>
        <w:t>governance</w:t>
      </w:r>
      <w:r w:rsidRPr="00D8123D">
        <w:rPr>
          <w:rFonts w:asciiTheme="majorHAnsi" w:hAnsiTheme="majorHAnsi" w:cstheme="majorHAnsi"/>
          <w:u w:val="single"/>
        </w:rPr>
        <w:t xml:space="preserve">, and </w:t>
      </w:r>
      <w:r w:rsidRPr="00D8123D">
        <w:rPr>
          <w:rFonts w:asciiTheme="majorHAnsi" w:hAnsiTheme="majorHAnsi" w:cstheme="majorHAnsi"/>
          <w:b/>
          <w:iCs/>
          <w:u w:val="single"/>
          <w:bdr w:val="single" w:sz="12" w:space="0" w:color="auto"/>
        </w:rPr>
        <w:t>alliances</w:t>
      </w:r>
      <w:r w:rsidRPr="00D8123D">
        <w:rPr>
          <w:rFonts w:asciiTheme="majorHAnsi" w:hAnsiTheme="majorHAnsi" w:cstheme="majorHAnsi"/>
          <w:u w:val="single"/>
        </w:rPr>
        <w:t xml:space="preserve"> around the world</w:t>
      </w:r>
      <w:r w:rsidRPr="00D8123D">
        <w:rPr>
          <w:rFonts w:asciiTheme="majorHAnsi" w:hAnsiTheme="majorHAnsi" w:cstheme="majorHAnsi"/>
        </w:rPr>
        <w:t>.</w:t>
      </w:r>
      <w:r w:rsidR="00916F4D">
        <w:rPr>
          <w:rFonts w:asciiTheme="majorHAnsi" w:hAnsiTheme="majorHAnsi" w:cstheme="majorHAnsi"/>
        </w:rPr>
        <w:t xml:space="preserve"> </w:t>
      </w:r>
      <w:r w:rsidRPr="00D8123D">
        <w:rPr>
          <w:rFonts w:asciiTheme="majorHAnsi" w:hAnsiTheme="majorHAnsi" w:cstheme="majorHAnsi"/>
          <w:u w:val="single"/>
        </w:rPr>
        <w:t xml:space="preserve">After World War II, the </w:t>
      </w:r>
      <w:r w:rsidRPr="00D8123D">
        <w:rPr>
          <w:rFonts w:asciiTheme="majorHAnsi" w:hAnsiTheme="majorHAnsi" w:cstheme="majorHAnsi"/>
          <w:b/>
          <w:iCs/>
          <w:u w:val="single"/>
          <w:bdr w:val="single" w:sz="12" w:space="0" w:color="auto"/>
        </w:rPr>
        <w:t>U</w:t>
      </w:r>
      <w:r w:rsidRPr="00D8123D">
        <w:rPr>
          <w:rFonts w:asciiTheme="majorHAnsi" w:hAnsiTheme="majorHAnsi" w:cstheme="majorHAnsi"/>
        </w:rPr>
        <w:t xml:space="preserve">nited </w:t>
      </w:r>
      <w:r w:rsidRPr="00D8123D">
        <w:rPr>
          <w:rFonts w:asciiTheme="majorHAnsi" w:hAnsiTheme="majorHAnsi" w:cstheme="majorHAnsi"/>
          <w:b/>
          <w:iCs/>
          <w:u w:val="single"/>
          <w:bdr w:val="single" w:sz="12" w:space="0" w:color="auto"/>
        </w:rPr>
        <w:t>S</w:t>
      </w:r>
      <w:r w:rsidRPr="00D8123D">
        <w:rPr>
          <w:rFonts w:asciiTheme="majorHAnsi" w:hAnsiTheme="majorHAnsi" w:cstheme="majorHAnsi"/>
        </w:rPr>
        <w:t xml:space="preserve">tates </w:t>
      </w:r>
      <w:r w:rsidRPr="00D8123D">
        <w:rPr>
          <w:rFonts w:asciiTheme="majorHAnsi" w:hAnsiTheme="majorHAnsi" w:cstheme="majorHAnsi"/>
          <w:u w:val="single"/>
        </w:rPr>
        <w:t xml:space="preserve">grew the middle class to historic size and strength. This achievement made America </w:t>
      </w:r>
      <w:r w:rsidRPr="00D8123D">
        <w:rPr>
          <w:rFonts w:asciiTheme="majorHAnsi" w:hAnsiTheme="majorHAnsi" w:cstheme="majorHAnsi"/>
          <w:highlight w:val="cyan"/>
          <w:u w:val="single"/>
        </w:rPr>
        <w:t xml:space="preserve">the </w:t>
      </w:r>
      <w:r w:rsidRPr="00D8123D">
        <w:rPr>
          <w:rFonts w:asciiTheme="majorHAnsi" w:hAnsiTheme="majorHAnsi" w:cstheme="majorHAnsi"/>
          <w:b/>
          <w:iCs/>
          <w:highlight w:val="cyan"/>
          <w:u w:val="single"/>
          <w:bdr w:val="single" w:sz="12" w:space="0" w:color="auto"/>
        </w:rPr>
        <w:t>model</w:t>
      </w:r>
      <w:r w:rsidRPr="00D8123D">
        <w:rPr>
          <w:rFonts w:asciiTheme="majorHAnsi" w:hAnsiTheme="majorHAnsi" w:cstheme="majorHAnsi"/>
          <w:u w:val="single"/>
        </w:rPr>
        <w:t xml:space="preserve"> of the free world—</w:t>
      </w:r>
      <w:r w:rsidRPr="00D8123D">
        <w:rPr>
          <w:rFonts w:asciiTheme="majorHAnsi" w:hAnsiTheme="majorHAnsi" w:cstheme="majorHAnsi"/>
          <w:b/>
          <w:iCs/>
          <w:highlight w:val="cyan"/>
          <w:u w:val="single"/>
          <w:bdr w:val="single" w:sz="12" w:space="0" w:color="auto"/>
        </w:rPr>
        <w:t>set</w:t>
      </w:r>
      <w:r w:rsidRPr="00D8123D">
        <w:rPr>
          <w:rFonts w:asciiTheme="majorHAnsi" w:hAnsiTheme="majorHAnsi" w:cstheme="majorHAnsi"/>
          <w:b/>
          <w:iCs/>
          <w:u w:val="single"/>
          <w:bdr w:val="single" w:sz="12" w:space="0" w:color="auto"/>
        </w:rPr>
        <w:t xml:space="preserve">ting </w:t>
      </w:r>
      <w:r w:rsidRPr="00D8123D">
        <w:rPr>
          <w:rFonts w:asciiTheme="majorHAnsi" w:hAnsiTheme="majorHAnsi" w:cstheme="majorHAnsi"/>
          <w:b/>
          <w:iCs/>
          <w:highlight w:val="cyan"/>
          <w:u w:val="single"/>
          <w:bdr w:val="single" w:sz="12" w:space="0" w:color="auto"/>
        </w:rPr>
        <w:t>the stage</w:t>
      </w:r>
      <w:r w:rsidRPr="00D8123D">
        <w:rPr>
          <w:rFonts w:asciiTheme="majorHAnsi" w:hAnsiTheme="majorHAnsi" w:cstheme="majorHAnsi"/>
          <w:highlight w:val="cyan"/>
          <w:u w:val="single"/>
        </w:rPr>
        <w:t xml:space="preserve"> for</w:t>
      </w:r>
      <w:r w:rsidRPr="00D8123D">
        <w:rPr>
          <w:rFonts w:asciiTheme="majorHAnsi" w:hAnsiTheme="majorHAnsi" w:cstheme="majorHAnsi"/>
          <w:u w:val="single"/>
        </w:rPr>
        <w:t xml:space="preserve"> decades of American political and economic </w:t>
      </w:r>
      <w:r w:rsidRPr="00D8123D">
        <w:rPr>
          <w:rFonts w:asciiTheme="majorHAnsi" w:hAnsiTheme="majorHAnsi" w:cstheme="majorHAnsi"/>
          <w:b/>
          <w:iCs/>
          <w:highlight w:val="cyan"/>
          <w:u w:val="single"/>
          <w:bdr w:val="single" w:sz="12" w:space="0" w:color="auto"/>
        </w:rPr>
        <w:t>leadership</w:t>
      </w:r>
      <w:r w:rsidRPr="00D8123D">
        <w:rPr>
          <w:rFonts w:asciiTheme="majorHAnsi" w:hAnsiTheme="majorHAnsi" w:cstheme="majorHAnsi"/>
          <w:u w:val="single"/>
        </w:rPr>
        <w:t xml:space="preserve">. Domestically, broad participation in the economy is </w:t>
      </w:r>
      <w:r w:rsidRPr="00D8123D">
        <w:rPr>
          <w:rFonts w:asciiTheme="majorHAnsi" w:hAnsiTheme="majorHAnsi" w:cstheme="majorHAnsi"/>
          <w:b/>
          <w:iCs/>
          <w:u w:val="single"/>
          <w:bdr w:val="single" w:sz="12" w:space="0" w:color="auto"/>
        </w:rPr>
        <w:t>core</w:t>
      </w:r>
      <w:r w:rsidRPr="00D8123D">
        <w:rPr>
          <w:rFonts w:asciiTheme="majorHAnsi" w:hAnsiTheme="majorHAnsi" w:cstheme="majorHAnsi"/>
          <w:u w:val="single"/>
        </w:rPr>
        <w:t xml:space="preserve"> to the </w:t>
      </w:r>
      <w:r w:rsidRPr="00D8123D">
        <w:rPr>
          <w:rFonts w:asciiTheme="majorHAnsi" w:hAnsiTheme="majorHAnsi" w:cstheme="majorHAnsi"/>
          <w:b/>
          <w:iCs/>
          <w:u w:val="single"/>
          <w:bdr w:val="single" w:sz="12" w:space="0" w:color="auto"/>
        </w:rPr>
        <w:t>legitimacy</w:t>
      </w:r>
      <w:r w:rsidRPr="00D8123D">
        <w:rPr>
          <w:rFonts w:asciiTheme="majorHAnsi" w:hAnsiTheme="majorHAnsi" w:cstheme="majorHAnsi"/>
          <w:u w:val="single"/>
        </w:rPr>
        <w:t xml:space="preserve"> of</w:t>
      </w:r>
      <w:r w:rsidRPr="00D8123D">
        <w:rPr>
          <w:rFonts w:asciiTheme="majorHAnsi" w:hAnsiTheme="majorHAnsi" w:cstheme="majorHAnsi"/>
        </w:rPr>
        <w:t xml:space="preserve"> our </w:t>
      </w:r>
      <w:r w:rsidRPr="00D8123D">
        <w:rPr>
          <w:rFonts w:asciiTheme="majorHAnsi" w:hAnsiTheme="majorHAnsi" w:cstheme="majorHAnsi"/>
          <w:u w:val="single"/>
        </w:rPr>
        <w:t xml:space="preserve">democracy and the strength of </w:t>
      </w:r>
      <w:r w:rsidRPr="00D8123D">
        <w:rPr>
          <w:rFonts w:asciiTheme="majorHAnsi" w:hAnsiTheme="majorHAnsi" w:cstheme="majorHAnsi"/>
        </w:rPr>
        <w:t xml:space="preserve">our </w:t>
      </w:r>
      <w:r w:rsidRPr="00D8123D">
        <w:rPr>
          <w:rFonts w:asciiTheme="majorHAnsi" w:hAnsiTheme="majorHAnsi" w:cstheme="majorHAnsi"/>
          <w:u w:val="single"/>
        </w:rPr>
        <w:t>political institutions</w:t>
      </w:r>
      <w:r w:rsidRPr="00D8123D">
        <w:rPr>
          <w:rFonts w:asciiTheme="majorHAnsi" w:hAnsiTheme="majorHAnsi" w:cstheme="majorHAnsi"/>
        </w:rPr>
        <w:t xml:space="preserve">. </w:t>
      </w:r>
      <w:r w:rsidRPr="00D8123D">
        <w:rPr>
          <w:rFonts w:asciiTheme="majorHAnsi" w:hAnsiTheme="majorHAnsi" w:cstheme="majorHAnsi"/>
          <w:sz w:val="16"/>
          <w:szCs w:val="16"/>
        </w:rPr>
        <w:t>A belief that the economic system works for millions is an important part of creating trust in a democratic government’s ability to meet the needs of the people.</w:t>
      </w:r>
    </w:p>
    <w:p w14:paraId="73AD5585" w14:textId="77777777" w:rsidR="00D8123D" w:rsidRPr="00D8123D" w:rsidRDefault="00D8123D" w:rsidP="00D8123D">
      <w:pPr>
        <w:rPr>
          <w:rFonts w:asciiTheme="majorHAnsi" w:hAnsiTheme="majorHAnsi" w:cstheme="majorHAnsi"/>
          <w:sz w:val="16"/>
          <w:szCs w:val="16"/>
        </w:rPr>
      </w:pPr>
      <w:r w:rsidRPr="00D8123D">
        <w:rPr>
          <w:rFonts w:asciiTheme="majorHAnsi" w:hAnsiTheme="majorHAnsi" w:cstheme="majorHAnsi"/>
          <w:sz w:val="16"/>
          <w:szCs w:val="16"/>
        </w:rPr>
        <w:t>The COVID-19 Crisis Puts Millions of American Workers at Risk</w:t>
      </w:r>
    </w:p>
    <w:p w14:paraId="7DC3FF33" w14:textId="03DED93F" w:rsidR="00D8123D" w:rsidRPr="00D8123D" w:rsidRDefault="00D8123D" w:rsidP="00D8123D">
      <w:pPr>
        <w:rPr>
          <w:rFonts w:asciiTheme="majorHAnsi" w:hAnsiTheme="majorHAnsi" w:cstheme="majorHAnsi"/>
          <w:sz w:val="16"/>
          <w:szCs w:val="16"/>
        </w:rPr>
      </w:pPr>
      <w:r w:rsidRPr="00D8123D">
        <w:rPr>
          <w:rFonts w:asciiTheme="majorHAnsi" w:hAnsiTheme="majorHAnsi" w:cstheme="majorHAnsi"/>
          <w:sz w:val="16"/>
          <w:szCs w:val="16"/>
        </w:rPr>
        <w:t>For the last several decades, the American Dream has been on the wane. Opportunity has been increasingly concentrated in the hands of a small share of workers able to access the knowledge economy. Too many Americans, particularly those without four-year degrees, experienced stagnant wages, less stability, and fewer opportunities for advancement.</w:t>
      </w:r>
      <w:r w:rsidR="00916F4D">
        <w:rPr>
          <w:rFonts w:asciiTheme="majorHAnsi" w:hAnsiTheme="majorHAnsi" w:cstheme="majorHAnsi"/>
          <w:sz w:val="16"/>
          <w:szCs w:val="16"/>
        </w:rPr>
        <w:t xml:space="preserve"> </w:t>
      </w:r>
      <w:r w:rsidRPr="00D8123D">
        <w:rPr>
          <w:rFonts w:asciiTheme="majorHAnsi" w:hAnsiTheme="majorHAnsi" w:cstheme="majorHAnsi"/>
          <w:sz w:val="16"/>
          <w:szCs w:val="16"/>
        </w:rPr>
        <w:t>Since COVID-19 hit, millions have lost their jobs or income and are struggling to meet their basic needs—including food, housing, and medical care.1 The crisis has impacted sectors like hospitality, leisure, and retail, which employ a large share of America’s most economically vulnerable workers, resulting in alarming disparities in unemployment rates along education and racial lines. In August, the unemployment rate for those with a high school degree or less was more than double the rate for those with a bachelor’s degree.2 Black and Hispanic Americans are experiencing disproportionately high unemployment, with the gulf widening as the crisis continues.3</w:t>
      </w:r>
      <w:r w:rsidR="00916F4D">
        <w:rPr>
          <w:rFonts w:asciiTheme="majorHAnsi" w:hAnsiTheme="majorHAnsi" w:cstheme="majorHAnsi"/>
          <w:sz w:val="16"/>
          <w:szCs w:val="16"/>
        </w:rPr>
        <w:t xml:space="preserve"> </w:t>
      </w:r>
      <w:r w:rsidRPr="00D8123D">
        <w:rPr>
          <w:rFonts w:asciiTheme="majorHAnsi" w:hAnsiTheme="majorHAnsi" w:cstheme="majorHAnsi"/>
          <w:sz w:val="16"/>
          <w:szCs w:val="16"/>
        </w:rPr>
        <w:t>The experience of the Great Recession shows that without intentional effort to drive an inclusive recovery, inequality may get worse: while workers with a high school education or less experienced the majority of job losses, nearly all new jobs went to workers with postsecondary education. Inequalities across racial lines also increased as workers of color worked in the hardest-hit sectors and were slower to recover earnings and income than White workers.4</w:t>
      </w:r>
    </w:p>
    <w:p w14:paraId="63223EBD" w14:textId="77777777" w:rsidR="00D8123D" w:rsidRPr="00D8123D" w:rsidRDefault="00D8123D" w:rsidP="00D8123D">
      <w:pPr>
        <w:rPr>
          <w:rFonts w:asciiTheme="majorHAnsi" w:hAnsiTheme="majorHAnsi" w:cstheme="majorHAnsi"/>
          <w:sz w:val="16"/>
          <w:szCs w:val="16"/>
        </w:rPr>
      </w:pPr>
      <w:r w:rsidRPr="00D8123D">
        <w:rPr>
          <w:rFonts w:asciiTheme="majorHAnsi" w:hAnsiTheme="majorHAnsi" w:cstheme="majorHAnsi"/>
          <w:sz w:val="16"/>
          <w:szCs w:val="16"/>
        </w:rPr>
        <w:t>The Case for an Inclusive Recovery</w:t>
      </w:r>
    </w:p>
    <w:p w14:paraId="753A2AB0" w14:textId="348E20BB" w:rsidR="00D8123D" w:rsidRPr="00916F4D" w:rsidRDefault="00D8123D" w:rsidP="00D8123D">
      <w:pPr>
        <w:rPr>
          <w:rFonts w:asciiTheme="majorHAnsi" w:hAnsiTheme="majorHAnsi" w:cstheme="majorHAnsi"/>
          <w:sz w:val="16"/>
          <w:szCs w:val="16"/>
        </w:rPr>
      </w:pPr>
      <w:r w:rsidRPr="00D8123D">
        <w:rPr>
          <w:rFonts w:asciiTheme="majorHAnsi" w:hAnsiTheme="majorHAnsi" w:cstheme="majorHAnsi"/>
          <w:u w:val="single"/>
        </w:rPr>
        <w:t xml:space="preserve">A recovery that promotes broad economic participation, renewed opportunity, and equity will strengthen American moral and political authority </w:t>
      </w:r>
      <w:r w:rsidRPr="00D8123D">
        <w:rPr>
          <w:rFonts w:asciiTheme="majorHAnsi" w:hAnsiTheme="majorHAnsi" w:cstheme="majorHAnsi"/>
          <w:b/>
          <w:iCs/>
          <w:u w:val="single"/>
          <w:bdr w:val="single" w:sz="12" w:space="0" w:color="auto"/>
        </w:rPr>
        <w:t>around the world</w:t>
      </w:r>
      <w:r w:rsidRPr="00D8123D">
        <w:rPr>
          <w:rFonts w:asciiTheme="majorHAnsi" w:hAnsiTheme="majorHAnsi" w:cstheme="majorHAnsi"/>
          <w:u w:val="single"/>
        </w:rPr>
        <w:t xml:space="preserve">. It will </w:t>
      </w:r>
      <w:r w:rsidRPr="00D8123D">
        <w:rPr>
          <w:rFonts w:asciiTheme="majorHAnsi" w:hAnsiTheme="majorHAnsi" w:cstheme="majorHAnsi"/>
          <w:b/>
          <w:iCs/>
          <w:u w:val="single"/>
          <w:bdr w:val="single" w:sz="12" w:space="0" w:color="auto"/>
        </w:rPr>
        <w:t>send a strong message</w:t>
      </w:r>
      <w:r w:rsidRPr="00D8123D">
        <w:rPr>
          <w:rFonts w:asciiTheme="majorHAnsi" w:hAnsiTheme="majorHAnsi" w:cstheme="majorHAnsi"/>
          <w:u w:val="single"/>
        </w:rPr>
        <w:t xml:space="preserve"> about the strength and resilience of democratic government and the American people’s </w:t>
      </w:r>
      <w:r w:rsidRPr="00D8123D">
        <w:rPr>
          <w:rFonts w:asciiTheme="majorHAnsi" w:hAnsiTheme="majorHAnsi" w:cstheme="majorHAnsi"/>
          <w:b/>
          <w:iCs/>
          <w:u w:val="single"/>
          <w:bdr w:val="single" w:sz="12" w:space="0" w:color="auto"/>
        </w:rPr>
        <w:t>ability to adapt</w:t>
      </w:r>
      <w:r w:rsidRPr="00D8123D">
        <w:rPr>
          <w:rFonts w:asciiTheme="majorHAnsi" w:hAnsiTheme="majorHAnsi" w:cstheme="majorHAnsi"/>
          <w:u w:val="single"/>
        </w:rPr>
        <w:t xml:space="preserve"> to a changing global economic landscape</w:t>
      </w:r>
      <w:r w:rsidRPr="00D8123D">
        <w:rPr>
          <w:rFonts w:asciiTheme="majorHAnsi" w:hAnsiTheme="majorHAnsi" w:cstheme="majorHAnsi"/>
        </w:rPr>
        <w:t xml:space="preserve">. </w:t>
      </w:r>
      <w:r w:rsidRPr="00D8123D">
        <w:rPr>
          <w:rFonts w:asciiTheme="majorHAnsi" w:hAnsiTheme="majorHAnsi" w:cstheme="majorHAnsi"/>
          <w:sz w:val="16"/>
          <w:szCs w:val="16"/>
        </w:rPr>
        <w:t>An inclusive recovery will reaffirm American leadership as core to the success of our most critical international alliances, which are rooted in the notion of shared destiny and interdependence. For example, NATO, which has been a cornerstone of U.S. foreign policy and a force of global stability for decades, has suffered from American disengagement in recent years</w:t>
      </w:r>
      <w:r w:rsidRPr="00D8123D">
        <w:rPr>
          <w:rFonts w:asciiTheme="majorHAnsi" w:hAnsiTheme="majorHAnsi" w:cstheme="majorHAnsi"/>
        </w:rPr>
        <w:t xml:space="preserve">. </w:t>
      </w:r>
      <w:r w:rsidRPr="00D8123D">
        <w:rPr>
          <w:rFonts w:asciiTheme="majorHAnsi" w:hAnsiTheme="majorHAnsi" w:cstheme="majorHAnsi"/>
          <w:highlight w:val="cyan"/>
          <w:u w:val="single"/>
        </w:rPr>
        <w:t>A strong</w:t>
      </w:r>
      <w:r w:rsidRPr="00D8123D">
        <w:rPr>
          <w:rFonts w:asciiTheme="majorHAnsi" w:hAnsiTheme="majorHAnsi" w:cstheme="majorHAnsi"/>
          <w:u w:val="single"/>
        </w:rPr>
        <w:t xml:space="preserve"> American </w:t>
      </w:r>
      <w:r w:rsidRPr="00D8123D">
        <w:rPr>
          <w:rFonts w:asciiTheme="majorHAnsi" w:hAnsiTheme="majorHAnsi" w:cstheme="majorHAnsi"/>
          <w:highlight w:val="cyan"/>
          <w:u w:val="single"/>
        </w:rPr>
        <w:t>recovery</w:t>
      </w:r>
      <w:r w:rsidRPr="00D8123D">
        <w:rPr>
          <w:rFonts w:asciiTheme="majorHAnsi" w:hAnsiTheme="majorHAnsi" w:cstheme="majorHAnsi"/>
        </w:rPr>
        <w:t>—coupled with a renewed openness to international collaboration—</w:t>
      </w:r>
      <w:r w:rsidRPr="00D8123D">
        <w:rPr>
          <w:rFonts w:asciiTheme="majorHAnsi" w:hAnsiTheme="majorHAnsi" w:cstheme="majorHAnsi"/>
          <w:highlight w:val="cyan"/>
          <w:u w:val="single"/>
        </w:rPr>
        <w:t>is core to</w:t>
      </w:r>
      <w:r w:rsidRPr="00D8123D">
        <w:rPr>
          <w:rFonts w:asciiTheme="majorHAnsi" w:hAnsiTheme="majorHAnsi" w:cstheme="majorHAnsi"/>
        </w:rPr>
        <w:t xml:space="preserve"> NATO’s </w:t>
      </w:r>
      <w:r w:rsidRPr="00D8123D">
        <w:rPr>
          <w:rFonts w:asciiTheme="majorHAnsi" w:hAnsiTheme="majorHAnsi" w:cstheme="majorHAnsi"/>
          <w:highlight w:val="cyan"/>
          <w:u w:val="single"/>
        </w:rPr>
        <w:t xml:space="preserve">ability to solve </w:t>
      </w:r>
      <w:r w:rsidRPr="00D8123D">
        <w:rPr>
          <w:rFonts w:asciiTheme="majorHAnsi" w:hAnsiTheme="majorHAnsi" w:cstheme="majorHAnsi"/>
          <w:b/>
          <w:iCs/>
          <w:highlight w:val="cyan"/>
          <w:u w:val="single"/>
          <w:bdr w:val="single" w:sz="12" w:space="0" w:color="auto"/>
        </w:rPr>
        <w:t>shared geopolitical</w:t>
      </w:r>
      <w:r w:rsidRPr="00D8123D">
        <w:rPr>
          <w:rFonts w:asciiTheme="majorHAnsi" w:hAnsiTheme="majorHAnsi" w:cstheme="majorHAnsi"/>
          <w:b/>
          <w:iCs/>
          <w:u w:val="single"/>
          <w:bdr w:val="single" w:sz="12" w:space="0" w:color="auto"/>
        </w:rPr>
        <w:t xml:space="preserve"> and security </w:t>
      </w:r>
      <w:r w:rsidRPr="00D8123D">
        <w:rPr>
          <w:rFonts w:asciiTheme="majorHAnsi" w:hAnsiTheme="majorHAnsi" w:cstheme="majorHAnsi"/>
          <w:b/>
          <w:iCs/>
          <w:highlight w:val="cyan"/>
          <w:u w:val="single"/>
          <w:bdr w:val="single" w:sz="12" w:space="0" w:color="auto"/>
        </w:rPr>
        <w:t>challenges</w:t>
      </w:r>
      <w:r w:rsidRPr="00D8123D">
        <w:rPr>
          <w:rFonts w:asciiTheme="majorHAnsi" w:hAnsiTheme="majorHAnsi" w:cstheme="majorHAnsi"/>
          <w:u w:val="single"/>
        </w:rPr>
        <w:t>. A renewed partnership</w:t>
      </w:r>
      <w:r w:rsidRPr="00D8123D">
        <w:rPr>
          <w:rFonts w:asciiTheme="majorHAnsi" w:hAnsiTheme="majorHAnsi" w:cstheme="majorHAnsi"/>
        </w:rPr>
        <w:t xml:space="preserve"> with our European allies </w:t>
      </w:r>
      <w:r w:rsidRPr="00D8123D">
        <w:rPr>
          <w:rFonts w:asciiTheme="majorHAnsi" w:hAnsiTheme="majorHAnsi" w:cstheme="majorHAnsi"/>
          <w:u w:val="single"/>
        </w:rPr>
        <w:t xml:space="preserve">from </w:t>
      </w:r>
      <w:r w:rsidRPr="00D8123D">
        <w:rPr>
          <w:rFonts w:asciiTheme="majorHAnsi" w:hAnsiTheme="majorHAnsi" w:cstheme="majorHAnsi"/>
          <w:highlight w:val="cyan"/>
          <w:u w:val="single"/>
        </w:rPr>
        <w:t xml:space="preserve">a </w:t>
      </w:r>
      <w:r w:rsidRPr="00D8123D">
        <w:rPr>
          <w:rFonts w:asciiTheme="majorHAnsi" w:hAnsiTheme="majorHAnsi" w:cstheme="majorHAnsi"/>
          <w:b/>
          <w:iCs/>
          <w:highlight w:val="cyan"/>
          <w:u w:val="single"/>
          <w:bdr w:val="single" w:sz="12" w:space="0" w:color="auto"/>
        </w:rPr>
        <w:t>position of</w:t>
      </w:r>
      <w:r w:rsidRPr="00D8123D">
        <w:rPr>
          <w:rFonts w:asciiTheme="majorHAnsi" w:hAnsiTheme="majorHAnsi" w:cstheme="majorHAnsi"/>
          <w:b/>
          <w:iCs/>
          <w:u w:val="single"/>
          <w:bdr w:val="single" w:sz="12" w:space="0" w:color="auto"/>
        </w:rPr>
        <w:t xml:space="preserve"> economic </w:t>
      </w:r>
      <w:r w:rsidRPr="00D8123D">
        <w:rPr>
          <w:rFonts w:asciiTheme="majorHAnsi" w:hAnsiTheme="majorHAnsi" w:cstheme="majorHAnsi"/>
          <w:b/>
          <w:iCs/>
          <w:highlight w:val="cyan"/>
          <w:u w:val="single"/>
          <w:bdr w:val="single" w:sz="12" w:space="0" w:color="auto"/>
        </w:rPr>
        <w:t>strength</w:t>
      </w:r>
      <w:r w:rsidRPr="00D8123D">
        <w:rPr>
          <w:rFonts w:asciiTheme="majorHAnsi" w:hAnsiTheme="majorHAnsi" w:cstheme="majorHAnsi"/>
          <w:u w:val="single"/>
        </w:rPr>
        <w:t xml:space="preserve"> will </w:t>
      </w:r>
      <w:r w:rsidRPr="00D8123D">
        <w:rPr>
          <w:rFonts w:asciiTheme="majorHAnsi" w:hAnsiTheme="majorHAnsi" w:cstheme="majorHAnsi"/>
          <w:highlight w:val="cyan"/>
          <w:u w:val="single"/>
        </w:rPr>
        <w:t xml:space="preserve">enable us to address </w:t>
      </w:r>
      <w:r w:rsidRPr="00D8123D">
        <w:rPr>
          <w:rFonts w:asciiTheme="majorHAnsi" w:hAnsiTheme="majorHAnsi" w:cstheme="majorHAnsi"/>
          <w:b/>
          <w:iCs/>
          <w:highlight w:val="cyan"/>
          <w:u w:val="single"/>
          <w:bdr w:val="single" w:sz="12" w:space="0" w:color="auto"/>
        </w:rPr>
        <w:t>global crises</w:t>
      </w:r>
      <w:r w:rsidRPr="00D8123D">
        <w:rPr>
          <w:rFonts w:asciiTheme="majorHAnsi" w:hAnsiTheme="majorHAnsi" w:cstheme="majorHAnsi"/>
          <w:highlight w:val="cyan"/>
          <w:u w:val="single"/>
        </w:rPr>
        <w:t xml:space="preserve"> such as </w:t>
      </w:r>
      <w:r w:rsidRPr="00D8123D">
        <w:rPr>
          <w:rFonts w:asciiTheme="majorHAnsi" w:hAnsiTheme="majorHAnsi" w:cstheme="majorHAnsi"/>
          <w:b/>
          <w:iCs/>
          <w:highlight w:val="cyan"/>
          <w:u w:val="single"/>
          <w:bdr w:val="single" w:sz="12" w:space="0" w:color="auto"/>
        </w:rPr>
        <w:t>climate</w:t>
      </w:r>
      <w:r w:rsidRPr="00D8123D">
        <w:rPr>
          <w:rFonts w:asciiTheme="majorHAnsi" w:hAnsiTheme="majorHAnsi" w:cstheme="majorHAnsi"/>
          <w:b/>
          <w:iCs/>
          <w:u w:val="single"/>
          <w:bdr w:val="single" w:sz="12" w:space="0" w:color="auto"/>
        </w:rPr>
        <w:t xml:space="preserve"> change</w:t>
      </w:r>
      <w:r w:rsidRPr="00D8123D">
        <w:rPr>
          <w:rFonts w:asciiTheme="majorHAnsi" w:hAnsiTheme="majorHAnsi" w:cstheme="majorHAnsi"/>
          <w:u w:val="single"/>
        </w:rPr>
        <w:t xml:space="preserve">, </w:t>
      </w:r>
      <w:r w:rsidRPr="00D8123D">
        <w:rPr>
          <w:rFonts w:asciiTheme="majorHAnsi" w:hAnsiTheme="majorHAnsi" w:cstheme="majorHAnsi"/>
          <w:b/>
          <w:iCs/>
          <w:u w:val="single"/>
          <w:bdr w:val="single" w:sz="12" w:space="0" w:color="auto"/>
        </w:rPr>
        <w:t xml:space="preserve">global </w:t>
      </w:r>
      <w:r w:rsidRPr="00D8123D">
        <w:rPr>
          <w:rFonts w:asciiTheme="majorHAnsi" w:hAnsiTheme="majorHAnsi" w:cstheme="majorHAnsi"/>
          <w:b/>
          <w:iCs/>
          <w:highlight w:val="cyan"/>
          <w:u w:val="single"/>
          <w:bdr w:val="single" w:sz="12" w:space="0" w:color="auto"/>
        </w:rPr>
        <w:t>pandemics</w:t>
      </w:r>
      <w:r w:rsidRPr="00D8123D">
        <w:rPr>
          <w:rFonts w:asciiTheme="majorHAnsi" w:hAnsiTheme="majorHAnsi" w:cstheme="majorHAnsi"/>
          <w:highlight w:val="cyan"/>
          <w:u w:val="single"/>
        </w:rPr>
        <w:t xml:space="preserve">, and </w:t>
      </w:r>
      <w:r w:rsidRPr="00D8123D">
        <w:rPr>
          <w:rFonts w:asciiTheme="majorHAnsi" w:hAnsiTheme="majorHAnsi" w:cstheme="majorHAnsi"/>
          <w:b/>
          <w:iCs/>
          <w:highlight w:val="cyan"/>
          <w:u w:val="single"/>
          <w:bdr w:val="single" w:sz="12" w:space="0" w:color="auto"/>
        </w:rPr>
        <w:t>refugees</w:t>
      </w:r>
      <w:r w:rsidRPr="00D8123D">
        <w:rPr>
          <w:rFonts w:asciiTheme="majorHAnsi" w:hAnsiTheme="majorHAnsi" w:cstheme="majorHAnsi"/>
        </w:rPr>
        <w:t xml:space="preserve">. </w:t>
      </w:r>
      <w:r w:rsidRPr="00D8123D">
        <w:rPr>
          <w:rFonts w:asciiTheme="majorHAnsi" w:hAnsiTheme="majorHAnsi" w:cstheme="majorHAnsi"/>
          <w:sz w:val="16"/>
          <w:szCs w:val="16"/>
        </w:rPr>
        <w:t>Together, the United States and Europe can pursue a commitment to investing in workers for shared economic competitiveness, innovation, and long-term prosperity.</w:t>
      </w:r>
      <w:r w:rsidR="00916F4D">
        <w:rPr>
          <w:rFonts w:asciiTheme="majorHAnsi" w:hAnsiTheme="majorHAnsi" w:cstheme="majorHAnsi"/>
          <w:sz w:val="16"/>
          <w:szCs w:val="16"/>
        </w:rPr>
        <w:t xml:space="preserve"> </w:t>
      </w:r>
      <w:r w:rsidRPr="00D8123D">
        <w:rPr>
          <w:rFonts w:asciiTheme="majorHAnsi" w:hAnsiTheme="majorHAnsi" w:cstheme="majorHAnsi"/>
          <w:u w:val="single"/>
        </w:rPr>
        <w:t xml:space="preserve">The </w:t>
      </w:r>
      <w:r w:rsidRPr="00D8123D">
        <w:rPr>
          <w:rFonts w:asciiTheme="majorHAnsi" w:hAnsiTheme="majorHAnsi" w:cstheme="majorHAnsi"/>
          <w:highlight w:val="cyan"/>
          <w:u w:val="single"/>
        </w:rPr>
        <w:t xml:space="preserve">U.S. has </w:t>
      </w:r>
      <w:r w:rsidRPr="00D8123D">
        <w:rPr>
          <w:rFonts w:asciiTheme="majorHAnsi" w:hAnsiTheme="majorHAnsi" w:cstheme="majorHAnsi"/>
          <w:b/>
          <w:iCs/>
          <w:highlight w:val="cyan"/>
          <w:u w:val="single"/>
          <w:bdr w:val="single" w:sz="12" w:space="0" w:color="auto"/>
        </w:rPr>
        <w:t>unique</w:t>
      </w:r>
      <w:r w:rsidRPr="00D8123D">
        <w:rPr>
          <w:rFonts w:asciiTheme="majorHAnsi" w:hAnsiTheme="majorHAnsi" w:cstheme="majorHAnsi"/>
          <w:b/>
          <w:iCs/>
          <w:u w:val="single"/>
          <w:bdr w:val="single" w:sz="12" w:space="0" w:color="auto"/>
        </w:rPr>
        <w:t xml:space="preserve"> advantages</w:t>
      </w:r>
      <w:r w:rsidRPr="00D8123D">
        <w:rPr>
          <w:rFonts w:asciiTheme="majorHAnsi" w:hAnsiTheme="majorHAnsi" w:cstheme="majorHAnsi"/>
          <w:u w:val="single"/>
        </w:rPr>
        <w:t xml:space="preserve"> that give it the </w:t>
      </w:r>
      <w:r w:rsidRPr="00D8123D">
        <w:rPr>
          <w:rFonts w:asciiTheme="majorHAnsi" w:hAnsiTheme="majorHAnsi" w:cstheme="majorHAnsi"/>
          <w:b/>
          <w:iCs/>
          <w:highlight w:val="cyan"/>
          <w:u w:val="single"/>
          <w:bdr w:val="single" w:sz="12" w:space="0" w:color="auto"/>
        </w:rPr>
        <w:t>tools</w:t>
      </w:r>
      <w:r w:rsidRPr="00D8123D">
        <w:rPr>
          <w:rFonts w:asciiTheme="majorHAnsi" w:hAnsiTheme="majorHAnsi" w:cstheme="majorHAnsi"/>
          <w:u w:val="single"/>
        </w:rPr>
        <w:t xml:space="preserve"> to emerge from the crisis with </w:t>
      </w:r>
      <w:r w:rsidRPr="00D8123D">
        <w:rPr>
          <w:rFonts w:asciiTheme="majorHAnsi" w:hAnsiTheme="majorHAnsi" w:cstheme="majorHAnsi"/>
          <w:b/>
          <w:iCs/>
          <w:u w:val="single"/>
          <w:bdr w:val="single" w:sz="12" w:space="0" w:color="auto"/>
        </w:rPr>
        <w:t>tremendous economic strength</w:t>
      </w:r>
      <w:r w:rsidRPr="00D8123D">
        <w:rPr>
          <w:rFonts w:asciiTheme="majorHAnsi" w:hAnsiTheme="majorHAnsi" w:cstheme="majorHAnsi"/>
          <w:sz w:val="16"/>
          <w:szCs w:val="16"/>
        </w:rPr>
        <w:t>— including an entrepreneurial spirit and the technological and scientific infrastructure to lead global efforts in developing industries like green energy and biosciences that will shape the international economy for decades to come.</w:t>
      </w:r>
    </w:p>
    <w:p w14:paraId="7B317C32" w14:textId="77777777" w:rsidR="00D8123D" w:rsidRDefault="00D8123D" w:rsidP="00162AC7"/>
    <w:p w14:paraId="1C855E19" w14:textId="4377A4FF" w:rsidR="00D0263C" w:rsidRDefault="00D0263C" w:rsidP="00162AC7"/>
    <w:p w14:paraId="0FB3B21A" w14:textId="77777777" w:rsidR="00D8123D" w:rsidRDefault="00D8123D">
      <w:pPr>
        <w:rPr>
          <w:b/>
          <w:bCs/>
          <w:sz w:val="32"/>
          <w:szCs w:val="32"/>
        </w:rPr>
      </w:pPr>
      <w:r>
        <w:rPr>
          <w:b/>
          <w:bCs/>
        </w:rPr>
        <w:br w:type="page"/>
      </w:r>
    </w:p>
    <w:p w14:paraId="2C0BF00E" w14:textId="08430F6E" w:rsidR="00D0263C" w:rsidRPr="00D0263C" w:rsidRDefault="00D0263C" w:rsidP="00D0263C">
      <w:pPr>
        <w:pStyle w:val="Heading3"/>
        <w:rPr>
          <w:b w:val="0"/>
          <w:bCs/>
        </w:rPr>
      </w:pPr>
      <w:r w:rsidRPr="00D0263C">
        <w:rPr>
          <w:bCs/>
        </w:rPr>
        <w:t>Impacts – Turns case (warming)</w:t>
      </w:r>
    </w:p>
    <w:p w14:paraId="61050BB2" w14:textId="3478141C" w:rsidR="00D0263C" w:rsidRPr="00D0263C" w:rsidRDefault="00D0263C" w:rsidP="00D0263C">
      <w:pPr>
        <w:pStyle w:val="Heading4"/>
        <w:rPr>
          <w:rFonts w:eastAsia="Times New Roman"/>
          <w:b w:val="0"/>
          <w:bCs/>
          <w:sz w:val="28"/>
        </w:rPr>
      </w:pPr>
      <w:r>
        <w:rPr>
          <w:rFonts w:eastAsia="Times New Roman"/>
          <w:bCs/>
          <w:sz w:val="28"/>
        </w:rPr>
        <w:t>Economic decline t</w:t>
      </w:r>
      <w:r w:rsidRPr="00D0263C">
        <w:rPr>
          <w:rFonts w:eastAsia="Times New Roman"/>
          <w:bCs/>
          <w:sz w:val="28"/>
        </w:rPr>
        <w:t>urns warming---tanks alternative energy</w:t>
      </w:r>
    </w:p>
    <w:p w14:paraId="7434B7D9" w14:textId="17CA66FE" w:rsidR="00D0263C" w:rsidRDefault="000C6A84" w:rsidP="000C6A84">
      <w:pPr>
        <w:pStyle w:val="NoSpacing"/>
      </w:pPr>
      <w:r w:rsidRPr="000C6A84">
        <w:t>Damir</w:t>
      </w:r>
      <w:r>
        <w:rPr>
          <w:rStyle w:val="Style13ptBold"/>
        </w:rPr>
        <w:t xml:space="preserve"> </w:t>
      </w:r>
      <w:r w:rsidR="00D0263C" w:rsidRPr="00D0263C">
        <w:rPr>
          <w:rStyle w:val="Style13ptBold"/>
        </w:rPr>
        <w:t>Tokic 12</w:t>
      </w:r>
      <w:r w:rsidR="00D0263C">
        <w:rPr>
          <w:bCs/>
        </w:rPr>
        <w:t>.</w:t>
      </w:r>
      <w:r w:rsidR="00D0263C" w:rsidRPr="0055481A">
        <w:t xml:space="preserve"> PhD, Professor </w:t>
      </w:r>
      <w:r>
        <w:t>at</w:t>
      </w:r>
      <w:r w:rsidR="00D0263C" w:rsidRPr="0055481A">
        <w:t xml:space="preserve"> ECS Rennes</w:t>
      </w:r>
      <w:r w:rsidR="00D0263C">
        <w:rPr>
          <w:bCs/>
        </w:rPr>
        <w:t xml:space="preserve">. </w:t>
      </w:r>
      <w:r w:rsidR="00D0263C" w:rsidRPr="0055481A">
        <w:t>“The economic and financial dimensions of degrowth</w:t>
      </w:r>
      <w:r>
        <w:t>,</w:t>
      </w:r>
      <w:r w:rsidR="00D0263C" w:rsidRPr="0055481A">
        <w:t xml:space="preserve">” </w:t>
      </w:r>
      <w:r w:rsidR="00D0263C" w:rsidRPr="000C6A84">
        <w:rPr>
          <w:i/>
          <w:iCs/>
        </w:rPr>
        <w:t>Ecological Economics</w:t>
      </w:r>
      <w:r w:rsidR="00D0263C" w:rsidRPr="0055481A">
        <w:t xml:space="preserve"> Volume 84 </w:t>
      </w:r>
      <w:r>
        <w:t xml:space="preserve">(December 2012). </w:t>
      </w:r>
      <w:r w:rsidR="00D0263C" w:rsidRPr="0055481A">
        <w:t>Science Direct</w:t>
      </w:r>
      <w:r w:rsidR="00D0263C">
        <w:t>.</w:t>
      </w:r>
      <w:r w:rsidRPr="000C6A84">
        <w:t xml:space="preserve"> https://www.sciencedirect.com/science/article/abs/pii/S0921800912003734</w:t>
      </w:r>
    </w:p>
    <w:p w14:paraId="4C2F7AF0" w14:textId="77777777" w:rsidR="00D0263C" w:rsidRPr="00D0263C" w:rsidRDefault="00D0263C" w:rsidP="00D0263C">
      <w:pPr>
        <w:rPr>
          <w:b/>
          <w:bCs/>
        </w:rPr>
      </w:pPr>
    </w:p>
    <w:p w14:paraId="257DF360" w14:textId="77777777" w:rsidR="00D0263C" w:rsidRPr="0055481A" w:rsidRDefault="00D0263C" w:rsidP="00D0263C">
      <w:pPr>
        <w:rPr>
          <w:sz w:val="14"/>
        </w:rPr>
      </w:pPr>
      <w:r w:rsidRPr="0055481A">
        <w:rPr>
          <w:sz w:val="14"/>
        </w:rPr>
        <w:t xml:space="preserve">In a broader sense, </w:t>
      </w:r>
      <w:r w:rsidRPr="00D0263C">
        <w:rPr>
          <w:bCs/>
          <w:u w:val="single"/>
        </w:rPr>
        <w:t>it is unlikely that even ecological concerns can be addressed by degrowth</w:t>
      </w:r>
      <w:r w:rsidRPr="0055481A">
        <w:rPr>
          <w:sz w:val="14"/>
        </w:rPr>
        <w:t xml:space="preserve"> as illustrated in Fig. 1. First, </w:t>
      </w:r>
      <w:r w:rsidRPr="0055481A">
        <w:rPr>
          <w:b/>
          <w:u w:val="single"/>
        </w:rPr>
        <w:t xml:space="preserve">the </w:t>
      </w:r>
      <w:r w:rsidRPr="006D6AD0">
        <w:rPr>
          <w:b/>
          <w:highlight w:val="cyan"/>
          <w:u w:val="single"/>
        </w:rPr>
        <w:t>environmental issues would be less important during</w:t>
      </w:r>
      <w:r w:rsidRPr="0055481A">
        <w:rPr>
          <w:b/>
          <w:u w:val="single"/>
        </w:rPr>
        <w:t xml:space="preserve"> the </w:t>
      </w:r>
      <w:r w:rsidRPr="006D6AD0">
        <w:rPr>
          <w:b/>
          <w:highlight w:val="cyan"/>
          <w:u w:val="single"/>
        </w:rPr>
        <w:t>economic implosion, which could delay</w:t>
      </w:r>
      <w:r w:rsidRPr="0055481A">
        <w:rPr>
          <w:b/>
          <w:u w:val="single"/>
        </w:rPr>
        <w:t xml:space="preserve"> </w:t>
      </w:r>
      <w:r w:rsidRPr="00D0263C">
        <w:rPr>
          <w:bCs/>
          <w:u w:val="single"/>
        </w:rPr>
        <w:t>the development of sustainable</w:t>
      </w:r>
      <w:r w:rsidRPr="0055481A">
        <w:rPr>
          <w:b/>
          <w:u w:val="single"/>
        </w:rPr>
        <w:t xml:space="preserve"> </w:t>
      </w:r>
      <w:r w:rsidRPr="006D6AD0">
        <w:rPr>
          <w:b/>
          <w:highlight w:val="cyan"/>
          <w:u w:val="single"/>
        </w:rPr>
        <w:t>alternative energy</w:t>
      </w:r>
      <w:r w:rsidRPr="0055481A">
        <w:rPr>
          <w:b/>
          <w:u w:val="single"/>
        </w:rPr>
        <w:t>.</w:t>
      </w:r>
      <w:r w:rsidRPr="0055481A">
        <w:rPr>
          <w:sz w:val="14"/>
        </w:rPr>
        <w:t xml:space="preserve"> Second, while the environmental picture could temporarily improve during the economic implosion, </w:t>
      </w:r>
      <w:r w:rsidRPr="00D0263C">
        <w:rPr>
          <w:bCs/>
          <w:u w:val="single"/>
        </w:rPr>
        <w:t>the carrying capacity will eventually be exceeded yet again as the economic growth resumes</w:t>
      </w:r>
      <w:r w:rsidRPr="00D0263C">
        <w:rPr>
          <w:bCs/>
          <w:sz w:val="14"/>
        </w:rPr>
        <w:t xml:space="preserve">, as we illustrate in Fig. 2. Third, given that crude oil is an investable asset, </w:t>
      </w:r>
      <w:r w:rsidRPr="00D0263C">
        <w:rPr>
          <w:bCs/>
          <w:u w:val="single"/>
        </w:rPr>
        <w:t>it is likely that the price of crude</w:t>
      </w:r>
      <w:r w:rsidRPr="0055481A">
        <w:rPr>
          <w:b/>
          <w:u w:val="single"/>
        </w:rPr>
        <w:t xml:space="preserve"> </w:t>
      </w:r>
      <w:r w:rsidRPr="006D6AD0">
        <w:rPr>
          <w:b/>
          <w:highlight w:val="cyan"/>
          <w:u w:val="single"/>
        </w:rPr>
        <w:t>oil would correct</w:t>
      </w:r>
      <w:r w:rsidRPr="0055481A">
        <w:rPr>
          <w:b/>
          <w:u w:val="single"/>
        </w:rPr>
        <w:t xml:space="preserve"> </w:t>
      </w:r>
      <w:r w:rsidRPr="00D0263C">
        <w:rPr>
          <w:bCs/>
          <w:u w:val="single"/>
        </w:rPr>
        <w:t xml:space="preserve">during the implosion due to deleveraging, deflation, and the decrease in demand for energy, </w:t>
      </w:r>
      <w:r w:rsidRPr="00D0263C">
        <w:rPr>
          <w:bCs/>
          <w:sz w:val="14"/>
        </w:rPr>
        <w:t>which are li</w:t>
      </w:r>
      <w:r w:rsidRPr="0055481A">
        <w:rPr>
          <w:sz w:val="14"/>
        </w:rPr>
        <w:t xml:space="preserve">kely to be only temporarily positive for ecological concerns. However, </w:t>
      </w:r>
      <w:r w:rsidRPr="00D0263C">
        <w:rPr>
          <w:bCs/>
          <w:u w:val="single"/>
        </w:rPr>
        <w:t>the temporary</w:t>
      </w:r>
      <w:r w:rsidRPr="0055481A">
        <w:rPr>
          <w:b/>
          <w:u w:val="single"/>
        </w:rPr>
        <w:t xml:space="preserve"> </w:t>
      </w:r>
      <w:r w:rsidRPr="006D6AD0">
        <w:rPr>
          <w:b/>
          <w:highlight w:val="cyan"/>
          <w:u w:val="single"/>
        </w:rPr>
        <w:t>lower</w:t>
      </w:r>
      <w:r w:rsidRPr="0055481A">
        <w:rPr>
          <w:b/>
          <w:u w:val="single"/>
        </w:rPr>
        <w:t xml:space="preserve"> </w:t>
      </w:r>
      <w:r w:rsidRPr="00D0263C">
        <w:rPr>
          <w:bCs/>
          <w:u w:val="single"/>
        </w:rPr>
        <w:t>crude oil</w:t>
      </w:r>
      <w:r w:rsidRPr="0055481A">
        <w:rPr>
          <w:b/>
          <w:u w:val="single"/>
        </w:rPr>
        <w:t xml:space="preserve"> </w:t>
      </w:r>
      <w:r w:rsidRPr="006D6AD0">
        <w:rPr>
          <w:b/>
          <w:highlight w:val="cyan"/>
          <w:u w:val="single"/>
        </w:rPr>
        <w:t>prices would</w:t>
      </w:r>
      <w:r w:rsidRPr="0055481A">
        <w:rPr>
          <w:b/>
          <w:u w:val="single"/>
        </w:rPr>
        <w:t xml:space="preserve"> </w:t>
      </w:r>
      <w:r w:rsidRPr="00D0263C">
        <w:rPr>
          <w:bCs/>
          <w:u w:val="single"/>
        </w:rPr>
        <w:t xml:space="preserve">also </w:t>
      </w:r>
      <w:r w:rsidRPr="006D6AD0">
        <w:rPr>
          <w:b/>
          <w:iCs/>
          <w:highlight w:val="cyan"/>
          <w:u w:val="single"/>
          <w:bdr w:val="single" w:sz="8" w:space="0" w:color="auto"/>
        </w:rPr>
        <w:t>put climate</w:t>
      </w:r>
      <w:r w:rsidRPr="0055481A">
        <w:rPr>
          <w:b/>
          <w:iCs/>
          <w:u w:val="single"/>
          <w:bdr w:val="single" w:sz="8" w:space="0" w:color="auto"/>
        </w:rPr>
        <w:t xml:space="preserve"> change </w:t>
      </w:r>
      <w:r w:rsidRPr="006D6AD0">
        <w:rPr>
          <w:b/>
          <w:iCs/>
          <w:highlight w:val="cyan"/>
          <w:u w:val="single"/>
          <w:bdr w:val="single" w:sz="8" w:space="0" w:color="auto"/>
        </w:rPr>
        <w:t>issues on the backburner</w:t>
      </w:r>
      <w:r w:rsidRPr="006D6AD0">
        <w:rPr>
          <w:sz w:val="14"/>
          <w:highlight w:val="cyan"/>
        </w:rPr>
        <w:t xml:space="preserve">, </w:t>
      </w:r>
      <w:r w:rsidRPr="006D6AD0">
        <w:rPr>
          <w:b/>
          <w:highlight w:val="cyan"/>
          <w:u w:val="single"/>
        </w:rPr>
        <w:t>and</w:t>
      </w:r>
      <w:r w:rsidRPr="0055481A">
        <w:rPr>
          <w:sz w:val="14"/>
        </w:rPr>
        <w:t xml:space="preserve"> thus, </w:t>
      </w:r>
      <w:r w:rsidRPr="006D6AD0">
        <w:rPr>
          <w:b/>
          <w:highlight w:val="cyan"/>
          <w:u w:val="single"/>
        </w:rPr>
        <w:t>limit</w:t>
      </w:r>
      <w:r w:rsidRPr="0055481A">
        <w:rPr>
          <w:b/>
          <w:u w:val="single"/>
        </w:rPr>
        <w:t xml:space="preserve"> </w:t>
      </w:r>
      <w:r w:rsidRPr="00D0263C">
        <w:rPr>
          <w:bCs/>
          <w:u w:val="single"/>
        </w:rPr>
        <w:t>the interest in</w:t>
      </w:r>
      <w:r w:rsidRPr="0055481A">
        <w:rPr>
          <w:b/>
          <w:u w:val="single"/>
        </w:rPr>
        <w:t xml:space="preserve"> </w:t>
      </w:r>
      <w:r w:rsidRPr="006D6AD0">
        <w:rPr>
          <w:b/>
          <w:highlight w:val="cyan"/>
          <w:u w:val="single"/>
        </w:rPr>
        <w:t>development of alt</w:t>
      </w:r>
      <w:r w:rsidRPr="00D0263C">
        <w:rPr>
          <w:bCs/>
          <w:u w:val="single"/>
        </w:rPr>
        <w:t>ernative</w:t>
      </w:r>
      <w:r w:rsidRPr="0055481A">
        <w:rPr>
          <w:b/>
          <w:u w:val="single"/>
        </w:rPr>
        <w:t xml:space="preserve"> </w:t>
      </w:r>
      <w:r w:rsidRPr="006D6AD0">
        <w:rPr>
          <w:b/>
          <w:highlight w:val="cyan"/>
          <w:u w:val="single"/>
        </w:rPr>
        <w:t>energy</w:t>
      </w:r>
      <w:r w:rsidRPr="0055481A">
        <w:rPr>
          <w:b/>
          <w:u w:val="single"/>
        </w:rPr>
        <w:t xml:space="preserve"> </w:t>
      </w:r>
      <w:r w:rsidRPr="00D0263C">
        <w:rPr>
          <w:bCs/>
          <w:u w:val="single"/>
        </w:rPr>
        <w:t>projects.</w:t>
      </w:r>
      <w:r w:rsidRPr="00D0263C">
        <w:rPr>
          <w:bCs/>
          <w:sz w:val="14"/>
        </w:rPr>
        <w:t xml:space="preserve"> Thus, in the long run, the </w:t>
      </w:r>
      <w:r w:rsidRPr="00D0263C">
        <w:rPr>
          <w:bCs/>
          <w:u w:val="single"/>
        </w:rPr>
        <w:t>economic implosion would be a net negative for ecological concerns. As soon as the economy rebounds, energy consumption growth would resume and eventually exceed the carrying capacity, this time perhaps even more damaging for the environment due to the significantly delayed development of effective alternative energy sources</w:t>
      </w:r>
      <w:r w:rsidRPr="00D0263C">
        <w:rPr>
          <w:bCs/>
          <w:sz w:val="14"/>
        </w:rPr>
        <w:t>.</w:t>
      </w:r>
    </w:p>
    <w:p w14:paraId="6001A227" w14:textId="77777777" w:rsidR="00D0263C" w:rsidRPr="006F40D5" w:rsidRDefault="00D0263C" w:rsidP="00162AC7"/>
    <w:p w14:paraId="22B9BBA3" w14:textId="77777777" w:rsidR="00162AC7" w:rsidRPr="00162AC7" w:rsidRDefault="00162AC7" w:rsidP="00162AC7"/>
    <w:p w14:paraId="00000086" w14:textId="77777777" w:rsidR="00DB17C0" w:rsidRPr="00903EBC" w:rsidRDefault="00DB17C0">
      <w:pPr>
        <w:spacing w:before="240" w:after="240"/>
        <w:rPr>
          <w:sz w:val="16"/>
          <w:szCs w:val="16"/>
          <w:u w:val="single"/>
        </w:rPr>
      </w:pPr>
    </w:p>
    <w:p w14:paraId="00000088" w14:textId="57E63089" w:rsidR="00903EBC" w:rsidRDefault="00903EBC"/>
    <w:p w14:paraId="3391CE35" w14:textId="77777777" w:rsidR="00DB17C0" w:rsidRPr="00903EBC" w:rsidRDefault="00DB17C0">
      <w:pPr>
        <w:spacing w:before="240" w:after="240"/>
        <w:rPr>
          <w:sz w:val="16"/>
          <w:szCs w:val="16"/>
          <w:u w:val="single"/>
        </w:rPr>
      </w:pPr>
    </w:p>
    <w:p w14:paraId="26575AF1" w14:textId="77777777" w:rsidR="009219A9" w:rsidRDefault="009219A9">
      <w:pPr>
        <w:rPr>
          <w:b/>
          <w:bCs/>
          <w:sz w:val="32"/>
          <w:szCs w:val="32"/>
        </w:rPr>
      </w:pPr>
      <w:r>
        <w:rPr>
          <w:b/>
          <w:bCs/>
        </w:rPr>
        <w:br w:type="page"/>
      </w:r>
    </w:p>
    <w:p w14:paraId="366B6C11" w14:textId="11D88897" w:rsidR="009219A9" w:rsidRPr="009219A9" w:rsidRDefault="009219A9" w:rsidP="009219A9">
      <w:pPr>
        <w:pStyle w:val="Heading3"/>
        <w:rPr>
          <w:b w:val="0"/>
          <w:bCs/>
        </w:rPr>
      </w:pPr>
      <w:r w:rsidRPr="009219A9">
        <w:rPr>
          <w:bCs/>
        </w:rPr>
        <w:t>AT: Covid disprove</w:t>
      </w:r>
      <w:r w:rsidR="002226E0">
        <w:rPr>
          <w:bCs/>
        </w:rPr>
        <w:t>s</w:t>
      </w:r>
      <w:r w:rsidRPr="009219A9">
        <w:rPr>
          <w:bCs/>
        </w:rPr>
        <w:t xml:space="preserve"> econ decline</w:t>
      </w:r>
      <w:r w:rsidR="002226E0">
        <w:rPr>
          <w:bCs/>
        </w:rPr>
        <w:t xml:space="preserve"> = war</w:t>
      </w:r>
    </w:p>
    <w:p w14:paraId="521DA071" w14:textId="77777777" w:rsidR="009219A9" w:rsidRPr="009219A9" w:rsidRDefault="009219A9" w:rsidP="009219A9">
      <w:pPr>
        <w:pStyle w:val="Heading4"/>
        <w:rPr>
          <w:b w:val="0"/>
          <w:bCs/>
        </w:rPr>
      </w:pPr>
      <w:r w:rsidRPr="009219A9">
        <w:rPr>
          <w:bCs/>
        </w:rPr>
        <w:t>COVID was isolated – economic decline likely with a lack of cooperation</w:t>
      </w:r>
    </w:p>
    <w:p w14:paraId="32F27304" w14:textId="114F001B" w:rsidR="009219A9" w:rsidRPr="007F266A" w:rsidRDefault="009219A9" w:rsidP="007F266A">
      <w:pPr>
        <w:rPr>
          <w:sz w:val="26"/>
        </w:rPr>
      </w:pPr>
      <w:r w:rsidRPr="009219A9">
        <w:rPr>
          <w:rStyle w:val="Style13ptBold"/>
        </w:rPr>
        <w:t xml:space="preserve">Alden 22 </w:t>
      </w:r>
      <w:r w:rsidRPr="009219A9">
        <w:rPr>
          <w:rStyle w:val="Style13ptBold"/>
          <w:b w:val="0"/>
        </w:rPr>
        <w:t>– Edward Alden is a columnist at Foreign Policy, a visiting professor at Western Washington University, and a senior fellow at the Council on Foreign Relations, “Why This Global Economic Crisis Is Different</w:t>
      </w:r>
      <w:r w:rsidR="003930AE">
        <w:rPr>
          <w:rStyle w:val="Style13ptBold"/>
          <w:b w:val="0"/>
        </w:rPr>
        <w:t>,</w:t>
      </w:r>
      <w:r w:rsidRPr="009219A9">
        <w:rPr>
          <w:rStyle w:val="Style13ptBold"/>
          <w:b w:val="0"/>
        </w:rPr>
        <w:t xml:space="preserve">” </w:t>
      </w:r>
      <w:r w:rsidRPr="003930AE">
        <w:rPr>
          <w:rStyle w:val="Style13ptBold"/>
          <w:b w:val="0"/>
          <w:i/>
          <w:iCs/>
        </w:rPr>
        <w:t>Foreign Policy</w:t>
      </w:r>
      <w:r w:rsidRPr="009219A9">
        <w:rPr>
          <w:rStyle w:val="Style13ptBold"/>
          <w:b w:val="0"/>
        </w:rPr>
        <w:t>, 6/14/22, https://foreignpolicy.com/2022/06/14/inflation-stock-market-economic-crisis-trade-wto-ukraine-energy-food-shortages-fed-central-banks/)//CG</w:t>
      </w:r>
    </w:p>
    <w:p w14:paraId="0B5DF16C" w14:textId="7E52361A" w:rsidR="009219A9" w:rsidRPr="009219A9" w:rsidRDefault="009219A9" w:rsidP="009219A9">
      <w:pPr>
        <w:rPr>
          <w:rFonts w:eastAsia="Times New Roman"/>
          <w:color w:val="1D1C1D"/>
          <w:sz w:val="16"/>
        </w:rPr>
      </w:pPr>
      <w:r w:rsidRPr="008B6054">
        <w:rPr>
          <w:rFonts w:eastAsia="Times New Roman"/>
          <w:color w:val="1D1C1D"/>
          <w:sz w:val="16"/>
        </w:rPr>
        <w:t xml:space="preserve">One of the remarkable things about the global economic order since World War II has been the flexibility of governments in responding to serious crises. From stagflation and the collapse of the Bretton Woods currency regime in the 1970s to the Asian financial crisis of the 1990s to the global financial crisis in this century, </w:t>
      </w:r>
      <w:r w:rsidRPr="008B6054">
        <w:rPr>
          <w:rStyle w:val="StyleUnderline"/>
        </w:rPr>
        <w:t>the world’s major economies have proven surprisingly adept at finding ways to cooperate to address serious challenges.</w:t>
      </w:r>
    </w:p>
    <w:p w14:paraId="581A65AC" w14:textId="1A333427" w:rsidR="009219A9" w:rsidRPr="008B6054" w:rsidRDefault="009219A9" w:rsidP="009219A9">
      <w:pPr>
        <w:rPr>
          <w:rFonts w:eastAsia="Times New Roman"/>
          <w:color w:val="1D1C1D"/>
          <w:sz w:val="16"/>
        </w:rPr>
      </w:pPr>
      <w:r w:rsidRPr="008B6054">
        <w:rPr>
          <w:rFonts w:eastAsia="Times New Roman"/>
          <w:color w:val="1D1C1D"/>
          <w:sz w:val="16"/>
        </w:rPr>
        <w:t xml:space="preserve">This time around, </w:t>
      </w:r>
      <w:r w:rsidRPr="008B6054">
        <w:rPr>
          <w:rStyle w:val="StyleUnderline"/>
        </w:rPr>
        <w:t>that lucky streak may finally break.</w:t>
      </w:r>
      <w:r w:rsidRPr="008B6054">
        <w:rPr>
          <w:rFonts w:eastAsia="Times New Roman"/>
          <w:color w:val="1D1C1D"/>
          <w:sz w:val="16"/>
        </w:rPr>
        <w:t xml:space="preserve"> The current concatenation of problems—</w:t>
      </w:r>
      <w:r w:rsidRPr="008B6054">
        <w:rPr>
          <w:rStyle w:val="StyleUnderline"/>
        </w:rPr>
        <w:t>the Russia-Ukraine war, inflation, global food and energy shortages, unwinding asset bubbles in the United States, debt crises in developing countries, and the lingering impacts of COVID-19-related shutdowns and supply chain bottlenecks</w:t>
      </w:r>
      <w:r w:rsidRPr="008B6054">
        <w:rPr>
          <w:rFonts w:eastAsia="Times New Roman"/>
          <w:color w:val="1D1C1D"/>
          <w:sz w:val="16"/>
        </w:rPr>
        <w:t xml:space="preserve">—may be </w:t>
      </w:r>
      <w:r w:rsidRPr="008B6054">
        <w:rPr>
          <w:rStyle w:val="StyleUnderline"/>
        </w:rPr>
        <w:t>the most serious crisis of them all, not least because central banks can’t print wheat and gasoline.</w:t>
      </w:r>
      <w:r w:rsidRPr="008B6054">
        <w:rPr>
          <w:rFonts w:eastAsia="Times New Roman"/>
          <w:color w:val="1D1C1D"/>
          <w:sz w:val="16"/>
        </w:rPr>
        <w:t xml:space="preserve"> Yet there are few signs of the collective responses that will be needed to meet these challenges. Global cooperation has never been more urgent—and seemed less likely.</w:t>
      </w:r>
    </w:p>
    <w:p w14:paraId="39148459" w14:textId="39646B86" w:rsidR="009219A9" w:rsidRPr="009219A9" w:rsidRDefault="009219A9" w:rsidP="009219A9">
      <w:pPr>
        <w:rPr>
          <w:rFonts w:eastAsia="Times New Roman"/>
          <w:color w:val="1D1C1D"/>
          <w:sz w:val="16"/>
        </w:rPr>
      </w:pPr>
      <w:r w:rsidRPr="008B6054">
        <w:rPr>
          <w:rFonts w:eastAsia="Times New Roman"/>
          <w:color w:val="1D1C1D"/>
          <w:sz w:val="16"/>
        </w:rPr>
        <w:t xml:space="preserve">Fraying </w:t>
      </w:r>
      <w:r w:rsidRPr="008B6054">
        <w:rPr>
          <w:rStyle w:val="StyleUnderline"/>
        </w:rPr>
        <w:t>cooperation</w:t>
      </w:r>
      <w:r w:rsidRPr="008B6054">
        <w:rPr>
          <w:rFonts w:eastAsia="Times New Roman"/>
          <w:color w:val="1D1C1D"/>
          <w:sz w:val="16"/>
        </w:rPr>
        <w:t xml:space="preserve"> is, ironically, </w:t>
      </w:r>
      <w:r w:rsidRPr="008B6054">
        <w:rPr>
          <w:rStyle w:val="StyleUnderline"/>
        </w:rPr>
        <w:t>mostly a consequence of past successes</w:t>
      </w:r>
      <w:r w:rsidRPr="008B6054">
        <w:rPr>
          <w:rFonts w:eastAsia="Times New Roman"/>
          <w:color w:val="1D1C1D"/>
          <w:sz w:val="16"/>
        </w:rPr>
        <w:t xml:space="preserve">. The world’s past ability to manage crises, transcend disruptions, and restore the trajectory of global growth means that many more </w:t>
      </w:r>
      <w:r w:rsidRPr="008B6054">
        <w:rPr>
          <w:rStyle w:val="StyleUnderline"/>
        </w:rPr>
        <w:t>countries today have become rich enough to wield influence and demand their interests be considered</w:t>
      </w:r>
      <w:r w:rsidRPr="008B6054">
        <w:rPr>
          <w:rFonts w:eastAsia="Times New Roman"/>
          <w:color w:val="1D1C1D"/>
          <w:sz w:val="16"/>
        </w:rPr>
        <w:t xml:space="preserve">. </w:t>
      </w:r>
      <w:r w:rsidRPr="008B6054">
        <w:rPr>
          <w:rStyle w:val="StyleUnderline"/>
        </w:rPr>
        <w:t>Others</w:t>
      </w:r>
      <w:r w:rsidRPr="008B6054">
        <w:rPr>
          <w:rFonts w:eastAsia="Times New Roman"/>
          <w:color w:val="1D1C1D"/>
          <w:sz w:val="16"/>
        </w:rPr>
        <w:t xml:space="preserve"> are </w:t>
      </w:r>
      <w:r w:rsidRPr="008B6054">
        <w:rPr>
          <w:rStyle w:val="StyleUnderline"/>
        </w:rPr>
        <w:t>pursuing territorial or ideological goals</w:t>
      </w:r>
      <w:r w:rsidRPr="008B6054">
        <w:rPr>
          <w:rFonts w:eastAsia="Times New Roman"/>
          <w:color w:val="1D1C1D"/>
          <w:sz w:val="16"/>
        </w:rPr>
        <w:t xml:space="preserve"> they consider more urgent than immediate economic priorities. As a result, consensus has become almost impossible to find. The upshot is that </w:t>
      </w:r>
      <w:r w:rsidRPr="008B6054">
        <w:rPr>
          <w:rStyle w:val="StyleUnderline"/>
        </w:rPr>
        <w:t>in this crisis, the world will be condemned to a series of competing and partial responses rather than again finding a way to come together to address the challenge</w:t>
      </w:r>
      <w:r w:rsidRPr="008B6054">
        <w:rPr>
          <w:rFonts w:eastAsia="Times New Roman"/>
          <w:color w:val="1D1C1D"/>
          <w:sz w:val="16"/>
        </w:rPr>
        <w:t>.</w:t>
      </w:r>
    </w:p>
    <w:p w14:paraId="4AED0AA5" w14:textId="5C7DC5BA" w:rsidR="009219A9" w:rsidRPr="007F266A" w:rsidRDefault="009219A9" w:rsidP="009219A9">
      <w:pPr>
        <w:rPr>
          <w:rFonts w:eastAsia="Times New Roman"/>
          <w:sz w:val="16"/>
        </w:rPr>
      </w:pPr>
      <w:r w:rsidRPr="008B6054">
        <w:rPr>
          <w:rFonts w:eastAsia="Times New Roman"/>
          <w:color w:val="1D1C1D"/>
          <w:sz w:val="16"/>
        </w:rPr>
        <w:t xml:space="preserve">The </w:t>
      </w:r>
      <w:r w:rsidRPr="008B6054">
        <w:rPr>
          <w:rStyle w:val="StyleUnderline"/>
        </w:rPr>
        <w:t>meeting of trade ministers at the World Trade Organization (WTO)</w:t>
      </w:r>
      <w:r w:rsidRPr="008B6054">
        <w:rPr>
          <w:rFonts w:eastAsia="Times New Roman"/>
          <w:color w:val="1D1C1D"/>
          <w:sz w:val="16"/>
        </w:rPr>
        <w:t xml:space="preserve"> in Geneva this week, originally scheduled for 2020 but postponed due to COVID-19, is a case in point. With 164 members and the rule that any agreement requires consensus among all of them, </w:t>
      </w:r>
      <w:r w:rsidRPr="008B6054">
        <w:rPr>
          <w:rStyle w:val="StyleUnderline"/>
        </w:rPr>
        <w:t>the WTO is handcuffed</w:t>
      </w:r>
      <w:r w:rsidRPr="008B6054">
        <w:rPr>
          <w:rFonts w:eastAsia="Times New Roman"/>
          <w:color w:val="1D1C1D"/>
          <w:sz w:val="16"/>
        </w:rPr>
        <w:t xml:space="preserve">. </w:t>
      </w:r>
      <w:r w:rsidRPr="008B6054">
        <w:rPr>
          <w:rStyle w:val="StyleUnderline"/>
        </w:rPr>
        <w:t>Member states are still struggling, for example, to approve a waiver on patent rights for COVID-19 vaccines—already more than a year past the time it might have really helped.</w:t>
      </w:r>
      <w:r w:rsidRPr="008B6054">
        <w:rPr>
          <w:rFonts w:eastAsia="Times New Roman"/>
          <w:color w:val="1D1C1D"/>
          <w:sz w:val="16"/>
        </w:rPr>
        <w:t xml:space="preserve"> Similarly, they have been negotiating for more than two decades over curbing the subsidies that lead to destructive overfishing in the world’s oceans. Where the WTO once broke new ground to set trade rules and resolve disputes, it has played little role in addressing current supply chain challenges. </w:t>
      </w:r>
      <w:r w:rsidRPr="008B6054">
        <w:rPr>
          <w:rStyle w:val="StyleUnderline"/>
        </w:rPr>
        <w:t>Nor is it likely to respond effectively to the global food crisis as more than two dozen countries have already enacted export restrictions to preserve food supplies threatened by the collapse of Ukrainian and Russian grain exports</w:t>
      </w:r>
      <w:r w:rsidRPr="008B6054">
        <w:rPr>
          <w:rFonts w:eastAsia="Times New Roman"/>
          <w:color w:val="1D1C1D"/>
          <w:sz w:val="16"/>
        </w:rPr>
        <w:t xml:space="preserve">. This week’s meeting in Geneva could even </w:t>
      </w:r>
      <w:r w:rsidRPr="007F266A">
        <w:rPr>
          <w:rFonts w:eastAsia="Times New Roman"/>
          <w:sz w:val="16"/>
        </w:rPr>
        <w:t>bring about </w:t>
      </w:r>
      <w:hyperlink r:id="rId316" w:history="1">
        <w:r w:rsidRPr="007F266A">
          <w:rPr>
            <w:rStyle w:val="Hyperlink"/>
            <w:rFonts w:eastAsia="Times New Roman"/>
          </w:rPr>
          <w:t>tariff hikes by inaction</w:t>
        </w:r>
      </w:hyperlink>
      <w:r w:rsidRPr="007F266A">
        <w:rPr>
          <w:rFonts w:eastAsia="Times New Roman"/>
          <w:sz w:val="16"/>
        </w:rPr>
        <w:t>: On Wednesday, a 1998 moratorium on tariffs for cross-border e-commerce—such as Apple downloads and Netflix streaming—automatically expires, and India and South Africa are blocking its renewal.</w:t>
      </w:r>
    </w:p>
    <w:p w14:paraId="57445E44" w14:textId="60174670" w:rsidR="009219A9" w:rsidRPr="008B6054" w:rsidRDefault="009219A9" w:rsidP="009219A9">
      <w:pPr>
        <w:rPr>
          <w:rFonts w:eastAsia="Times New Roman"/>
          <w:color w:val="1D1C1D"/>
          <w:sz w:val="16"/>
          <w:szCs w:val="16"/>
        </w:rPr>
      </w:pPr>
      <w:r w:rsidRPr="007F266A">
        <w:rPr>
          <w:rFonts w:eastAsia="Times New Roman"/>
          <w:sz w:val="16"/>
          <w:szCs w:val="16"/>
        </w:rPr>
        <w:t xml:space="preserve">No institution is indispensable, of course, and in the past, governments have found new and creative ways to cooperate when old institutions proved insufficiently adept. That was the case in the 1970s, when the world faced the closest analogy to today’s challenges. A perfect storm of runaway inflation, wars in Vietnam and the Middle East, an oil cartel that drove up global energy prices, the collapse of the gold-backed currency system under Bretton Woods, and the Watergate political scandal in the United States produced a period of global instability </w:t>
      </w:r>
      <w:r w:rsidRPr="008B6054">
        <w:rPr>
          <w:rFonts w:eastAsia="Times New Roman"/>
          <w:color w:val="1D1C1D"/>
          <w:sz w:val="16"/>
          <w:szCs w:val="16"/>
        </w:rPr>
        <w:t>and weak growth. At first, governments were unable to cooperate sufficiently to address those challenges. A burgeoning literature emerged at the time on the “legitimation crisis” of Western capitalism.</w:t>
      </w:r>
    </w:p>
    <w:p w14:paraId="74E135DD" w14:textId="77777777" w:rsidR="009219A9" w:rsidRPr="008B6054" w:rsidRDefault="009219A9" w:rsidP="009219A9">
      <w:pPr>
        <w:rPr>
          <w:rFonts w:eastAsia="Times New Roman"/>
          <w:color w:val="1D1C1D"/>
          <w:sz w:val="16"/>
          <w:szCs w:val="16"/>
        </w:rPr>
      </w:pPr>
      <w:r w:rsidRPr="008B6054">
        <w:rPr>
          <w:rFonts w:eastAsia="Times New Roman"/>
          <w:color w:val="1D1C1D"/>
          <w:sz w:val="16"/>
          <w:szCs w:val="16"/>
        </w:rPr>
        <w:t>But the finance ministers of leading Western economies did come together to try to build a new monetary system after then-U.S. President Richard Nixon ended the gold convertibility of the dollar in 1971. These efforts led directly to the first G-6 summit meeting in France in 1975, where leaders of major industrialized nations tasked themselves with finding mutually reinforcing ways to revive their ailing economies. The group, which later became the G-7 (and later G-8 when it added Russia, only to drop it again following its 2014 annexation of Crimea), continues to provide a loose coordinating structure for the leading Western economies of today.</w:t>
      </w:r>
    </w:p>
    <w:p w14:paraId="63291F8B" w14:textId="77F616AB" w:rsidR="009219A9" w:rsidRPr="007F266A" w:rsidRDefault="009219A9" w:rsidP="009219A9">
      <w:pPr>
        <w:rPr>
          <w:rFonts w:eastAsia="Times New Roman"/>
          <w:sz w:val="16"/>
          <w:szCs w:val="16"/>
        </w:rPr>
      </w:pPr>
      <w:r w:rsidRPr="008B6054">
        <w:rPr>
          <w:rFonts w:eastAsia="Times New Roman"/>
          <w:color w:val="1D1C1D"/>
          <w:sz w:val="16"/>
          <w:szCs w:val="16"/>
        </w:rPr>
        <w:t xml:space="preserve">More than two relatively uneventful decades later, the G-20 was born out of a series of destabilizing financial crises, including the 1994-1995 Mexican peso crisis, the 1997-1998 Asian financial crisis, and the 1998 Russian currency collapse. By that time, significant new economic powers had emerged, and the creation of the G-20 recognized that changing reality. The group includes China, India, Brazil, Russia, Mexico, and Indonesia, among others—broadening the rich nations’ club to one that was more </w:t>
      </w:r>
      <w:r w:rsidRPr="007F266A">
        <w:rPr>
          <w:rFonts w:eastAsia="Times New Roman"/>
          <w:sz w:val="16"/>
          <w:szCs w:val="16"/>
        </w:rPr>
        <w:t>representative of the 1990s economy. Like the G-7, the G-20 began as a regular meeting of finance ministers and was upgraded to an annual leaders’ summit during the 2008 global financial crisis. Amid the crisis and its aftermath, the G-20 became the </w:t>
      </w:r>
      <w:hyperlink r:id="rId317" w:history="1">
        <w:r w:rsidRPr="007F266A">
          <w:rPr>
            <w:rStyle w:val="Hyperlink"/>
            <w:rFonts w:eastAsia="Times New Roman"/>
          </w:rPr>
          <w:t>focal point</w:t>
        </w:r>
      </w:hyperlink>
      <w:r w:rsidRPr="007F266A">
        <w:rPr>
          <w:rFonts w:eastAsia="Times New Roman"/>
          <w:sz w:val="16"/>
          <w:szCs w:val="16"/>
        </w:rPr>
        <w:t> for global efforts to restore economic growth, helped jump-start the global economy through coordinated stimulus measures, worked to strengthen financial regulations, and expanded the lending capacity of the International Monetary Fund.</w:t>
      </w:r>
    </w:p>
    <w:p w14:paraId="50B7A67F" w14:textId="36D0921C" w:rsidR="009219A9" w:rsidRPr="007F266A" w:rsidRDefault="009219A9" w:rsidP="009219A9">
      <w:pPr>
        <w:rPr>
          <w:u w:val="single"/>
        </w:rPr>
      </w:pPr>
      <w:r w:rsidRPr="007F266A">
        <w:rPr>
          <w:rFonts w:eastAsia="Times New Roman"/>
          <w:sz w:val="16"/>
        </w:rPr>
        <w:t xml:space="preserve">To be sure, such </w:t>
      </w:r>
      <w:r w:rsidRPr="007F266A">
        <w:rPr>
          <w:rStyle w:val="StyleUnderline"/>
        </w:rPr>
        <w:t>cooperative efforts have rarely been transformational</w:t>
      </w:r>
      <w:r w:rsidRPr="007F266A">
        <w:rPr>
          <w:rFonts w:eastAsia="Times New Roman"/>
          <w:sz w:val="16"/>
        </w:rPr>
        <w:t xml:space="preserve">. Both the G-7 and the G-20 lack decision-making authority, serving more as an effort to nudge countries to undertake mutually supportive policies. The </w:t>
      </w:r>
      <w:r w:rsidRPr="007F266A">
        <w:rPr>
          <w:rStyle w:val="StyleUnderline"/>
        </w:rPr>
        <w:t>purpose of such organizations is often less about developing grand schemes for recovery and more about keeping matters from getting worse.</w:t>
      </w:r>
      <w:r w:rsidRPr="007F266A">
        <w:rPr>
          <w:rFonts w:eastAsia="Times New Roman"/>
          <w:sz w:val="16"/>
        </w:rPr>
        <w:t xml:space="preserve"> One of the key accomplishments of the G-20 during the global financial crisis was to get </w:t>
      </w:r>
      <w:hyperlink r:id="rId318" w:history="1">
        <w:r w:rsidRPr="007F266A">
          <w:rPr>
            <w:rStyle w:val="Hyperlink"/>
            <w:rFonts w:eastAsia="Times New Roman"/>
          </w:rPr>
          <w:t>strong pledges</w:t>
        </w:r>
      </w:hyperlink>
      <w:r w:rsidRPr="007F266A">
        <w:rPr>
          <w:rFonts w:eastAsia="Times New Roman"/>
          <w:sz w:val="16"/>
        </w:rPr>
        <w:t xml:space="preserve"> from member states to avoid protectionist responses, which would have worsened the global slowdown—pledges that were mostly met. </w:t>
      </w:r>
      <w:r w:rsidRPr="007F266A">
        <w:rPr>
          <w:rStyle w:val="StyleUnderline"/>
        </w:rPr>
        <w:t>Even such modest accomplishments are vastly better than countries working at cross-purposes or actively undermining one another’s economic interests.</w:t>
      </w:r>
    </w:p>
    <w:p w14:paraId="6BF22F74" w14:textId="0A2730B2" w:rsidR="009219A9" w:rsidRPr="007F266A" w:rsidRDefault="009219A9" w:rsidP="009219A9">
      <w:pPr>
        <w:rPr>
          <w:b/>
          <w:u w:val="single"/>
        </w:rPr>
      </w:pPr>
      <w:r w:rsidRPr="007F266A">
        <w:rPr>
          <w:rFonts w:eastAsia="Times New Roman"/>
          <w:sz w:val="16"/>
        </w:rPr>
        <w:t xml:space="preserve">So if the WTO is handcuffed by consensus and if the G-7 and G-20 lack authority, what group or body might ride to the rescue this time? Merely asking the question shows how hard it will be to coordinate a global response to the current set of crises. </w:t>
      </w:r>
      <w:r w:rsidRPr="007F266A">
        <w:rPr>
          <w:rStyle w:val="StyleUnderline"/>
        </w:rPr>
        <w:t>The United States and its allies are actively working to damage Russia’s economy through the broadest sanctions ever levied, and Russia is responding by blocking shipments of Ukrainian grain through its Black Sea ports</w:t>
      </w:r>
      <w:r w:rsidRPr="007F266A">
        <w:rPr>
          <w:rFonts w:eastAsia="Times New Roman"/>
          <w:sz w:val="16"/>
        </w:rPr>
        <w:t xml:space="preserve">. This </w:t>
      </w:r>
      <w:r w:rsidRPr="007F266A">
        <w:rPr>
          <w:rStyle w:val="StyleUnderline"/>
        </w:rPr>
        <w:t>leaves the G-20 divided and powerless. U.S. Treasury Secretary Janet Yellen has called for Russia’s expulsion from the group and threatened to boycott meetings if Russia attends</w:t>
      </w:r>
      <w:r w:rsidRPr="007F266A">
        <w:rPr>
          <w:rFonts w:eastAsia="Times New Roman"/>
          <w:sz w:val="16"/>
        </w:rPr>
        <w:t>. Along with finance ministers and central bankers from several countries, she </w:t>
      </w:r>
      <w:hyperlink r:id="rId319" w:history="1">
        <w:r w:rsidRPr="007F266A">
          <w:rPr>
            <w:rStyle w:val="Hyperlink"/>
            <w:rFonts w:eastAsia="Times New Roman"/>
          </w:rPr>
          <w:t>walked out</w:t>
        </w:r>
      </w:hyperlink>
      <w:r w:rsidRPr="007F266A">
        <w:rPr>
          <w:rFonts w:eastAsia="Times New Roman"/>
          <w:sz w:val="16"/>
        </w:rPr>
        <w:t> of an April G-20 meeting in Washington when the Russian delegation was speaking. The meeting ended without the usual communique indicating areas of agreement. But removing Russia from the group is unlikely to happen; only Canada and Australia have formally joined the United States’ demand to do so. This year’s summit host, Indonesia, has already </w:t>
      </w:r>
      <w:hyperlink r:id="rId320" w:history="1">
        <w:r w:rsidRPr="007F266A">
          <w:rPr>
            <w:rStyle w:val="Hyperlink"/>
            <w:rFonts w:eastAsia="Times New Roman"/>
          </w:rPr>
          <w:t>invited</w:t>
        </w:r>
      </w:hyperlink>
      <w:r w:rsidRPr="007F266A">
        <w:rPr>
          <w:rFonts w:eastAsia="Times New Roman"/>
          <w:sz w:val="16"/>
        </w:rPr>
        <w:t xml:space="preserve"> Russia to the planned November meeting </w:t>
      </w:r>
      <w:r w:rsidRPr="008B6054">
        <w:rPr>
          <w:rFonts w:eastAsia="Times New Roman"/>
          <w:color w:val="1D1C1D"/>
          <w:sz w:val="16"/>
        </w:rPr>
        <w:t xml:space="preserve">(and issued a one-time invitation to Ukraine, which is not a member). </w:t>
      </w:r>
      <w:r w:rsidRPr="008B6054">
        <w:rPr>
          <w:rStyle w:val="StyleUnderline"/>
        </w:rPr>
        <w:t>Russia’s participation alone might be enough to neuter the G-20, but other members are also unlikely to get on board any strategy premised on strengthening the global economy while isolating Russia. China, in particular, has refused to break ties with Russia and is focused on greater self-sufficiency to protect its economy from the sort of sanctions levied against Russia by Western economies.</w:t>
      </w:r>
      <w:r w:rsidR="007F266A">
        <w:rPr>
          <w:rStyle w:val="StyleUnderline"/>
        </w:rPr>
        <w:t xml:space="preserve"> </w:t>
      </w:r>
      <w:r w:rsidRPr="008B6054">
        <w:rPr>
          <w:rFonts w:eastAsia="Times New Roman"/>
          <w:color w:val="1D1C1D"/>
          <w:sz w:val="16"/>
          <w:szCs w:val="16"/>
        </w:rPr>
        <w:t xml:space="preserve">These Western economies, </w:t>
      </w:r>
      <w:r w:rsidRPr="007F266A">
        <w:rPr>
          <w:rFonts w:eastAsia="Times New Roman"/>
          <w:sz w:val="16"/>
          <w:szCs w:val="16"/>
        </w:rPr>
        <w:t>through the G-7 and other fora, are </w:t>
      </w:r>
      <w:hyperlink r:id="rId321" w:history="1">
        <w:r w:rsidRPr="007F266A">
          <w:rPr>
            <w:rStyle w:val="Hyperlink"/>
            <w:rFonts w:eastAsia="Times New Roman"/>
          </w:rPr>
          <w:t>more united</w:t>
        </w:r>
      </w:hyperlink>
      <w:r w:rsidRPr="007F266A">
        <w:rPr>
          <w:rFonts w:eastAsia="Times New Roman"/>
          <w:sz w:val="16"/>
          <w:szCs w:val="16"/>
        </w:rPr>
        <w:t> than they have been in years, even if there are continued differences over how far to ratchet up sanctions against Russia. This is no small achievement: The G-7 economies still account for nearly half of the global economy and lead in the most sophisticated technologies. The United States and Europe have largely moved past disputes over trade in steel, aluminum, and aircraft that now look trivial in the current environment. But the scale of the current challenges is beyond what the G-7 countries can meet on their own. For example, the G-7 has developed a potentially robust plan, supported by more than 50 nations, for addressing food security issues by expanding financial and technical support in exchange for countries agreeing to forego export bans and other measures that would further distort global food markets. But India, which banned </w:t>
      </w:r>
      <w:hyperlink r:id="rId322" w:anchor=":~:text=Last%20month%2C%20India%20announced%20that,by%20a%20scorching%20heat%20wave." w:history="1">
        <w:r w:rsidRPr="007F266A">
          <w:rPr>
            <w:rStyle w:val="Hyperlink"/>
            <w:rFonts w:eastAsia="Times New Roman"/>
          </w:rPr>
          <w:t>wheat exports</w:t>
        </w:r>
      </w:hyperlink>
      <w:r w:rsidRPr="007F266A">
        <w:rPr>
          <w:rFonts w:eastAsia="Times New Roman"/>
          <w:sz w:val="16"/>
          <w:szCs w:val="16"/>
        </w:rPr>
        <w:t> last month, has so far blocked the initiative. New Delhi is also resisting other measures to free up food stocks for poorer nations to pursue greater self-sufficiency in agricultural production.</w:t>
      </w:r>
      <w:r w:rsidR="007F266A">
        <w:rPr>
          <w:rFonts w:eastAsia="Times New Roman"/>
          <w:sz w:val="16"/>
          <w:szCs w:val="16"/>
        </w:rPr>
        <w:t xml:space="preserve"> </w:t>
      </w:r>
      <w:r w:rsidRPr="007F266A">
        <w:rPr>
          <w:rFonts w:eastAsia="Times New Roman"/>
          <w:sz w:val="16"/>
          <w:szCs w:val="16"/>
        </w:rPr>
        <w:t>The Biden administration has been creative in trying to find workarounds and build coalitions of like-minded countries. The </w:t>
      </w:r>
      <w:hyperlink r:id="rId323" w:history="1">
        <w:r w:rsidRPr="007F266A">
          <w:rPr>
            <w:rStyle w:val="Hyperlink"/>
            <w:rFonts w:eastAsia="Times New Roman"/>
          </w:rPr>
          <w:t>U.S.-EU Trade and Technology Council</w:t>
        </w:r>
      </w:hyperlink>
      <w:r w:rsidRPr="007F266A">
        <w:rPr>
          <w:rFonts w:eastAsia="Times New Roman"/>
          <w:sz w:val="16"/>
          <w:szCs w:val="16"/>
        </w:rPr>
        <w:t> has been coordinating responses on issues related to export controls, data sharing, and resilience in critical technologies. During his visit to Tokyo last month, U.S. President Joe Biden launched a new </w:t>
      </w:r>
      <w:hyperlink r:id="rId324" w:history="1">
        <w:r w:rsidRPr="007F266A">
          <w:rPr>
            <w:rStyle w:val="Hyperlink"/>
            <w:rFonts w:eastAsia="Times New Roman"/>
          </w:rPr>
          <w:t>Indo-Pacific Economic Framework</w:t>
        </w:r>
      </w:hyperlink>
      <w:r w:rsidRPr="007F266A">
        <w:rPr>
          <w:rFonts w:eastAsia="Times New Roman"/>
          <w:sz w:val="16"/>
          <w:szCs w:val="16"/>
        </w:rPr>
        <w:t>, which includes Japan, South Korea, and India. Although details are vague, the new forum is intended to promote cooperation on issues such as digital trade, decarbonization, and tax coordination. At last week’s Summit of the Americas in Los Angeles, the United States unveiled its </w:t>
      </w:r>
      <w:hyperlink r:id="rId325" w:history="1">
        <w:r w:rsidRPr="007F266A">
          <w:rPr>
            <w:rStyle w:val="Hyperlink"/>
            <w:rFonts w:eastAsia="Times New Roman"/>
          </w:rPr>
          <w:t>Americas Partnership for Economic Prosperity</w:t>
        </w:r>
      </w:hyperlink>
      <w:r w:rsidRPr="007F266A">
        <w:rPr>
          <w:rFonts w:eastAsia="Times New Roman"/>
          <w:sz w:val="16"/>
          <w:szCs w:val="16"/>
        </w:rPr>
        <w:t> with a similar agenda. But the meeting was </w:t>
      </w:r>
      <w:hyperlink r:id="rId326" w:history="1">
        <w:r w:rsidRPr="007F266A">
          <w:rPr>
            <w:rStyle w:val="Hyperlink"/>
            <w:rFonts w:eastAsia="Times New Roman"/>
          </w:rPr>
          <w:t>not attended</w:t>
        </w:r>
      </w:hyperlink>
      <w:r w:rsidRPr="007F266A">
        <w:rPr>
          <w:rFonts w:eastAsia="Times New Roman"/>
          <w:sz w:val="16"/>
          <w:szCs w:val="16"/>
        </w:rPr>
        <w:t> by Latin America’s second-largest economy after Brazil: Mexican President Andrés Manuel López Obrador boycotted the summit after the Biden administration excluded Cuba, Venezuela, and Nicaragua.</w:t>
      </w:r>
    </w:p>
    <w:p w14:paraId="1AFE647C" w14:textId="73FBABB0" w:rsidR="00916F4D" w:rsidRPr="009219A9" w:rsidRDefault="009219A9" w:rsidP="009219A9">
      <w:pPr>
        <w:rPr>
          <w:rFonts w:eastAsia="Times New Roman"/>
          <w:color w:val="1D1C1D"/>
          <w:sz w:val="16"/>
        </w:rPr>
      </w:pPr>
      <w:r w:rsidRPr="007F266A">
        <w:rPr>
          <w:rStyle w:val="StyleUnderline"/>
        </w:rPr>
        <w:t xml:space="preserve">Although admirably creative, none of these initiatives are </w:t>
      </w:r>
      <w:r w:rsidRPr="008B6054">
        <w:rPr>
          <w:rStyle w:val="StyleUnderline"/>
        </w:rPr>
        <w:t>remotely equal to the urgency of the moment. During previous crises, the world’s leading governments were able to set aside enough of their differences to come up with robust responses. This time around, that is nowhere in sight.</w:t>
      </w:r>
      <w:r w:rsidRPr="008B6054">
        <w:rPr>
          <w:rFonts w:eastAsia="Times New Roman"/>
          <w:color w:val="1D1C1D"/>
          <w:sz w:val="16"/>
        </w:rPr>
        <w:t xml:space="preserve"> </w:t>
      </w:r>
      <w:r w:rsidRPr="008B6054">
        <w:rPr>
          <w:rStyle w:val="StyleUnderline"/>
        </w:rPr>
        <w:t>This breakdown of cooperation may be the most lasting and worrisome effect of the current series of overlapping crises.</w:t>
      </w:r>
      <w:r w:rsidRPr="008B6054">
        <w:rPr>
          <w:rFonts w:eastAsia="Times New Roman"/>
          <w:color w:val="1D1C1D"/>
          <w:sz w:val="16"/>
        </w:rPr>
        <w:t xml:space="preserve"> So far, </w:t>
      </w:r>
      <w:r w:rsidRPr="008B6054">
        <w:rPr>
          <w:rStyle w:val="StyleUnderline"/>
        </w:rPr>
        <w:t xml:space="preserve">the disruptions have not significantly harmed global trade as a </w:t>
      </w:r>
      <w:r w:rsidRPr="007F266A">
        <w:rPr>
          <w:rStyle w:val="StyleUnderline"/>
        </w:rPr>
        <w:t>whole</w:t>
      </w:r>
      <w:r w:rsidRPr="007F266A">
        <w:rPr>
          <w:rFonts w:eastAsia="Times New Roman"/>
          <w:sz w:val="16"/>
        </w:rPr>
        <w:t>: Trade values hit </w:t>
      </w:r>
      <w:hyperlink r:id="rId327" w:anchor=":~:text=%E2%80%9COverall%2C%20the%20value%20of%20global,the%20COVID%2D19%20pandemic%20struck." w:history="1">
        <w:r w:rsidRPr="007F266A">
          <w:rPr>
            <w:rStyle w:val="Hyperlink"/>
            <w:rFonts w:eastAsia="Times New Roman"/>
          </w:rPr>
          <w:t>record level</w:t>
        </w:r>
      </w:hyperlink>
      <w:r w:rsidRPr="007F266A">
        <w:rPr>
          <w:rFonts w:eastAsia="Times New Roman"/>
          <w:sz w:val="16"/>
        </w:rPr>
        <w:t xml:space="preserve"> in 2021, though they are slowing this year, and sectors like food and energy have been significantly disrupted. But </w:t>
      </w:r>
      <w:r w:rsidRPr="007F266A">
        <w:rPr>
          <w:rStyle w:val="StyleUnderline"/>
        </w:rPr>
        <w:t>the current crises have brought a hard stop</w:t>
      </w:r>
      <w:r w:rsidRPr="007F266A">
        <w:rPr>
          <w:rFonts w:eastAsia="Times New Roman"/>
          <w:sz w:val="16"/>
        </w:rPr>
        <w:t xml:space="preserve"> to the confidence that, whatever their differences, </w:t>
      </w:r>
      <w:r w:rsidRPr="007F266A">
        <w:rPr>
          <w:rStyle w:val="StyleUnderline"/>
        </w:rPr>
        <w:t xml:space="preserve">the world’s leading </w:t>
      </w:r>
      <w:r w:rsidRPr="008B6054">
        <w:rPr>
          <w:rStyle w:val="StyleUnderline"/>
        </w:rPr>
        <w:t>economies are united on the importance of economic growth and stability and can work together to the greatest extent possible to achieve those goals</w:t>
      </w:r>
      <w:r w:rsidRPr="008B6054">
        <w:rPr>
          <w:rFonts w:eastAsia="Times New Roman"/>
          <w:color w:val="1D1C1D"/>
          <w:sz w:val="16"/>
        </w:rPr>
        <w:t>. This time, there is no one steering the ship.</w:t>
      </w:r>
    </w:p>
    <w:p w14:paraId="0C6A5F36" w14:textId="77777777" w:rsidR="002226E0" w:rsidRDefault="002226E0" w:rsidP="007F266A">
      <w:pPr>
        <w:pStyle w:val="Heading2"/>
        <w:jc w:val="left"/>
        <w:rPr>
          <w:b w:val="0"/>
          <w:u w:val="single"/>
        </w:rPr>
      </w:pPr>
    </w:p>
    <w:p w14:paraId="7041C968" w14:textId="77777777" w:rsidR="00583E8D" w:rsidRPr="004C6552" w:rsidRDefault="00583E8D" w:rsidP="00116A65">
      <w:pPr>
        <w:rPr>
          <w:sz w:val="16"/>
        </w:rPr>
      </w:pPr>
    </w:p>
    <w:p w14:paraId="6C7327B0" w14:textId="77777777" w:rsidR="00116A65" w:rsidRPr="008B4153" w:rsidRDefault="00116A65" w:rsidP="00116A65">
      <w:pPr>
        <w:rPr>
          <w:sz w:val="16"/>
        </w:rPr>
      </w:pPr>
    </w:p>
    <w:p w14:paraId="3A83A611" w14:textId="77777777" w:rsidR="00116A65" w:rsidRPr="000400DD" w:rsidRDefault="00116A65">
      <w:pPr>
        <w:rPr>
          <w:u w:val="single"/>
        </w:rPr>
      </w:pPr>
    </w:p>
    <w:sectPr w:rsidR="00116A65" w:rsidRPr="000400DD">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Galliard">
    <w:altName w:val="Cambria"/>
    <w:panose1 w:val="00000000000000000000"/>
    <w:charset w:val="00"/>
    <w:family w:val="roman"/>
    <w:notTrueType/>
    <w:pitch w:val="default"/>
    <w:sig w:usb0="00000003" w:usb1="00000000" w:usb2="00000000" w:usb3="00000000" w:csb0="00000001" w:csb1="00000000"/>
  </w:font>
  <w:font w:name="Apple Color Emoji">
    <w:altName w:val="Calibri"/>
    <w:charset w:val="00"/>
    <w:family w:val="auto"/>
    <w:pitch w:val="variable"/>
    <w:sig w:usb0="00000003" w:usb1="18000000" w:usb2="14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8BF0D24"/>
    <w:multiLevelType w:val="hybridMultilevel"/>
    <w:tmpl w:val="7E2AB5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503F48D0"/>
    <w:multiLevelType w:val="hybridMultilevel"/>
    <w:tmpl w:val="3C9ED2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D1B7B4E"/>
    <w:multiLevelType w:val="multilevel"/>
    <w:tmpl w:val="4B16DB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6F165BF2"/>
    <w:multiLevelType w:val="hybridMultilevel"/>
    <w:tmpl w:val="9DF41DD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5708980">
    <w:abstractNumId w:val="16"/>
  </w:num>
  <w:num w:numId="2" w16cid:durableId="1393848344">
    <w:abstractNumId w:val="17"/>
  </w:num>
  <w:num w:numId="3" w16cid:durableId="1424456799">
    <w:abstractNumId w:val="11"/>
  </w:num>
  <w:num w:numId="4" w16cid:durableId="1185440606">
    <w:abstractNumId w:val="14"/>
  </w:num>
  <w:num w:numId="5" w16cid:durableId="1316564219">
    <w:abstractNumId w:val="9"/>
  </w:num>
  <w:num w:numId="6" w16cid:durableId="1530944694">
    <w:abstractNumId w:val="7"/>
  </w:num>
  <w:num w:numId="7" w16cid:durableId="1785885969">
    <w:abstractNumId w:val="6"/>
  </w:num>
  <w:num w:numId="8" w16cid:durableId="1740859022">
    <w:abstractNumId w:val="5"/>
  </w:num>
  <w:num w:numId="9" w16cid:durableId="797649384">
    <w:abstractNumId w:val="4"/>
  </w:num>
  <w:num w:numId="10" w16cid:durableId="1814639426">
    <w:abstractNumId w:val="8"/>
  </w:num>
  <w:num w:numId="11" w16cid:durableId="906186022">
    <w:abstractNumId w:val="3"/>
  </w:num>
  <w:num w:numId="12" w16cid:durableId="1816330745">
    <w:abstractNumId w:val="2"/>
  </w:num>
  <w:num w:numId="13" w16cid:durableId="1802721259">
    <w:abstractNumId w:val="1"/>
  </w:num>
  <w:num w:numId="14" w16cid:durableId="686441223">
    <w:abstractNumId w:val="0"/>
  </w:num>
  <w:num w:numId="15" w16cid:durableId="478809399">
    <w:abstractNumId w:val="13"/>
  </w:num>
  <w:num w:numId="16" w16cid:durableId="657459518">
    <w:abstractNumId w:val="12"/>
  </w:num>
  <w:num w:numId="17" w16cid:durableId="761531316">
    <w:abstractNumId w:val="10"/>
  </w:num>
  <w:num w:numId="18" w16cid:durableId="33491856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4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RibbonPointer" w:val="1296730694352"/>
  </w:docVars>
  <w:rsids>
    <w:rsidRoot w:val="00DB17C0"/>
    <w:rsid w:val="00021515"/>
    <w:rsid w:val="000400DD"/>
    <w:rsid w:val="00073EE1"/>
    <w:rsid w:val="000859C8"/>
    <w:rsid w:val="000B463E"/>
    <w:rsid w:val="000B587D"/>
    <w:rsid w:val="000C6A84"/>
    <w:rsid w:val="000D2169"/>
    <w:rsid w:val="000E75D0"/>
    <w:rsid w:val="00116A65"/>
    <w:rsid w:val="0012054F"/>
    <w:rsid w:val="00121C51"/>
    <w:rsid w:val="00135927"/>
    <w:rsid w:val="00154409"/>
    <w:rsid w:val="00160258"/>
    <w:rsid w:val="001629C3"/>
    <w:rsid w:val="00162AC7"/>
    <w:rsid w:val="001678F6"/>
    <w:rsid w:val="0017757B"/>
    <w:rsid w:val="00180633"/>
    <w:rsid w:val="001A494E"/>
    <w:rsid w:val="001C29A0"/>
    <w:rsid w:val="001D7AAA"/>
    <w:rsid w:val="00201755"/>
    <w:rsid w:val="002226E0"/>
    <w:rsid w:val="00225933"/>
    <w:rsid w:val="00230764"/>
    <w:rsid w:val="00253C36"/>
    <w:rsid w:val="00263466"/>
    <w:rsid w:val="002854DD"/>
    <w:rsid w:val="002874FC"/>
    <w:rsid w:val="002A1BF1"/>
    <w:rsid w:val="002B26AC"/>
    <w:rsid w:val="002C38B7"/>
    <w:rsid w:val="00313984"/>
    <w:rsid w:val="003162DF"/>
    <w:rsid w:val="00317E7D"/>
    <w:rsid w:val="0032126E"/>
    <w:rsid w:val="003248BC"/>
    <w:rsid w:val="00334FC9"/>
    <w:rsid w:val="0034075D"/>
    <w:rsid w:val="00345658"/>
    <w:rsid w:val="00350C66"/>
    <w:rsid w:val="0036245F"/>
    <w:rsid w:val="003652DF"/>
    <w:rsid w:val="00367447"/>
    <w:rsid w:val="003930AE"/>
    <w:rsid w:val="0039481D"/>
    <w:rsid w:val="003A0D4E"/>
    <w:rsid w:val="003A164E"/>
    <w:rsid w:val="003A67B7"/>
    <w:rsid w:val="003B5022"/>
    <w:rsid w:val="003C32AA"/>
    <w:rsid w:val="003C3C79"/>
    <w:rsid w:val="003C7AA7"/>
    <w:rsid w:val="003F2411"/>
    <w:rsid w:val="003F6E7B"/>
    <w:rsid w:val="003F6F6F"/>
    <w:rsid w:val="004013DC"/>
    <w:rsid w:val="00403B7E"/>
    <w:rsid w:val="0040677C"/>
    <w:rsid w:val="00412C7B"/>
    <w:rsid w:val="00415647"/>
    <w:rsid w:val="00420CC6"/>
    <w:rsid w:val="00423C58"/>
    <w:rsid w:val="004300FF"/>
    <w:rsid w:val="0043149E"/>
    <w:rsid w:val="00442BDF"/>
    <w:rsid w:val="00455A2B"/>
    <w:rsid w:val="0047223A"/>
    <w:rsid w:val="004958A2"/>
    <w:rsid w:val="004B24C2"/>
    <w:rsid w:val="004C0FB0"/>
    <w:rsid w:val="004C34E8"/>
    <w:rsid w:val="00516FC1"/>
    <w:rsid w:val="00523B24"/>
    <w:rsid w:val="0053391B"/>
    <w:rsid w:val="00544CDF"/>
    <w:rsid w:val="005529CD"/>
    <w:rsid w:val="00556E75"/>
    <w:rsid w:val="00563D61"/>
    <w:rsid w:val="00571CB6"/>
    <w:rsid w:val="00583E8D"/>
    <w:rsid w:val="00595647"/>
    <w:rsid w:val="005D4D88"/>
    <w:rsid w:val="005E7913"/>
    <w:rsid w:val="005F2639"/>
    <w:rsid w:val="0061652F"/>
    <w:rsid w:val="00621807"/>
    <w:rsid w:val="006A41FC"/>
    <w:rsid w:val="006A7C22"/>
    <w:rsid w:val="006C6969"/>
    <w:rsid w:val="006D376D"/>
    <w:rsid w:val="006D502C"/>
    <w:rsid w:val="006E7286"/>
    <w:rsid w:val="006F601D"/>
    <w:rsid w:val="00705853"/>
    <w:rsid w:val="00734265"/>
    <w:rsid w:val="00757C5B"/>
    <w:rsid w:val="0078259C"/>
    <w:rsid w:val="00791D00"/>
    <w:rsid w:val="007A3689"/>
    <w:rsid w:val="007A69B0"/>
    <w:rsid w:val="007C4EAC"/>
    <w:rsid w:val="007C5B2F"/>
    <w:rsid w:val="007E022E"/>
    <w:rsid w:val="007F266A"/>
    <w:rsid w:val="00801453"/>
    <w:rsid w:val="00827481"/>
    <w:rsid w:val="00832B90"/>
    <w:rsid w:val="00853092"/>
    <w:rsid w:val="00873789"/>
    <w:rsid w:val="0087665B"/>
    <w:rsid w:val="008955D7"/>
    <w:rsid w:val="0089776A"/>
    <w:rsid w:val="008B6B8A"/>
    <w:rsid w:val="008C0F73"/>
    <w:rsid w:val="008C1BDC"/>
    <w:rsid w:val="008D6176"/>
    <w:rsid w:val="008D77E7"/>
    <w:rsid w:val="008E5B1D"/>
    <w:rsid w:val="008E732C"/>
    <w:rsid w:val="0090007A"/>
    <w:rsid w:val="00903EBC"/>
    <w:rsid w:val="00905326"/>
    <w:rsid w:val="00911EF6"/>
    <w:rsid w:val="00913F1C"/>
    <w:rsid w:val="00916F4D"/>
    <w:rsid w:val="009219A9"/>
    <w:rsid w:val="00922007"/>
    <w:rsid w:val="009243D7"/>
    <w:rsid w:val="00930DD4"/>
    <w:rsid w:val="00931A7B"/>
    <w:rsid w:val="00932782"/>
    <w:rsid w:val="00934519"/>
    <w:rsid w:val="00937D43"/>
    <w:rsid w:val="009534B7"/>
    <w:rsid w:val="00970F6A"/>
    <w:rsid w:val="009751F0"/>
    <w:rsid w:val="00984C65"/>
    <w:rsid w:val="00997BFF"/>
    <w:rsid w:val="009A3C7C"/>
    <w:rsid w:val="009A7AE6"/>
    <w:rsid w:val="009E441D"/>
    <w:rsid w:val="009F172E"/>
    <w:rsid w:val="00A20402"/>
    <w:rsid w:val="00A4560D"/>
    <w:rsid w:val="00A5723A"/>
    <w:rsid w:val="00A77E18"/>
    <w:rsid w:val="00A968C5"/>
    <w:rsid w:val="00AA0494"/>
    <w:rsid w:val="00AA1F2D"/>
    <w:rsid w:val="00AA2EEA"/>
    <w:rsid w:val="00AB1052"/>
    <w:rsid w:val="00AC6DCB"/>
    <w:rsid w:val="00AD0233"/>
    <w:rsid w:val="00AE3779"/>
    <w:rsid w:val="00AF34F8"/>
    <w:rsid w:val="00B02E59"/>
    <w:rsid w:val="00B22E0C"/>
    <w:rsid w:val="00B247F1"/>
    <w:rsid w:val="00B329AE"/>
    <w:rsid w:val="00B42A9E"/>
    <w:rsid w:val="00B82455"/>
    <w:rsid w:val="00B85361"/>
    <w:rsid w:val="00B87F9A"/>
    <w:rsid w:val="00B92D09"/>
    <w:rsid w:val="00B97C17"/>
    <w:rsid w:val="00BB208F"/>
    <w:rsid w:val="00BE16EA"/>
    <w:rsid w:val="00BE70A8"/>
    <w:rsid w:val="00BF043A"/>
    <w:rsid w:val="00BF5E85"/>
    <w:rsid w:val="00C07772"/>
    <w:rsid w:val="00C34A71"/>
    <w:rsid w:val="00C3542D"/>
    <w:rsid w:val="00C648FD"/>
    <w:rsid w:val="00C66893"/>
    <w:rsid w:val="00C73C8C"/>
    <w:rsid w:val="00CA1501"/>
    <w:rsid w:val="00CA4B4A"/>
    <w:rsid w:val="00CB58B3"/>
    <w:rsid w:val="00CB5DFF"/>
    <w:rsid w:val="00CF3EAE"/>
    <w:rsid w:val="00D00783"/>
    <w:rsid w:val="00D0263C"/>
    <w:rsid w:val="00D06CED"/>
    <w:rsid w:val="00D13A29"/>
    <w:rsid w:val="00D1652E"/>
    <w:rsid w:val="00D17224"/>
    <w:rsid w:val="00D310BF"/>
    <w:rsid w:val="00D329CB"/>
    <w:rsid w:val="00D8123D"/>
    <w:rsid w:val="00D82350"/>
    <w:rsid w:val="00D830AB"/>
    <w:rsid w:val="00D84CAB"/>
    <w:rsid w:val="00D96A13"/>
    <w:rsid w:val="00DB17C0"/>
    <w:rsid w:val="00DC74C9"/>
    <w:rsid w:val="00DD7089"/>
    <w:rsid w:val="00DE2C97"/>
    <w:rsid w:val="00E137A4"/>
    <w:rsid w:val="00E17BEA"/>
    <w:rsid w:val="00E30F6C"/>
    <w:rsid w:val="00E44B86"/>
    <w:rsid w:val="00E5203F"/>
    <w:rsid w:val="00E554EF"/>
    <w:rsid w:val="00E627E4"/>
    <w:rsid w:val="00E71079"/>
    <w:rsid w:val="00E7538E"/>
    <w:rsid w:val="00E87286"/>
    <w:rsid w:val="00EA674E"/>
    <w:rsid w:val="00EB1C38"/>
    <w:rsid w:val="00EB63A0"/>
    <w:rsid w:val="00EB6A36"/>
    <w:rsid w:val="00EC139B"/>
    <w:rsid w:val="00EC28C7"/>
    <w:rsid w:val="00EC6BD3"/>
    <w:rsid w:val="00ED0C45"/>
    <w:rsid w:val="00ED6078"/>
    <w:rsid w:val="00ED65AF"/>
    <w:rsid w:val="00EE2E33"/>
    <w:rsid w:val="00EE5643"/>
    <w:rsid w:val="00EF2B6A"/>
    <w:rsid w:val="00F12A92"/>
    <w:rsid w:val="00F21949"/>
    <w:rsid w:val="00F44626"/>
    <w:rsid w:val="00F46259"/>
    <w:rsid w:val="00F52395"/>
    <w:rsid w:val="00F6074D"/>
    <w:rsid w:val="00F67C6F"/>
    <w:rsid w:val="00F85F05"/>
    <w:rsid w:val="00FA22ED"/>
    <w:rsid w:val="00FA7ACC"/>
    <w:rsid w:val="00FA7C72"/>
    <w:rsid w:val="00FB22B3"/>
    <w:rsid w:val="00FB2CD2"/>
    <w:rsid w:val="00FB2FDB"/>
    <w:rsid w:val="00FB3F03"/>
    <w:rsid w:val="00FB77C2"/>
    <w:rsid w:val="00FC0536"/>
    <w:rsid w:val="00FD60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68F647"/>
  <w15:docId w15:val="{B07BD691-1C54-4F65-B5EE-6C15056B7B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2A1BF1"/>
    <w:pPr>
      <w:spacing w:line="240" w:lineRule="auto"/>
    </w:pPr>
    <w:rPr>
      <w:rFonts w:ascii="Georgia" w:eastAsiaTheme="minorHAnsi" w:hAnsi="Georgia" w:cstheme="minorBidi"/>
      <w:sz w:val="20"/>
      <w:lang w:val="en-US"/>
    </w:rPr>
  </w:style>
  <w:style w:type="paragraph" w:styleId="Heading1">
    <w:name w:val="heading 1"/>
    <w:aliases w:val="Pocket"/>
    <w:basedOn w:val="Normal"/>
    <w:next w:val="Normal"/>
    <w:link w:val="Heading1Char"/>
    <w:qFormat/>
    <w:rsid w:val="002A1BF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2A1BF1"/>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2A1BF1"/>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Ch,No Spacing4,No Spacing21,CD - Cite,no read,No Spacing211,No Spacing12,No Spacing2111,No Spacing11111,ta,No Spacing111111,small space,Heading 2 Char2 Char,TAG,No Spacing5, Ch,t"/>
    <w:basedOn w:val="Normal"/>
    <w:next w:val="Normal"/>
    <w:link w:val="Heading4Char"/>
    <w:uiPriority w:val="3"/>
    <w:unhideWhenUsed/>
    <w:qFormat/>
    <w:rsid w:val="002A1BF1"/>
    <w:pPr>
      <w:keepNext/>
      <w:keepLines/>
      <w:spacing w:before="200"/>
      <w:outlineLvl w:val="3"/>
    </w:pPr>
    <w:rPr>
      <w:rFonts w:eastAsiaTheme="majorEastAsia" w:cstheme="majorBidi"/>
      <w:b/>
      <w:iCs/>
      <w:sz w:val="22"/>
    </w:rPr>
  </w:style>
  <w:style w:type="paragraph" w:styleId="Heading5">
    <w:name w:val="heading 5"/>
    <w:basedOn w:val="Normal"/>
    <w:next w:val="Normal"/>
    <w:link w:val="Heading5Char"/>
    <w:uiPriority w:val="9"/>
    <w:semiHidden/>
    <w:unhideWhenUsed/>
    <w:rsid w:val="00C34A71"/>
    <w:pPr>
      <w:keepNext/>
      <w:keepLines/>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rsid w:val="002A1BF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A1BF1"/>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eastAsia="Arial"/>
      <w:color w:val="666666"/>
      <w:sz w:val="30"/>
      <w:szCs w:val="30"/>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2A1BF1"/>
    <w:rPr>
      <w:b/>
      <w:bCs/>
      <w:sz w:val="22"/>
      <w:u w:val="none"/>
    </w:rPr>
  </w:style>
  <w:style w:type="character" w:customStyle="1" w:styleId="StyleUnderline">
    <w:name w:val="Style Underline"/>
    <w:aliases w:val="Underline,Style Bold Underline,apple-style-span + 6 pt,Kern at 16 pt,Intense Emphasis1,Intense Emphasis11,Intense Emphasis111,Intense Emphasis2,HHeading 3 + 12 pt,Cards + Font: 12 pt Char,Bold Cite Char,Citation Char Char Char,ci,c,Bo,B"/>
    <w:basedOn w:val="DefaultParagraphFont"/>
    <w:uiPriority w:val="6"/>
    <w:qFormat/>
    <w:rsid w:val="002A1BF1"/>
    <w:rPr>
      <w:b w:val="0"/>
      <w:sz w:val="22"/>
      <w:u w:val="single"/>
    </w:rPr>
  </w:style>
  <w:style w:type="character" w:styleId="Hyperlink">
    <w:name w:val="Hyperlink"/>
    <w:aliases w:val="heading 1 (block title),Important,Read,Card Text,Internet Link,Analytic Text,Internet link,Underline Char Char Char Char1,Heading 3 Char Char Char Char Char Char Char Char Char Char1,F2 - Heading 1 Char1,AHeading 1 Char1,Tags v 2 Char1,TAG ,C"/>
    <w:basedOn w:val="DefaultParagraphFont"/>
    <w:link w:val="Card"/>
    <w:uiPriority w:val="99"/>
    <w:unhideWhenUsed/>
    <w:rsid w:val="002A1BF1"/>
    <w:rPr>
      <w:color w:val="auto"/>
      <w:u w:val="non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3"/>
    <w:rsid w:val="002A1BF1"/>
    <w:rPr>
      <w:rFonts w:ascii="Georgia" w:eastAsiaTheme="majorEastAsia" w:hAnsi="Georgia" w:cstheme="majorBidi"/>
      <w:b/>
      <w:iCs/>
      <w:lang w:val="en-US"/>
    </w:rPr>
  </w:style>
  <w:style w:type="character" w:styleId="Emphasis">
    <w:name w:val="Emphasis"/>
    <w:aliases w:val="Evidence,Minimized,minimized,Highlighted,tag2,Size 10,emphasis in card,CD Card,ED - Tag,Underlined,emphasis,Bold Underline,Emphasis!!,small,Qualifications,normal card text,bold underline,Shrunk,qualifications in card,qualifications,Box,Style1,s"/>
    <w:basedOn w:val="DefaultParagraphFont"/>
    <w:link w:val="textbold"/>
    <w:uiPriority w:val="7"/>
    <w:qFormat/>
    <w:rsid w:val="002A1BF1"/>
    <w:rPr>
      <w:rFonts w:ascii="Georgia" w:hAnsi="Georgia"/>
      <w:b/>
      <w:i w:val="0"/>
      <w:iCs/>
      <w:sz w:val="22"/>
      <w:u w:val="single"/>
      <w:bdr w:val="none" w:sz="0" w:space="0" w:color="auto"/>
    </w:rPr>
  </w:style>
  <w:style w:type="paragraph" w:styleId="NormalWeb">
    <w:name w:val="Normal (Web)"/>
    <w:basedOn w:val="Normal"/>
    <w:uiPriority w:val="99"/>
    <w:unhideWhenUsed/>
    <w:rsid w:val="00162AC7"/>
    <w:pPr>
      <w:spacing w:before="100" w:beforeAutospacing="1" w:after="100" w:afterAutospacing="1"/>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C34A71"/>
    <w:rPr>
      <w:color w:val="605E5C"/>
      <w:shd w:val="clear" w:color="auto" w:fill="E1DFDD"/>
    </w:rPr>
  </w:style>
  <w:style w:type="paragraph" w:customStyle="1" w:styleId="textbold">
    <w:name w:val="text bold"/>
    <w:basedOn w:val="Normal"/>
    <w:link w:val="Emphasis"/>
    <w:uiPriority w:val="7"/>
    <w:qFormat/>
    <w:rsid w:val="00913F1C"/>
    <w:pPr>
      <w:ind w:left="720"/>
      <w:jc w:val="both"/>
    </w:pPr>
    <w:rPr>
      <w:rFonts w:eastAsia="Calibri" w:cs="Calibri"/>
      <w:b/>
      <w:iCs/>
      <w:sz w:val="22"/>
      <w:u w:val="single"/>
      <w:lang w:val="en"/>
    </w:rPr>
  </w:style>
  <w:style w:type="paragraph" w:customStyle="1" w:styleId="Card">
    <w:name w:val="Card"/>
    <w:aliases w:val="No Spacing111112,nonunderlined,Note Level 2,No Spacing11211,Debate Text,No Spacing11,No Spacing111,No Spacing2,Read stuff,No Spacing1,Tag and Ci,No Spacing23,card,No Spacing22,No Spacing3,Medium Grid 21,Tags,No Spacing31,No Spacing41,Tag and Cite"/>
    <w:basedOn w:val="Heading1"/>
    <w:link w:val="Hyperlink"/>
    <w:autoRedefine/>
    <w:uiPriority w:val="99"/>
    <w:qFormat/>
    <w:rsid w:val="00EE2E33"/>
    <w:pPr>
      <w:keepNext w:val="0"/>
      <w:keepLines w:val="0"/>
      <w:outlineLvl w:val="9"/>
    </w:pPr>
    <w:rPr>
      <w:rFonts w:ascii="Calibri" w:eastAsia="Calibri" w:hAnsi="Calibri" w:cs="Calibri"/>
      <w:b w:val="0"/>
      <w:sz w:val="22"/>
      <w:szCs w:val="22"/>
      <w:lang w:val="en"/>
    </w:rPr>
  </w:style>
  <w:style w:type="paragraph" w:styleId="NoSpacing">
    <w:name w:val="No Spacing"/>
    <w:link w:val="NoSpacingChar"/>
    <w:uiPriority w:val="99"/>
    <w:unhideWhenUsed/>
    <w:qFormat/>
    <w:rsid w:val="00C34A71"/>
    <w:pPr>
      <w:spacing w:line="240" w:lineRule="auto"/>
    </w:pPr>
    <w:rPr>
      <w:rFonts w:eastAsiaTheme="minorHAnsi"/>
      <w:lang w:val="en-US"/>
    </w:rPr>
  </w:style>
  <w:style w:type="paragraph" w:styleId="ListParagraph">
    <w:name w:val="List Paragraph"/>
    <w:basedOn w:val="Normal"/>
    <w:uiPriority w:val="34"/>
    <w:unhideWhenUsed/>
    <w:qFormat/>
    <w:rsid w:val="00D96A13"/>
    <w:pPr>
      <w:ind w:left="720"/>
      <w:contextualSpacing/>
    </w:pPr>
  </w:style>
  <w:style w:type="character" w:styleId="Strong">
    <w:name w:val="Strong"/>
    <w:basedOn w:val="DefaultParagraphFont"/>
    <w:uiPriority w:val="22"/>
    <w:qFormat/>
    <w:rsid w:val="00C34A71"/>
    <w:rPr>
      <w:b/>
      <w:bCs/>
    </w:rPr>
  </w:style>
  <w:style w:type="paragraph" w:customStyle="1" w:styleId="Default">
    <w:name w:val="Default"/>
    <w:rsid w:val="00EE2E33"/>
    <w:pPr>
      <w:autoSpaceDE w:val="0"/>
      <w:autoSpaceDN w:val="0"/>
      <w:adjustRightInd w:val="0"/>
      <w:spacing w:line="240" w:lineRule="auto"/>
    </w:pPr>
    <w:rPr>
      <w:rFonts w:ascii="Galliard" w:hAnsi="Galliard" w:cs="Galliard"/>
      <w:color w:val="000000"/>
      <w:sz w:val="24"/>
      <w:szCs w:val="24"/>
      <w:lang w:val="en-US"/>
    </w:rPr>
  </w:style>
  <w:style w:type="character" w:styleId="FollowedHyperlink">
    <w:name w:val="FollowedHyperlink"/>
    <w:basedOn w:val="DefaultParagraphFont"/>
    <w:uiPriority w:val="99"/>
    <w:semiHidden/>
    <w:unhideWhenUsed/>
    <w:rsid w:val="002A1BF1"/>
    <w:rPr>
      <w:color w:val="auto"/>
      <w:u w:val="none"/>
    </w:rPr>
  </w:style>
  <w:style w:type="character" w:customStyle="1" w:styleId="Heading1Char">
    <w:name w:val="Heading 1 Char"/>
    <w:aliases w:val="Pocket Char"/>
    <w:basedOn w:val="DefaultParagraphFont"/>
    <w:link w:val="Heading1"/>
    <w:rsid w:val="002A1BF1"/>
    <w:rPr>
      <w:rFonts w:ascii="Georgia" w:eastAsiaTheme="majorEastAsia" w:hAnsi="Georgia" w:cstheme="majorBidi"/>
      <w:b/>
      <w:sz w:val="52"/>
      <w:szCs w:val="32"/>
      <w:lang w:val="en-US"/>
    </w:rPr>
  </w:style>
  <w:style w:type="character" w:customStyle="1" w:styleId="Heading2Char">
    <w:name w:val="Heading 2 Char"/>
    <w:aliases w:val="Hat Char"/>
    <w:basedOn w:val="DefaultParagraphFont"/>
    <w:link w:val="Heading2"/>
    <w:uiPriority w:val="1"/>
    <w:rsid w:val="002A1BF1"/>
    <w:rPr>
      <w:rFonts w:ascii="Georgia" w:eastAsiaTheme="majorEastAsia" w:hAnsi="Georgia" w:cstheme="majorBidi"/>
      <w:b/>
      <w:sz w:val="44"/>
      <w:szCs w:val="26"/>
      <w:u w:val="double"/>
      <w:lang w:val="en-US"/>
    </w:rPr>
  </w:style>
  <w:style w:type="character" w:customStyle="1" w:styleId="Heading3Char">
    <w:name w:val="Heading 3 Char"/>
    <w:aliases w:val="Block Char"/>
    <w:basedOn w:val="DefaultParagraphFont"/>
    <w:link w:val="Heading3"/>
    <w:uiPriority w:val="2"/>
    <w:rsid w:val="002A1BF1"/>
    <w:rPr>
      <w:rFonts w:ascii="Georgia" w:eastAsiaTheme="majorEastAsia" w:hAnsi="Georgia" w:cstheme="majorBidi"/>
      <w:b/>
      <w:sz w:val="32"/>
      <w:szCs w:val="24"/>
      <w:u w:val="single"/>
      <w:lang w:val="en-US"/>
    </w:rPr>
  </w:style>
  <w:style w:type="character" w:styleId="BookTitle">
    <w:name w:val="Book Title"/>
    <w:basedOn w:val="DefaultParagraphFont"/>
    <w:uiPriority w:val="33"/>
    <w:qFormat/>
    <w:rsid w:val="00C34A71"/>
    <w:rPr>
      <w:b/>
      <w:bCs/>
      <w:i/>
      <w:iCs/>
      <w:spacing w:val="5"/>
    </w:rPr>
  </w:style>
  <w:style w:type="character" w:customStyle="1" w:styleId="Heading5Char">
    <w:name w:val="Heading 5 Char"/>
    <w:basedOn w:val="DefaultParagraphFont"/>
    <w:link w:val="Heading5"/>
    <w:uiPriority w:val="9"/>
    <w:semiHidden/>
    <w:rsid w:val="00C34A71"/>
    <w:rPr>
      <w:rFonts w:asciiTheme="majorHAnsi" w:eastAsiaTheme="majorEastAsia" w:hAnsiTheme="majorHAnsi" w:cstheme="majorBidi"/>
      <w:color w:val="365F91" w:themeColor="accent1" w:themeShade="BF"/>
      <w:lang w:val="en-US"/>
    </w:rPr>
  </w:style>
  <w:style w:type="numbering" w:styleId="111111">
    <w:name w:val="Outline List 2"/>
    <w:basedOn w:val="NoList"/>
    <w:uiPriority w:val="99"/>
    <w:semiHidden/>
    <w:unhideWhenUsed/>
    <w:rsid w:val="00C34A71"/>
  </w:style>
  <w:style w:type="paragraph" w:styleId="Header">
    <w:name w:val="header"/>
    <w:basedOn w:val="Normal"/>
    <w:link w:val="HeaderChar"/>
    <w:uiPriority w:val="99"/>
    <w:semiHidden/>
    <w:rsid w:val="00C34A71"/>
    <w:pPr>
      <w:tabs>
        <w:tab w:val="center" w:pos="4680"/>
        <w:tab w:val="right" w:pos="9360"/>
      </w:tabs>
    </w:pPr>
  </w:style>
  <w:style w:type="character" w:customStyle="1" w:styleId="HeaderChar">
    <w:name w:val="Header Char"/>
    <w:basedOn w:val="DefaultParagraphFont"/>
    <w:link w:val="Header"/>
    <w:uiPriority w:val="99"/>
    <w:semiHidden/>
    <w:rsid w:val="00C34A71"/>
    <w:rPr>
      <w:rFonts w:ascii="Arial" w:eastAsiaTheme="minorHAnsi" w:hAnsi="Arial" w:cs="Arial"/>
      <w:lang w:val="en-US"/>
    </w:rPr>
  </w:style>
  <w:style w:type="paragraph" w:styleId="Footer">
    <w:name w:val="footer"/>
    <w:basedOn w:val="Normal"/>
    <w:link w:val="FooterChar"/>
    <w:uiPriority w:val="99"/>
    <w:semiHidden/>
    <w:rsid w:val="00C34A71"/>
    <w:pPr>
      <w:tabs>
        <w:tab w:val="center" w:pos="4680"/>
        <w:tab w:val="right" w:pos="9360"/>
      </w:tabs>
    </w:pPr>
  </w:style>
  <w:style w:type="character" w:customStyle="1" w:styleId="FooterChar">
    <w:name w:val="Footer Char"/>
    <w:basedOn w:val="DefaultParagraphFont"/>
    <w:link w:val="Footer"/>
    <w:uiPriority w:val="99"/>
    <w:semiHidden/>
    <w:rsid w:val="00C34A71"/>
    <w:rPr>
      <w:rFonts w:ascii="Arial" w:eastAsiaTheme="minorHAnsi" w:hAnsi="Arial" w:cs="Arial"/>
      <w:lang w:val="en-US"/>
    </w:rPr>
  </w:style>
  <w:style w:type="paragraph" w:styleId="BodyText">
    <w:name w:val="Body Text"/>
    <w:basedOn w:val="Normal"/>
    <w:link w:val="BodyTextChar"/>
    <w:uiPriority w:val="99"/>
    <w:semiHidden/>
    <w:unhideWhenUsed/>
    <w:rsid w:val="00C34A71"/>
    <w:pPr>
      <w:spacing w:after="120"/>
    </w:pPr>
  </w:style>
  <w:style w:type="character" w:customStyle="1" w:styleId="BodyTextChar">
    <w:name w:val="Body Text Char"/>
    <w:basedOn w:val="DefaultParagraphFont"/>
    <w:link w:val="BodyText"/>
    <w:uiPriority w:val="99"/>
    <w:semiHidden/>
    <w:rsid w:val="00C34A71"/>
    <w:rPr>
      <w:rFonts w:ascii="Arial" w:eastAsiaTheme="minorHAnsi" w:hAnsi="Arial" w:cs="Arial"/>
      <w:lang w:val="en-US"/>
    </w:rPr>
  </w:style>
  <w:style w:type="character" w:customStyle="1" w:styleId="NoSpacingChar">
    <w:name w:val="No Spacing Char"/>
    <w:basedOn w:val="DefaultParagraphFont"/>
    <w:link w:val="NoSpacing"/>
    <w:uiPriority w:val="99"/>
    <w:rsid w:val="00C34A71"/>
    <w:rPr>
      <w:rFonts w:eastAsiaTheme="minorHAnsi"/>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5194621">
      <w:bodyDiv w:val="1"/>
      <w:marLeft w:val="0"/>
      <w:marRight w:val="0"/>
      <w:marTop w:val="0"/>
      <w:marBottom w:val="0"/>
      <w:divBdr>
        <w:top w:val="none" w:sz="0" w:space="0" w:color="auto"/>
        <w:left w:val="none" w:sz="0" w:space="0" w:color="auto"/>
        <w:bottom w:val="none" w:sz="0" w:space="0" w:color="auto"/>
        <w:right w:val="none" w:sz="0" w:space="0" w:color="auto"/>
      </w:divBdr>
    </w:div>
    <w:div w:id="1020857553">
      <w:bodyDiv w:val="1"/>
      <w:marLeft w:val="0"/>
      <w:marRight w:val="0"/>
      <w:marTop w:val="0"/>
      <w:marBottom w:val="0"/>
      <w:divBdr>
        <w:top w:val="none" w:sz="0" w:space="0" w:color="auto"/>
        <w:left w:val="none" w:sz="0" w:space="0" w:color="auto"/>
        <w:bottom w:val="none" w:sz="0" w:space="0" w:color="auto"/>
        <w:right w:val="none" w:sz="0" w:space="0" w:color="auto"/>
      </w:divBdr>
    </w:div>
    <w:div w:id="1180005468">
      <w:bodyDiv w:val="1"/>
      <w:marLeft w:val="0"/>
      <w:marRight w:val="0"/>
      <w:marTop w:val="0"/>
      <w:marBottom w:val="0"/>
      <w:divBdr>
        <w:top w:val="none" w:sz="0" w:space="0" w:color="auto"/>
        <w:left w:val="none" w:sz="0" w:space="0" w:color="auto"/>
        <w:bottom w:val="none" w:sz="0" w:space="0" w:color="auto"/>
        <w:right w:val="none" w:sz="0" w:space="0" w:color="auto"/>
      </w:divBdr>
    </w:div>
    <w:div w:id="1268733213">
      <w:bodyDiv w:val="1"/>
      <w:marLeft w:val="0"/>
      <w:marRight w:val="0"/>
      <w:marTop w:val="0"/>
      <w:marBottom w:val="0"/>
      <w:divBdr>
        <w:top w:val="none" w:sz="0" w:space="0" w:color="auto"/>
        <w:left w:val="none" w:sz="0" w:space="0" w:color="auto"/>
        <w:bottom w:val="none" w:sz="0" w:space="0" w:color="auto"/>
        <w:right w:val="none" w:sz="0" w:space="0" w:color="auto"/>
      </w:divBdr>
    </w:div>
    <w:div w:id="193837021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17" Type="http://schemas.openxmlformats.org/officeDocument/2006/relationships/hyperlink" Target="https://economics.mit.edu/files/596" TargetMode="External"/><Relationship Id="rId299" Type="http://schemas.openxmlformats.org/officeDocument/2006/relationships/hyperlink" Target="https://www.thestreet.com/dictionary/g/great-recession" TargetMode="External"/><Relationship Id="rId21" Type="http://schemas.openxmlformats.org/officeDocument/2006/relationships/hyperlink" Target="https://fred.stlouisfed.org/series/DPCERE1Q156NBEA" TargetMode="External"/><Relationship Id="rId63" Type="http://schemas.openxmlformats.org/officeDocument/2006/relationships/hyperlink" Target="https://www.congress.gov/bill/117th-congress/house-bill/3684/text" TargetMode="External"/><Relationship Id="rId159" Type="http://schemas.openxmlformats.org/officeDocument/2006/relationships/hyperlink" Target="https://thehill.com/opinion/finance/583099-help-for-families-struggling-with-skyrocketing-energy-costs-requires/" TargetMode="External"/><Relationship Id="rId324" Type="http://schemas.openxmlformats.org/officeDocument/2006/relationships/hyperlink" Target="https://www.whitehouse.gov/briefing-room/statements-releases/2022/05/23/fact-sheet-in-asia-president-biden-and-a-dozen-indo-pacific-partners-launch-the-indo-pacific-economic-framework-for-prosperity/" TargetMode="External"/><Relationship Id="rId170" Type="http://schemas.openxmlformats.org/officeDocument/2006/relationships/hyperlink" Target="https://www.federalreserve.gov/monetarypolicy/discountrate.htm" TargetMode="External"/><Relationship Id="rId226" Type="http://schemas.openxmlformats.org/officeDocument/2006/relationships/hyperlink" Target="https://www.washingtonpost.com/opinions/2019/06/28/be-very-skeptical-about-how-much-revenue-elizabeth-warrens-wealth-tax-could-generate/" TargetMode="External"/><Relationship Id="rId268" Type="http://schemas.openxmlformats.org/officeDocument/2006/relationships/hyperlink" Target="https://www.thoughtco.com/powers-of-the-united-states-congress-3322280" TargetMode="External"/><Relationship Id="rId32" Type="http://schemas.openxmlformats.org/officeDocument/2006/relationships/hyperlink" Target="https://www.nytimes.com/live/2023/05/31/us/debt-ceiling-biden-mccarthy/democrats-ride-to-the-rescue-of-mccarthys-debt-limit-deal-eventually?smid=url-share" TargetMode="External"/><Relationship Id="rId74" Type="http://schemas.openxmlformats.org/officeDocument/2006/relationships/hyperlink" Target="https://www.cnbc.com/2022/11/16/first-solar-selects-alabama-for-new-factory-as-ira-prompots-boom.html" TargetMode="External"/><Relationship Id="rId128" Type="http://schemas.openxmlformats.org/officeDocument/2006/relationships/hyperlink" Target="https://www.instituteforenergyresearch.org/2010/05/21/five-questions-for-pres-obama-on-fuel-economy-standards/" TargetMode="External"/><Relationship Id="rId5" Type="http://schemas.openxmlformats.org/officeDocument/2006/relationships/hyperlink" Target="https://newsroom.bankofamerica.com/content/dam/newsroom/docs/2023/2023%20Small%20Business%20Owner%20Report%20ADA%20Final.pdf" TargetMode="External"/><Relationship Id="rId181" Type="http://schemas.openxmlformats.org/officeDocument/2006/relationships/hyperlink" Target="https://www.cnbc.com/2021/09/28/joe-biden-will-meet-with-joe-manchin-kyrsten-sinema-with-dems-economic-plans-at-stake.html" TargetMode="External"/><Relationship Id="rId237" Type="http://schemas.openxmlformats.org/officeDocument/2006/relationships/hyperlink" Target="https://www.wallstreetmojo.com/human-capital/" TargetMode="External"/><Relationship Id="rId279" Type="http://schemas.openxmlformats.org/officeDocument/2006/relationships/hyperlink" Target="https://adquiro-content-prod.s3-us-west-1.amazonaws.com/documents/19-0919_r3_Freelancing+in+America+2019+Infographic.pdf" TargetMode="External"/><Relationship Id="rId43" Type="http://schemas.openxmlformats.org/officeDocument/2006/relationships/hyperlink" Target="https://www.forbes.com/advisor/investing/pce-inflation/" TargetMode="External"/><Relationship Id="rId139" Type="http://schemas.openxmlformats.org/officeDocument/2006/relationships/hyperlink" Target="http://research.stlouisfed.org/fred2/series/UEMP27OV" TargetMode="External"/><Relationship Id="rId290" Type="http://schemas.openxmlformats.org/officeDocument/2006/relationships/hyperlink" Target="https://www.thestreet.com/dictionary/b/bear-market" TargetMode="External"/><Relationship Id="rId304" Type="http://schemas.openxmlformats.org/officeDocument/2006/relationships/hyperlink" Target="https://fortune.com/2022/12/07/how-bad-recession-economist-dr-doom-nouriel-roubini-stock-market-forecast/" TargetMode="External"/><Relationship Id="rId85" Type="http://schemas.openxmlformats.org/officeDocument/2006/relationships/hyperlink" Target="https://www.americanprogress.org/article/expanding-the-safety-net-during-a-recession-prevents-worsening-economic-pain/" TargetMode="External"/><Relationship Id="rId150" Type="http://schemas.openxmlformats.org/officeDocument/2006/relationships/hyperlink" Target="https://fbj.springeropen.com/articles/10.1186/s43093-021-00103-7" TargetMode="External"/><Relationship Id="rId192" Type="http://schemas.openxmlformats.org/officeDocument/2006/relationships/hyperlink" Target="https://www.mercatus.org/system/files/blahous-costs-medicare-mercatus-working-paper-v1_1.pdf" TargetMode="External"/><Relationship Id="rId206" Type="http://schemas.openxmlformats.org/officeDocument/2006/relationships/hyperlink" Target="http://www.cbo.gov/publication/11011" TargetMode="External"/><Relationship Id="rId248" Type="http://schemas.openxmlformats.org/officeDocument/2006/relationships/hyperlink" Target="https://www.wallstreetmojo.com/fiscal-deficit/" TargetMode="External"/><Relationship Id="rId12" Type="http://schemas.openxmlformats.org/officeDocument/2006/relationships/hyperlink" Target="https://www.conference-board.org/topics/consumer-confidence" TargetMode="External"/><Relationship Id="rId108" Type="http://schemas.openxmlformats.org/officeDocument/2006/relationships/hyperlink" Target="http://krugman.blogs.nytimes.com/2011/05/08/the-invisible-bond-vigilantes-have-resumed-their-invisible-attack/" TargetMode="External"/><Relationship Id="rId315" Type="http://schemas.openxmlformats.org/officeDocument/2006/relationships/hyperlink" Target="https://www.washingtonpost.com/outlook/2019/11/05/trump-keeps-talking-about-keeping-middle-east-oil-that-would-be-illegal/" TargetMode="External"/><Relationship Id="rId54" Type="http://schemas.openxmlformats.org/officeDocument/2006/relationships/hyperlink" Target="https://www.oecd.org/economic-outlook/september-2022" TargetMode="External"/><Relationship Id="rId96" Type="http://schemas.openxmlformats.org/officeDocument/2006/relationships/hyperlink" Target="https://www.ecb.europa.eu/pub/pdf/scpwps/ecb.wp2608~2058b5dc8f.en.pdf" TargetMode="External"/><Relationship Id="rId161" Type="http://schemas.openxmlformats.org/officeDocument/2006/relationships/hyperlink" Target="https://thehill.com/homenews/administration/3519431-gas-prices-present-glaring-problem-for-biden/" TargetMode="External"/><Relationship Id="rId217" Type="http://schemas.openxmlformats.org/officeDocument/2006/relationships/hyperlink" Target="https://www.politico.com/f/?id=00000168-b596-d2f5-a7eb-b79690d10000" TargetMode="External"/><Relationship Id="rId259" Type="http://schemas.openxmlformats.org/officeDocument/2006/relationships/hyperlink" Target="http://www.scielo.org.za/img/revistas/sajems/v25n1/21f02.jpg" TargetMode="External"/><Relationship Id="rId23" Type="http://schemas.openxmlformats.org/officeDocument/2006/relationships/hyperlink" Target="https://www.federalreserve.gov/newsevents/pressreleases/monetary20230614a.htm" TargetMode="External"/><Relationship Id="rId119" Type="http://schemas.openxmlformats.org/officeDocument/2006/relationships/hyperlink" Target="https://www.democracynow.org/2013/9/10/40_years_after_chiles_9_11" TargetMode="External"/><Relationship Id="rId270" Type="http://schemas.openxmlformats.org/officeDocument/2006/relationships/hyperlink" Target="https://www.thoughtco.com/when-did-the-great-recession-end-3321705" TargetMode="External"/><Relationship Id="rId326" Type="http://schemas.openxmlformats.org/officeDocument/2006/relationships/hyperlink" Target="https://www.nytimes.com/2022/06/06/world/americas/mexico-obrador-americas-summit.html?action=click&amp;module=RelatedLinks&amp;pgtype=Article" TargetMode="External"/><Relationship Id="rId65" Type="http://schemas.openxmlformats.org/officeDocument/2006/relationships/hyperlink" Target="https://www.congress.gov/bill/117th-congress/house-bill/5376/text" TargetMode="External"/><Relationship Id="rId130" Type="http://schemas.openxmlformats.org/officeDocument/2006/relationships/hyperlink" Target="http://www.eenews.net/Greenwire/2010/03/12/archive/2" TargetMode="External"/><Relationship Id="rId172" Type="http://schemas.openxmlformats.org/officeDocument/2006/relationships/hyperlink" Target="https://www.federalreserve.gov/faqs/money_12856.htm" TargetMode="External"/><Relationship Id="rId228" Type="http://schemas.openxmlformats.org/officeDocument/2006/relationships/hyperlink" Target="https://www.washingtonpost.com/opinions/2019/06/28/be-very-skeptical-about-how-much-revenue-elizabeth-warrens-wealth-tax-could-generate/" TargetMode="External"/><Relationship Id="rId281" Type="http://schemas.openxmlformats.org/officeDocument/2006/relationships/hyperlink" Target="https://www.forbes.com/sites/elainepofeldt/2019/10/05/full-time-freelancing-lures-more-americans/?sh=a0db50e72599" TargetMode="External"/><Relationship Id="rId34" Type="http://schemas.openxmlformats.org/officeDocument/2006/relationships/hyperlink" Target="https://www.cnn.com/2023/06/03/politics/biden-signs-debt-ceiling-deal/index.html" TargetMode="External"/><Relationship Id="rId76" Type="http://schemas.openxmlformats.org/officeDocument/2006/relationships/hyperlink" Target="https://www.americanprogress.org/article/the-chips-and-science-act-will-invest-in-u-s-innovation-and-create-jobs/" TargetMode="External"/><Relationship Id="rId141" Type="http://schemas.openxmlformats.org/officeDocument/2006/relationships/hyperlink" Target="https://www.wsj.com/articles/biden-starts-a-climate-trade-war-electric-vehicles-ira-batteries-minerals-north-america-protectionsim-11670169459" TargetMode="External"/><Relationship Id="rId7" Type="http://schemas.openxmlformats.org/officeDocument/2006/relationships/hyperlink" Target="https://www.reuters.com/markets/us/us-consumer-sentiment-rises-four-month-high-june-2023-06-16/" TargetMode="External"/><Relationship Id="rId183" Type="http://schemas.openxmlformats.org/officeDocument/2006/relationships/hyperlink" Target="https://www.cnbc.com/nancy-pelosi/" TargetMode="External"/><Relationship Id="rId239" Type="http://schemas.openxmlformats.org/officeDocument/2006/relationships/hyperlink" Target="https://www.wallstreetmojo.com/tight-monetary-policy/" TargetMode="External"/><Relationship Id="rId250" Type="http://schemas.openxmlformats.org/officeDocument/2006/relationships/hyperlink" Target="https://www.wallstreetmojo.com/trade-deficit/" TargetMode="External"/><Relationship Id="rId271" Type="http://schemas.openxmlformats.org/officeDocument/2006/relationships/hyperlink" Target="https://smallbusinessmajority.org/our-research/survey-more-1-3-small-businesses-won-t-survive-past-next-three-months-without-additional-financial-relief" TargetMode="External"/><Relationship Id="rId292" Type="http://schemas.openxmlformats.org/officeDocument/2006/relationships/hyperlink" Target="https://www.thestreet.com/dictionary/l/leading-indicator" TargetMode="External"/><Relationship Id="rId306" Type="http://schemas.openxmlformats.org/officeDocument/2006/relationships/hyperlink" Target="https://www.amazon.com/MegaThreats-Dangerous-Trends-Imperil-Survive/dp/031628405X" TargetMode="External"/><Relationship Id="rId24" Type="http://schemas.openxmlformats.org/officeDocument/2006/relationships/hyperlink" Target="https://www.benzinga.com/economics/macro-economic-events/23/06/32951600/fed-is-focused-on-2-inflation-goal-despite-june-pause-in-interest-rate-hikes-powe" TargetMode="External"/><Relationship Id="rId45" Type="http://schemas.openxmlformats.org/officeDocument/2006/relationships/hyperlink" Target="https://www.forbes.com/advisor/investing/what-is-inflation/" TargetMode="External"/><Relationship Id="rId66" Type="http://schemas.openxmlformats.org/officeDocument/2006/relationships/hyperlink" Target="https://www.nytimes.com/2022/11/03/business/bank-of-england-interest-rates.html" TargetMode="External"/><Relationship Id="rId87" Type="http://schemas.openxmlformats.org/officeDocument/2006/relationships/hyperlink" Target="https://www.americanprogress.org/article/the-swift-jobs-recovery-under-biden-will-have-long-lasting-benefits-for-workers/" TargetMode="External"/><Relationship Id="rId110" Type="http://schemas.openxmlformats.org/officeDocument/2006/relationships/hyperlink" Target="https://thepublicpurpose.com/wp-content/uploads/2021/06/prateek-patel-federal-job-guarantee.pdf" TargetMode="External"/><Relationship Id="rId131" Type="http://schemas.openxmlformats.org/officeDocument/2006/relationships/hyperlink" Target="http://www.eenews.net/Greenwire/2009/10/27/archive/4" TargetMode="External"/><Relationship Id="rId327" Type="http://schemas.openxmlformats.org/officeDocument/2006/relationships/hyperlink" Target="https://unctad.org/news/global-trade-hits-record-high-285-trillion-2021-likely-be-subdued-2022" TargetMode="External"/><Relationship Id="rId152" Type="http://schemas.openxmlformats.org/officeDocument/2006/relationships/hyperlink" Target="https://fbj.springeropen.com/articles/10.1186/s43093-021-00103-7" TargetMode="External"/><Relationship Id="rId173" Type="http://schemas.openxmlformats.org/officeDocument/2006/relationships/hyperlink" Target="https://fred.stlouisfed.org/series/FEDFUNDS" TargetMode="External"/><Relationship Id="rId194" Type="http://schemas.openxmlformats.org/officeDocument/2006/relationships/hyperlink" Target="https://www.mercatus.org/system/files/blahous-costs-medicare-mercatus-working-paper-v1_1.pdf" TargetMode="External"/><Relationship Id="rId208" Type="http://schemas.openxmlformats.org/officeDocument/2006/relationships/hyperlink" Target="http://www.rand.org/content/dam/rand/pubs/reprints/2006/RAND_RP1206.pdf" TargetMode="External"/><Relationship Id="rId229" Type="http://schemas.openxmlformats.org/officeDocument/2006/relationships/hyperlink" Target="https://www.washingtonpost.com/opinions/2019/06/28/be-very-skeptical-about-how-much-revenue-elizabeth-warrens-wealth-tax-could-generate/" TargetMode="External"/><Relationship Id="rId240" Type="http://schemas.openxmlformats.org/officeDocument/2006/relationships/hyperlink" Target="https://www.wallstreetmojo.com/economic-growth/" TargetMode="External"/><Relationship Id="rId261" Type="http://schemas.openxmlformats.org/officeDocument/2006/relationships/hyperlink" Target="https://www.beeswrap.com/pages/about" TargetMode="External"/><Relationship Id="rId14" Type="http://schemas.openxmlformats.org/officeDocument/2006/relationships/hyperlink" Target="https://www.advisorperspectives.com/dshort/updates/2023/06/16/michigan-consumer-sentiment-increased-4-month-high" TargetMode="External"/><Relationship Id="rId35" Type="http://schemas.openxmlformats.org/officeDocument/2006/relationships/hyperlink" Target="https://www.cnn.com/2023/06/03/politics/biden-signs-debt-ceiling-deal/index.html" TargetMode="External"/><Relationship Id="rId56" Type="http://schemas.openxmlformats.org/officeDocument/2006/relationships/hyperlink" Target="https://www.worldbank.org/en/news/press-release/2022/09/15/risk-of-global-recession-in-2023-rises-amid-simultaneous-rate-hikes" TargetMode="External"/><Relationship Id="rId77" Type="http://schemas.openxmlformats.org/officeDocument/2006/relationships/hyperlink" Target="https://www.brookings.edu/blog/up-front/2021/12/08/a-most-unusual-recovery-how-the-us-rebound-from-covid-differs-from-rest-of-g7/" TargetMode="External"/><Relationship Id="rId100" Type="http://schemas.openxmlformats.org/officeDocument/2006/relationships/hyperlink" Target="https://www.pgpf.org/blog/2022/06/what-is-the-national-debt-costing-us" TargetMode="External"/><Relationship Id="rId282" Type="http://schemas.openxmlformats.org/officeDocument/2006/relationships/hyperlink" Target="https://smallbusiness.chron.com/information-small-business-startups-2491.html" TargetMode="External"/><Relationship Id="rId317" Type="http://schemas.openxmlformats.org/officeDocument/2006/relationships/hyperlink" Target="https://carnegieendowment.org/files/Life_for_G20.pdf" TargetMode="External"/><Relationship Id="rId8" Type="http://schemas.openxmlformats.org/officeDocument/2006/relationships/hyperlink" Target="https://www.reuters.com/markets/us/us-new-home-sales-jump-may-median-house-price-falls-2023-06-27/" TargetMode="External"/><Relationship Id="rId98" Type="http://schemas.openxmlformats.org/officeDocument/2006/relationships/hyperlink" Target="https://businessincalgary.com/month-and-year/october-2018/axe-carbon-tax-restore-alberta-business-confidence/" TargetMode="External"/><Relationship Id="rId121" Type="http://schemas.openxmlformats.org/officeDocument/2006/relationships/hyperlink" Target="https://www.westernsouthern.com/fortwashington/insights/assessing-the-economic-impact-of-deregulation" TargetMode="External"/><Relationship Id="rId142" Type="http://schemas.openxmlformats.org/officeDocument/2006/relationships/hyperlink" Target="https://waysandmeans.house.gov/president-biden-doubles-down-on-his-war-on-american-energy/" TargetMode="External"/><Relationship Id="rId163" Type="http://schemas.openxmlformats.org/officeDocument/2006/relationships/hyperlink" Target="http://globaldialogue.isa-sociology.org/indias-great-experiment-the-transformative-potential-of-%0Abasic-income-grants/" TargetMode="External"/><Relationship Id="rId184" Type="http://schemas.openxmlformats.org/officeDocument/2006/relationships/hyperlink" Target="https://www.cnbc.com/joe-biden/" TargetMode="External"/><Relationship Id="rId219" Type="http://schemas.openxmlformats.org/officeDocument/2006/relationships/hyperlink" Target="https://www.cnbc.com/2019/09/23/elizabeth-warrens-wealth-tax-may-include-a-1-million-marriage-penalty.html" TargetMode="External"/><Relationship Id="rId230" Type="http://schemas.openxmlformats.org/officeDocument/2006/relationships/hyperlink" Target="https://s-corp.org/2019/10/wealth-taxes-pose-existential-threat-to-private-businesses/" TargetMode="External"/><Relationship Id="rId251" Type="http://schemas.openxmlformats.org/officeDocument/2006/relationships/hyperlink" Target="https://www.wallstreetmojo.com/easy-money-policy/" TargetMode="External"/><Relationship Id="rId25" Type="http://schemas.openxmlformats.org/officeDocument/2006/relationships/hyperlink" Target="https://www.bloomberg.com/news/articles/2023-06-22/yellen-sees-lower-recession-risk-says-consumer-slowdown-needed" TargetMode="External"/><Relationship Id="rId46" Type="http://schemas.openxmlformats.org/officeDocument/2006/relationships/hyperlink" Target="https://www.forbes.com/advisor/investing/what-is-inflation/" TargetMode="External"/><Relationship Id="rId67" Type="http://schemas.openxmlformats.org/officeDocument/2006/relationships/hyperlink" Target="https://home.treasury.gov/policy-issues/international/g-7-and-g-20" TargetMode="External"/><Relationship Id="rId272" Type="http://schemas.openxmlformats.org/officeDocument/2006/relationships/hyperlink" Target="https://www.sba.gov/article/2020/oct/28/sba-achieves-historic-small-business-lending-fiscal-year-2020" TargetMode="External"/><Relationship Id="rId293" Type="http://schemas.openxmlformats.org/officeDocument/2006/relationships/hyperlink" Target="https://www.thestreet.com/dictionary/g/gross-domestic-product-gdp" TargetMode="External"/><Relationship Id="rId307" Type="http://schemas.openxmlformats.org/officeDocument/2006/relationships/hyperlink" Target="https://fortune.com/2022/11/06/nouriel-roubini-interview-recession-inflation-great-depression-universal-basic-income-dr-doom/" TargetMode="External"/><Relationship Id="rId328" Type="http://schemas.openxmlformats.org/officeDocument/2006/relationships/fontTable" Target="fontTable.xml"/><Relationship Id="rId88" Type="http://schemas.openxmlformats.org/officeDocument/2006/relationships/hyperlink" Target="https://financialpost.com/tag/carbon-tax" TargetMode="External"/><Relationship Id="rId111" Type="http://schemas.openxmlformats.org/officeDocument/2006/relationships/hyperlink" Target="https://thepublicpurpose.com/wp-content/uploads/2021/06/prateek-patel-federal-job-guarantee.pdf" TargetMode="External"/><Relationship Id="rId132" Type="http://schemas.openxmlformats.org/officeDocument/2006/relationships/hyperlink" Target="http://www.eenews.net/Greenwire/2010/07/06/archive/1" TargetMode="External"/><Relationship Id="rId153" Type="http://schemas.openxmlformats.org/officeDocument/2006/relationships/hyperlink" Target="https://fbj.springeropen.com/articles/10.1186/s43093-021-00103-7" TargetMode="External"/><Relationship Id="rId174" Type="http://schemas.openxmlformats.org/officeDocument/2006/relationships/hyperlink" Target="https://www.cbo.gov/publication/56910" TargetMode="External"/><Relationship Id="rId195" Type="http://schemas.openxmlformats.org/officeDocument/2006/relationships/hyperlink" Target="https://www.mercatus.org/system/files/blahous-costs-medicare-mercatus-working-paper-v1_1.pdf" TargetMode="External"/><Relationship Id="rId209" Type="http://schemas.openxmlformats.org/officeDocument/2006/relationships/hyperlink" Target="https://www.nbcnews.com/id/wbna6858998" TargetMode="External"/><Relationship Id="rId220" Type="http://schemas.openxmlformats.org/officeDocument/2006/relationships/hyperlink" Target="https://www.cnbc.com/2019/09/23/elizabeth-warrens-wealth-tax-may-include-a-1-million-marriage-penalty.html" TargetMode="External"/><Relationship Id="rId241" Type="http://schemas.openxmlformats.org/officeDocument/2006/relationships/hyperlink" Target="https://www.wallstreetmojo.com/gross-domestic-product-gdp/" TargetMode="External"/><Relationship Id="rId15" Type="http://schemas.openxmlformats.org/officeDocument/2006/relationships/hyperlink" Target="https://www.census.gov/retail/marts/www/marts_current.pdf" TargetMode="External"/><Relationship Id="rId36" Type="http://schemas.openxmlformats.org/officeDocument/2006/relationships/hyperlink" Target="https://www.cnn.com/2023/06/12/economy/new-york-fed-consumer-expectations/index.html" TargetMode="External"/><Relationship Id="rId57" Type="http://schemas.openxmlformats.org/officeDocument/2006/relationships/hyperlink" Target="https://www.americanprogress.org/article/the-resilient-labor-market-can-still-make-a-continued-recovery/" TargetMode="External"/><Relationship Id="rId262" Type="http://schemas.openxmlformats.org/officeDocument/2006/relationships/hyperlink" Target="https://www.podium.com/article/small-business-ideas-to-try/" TargetMode="External"/><Relationship Id="rId283" Type="http://schemas.openxmlformats.org/officeDocument/2006/relationships/hyperlink" Target="file:///C:\Users\efors\Downloads\" TargetMode="External"/><Relationship Id="rId318" Type="http://schemas.openxmlformats.org/officeDocument/2006/relationships/hyperlink" Target="https://voxeu.org/article/import-protection-and-great-recession" TargetMode="External"/><Relationship Id="rId78" Type="http://schemas.openxmlformats.org/officeDocument/2006/relationships/hyperlink" Target="https://home.treasury.gov/news/featured-stories/the-us-economic-recovery-in-international-context" TargetMode="External"/><Relationship Id="rId99" Type="http://schemas.openxmlformats.org/officeDocument/2006/relationships/hyperlink" Target="https://shorturl.at/FNX16)//CG" TargetMode="External"/><Relationship Id="rId101" Type="http://schemas.openxmlformats.org/officeDocument/2006/relationships/hyperlink" Target="https://www.cbo.gov/system/files/2020-09/56516-LTBO.pdf" TargetMode="External"/><Relationship Id="rId122" Type="http://schemas.openxmlformats.org/officeDocument/2006/relationships/hyperlink" Target="http://www.politico.com/news/stories/0710/39495.html" TargetMode="External"/><Relationship Id="rId143" Type="http://schemas.openxmlformats.org/officeDocument/2006/relationships/hyperlink" Target="https://www.nbcnews.com/business/energy/home-energy-prices-10-year-highs-heating-utility-bills-inflation-rcna50911" TargetMode="External"/><Relationship Id="rId164" Type="http://schemas.openxmlformats.org/officeDocument/2006/relationships/hyperlink" Target="https://mises.org/library/fallacies-negative-income-tax" TargetMode="External"/><Relationship Id="rId185" Type="http://schemas.openxmlformats.org/officeDocument/2006/relationships/hyperlink" Target="https://www.cnbc.com/joe-biden/" TargetMode="External"/><Relationship Id="rId9" Type="http://schemas.openxmlformats.org/officeDocument/2006/relationships/hyperlink" Target="https://www.reuters.com/markets/us/us-housing-starts-surge-13-month-high-2023-06-20/" TargetMode="External"/><Relationship Id="rId210" Type="http://schemas.openxmlformats.org/officeDocument/2006/relationships/hyperlink" Target="https://www.theguardian.com/politics/2005/dec/24/workandcareers.immigrationpolicy" TargetMode="External"/><Relationship Id="rId26" Type="http://schemas.openxmlformats.org/officeDocument/2006/relationships/hyperlink" Target="https://www.benzinga.com/analyst-ratings/analyst-color/23/06/32838442/energy-driven-cpi-drop-in-may-contrasts-with-persistent-core-cpi-5-economists-specu" TargetMode="External"/><Relationship Id="rId231" Type="http://schemas.openxmlformats.org/officeDocument/2006/relationships/hyperlink" Target="https://www.youtube.com/watch?v=HDKfdmbCuvw&amp;feature=youtu.be&amp;t=29084" TargetMode="External"/><Relationship Id="rId252" Type="http://schemas.openxmlformats.org/officeDocument/2006/relationships/hyperlink" Target="https://www.reuters.com/markets/currencies/philippine-economy-solid-shape-marcos-set-take-helm-2022-05-12/" TargetMode="External"/><Relationship Id="rId273" Type="http://schemas.openxmlformats.org/officeDocument/2006/relationships/hyperlink" Target="https://www.financialpoise.com/sba-ppp-loan-forgiveness-rules-coronavirus-covid-19/" TargetMode="External"/><Relationship Id="rId294" Type="http://schemas.openxmlformats.org/officeDocument/2006/relationships/hyperlink" Target="https://www.thestreet.com/dictionary/f/federal-reserve" TargetMode="External"/><Relationship Id="rId308" Type="http://schemas.openxmlformats.org/officeDocument/2006/relationships/hyperlink" Target="https://fortune.com/2022/09/28/chip-export-ban-china-us-asml-nvidia-rakesh-kumar/" TargetMode="External"/><Relationship Id="rId329" Type="http://schemas.openxmlformats.org/officeDocument/2006/relationships/theme" Target="theme/theme1.xml"/><Relationship Id="rId47" Type="http://schemas.openxmlformats.org/officeDocument/2006/relationships/hyperlink" Target="https://www.forbes.com/advisor/investing/federal-funds-rate/" TargetMode="External"/><Relationship Id="rId68" Type="http://schemas.openxmlformats.org/officeDocument/2006/relationships/hyperlink" Target="https://www.cfr.org/backgrounder/where-g7-headed" TargetMode="External"/><Relationship Id="rId89" Type="http://schemas.openxmlformats.org/officeDocument/2006/relationships/hyperlink" Target="https://financialpost.com/tag/carbon-tax" TargetMode="External"/><Relationship Id="rId112" Type="http://schemas.openxmlformats.org/officeDocument/2006/relationships/hyperlink" Target="https://www.bloomberg.com/opinion/articles/2019-03-11/u-s-economy-federal-job-guarantee-would-hurt-private-employers?leadSource=uverify%20wall" TargetMode="External"/><Relationship Id="rId133" Type="http://schemas.openxmlformats.org/officeDocument/2006/relationships/hyperlink" Target="http://www.eenews.net/Greenwire/2010/04/08/archive/2" TargetMode="External"/><Relationship Id="rId154" Type="http://schemas.openxmlformats.org/officeDocument/2006/relationships/hyperlink" Target="https://fbj.springeropen.com/articles/10.1186/s43093-021-00103-7" TargetMode="External"/><Relationship Id="rId175" Type="http://schemas.openxmlformats.org/officeDocument/2006/relationships/hyperlink" Target="https://www.pgpf.org/the-fiscal-and-economic-challenge/fiscal-and-economic-impact" TargetMode="External"/><Relationship Id="rId196" Type="http://schemas.openxmlformats.org/officeDocument/2006/relationships/hyperlink" Target="https://www.mercatus.org/system/files/blahous-costs-medicare-mercatus-working-paper-v1_1.pdf" TargetMode="External"/><Relationship Id="rId200" Type="http://schemas.openxmlformats.org/officeDocument/2006/relationships/hyperlink" Target="https://torontosun.com/news/national/canadians-continue-to-leave-the-country-for-health-care-says-new-report" TargetMode="External"/><Relationship Id="rId16" Type="http://schemas.openxmlformats.org/officeDocument/2006/relationships/hyperlink" Target="https://www.reuters.com/markets/us/us-retail-sales-rise-may-weekly-jobless-claims-unchanged-2023-06-15/" TargetMode="External"/><Relationship Id="rId221" Type="http://schemas.openxmlformats.org/officeDocument/2006/relationships/hyperlink" Target="https://www.cnbc.com/2019/09/23/elizabeth-warrens-wealth-tax-may-include-a-1-million-marriage-penalty.html" TargetMode="External"/><Relationship Id="rId242" Type="http://schemas.openxmlformats.org/officeDocument/2006/relationships/hyperlink" Target="https://www.wallstreetmojo.com/macroeconomics/" TargetMode="External"/><Relationship Id="rId263" Type="http://schemas.openxmlformats.org/officeDocument/2006/relationships/hyperlink" Target="https://www.thoughtco.com/how-small-business-drives-economy-3321945" TargetMode="External"/><Relationship Id="rId284" Type="http://schemas.openxmlformats.org/officeDocument/2006/relationships/hyperlink" Target="https://www.euromonitor.com/article/recession-risks-the-global-impact-of-a-us-hard-landing-scenario" TargetMode="External"/><Relationship Id="rId319" Type="http://schemas.openxmlformats.org/officeDocument/2006/relationships/hyperlink" Target="https://www.bloomberg.com/news/articles/2022-04-20/yellen-leads-g-20-meeting-walkout-as-russian-officials-spoke?sref=5clhGucw" TargetMode="External"/><Relationship Id="rId37" Type="http://schemas.openxmlformats.org/officeDocument/2006/relationships/hyperlink" Target="https://www.cnn.com/2023/06/12/economy/new-york-fed-consumer-expectations/index.html" TargetMode="External"/><Relationship Id="rId58" Type="http://schemas.openxmlformats.org/officeDocument/2006/relationships/hyperlink" Target="https://fred.stlouisfed.org/series/UNRATE" TargetMode="External"/><Relationship Id="rId79" Type="http://schemas.openxmlformats.org/officeDocument/2006/relationships/hyperlink" Target="https://www.americanprogress.org/article/the-biden-boom-economic-recovery-in-2021/" TargetMode="External"/><Relationship Id="rId102" Type="http://schemas.openxmlformats.org/officeDocument/2006/relationships/hyperlink" Target="http://economistsview.typepad.com/economistsview/2008/12/crowding-out-an.html" TargetMode="External"/><Relationship Id="rId123" Type="http://schemas.openxmlformats.org/officeDocument/2006/relationships/hyperlink" Target="https://www.youtube.com/watch?v=HlTxGHn4sH4" TargetMode="External"/><Relationship Id="rId144" Type="http://schemas.openxmlformats.org/officeDocument/2006/relationships/hyperlink" Target="https://waysandmeans.house.gov/families-who-want-to-stay-warm-this-winter-will-pay-highest-energy-bills-in-25-years/" TargetMode="External"/><Relationship Id="rId90" Type="http://schemas.openxmlformats.org/officeDocument/2006/relationships/hyperlink" Target="https://financialpost.com/category/entrepreneur/" TargetMode="External"/><Relationship Id="rId165" Type="http://schemas.openxmlformats.org/officeDocument/2006/relationships/hyperlink" Target="https://www.yang2020.com/what-is-ubi/" TargetMode="External"/><Relationship Id="rId186" Type="http://schemas.openxmlformats.org/officeDocument/2006/relationships/hyperlink" Target="https://www.axios.com/medicare-for-all-ceo-support-california-small-business-62b5bdfd-36cd-4f2a-95f5-dd591a027d25.html" TargetMode="External"/><Relationship Id="rId211" Type="http://schemas.openxmlformats.org/officeDocument/2006/relationships/hyperlink" Target="https://www.nfib.com/content/press-release/homepage/nfib-latest-effort-to-limit-small-business-deduction-would-hurt-small-businesses/" TargetMode="External"/><Relationship Id="rId232" Type="http://schemas.openxmlformats.org/officeDocument/2006/relationships/hyperlink" Target="https://www.washingtontimes.com/news/2019/sep/23/elizabeth-warren-2-cents-wealth-tax-among-liberal-/" TargetMode="External"/><Relationship Id="rId253" Type="http://schemas.openxmlformats.org/officeDocument/2006/relationships/hyperlink" Target="https://nypost.com/2022/06/20/us-recession-this-year-is-more-likely-than-not-nomura-analysts/" TargetMode="External"/><Relationship Id="rId274" Type="http://schemas.openxmlformats.org/officeDocument/2006/relationships/hyperlink" Target="https://smallbusinessmajority.org/our-research/small-business-owners-continue-to-struggle-despite-ppp-funds" TargetMode="External"/><Relationship Id="rId295" Type="http://schemas.openxmlformats.org/officeDocument/2006/relationships/hyperlink" Target="https://www.thestreet.com/dictionary/i/interest-rates" TargetMode="External"/><Relationship Id="rId309" Type="http://schemas.openxmlformats.org/officeDocument/2006/relationships/hyperlink" Target="https://www.imf.org/en/Blogs/Articles/2022/12/12/riding-the-global-debt-rollercoaster" TargetMode="External"/><Relationship Id="rId27" Type="http://schemas.openxmlformats.org/officeDocument/2006/relationships/hyperlink" Target="https://www.benzinga.com/news/23/06/32944715/treasury-yields-rise-as-uk-inflation-comes-in-higher-than-expected-market-awaits-powell-testimony" TargetMode="External"/><Relationship Id="rId48" Type="http://schemas.openxmlformats.org/officeDocument/2006/relationships/hyperlink" Target="https://www.forbes.com/advisor/investing/federal-funds-rate/" TargetMode="External"/><Relationship Id="rId69" Type="http://schemas.openxmlformats.org/officeDocument/2006/relationships/hyperlink" Target="http://cfr.org/backgrounder/where-g7-headed" TargetMode="External"/><Relationship Id="rId113" Type="http://schemas.openxmlformats.org/officeDocument/2006/relationships/hyperlink" Target="https://www.booker.senate.gov/?p=press_release&amp;id=778" TargetMode="External"/><Relationship Id="rId134" Type="http://schemas.openxmlformats.org/officeDocument/2006/relationships/hyperlink" Target="http://www.chron.com/disp/story.mpl/metropolitan/7087940.html" TargetMode="External"/><Relationship Id="rId320" Type="http://schemas.openxmlformats.org/officeDocument/2006/relationships/hyperlink" Target="https://www.bloomberg.com/news/articles/2022-04-29/indonesia-invites-ukraine-russia-presidents-to-g-20-summit?sref=gAQr8Hwd" TargetMode="External"/><Relationship Id="rId80" Type="http://schemas.openxmlformats.org/officeDocument/2006/relationships/hyperlink" Target="https://www.nytimes.com/2022/11/03/business/bank-of-england-interest-rates.html" TargetMode="External"/><Relationship Id="rId155" Type="http://schemas.openxmlformats.org/officeDocument/2006/relationships/hyperlink" Target="https://www.investopedia.com/the-green-new-deal-explained-4588463" TargetMode="External"/><Relationship Id="rId176" Type="http://schemas.openxmlformats.org/officeDocument/2006/relationships/hyperlink" Target="https://link-springer-com.proxy.lib.umich.edu/book/10.1007/978-3-031-17513-8" TargetMode="External"/><Relationship Id="rId197" Type="http://schemas.openxmlformats.org/officeDocument/2006/relationships/hyperlink" Target="https://www.census.gov/content/dam/Census/library/publications/2018/demo/p60-264.pdf" TargetMode="External"/><Relationship Id="rId201" Type="http://schemas.openxmlformats.org/officeDocument/2006/relationships/hyperlink" Target="http://growth.newamerica.net/sites/newamerica.net/files/policydocs/LindHillHiltonsmithFreedman_ExpandedSocialSecurity_04_03_13.pdf" TargetMode="External"/><Relationship Id="rId222" Type="http://schemas.openxmlformats.org/officeDocument/2006/relationships/hyperlink" Target="https://www.cnbc.com/2019/09/23/elizabeth-warrens-wealth-tax-may-include-a-1-million-marriage-penalty.html" TargetMode="External"/><Relationship Id="rId243" Type="http://schemas.openxmlformats.org/officeDocument/2006/relationships/hyperlink" Target="https://www.wallstreetmojo.com/national-income/" TargetMode="External"/><Relationship Id="rId264" Type="http://schemas.openxmlformats.org/officeDocument/2006/relationships/hyperlink" Target="https://www.thoughtco.com/the-u-s-census-bureau-3320964" TargetMode="External"/><Relationship Id="rId285" Type="http://schemas.openxmlformats.org/officeDocument/2006/relationships/hyperlink" Target="https://www.weforum.org/agenda/2017/03/this-is-how-important-the-us-is-to-the-global-economy" TargetMode="External"/><Relationship Id="rId17" Type="http://schemas.openxmlformats.org/officeDocument/2006/relationships/hyperlink" Target="https://www.bea.gov/data/consumer-spending/main" TargetMode="External"/><Relationship Id="rId38" Type="http://schemas.openxmlformats.org/officeDocument/2006/relationships/hyperlink" Target="https://www.cnn.com/2023/06/13/economy/nfib-small-business-optimism/index.html" TargetMode="External"/><Relationship Id="rId59" Type="http://schemas.openxmlformats.org/officeDocument/2006/relationships/hyperlink" Target="https://www.bea.gov/data/gdp/gross-domestic-product" TargetMode="External"/><Relationship Id="rId103" Type="http://schemas.openxmlformats.org/officeDocument/2006/relationships/hyperlink" Target="http://economistsview.typepad.com/economistsview/2008/12/crowding-out-an.html" TargetMode="External"/><Relationship Id="rId124" Type="http://schemas.openxmlformats.org/officeDocument/2006/relationships/hyperlink" Target="http://articles.latimes.com/2009/feb/05/nation/na-oil-leases5" TargetMode="External"/><Relationship Id="rId310" Type="http://schemas.openxmlformats.org/officeDocument/2006/relationships/hyperlink" Target="https://www.imf.org/en/Blogs/Articles/2019/01/02/new-data-on-global-debt" TargetMode="External"/><Relationship Id="rId70" Type="http://schemas.openxmlformats.org/officeDocument/2006/relationships/hyperlink" Target="https://data.oecd.org/price/inflation-cpi.htm" TargetMode="External"/><Relationship Id="rId91" Type="http://schemas.openxmlformats.org/officeDocument/2006/relationships/hyperlink" Target="https://financialpost.com/category/entrepreneur/" TargetMode="External"/><Relationship Id="rId145" Type="http://schemas.openxmlformats.org/officeDocument/2006/relationships/hyperlink" Target="https://waysandmeans.house.gov/report-northeast-region-is-rationing-oil-ahead-of-winter-heating-crisis/" TargetMode="External"/><Relationship Id="rId166" Type="http://schemas.openxmlformats.org/officeDocument/2006/relationships/hyperlink" Target="https://data.worldbank.org/indicator/NE.CON.PRVT.ZS?locations=US" TargetMode="External"/><Relationship Id="rId187" Type="http://schemas.openxmlformats.org/officeDocument/2006/relationships/hyperlink" Target="https://www.sanders.senate.gov/download/options-to-finance-medicare-for-all?inline=file" TargetMode="External"/><Relationship Id="rId1" Type="http://schemas.openxmlformats.org/officeDocument/2006/relationships/numbering" Target="numbering.xml"/><Relationship Id="rId212" Type="http://schemas.openxmlformats.org/officeDocument/2006/relationships/hyperlink" Target="https://assets.nfib.com/nfibcom/Small-Business-Deduction-Flowchart-04-14-2021-FINAL.pdf" TargetMode="External"/><Relationship Id="rId233" Type="http://schemas.openxmlformats.org/officeDocument/2006/relationships/hyperlink" Target="https://www.aei.org/research-products/report/wealth-taxation-an-overview-of-the-issues/" TargetMode="External"/><Relationship Id="rId254" Type="http://schemas.openxmlformats.org/officeDocument/2006/relationships/hyperlink" Target="https://www.wallstreetmojo.com/demand/" TargetMode="External"/><Relationship Id="rId28" Type="http://schemas.openxmlformats.org/officeDocument/2006/relationships/hyperlink" Target="https://www.benzinga.com/news/23/06/32940185/el-erian-believes-powells-message-to-markets-was-confused-and-confusing-says-feds-strategic-anchorin" TargetMode="External"/><Relationship Id="rId49" Type="http://schemas.openxmlformats.org/officeDocument/2006/relationships/hyperlink" Target="https://www.forbes.com/advisor/investing/are-we-in-a-recession/" TargetMode="External"/><Relationship Id="rId114" Type="http://schemas.openxmlformats.org/officeDocument/2006/relationships/hyperlink" Target="https://www.washingtonpost.com/news/wonk/wp/2018/04/23/bernie-sanders-to-unveil-plan-to-guarantee-every-american-a-job/?utm_term=.a6914bfef53c" TargetMode="External"/><Relationship Id="rId275" Type="http://schemas.openxmlformats.org/officeDocument/2006/relationships/hyperlink" Target="https://www.guidantfinancial.com/small-business-trends/" TargetMode="External"/><Relationship Id="rId296" Type="http://schemas.openxmlformats.org/officeDocument/2006/relationships/hyperlink" Target="https://www.conference-board.org/topics/consumer-confidence" TargetMode="External"/><Relationship Id="rId300" Type="http://schemas.openxmlformats.org/officeDocument/2006/relationships/hyperlink" Target="https://www.imf.org/en/Publications/WP/Issues/2023/03/18/Macroeconomic-Shocks-and-Conflict-531101" TargetMode="External"/><Relationship Id="rId60" Type="http://schemas.openxmlformats.org/officeDocument/2006/relationships/hyperlink" Target="https://www.moodysanalytics.com/-/media/article/2022/global-fiscal-policy-in-the-pandemic.pdf" TargetMode="External"/><Relationship Id="rId81" Type="http://schemas.openxmlformats.org/officeDocument/2006/relationships/hyperlink" Target="https://www.americanprogress.org/article/expanding-the-safety-net-during-a-recession-prevents-worsening-economic-pain/" TargetMode="External"/><Relationship Id="rId135" Type="http://schemas.openxmlformats.org/officeDocument/2006/relationships/hyperlink" Target="http://www.eenews.net/eenewspm/print/2010/06/30/3" TargetMode="External"/><Relationship Id="rId156" Type="http://schemas.openxmlformats.org/officeDocument/2006/relationships/hyperlink" Target="https://thehill.com/opinion/campaign/590106-could-the-coming-red-wave-election-become-a-red-tsunami/" TargetMode="External"/><Relationship Id="rId177" Type="http://schemas.openxmlformats.org/officeDocument/2006/relationships/hyperlink" Target="http://www.policyuncertainty.com/media/Davis_RegulatoryComplexity.pdf" TargetMode="External"/><Relationship Id="rId198" Type="http://schemas.openxmlformats.org/officeDocument/2006/relationships/hyperlink" Target="https://niskanencenter.org/blog/whats-wrong-with-employer-sponsored-health-insurance/" TargetMode="External"/><Relationship Id="rId321" Type="http://schemas.openxmlformats.org/officeDocument/2006/relationships/hyperlink" Target="https://foreignpolicy.com/2022/03/10/putin-war-russia-ukraine-economy-trade-effects-sanctions/" TargetMode="External"/><Relationship Id="rId202" Type="http://schemas.openxmlformats.org/officeDocument/2006/relationships/hyperlink" Target="http://growth.newamerica.net/sites/newamerica.net/files/policydocs/LindHillHiltonsmithFreedman_ExpandedSocialSecurity_04_03_13.pdf" TargetMode="External"/><Relationship Id="rId223" Type="http://schemas.openxmlformats.org/officeDocument/2006/relationships/hyperlink" Target="https://www.cnbc.com/bill-clinton/" TargetMode="External"/><Relationship Id="rId244" Type="http://schemas.openxmlformats.org/officeDocument/2006/relationships/hyperlink" Target="https://www.wallstreetmojo.com/investment/" TargetMode="External"/><Relationship Id="rId18" Type="http://schemas.openxmlformats.org/officeDocument/2006/relationships/hyperlink" Target="https://www.commerce.gov/news/blog/2023/02/news-unemployment-its-lowest-level-54-years" TargetMode="External"/><Relationship Id="rId39" Type="http://schemas.openxmlformats.org/officeDocument/2006/relationships/hyperlink" Target="https://www.cnn.com/2023/06/13/economy/nfib-small-business-optimism/index.html" TargetMode="External"/><Relationship Id="rId265" Type="http://schemas.openxmlformats.org/officeDocument/2006/relationships/hyperlink" Target="https://advocacy.sba.gov/" TargetMode="External"/><Relationship Id="rId286" Type="http://schemas.openxmlformats.org/officeDocument/2006/relationships/hyperlink" Target="https://www.weforum.org/agenda/2017/03/this-is-how-important-the-us-is-to-the-global-economy" TargetMode="External"/><Relationship Id="rId50" Type="http://schemas.openxmlformats.org/officeDocument/2006/relationships/hyperlink" Target="https://www.forbes.com/advisor/investing/bull-market/" TargetMode="External"/><Relationship Id="rId104" Type="http://schemas.openxmlformats.org/officeDocument/2006/relationships/hyperlink" Target="http://en.wikipedia.org/wiki/Public_good" TargetMode="External"/><Relationship Id="rId125" Type="http://schemas.openxmlformats.org/officeDocument/2006/relationships/hyperlink" Target="http://www.washingtontimes.com/news/2009/feb/11/drilling-ban-revisited/" TargetMode="External"/><Relationship Id="rId146" Type="http://schemas.openxmlformats.org/officeDocument/2006/relationships/hyperlink" Target="https://fbj.springeropen.com/articles/10.1186/s43093-021-00103-7)//AAlmand" TargetMode="External"/><Relationship Id="rId167" Type="http://schemas.openxmlformats.org/officeDocument/2006/relationships/hyperlink" Target="https://www.reddit.com/r/politics/comments/avuqn8/i_am_andrew_yang_us_2020_democratic_presidential/ehi0i8p/?depth=2" TargetMode="External"/><Relationship Id="rId188" Type="http://schemas.openxmlformats.org/officeDocument/2006/relationships/hyperlink" Target="https://www.sanders.senate.gov/download/options-to-finance-medicare-for-all?inline=file" TargetMode="External"/><Relationship Id="rId311" Type="http://schemas.openxmlformats.org/officeDocument/2006/relationships/hyperlink" Target="https://fortune.com/2022/12/13/nuclear-fusion-major-breakthrough-us-laboratory/" TargetMode="External"/><Relationship Id="rId71" Type="http://schemas.openxmlformats.org/officeDocument/2006/relationships/hyperlink" Target="https://www.americanprogress.org/article/what-you-need-to-know-about-inflation-and-the-inflation-reduction-act/" TargetMode="External"/><Relationship Id="rId92" Type="http://schemas.openxmlformats.org/officeDocument/2006/relationships/hyperlink" Target="https://20336445.fs1.hubspotusercontent-na1.net/hubfs/20336445/advocacy/pdf/2023/CFIB-2023-Mar-snapshot-Fueling-unfairness-Carbon-pricing-small-businesses-EN.pdf" TargetMode="External"/><Relationship Id="rId213" Type="http://schemas.openxmlformats.org/officeDocument/2006/relationships/hyperlink" Target="https://www.nfib.com/content/analysis/labor/three-biggest-issues-pro-act/" TargetMode="External"/><Relationship Id="rId234" Type="http://schemas.openxmlformats.org/officeDocument/2006/relationships/hyperlink" Target="https://s-corp.org/our-history/" TargetMode="External"/><Relationship Id="rId2" Type="http://schemas.openxmlformats.org/officeDocument/2006/relationships/styles" Target="styles.xml"/><Relationship Id="rId29" Type="http://schemas.openxmlformats.org/officeDocument/2006/relationships/hyperlink" Target="https://www.gspublishing.com/content/research/en/reports/2023/06/06/e263f322-0b29-4d7a-b6d9-3b4b9d5e71a5.html" TargetMode="External"/><Relationship Id="rId255" Type="http://schemas.openxmlformats.org/officeDocument/2006/relationships/hyperlink" Target="https://www.wallstreetmojo.com/income-inequality/" TargetMode="External"/><Relationship Id="rId276" Type="http://schemas.openxmlformats.org/officeDocument/2006/relationships/hyperlink" Target="https://cdn.advocacy.sba.gov/wp-content/uploads/2020/06/04144224/2020-Small-Business-Economic-Profile-US.pdf" TargetMode="External"/><Relationship Id="rId297" Type="http://schemas.openxmlformats.org/officeDocument/2006/relationships/hyperlink" Target="https://www.thestreet.com/dictionary/f/financial-crisis-2007-2008" TargetMode="External"/><Relationship Id="rId40" Type="http://schemas.openxmlformats.org/officeDocument/2006/relationships/hyperlink" Target="https://www.forbes.com/advisor/investing/cpi-consumer-price-index/" TargetMode="External"/><Relationship Id="rId115" Type="http://schemas.openxmlformats.org/officeDocument/2006/relationships/hyperlink" Target="http://www.levyinstitute.org/pubs/wp_902.pdf" TargetMode="External"/><Relationship Id="rId136" Type="http://schemas.openxmlformats.org/officeDocument/2006/relationships/hyperlink" Target="http://www.chron.com/disp/story.mpl/metropolitan/7087940.html" TargetMode="External"/><Relationship Id="rId157" Type="http://schemas.openxmlformats.org/officeDocument/2006/relationships/hyperlink" Target="https://apnorc.org/projects/is-the-public-willing-to-pay-to-help-fix-climate-change/" TargetMode="External"/><Relationship Id="rId178" Type="http://schemas.openxmlformats.org/officeDocument/2006/relationships/hyperlink" Target="https://www.cnbc.com/coronavirus/" TargetMode="External"/><Relationship Id="rId301" Type="http://schemas.openxmlformats.org/officeDocument/2006/relationships/hyperlink" Target="https://www.imf.org/en/Publications/WP/Issues/2023/03/18/Macroeconomic-Shocks-and-Conflict-531101" TargetMode="External"/><Relationship Id="rId322" Type="http://schemas.openxmlformats.org/officeDocument/2006/relationships/hyperlink" Target="https://www.business-standard.com/article/international/with-ban-exceptions-india-s-wheat-export-forecast-to-be-7-mt-in-2022-23-122061000357_1.html" TargetMode="External"/><Relationship Id="rId61" Type="http://schemas.openxmlformats.org/officeDocument/2006/relationships/hyperlink" Target="https://www.americanprogress.org/article/expanding-the-safety-net-during-a-recession-prevents-worsening-economic-pain/" TargetMode="External"/><Relationship Id="rId82" Type="http://schemas.openxmlformats.org/officeDocument/2006/relationships/hyperlink" Target="https://www.americanprogress.org/article/the-swift-jobs-recovery-under-biden-will-have-long-lasting-benefits-for-workers/" TargetMode="External"/><Relationship Id="rId199" Type="http://schemas.openxmlformats.org/officeDocument/2006/relationships/hyperlink" Target="https://www.fraserinstitute.org/studies/waiting-your-turn-wait-times-for-health-care-in-canada-2018" TargetMode="External"/><Relationship Id="rId203" Type="http://schemas.openxmlformats.org/officeDocument/2006/relationships/hyperlink" Target="http://www.ssa.gov/policy/docs/ssb/v68n2/v68n2p1.html" TargetMode="External"/><Relationship Id="rId19" Type="http://schemas.openxmlformats.org/officeDocument/2006/relationships/hyperlink" Target="https://www.atlantafed.org/chcs/wage-growth-tracker?panel=1" TargetMode="External"/><Relationship Id="rId224" Type="http://schemas.openxmlformats.org/officeDocument/2006/relationships/hyperlink" Target="https://www.cnbc.com/bill-clinton/" TargetMode="External"/><Relationship Id="rId245" Type="http://schemas.openxmlformats.org/officeDocument/2006/relationships/hyperlink" Target="https://www.wallstreetmojo.com/consumer-spending/" TargetMode="External"/><Relationship Id="rId266" Type="http://schemas.openxmlformats.org/officeDocument/2006/relationships/hyperlink" Target="https://www.sba.gov/" TargetMode="External"/><Relationship Id="rId287" Type="http://schemas.openxmlformats.org/officeDocument/2006/relationships/hyperlink" Target="https://www.thebalancemoney.com/how-do-stocks-and-stock-investing-affect-the-u-s-economy-3306179/hl" TargetMode="External"/><Relationship Id="rId30" Type="http://schemas.openxmlformats.org/officeDocument/2006/relationships/hyperlink" Target="https://www.cbpp.org/research/economy/tracking-the-recovery-from-the-pandemic-recession" TargetMode="External"/><Relationship Id="rId105" Type="http://schemas.openxmlformats.org/officeDocument/2006/relationships/hyperlink" Target="http://economistsview.typepad.com/economistsview/2005/09/what_is_debt_mo.html" TargetMode="External"/><Relationship Id="rId126" Type="http://schemas.openxmlformats.org/officeDocument/2006/relationships/hyperlink" Target="http://www.eenews.net/climatewire/2009/02/26/archive/6" TargetMode="External"/><Relationship Id="rId147" Type="http://schemas.openxmlformats.org/officeDocument/2006/relationships/hyperlink" Target="https://fbj.springeropen.com/articles/10.1186/s43093-021-00103-7" TargetMode="External"/><Relationship Id="rId168" Type="http://schemas.openxmlformats.org/officeDocument/2006/relationships/hyperlink" Target="https://www.piie.com/blogs/realtime-economic-issues-watch/inflation-fears-and-biden-stimulus-look-korean-war-not-vietnam" TargetMode="External"/><Relationship Id="rId312" Type="http://schemas.openxmlformats.org/officeDocument/2006/relationships/hyperlink" Target="https://www.washingtonpost.com/outlook/2019/04/29/would-trump-start-war-boot-his-chances/" TargetMode="External"/><Relationship Id="rId51" Type="http://schemas.openxmlformats.org/officeDocument/2006/relationships/hyperlink" Target="https://www.forbes.com/advisor/investing/bull-market/" TargetMode="External"/><Relationship Id="rId72" Type="http://schemas.openxmlformats.org/officeDocument/2006/relationships/hyperlink" Target="https://www.americanprogress.org/article/5-major-benefits-of-the-inflation-reduction-acts-climate-investments/" TargetMode="External"/><Relationship Id="rId93" Type="http://schemas.openxmlformats.org/officeDocument/2006/relationships/hyperlink" Target="https://20336445.fs1.hubspotusercontent-na1.net/hubfs/20336445/advocacy/pdf/2023/CFIB-2023-Mar-snapshot-Fueling-unfairness-Carbon-pricing-small-businesses-EN.pdf" TargetMode="External"/><Relationship Id="rId189" Type="http://schemas.openxmlformats.org/officeDocument/2006/relationships/hyperlink" Target="https://www.sanders.senate.gov/download/options-to-finance-medicare-for-all?inline=file" TargetMode="External"/><Relationship Id="rId3" Type="http://schemas.openxmlformats.org/officeDocument/2006/relationships/settings" Target="settings.xml"/><Relationship Id="rId214" Type="http://schemas.openxmlformats.org/officeDocument/2006/relationships/hyperlink" Target="https://www.cnbc.com/elizabeth-warren/" TargetMode="External"/><Relationship Id="rId235" Type="http://schemas.openxmlformats.org/officeDocument/2006/relationships/hyperlink" Target="https://books.google.com/books?id=tTr_AwAAQBAJ&amp;pg=PA159&amp;lpg=PA159&amp;dq" TargetMode="External"/><Relationship Id="rId256" Type="http://schemas.openxmlformats.org/officeDocument/2006/relationships/hyperlink" Target="https://www.wallstreetmojo.com/wealth/" TargetMode="External"/><Relationship Id="rId277" Type="http://schemas.openxmlformats.org/officeDocument/2006/relationships/hyperlink" Target="https://www.financialpoise.com/drive-business-growth/" TargetMode="External"/><Relationship Id="rId298" Type="http://schemas.openxmlformats.org/officeDocument/2006/relationships/hyperlink" Target="https://www.thestreet.com/dictionary/s/subprime-mortgage-crisis" TargetMode="External"/><Relationship Id="rId116" Type="http://schemas.openxmlformats.org/officeDocument/2006/relationships/hyperlink" Target="https://www.census.gov/data/tables/time-series/demo/income-poverty/cps-pinc/pinc-10.html" TargetMode="External"/><Relationship Id="rId137" Type="http://schemas.openxmlformats.org/officeDocument/2006/relationships/hyperlink" Target="http://www.chron.com/disp/story.mpl/metropolitan/7087940.html" TargetMode="External"/><Relationship Id="rId158" Type="http://schemas.openxmlformats.org/officeDocument/2006/relationships/hyperlink" Target="https://thehill.com/opinion/finance/583099-help-for-families-struggling-with-skyrocketing-energy-costs-requires/" TargetMode="External"/><Relationship Id="rId302" Type="http://schemas.openxmlformats.org/officeDocument/2006/relationships/hyperlink" Target="https://www.foreignaffairs.com/world/why-world-still-needs-trade" TargetMode="External"/><Relationship Id="rId323" Type="http://schemas.openxmlformats.org/officeDocument/2006/relationships/hyperlink" Target="https://www.whitehouse.gov/briefing-room/statements-releases/2022/05/16/fact-sheet-u-s-eu-trade-and-technology-council-establishes-economic-and-technology-policies-initiatives/" TargetMode="External"/><Relationship Id="rId20" Type="http://schemas.openxmlformats.org/officeDocument/2006/relationships/hyperlink" Target="https://www.corelogic.com/intelligence/us-single-family-rent-growth-continues-yearlong-descent-in-april-corelogic-reports/" TargetMode="External"/><Relationship Id="rId41" Type="http://schemas.openxmlformats.org/officeDocument/2006/relationships/hyperlink" Target="https://www.forbes.com/advisor/investing/fed-meeting-preview/" TargetMode="External"/><Relationship Id="rId62" Type="http://schemas.openxmlformats.org/officeDocument/2006/relationships/hyperlink" Target="https://www.americanprogress.org/article/the-swift-jobs-recovery-under-biden-will-have-long-lasting-benefits-for-workers/" TargetMode="External"/><Relationship Id="rId83" Type="http://schemas.openxmlformats.org/officeDocument/2006/relationships/hyperlink" Target="https://www.americanprogress.org/article/the-swift-jobs-recovery-under-biden-will-have-long-lasting-benefits-for-workers/" TargetMode="External"/><Relationship Id="rId179" Type="http://schemas.openxmlformats.org/officeDocument/2006/relationships/hyperlink" Target="https://www.cnbc.com/coronavirus/" TargetMode="External"/><Relationship Id="rId190" Type="http://schemas.openxmlformats.org/officeDocument/2006/relationships/hyperlink" Target="https://www.sanders.senate.gov/download/options-to-finance-medicare-for-all?inline=file" TargetMode="External"/><Relationship Id="rId204" Type="http://schemas.openxmlformats.org/officeDocument/2006/relationships/hyperlink" Target="http://www.ssa.gov/policy/docs/ssb/v68n2/v68n2p1.html" TargetMode="External"/><Relationship Id="rId225" Type="http://schemas.openxmlformats.org/officeDocument/2006/relationships/hyperlink" Target="https://www.washingtonpost.com/opinions/2019/06/28/be-very-skeptical-about-how-much-revenue-elizabeth-warrens-wealth-tax-could-generate/" TargetMode="External"/><Relationship Id="rId246" Type="http://schemas.openxmlformats.org/officeDocument/2006/relationships/hyperlink" Target="https://www.wallstreetmojo.com/national-debt/" TargetMode="External"/><Relationship Id="rId267" Type="http://schemas.openxmlformats.org/officeDocument/2006/relationships/hyperlink" Target="https://www.thoughtco.com/what-is-federalism-3321880" TargetMode="External"/><Relationship Id="rId288" Type="http://schemas.openxmlformats.org/officeDocument/2006/relationships/hyperlink" Target="https://www.sciencedirect.com/science/article/abs/pii/S1090944317301096" TargetMode="External"/><Relationship Id="rId106" Type="http://schemas.openxmlformats.org/officeDocument/2006/relationships/hyperlink" Target="http://ideas.repec.org/p/tor/tecipa/tecipa-315.html" TargetMode="External"/><Relationship Id="rId127" Type="http://schemas.openxmlformats.org/officeDocument/2006/relationships/hyperlink" Target="http://www.eenews.net/EEDaily/2010/06/30/1" TargetMode="External"/><Relationship Id="rId313" Type="http://schemas.openxmlformats.org/officeDocument/2006/relationships/hyperlink" Target="http://fas-polisci.rutgers.edu/levy/articles/Levy%20-%20Diversionary%20theory.pdf" TargetMode="External"/><Relationship Id="rId10" Type="http://schemas.openxmlformats.org/officeDocument/2006/relationships/hyperlink" Target="https://www.reuters.com/markets/us/us-existing-home-sales-edge-up-prices-drop-by-most-since-2011-2023-06-22/" TargetMode="External"/><Relationship Id="rId31" Type="http://schemas.openxmlformats.org/officeDocument/2006/relationships/image" Target="media/image1.png"/><Relationship Id="rId52" Type="http://schemas.openxmlformats.org/officeDocument/2006/relationships/hyperlink" Target="https://www.forbes.com/advisor/investing/current-inflation-rate/" TargetMode="External"/><Relationship Id="rId73" Type="http://schemas.openxmlformats.org/officeDocument/2006/relationships/hyperlink" Target="https://www.americanprogress.org/article/100-percent-clean-future/" TargetMode="External"/><Relationship Id="rId94" Type="http://schemas.openxmlformats.org/officeDocument/2006/relationships/hyperlink" Target="https://financialpost.com/tag/gas-prices" TargetMode="External"/><Relationship Id="rId148" Type="http://schemas.openxmlformats.org/officeDocument/2006/relationships/hyperlink" Target="https://fbj.springeropen.com/articles/10.1186/s43093-021-00103-7" TargetMode="External"/><Relationship Id="rId169" Type="http://schemas.openxmlformats.org/officeDocument/2006/relationships/hyperlink" Target="https://www.federalreserve.gov/monetarypolicy/policytools.htm" TargetMode="External"/><Relationship Id="rId4" Type="http://schemas.openxmlformats.org/officeDocument/2006/relationships/webSettings" Target="webSettings.xml"/><Relationship Id="rId180" Type="http://schemas.openxmlformats.org/officeDocument/2006/relationships/hyperlink" Target="https://www.cnbc.com/2021/09/28/joe-biden-will-meet-with-joe-manchin-kyrsten-sinema-with-dems-economic-plans-at-stake.html" TargetMode="External"/><Relationship Id="rId215" Type="http://schemas.openxmlformats.org/officeDocument/2006/relationships/hyperlink" Target="https://www.cnbc.com/elizabeth-warren/" TargetMode="External"/><Relationship Id="rId236" Type="http://schemas.openxmlformats.org/officeDocument/2006/relationships/hyperlink" Target="https://www.wallstreetmojo.com/fiscal-deficit/" TargetMode="External"/><Relationship Id="rId257" Type="http://schemas.openxmlformats.org/officeDocument/2006/relationships/hyperlink" Target="http://www.policyuncertainty.com/" TargetMode="External"/><Relationship Id="rId278" Type="http://schemas.openxmlformats.org/officeDocument/2006/relationships/hyperlink" Target="https://adquiro-content-prod.s3-us-west-1.amazonaws.com/documents/19-0919_r3_Freelancing+in+America+2019+Infographic.pdf" TargetMode="External"/><Relationship Id="rId303" Type="http://schemas.openxmlformats.org/officeDocument/2006/relationships/hyperlink" Target="https://www.yahoo.com/now/slow-motion-train-wreck-economist-194312291.html" TargetMode="External"/><Relationship Id="rId42" Type="http://schemas.openxmlformats.org/officeDocument/2006/relationships/hyperlink" Target="https://www.forbes.com/advisor/investing/fed-meeting-preview/" TargetMode="External"/><Relationship Id="rId84" Type="http://schemas.openxmlformats.org/officeDocument/2006/relationships/hyperlink" Target="https://www.ons.gov.uk/employmentandlabourmarket/peopleinwork/employmentandemployeetypes/articles/internationalcomparisonsoflabourmarketsoverthecoronaviruscovid19pandemic/2022-06-06" TargetMode="External"/><Relationship Id="rId138" Type="http://schemas.openxmlformats.org/officeDocument/2006/relationships/hyperlink" Target="http://www.chron.com/disp/story.mpl/metropolitan/7087940.html" TargetMode="External"/><Relationship Id="rId191" Type="http://schemas.openxmlformats.org/officeDocument/2006/relationships/hyperlink" Target="https://www.sanders.senate.gov/download/options-to-finance-medicare-for-all?inline=file" TargetMode="External"/><Relationship Id="rId205" Type="http://schemas.openxmlformats.org/officeDocument/2006/relationships/hyperlink" Target="http://www.cbo.gov/publication/11011" TargetMode="External"/><Relationship Id="rId247" Type="http://schemas.openxmlformats.org/officeDocument/2006/relationships/hyperlink" Target="https://www.wallstreetmojo.com/government-spending/" TargetMode="External"/><Relationship Id="rId107" Type="http://schemas.openxmlformats.org/officeDocument/2006/relationships/hyperlink" Target="http://en.wikipedia.org/wiki/Reserve_currency" TargetMode="External"/><Relationship Id="rId289" Type="http://schemas.openxmlformats.org/officeDocument/2006/relationships/hyperlink" Target="https://www.thestreet.com/dictionary/b/bull-market" TargetMode="External"/><Relationship Id="rId11" Type="http://schemas.openxmlformats.org/officeDocument/2006/relationships/hyperlink" Target="https://www.investopedia.com/june-2023-consumer-confidence-rises-7554072%5d//" TargetMode="External"/><Relationship Id="rId53" Type="http://schemas.openxmlformats.org/officeDocument/2006/relationships/hyperlink" Target="https://home.treasury.gov/news/featured-stories/the-us-economic-recovery-in-international-context" TargetMode="External"/><Relationship Id="rId149" Type="http://schemas.openxmlformats.org/officeDocument/2006/relationships/hyperlink" Target="https://fbj.springeropen.com/articles/10.1186/s43093-021-00103-7" TargetMode="External"/><Relationship Id="rId314" Type="http://schemas.openxmlformats.org/officeDocument/2006/relationships/hyperlink" Target="https://www.tandfonline.com/doi/abs/10.1080/00396339108442571" TargetMode="External"/><Relationship Id="rId95" Type="http://schemas.openxmlformats.org/officeDocument/2006/relationships/hyperlink" Target="https://financialpost.com/tag/gas-prices" TargetMode="External"/><Relationship Id="rId160" Type="http://schemas.openxmlformats.org/officeDocument/2006/relationships/hyperlink" Target="https://thehill.com/opinion/finance/583099-help-for-families-struggling-with-skyrocketing-energy-costs-requires/" TargetMode="External"/><Relationship Id="rId216" Type="http://schemas.openxmlformats.org/officeDocument/2006/relationships/hyperlink" Target="https://www.politico.com/f/?id=00000168-b596-d2f5-a7eb-b79690d10000" TargetMode="External"/><Relationship Id="rId258" Type="http://schemas.openxmlformats.org/officeDocument/2006/relationships/hyperlink" Target="http://www.scielo.org.za/img/revistas/sajems/v25n1/21f01.jpg" TargetMode="External"/><Relationship Id="rId22" Type="http://schemas.openxmlformats.org/officeDocument/2006/relationships/hyperlink" Target="https://www.cnn.com/2023/06/12/politics/student-loan-payments-pause-ends-october/index.html" TargetMode="External"/><Relationship Id="rId64" Type="http://schemas.openxmlformats.org/officeDocument/2006/relationships/hyperlink" Target="https://www.congress.gov/117/bills/hr4346/BILLS-117hr4346enr.pdf" TargetMode="External"/><Relationship Id="rId118" Type="http://schemas.openxmlformats.org/officeDocument/2006/relationships/hyperlink" Target="https://www.investors.com/politics/commentary/federal-jobs-guarantee-democrats/" TargetMode="External"/><Relationship Id="rId325" Type="http://schemas.openxmlformats.org/officeDocument/2006/relationships/hyperlink" Target="https://www.whitehouse.gov/briefing-room/statements-releases/2022/06/08/fact-sheet-president-biden-announces-the-americas-partnership-for-economic-prosperity/" TargetMode="External"/><Relationship Id="rId171" Type="http://schemas.openxmlformats.org/officeDocument/2006/relationships/hyperlink" Target="https://www.federalreserve.gov/monetarypolicy/reservereq.htm" TargetMode="External"/><Relationship Id="rId227" Type="http://schemas.openxmlformats.org/officeDocument/2006/relationships/hyperlink" Target="https://www.washingtonpost.com/opinions/2019/06/28/be-very-skeptical-about-how-much-revenue-elizabeth-warrens-wealth-tax-could-generate/" TargetMode="External"/><Relationship Id="rId269" Type="http://schemas.openxmlformats.org/officeDocument/2006/relationships/hyperlink" Target="https://www.thoughtco.com/about-president-of-the-united-states-3322139" TargetMode="External"/><Relationship Id="rId33" Type="http://schemas.openxmlformats.org/officeDocument/2006/relationships/hyperlink" Target="https://www.cnn.com/2023/06/13/economy/cpi-inflation-may/index.html" TargetMode="External"/><Relationship Id="rId129" Type="http://schemas.openxmlformats.org/officeDocument/2006/relationships/hyperlink" Target="http://www.eenews.net/Greenwire/2010/02/03/archive/17" TargetMode="External"/><Relationship Id="rId280" Type="http://schemas.openxmlformats.org/officeDocument/2006/relationships/hyperlink" Target="https://www.financialpoise.com/startup-business-tips-from-industry-leaders/" TargetMode="External"/><Relationship Id="rId75" Type="http://schemas.openxmlformats.org/officeDocument/2006/relationships/hyperlink" Target="https://www.reuters.com/business/autos-transportation/honda-motor-lg-energy-build-ev-battery-plant-ohio-nikkei-2022-08-29/" TargetMode="External"/><Relationship Id="rId140" Type="http://schemas.openxmlformats.org/officeDocument/2006/relationships/hyperlink" Target="https://waysandmeans.house.gov/brady-blasts-president-bidens-call-for-higher-energy-prices-through-new-taxes-on-american-energy-producers/" TargetMode="External"/><Relationship Id="rId182" Type="http://schemas.openxmlformats.org/officeDocument/2006/relationships/hyperlink" Target="https://www.cnbc.com/nancy-pelosi/" TargetMode="External"/><Relationship Id="rId6" Type="http://schemas.openxmlformats.org/officeDocument/2006/relationships/hyperlink" Target="https://www.reuters.com/markets/us/us-core-capital-goods-orders-unexpectedly-rise-may-2023-06-27/" TargetMode="External"/><Relationship Id="rId238" Type="http://schemas.openxmlformats.org/officeDocument/2006/relationships/hyperlink" Target="https://www.wallstreetmojo.com/monetary-policy/" TargetMode="External"/><Relationship Id="rId291" Type="http://schemas.openxmlformats.org/officeDocument/2006/relationships/hyperlink" Target="https://www.thestreet.com/dictionary/r/recession" TargetMode="External"/><Relationship Id="rId305" Type="http://schemas.openxmlformats.org/officeDocument/2006/relationships/hyperlink" Target="https://www.ft.com/content/b86825e3-5e34-4817-801f-0e0c190bcbbb" TargetMode="External"/><Relationship Id="rId44" Type="http://schemas.openxmlformats.org/officeDocument/2006/relationships/hyperlink" Target="https://www.forbes.com/advisor/investing/pce-inflation/" TargetMode="External"/><Relationship Id="rId86" Type="http://schemas.openxmlformats.org/officeDocument/2006/relationships/hyperlink" Target="https://www.americanprogress.org/article/the-swift-jobs-recovery-under-biden-will-have-long-lasting-benefits-for-workers/" TargetMode="External"/><Relationship Id="rId151" Type="http://schemas.openxmlformats.org/officeDocument/2006/relationships/hyperlink" Target="https://fbj.springeropen.com/articles/10.1186/s43093-021-00103-7" TargetMode="External"/><Relationship Id="rId193" Type="http://schemas.openxmlformats.org/officeDocument/2006/relationships/hyperlink" Target="https://www.mercatus.org/system/files/blahous-costs-medicare-mercatus-working-paper-v1_1.pdf" TargetMode="External"/><Relationship Id="rId207" Type="http://schemas.openxmlformats.org/officeDocument/2006/relationships/hyperlink" Target="http://www.rand.org/content/dam/rand/pubs/reprints/2006/RAND_RP1206.pdf" TargetMode="External"/><Relationship Id="rId249" Type="http://schemas.openxmlformats.org/officeDocument/2006/relationships/hyperlink" Target="https://www.wallstreetmojo.com/revenue/" TargetMode="External"/><Relationship Id="rId13" Type="http://schemas.openxmlformats.org/officeDocument/2006/relationships/hyperlink" Target="https://fred.stlouisfed.org/series/DPCERE1Q156NBEA" TargetMode="External"/><Relationship Id="rId109" Type="http://schemas.openxmlformats.org/officeDocument/2006/relationships/hyperlink" Target="http://www.econbrowser.com/archives/2011/05/are_we_on_the_b.html" TargetMode="External"/><Relationship Id="rId260" Type="http://schemas.openxmlformats.org/officeDocument/2006/relationships/hyperlink" Target="https://www.podium.com/article/why-small-businesses-are-essential/)//CG" TargetMode="External"/><Relationship Id="rId316" Type="http://schemas.openxmlformats.org/officeDocument/2006/relationships/hyperlink" Target="https://www.bloomberg.com/news/articles/2022-06-13/wto-set-to-debate-tariffs-on-26-7-trillion-in-global-e-commerce?sref=5clhGucw" TargetMode="External"/><Relationship Id="rId55" Type="http://schemas.openxmlformats.org/officeDocument/2006/relationships/hyperlink" Target="https://www.oecd.org/coronavirus/en/themes/global-economy" TargetMode="External"/><Relationship Id="rId97" Type="http://schemas.openxmlformats.org/officeDocument/2006/relationships/hyperlink" Target="https://www.ecb.europa.eu/pub/pdf/scpwps/ecb.wp2608~2058b5dc8f.en.pdf" TargetMode="External"/><Relationship Id="rId120" Type="http://schemas.openxmlformats.org/officeDocument/2006/relationships/hyperlink" Target="https://www.businessinsider.com/countries-with-most-energy-reserves-2014-2" TargetMode="External"/><Relationship Id="rId162" Type="http://schemas.openxmlformats.org/officeDocument/2006/relationships/hyperlink" Target="https://www.centreforpublicimpact.org/case-study/basic-income-grant-big-namibia/" TargetMode="External"/><Relationship Id="rId218" Type="http://schemas.openxmlformats.org/officeDocument/2006/relationships/hyperlink" Target="https://www.cnbc.com/2019/09/23/elizabeth-warrens-wealth-tax-may-include-a-1-million-marriage-penalty.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im_alderet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Template>
  <TotalTime>128</TotalTime>
  <Pages>1</Pages>
  <Words>92131</Words>
  <Characters>525150</Characters>
  <Application>Microsoft Office Word</Application>
  <DocSecurity>0</DocSecurity>
  <Lines>4376</Lines>
  <Paragraphs>1232</Paragraphs>
  <ScaleCrop>false</ScaleCrop>
  <HeadingPairs>
    <vt:vector size="2" baseType="variant">
      <vt:variant>
        <vt:lpstr>Title</vt:lpstr>
      </vt:variant>
      <vt:variant>
        <vt:i4>1</vt:i4>
      </vt:variant>
    </vt:vector>
  </HeadingPairs>
  <TitlesOfParts>
    <vt:vector size="1" baseType="lpstr">
      <vt:lpstr/>
    </vt:vector>
  </TitlesOfParts>
  <Company>Emory University</Company>
  <LinksUpToDate>false</LinksUpToDate>
  <CharactersWithSpaces>616049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Eric Forslund</dc:creator>
  <cp:lastModifiedBy>Tim_Alderete</cp:lastModifiedBy>
  <cp:revision>101</cp:revision>
  <dcterms:created xsi:type="dcterms:W3CDTF">2023-06-30T04:01:00Z</dcterms:created>
  <dcterms:modified xsi:type="dcterms:W3CDTF">2023-07-09T18:51:00Z</dcterms:modified>
</cp:coreProperties>
</file>