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FDF9F" w14:textId="77777777" w:rsidR="006C266E" w:rsidRPr="00D71FD9" w:rsidRDefault="006C266E" w:rsidP="006C266E">
      <w:pPr>
        <w:pStyle w:val="Heading2"/>
      </w:pPr>
      <w:r w:rsidRPr="00D71FD9">
        <w:t>Neg — States CP</w:t>
      </w:r>
    </w:p>
    <w:p w14:paraId="0CA29029" w14:textId="77777777" w:rsidR="006C266E" w:rsidRPr="00D71FD9" w:rsidRDefault="006C266E" w:rsidP="006C266E">
      <w:pPr>
        <w:pStyle w:val="Heading3"/>
      </w:pPr>
      <w:r w:rsidRPr="00D71FD9">
        <w:t>Solvency---Generic---1NC</w:t>
      </w:r>
    </w:p>
    <w:p w14:paraId="53812D9D" w14:textId="77777777" w:rsidR="006C266E" w:rsidRPr="00D71FD9" w:rsidRDefault="006C266E" w:rsidP="006C266E">
      <w:pPr>
        <w:pStyle w:val="Heading4"/>
      </w:pPr>
      <w:r w:rsidRPr="00D71FD9">
        <w:t>States solve the case!</w:t>
      </w:r>
    </w:p>
    <w:p w14:paraId="1DBFCD22" w14:textId="77777777" w:rsidR="006C266E" w:rsidRPr="00D71FD9" w:rsidRDefault="006C266E" w:rsidP="006C266E">
      <w:r w:rsidRPr="00D71FD9">
        <w:rPr>
          <w:rStyle w:val="Style13ptBold"/>
        </w:rPr>
        <w:t xml:space="preserve">Bloomberg ’21 </w:t>
      </w:r>
      <w:r w:rsidRPr="00D71FD9">
        <w:t>[Scott; September 17; Associate Professor of Law, University of Maine School of Law; Social Science Research Network, “Frenemy Federalism,” Draft Manuscript, p. 2-40]</w:t>
      </w:r>
    </w:p>
    <w:p w14:paraId="622D56CF" w14:textId="77777777" w:rsidR="006C266E" w:rsidRPr="00D71FD9" w:rsidRDefault="006C266E" w:rsidP="006C266E">
      <w:pPr>
        <w:rPr>
          <w:sz w:val="16"/>
        </w:rPr>
      </w:pPr>
      <w:r w:rsidRPr="00D71FD9">
        <w:rPr>
          <w:sz w:val="16"/>
        </w:rPr>
        <w:t>i. Uncooperative Federalism</w:t>
      </w:r>
    </w:p>
    <w:p w14:paraId="00682BA7" w14:textId="77777777" w:rsidR="006C266E" w:rsidRPr="00D71FD9" w:rsidRDefault="006C266E" w:rsidP="006C266E">
      <w:pPr>
        <w:rPr>
          <w:sz w:val="16"/>
        </w:rPr>
      </w:pPr>
      <w:r w:rsidRPr="00D71FD9">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D71FD9">
        <w:rPr>
          <w:rStyle w:val="StyleUnderline"/>
        </w:rPr>
        <w:t>Under the “</w:t>
      </w:r>
      <w:r w:rsidRPr="00D71FD9">
        <w:rPr>
          <w:rStyle w:val="Emphasis"/>
        </w:rPr>
        <w:t>state autonomy</w:t>
      </w:r>
      <w:r w:rsidRPr="00D71FD9">
        <w:rPr>
          <w:rStyle w:val="StyleUnderline"/>
        </w:rPr>
        <w:t xml:space="preserve">” model of federalism, the </w:t>
      </w:r>
      <w:r w:rsidRPr="00D71FD9">
        <w:rPr>
          <w:rStyle w:val="Emphasis"/>
        </w:rPr>
        <w:t>states</w:t>
      </w:r>
      <w:r w:rsidRPr="00D71FD9">
        <w:rPr>
          <w:rStyle w:val="StyleUnderline"/>
        </w:rPr>
        <w:t xml:space="preserve"> and the </w:t>
      </w:r>
      <w:r w:rsidRPr="00D71FD9">
        <w:rPr>
          <w:rStyle w:val="Emphasis"/>
        </w:rPr>
        <w:t>fed</w:t>
      </w:r>
      <w:r w:rsidRPr="00D71FD9">
        <w:rPr>
          <w:rStyle w:val="StyleUnderline"/>
        </w:rPr>
        <w:t xml:space="preserve">eral government are </w:t>
      </w:r>
      <w:r w:rsidRPr="00D71FD9">
        <w:rPr>
          <w:rStyle w:val="Emphasis"/>
        </w:rPr>
        <w:t>dual sovereign</w:t>
      </w:r>
      <w:r w:rsidRPr="00D71FD9">
        <w:rPr>
          <w:rStyle w:val="StyleUnderline"/>
        </w:rPr>
        <w:t xml:space="preserve">s who act as </w:t>
      </w:r>
      <w:r w:rsidRPr="00D71FD9">
        <w:rPr>
          <w:rStyle w:val="Emphasis"/>
        </w:rPr>
        <w:t>autonomous rivals</w:t>
      </w:r>
      <w:r w:rsidRPr="00D71FD9">
        <w:rPr>
          <w:rStyle w:val="StyleUnderline"/>
        </w:rPr>
        <w:t xml:space="preserve">, allowing states to act as </w:t>
      </w:r>
      <w:r w:rsidRPr="00D71FD9">
        <w:rPr>
          <w:rStyle w:val="Emphasis"/>
        </w:rPr>
        <w:t>dissenters</w:t>
      </w:r>
      <w:r w:rsidRPr="00D71FD9">
        <w:rPr>
          <w:rStyle w:val="StyleUnderline"/>
        </w:rPr>
        <w:t xml:space="preserve"> to federal policies</w:t>
      </w:r>
      <w:r w:rsidRPr="00D71FD9">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75F6116" w14:textId="77777777" w:rsidR="006C266E" w:rsidRPr="00D71FD9" w:rsidRDefault="006C266E" w:rsidP="006C266E">
      <w:pPr>
        <w:rPr>
          <w:sz w:val="16"/>
        </w:rPr>
      </w:pPr>
      <w:r w:rsidRPr="00D71FD9">
        <w:rPr>
          <w:rStyle w:val="StyleUnderline"/>
        </w:rPr>
        <w:t>Uncooperative federalism</w:t>
      </w:r>
      <w:r w:rsidRPr="00D71FD9">
        <w:rPr>
          <w:sz w:val="16"/>
        </w:rPr>
        <w:t xml:space="preserve"> presents a third type of relationship between the states and the federal government, one that </w:t>
      </w:r>
      <w:r w:rsidRPr="00D71FD9">
        <w:rPr>
          <w:rStyle w:val="StyleUnderline"/>
        </w:rPr>
        <w:t>recognizes a principal’s</w:t>
      </w:r>
      <w:r w:rsidRPr="00D71FD9">
        <w:rPr>
          <w:sz w:val="16"/>
        </w:rPr>
        <w:t xml:space="preserve"> or master’s </w:t>
      </w:r>
      <w:r w:rsidRPr="00D71FD9">
        <w:rPr>
          <w:rStyle w:val="Emphasis"/>
        </w:rPr>
        <w:t>dependence</w:t>
      </w:r>
      <w:r w:rsidRPr="00D71FD9">
        <w:rPr>
          <w:rStyle w:val="StyleUnderline"/>
        </w:rPr>
        <w:t xml:space="preserve"> on their agents</w:t>
      </w:r>
      <w:r w:rsidRPr="00D71FD9">
        <w:rPr>
          <w:sz w:val="16"/>
        </w:rPr>
        <w:t xml:space="preserve"> or servants, </w:t>
      </w:r>
      <w:r w:rsidRPr="00D71FD9">
        <w:rPr>
          <w:rStyle w:val="StyleUnderline"/>
        </w:rPr>
        <w:t>and the concomitant power of an embedded agent</w:t>
      </w:r>
      <w:r w:rsidRPr="00D71FD9">
        <w:rPr>
          <w:sz w:val="16"/>
        </w:rPr>
        <w:t xml:space="preserve"> or servant </w:t>
      </w:r>
      <w:r w:rsidRPr="00D71FD9">
        <w:rPr>
          <w:rStyle w:val="StyleUnderline"/>
        </w:rPr>
        <w:t xml:space="preserve">to </w:t>
      </w:r>
      <w:r w:rsidRPr="00D71FD9">
        <w:rPr>
          <w:rStyle w:val="Emphasis"/>
        </w:rPr>
        <w:t>push back</w:t>
      </w:r>
      <w:r w:rsidRPr="00D71FD9">
        <w:rPr>
          <w:rStyle w:val="StyleUnderline"/>
        </w:rPr>
        <w:t xml:space="preserve"> against their superior</w:t>
      </w:r>
      <w:r w:rsidRPr="00D71FD9">
        <w:rPr>
          <w:sz w:val="16"/>
        </w:rPr>
        <w:t xml:space="preserve">. 111 </w:t>
      </w:r>
      <w:r w:rsidRPr="00D71FD9">
        <w:rPr>
          <w:rStyle w:val="StyleUnderline"/>
        </w:rPr>
        <w:t xml:space="preserve">Sometimes, the states </w:t>
      </w:r>
      <w:r w:rsidRPr="00D71FD9">
        <w:rPr>
          <w:rStyle w:val="Emphasis"/>
        </w:rPr>
        <w:t>do not</w:t>
      </w:r>
      <w:r w:rsidRPr="00D71FD9">
        <w:rPr>
          <w:rStyle w:val="StyleUnderline"/>
        </w:rPr>
        <w:t xml:space="preserve"> dutifully </w:t>
      </w:r>
      <w:r w:rsidRPr="00D71FD9">
        <w:rPr>
          <w:rStyle w:val="Emphasis"/>
        </w:rPr>
        <w:t>cooperate</w:t>
      </w:r>
      <w:r w:rsidRPr="00D71FD9">
        <w:rPr>
          <w:rStyle w:val="StyleUnderline"/>
        </w:rPr>
        <w:t xml:space="preserve"> in </w:t>
      </w:r>
      <w:r w:rsidRPr="00D71FD9">
        <w:rPr>
          <w:rStyle w:val="Emphasis"/>
        </w:rPr>
        <w:t>administer</w:t>
      </w:r>
      <w:r w:rsidRPr="00D71FD9">
        <w:rPr>
          <w:rStyle w:val="StyleUnderline"/>
        </w:rPr>
        <w:t xml:space="preserve">ing a federal program, but </w:t>
      </w:r>
      <w:r w:rsidRPr="00D71FD9">
        <w:rPr>
          <w:rStyle w:val="Emphasis"/>
        </w:rPr>
        <w:t>actively seek</w:t>
      </w:r>
      <w:r w:rsidRPr="00D71FD9">
        <w:rPr>
          <w:rStyle w:val="StyleUnderline"/>
        </w:rPr>
        <w:t xml:space="preserve"> to </w:t>
      </w:r>
      <w:r w:rsidRPr="00D71FD9">
        <w:rPr>
          <w:rStyle w:val="Emphasis"/>
        </w:rPr>
        <w:t>change</w:t>
      </w:r>
      <w:r w:rsidRPr="00D71FD9">
        <w:rPr>
          <w:rStyle w:val="StyleUnderline"/>
        </w:rPr>
        <w:t xml:space="preserve"> or </w:t>
      </w:r>
      <w:r w:rsidRPr="00D71FD9">
        <w:rPr>
          <w:rStyle w:val="Emphasis"/>
        </w:rPr>
        <w:t>undermine</w:t>
      </w:r>
      <w:r w:rsidRPr="00D71FD9">
        <w:rPr>
          <w:rStyle w:val="StyleUnderline"/>
        </w:rPr>
        <w:t xml:space="preserve"> that program. They are </w:t>
      </w:r>
      <w:r w:rsidRPr="00D71FD9">
        <w:rPr>
          <w:rStyle w:val="Emphasis"/>
        </w:rPr>
        <w:t>uncooperative</w:t>
      </w:r>
      <w:r w:rsidRPr="00D71FD9">
        <w:rPr>
          <w:sz w:val="16"/>
        </w:rPr>
        <w:t>.</w:t>
      </w:r>
    </w:p>
    <w:p w14:paraId="611C6468" w14:textId="77777777" w:rsidR="006C266E" w:rsidRPr="00D71FD9" w:rsidRDefault="006C266E" w:rsidP="006C266E">
      <w:pPr>
        <w:rPr>
          <w:sz w:val="16"/>
        </w:rPr>
      </w:pPr>
      <w:r w:rsidRPr="00D71FD9">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71FD9">
        <w:rPr>
          <w:rStyle w:val="StyleUnderline"/>
        </w:rPr>
        <w:t xml:space="preserve">These </w:t>
      </w:r>
      <w:r w:rsidRPr="00D71FD9">
        <w:rPr>
          <w:rStyle w:val="Emphasis"/>
        </w:rPr>
        <w:t>uncooperative</w:t>
      </w:r>
      <w:r w:rsidRPr="00D71FD9">
        <w:rPr>
          <w:rStyle w:val="StyleUnderline"/>
        </w:rPr>
        <w:t xml:space="preserve"> state</w:t>
      </w:r>
      <w:r w:rsidRPr="00D71FD9">
        <w:rPr>
          <w:rStyle w:val="Emphasis"/>
        </w:rPr>
        <w:t>s</w:t>
      </w:r>
      <w:r w:rsidRPr="00D71FD9">
        <w:rPr>
          <w:rStyle w:val="StyleUnderline"/>
        </w:rPr>
        <w:t xml:space="preserve"> largely </w:t>
      </w:r>
      <w:r w:rsidRPr="00D71FD9">
        <w:rPr>
          <w:rStyle w:val="Emphasis"/>
        </w:rPr>
        <w:t>succeed</w:t>
      </w:r>
      <w:r w:rsidRPr="00D71FD9">
        <w:rPr>
          <w:rStyle w:val="StyleUnderline"/>
        </w:rPr>
        <w:t xml:space="preserve">ed in changing </w:t>
      </w:r>
      <w:r w:rsidRPr="00D71FD9">
        <w:rPr>
          <w:rStyle w:val="Emphasis"/>
        </w:rPr>
        <w:t>federal</w:t>
      </w:r>
      <w:r w:rsidRPr="00D71FD9">
        <w:rPr>
          <w:sz w:val="16"/>
        </w:rPr>
        <w:t xml:space="preserve"> welfare </w:t>
      </w:r>
      <w:r w:rsidRPr="00D71FD9">
        <w:rPr>
          <w:rStyle w:val="Emphasis"/>
        </w:rPr>
        <w:t>law</w:t>
      </w:r>
      <w:r w:rsidRPr="00D71FD9">
        <w:rPr>
          <w:sz w:val="16"/>
        </w:rPr>
        <w:t xml:space="preserve"> when Congress passed the Personal Responsibility and Work Opportunity Reconciliation Act of 1996.115</w:t>
      </w:r>
    </w:p>
    <w:p w14:paraId="1944C2B9" w14:textId="77777777" w:rsidR="006C266E" w:rsidRPr="00D71FD9" w:rsidRDefault="006C266E" w:rsidP="006C266E">
      <w:pPr>
        <w:rPr>
          <w:sz w:val="16"/>
        </w:rPr>
      </w:pPr>
      <w:r w:rsidRPr="00D71FD9">
        <w:rPr>
          <w:sz w:val="16"/>
        </w:rPr>
        <w:t xml:space="preserve">The second form of uncooperative federalism occurs when </w:t>
      </w:r>
      <w:r w:rsidRPr="00D71FD9">
        <w:rPr>
          <w:rStyle w:val="StyleUnderline"/>
        </w:rPr>
        <w:t xml:space="preserve">states </w:t>
      </w:r>
      <w:r w:rsidRPr="00D71FD9">
        <w:rPr>
          <w:rStyle w:val="Emphasis"/>
        </w:rPr>
        <w:t>exploit gaps</w:t>
      </w:r>
      <w:r w:rsidRPr="00D71FD9">
        <w:rPr>
          <w:rStyle w:val="StyleUnderline"/>
        </w:rPr>
        <w:t xml:space="preserve"> in federal </w:t>
      </w:r>
      <w:r w:rsidRPr="00D71FD9">
        <w:rPr>
          <w:rStyle w:val="Emphasis"/>
        </w:rPr>
        <w:t>regulatory</w:t>
      </w:r>
      <w:r w:rsidRPr="00D71FD9">
        <w:rPr>
          <w:rStyle w:val="StyleUnderline"/>
        </w:rPr>
        <w:t xml:space="preserve"> schemes</w:t>
      </w:r>
      <w:r w:rsidRPr="00D71FD9">
        <w:rPr>
          <w:sz w:val="16"/>
        </w:rPr>
        <w:t xml:space="preserve">. In such cases, “the federal government does not contemplate state variation but </w:t>
      </w:r>
      <w:r w:rsidRPr="00D71FD9">
        <w:rPr>
          <w:rStyle w:val="StyleUnderline"/>
        </w:rPr>
        <w:t xml:space="preserve">states have sufficient discretion that they find ways to </w:t>
      </w:r>
      <w:r w:rsidRPr="00D71FD9">
        <w:rPr>
          <w:rStyle w:val="Emphasis"/>
        </w:rPr>
        <w:t>contest federal policy</w:t>
      </w:r>
      <w:r w:rsidRPr="00D71FD9">
        <w:rPr>
          <w:sz w:val="16"/>
        </w:rPr>
        <w:t xml:space="preserve">.”116 Gerken and Bulman-Pozen offer California’s efforts to regulate air pollution more stringently than the EPA as an example of this strain of uncooperative federalism. </w:t>
      </w:r>
      <w:r w:rsidRPr="00D71FD9">
        <w:rPr>
          <w:rStyle w:val="StyleUnderline"/>
        </w:rPr>
        <w:t xml:space="preserve">The state has </w:t>
      </w:r>
      <w:r w:rsidRPr="00D71FD9">
        <w:rPr>
          <w:rStyle w:val="Emphasis"/>
        </w:rPr>
        <w:t>successfully</w:t>
      </w:r>
      <w:r w:rsidRPr="00D71FD9">
        <w:rPr>
          <w:rStyle w:val="StyleUnderline"/>
        </w:rPr>
        <w:t xml:space="preserve"> exploited a narrow exception</w:t>
      </w:r>
      <w:r w:rsidRPr="00D71FD9">
        <w:rPr>
          <w:sz w:val="16"/>
        </w:rPr>
        <w:t xml:space="preserve"> to the Clean Air Act’s preemption provision </w:t>
      </w:r>
      <w:r w:rsidRPr="00D71FD9">
        <w:rPr>
          <w:rStyle w:val="StyleUnderline"/>
        </w:rPr>
        <w:t>to drive federal emissions standards for decades</w:t>
      </w:r>
      <w:r w:rsidRPr="00D71FD9">
        <w:rPr>
          <w:sz w:val="16"/>
        </w:rPr>
        <w:t>.117</w:t>
      </w:r>
    </w:p>
    <w:p w14:paraId="7DEEFDFB" w14:textId="77777777" w:rsidR="006C266E" w:rsidRPr="00D71FD9" w:rsidRDefault="006C266E" w:rsidP="006C266E">
      <w:pPr>
        <w:rPr>
          <w:sz w:val="16"/>
        </w:rPr>
      </w:pPr>
      <w:r w:rsidRPr="00D71FD9">
        <w:rPr>
          <w:sz w:val="16"/>
        </w:rPr>
        <w:t xml:space="preserve">The third, and “strongest,” form of uncooperative federalism is civil disobedience, where </w:t>
      </w:r>
      <w:r w:rsidRPr="00D71FD9">
        <w:rPr>
          <w:rStyle w:val="StyleUnderline"/>
        </w:rPr>
        <w:t xml:space="preserve">states “simply </w:t>
      </w:r>
      <w:r w:rsidRPr="00D71FD9">
        <w:rPr>
          <w:rStyle w:val="Emphasis"/>
        </w:rPr>
        <w:t>refuse</w:t>
      </w:r>
      <w:r w:rsidRPr="00D71FD9">
        <w:rPr>
          <w:rStyle w:val="StyleUnderline"/>
        </w:rPr>
        <w:t xml:space="preserve"> to comply with the national program or otherwise </w:t>
      </w:r>
      <w:r w:rsidRPr="00D71FD9">
        <w:rPr>
          <w:rStyle w:val="Emphasis"/>
        </w:rPr>
        <w:t>obstruct it</w:t>
      </w:r>
      <w:r w:rsidRPr="00D71FD9">
        <w:rPr>
          <w:rStyle w:val="StyleUnderline"/>
        </w:rPr>
        <w:t>.”</w:t>
      </w:r>
      <w:r w:rsidRPr="00D71FD9">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71FD9">
        <w:rPr>
          <w:rStyle w:val="StyleUnderline"/>
        </w:rPr>
        <w:t xml:space="preserve">This </w:t>
      </w:r>
      <w:r w:rsidRPr="00D71FD9">
        <w:rPr>
          <w:rStyle w:val="Emphasis"/>
        </w:rPr>
        <w:t>uncooperative</w:t>
      </w:r>
      <w:r w:rsidRPr="00D71FD9">
        <w:rPr>
          <w:rStyle w:val="StyleUnderline"/>
        </w:rPr>
        <w:t xml:space="preserve"> action had </w:t>
      </w:r>
      <w:r w:rsidRPr="00D71FD9">
        <w:rPr>
          <w:rStyle w:val="Emphasis"/>
        </w:rPr>
        <w:t>real effect</w:t>
      </w:r>
      <w:r w:rsidRPr="00D71FD9">
        <w:rPr>
          <w:rStyle w:val="StyleUnderline"/>
        </w:rPr>
        <w:t xml:space="preserve">, as “the </w:t>
      </w:r>
      <w:r w:rsidRPr="00D71FD9">
        <w:rPr>
          <w:rStyle w:val="Emphasis"/>
        </w:rPr>
        <w:t>fed</w:t>
      </w:r>
      <w:r w:rsidRPr="00D71FD9">
        <w:rPr>
          <w:rStyle w:val="StyleUnderline"/>
        </w:rPr>
        <w:t xml:space="preserve">eral government </w:t>
      </w:r>
      <w:r w:rsidRPr="00D71FD9">
        <w:rPr>
          <w:rStyle w:val="Emphasis"/>
        </w:rPr>
        <w:t>relies on the states</w:t>
      </w:r>
      <w:r w:rsidRPr="00D71FD9">
        <w:rPr>
          <w:rStyle w:val="StyleUnderline"/>
        </w:rPr>
        <w:t xml:space="preserve"> for </w:t>
      </w:r>
      <w:r w:rsidRPr="00D71FD9">
        <w:rPr>
          <w:rStyle w:val="Emphasis"/>
        </w:rPr>
        <w:t>enforcement assistance</w:t>
      </w:r>
      <w:r w:rsidRPr="00D71FD9">
        <w:rPr>
          <w:rStyle w:val="StyleUnderline"/>
        </w:rPr>
        <w:t>.”</w:t>
      </w:r>
      <w:r w:rsidRPr="00D71FD9">
        <w:rPr>
          <w:sz w:val="16"/>
        </w:rPr>
        <w:t>120</w:t>
      </w:r>
    </w:p>
    <w:p w14:paraId="54929106" w14:textId="77777777" w:rsidR="006C266E" w:rsidRPr="00D71FD9" w:rsidRDefault="006C266E" w:rsidP="006C266E">
      <w:pPr>
        <w:rPr>
          <w:sz w:val="16"/>
        </w:rPr>
      </w:pPr>
      <w:r w:rsidRPr="00D71FD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5D2835A" w14:textId="77777777" w:rsidR="006C266E" w:rsidRPr="00D71FD9" w:rsidRDefault="006C266E" w:rsidP="006C266E">
      <w:pPr>
        <w:rPr>
          <w:sz w:val="16"/>
        </w:rPr>
      </w:pPr>
      <w:r w:rsidRPr="00D71FD9">
        <w:rPr>
          <w:sz w:val="16"/>
        </w:rPr>
        <w:t>ii. Increased Federal Cooperation</w:t>
      </w:r>
    </w:p>
    <w:p w14:paraId="4805C3F3" w14:textId="77777777" w:rsidR="006C266E" w:rsidRPr="00D71FD9" w:rsidRDefault="006C266E" w:rsidP="006C266E">
      <w:pPr>
        <w:rPr>
          <w:sz w:val="16"/>
        </w:rPr>
      </w:pPr>
      <w:r w:rsidRPr="00D71FD9">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71FD9">
        <w:rPr>
          <w:rStyle w:val="StyleUnderline"/>
        </w:rPr>
        <w:t>In conjunction with these state policy change</w:t>
      </w:r>
      <w:r w:rsidRPr="00D71FD9">
        <w:rPr>
          <w:rStyle w:val="Emphasis"/>
        </w:rPr>
        <w:t>s</w:t>
      </w:r>
      <w:r w:rsidRPr="00D71FD9">
        <w:rPr>
          <w:rStyle w:val="StyleUnderline"/>
        </w:rPr>
        <w:t xml:space="preserve">, the </w:t>
      </w:r>
      <w:r w:rsidRPr="00D71FD9">
        <w:rPr>
          <w:rStyle w:val="Emphasis"/>
        </w:rPr>
        <w:t>fed</w:t>
      </w:r>
      <w:r w:rsidRPr="00D71FD9">
        <w:rPr>
          <w:rStyle w:val="StyleUnderline"/>
        </w:rPr>
        <w:t>eral government</w:t>
      </w:r>
      <w:r w:rsidRPr="00D71FD9">
        <w:rPr>
          <w:rStyle w:val="Emphasis"/>
        </w:rPr>
        <w:t>’s</w:t>
      </w:r>
      <w:r w:rsidRPr="00D71FD9">
        <w:rPr>
          <w:rStyle w:val="StyleUnderline"/>
        </w:rPr>
        <w:t xml:space="preserve"> policy changed as well: It became far </w:t>
      </w:r>
      <w:r w:rsidRPr="00D71FD9">
        <w:rPr>
          <w:rStyle w:val="Emphasis"/>
        </w:rPr>
        <w:t>more cooperative</w:t>
      </w:r>
      <w:r w:rsidRPr="00D71FD9">
        <w:rPr>
          <w:rStyle w:val="StyleUnderline"/>
        </w:rPr>
        <w:t xml:space="preserve"> with the states</w:t>
      </w:r>
      <w:r w:rsidRPr="00D71FD9">
        <w:rPr>
          <w:sz w:val="16"/>
        </w:rPr>
        <w:t>.</w:t>
      </w:r>
    </w:p>
    <w:p w14:paraId="203B1A38" w14:textId="77777777" w:rsidR="006C266E" w:rsidRPr="00D71FD9" w:rsidRDefault="006C266E" w:rsidP="006C266E">
      <w:pPr>
        <w:rPr>
          <w:sz w:val="16"/>
        </w:rPr>
      </w:pPr>
      <w:r w:rsidRPr="00D71FD9">
        <w:rPr>
          <w:rStyle w:val="StyleUnderline"/>
        </w:rPr>
        <w:t xml:space="preserve">Though the </w:t>
      </w:r>
      <w:r w:rsidRPr="00D71FD9">
        <w:rPr>
          <w:rStyle w:val="Emphasis"/>
        </w:rPr>
        <w:t>fed</w:t>
      </w:r>
      <w:r w:rsidRPr="00D71FD9">
        <w:rPr>
          <w:rStyle w:val="StyleUnderline"/>
        </w:rPr>
        <w:t xml:space="preserve">eral government indisputably has the </w:t>
      </w:r>
      <w:r w:rsidRPr="00D71FD9">
        <w:rPr>
          <w:rStyle w:val="Emphasis"/>
        </w:rPr>
        <w:t>constitutional authority</w:t>
      </w:r>
      <w:r w:rsidRPr="00D71FD9">
        <w:rPr>
          <w:sz w:val="16"/>
        </w:rPr>
        <w:t xml:space="preserve"> to prosecute marijuana businesses and users operating in states where marijuana is legal, over the years </w:t>
      </w:r>
      <w:r w:rsidRPr="00D71FD9">
        <w:rPr>
          <w:rStyle w:val="StyleUnderline"/>
        </w:rPr>
        <w:t>it has agreed</w:t>
      </w:r>
      <w:r w:rsidRPr="00D71FD9">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669A120" w14:textId="77777777" w:rsidR="006C266E" w:rsidRPr="00D71FD9" w:rsidRDefault="006C266E" w:rsidP="006C266E">
      <w:pPr>
        <w:rPr>
          <w:sz w:val="16"/>
        </w:rPr>
      </w:pPr>
      <w:r w:rsidRPr="00D71FD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71FD9">
        <w:rPr>
          <w:rStyle w:val="StyleUnderline"/>
        </w:rPr>
        <w:t xml:space="preserve">to </w:t>
      </w:r>
      <w:r w:rsidRPr="00D71FD9">
        <w:rPr>
          <w:rStyle w:val="Emphasis"/>
        </w:rPr>
        <w:t>comply</w:t>
      </w:r>
      <w:r w:rsidRPr="00D71FD9">
        <w:rPr>
          <w:rStyle w:val="StyleUnderline"/>
        </w:rPr>
        <w:t xml:space="preserve"> with </w:t>
      </w:r>
      <w:r w:rsidRPr="00D71FD9">
        <w:rPr>
          <w:rStyle w:val="Emphasis"/>
        </w:rPr>
        <w:t>state law</w:t>
      </w:r>
      <w:r w:rsidRPr="00D71FD9">
        <w:rPr>
          <w:sz w:val="16"/>
        </w:rPr>
        <w:t xml:space="preserve"> in a manner that implicated one of several “potential federal interest[s]” listed in the Ogden Memo.127</w:t>
      </w:r>
    </w:p>
    <w:p w14:paraId="6D5706BD" w14:textId="77777777" w:rsidR="006C266E" w:rsidRPr="00D71FD9" w:rsidRDefault="006C266E" w:rsidP="006C266E"/>
    <w:p w14:paraId="3EAA70C1" w14:textId="77777777" w:rsidR="006C266E" w:rsidRPr="00D71FD9" w:rsidRDefault="006C266E" w:rsidP="006C266E">
      <w:pPr>
        <w:pStyle w:val="Heading3"/>
      </w:pPr>
      <w:r w:rsidRPr="00D71FD9">
        <w:t>Solvency---Climate---1NC</w:t>
      </w:r>
    </w:p>
    <w:p w14:paraId="2BB46BC3" w14:textId="77777777" w:rsidR="006C266E" w:rsidRPr="00D71FD9" w:rsidRDefault="006C266E" w:rsidP="006C266E">
      <w:pPr>
        <w:pStyle w:val="Heading4"/>
      </w:pPr>
      <w:r w:rsidRPr="00D71FD9">
        <w:t xml:space="preserve">State action solves climate </w:t>
      </w:r>
      <w:r w:rsidRPr="00D71FD9">
        <w:rPr>
          <w:u w:val="single"/>
        </w:rPr>
        <w:t>best</w:t>
      </w:r>
      <w:r w:rsidRPr="00D71FD9">
        <w:t>.</w:t>
      </w:r>
    </w:p>
    <w:p w14:paraId="4396F4E7" w14:textId="77777777" w:rsidR="006C266E" w:rsidRPr="00D71FD9" w:rsidRDefault="006C266E" w:rsidP="006C266E">
      <w:r w:rsidRPr="00D71FD9">
        <w:t xml:space="preserve">Jean </w:t>
      </w:r>
      <w:r w:rsidRPr="00D71FD9">
        <w:rPr>
          <w:rStyle w:val="Style13ptBold"/>
        </w:rPr>
        <w:t>Galbraith 17</w:t>
      </w:r>
      <w:r w:rsidRPr="00D71FD9">
        <w:t>, Assistant Professor at University of Pennsylvania Law School, JD from the University of California-Berkeley School of Law, Order of the Coif, BA in Social Studies and the Comparative Study of Religion from Harvard University, “Book Review: Cooperative and Uncooperative Foreign Affairs Federalism, Foreign Affairs Federalism: The Myth of National Exclusivity”, Harvard Law Review, 130 Harv. L. Rev. 2131, Lexis</w:t>
      </w:r>
    </w:p>
    <w:p w14:paraId="113E0C53" w14:textId="77777777" w:rsidR="006C266E" w:rsidRPr="00D71FD9" w:rsidRDefault="006C266E" w:rsidP="006C266E">
      <w:r w:rsidRPr="00D71FD9">
        <w:t>D. Climate Policy</w:t>
      </w:r>
    </w:p>
    <w:p w14:paraId="146B8DCB" w14:textId="77777777" w:rsidR="006C266E" w:rsidRPr="00D71FD9" w:rsidRDefault="006C266E" w:rsidP="006C266E">
      <w:pPr>
        <w:rPr>
          <w:sz w:val="16"/>
        </w:rPr>
      </w:pPr>
      <w:r w:rsidRPr="00D71FD9">
        <w:rPr>
          <w:rStyle w:val="StyleUnderline"/>
        </w:rPr>
        <w:t xml:space="preserve">Mitigating climate change is a challenge for </w:t>
      </w:r>
      <w:r w:rsidRPr="00D71FD9">
        <w:rPr>
          <w:rStyle w:val="Emphasis"/>
        </w:rPr>
        <w:t>all levels</w:t>
      </w:r>
      <w:r w:rsidRPr="00D71FD9">
        <w:rPr>
          <w:rStyle w:val="StyleUnderline"/>
        </w:rPr>
        <w:t xml:space="preserve"> of government -- international, national, state, and local</w:t>
      </w:r>
      <w:r w:rsidRPr="00D71FD9">
        <w:rPr>
          <w:sz w:val="16"/>
        </w:rPr>
        <w:t xml:space="preserve">. As Glennon and Sloane note, some </w:t>
      </w:r>
      <w:r w:rsidRPr="00D71FD9">
        <w:rPr>
          <w:rStyle w:val="StyleUnderline"/>
        </w:rPr>
        <w:t>states</w:t>
      </w:r>
      <w:r w:rsidRPr="00D71FD9">
        <w:rPr>
          <w:sz w:val="16"/>
        </w:rPr>
        <w:t xml:space="preserve"> and cities </w:t>
      </w:r>
      <w:r w:rsidRPr="00D71FD9">
        <w:rPr>
          <w:rStyle w:val="StyleUnderline"/>
        </w:rPr>
        <w:t>have embraced climate change mitigation measures</w:t>
      </w:r>
      <w:r w:rsidRPr="00D71FD9">
        <w:rPr>
          <w:sz w:val="16"/>
        </w:rPr>
        <w:t xml:space="preserve"> (pp. 62-63). </w:t>
      </w:r>
      <w:r w:rsidRPr="00D71FD9">
        <w:rPr>
          <w:rStyle w:val="StyleUnderline"/>
        </w:rPr>
        <w:t>In doing so, states have</w:t>
      </w:r>
      <w:r w:rsidRPr="00D71FD9">
        <w:rPr>
          <w:sz w:val="16"/>
        </w:rPr>
        <w:t xml:space="preserve"> often </w:t>
      </w:r>
      <w:r w:rsidRPr="00D71FD9">
        <w:rPr>
          <w:rStyle w:val="StyleUnderline"/>
        </w:rPr>
        <w:t>coordinated</w:t>
      </w:r>
      <w:r w:rsidRPr="00D71FD9">
        <w:rPr>
          <w:sz w:val="16"/>
        </w:rPr>
        <w:t xml:space="preserve"> with each other and </w:t>
      </w:r>
      <w:r w:rsidRPr="00D71FD9">
        <w:rPr>
          <w:rStyle w:val="StyleUnderline"/>
        </w:rPr>
        <w:t xml:space="preserve">with </w:t>
      </w:r>
      <w:r w:rsidRPr="00D71FD9">
        <w:rPr>
          <w:rStyle w:val="Emphasis"/>
        </w:rPr>
        <w:t>foreign counterparts</w:t>
      </w:r>
      <w:r w:rsidRPr="00D71FD9">
        <w:rPr>
          <w:sz w:val="16"/>
        </w:rPr>
        <w:t xml:space="preserve"> in both practical and  [*2149]  expressivist ways (pp. 62-63). California's efforts are exceptionally notable. </w:t>
      </w:r>
      <w:r w:rsidRPr="00D71FD9">
        <w:rPr>
          <w:rStyle w:val="StyleUnderline"/>
        </w:rPr>
        <w:t xml:space="preserve">State legislation requires </w:t>
      </w:r>
      <w:r w:rsidRPr="00D71FD9">
        <w:rPr>
          <w:rStyle w:val="Emphasis"/>
        </w:rPr>
        <w:t>sweeping</w:t>
      </w:r>
      <w:r w:rsidRPr="00D71FD9">
        <w:rPr>
          <w:rStyle w:val="StyleUnderline"/>
        </w:rPr>
        <w:t xml:space="preserve"> emissions reductions; California and Quebec</w:t>
      </w:r>
      <w:r w:rsidRPr="00D71FD9">
        <w:rPr>
          <w:sz w:val="16"/>
        </w:rPr>
        <w:t xml:space="preserve"> have </w:t>
      </w:r>
      <w:r w:rsidRPr="00D71FD9">
        <w:rPr>
          <w:rStyle w:val="StyleUnderline"/>
        </w:rPr>
        <w:t>sought to integrate</w:t>
      </w:r>
      <w:r w:rsidRPr="00D71FD9">
        <w:rPr>
          <w:sz w:val="16"/>
        </w:rPr>
        <w:t xml:space="preserve"> their </w:t>
      </w:r>
      <w:r w:rsidRPr="00D71FD9">
        <w:rPr>
          <w:rStyle w:val="StyleUnderline"/>
        </w:rPr>
        <w:t>cap-and-trade</w:t>
      </w:r>
      <w:r w:rsidRPr="00D71FD9">
        <w:rPr>
          <w:sz w:val="16"/>
        </w:rPr>
        <w:t xml:space="preserve"> programs; and California has spearheaded a coalition of state and local governments around the world who have committed to climate policy. California even sent a large and high-profile delegation to the United Nations conference on climate change in Paris in 2015.</w:t>
      </w:r>
    </w:p>
    <w:p w14:paraId="7D2B5CB7" w14:textId="77777777" w:rsidR="006C266E" w:rsidRPr="00D71FD9" w:rsidRDefault="006C266E" w:rsidP="006C266E">
      <w:pPr>
        <w:rPr>
          <w:rStyle w:val="StyleUnderline"/>
        </w:rPr>
      </w:pPr>
      <w:r w:rsidRPr="00D71FD9">
        <w:rPr>
          <w:sz w:val="16"/>
        </w:rPr>
        <w:t xml:space="preserve">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w:t>
      </w:r>
      <w:r w:rsidRPr="00D71FD9">
        <w:rPr>
          <w:rStyle w:val="StyleUnderline"/>
        </w:rPr>
        <w:t>The actions of state</w:t>
      </w:r>
      <w:r w:rsidRPr="00D71FD9">
        <w:rPr>
          <w:sz w:val="16"/>
        </w:rPr>
        <w:t xml:space="preserve"> and local </w:t>
      </w:r>
      <w:r w:rsidRPr="00D71FD9">
        <w:rPr>
          <w:rStyle w:val="StyleUnderline"/>
        </w:rPr>
        <w:t xml:space="preserve">governments in this space invite </w:t>
      </w:r>
      <w:r w:rsidRPr="00D71FD9">
        <w:rPr>
          <w:rStyle w:val="Emphasis"/>
        </w:rPr>
        <w:t>constitutional inquiry</w:t>
      </w:r>
      <w:r w:rsidRPr="00D71FD9">
        <w:rPr>
          <w:rStyle w:val="StyleUnderline"/>
        </w:rPr>
        <w:t>. Can California</w:t>
      </w:r>
      <w:r w:rsidRPr="00D71FD9">
        <w:rPr>
          <w:sz w:val="16"/>
        </w:rPr>
        <w:t xml:space="preserve"> constitutionally regulate carbon emissions, </w:t>
      </w:r>
      <w:r w:rsidRPr="00D71FD9">
        <w:rPr>
          <w:rStyle w:val="StyleUnderline"/>
        </w:rPr>
        <w:t>enter into a</w:t>
      </w:r>
      <w:r w:rsidRPr="00D71FD9">
        <w:rPr>
          <w:sz w:val="16"/>
        </w:rPr>
        <w:t xml:space="preserve"> highly formalized </w:t>
      </w:r>
      <w:r w:rsidRPr="00D71FD9">
        <w:rPr>
          <w:rStyle w:val="StyleUnderline"/>
        </w:rPr>
        <w:t>agreement with</w:t>
      </w:r>
      <w:r w:rsidRPr="00D71FD9">
        <w:rPr>
          <w:sz w:val="16"/>
        </w:rPr>
        <w:t xml:space="preserve"> Quebec and softer agreements with </w:t>
      </w:r>
      <w:r w:rsidRPr="00D71FD9">
        <w:rPr>
          <w:rStyle w:val="StyleUnderline"/>
        </w:rPr>
        <w:t>other subnational governments, and send</w:t>
      </w:r>
      <w:r w:rsidRPr="00D71FD9">
        <w:rPr>
          <w:sz w:val="16"/>
        </w:rPr>
        <w:t xml:space="preserve"> delegations </w:t>
      </w:r>
      <w:r w:rsidRPr="00D71FD9">
        <w:rPr>
          <w:rStyle w:val="StyleUnderline"/>
        </w:rPr>
        <w:t>to international</w:t>
      </w:r>
      <w:r w:rsidRPr="00D71FD9">
        <w:rPr>
          <w:sz w:val="16"/>
        </w:rPr>
        <w:t xml:space="preserve"> negotiating </w:t>
      </w:r>
      <w:r w:rsidRPr="00D71FD9">
        <w:rPr>
          <w:rStyle w:val="StyleUnderline"/>
        </w:rPr>
        <w:t>conferences?</w:t>
      </w:r>
    </w:p>
    <w:p w14:paraId="0390CCA0" w14:textId="77777777" w:rsidR="006C266E" w:rsidRPr="00D71FD9" w:rsidRDefault="006C266E" w:rsidP="006C266E">
      <w:pPr>
        <w:rPr>
          <w:sz w:val="16"/>
          <w:szCs w:val="16"/>
        </w:rPr>
      </w:pPr>
      <w:r w:rsidRPr="00D71FD9">
        <w:rPr>
          <w:sz w:val="16"/>
          <w:szCs w:val="16"/>
        </w:rPr>
        <w:t>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[*2150]  measures for new motor vehicles than are undertaken at the federal level and in general involves states in the Act's enforcement through cooperative federalism.</w:t>
      </w:r>
    </w:p>
    <w:p w14:paraId="6506B837" w14:textId="77777777" w:rsidR="006C266E" w:rsidRPr="00D71FD9" w:rsidRDefault="006C266E" w:rsidP="006C266E">
      <w:pPr>
        <w:rPr>
          <w:sz w:val="16"/>
        </w:rPr>
      </w:pPr>
      <w:r w:rsidRPr="00D71FD9">
        <w:rPr>
          <w:rStyle w:val="StyleUnderline"/>
        </w:rPr>
        <w:t>During</w:t>
      </w:r>
      <w:r w:rsidRPr="00D71FD9">
        <w:rPr>
          <w:sz w:val="16"/>
        </w:rPr>
        <w:t xml:space="preserve"> the </w:t>
      </w:r>
      <w:r w:rsidRPr="00D71FD9">
        <w:rPr>
          <w:rStyle w:val="StyleUnderline"/>
        </w:rPr>
        <w:t>Obama</w:t>
      </w:r>
      <w:r w:rsidRPr="00D71FD9">
        <w:rPr>
          <w:sz w:val="16"/>
        </w:rPr>
        <w:t xml:space="preserve"> Administration, </w:t>
      </w:r>
      <w:r w:rsidRPr="00D71FD9">
        <w:rPr>
          <w:rStyle w:val="StyleUnderline"/>
        </w:rPr>
        <w:t>state</w:t>
      </w:r>
      <w:r w:rsidRPr="00D71FD9">
        <w:rPr>
          <w:sz w:val="16"/>
        </w:rPr>
        <w:t xml:space="preserve"> and local government </w:t>
      </w:r>
      <w:r w:rsidRPr="00D71FD9">
        <w:rPr>
          <w:rStyle w:val="StyleUnderline"/>
        </w:rPr>
        <w:t xml:space="preserve">efforts to reduce </w:t>
      </w:r>
      <w:r w:rsidRPr="00D71FD9">
        <w:rPr>
          <w:rStyle w:val="Emphasis"/>
        </w:rPr>
        <w:t>g</w:t>
      </w:r>
      <w:r w:rsidRPr="00D71FD9">
        <w:rPr>
          <w:sz w:val="16"/>
        </w:rPr>
        <w:t>reen</w:t>
      </w:r>
      <w:r w:rsidRPr="00D71FD9">
        <w:rPr>
          <w:rStyle w:val="Emphasis"/>
        </w:rPr>
        <w:t>h</w:t>
      </w:r>
      <w:r w:rsidRPr="00D71FD9">
        <w:rPr>
          <w:sz w:val="16"/>
        </w:rPr>
        <w:t xml:space="preserve">ouse </w:t>
      </w:r>
      <w:r w:rsidRPr="00D71FD9">
        <w:rPr>
          <w:rStyle w:val="Emphasis"/>
        </w:rPr>
        <w:t>g</w:t>
      </w:r>
      <w:r w:rsidRPr="00D71FD9">
        <w:rPr>
          <w:sz w:val="16"/>
        </w:rPr>
        <w:t xml:space="preserve">as </w:t>
      </w:r>
      <w:r w:rsidRPr="00D71FD9">
        <w:rPr>
          <w:rStyle w:val="StyleUnderline"/>
        </w:rPr>
        <w:t xml:space="preserve">emissions were not only </w:t>
      </w:r>
      <w:r w:rsidRPr="00D71FD9">
        <w:rPr>
          <w:rStyle w:val="Emphasis"/>
        </w:rPr>
        <w:t>congruent</w:t>
      </w:r>
      <w:r w:rsidRPr="00D71FD9">
        <w:rPr>
          <w:rStyle w:val="StyleUnderline"/>
        </w:rPr>
        <w:t xml:space="preserve"> with the</w:t>
      </w:r>
      <w:r w:rsidRPr="00D71FD9">
        <w:rPr>
          <w:sz w:val="16"/>
        </w:rPr>
        <w:t xml:space="preserve"> aims of the </w:t>
      </w:r>
      <w:r w:rsidRPr="00D71FD9">
        <w:rPr>
          <w:rStyle w:val="Emphasis"/>
        </w:rPr>
        <w:t>C</w:t>
      </w:r>
      <w:r w:rsidRPr="00D71FD9">
        <w:rPr>
          <w:sz w:val="16"/>
        </w:rPr>
        <w:t xml:space="preserve">lean </w:t>
      </w:r>
      <w:r w:rsidRPr="00D71FD9">
        <w:rPr>
          <w:rStyle w:val="Emphasis"/>
        </w:rPr>
        <w:t>A</w:t>
      </w:r>
      <w:r w:rsidRPr="00D71FD9">
        <w:rPr>
          <w:sz w:val="16"/>
        </w:rPr>
        <w:t xml:space="preserve">ir </w:t>
      </w:r>
      <w:r w:rsidRPr="00D71FD9">
        <w:rPr>
          <w:rStyle w:val="Emphasis"/>
        </w:rPr>
        <w:t>A</w:t>
      </w:r>
      <w:r w:rsidRPr="00D71FD9">
        <w:rPr>
          <w:sz w:val="16"/>
        </w:rPr>
        <w:t xml:space="preserve">ct (as interpreted to apply to greenhouse gases), </w:t>
      </w:r>
      <w:r w:rsidRPr="00D71FD9">
        <w:rPr>
          <w:rStyle w:val="StyleUnderline"/>
        </w:rPr>
        <w:t>but also with the</w:t>
      </w:r>
      <w:r w:rsidRPr="00D71FD9">
        <w:rPr>
          <w:sz w:val="16"/>
        </w:rPr>
        <w:t xml:space="preserve"> goals of the </w:t>
      </w:r>
      <w:r w:rsidRPr="00D71FD9">
        <w:rPr>
          <w:rStyle w:val="StyleUnderline"/>
        </w:rPr>
        <w:t>executive branch</w:t>
      </w:r>
      <w:r w:rsidRPr="00D71FD9">
        <w:rPr>
          <w:sz w:val="16"/>
        </w:rPr>
        <w:t>.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w:t>
      </w:r>
    </w:p>
    <w:p w14:paraId="4DD6089F" w14:textId="77777777" w:rsidR="006C266E" w:rsidRPr="00D71FD9" w:rsidRDefault="006C266E" w:rsidP="006C266E">
      <w:pPr>
        <w:rPr>
          <w:sz w:val="16"/>
        </w:rPr>
      </w:pPr>
      <w:r w:rsidRPr="00D71FD9">
        <w:rPr>
          <w:rStyle w:val="StyleUnderline"/>
        </w:rPr>
        <w:t>All this</w:t>
      </w:r>
      <w:r w:rsidRPr="00D71FD9">
        <w:rPr>
          <w:sz w:val="16"/>
        </w:rPr>
        <w:t xml:space="preserve"> positive reinforcement </w:t>
      </w:r>
      <w:r w:rsidRPr="00D71FD9">
        <w:rPr>
          <w:rStyle w:val="StyleUnderline"/>
        </w:rPr>
        <w:t>will</w:t>
      </w:r>
      <w:r w:rsidRPr="00D71FD9">
        <w:rPr>
          <w:sz w:val="16"/>
        </w:rPr>
        <w:t xml:space="preserve"> presumably diminish or </w:t>
      </w:r>
      <w:r w:rsidRPr="00D71FD9">
        <w:rPr>
          <w:rStyle w:val="StyleUnderline"/>
        </w:rPr>
        <w:t>disappear under</w:t>
      </w:r>
      <w:r w:rsidRPr="00D71FD9">
        <w:rPr>
          <w:sz w:val="16"/>
        </w:rPr>
        <w:t xml:space="preserve"> the </w:t>
      </w:r>
      <w:r w:rsidRPr="00D71FD9">
        <w:rPr>
          <w:rStyle w:val="StyleUnderline"/>
        </w:rPr>
        <w:t>Trump</w:t>
      </w:r>
      <w:r w:rsidRPr="00D71FD9">
        <w:rPr>
          <w:sz w:val="16"/>
        </w:rPr>
        <w:t xml:space="preserve"> Administration. The </w:t>
      </w:r>
      <w:r w:rsidRPr="00D71FD9">
        <w:rPr>
          <w:rStyle w:val="StyleUnderline"/>
        </w:rPr>
        <w:t>Trump</w:t>
      </w:r>
      <w:r w:rsidRPr="00D71FD9">
        <w:rPr>
          <w:sz w:val="16"/>
        </w:rPr>
        <w:t xml:space="preserve"> Administration </w:t>
      </w:r>
      <w:r w:rsidRPr="00D71FD9">
        <w:rPr>
          <w:rStyle w:val="StyleUnderline"/>
        </w:rPr>
        <w:t>may</w:t>
      </w:r>
      <w:r w:rsidRPr="00D71FD9">
        <w:rPr>
          <w:sz w:val="16"/>
        </w:rPr>
        <w:t xml:space="preserve"> even </w:t>
      </w:r>
      <w:r w:rsidRPr="00D71FD9">
        <w:rPr>
          <w:rStyle w:val="StyleUnderline"/>
        </w:rPr>
        <w:t xml:space="preserve">try to </w:t>
      </w:r>
      <w:r w:rsidRPr="00D71FD9">
        <w:rPr>
          <w:rStyle w:val="Emphasis"/>
        </w:rPr>
        <w:t>roll back</w:t>
      </w:r>
      <w:r w:rsidRPr="00D71FD9">
        <w:rPr>
          <w:rStyle w:val="StyleUnderline"/>
        </w:rPr>
        <w:t xml:space="preserve"> climate change mitigation efforts by progressive states</w:t>
      </w:r>
      <w:r w:rsidRPr="00D71FD9">
        <w:rPr>
          <w:sz w:val="16"/>
        </w:rPr>
        <w:t xml:space="preserve"> and cities, </w:t>
      </w:r>
      <w:r w:rsidRPr="00D71FD9">
        <w:rPr>
          <w:rStyle w:val="StyleUnderline"/>
        </w:rPr>
        <w:t>in addition to</w:t>
      </w:r>
      <w:r w:rsidRPr="00D71FD9">
        <w:rPr>
          <w:sz w:val="16"/>
        </w:rPr>
        <w:t xml:space="preserve"> undermining or </w:t>
      </w:r>
      <w:r w:rsidRPr="00D71FD9">
        <w:rPr>
          <w:rStyle w:val="StyleUnderline"/>
        </w:rPr>
        <w:t>reversing</w:t>
      </w:r>
      <w:r w:rsidRPr="00D71FD9">
        <w:rPr>
          <w:sz w:val="16"/>
        </w:rPr>
        <w:t xml:space="preserve"> Obama era regulations and </w:t>
      </w:r>
      <w:r w:rsidRPr="00D71FD9">
        <w:rPr>
          <w:rStyle w:val="StyleUnderline"/>
        </w:rPr>
        <w:t>international commitments. If it does so</w:t>
      </w:r>
      <w:r w:rsidRPr="00D71FD9">
        <w:rPr>
          <w:sz w:val="16"/>
        </w:rPr>
        <w:t xml:space="preserve">, however, </w:t>
      </w:r>
      <w:r w:rsidRPr="00D71FD9">
        <w:rPr>
          <w:rStyle w:val="StyleUnderline"/>
        </w:rPr>
        <w:t>the legal questions</w:t>
      </w:r>
      <w:r w:rsidRPr="00D71FD9">
        <w:rPr>
          <w:sz w:val="16"/>
        </w:rPr>
        <w:t xml:space="preserve"> that such efforts would raise probably have fairly  [*2151]  little to do with the constitutional issues posed by traditional foreign affairs federalism. Instead, they </w:t>
      </w:r>
      <w:r w:rsidRPr="00D71FD9">
        <w:rPr>
          <w:rStyle w:val="StyleUnderline"/>
        </w:rPr>
        <w:t>would center on</w:t>
      </w:r>
      <w:r w:rsidRPr="00D71FD9">
        <w:rPr>
          <w:sz w:val="16"/>
        </w:rPr>
        <w:t xml:space="preserve"> administrative law -- around the interpretation of the Clean Air Act and </w:t>
      </w:r>
      <w:r w:rsidRPr="00D71FD9">
        <w:rPr>
          <w:rStyle w:val="StyleUnderline"/>
        </w:rPr>
        <w:t>the</w:t>
      </w:r>
      <w:r w:rsidRPr="00D71FD9">
        <w:rPr>
          <w:sz w:val="16"/>
        </w:rPr>
        <w:t xml:space="preserve"> laws and </w:t>
      </w:r>
      <w:r w:rsidRPr="00D71FD9">
        <w:rPr>
          <w:rStyle w:val="Emphasis"/>
        </w:rPr>
        <w:t>norms</w:t>
      </w:r>
      <w:r w:rsidRPr="00D71FD9">
        <w:rPr>
          <w:rStyle w:val="StyleUnderline"/>
        </w:rPr>
        <w:t xml:space="preserve"> that </w:t>
      </w:r>
      <w:r w:rsidRPr="00D71FD9">
        <w:rPr>
          <w:rStyle w:val="Emphasis"/>
        </w:rPr>
        <w:t>govern regulatory practice</w:t>
      </w:r>
      <w:r w:rsidRPr="00D71FD9">
        <w:rPr>
          <w:sz w:val="16"/>
        </w:rPr>
        <w:t xml:space="preserve"> -- as they had already come to do by the end of the George W. Bush Administration.</w:t>
      </w:r>
    </w:p>
    <w:p w14:paraId="27159228" w14:textId="77777777" w:rsidR="006C266E" w:rsidRPr="00D71FD9" w:rsidRDefault="006C266E" w:rsidP="006C266E">
      <w:r w:rsidRPr="00D71FD9">
        <w:t>* * *</w:t>
      </w:r>
    </w:p>
    <w:p w14:paraId="0194CC92" w14:textId="77777777" w:rsidR="006C266E" w:rsidRPr="00D71FD9" w:rsidRDefault="006C266E" w:rsidP="006C266E">
      <w:pPr>
        <w:rPr>
          <w:sz w:val="16"/>
        </w:rPr>
      </w:pPr>
      <w:r w:rsidRPr="00D71FD9">
        <w:rPr>
          <w:sz w:val="16"/>
        </w:rPr>
        <w:t xml:space="preserve">These four illustrations are far from unique. </w:t>
      </w:r>
      <w:r w:rsidRPr="00D71FD9">
        <w:rPr>
          <w:rStyle w:val="StyleUnderline"/>
        </w:rPr>
        <w:t>Sometimes state</w:t>
      </w:r>
      <w:r w:rsidRPr="00D71FD9">
        <w:rPr>
          <w:sz w:val="16"/>
        </w:rPr>
        <w:t xml:space="preserve"> and local government </w:t>
      </w:r>
      <w:r w:rsidRPr="00D71FD9">
        <w:rPr>
          <w:rStyle w:val="StyleUnderline"/>
        </w:rPr>
        <w:t>activity</w:t>
      </w:r>
      <w:r w:rsidRPr="00D71FD9">
        <w:rPr>
          <w:sz w:val="16"/>
        </w:rPr>
        <w:t xml:space="preserve"> in relation to foreign affairs </w:t>
      </w:r>
      <w:r w:rsidRPr="00D71FD9">
        <w:rPr>
          <w:rStyle w:val="StyleUnderline"/>
        </w:rPr>
        <w:t>occurs against a backdrop of federal inaction</w:t>
      </w:r>
      <w:r w:rsidRPr="00D71FD9">
        <w:rPr>
          <w:sz w:val="16"/>
        </w:rPr>
        <w:t xml:space="preserve">, as is the case with the incorporation of unratified human rights treaties into the municipal law of progressive cities. </w:t>
      </w:r>
      <w:r w:rsidRPr="00D71FD9">
        <w:rPr>
          <w:rStyle w:val="StyleUnderline"/>
        </w:rPr>
        <w:t xml:space="preserve">But </w:t>
      </w:r>
      <w:r w:rsidRPr="00D71FD9">
        <w:rPr>
          <w:rStyle w:val="Emphasis"/>
        </w:rPr>
        <w:t>interaction</w:t>
      </w:r>
      <w:r w:rsidRPr="00D71FD9">
        <w:rPr>
          <w:rStyle w:val="StyleUnderline"/>
        </w:rPr>
        <w:t xml:space="preserve"> is far more common</w:t>
      </w:r>
      <w:r w:rsidRPr="00D71FD9">
        <w:rPr>
          <w:sz w:val="16"/>
        </w:rPr>
        <w:t xml:space="preserve">, sometimes cooperative and </w:t>
      </w:r>
      <w:r w:rsidRPr="00D71FD9">
        <w:rPr>
          <w:rStyle w:val="StyleUnderline"/>
        </w:rPr>
        <w:t xml:space="preserve">sometimes full of </w:t>
      </w:r>
      <w:r w:rsidRPr="00D71FD9">
        <w:rPr>
          <w:rStyle w:val="Emphasis"/>
        </w:rPr>
        <w:t>contestation</w:t>
      </w:r>
      <w:r w:rsidRPr="00D71FD9">
        <w:rPr>
          <w:sz w:val="16"/>
        </w:rPr>
        <w:t>.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w:t>
      </w:r>
    </w:p>
    <w:p w14:paraId="4478ADD1" w14:textId="77777777" w:rsidR="006C266E" w:rsidRPr="00D71FD9" w:rsidRDefault="006C266E" w:rsidP="006C266E">
      <w:pPr>
        <w:rPr>
          <w:rStyle w:val="StyleUnderline"/>
        </w:rPr>
      </w:pPr>
      <w:r w:rsidRPr="00D71FD9">
        <w:t xml:space="preserve"> [*2152]  III. </w:t>
      </w:r>
      <w:r w:rsidRPr="00D71FD9">
        <w:rPr>
          <w:rStyle w:val="StyleUnderline"/>
        </w:rPr>
        <w:t>COOPERATIVE AND UNCOOPERATIVE FEDERALISM IN THE CONTEXT OF FOREIGN AFFAIRS</w:t>
      </w:r>
    </w:p>
    <w:p w14:paraId="64B10E48" w14:textId="77777777" w:rsidR="006C266E" w:rsidRPr="00D71FD9" w:rsidRDefault="006C266E" w:rsidP="006C266E">
      <w:pPr>
        <w:rPr>
          <w:sz w:val="16"/>
        </w:rPr>
      </w:pPr>
      <w:r w:rsidRPr="00D71FD9">
        <w:rPr>
          <w:sz w:val="16"/>
        </w:rPr>
        <w:t xml:space="preserve">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w:t>
      </w:r>
      <w:r w:rsidRPr="00D71FD9">
        <w:rPr>
          <w:rStyle w:val="StyleUnderline"/>
        </w:rPr>
        <w:t>scholarship offers insights into</w:t>
      </w:r>
      <w:r w:rsidRPr="00D71FD9">
        <w:rPr>
          <w:sz w:val="16"/>
        </w:rPr>
        <w:t xml:space="preserve"> how the federal government can incentivize state and local governments to help advance federal interests, </w:t>
      </w:r>
      <w:r w:rsidRPr="00D71FD9">
        <w:rPr>
          <w:rStyle w:val="StyleUnderline"/>
        </w:rPr>
        <w:t>how</w:t>
      </w:r>
      <w:r w:rsidRPr="00D71FD9">
        <w:rPr>
          <w:sz w:val="16"/>
        </w:rPr>
        <w:t xml:space="preserve"> these </w:t>
      </w:r>
      <w:r w:rsidRPr="00D71FD9">
        <w:rPr>
          <w:rStyle w:val="Emphasis"/>
        </w:rPr>
        <w:t>state</w:t>
      </w:r>
      <w:r w:rsidRPr="00D71FD9">
        <w:rPr>
          <w:sz w:val="16"/>
        </w:rPr>
        <w:t xml:space="preserve"> and local </w:t>
      </w:r>
      <w:r w:rsidRPr="00D71FD9">
        <w:rPr>
          <w:rStyle w:val="StyleUnderline"/>
        </w:rPr>
        <w:t>government</w:t>
      </w:r>
      <w:r w:rsidRPr="00D71FD9">
        <w:rPr>
          <w:rStyle w:val="Emphasis"/>
        </w:rPr>
        <w:t>s</w:t>
      </w:r>
      <w:r w:rsidRPr="00D71FD9">
        <w:rPr>
          <w:rStyle w:val="StyleUnderline"/>
        </w:rPr>
        <w:t xml:space="preserve"> can</w:t>
      </w:r>
      <w:r w:rsidRPr="00D71FD9">
        <w:rPr>
          <w:sz w:val="16"/>
        </w:rPr>
        <w:t xml:space="preserve"> in turn </w:t>
      </w:r>
      <w:r w:rsidRPr="00D71FD9">
        <w:rPr>
          <w:rStyle w:val="Emphasis"/>
        </w:rPr>
        <w:t>influence</w:t>
      </w:r>
      <w:r w:rsidRPr="00D71FD9">
        <w:rPr>
          <w:rStyle w:val="StyleUnderline"/>
        </w:rPr>
        <w:t xml:space="preserve"> and </w:t>
      </w:r>
      <w:r w:rsidRPr="00D71FD9">
        <w:rPr>
          <w:rStyle w:val="Emphasis"/>
        </w:rPr>
        <w:t>resist</w:t>
      </w:r>
      <w:r w:rsidRPr="00D71FD9">
        <w:rPr>
          <w:rStyle w:val="StyleUnderline"/>
        </w:rPr>
        <w:t xml:space="preserve"> federal policy</w:t>
      </w:r>
      <w:r w:rsidRPr="00D71FD9">
        <w:rPr>
          <w:sz w:val="16"/>
        </w:rPr>
        <w:t xml:space="preserve">, and how Congress and the executive branch can each use state and local action to build power at the expense of the other branch. </w:t>
      </w:r>
      <w:r w:rsidRPr="00D71FD9">
        <w:rPr>
          <w:rStyle w:val="StyleUnderline"/>
        </w:rPr>
        <w:t>These</w:t>
      </w:r>
      <w:r w:rsidRPr="00D71FD9">
        <w:rPr>
          <w:sz w:val="16"/>
        </w:rPr>
        <w:t xml:space="preserve"> broad </w:t>
      </w:r>
      <w:r w:rsidRPr="00D71FD9">
        <w:rPr>
          <w:rStyle w:val="StyleUnderline"/>
        </w:rPr>
        <w:t>themes manifest themselves in</w:t>
      </w:r>
      <w:r w:rsidRPr="00D71FD9">
        <w:rPr>
          <w:sz w:val="16"/>
        </w:rPr>
        <w:t xml:space="preserve"> the </w:t>
      </w:r>
      <w:r w:rsidRPr="00D71FD9">
        <w:rPr>
          <w:rStyle w:val="Emphasis"/>
        </w:rPr>
        <w:t>foreign affairs</w:t>
      </w:r>
      <w:r w:rsidRPr="00D71FD9">
        <w:rPr>
          <w:sz w:val="16"/>
        </w:rPr>
        <w:t xml:space="preserve"> context as well. Yet the foreign affairs context brings some additional complexities because of its ties to international law and global governance and because it comes with stronger presidential powers. </w:t>
      </w:r>
      <w:r w:rsidRPr="00D71FD9">
        <w:rPr>
          <w:rStyle w:val="StyleUnderline"/>
        </w:rPr>
        <w:t>This leads to</w:t>
      </w:r>
      <w:r w:rsidRPr="00D71FD9">
        <w:rPr>
          <w:sz w:val="16"/>
        </w:rPr>
        <w:t xml:space="preserve"> certain </w:t>
      </w:r>
      <w:r w:rsidRPr="00D71FD9">
        <w:rPr>
          <w:rStyle w:val="StyleUnderline"/>
        </w:rPr>
        <w:t xml:space="preserve">differences between cooperative and </w:t>
      </w:r>
      <w:r w:rsidRPr="00D71FD9">
        <w:rPr>
          <w:rStyle w:val="Emphasis"/>
        </w:rPr>
        <w:t>uncooperative federalism</w:t>
      </w:r>
      <w:r w:rsidRPr="00D71FD9">
        <w:rPr>
          <w:rStyle w:val="StyleUnderline"/>
        </w:rPr>
        <w:t xml:space="preserve"> in</w:t>
      </w:r>
      <w:r w:rsidRPr="00D71FD9">
        <w:rPr>
          <w:sz w:val="16"/>
        </w:rPr>
        <w:t xml:space="preserve"> the realm of </w:t>
      </w:r>
      <w:r w:rsidRPr="00D71FD9">
        <w:rPr>
          <w:rStyle w:val="StyleUnderline"/>
        </w:rPr>
        <w:t>foreign affairs</w:t>
      </w:r>
      <w:r w:rsidRPr="00D71FD9">
        <w:rPr>
          <w:sz w:val="16"/>
        </w:rPr>
        <w:t>, in terms of both how practice proceeds and of what doctrine should be.</w:t>
      </w:r>
    </w:p>
    <w:p w14:paraId="777DBFE9" w14:textId="77777777" w:rsidR="006C266E" w:rsidRPr="00D71FD9" w:rsidRDefault="006C266E" w:rsidP="006C266E">
      <w:r w:rsidRPr="00D71FD9">
        <w:t>A. Structural Implications</w:t>
      </w:r>
    </w:p>
    <w:p w14:paraId="2E385318" w14:textId="77777777" w:rsidR="006C266E" w:rsidRPr="00D71FD9" w:rsidRDefault="006C266E" w:rsidP="006C266E">
      <w:pPr>
        <w:rPr>
          <w:sz w:val="16"/>
        </w:rPr>
      </w:pPr>
      <w:r w:rsidRPr="00D71FD9">
        <w:rPr>
          <w:sz w:val="16"/>
        </w:rPr>
        <w:t xml:space="preserve">The interactions between the federal government and state and local governments in relation to foreign affairs mean that federal policy shapes state and local policy. By providing assistance,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All of these </w:t>
      </w:r>
      <w:r w:rsidRPr="00D71FD9">
        <w:rPr>
          <w:rStyle w:val="StyleUnderline"/>
        </w:rPr>
        <w:t>examples</w:t>
      </w:r>
      <w:r w:rsidRPr="00D71FD9">
        <w:rPr>
          <w:sz w:val="16"/>
        </w:rPr>
        <w:t xml:space="preserve"> in the foreign affairs context </w:t>
      </w:r>
      <w:r w:rsidRPr="00D71FD9">
        <w:rPr>
          <w:rStyle w:val="StyleUnderline"/>
        </w:rPr>
        <w:t>reflect an "increasing concentration of power at Washington</w:t>
      </w:r>
      <w:r w:rsidRPr="00D71FD9">
        <w:rPr>
          <w:sz w:val="16"/>
        </w:rPr>
        <w:t xml:space="preserve"> in the instigation and supervision of local policies," just as cooperative federalism arrangements do in the domestic context.</w:t>
      </w:r>
    </w:p>
    <w:p w14:paraId="41D88687" w14:textId="77777777" w:rsidR="006C266E" w:rsidRPr="00D71FD9" w:rsidRDefault="006C266E" w:rsidP="006C266E">
      <w:pPr>
        <w:rPr>
          <w:sz w:val="16"/>
        </w:rPr>
      </w:pPr>
      <w:r w:rsidRPr="00D71FD9">
        <w:rPr>
          <w:sz w:val="16"/>
        </w:rPr>
        <w:t xml:space="preserve">In work focused on the domestic context, Heather Gerken shows that </w:t>
      </w:r>
      <w:r w:rsidRPr="00D71FD9">
        <w:rPr>
          <w:rStyle w:val="StyleUnderline"/>
        </w:rPr>
        <w:t>the interactive nature of modern federalism</w:t>
      </w:r>
      <w:r w:rsidRPr="00D71FD9">
        <w:rPr>
          <w:sz w:val="16"/>
        </w:rPr>
        <w:t xml:space="preserve"> also </w:t>
      </w:r>
      <w:r w:rsidRPr="00D71FD9">
        <w:rPr>
          <w:rStyle w:val="StyleUnderline"/>
        </w:rPr>
        <w:t>provides state</w:t>
      </w:r>
      <w:r w:rsidRPr="00D71FD9">
        <w:rPr>
          <w:sz w:val="16"/>
        </w:rPr>
        <w:t xml:space="preserve"> and local </w:t>
      </w:r>
      <w:r w:rsidRPr="00D71FD9">
        <w:rPr>
          <w:rStyle w:val="StyleUnderline"/>
        </w:rPr>
        <w:t xml:space="preserve">governments with ways to </w:t>
      </w:r>
      <w:r w:rsidRPr="00D71FD9">
        <w:rPr>
          <w:rStyle w:val="Emphasis"/>
        </w:rPr>
        <w:t>influence federal policy</w:t>
      </w:r>
      <w:r w:rsidRPr="00D71FD9">
        <w:rPr>
          <w:rStyle w:val="StyleUnderline"/>
        </w:rPr>
        <w:t>. State and local actors exercise "the power . . . of the servant," which offers the</w:t>
      </w:r>
      <w:r w:rsidRPr="00D71FD9">
        <w:rPr>
          <w:sz w:val="16"/>
        </w:rPr>
        <w:t xml:space="preserve">  [*2153]  </w:t>
      </w:r>
      <w:r w:rsidRPr="00D71FD9">
        <w:rPr>
          <w:rStyle w:val="StyleUnderline"/>
        </w:rPr>
        <w:t xml:space="preserve">chance "not just to complain about national policy, but to help </w:t>
      </w:r>
      <w:r w:rsidRPr="00D71FD9">
        <w:rPr>
          <w:rStyle w:val="Emphasis"/>
        </w:rPr>
        <w:t>set it</w:t>
      </w:r>
      <w:r w:rsidRPr="00D71FD9">
        <w:rPr>
          <w:rStyle w:val="StyleUnderline"/>
        </w:rPr>
        <w:t>." In shaping federal policy</w:t>
      </w:r>
      <w:r w:rsidRPr="00D71FD9">
        <w:rPr>
          <w:sz w:val="16"/>
        </w:rPr>
        <w:t xml:space="preserve">,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Gerken and Jessica Bulman-Pozen elaborate on the ways in which </w:t>
      </w:r>
      <w:r w:rsidRPr="00D71FD9">
        <w:rPr>
          <w:rStyle w:val="StyleUnderline"/>
        </w:rPr>
        <w:t>state</w:t>
      </w:r>
      <w:r w:rsidRPr="00D71FD9">
        <w:rPr>
          <w:sz w:val="16"/>
        </w:rPr>
        <w:t xml:space="preserve"> and local </w:t>
      </w:r>
      <w:r w:rsidRPr="00D71FD9">
        <w:rPr>
          <w:rStyle w:val="StyleUnderline"/>
        </w:rPr>
        <w:t xml:space="preserve">governments can engage in </w:t>
      </w:r>
      <w:r w:rsidRPr="00D71FD9">
        <w:rPr>
          <w:rStyle w:val="Emphasis"/>
        </w:rPr>
        <w:t>"uncooperative federalism,"</w:t>
      </w:r>
      <w:r w:rsidRPr="00D71FD9">
        <w:rPr>
          <w:rStyle w:val="StyleUnderline"/>
        </w:rPr>
        <w:t xml:space="preserve"> including by </w:t>
      </w:r>
      <w:r w:rsidRPr="00D71FD9">
        <w:rPr>
          <w:rStyle w:val="Emphasis"/>
        </w:rPr>
        <w:t>resisting</w:t>
      </w:r>
      <w:r w:rsidRPr="00D71FD9">
        <w:rPr>
          <w:rStyle w:val="StyleUnderline"/>
        </w:rPr>
        <w:t xml:space="preserve"> federal policies that they are charged with enforcing</w:t>
      </w:r>
      <w:r w:rsidRPr="00D71FD9">
        <w:rPr>
          <w:sz w:val="16"/>
        </w:rPr>
        <w:t>.</w:t>
      </w:r>
    </w:p>
    <w:p w14:paraId="2AADB579" w14:textId="77777777" w:rsidR="006C266E" w:rsidRPr="00D71FD9" w:rsidRDefault="006C266E" w:rsidP="006C266E">
      <w:pPr>
        <w:rPr>
          <w:rStyle w:val="StyleUnderline"/>
        </w:rPr>
      </w:pPr>
      <w:r w:rsidRPr="00D71FD9">
        <w:rPr>
          <w:sz w:val="16"/>
        </w:rPr>
        <w:t xml:space="preserve">Building on the core insight that </w:t>
      </w:r>
      <w:r w:rsidRPr="00D71FD9">
        <w:rPr>
          <w:rStyle w:val="StyleUnderline"/>
        </w:rPr>
        <w:t>state</w:t>
      </w:r>
      <w:r w:rsidRPr="00D71FD9">
        <w:rPr>
          <w:sz w:val="16"/>
        </w:rPr>
        <w:t xml:space="preserve"> and local </w:t>
      </w:r>
      <w:r w:rsidRPr="00D71FD9">
        <w:rPr>
          <w:rStyle w:val="StyleUnderline"/>
        </w:rPr>
        <w:t>governments can</w:t>
      </w:r>
      <w:r w:rsidRPr="00D71FD9">
        <w:rPr>
          <w:sz w:val="16"/>
        </w:rPr>
        <w:t xml:space="preserve"> help </w:t>
      </w:r>
      <w:r w:rsidRPr="00D71FD9">
        <w:rPr>
          <w:rStyle w:val="Emphasis"/>
        </w:rPr>
        <w:t>shape federal policy</w:t>
      </w:r>
      <w:r w:rsidRPr="00D71FD9">
        <w:rPr>
          <w:rStyle w:val="StyleUnderline"/>
        </w:rPr>
        <w:t xml:space="preserve"> through their roles in implementing federal law</w:t>
      </w:r>
      <w:r w:rsidRPr="00D71FD9">
        <w:rPr>
          <w:sz w:val="16"/>
        </w:rPr>
        <w:t xml:space="preserve">, Bulman-Pozen further shows that </w:t>
      </w:r>
      <w:r w:rsidRPr="00D71FD9">
        <w:rPr>
          <w:rStyle w:val="StyleUnderline"/>
        </w:rPr>
        <w:t xml:space="preserve">these interactions can </w:t>
      </w:r>
      <w:r w:rsidRPr="00D71FD9">
        <w:rPr>
          <w:rStyle w:val="Emphasis"/>
        </w:rPr>
        <w:t>affect the distribution of power</w:t>
      </w:r>
      <w:r w:rsidRPr="00D71FD9">
        <w:rPr>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w:t>
      </w:r>
      <w:r w:rsidRPr="00D71FD9">
        <w:rPr>
          <w:rStyle w:val="StyleUnderline"/>
        </w:rPr>
        <w:t>these actors can serve as checks on the executive branch's power to implement this regime.</w:t>
      </w:r>
      <w:r w:rsidRPr="00D71FD9">
        <w:rPr>
          <w:sz w:val="16"/>
        </w:rPr>
        <w:t xml:space="preserve"> On the flip side, such shared roles in implementing previously enacted statutory schemes can empower the executive branch and </w:t>
      </w:r>
      <w:r w:rsidRPr="00D71FD9">
        <w:rPr>
          <w:rStyle w:val="StyleUnderline"/>
        </w:rPr>
        <w:t>subnational executive actors to work together in ways that crowd out the current Congress.</w:t>
      </w:r>
    </w:p>
    <w:p w14:paraId="6517A0EC" w14:textId="77777777" w:rsidR="006C266E" w:rsidRPr="00D71FD9" w:rsidRDefault="006C266E" w:rsidP="006C266E">
      <w:pPr>
        <w:rPr>
          <w:sz w:val="16"/>
        </w:rPr>
      </w:pPr>
      <w:r w:rsidRPr="00D71FD9">
        <w:rPr>
          <w:sz w:val="16"/>
        </w:rPr>
        <w:t xml:space="preserve"> [*2154]  Similar dynamics can occur with respect to foreign affairs federalism. Indeed, some of the examples that Gerken and Bulman-Pozen focus on are issues that have transnational implications. </w:t>
      </w:r>
      <w:r w:rsidRPr="00D71FD9">
        <w:rPr>
          <w:rStyle w:val="StyleUnderline"/>
        </w:rPr>
        <w:t xml:space="preserve">With regard to </w:t>
      </w:r>
      <w:r w:rsidRPr="00D71FD9">
        <w:rPr>
          <w:rStyle w:val="Emphasis"/>
        </w:rPr>
        <w:t>climate</w:t>
      </w:r>
      <w:r w:rsidRPr="00D71FD9">
        <w:rPr>
          <w:sz w:val="16"/>
        </w:rPr>
        <w:t xml:space="preserve">, for example, they show how </w:t>
      </w:r>
      <w:r w:rsidRPr="00D71FD9">
        <w:rPr>
          <w:rStyle w:val="StyleUnderline"/>
        </w:rPr>
        <w:t xml:space="preserve">states have used the power of the servant to try to </w:t>
      </w:r>
      <w:r w:rsidRPr="00D71FD9">
        <w:rPr>
          <w:rStyle w:val="Emphasis"/>
        </w:rPr>
        <w:t>shape federal policy</w:t>
      </w:r>
      <w:r w:rsidRPr="00D71FD9">
        <w:rPr>
          <w:rStyle w:val="StyleUnderline"/>
        </w:rPr>
        <w:t xml:space="preserve">, including efforts by conservative states to </w:t>
      </w:r>
      <w:r w:rsidRPr="00D71FD9">
        <w:rPr>
          <w:rStyle w:val="Emphasis"/>
        </w:rPr>
        <w:t>push back</w:t>
      </w:r>
      <w:r w:rsidRPr="00D71FD9">
        <w:rPr>
          <w:rStyle w:val="StyleUnderline"/>
        </w:rPr>
        <w:t xml:space="preserve"> against the </w:t>
      </w:r>
      <w:r w:rsidRPr="00D71FD9">
        <w:rPr>
          <w:rStyle w:val="Emphasis"/>
        </w:rPr>
        <w:t>federal regulatory scheme</w:t>
      </w:r>
      <w:r w:rsidRPr="00D71FD9">
        <w:rPr>
          <w:rStyle w:val="StyleUnderline"/>
        </w:rPr>
        <w:t xml:space="preserve"> and by progressive states to make it stronger</w:t>
      </w:r>
      <w:r w:rsidRPr="00D71FD9">
        <w:rPr>
          <w:sz w:val="16"/>
        </w:rPr>
        <w:t xml:space="preserve">. Bulman-Pozen also uses climate as an example of how "federal and state executives negotiate without Congress" once a broad statutory scheme is in place. Some payoffs for the foreign affairs context here are simply derivative: </w:t>
      </w:r>
      <w:r w:rsidRPr="00D71FD9">
        <w:rPr>
          <w:rStyle w:val="StyleUnderline"/>
        </w:rPr>
        <w:t>the more that state</w:t>
      </w:r>
      <w:r w:rsidRPr="00D71FD9">
        <w:rPr>
          <w:sz w:val="16"/>
        </w:rPr>
        <w:t xml:space="preserve"> and local </w:t>
      </w:r>
      <w:r w:rsidRPr="00D71FD9">
        <w:rPr>
          <w:rStyle w:val="StyleUnderline"/>
        </w:rPr>
        <w:t>governments enhance</w:t>
      </w:r>
      <w:r w:rsidRPr="00D71FD9">
        <w:rPr>
          <w:sz w:val="16"/>
        </w:rPr>
        <w:t xml:space="preserve"> or reduce </w:t>
      </w:r>
      <w:r w:rsidRPr="00D71FD9">
        <w:rPr>
          <w:rStyle w:val="StyleUnderline"/>
        </w:rPr>
        <w:t>federal efforts to mitigate climate change, then the more</w:t>
      </w:r>
      <w:r w:rsidRPr="00D71FD9">
        <w:rPr>
          <w:sz w:val="16"/>
        </w:rPr>
        <w:t xml:space="preserve"> or less </w:t>
      </w:r>
      <w:r w:rsidRPr="00D71FD9">
        <w:rPr>
          <w:rStyle w:val="StyleUnderline"/>
        </w:rPr>
        <w:t xml:space="preserve">the </w:t>
      </w:r>
      <w:r w:rsidRPr="00D71FD9">
        <w:rPr>
          <w:rStyle w:val="Emphasis"/>
        </w:rPr>
        <w:t>U</w:t>
      </w:r>
      <w:r w:rsidRPr="00D71FD9">
        <w:rPr>
          <w:sz w:val="16"/>
        </w:rPr>
        <w:t xml:space="preserve">nited </w:t>
      </w:r>
      <w:r w:rsidRPr="00D71FD9">
        <w:rPr>
          <w:rStyle w:val="Emphasis"/>
        </w:rPr>
        <w:t>S</w:t>
      </w:r>
      <w:r w:rsidRPr="00D71FD9">
        <w:rPr>
          <w:sz w:val="16"/>
        </w:rPr>
        <w:t xml:space="preserve">tates </w:t>
      </w:r>
      <w:r w:rsidRPr="00D71FD9">
        <w:rPr>
          <w:rStyle w:val="StyleUnderline"/>
        </w:rPr>
        <w:t xml:space="preserve">does with respect to </w:t>
      </w:r>
      <w:r w:rsidRPr="00D71FD9">
        <w:rPr>
          <w:rStyle w:val="Emphasis"/>
        </w:rPr>
        <w:t>addressing this global problem</w:t>
      </w:r>
      <w:r w:rsidRPr="00D71FD9">
        <w:rPr>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56855FE4" w14:textId="77777777" w:rsidR="006C266E" w:rsidRPr="00D71FD9" w:rsidRDefault="006C266E" w:rsidP="006C266E">
      <w:pPr>
        <w:pStyle w:val="Heading3"/>
      </w:pPr>
      <w:r w:rsidRPr="00D71FD9">
        <w:t>Solvency---Environment---2NC</w:t>
      </w:r>
    </w:p>
    <w:p w14:paraId="55BC85B8" w14:textId="77777777" w:rsidR="006C266E" w:rsidRPr="00D71FD9" w:rsidRDefault="006C266E" w:rsidP="006C266E">
      <w:pPr>
        <w:keepNext/>
        <w:keepLines/>
        <w:spacing w:before="40"/>
        <w:outlineLvl w:val="3"/>
        <w:rPr>
          <w:rFonts w:eastAsiaTheme="majorEastAsia" w:cstheme="majorBidi"/>
          <w:b/>
          <w:iCs/>
          <w:sz w:val="26"/>
        </w:rPr>
      </w:pPr>
      <w:r w:rsidRPr="00D71FD9">
        <w:rPr>
          <w:rFonts w:eastAsiaTheme="majorEastAsia" w:cstheme="majorBidi"/>
          <w:b/>
          <w:iCs/>
          <w:sz w:val="26"/>
        </w:rPr>
        <w:t xml:space="preserve">The </w:t>
      </w:r>
      <w:r w:rsidRPr="00D71FD9">
        <w:rPr>
          <w:rFonts w:eastAsiaTheme="majorEastAsia" w:cstheme="majorBidi"/>
          <w:b/>
          <w:iCs/>
          <w:sz w:val="26"/>
          <w:u w:val="single"/>
        </w:rPr>
        <w:t>only</w:t>
      </w:r>
      <w:r w:rsidRPr="00D71FD9">
        <w:rPr>
          <w:rFonts w:eastAsiaTheme="majorEastAsia" w:cstheme="majorBidi"/>
          <w:b/>
          <w:iCs/>
          <w:sz w:val="26"/>
        </w:rPr>
        <w:t xml:space="preserve"> way to resolve warming is </w:t>
      </w:r>
      <w:r w:rsidRPr="00D71FD9">
        <w:rPr>
          <w:rFonts w:eastAsiaTheme="majorEastAsia" w:cstheme="majorBidi"/>
          <w:b/>
          <w:iCs/>
          <w:sz w:val="26"/>
          <w:u w:val="single"/>
        </w:rPr>
        <w:t>multi-scalar</w:t>
      </w:r>
      <w:r w:rsidRPr="00D71FD9">
        <w:rPr>
          <w:rFonts w:eastAsiaTheme="majorEastAsia" w:cstheme="majorBidi"/>
          <w:b/>
          <w:iCs/>
          <w:sz w:val="26"/>
        </w:rPr>
        <w:t xml:space="preserve"> governance that depends on effective federalism </w:t>
      </w:r>
    </w:p>
    <w:p w14:paraId="3C62C028" w14:textId="77777777" w:rsidR="006C266E" w:rsidRPr="00D71FD9" w:rsidRDefault="006C266E" w:rsidP="006C266E">
      <w:r w:rsidRPr="00D71FD9">
        <w:t xml:space="preserve">Craig Holt </w:t>
      </w:r>
      <w:r w:rsidRPr="00D71FD9">
        <w:rPr>
          <w:b/>
          <w:bCs/>
          <w:sz w:val="24"/>
        </w:rPr>
        <w:t>Segall 21</w:t>
      </w:r>
      <w:r w:rsidRPr="00D71FD9">
        <w:t xml:space="preserve">, Visiting Assistant Scholar at UCLA Law and Visiting Lecturer at the University of Edinburgh Law School, 3/12/21, “Networked Federalism: Subnational Governments in the Biden Era,” Ecology Law Quarterly, </w:t>
      </w:r>
      <w:hyperlink r:id="rId6" w:history="1">
        <w:r w:rsidRPr="00D71FD9">
          <w:t>https://www.ecologylawquarterly.org/currents/networkedfederalism/</w:t>
        </w:r>
      </w:hyperlink>
      <w:r w:rsidRPr="00D71FD9">
        <w:t xml:space="preserve"> /jpb</w:t>
      </w:r>
    </w:p>
    <w:p w14:paraId="33728FFB" w14:textId="77777777" w:rsidR="006C266E" w:rsidRPr="00D71FD9" w:rsidRDefault="006C266E" w:rsidP="006C266E">
      <w:pPr>
        <w:rPr>
          <w:sz w:val="16"/>
        </w:rPr>
      </w:pPr>
      <w:r w:rsidRPr="00D71FD9">
        <w:rPr>
          <w:u w:val="single"/>
        </w:rPr>
        <w:t>Subnational governments</w:t>
      </w:r>
      <w:r w:rsidRPr="00D71FD9">
        <w:rPr>
          <w:sz w:val="16"/>
        </w:rPr>
        <w:t xml:space="preserve">, working with non-governmental advocates, </w:t>
      </w:r>
      <w:r w:rsidRPr="00D71FD9">
        <w:rPr>
          <w:u w:val="single"/>
        </w:rPr>
        <w:t>drove climate action during</w:t>
      </w:r>
      <w:r w:rsidRPr="00D71FD9">
        <w:rPr>
          <w:sz w:val="16"/>
        </w:rPr>
        <w:t xml:space="preserve"> the </w:t>
      </w:r>
      <w:r w:rsidRPr="00D71FD9">
        <w:rPr>
          <w:u w:val="single"/>
        </w:rPr>
        <w:t>Trump</w:t>
      </w:r>
      <w:r w:rsidRPr="00D71FD9">
        <w:rPr>
          <w:sz w:val="16"/>
        </w:rPr>
        <w:t xml:space="preserve"> administration while rebuffing federal rollbacks. </w:t>
      </w:r>
      <w:r w:rsidRPr="00D71FD9">
        <w:rPr>
          <w:u w:val="single"/>
        </w:rPr>
        <w:t>Under</w:t>
      </w:r>
      <w:r w:rsidRPr="00D71FD9">
        <w:rPr>
          <w:sz w:val="16"/>
        </w:rPr>
        <w:t xml:space="preserve"> the </w:t>
      </w:r>
      <w:r w:rsidRPr="00D71FD9">
        <w:rPr>
          <w:u w:val="single"/>
        </w:rPr>
        <w:t>Biden</w:t>
      </w:r>
      <w:r w:rsidRPr="00D71FD9">
        <w:rPr>
          <w:sz w:val="16"/>
        </w:rPr>
        <w:t xml:space="preserve"> administration, </w:t>
      </w:r>
      <w:r w:rsidRPr="00D71FD9">
        <w:rPr>
          <w:u w:val="single"/>
        </w:rPr>
        <w:t xml:space="preserve">focus may </w:t>
      </w:r>
      <w:r w:rsidRPr="00480532">
        <w:rPr>
          <w:rStyle w:val="Emphasis"/>
        </w:rPr>
        <w:t>initially</w:t>
      </w:r>
      <w:r w:rsidRPr="00D71FD9">
        <w:rPr>
          <w:u w:val="single"/>
        </w:rPr>
        <w:t xml:space="preserve"> shift towards the federal government, but the subnational network is critical to continued progress on climate change</w:t>
      </w:r>
      <w:r w:rsidRPr="00D71FD9">
        <w:rPr>
          <w:sz w:val="16"/>
        </w:rPr>
        <w:t xml:space="preserve">. I use the term “networked federalism” to describe how </w:t>
      </w:r>
      <w:r w:rsidRPr="00D71FD9">
        <w:rPr>
          <w:u w:val="single"/>
        </w:rPr>
        <w:t>a horizontal, interconnected, and polycentric collection of states, local governments, Tribes, and advocates provides the resilient frame needed to buttress national action</w:t>
      </w:r>
      <w:r w:rsidRPr="00D71FD9">
        <w:rPr>
          <w:sz w:val="16"/>
        </w:rPr>
        <w:t xml:space="preserve">. Indeed, this structure mirrors the successful structure of the Paris Agreement[1]—in which international action depends on subsidiary national contributions. </w:t>
      </w:r>
      <w:r w:rsidRPr="00D71FD9">
        <w:rPr>
          <w:u w:val="single"/>
        </w:rPr>
        <w:t xml:space="preserve">A networked, federalist system of subnational climate action will be </w:t>
      </w:r>
      <w:r w:rsidRPr="00480532">
        <w:rPr>
          <w:rStyle w:val="Emphasis"/>
        </w:rPr>
        <w:t>critical to continuing success</w:t>
      </w:r>
      <w:r w:rsidRPr="00D71FD9">
        <w:rPr>
          <w:sz w:val="16"/>
        </w:rPr>
        <w:t>, and should be nurtured and expanded. In this article, I discuss barriers to federal climate action under the Biden administration, trace the important role of subnationals in the climate movement, and lay out a policy agenda for strengthening subnational networks over the next four years.</w:t>
      </w:r>
    </w:p>
    <w:p w14:paraId="4D0A54AB" w14:textId="77777777" w:rsidR="006C266E" w:rsidRPr="00D71FD9" w:rsidRDefault="006C266E" w:rsidP="006C266E">
      <w:pPr>
        <w:rPr>
          <w:sz w:val="16"/>
        </w:rPr>
      </w:pPr>
      <w:r w:rsidRPr="00D71FD9">
        <w:rPr>
          <w:sz w:val="16"/>
        </w:rPr>
        <w:t>I. Barriers to Federal Action Under the Biden Administration</w:t>
      </w:r>
    </w:p>
    <w:p w14:paraId="205EFEB6" w14:textId="77777777" w:rsidR="006C266E" w:rsidRPr="00D71FD9" w:rsidRDefault="006C266E" w:rsidP="006C266E">
      <w:pPr>
        <w:rPr>
          <w:sz w:val="16"/>
        </w:rPr>
      </w:pPr>
      <w:r w:rsidRPr="00D71FD9">
        <w:rPr>
          <w:sz w:val="16"/>
        </w:rPr>
        <w:t xml:space="preserve">Despite its climate focus, the </w:t>
      </w:r>
      <w:r w:rsidRPr="00D71FD9">
        <w:rPr>
          <w:u w:val="single"/>
        </w:rPr>
        <w:t>Biden</w:t>
      </w:r>
      <w:r w:rsidRPr="00D71FD9">
        <w:rPr>
          <w:sz w:val="16"/>
        </w:rPr>
        <w:t xml:space="preserve"> administration </w:t>
      </w:r>
      <w:r w:rsidRPr="00D71FD9">
        <w:rPr>
          <w:u w:val="single"/>
        </w:rPr>
        <w:t>inherits a depleted civil service</w:t>
      </w:r>
      <w:r w:rsidRPr="00D71FD9">
        <w:rPr>
          <w:sz w:val="16"/>
        </w:rPr>
        <w:t xml:space="preserve">,[2] </w:t>
      </w:r>
      <w:r w:rsidRPr="00D71FD9">
        <w:rPr>
          <w:u w:val="single"/>
        </w:rPr>
        <w:t>multiple crises</w:t>
      </w:r>
      <w:r w:rsidRPr="00D71FD9">
        <w:rPr>
          <w:sz w:val="16"/>
        </w:rPr>
        <w:t xml:space="preserve"> from COVID-19 to economic depression,[3] </w:t>
      </w:r>
      <w:r w:rsidRPr="00D71FD9">
        <w:rPr>
          <w:u w:val="single"/>
        </w:rPr>
        <w:t>and a hostile Supreme Court</w:t>
      </w:r>
      <w:r w:rsidRPr="00D71FD9">
        <w:rPr>
          <w:sz w:val="16"/>
        </w:rPr>
        <w:t xml:space="preserve"> and federal judiciary.[4] In this context, </w:t>
      </w:r>
      <w:r w:rsidRPr="00D71FD9">
        <w:rPr>
          <w:u w:val="single"/>
        </w:rPr>
        <w:t xml:space="preserve">subnationals on the side of climate action can be </w:t>
      </w:r>
      <w:r w:rsidRPr="00480532">
        <w:rPr>
          <w:rStyle w:val="Emphasis"/>
        </w:rPr>
        <w:t>force multipliers</w:t>
      </w:r>
      <w:r w:rsidRPr="00D71FD9">
        <w:rPr>
          <w:sz w:val="16"/>
        </w:rPr>
        <w:t>—advancing policies, making markets, and occupying legal and civil space even if the federal courts intervene and the legislative process falters.</w:t>
      </w:r>
    </w:p>
    <w:p w14:paraId="775E56BE" w14:textId="77777777" w:rsidR="006C266E" w:rsidRPr="00D71FD9" w:rsidRDefault="006C266E" w:rsidP="006C266E">
      <w:pPr>
        <w:rPr>
          <w:sz w:val="16"/>
        </w:rPr>
      </w:pPr>
      <w:r w:rsidRPr="00D71FD9">
        <w:rPr>
          <w:sz w:val="16"/>
        </w:rPr>
        <w:t xml:space="preserve">Such </w:t>
      </w:r>
      <w:r w:rsidRPr="00D71FD9">
        <w:rPr>
          <w:u w:val="single"/>
        </w:rPr>
        <w:t>setbacks are likely: congressional direction may be slow in coming</w:t>
      </w:r>
      <w:r w:rsidRPr="00D71FD9">
        <w:rPr>
          <w:sz w:val="16"/>
        </w:rPr>
        <w:t xml:space="preserve"> due to the undemocratic design of the U.S. Senate,[5] in which Jim Crow relics like the filibuster aggregate power in a Republican Senate minority that represents forty-one million fewer Americans than the thin Democratic majority.[6] </w:t>
      </w:r>
      <w:r w:rsidRPr="00D71FD9">
        <w:rPr>
          <w:u w:val="single"/>
        </w:rPr>
        <w:t>Congress is unlikely to produce sweeping new legislature</w:t>
      </w:r>
      <w:r w:rsidRPr="00D71FD9">
        <w:rPr>
          <w:sz w:val="16"/>
        </w:rPr>
        <w:t xml:space="preserve">—though there will be opportunities for focused action[7]—and </w:t>
      </w:r>
      <w:r w:rsidRPr="00D71FD9">
        <w:rPr>
          <w:u w:val="single"/>
        </w:rPr>
        <w:t>the judiciary is unlikely to countenance comprehensive regulatory efforts</w:t>
      </w:r>
      <w:r w:rsidRPr="00D71FD9">
        <w:rPr>
          <w:sz w:val="16"/>
        </w:rPr>
        <w:t xml:space="preserve"> in its absence. Though some regulations will certainly survive, Trump appointments mean that the judiciary is unfriendly to broad executive action by the Biden administration. Barriers include attempts to revive “non-delegation” doctrines limiting agency scope absent very specific Congressional direction,[8] attacks on the deference due to agency technical judgments,[9] and amplification of the ill-defined “major question” doctrine, which asserts that agencies may not solve substantial problems absent explicit mandates.[10] Though these attempts have largely been supported only by minorities of the Court, they are of increasing currency, and are cropping up in lower court dissents.[11] The upshot is that regulatory action may be impeded by judicial doctrines that disfavor executive action—in theory, in deference to the legislature—even as the legislature struggles to act.[12]</w:t>
      </w:r>
    </w:p>
    <w:p w14:paraId="7932B3ED" w14:textId="77777777" w:rsidR="006C266E" w:rsidRPr="00D71FD9" w:rsidRDefault="006C266E" w:rsidP="006C266E">
      <w:pPr>
        <w:rPr>
          <w:sz w:val="16"/>
        </w:rPr>
      </w:pPr>
      <w:r w:rsidRPr="00D71FD9">
        <w:rPr>
          <w:sz w:val="16"/>
        </w:rPr>
        <w:t xml:space="preserve">Even if these barriers can be overcome, the midterm elections loom, and the historical odds favor gains for the Republican party.[13] In short, </w:t>
      </w:r>
      <w:r w:rsidRPr="00D71FD9">
        <w:rPr>
          <w:u w:val="single"/>
        </w:rPr>
        <w:t>federal action</w:t>
      </w:r>
      <w:r w:rsidRPr="00D71FD9">
        <w:rPr>
          <w:sz w:val="16"/>
        </w:rPr>
        <w:t xml:space="preserve">, after a heartening start,[14] </w:t>
      </w:r>
      <w:r w:rsidRPr="00D71FD9">
        <w:rPr>
          <w:u w:val="single"/>
        </w:rPr>
        <w:t>risks</w:t>
      </w:r>
      <w:r w:rsidRPr="00D71FD9">
        <w:rPr>
          <w:sz w:val="16"/>
        </w:rPr>
        <w:t xml:space="preserve"> almost </w:t>
      </w:r>
      <w:r w:rsidRPr="00480532">
        <w:rPr>
          <w:rStyle w:val="Emphasis"/>
        </w:rPr>
        <w:t>immediate reversals in court</w:t>
      </w:r>
      <w:r w:rsidRPr="00D71FD9">
        <w:rPr>
          <w:u w:val="single"/>
        </w:rPr>
        <w:t>, or</w:t>
      </w:r>
      <w:r w:rsidRPr="00D71FD9">
        <w:rPr>
          <w:sz w:val="16"/>
        </w:rPr>
        <w:t xml:space="preserve"> simply </w:t>
      </w:r>
      <w:r w:rsidRPr="00D71FD9">
        <w:rPr>
          <w:u w:val="single"/>
        </w:rPr>
        <w:t>sputtering out legislatively if Congress cannot act</w:t>
      </w:r>
      <w:r w:rsidRPr="00D71FD9">
        <w:rPr>
          <w:sz w:val="16"/>
        </w:rPr>
        <w:t xml:space="preserve"> commensurate with the challenge. In this context, </w:t>
      </w:r>
      <w:r w:rsidRPr="00D71FD9">
        <w:rPr>
          <w:u w:val="single"/>
        </w:rPr>
        <w:t>the subnational network</w:t>
      </w:r>
      <w:r w:rsidRPr="00D71FD9">
        <w:rPr>
          <w:sz w:val="16"/>
        </w:rPr>
        <w:t xml:space="preserve"> formed over the last four years </w:t>
      </w:r>
      <w:r w:rsidRPr="00D71FD9">
        <w:rPr>
          <w:u w:val="single"/>
        </w:rPr>
        <w:t>is tactically critical</w:t>
      </w:r>
      <w:r w:rsidRPr="00D71FD9">
        <w:rPr>
          <w:sz w:val="16"/>
        </w:rPr>
        <w:t>. The new President can rely not just on the federal government, but on the entire network.</w:t>
      </w:r>
    </w:p>
    <w:p w14:paraId="292D8382" w14:textId="77777777" w:rsidR="006C266E" w:rsidRPr="00D71FD9" w:rsidRDefault="006C266E" w:rsidP="006C266E">
      <w:pPr>
        <w:rPr>
          <w:sz w:val="16"/>
        </w:rPr>
      </w:pPr>
      <w:r w:rsidRPr="00D71FD9">
        <w:rPr>
          <w:sz w:val="16"/>
        </w:rPr>
        <w:t>II. The Subnational Infrastructure: More Than A Counterweight</w:t>
      </w:r>
    </w:p>
    <w:p w14:paraId="521AE82B" w14:textId="77777777" w:rsidR="006C266E" w:rsidRPr="00D71FD9" w:rsidRDefault="006C266E" w:rsidP="006C266E">
      <w:pPr>
        <w:rPr>
          <w:sz w:val="16"/>
        </w:rPr>
      </w:pPr>
      <w:r w:rsidRPr="00D71FD9">
        <w:rPr>
          <w:u w:val="single"/>
        </w:rPr>
        <w:t>The Trump</w:t>
      </w:r>
      <w:r w:rsidRPr="00D71FD9">
        <w:rPr>
          <w:sz w:val="16"/>
        </w:rPr>
        <w:t xml:space="preserve"> administration’s least likely </w:t>
      </w:r>
      <w:r w:rsidRPr="00D71FD9">
        <w:rPr>
          <w:u w:val="single"/>
        </w:rPr>
        <w:t>legacy is</w:t>
      </w:r>
      <w:r w:rsidRPr="00D71FD9">
        <w:rPr>
          <w:sz w:val="16"/>
        </w:rPr>
        <w:t xml:space="preserve"> genuinely robust and pervasive subnational climate action. Faced with wholesale federal hostility, subnationals banded together to challenge nearly every Trump-era climate and clean air action,[15] and racked up an impressive win record,[16] including vacatur of Trump’s marquee power sector rollbacks.[17] As the litigation stalled the remaining rollbacks,[18] states also increased policy collaborations.</w:t>
      </w:r>
    </w:p>
    <w:p w14:paraId="6D49A092" w14:textId="77777777" w:rsidR="006C266E" w:rsidRPr="00D71FD9" w:rsidRDefault="006C266E" w:rsidP="006C266E">
      <w:pPr>
        <w:rPr>
          <w:sz w:val="16"/>
        </w:rPr>
      </w:pPr>
      <w:r w:rsidRPr="00D71FD9">
        <w:rPr>
          <w:sz w:val="16"/>
        </w:rPr>
        <w:t xml:space="preserve">The result was </w:t>
      </w:r>
      <w:r w:rsidRPr="00D71FD9">
        <w:rPr>
          <w:u w:val="single"/>
        </w:rPr>
        <w:t xml:space="preserve">a </w:t>
      </w:r>
      <w:r w:rsidRPr="00480532">
        <w:rPr>
          <w:rStyle w:val="Emphasis"/>
        </w:rPr>
        <w:t>major acceleration</w:t>
      </w:r>
      <w:r w:rsidRPr="00D71FD9">
        <w:rPr>
          <w:u w:val="single"/>
        </w:rPr>
        <w:t xml:space="preserve"> in state-level climate policy: multiple states prepped to follow California’s more rigorous vehicle emissions standards</w:t>
      </w:r>
      <w:r w:rsidRPr="00D71FD9">
        <w:rPr>
          <w:sz w:val="16"/>
        </w:rPr>
        <w:t xml:space="preserve"> as soon as federal impediments were removed, accelerating decarbonization of the vehicle fleet;[19] </w:t>
      </w:r>
      <w:r w:rsidRPr="00D71FD9">
        <w:rPr>
          <w:u w:val="single"/>
        </w:rPr>
        <w:t>states in the Northeast created a massive new transportation decarbonization initiative</w:t>
      </w:r>
      <w:r w:rsidRPr="00D71FD9">
        <w:rPr>
          <w:sz w:val="16"/>
        </w:rPr>
        <w:t xml:space="preserve">;[20] </w:t>
      </w:r>
      <w:r w:rsidRPr="00D71FD9">
        <w:rPr>
          <w:u w:val="single"/>
        </w:rPr>
        <w:t>many states adopted statutes cutting high-global warming potential gases like hydrofluorocarbons</w:t>
      </w:r>
      <w:r w:rsidRPr="00D71FD9">
        <w:rPr>
          <w:sz w:val="16"/>
        </w:rPr>
        <w:t xml:space="preserve">;[21] and </w:t>
      </w:r>
      <w:r w:rsidRPr="00D71FD9">
        <w:rPr>
          <w:u w:val="single"/>
        </w:rPr>
        <w:t>low carbon fuel standards began to spread</w:t>
      </w:r>
      <w:r w:rsidRPr="00D71FD9">
        <w:rPr>
          <w:sz w:val="16"/>
        </w:rPr>
        <w:t xml:space="preserve">.[22] Subnational </w:t>
      </w:r>
      <w:r w:rsidRPr="00D71FD9">
        <w:rPr>
          <w:u w:val="single"/>
        </w:rPr>
        <w:t>regulators</w:t>
      </w:r>
      <w:r w:rsidRPr="00D71FD9">
        <w:rPr>
          <w:sz w:val="16"/>
        </w:rPr>
        <w:t xml:space="preserve"> also </w:t>
      </w:r>
      <w:r w:rsidRPr="00D71FD9">
        <w:rPr>
          <w:u w:val="single"/>
        </w:rPr>
        <w:t>began to close down obsolete fossil fuel infrastructure</w:t>
      </w:r>
      <w:r w:rsidRPr="00D71FD9">
        <w:rPr>
          <w:sz w:val="16"/>
        </w:rPr>
        <w:t xml:space="preserve">, with record numbers of coal-fired power plants retiring,[23] to be replaced with renewable energy and storage facilities.[24] States accelerated markets for clean technology,[25] implemented major environmental justice efforts in, for instance, California[26], North Carolina,[27] and New Jersey[28], and pivoted towards a just transition.[29] Additionally, </w:t>
      </w:r>
      <w:r w:rsidRPr="00D71FD9">
        <w:rPr>
          <w:u w:val="single"/>
        </w:rPr>
        <w:t xml:space="preserve">a bipartisan coalition of governors formed the </w:t>
      </w:r>
      <w:r w:rsidRPr="00480532">
        <w:rPr>
          <w:rStyle w:val="Emphasis"/>
        </w:rPr>
        <w:t>U</w:t>
      </w:r>
      <w:r w:rsidRPr="00D71FD9">
        <w:rPr>
          <w:sz w:val="16"/>
        </w:rPr>
        <w:t xml:space="preserve">nited </w:t>
      </w:r>
      <w:r w:rsidRPr="00480532">
        <w:rPr>
          <w:rStyle w:val="Emphasis"/>
        </w:rPr>
        <w:t>S</w:t>
      </w:r>
      <w:r w:rsidRPr="00D71FD9">
        <w:rPr>
          <w:sz w:val="16"/>
        </w:rPr>
        <w:t xml:space="preserve">tates </w:t>
      </w:r>
      <w:r w:rsidRPr="00D71FD9">
        <w:rPr>
          <w:u w:val="single"/>
        </w:rPr>
        <w:t>Climate Alliance</w:t>
      </w:r>
      <w:r w:rsidRPr="00D71FD9">
        <w:rPr>
          <w:sz w:val="16"/>
        </w:rPr>
        <w:t>, which included states representing 55 percent of the population.[30] The United States Climate Alliance documented and shared climate efforts among the states, and provided a critical collaborative venue.[31]</w:t>
      </w:r>
    </w:p>
    <w:p w14:paraId="3CA1F0E8" w14:textId="77777777" w:rsidR="006C266E" w:rsidRPr="00D71FD9" w:rsidRDefault="006C266E" w:rsidP="006C266E">
      <w:pPr>
        <w:rPr>
          <w:sz w:val="16"/>
        </w:rPr>
      </w:pPr>
      <w:r w:rsidRPr="00D71FD9">
        <w:rPr>
          <w:sz w:val="16"/>
        </w:rPr>
        <w:t xml:space="preserve">Beyond the value of policy progress in its own right, this </w:t>
      </w:r>
      <w:r w:rsidRPr="00480532">
        <w:rPr>
          <w:rStyle w:val="Emphasis"/>
        </w:rPr>
        <w:t>decentralization</w:t>
      </w:r>
      <w:r w:rsidRPr="00D71FD9">
        <w:rPr>
          <w:sz w:val="16"/>
        </w:rPr>
        <w:t xml:space="preserve"> of policy ultimately </w:t>
      </w:r>
      <w:r w:rsidRPr="00480532">
        <w:rPr>
          <w:rStyle w:val="Emphasis"/>
        </w:rPr>
        <w:t>makes climate action more durable and effective</w:t>
      </w:r>
      <w:r w:rsidRPr="00D71FD9">
        <w:rPr>
          <w:sz w:val="16"/>
        </w:rPr>
        <w:t xml:space="preserve"> on multiple axes:</w:t>
      </w:r>
    </w:p>
    <w:p w14:paraId="2BA3D577" w14:textId="77777777" w:rsidR="006C266E" w:rsidRPr="00D71FD9" w:rsidRDefault="006C266E" w:rsidP="006C266E">
      <w:pPr>
        <w:rPr>
          <w:sz w:val="16"/>
        </w:rPr>
      </w:pPr>
      <w:r w:rsidRPr="00D71FD9">
        <w:rPr>
          <w:sz w:val="16"/>
        </w:rPr>
        <w:t xml:space="preserve">States were the first and primary environmental regulators and the law continues to carve out ample space for state action.[32] </w:t>
      </w:r>
      <w:r w:rsidRPr="00D71FD9">
        <w:rPr>
          <w:u w:val="single"/>
        </w:rPr>
        <w:t xml:space="preserve">Federal authority </w:t>
      </w:r>
      <w:r w:rsidRPr="00480532">
        <w:rPr>
          <w:rStyle w:val="Emphasis"/>
        </w:rPr>
        <w:t>cedes to subnationals in critical areas, including land use</w:t>
      </w:r>
      <w:r w:rsidRPr="00D71FD9">
        <w:rPr>
          <w:sz w:val="16"/>
        </w:rPr>
        <w:t xml:space="preserve">,[33] </w:t>
      </w:r>
      <w:r w:rsidRPr="00D71FD9">
        <w:rPr>
          <w:u w:val="single"/>
        </w:rPr>
        <w:t>the intrastate power sector</w:t>
      </w:r>
      <w:r w:rsidRPr="00D71FD9">
        <w:rPr>
          <w:sz w:val="16"/>
        </w:rPr>
        <w:t xml:space="preserve">,[34] building codes, </w:t>
      </w:r>
      <w:r w:rsidRPr="00D71FD9">
        <w:rPr>
          <w:u w:val="single"/>
        </w:rPr>
        <w:t>and emissions from existing</w:t>
      </w:r>
      <w:r w:rsidRPr="00D71FD9">
        <w:rPr>
          <w:sz w:val="16"/>
        </w:rPr>
        <w:t xml:space="preserve"> stationary[35] and mobile </w:t>
      </w:r>
      <w:r w:rsidRPr="00D71FD9">
        <w:rPr>
          <w:u w:val="single"/>
        </w:rPr>
        <w:t>sources</w:t>
      </w:r>
      <w:r w:rsidRPr="00D71FD9">
        <w:rPr>
          <w:sz w:val="16"/>
        </w:rPr>
        <w:t xml:space="preserve">.[36] The federal Clean Air Act is typical in specifying that federal regulations are floors above which subnational governments are free to act.[37] Thus, </w:t>
      </w:r>
      <w:r w:rsidRPr="00D71FD9">
        <w:rPr>
          <w:u w:val="single"/>
        </w:rPr>
        <w:t>most emissions are firmly under subnational jurisdiction</w:t>
      </w:r>
      <w:r w:rsidRPr="00D71FD9">
        <w:rPr>
          <w:sz w:val="16"/>
        </w:rPr>
        <w:t>.</w:t>
      </w:r>
    </w:p>
    <w:p w14:paraId="47410042" w14:textId="77777777" w:rsidR="006C266E" w:rsidRPr="00D71FD9" w:rsidRDefault="006C266E" w:rsidP="006C266E">
      <w:pPr>
        <w:rPr>
          <w:sz w:val="16"/>
        </w:rPr>
      </w:pPr>
      <w:r w:rsidRPr="00D71FD9">
        <w:rPr>
          <w:u w:val="single"/>
        </w:rPr>
        <w:t>State</w:t>
      </w:r>
      <w:r w:rsidRPr="00D71FD9">
        <w:rPr>
          <w:sz w:val="16"/>
        </w:rPr>
        <w:t xml:space="preserve"> and local legal </w:t>
      </w:r>
      <w:r w:rsidRPr="00D71FD9">
        <w:rPr>
          <w:u w:val="single"/>
        </w:rPr>
        <w:t xml:space="preserve">authorities are </w:t>
      </w:r>
      <w:r w:rsidRPr="00480532">
        <w:rPr>
          <w:rStyle w:val="Emphasis"/>
        </w:rPr>
        <w:t>particularly resistant to judicial reversals</w:t>
      </w:r>
      <w:r w:rsidRPr="00D71FD9">
        <w:rPr>
          <w:sz w:val="16"/>
        </w:rPr>
        <w:t xml:space="preserve">. Few statutes preempt subnational authorities, and </w:t>
      </w:r>
      <w:r w:rsidRPr="00D71FD9">
        <w:rPr>
          <w:u w:val="single"/>
        </w:rPr>
        <w:t>the Supreme Court has long emphasized the importance of state sovereignty in our federal system</w:t>
      </w:r>
      <w:r w:rsidRPr="00D71FD9">
        <w:rPr>
          <w:sz w:val="16"/>
        </w:rPr>
        <w:t>.[38]  Moreover, states receive “special solicitude” regarding their ability to be in court in lawsuits against the federal government.[39] States also have the resources and ability to file such suits—and indeed greatly accelerated their efforts to do so during the Trump administration.[40]</w:t>
      </w:r>
    </w:p>
    <w:p w14:paraId="23B3CF80" w14:textId="77777777" w:rsidR="006C266E" w:rsidRPr="00D71FD9" w:rsidRDefault="006C266E" w:rsidP="006C266E">
      <w:pPr>
        <w:rPr>
          <w:sz w:val="16"/>
        </w:rPr>
      </w:pPr>
      <w:r w:rsidRPr="00D71FD9">
        <w:rPr>
          <w:sz w:val="16"/>
        </w:rPr>
        <w:t xml:space="preserve">In addition to offensive litigation, </w:t>
      </w:r>
      <w:r w:rsidRPr="00D71FD9">
        <w:rPr>
          <w:u w:val="single"/>
        </w:rPr>
        <w:t>States have succeeded in defending many programs from challenges</w:t>
      </w:r>
      <w:r w:rsidRPr="00D71FD9">
        <w:rPr>
          <w:sz w:val="16"/>
        </w:rPr>
        <w:t xml:space="preserve"> asserting a range of federal preemption and federal constitutional claims. For example, California and Oregon successfully preserved their Low Carbon Fuel Standards.[41] Although the Trump administration attempted to limit state authority by, for instance, attacking California’s long-standing vehicle regulatory program,[42] these attacks were on shaky legal ground,[43] and may prove to be evanescent under the new administration. Indeed, even while its vehicle regulatory program was under attack, California was still able to conclude successful agreements under which leading automakers contractually bound themselves to vehicle decarbonization despite federal rollbacks.[44]</w:t>
      </w:r>
    </w:p>
    <w:p w14:paraId="442C2E14" w14:textId="77777777" w:rsidR="006C266E" w:rsidRPr="00D71FD9" w:rsidRDefault="006C266E" w:rsidP="006C266E">
      <w:pPr>
        <w:rPr>
          <w:sz w:val="16"/>
        </w:rPr>
      </w:pPr>
      <w:r w:rsidRPr="00D71FD9">
        <w:rPr>
          <w:sz w:val="16"/>
        </w:rPr>
        <w:t xml:space="preserve">Subnational advantages extend more deeply into the structure of our politics as </w:t>
      </w:r>
      <w:r w:rsidRPr="00D71FD9">
        <w:rPr>
          <w:u w:val="single"/>
        </w:rPr>
        <w:t>subnational action offers a more varied and robust set of frameworks to sustain action, even in the face of federal reversals</w:t>
      </w:r>
      <w:r w:rsidRPr="00D71FD9">
        <w:rPr>
          <w:sz w:val="16"/>
        </w:rPr>
        <w:t>. Programs rooted in a single totalizing vision tend to be unstable.[45] There are simply too many distinct policy and political interests to make national consensus easy to attain.[46] Even after national consensus is attained, national programs can be subject to swift reversals in the courts—as the Supreme Court stay of the Obama-era Clean Power Plan underlined.[47] More fundamentally, as Harvard political scientist Theda Skocpol has observed,[48] any one climate policy is subject to retrenchment in the absence of sustained political organizing across multiple levels. The subnational network offers this sort of thick and resistant legal/political infrastructure.</w:t>
      </w:r>
    </w:p>
    <w:p w14:paraId="6DF0812A" w14:textId="77777777" w:rsidR="006C266E" w:rsidRPr="00D71FD9" w:rsidRDefault="006C266E" w:rsidP="006C266E">
      <w:pPr>
        <w:rPr>
          <w:sz w:val="16"/>
        </w:rPr>
      </w:pPr>
      <w:r w:rsidRPr="00D71FD9">
        <w:rPr>
          <w:sz w:val="16"/>
        </w:rPr>
        <w:t xml:space="preserve">Subnational policies are not immune to reversal—as Professor Leah Stokes has demonstrated, state-level retrenchment has occurred as incumbent fossil interests resist zero-carbon challengers[49]—but they still have real advantages. Initially, </w:t>
      </w:r>
      <w:r w:rsidRPr="00D71FD9">
        <w:rPr>
          <w:u w:val="single"/>
        </w:rPr>
        <w:t xml:space="preserve">there are simply more actors, meaning that progress can be sustained </w:t>
      </w:r>
      <w:r w:rsidRPr="00480532">
        <w:rPr>
          <w:rStyle w:val="Emphasis"/>
        </w:rPr>
        <w:t>even if retrenchment occurs in some jurisdictions</w:t>
      </w:r>
      <w:r w:rsidRPr="00D71FD9">
        <w:rPr>
          <w:sz w:val="16"/>
        </w:rPr>
        <w:t xml:space="preserve">. But </w:t>
      </w:r>
      <w:r w:rsidRPr="00D71FD9">
        <w:rPr>
          <w:u w:val="single"/>
        </w:rPr>
        <w:t>states are also often better able to secure lasting policy settlements</w:t>
      </w:r>
      <w:r w:rsidRPr="00D71FD9">
        <w:rPr>
          <w:sz w:val="16"/>
        </w:rPr>
        <w:t xml:space="preserve">: it is less expensive to organize in state politics, meaning that </w:t>
      </w:r>
      <w:r w:rsidRPr="00D71FD9">
        <w:rPr>
          <w:u w:val="single"/>
        </w:rPr>
        <w:t>lasting political coalitions are</w:t>
      </w:r>
      <w:r w:rsidRPr="00D71FD9">
        <w:rPr>
          <w:sz w:val="16"/>
        </w:rPr>
        <w:t xml:space="preserve"> somewhat </w:t>
      </w:r>
      <w:r w:rsidRPr="00D71FD9">
        <w:rPr>
          <w:u w:val="single"/>
        </w:rPr>
        <w:t>easier to sustain, and may reach more deeply into the community</w:t>
      </w:r>
      <w:r w:rsidRPr="00D71FD9">
        <w:rPr>
          <w:sz w:val="16"/>
        </w:rPr>
        <w:t xml:space="preserve">.[50] The </w:t>
      </w:r>
      <w:r w:rsidRPr="00D71FD9">
        <w:rPr>
          <w:u w:val="single"/>
        </w:rPr>
        <w:t>comparative flexibility and speed of state legislation and regulatory processes</w:t>
      </w:r>
      <w:r w:rsidRPr="00D71FD9">
        <w:rPr>
          <w:sz w:val="16"/>
        </w:rPr>
        <w:t xml:space="preserve"> in some jurisdictions may </w:t>
      </w:r>
      <w:r w:rsidRPr="00D71FD9">
        <w:rPr>
          <w:u w:val="single"/>
        </w:rPr>
        <w:t>make it easier to put programs in place and adapt them in the face of attack</w:t>
      </w:r>
      <w:r w:rsidRPr="00D71FD9">
        <w:rPr>
          <w:sz w:val="16"/>
        </w:rPr>
        <w:t>.[51] And the nimbleness of state and local governments often makes it easier to pair technological policies with social ones—for instance, combining decarbonization rules for an industrial sector with support for transitioning workers.[52]</w:t>
      </w:r>
    </w:p>
    <w:p w14:paraId="3E982889" w14:textId="77777777" w:rsidR="006C266E" w:rsidRPr="00D71FD9" w:rsidRDefault="006C266E" w:rsidP="006C266E">
      <w:pPr>
        <w:rPr>
          <w:sz w:val="16"/>
        </w:rPr>
      </w:pPr>
      <w:r w:rsidRPr="00D71FD9">
        <w:rPr>
          <w:sz w:val="16"/>
        </w:rPr>
        <w:t xml:space="preserve">The structure of </w:t>
      </w:r>
      <w:r w:rsidRPr="00D71FD9">
        <w:rPr>
          <w:u w:val="single"/>
        </w:rPr>
        <w:t>climate progress</w:t>
      </w:r>
      <w:r w:rsidRPr="00D71FD9">
        <w:rPr>
          <w:sz w:val="16"/>
        </w:rPr>
        <w:t xml:space="preserve"> ultimately </w:t>
      </w:r>
      <w:r w:rsidRPr="00D71FD9">
        <w:rPr>
          <w:u w:val="single"/>
        </w:rPr>
        <w:t xml:space="preserve">is </w:t>
      </w:r>
      <w:r w:rsidRPr="00480532">
        <w:rPr>
          <w:rStyle w:val="Emphasis"/>
        </w:rPr>
        <w:t>as multi-leveled and complex</w:t>
      </w:r>
      <w:r w:rsidRPr="00D71FD9">
        <w:rPr>
          <w:u w:val="single"/>
        </w:rPr>
        <w:t xml:space="preserve"> as</w:t>
      </w:r>
      <w:r w:rsidRPr="00D71FD9">
        <w:rPr>
          <w:sz w:val="16"/>
        </w:rPr>
        <w:t xml:space="preserve"> the origins of </w:t>
      </w:r>
      <w:r w:rsidRPr="00D71FD9">
        <w:rPr>
          <w:u w:val="single"/>
        </w:rPr>
        <w:t>the climate crisis</w:t>
      </w:r>
      <w:r w:rsidRPr="00D71FD9">
        <w:rPr>
          <w:sz w:val="16"/>
        </w:rPr>
        <w:t xml:space="preserve"> itself. Elinor Ostrom, Nobel Laureate in Economics, described climate change as a “polycentric” problem, in that the decisions that created the crisis emerge at every level of government and society.[53] </w:t>
      </w:r>
      <w:r w:rsidRPr="00D71FD9">
        <w:rPr>
          <w:u w:val="single"/>
        </w:rPr>
        <w:t>Solutions</w:t>
      </w:r>
      <w:r w:rsidRPr="00D71FD9">
        <w:rPr>
          <w:sz w:val="16"/>
        </w:rPr>
        <w:t xml:space="preserve"> to that crisis </w:t>
      </w:r>
      <w:r w:rsidRPr="00D71FD9">
        <w:rPr>
          <w:u w:val="single"/>
        </w:rPr>
        <w:t>will be more robust if they mirror this essentially fractal structure</w:t>
      </w:r>
      <w:r w:rsidRPr="00D71FD9">
        <w:rPr>
          <w:sz w:val="16"/>
        </w:rPr>
        <w:t>. This was ultimately the insight that motivated the Paris Agreement, with its focus on nationally-determined actions within a larger organizing frame, rather than one central climate regime.[54] The same insight should motivate the design of government programs in the United States, with climate action deepening at every level.</w:t>
      </w:r>
    </w:p>
    <w:p w14:paraId="6E57E868" w14:textId="77777777" w:rsidR="006C266E" w:rsidRPr="00D71FD9" w:rsidRDefault="006C266E" w:rsidP="006C266E">
      <w:pPr>
        <w:keepNext/>
        <w:keepLines/>
        <w:spacing w:before="40"/>
        <w:outlineLvl w:val="3"/>
        <w:rPr>
          <w:rFonts w:eastAsiaTheme="majorEastAsia" w:cstheme="majorBidi"/>
          <w:b/>
          <w:iCs/>
          <w:sz w:val="26"/>
        </w:rPr>
      </w:pPr>
      <w:r w:rsidRPr="00D71FD9">
        <w:rPr>
          <w:rFonts w:eastAsiaTheme="majorEastAsia" w:cstheme="majorBidi"/>
          <w:b/>
          <w:iCs/>
          <w:sz w:val="26"/>
          <w:u w:val="single"/>
        </w:rPr>
        <w:t>Both</w:t>
      </w:r>
      <w:r w:rsidRPr="00D71FD9">
        <w:rPr>
          <w:rFonts w:eastAsiaTheme="majorEastAsia" w:cstheme="majorBidi"/>
          <w:b/>
          <w:iCs/>
          <w:sz w:val="26"/>
        </w:rPr>
        <w:t xml:space="preserve"> state </w:t>
      </w:r>
      <w:r w:rsidRPr="00D71FD9">
        <w:rPr>
          <w:rFonts w:eastAsiaTheme="majorEastAsia" w:cstheme="majorBidi"/>
          <w:b/>
          <w:iCs/>
          <w:sz w:val="26"/>
          <w:u w:val="single"/>
        </w:rPr>
        <w:t>authority</w:t>
      </w:r>
      <w:r w:rsidRPr="00D71FD9">
        <w:rPr>
          <w:rFonts w:eastAsiaTheme="majorEastAsia" w:cstheme="majorBidi"/>
          <w:b/>
          <w:iCs/>
          <w:sz w:val="26"/>
        </w:rPr>
        <w:t xml:space="preserve"> and </w:t>
      </w:r>
      <w:r w:rsidRPr="00D71FD9">
        <w:rPr>
          <w:rFonts w:eastAsiaTheme="majorEastAsia" w:cstheme="majorBidi"/>
          <w:b/>
          <w:iCs/>
          <w:sz w:val="26"/>
          <w:u w:val="single"/>
        </w:rPr>
        <w:t>cooperation</w:t>
      </w:r>
      <w:r w:rsidRPr="00D71FD9">
        <w:rPr>
          <w:rFonts w:eastAsiaTheme="majorEastAsia" w:cstheme="majorBidi"/>
          <w:b/>
          <w:iCs/>
          <w:sz w:val="26"/>
        </w:rPr>
        <w:t xml:space="preserve"> are key to solve warming </w:t>
      </w:r>
    </w:p>
    <w:p w14:paraId="3D7BD96A" w14:textId="77777777" w:rsidR="006C266E" w:rsidRPr="00D71FD9" w:rsidRDefault="006C266E" w:rsidP="006C266E">
      <w:r w:rsidRPr="00D71FD9">
        <w:t xml:space="preserve">Aimee </w:t>
      </w:r>
      <w:r w:rsidRPr="00D71FD9">
        <w:rPr>
          <w:b/>
          <w:bCs/>
          <w:sz w:val="24"/>
        </w:rPr>
        <w:t>Barnes 20</w:t>
      </w:r>
      <w:r w:rsidRPr="00D71FD9">
        <w:t xml:space="preserve">, founder of Hua Nani Advisors, served as senior advisor on climate change to former California Gov. Jerry Brown, 11/14/20, “The secret weapon in Biden's fight against climate change,” </w:t>
      </w:r>
      <w:hyperlink r:id="rId7" w:history="1">
        <w:r w:rsidRPr="00D71FD9">
          <w:t>https://thehill.com/opinion/energy-environment/525939-the-secret-weapon-in-bidens-fight-against-climate-change</w:t>
        </w:r>
      </w:hyperlink>
      <w:r w:rsidRPr="00D71FD9">
        <w:t xml:space="preserve"> /jpb </w:t>
      </w:r>
    </w:p>
    <w:p w14:paraId="53508642" w14:textId="77777777" w:rsidR="006C266E" w:rsidRPr="00D71FD9" w:rsidRDefault="006C266E" w:rsidP="006C266E">
      <w:pPr>
        <w:rPr>
          <w:sz w:val="16"/>
        </w:rPr>
      </w:pPr>
      <w:r w:rsidRPr="00D71FD9">
        <w:rPr>
          <w:sz w:val="16"/>
        </w:rPr>
        <w:t xml:space="preserve">After running and winning on the most ambitious presidential platform on climate change in history, President-elect Joe </w:t>
      </w:r>
      <w:r w:rsidRPr="00D71FD9">
        <w:rPr>
          <w:u w:val="single"/>
        </w:rPr>
        <w:t>Biden is</w:t>
      </w:r>
      <w:r w:rsidRPr="00D71FD9">
        <w:rPr>
          <w:sz w:val="16"/>
        </w:rPr>
        <w:t xml:space="preserve"> now </w:t>
      </w:r>
      <w:r w:rsidRPr="00D71FD9">
        <w:rPr>
          <w:u w:val="single"/>
        </w:rPr>
        <w:t>faced with delivering on</w:t>
      </w:r>
      <w:r w:rsidRPr="00D71FD9">
        <w:rPr>
          <w:sz w:val="16"/>
        </w:rPr>
        <w:t xml:space="preserve"> his </w:t>
      </w:r>
      <w:r w:rsidRPr="00D71FD9">
        <w:rPr>
          <w:u w:val="single"/>
        </w:rPr>
        <w:t>commitments</w:t>
      </w:r>
      <w:r w:rsidRPr="00D71FD9">
        <w:rPr>
          <w:sz w:val="16"/>
        </w:rPr>
        <w:t xml:space="preserve">. </w:t>
      </w:r>
    </w:p>
    <w:p w14:paraId="533B6825" w14:textId="77777777" w:rsidR="006C266E" w:rsidRPr="00D71FD9" w:rsidRDefault="006C266E" w:rsidP="006C266E">
      <w:pPr>
        <w:rPr>
          <w:sz w:val="16"/>
        </w:rPr>
      </w:pPr>
      <w:r w:rsidRPr="00D71FD9">
        <w:rPr>
          <w:sz w:val="16"/>
        </w:rPr>
        <w:t xml:space="preserve">Speculation has already begun regarding how this can be achieved, particularly if Republicans maintain a majority in the Senate. Yet most analyses to date have overlooked </w:t>
      </w:r>
      <w:r w:rsidRPr="00D71FD9">
        <w:rPr>
          <w:u w:val="single"/>
        </w:rPr>
        <w:t>one of the most important tools</w:t>
      </w:r>
      <w:r w:rsidRPr="00D71FD9">
        <w:rPr>
          <w:sz w:val="16"/>
        </w:rPr>
        <w:t xml:space="preserve"> at their disposal: </w:t>
      </w:r>
      <w:r w:rsidRPr="00D71FD9">
        <w:rPr>
          <w:u w:val="single"/>
        </w:rPr>
        <w:t>building on</w:t>
      </w:r>
      <w:r w:rsidRPr="00D71FD9">
        <w:rPr>
          <w:sz w:val="16"/>
        </w:rPr>
        <w:t xml:space="preserve"> the </w:t>
      </w:r>
      <w:r w:rsidRPr="00480532">
        <w:rPr>
          <w:rStyle w:val="Emphasis"/>
        </w:rPr>
        <w:t>leadership of U.S. state and local governments</w:t>
      </w:r>
      <w:r w:rsidRPr="00D71FD9">
        <w:rPr>
          <w:u w:val="single"/>
        </w:rPr>
        <w:t xml:space="preserve"> in a new unprecedented era of </w:t>
      </w:r>
      <w:r w:rsidRPr="00480532">
        <w:rPr>
          <w:rStyle w:val="Emphasis"/>
        </w:rPr>
        <w:t>climate federalism</w:t>
      </w:r>
      <w:r w:rsidRPr="00D71FD9">
        <w:rPr>
          <w:sz w:val="16"/>
        </w:rPr>
        <w:t xml:space="preserve">. </w:t>
      </w:r>
    </w:p>
    <w:p w14:paraId="291728F0" w14:textId="77777777" w:rsidR="006C266E" w:rsidRPr="00D71FD9" w:rsidRDefault="006C266E" w:rsidP="006C266E">
      <w:pPr>
        <w:rPr>
          <w:sz w:val="16"/>
        </w:rPr>
      </w:pPr>
      <w:r w:rsidRPr="00D71FD9">
        <w:rPr>
          <w:sz w:val="16"/>
        </w:rPr>
        <w:t xml:space="preserve">Over the past four years, U.S. states and local governments have played a critical role in filling the leadership void left by the Trump administration. The U.S. Climate Alliance, a bipartisan group of governors committed to meeting their share of the U.S. commitment under the Paris Agreement, now includes 25 states and represents over half of the U.S. population and over a $11 trillion-dollar collective economy. Over 3,000 states, cities and businesses signed on to the “We Are Still In” pledge in support of the Paris Agreement. States attorneys general and NGOs have filed over 100 lawsuits against the Trump administration; the EPA has been sued more than any other government agency. </w:t>
      </w:r>
    </w:p>
    <w:p w14:paraId="788A3C53" w14:textId="77777777" w:rsidR="006C266E" w:rsidRPr="00D71FD9" w:rsidRDefault="006C266E" w:rsidP="006C266E">
      <w:pPr>
        <w:rPr>
          <w:sz w:val="16"/>
        </w:rPr>
      </w:pPr>
      <w:r w:rsidRPr="00D71FD9">
        <w:rPr>
          <w:sz w:val="16"/>
        </w:rPr>
        <w:t xml:space="preserve">According to this year’s America’s Pledge report — an initiative co-chaired by former New York City Mayor Michael Bloomberg and former California Gov. Jerry Brown to quantify the efforts of U.S. state and local climate action — </w:t>
      </w:r>
      <w:r w:rsidRPr="00D71FD9">
        <w:rPr>
          <w:u w:val="single"/>
        </w:rPr>
        <w:t>it is possible to get</w:t>
      </w:r>
      <w:r w:rsidRPr="00D71FD9">
        <w:rPr>
          <w:sz w:val="16"/>
        </w:rPr>
        <w:t xml:space="preserve"> within spitting distance of </w:t>
      </w:r>
      <w:r w:rsidRPr="00D71FD9">
        <w:rPr>
          <w:u w:val="single"/>
        </w:rPr>
        <w:t>50 percent emissions reductions below 2005 levels by 2030 with aggressive federal reengagement</w:t>
      </w:r>
      <w:r w:rsidRPr="00D71FD9">
        <w:rPr>
          <w:sz w:val="16"/>
        </w:rPr>
        <w:t xml:space="preserve"> starting in 2021, </w:t>
      </w:r>
      <w:r w:rsidRPr="00D71FD9">
        <w:rPr>
          <w:u w:val="single"/>
        </w:rPr>
        <w:t>that supports and buoys the actions of U.S. cities, states and businesses</w:t>
      </w:r>
      <w:r w:rsidRPr="00D71FD9">
        <w:rPr>
          <w:sz w:val="16"/>
        </w:rPr>
        <w:t>.</w:t>
      </w:r>
    </w:p>
    <w:p w14:paraId="6A3944BF" w14:textId="77777777" w:rsidR="006C266E" w:rsidRPr="00D71FD9" w:rsidRDefault="006C266E" w:rsidP="006C266E">
      <w:pPr>
        <w:rPr>
          <w:sz w:val="16"/>
        </w:rPr>
      </w:pPr>
      <w:r w:rsidRPr="00D71FD9">
        <w:rPr>
          <w:sz w:val="16"/>
        </w:rPr>
        <w:t>Looking forward, one of the quickest and easiest things a Biden-Harris administration can do to support subnational climate action is to drop Trump-era actions against state policies, particularly those focused on Harris’s home state of California. These would include challenges to California’s carbon market, and restoring California’s waiver and ability to create more protective clean car standards. Instead, the Department of Justice (DOJ) under a Biden-Harris administration should partner with state attorneys general to advance climate action and hold polluters accountable for undermining climate action and environmental justice.</w:t>
      </w:r>
    </w:p>
    <w:p w14:paraId="320F3252" w14:textId="77777777" w:rsidR="006C266E" w:rsidRPr="00D71FD9" w:rsidRDefault="006C266E" w:rsidP="006C266E">
      <w:pPr>
        <w:rPr>
          <w:sz w:val="16"/>
        </w:rPr>
      </w:pPr>
      <w:r w:rsidRPr="00D71FD9">
        <w:rPr>
          <w:sz w:val="16"/>
        </w:rPr>
        <w:t xml:space="preserve">Biden and Vice President-elect Kamala Harris should also look to build on subnational action as they reestablish U.S. participation in the Paris Agreement and its international standing on climate more generally. On day one, a Biden-Harris administration could host a virtual convening of governors, mayors and tribal leaders from across the country in support of a new, more ambitious and science-aligned nationally determined contribution (NDC) — the commitment that countries must submit under the Paris Agreement. Participating governors and mayors would be expected to bring to the table their own clear, science-aligned targets and new commitments to action, in line with the administration’s 2050 net zero goal and ideally in support of an ambitious midterm target on the order of 50 percent by 2035. </w:t>
      </w:r>
    </w:p>
    <w:p w14:paraId="0C0A52F4" w14:textId="77777777" w:rsidR="006C266E" w:rsidRPr="00D71FD9" w:rsidRDefault="006C266E" w:rsidP="006C266E">
      <w:pPr>
        <w:rPr>
          <w:sz w:val="16"/>
        </w:rPr>
      </w:pPr>
      <w:r w:rsidRPr="00D71FD9">
        <w:rPr>
          <w:u w:val="single"/>
        </w:rPr>
        <w:t>To ensure</w:t>
      </w:r>
      <w:r w:rsidRPr="00D71FD9">
        <w:rPr>
          <w:sz w:val="16"/>
        </w:rPr>
        <w:t xml:space="preserve"> that the </w:t>
      </w:r>
      <w:r w:rsidRPr="00D71FD9">
        <w:rPr>
          <w:u w:val="single"/>
        </w:rPr>
        <w:t>commitments</w:t>
      </w:r>
      <w:r w:rsidRPr="00D71FD9">
        <w:rPr>
          <w:sz w:val="16"/>
        </w:rPr>
        <w:t xml:space="preserve"> and announcements </w:t>
      </w:r>
      <w:r w:rsidRPr="00D71FD9">
        <w:rPr>
          <w:u w:val="single"/>
        </w:rPr>
        <w:t>are more than just talk, the White House could</w:t>
      </w:r>
      <w:r w:rsidRPr="00D71FD9">
        <w:rPr>
          <w:sz w:val="16"/>
        </w:rPr>
        <w:t xml:space="preserve"> launch a process to </w:t>
      </w:r>
      <w:r w:rsidRPr="00480532">
        <w:rPr>
          <w:rStyle w:val="Emphasis"/>
        </w:rPr>
        <w:t>meaningfully cooperate</w:t>
      </w:r>
      <w:r w:rsidRPr="00D71FD9">
        <w:rPr>
          <w:u w:val="single"/>
        </w:rPr>
        <w:t xml:space="preserve"> with state, local and tribal leaders, creating a virtuous cycle of enhanced ambition and positive competition</w:t>
      </w:r>
      <w:r w:rsidRPr="00D71FD9">
        <w:rPr>
          <w:sz w:val="16"/>
        </w:rPr>
        <w:t xml:space="preserve"> amongst U.S. states and cities </w:t>
      </w:r>
      <w:r w:rsidRPr="00D71FD9">
        <w:rPr>
          <w:u w:val="single"/>
        </w:rPr>
        <w:t>to see which can decarbonize mostly quickly</w:t>
      </w:r>
      <w:r w:rsidRPr="00D71FD9">
        <w:rPr>
          <w:sz w:val="16"/>
        </w:rPr>
        <w:t xml:space="preserve">. To support such a process, the Climate Cabinet that has been proposed within the White House should create a State and Local Action Task Force, and the Administration should hire senior staff with significant subnational experience and expertise. </w:t>
      </w:r>
    </w:p>
    <w:p w14:paraId="031D01FB" w14:textId="77777777" w:rsidR="006C266E" w:rsidRPr="00D71FD9" w:rsidRDefault="006C266E" w:rsidP="006C266E">
      <w:pPr>
        <w:rPr>
          <w:sz w:val="16"/>
        </w:rPr>
      </w:pPr>
      <w:r w:rsidRPr="00D71FD9">
        <w:rPr>
          <w:sz w:val="16"/>
        </w:rPr>
        <w:t xml:space="preserve">To support that process, a </w:t>
      </w:r>
      <w:r w:rsidRPr="00D71FD9">
        <w:rPr>
          <w:u w:val="single"/>
        </w:rPr>
        <w:t>Biden</w:t>
      </w:r>
      <w:r w:rsidRPr="00D71FD9">
        <w:rPr>
          <w:sz w:val="16"/>
        </w:rPr>
        <w:t xml:space="preserve">-Harris administration — </w:t>
      </w:r>
      <w:r w:rsidRPr="00480532">
        <w:rPr>
          <w:rStyle w:val="Emphasis"/>
        </w:rPr>
        <w:t>even with a Republican Senate</w:t>
      </w:r>
      <w:r w:rsidRPr="00D71FD9">
        <w:rPr>
          <w:sz w:val="16"/>
        </w:rPr>
        <w:t xml:space="preserve"> — </w:t>
      </w:r>
      <w:r w:rsidRPr="00D71FD9">
        <w:rPr>
          <w:u w:val="single"/>
        </w:rPr>
        <w:t>can and should create incentives for state and local climate leadership</w:t>
      </w:r>
      <w:r w:rsidRPr="00D71FD9">
        <w:rPr>
          <w:sz w:val="16"/>
        </w:rPr>
        <w:t xml:space="preserve">, as well as set policy floors for laggards. For example, the administration could provide funding to states to develop Climate Action Plans and reward state local and tribal governments that design and implement ambitious policies. Per Biden’s campaign commitment, 40 percent of such funding could be targeted to support disadvantaged communities. </w:t>
      </w:r>
    </w:p>
    <w:p w14:paraId="0AE1BB86" w14:textId="77777777" w:rsidR="006C266E" w:rsidRPr="00D71FD9" w:rsidRDefault="006C266E" w:rsidP="006C266E">
      <w:pPr>
        <w:rPr>
          <w:sz w:val="16"/>
        </w:rPr>
      </w:pPr>
      <w:r w:rsidRPr="00D71FD9">
        <w:rPr>
          <w:sz w:val="16"/>
        </w:rPr>
        <w:t xml:space="preserve">The Biden administration should also review and bolster other types of financial assistance to state, local and tribal governments to support climate action — including ensuring that federal transportation funds are disbursed in a way that supports the reduction of vehicle miles travelled. And, it can and should also consider innovative financing mechanisms to support subnational climate action — for example, setting up a pre-development fund to support community-led climate and resiliency-focused infrastructure projects. </w:t>
      </w:r>
    </w:p>
    <w:p w14:paraId="10E3C626" w14:textId="77777777" w:rsidR="006C266E" w:rsidRPr="00D71FD9" w:rsidRDefault="006C266E" w:rsidP="006C266E">
      <w:pPr>
        <w:rPr>
          <w:sz w:val="16"/>
        </w:rPr>
      </w:pPr>
      <w:r w:rsidRPr="00D71FD9">
        <w:rPr>
          <w:u w:val="single"/>
        </w:rPr>
        <w:t xml:space="preserve">To solve the climate crisis, we will need all levels of government across the U.S. </w:t>
      </w:r>
      <w:r w:rsidRPr="00480532">
        <w:rPr>
          <w:rStyle w:val="Emphasis"/>
        </w:rPr>
        <w:t>cooperating as actively and seamlessly as possible</w:t>
      </w:r>
      <w:r w:rsidRPr="00D71FD9">
        <w:rPr>
          <w:u w:val="single"/>
        </w:rPr>
        <w:t xml:space="preserve"> towards a climate-safe future. State and local climate action can and should be seen as the</w:t>
      </w:r>
      <w:r w:rsidRPr="00D71FD9">
        <w:rPr>
          <w:sz w:val="16"/>
        </w:rPr>
        <w:t xml:space="preserve"> Biden-Harris administration’s </w:t>
      </w:r>
      <w:r w:rsidRPr="00480532">
        <w:rPr>
          <w:rStyle w:val="Emphasis"/>
        </w:rPr>
        <w:t>secret weapon</w:t>
      </w:r>
      <w:r w:rsidRPr="00D71FD9">
        <w:rPr>
          <w:u w:val="single"/>
        </w:rPr>
        <w:t xml:space="preserve"> in the fight against climate change</w:t>
      </w:r>
      <w:r w:rsidRPr="00D71FD9">
        <w:rPr>
          <w:sz w:val="16"/>
        </w:rPr>
        <w:t>.</w:t>
      </w:r>
    </w:p>
    <w:p w14:paraId="0D354856" w14:textId="77777777" w:rsidR="006C266E" w:rsidRDefault="006C266E" w:rsidP="006C266E">
      <w:pPr>
        <w:pStyle w:val="Heading3"/>
      </w:pPr>
      <w:r w:rsidRPr="00D71FD9">
        <w:t>Solvency---Federal Follow-On---2NC</w:t>
      </w:r>
    </w:p>
    <w:tbl>
      <w:tblPr>
        <w:tblW w:w="0" w:type="dxa"/>
        <w:tblCellMar>
          <w:left w:w="0" w:type="dxa"/>
          <w:right w:w="0" w:type="dxa"/>
        </w:tblCellMar>
        <w:tblLook w:val="04A0" w:firstRow="1" w:lastRow="0" w:firstColumn="1" w:lastColumn="0" w:noHBand="0" w:noVBand="1"/>
      </w:tblPr>
      <w:tblGrid>
        <w:gridCol w:w="96"/>
        <w:gridCol w:w="96"/>
      </w:tblGrid>
      <w:tr w:rsidR="006C266E" w:rsidRPr="00B81B12" w14:paraId="2179A194" w14:textId="77777777" w:rsidTr="006725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4B9BC" w14:textId="77777777" w:rsidR="006C266E" w:rsidRPr="00B81B12" w:rsidRDefault="006C266E" w:rsidP="00672586">
            <w:pPr>
              <w:rPr>
                <w:rFonts w:ascii="Arial" w:eastAsia="Times New Roman" w:hAnsi="Arial" w:cs="Arial"/>
                <w:color w:val="FF000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6431E" w14:textId="77777777" w:rsidR="006C266E" w:rsidRPr="00B81B12" w:rsidRDefault="006C266E" w:rsidP="00672586">
            <w:pPr>
              <w:rPr>
                <w:rFonts w:ascii="Arial" w:eastAsia="Times New Roman" w:hAnsi="Arial" w:cs="Arial"/>
                <w:szCs w:val="20"/>
              </w:rPr>
            </w:pPr>
          </w:p>
        </w:tc>
      </w:tr>
    </w:tbl>
    <w:p w14:paraId="52386FC6" w14:textId="77777777" w:rsidR="006C266E" w:rsidRPr="00B81B12" w:rsidRDefault="006C266E" w:rsidP="006C266E"/>
    <w:p w14:paraId="5A24E3EF" w14:textId="77777777" w:rsidR="006C266E" w:rsidRDefault="006C266E" w:rsidP="006C266E">
      <w:pPr>
        <w:pStyle w:val="Heading4"/>
      </w:pPr>
      <w:r w:rsidRPr="00D71FD9">
        <w:t xml:space="preserve">Yes </w:t>
      </w:r>
      <w:r w:rsidRPr="00D71FD9">
        <w:rPr>
          <w:u w:val="single"/>
        </w:rPr>
        <w:t>federal follow-on</w:t>
      </w:r>
      <w:r w:rsidRPr="00D71FD9">
        <w:t>:</w:t>
      </w:r>
    </w:p>
    <w:p w14:paraId="54491BF8" w14:textId="77777777" w:rsidR="006C266E" w:rsidRDefault="006C266E" w:rsidP="006C266E"/>
    <w:p w14:paraId="13C2D243" w14:textId="77777777" w:rsidR="006C266E" w:rsidRPr="00B81B12" w:rsidRDefault="006C266E" w:rsidP="006C266E"/>
    <w:p w14:paraId="34090DA9" w14:textId="77777777" w:rsidR="006C266E" w:rsidRPr="00D71FD9" w:rsidRDefault="006C266E" w:rsidP="006C266E">
      <w:pPr>
        <w:pStyle w:val="Heading4"/>
      </w:pPr>
      <w:r w:rsidRPr="00D71FD9">
        <w:t xml:space="preserve">The federal government is </w:t>
      </w:r>
      <w:r w:rsidRPr="00D71FD9">
        <w:rPr>
          <w:u w:val="single"/>
        </w:rPr>
        <w:t>forced</w:t>
      </w:r>
      <w:r w:rsidRPr="00D71FD9">
        <w:t xml:space="preserve"> to follow on.</w:t>
      </w:r>
    </w:p>
    <w:p w14:paraId="5A5DE482" w14:textId="77777777" w:rsidR="006C266E" w:rsidRPr="00D71FD9" w:rsidRDefault="006C266E" w:rsidP="006C266E">
      <w:pPr>
        <w:rPr>
          <w:rStyle w:val="Style13ptBold"/>
        </w:rPr>
      </w:pPr>
      <w:bookmarkStart w:id="0" w:name="_Hlk109396738"/>
      <w:bookmarkStart w:id="1" w:name="_Hlk109398424"/>
      <w:r w:rsidRPr="00D71FD9">
        <w:rPr>
          <w:rStyle w:val="Style13ptBold"/>
        </w:rPr>
        <w:t xml:space="preserve">Resevz ’17 </w:t>
      </w:r>
      <w:r w:rsidRPr="00D71FD9">
        <w:t>[Joshua and Heather; Spring 2017; Civil Attorney at the United States Department of Justice, J.D. from Yale University; Professor of Law at Yale University, J.D. from the University of Michigan, A.B. from Princeton University; Democracy: A Journal of Ideas, “Progressive Federalism: A User’s Guide,” no. 44]</w:t>
      </w:r>
    </w:p>
    <w:bookmarkEnd w:id="0"/>
    <w:bookmarkEnd w:id="1"/>
    <w:p w14:paraId="5F144071" w14:textId="77777777" w:rsidR="006C266E" w:rsidRPr="00D71FD9" w:rsidRDefault="006C266E" w:rsidP="006C266E">
      <w:pPr>
        <w:rPr>
          <w:sz w:val="16"/>
        </w:rPr>
      </w:pPr>
      <w:r w:rsidRPr="00D71FD9">
        <w:rPr>
          <w:sz w:val="16"/>
        </w:rPr>
        <w:t xml:space="preserve">But if progressives can simply look outside the Beltway, they will find that they still have access to one of </w:t>
      </w:r>
      <w:r w:rsidRPr="00D71FD9">
        <w:rPr>
          <w:rStyle w:val="StyleUnderline"/>
        </w:rPr>
        <w:t xml:space="preserve">the most </w:t>
      </w:r>
      <w:r w:rsidRPr="00D71FD9">
        <w:rPr>
          <w:rStyle w:val="Emphasis"/>
        </w:rPr>
        <w:t>powerful weapon</w:t>
      </w:r>
      <w:r w:rsidRPr="00D71FD9">
        <w:rPr>
          <w:rStyle w:val="StyleUnderline"/>
        </w:rPr>
        <w:t xml:space="preserve">s in politics: </w:t>
      </w:r>
      <w:r w:rsidRPr="00D71FD9">
        <w:rPr>
          <w:rStyle w:val="Emphasis"/>
        </w:rPr>
        <w:t>federalism</w:t>
      </w:r>
      <w:r w:rsidRPr="00D71FD9">
        <w:rPr>
          <w:sz w:val="16"/>
        </w:rPr>
        <w:t xml:space="preserve">. Using the power they wield in </w:t>
      </w:r>
      <w:r w:rsidRPr="00D71FD9">
        <w:rPr>
          <w:rStyle w:val="StyleUnderline"/>
        </w:rPr>
        <w:t>states and cities</w:t>
      </w:r>
      <w:r w:rsidRPr="00D71FD9">
        <w:rPr>
          <w:sz w:val="16"/>
        </w:rPr>
        <w:t xml:space="preserve"> across the country, progressives can do a good deal more than mourn and obstruct. They can resist Washington overreach, </w:t>
      </w:r>
      <w:r w:rsidRPr="00D71FD9">
        <w:rPr>
          <w:rStyle w:val="StyleUnderline"/>
        </w:rPr>
        <w:t xml:space="preserve">shape </w:t>
      </w:r>
      <w:r w:rsidRPr="00D71FD9">
        <w:rPr>
          <w:rStyle w:val="Emphasis"/>
        </w:rPr>
        <w:t>national policies</w:t>
      </w:r>
      <w:r w:rsidRPr="00D71FD9">
        <w:rPr>
          <w:rStyle w:val="StyleUnderline"/>
        </w:rPr>
        <w:t>, and force the Republicans to compromise</w:t>
      </w:r>
      <w:r w:rsidRPr="00D71FD9">
        <w:rPr>
          <w:sz w:val="16"/>
        </w:rPr>
        <w:t xml:space="preserve">. Cities and states have long been at the center of the fight over national values. And it’s time progressives recognized that federalism isn’t just for conservatives. </w:t>
      </w:r>
    </w:p>
    <w:p w14:paraId="26F91A80" w14:textId="77777777" w:rsidR="006C266E" w:rsidRPr="00D71FD9" w:rsidRDefault="006C266E" w:rsidP="006C266E">
      <w:pPr>
        <w:rPr>
          <w:sz w:val="16"/>
        </w:rPr>
      </w:pPr>
      <w:r w:rsidRPr="00D71FD9">
        <w:rPr>
          <w:sz w:val="16"/>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w:t>
      </w:r>
      <w:r w:rsidRPr="00D71FD9">
        <w:rPr>
          <w:rStyle w:val="StyleUnderline"/>
        </w:rPr>
        <w:t xml:space="preserve">take advantage of the </w:t>
      </w:r>
      <w:r w:rsidRPr="00D71FD9">
        <w:rPr>
          <w:rStyle w:val="Emphasis"/>
        </w:rPr>
        <w:t>enormous power</w:t>
      </w:r>
      <w:r w:rsidRPr="00D71FD9">
        <w:rPr>
          <w:rStyle w:val="StyleUnderline"/>
        </w:rPr>
        <w:t xml:space="preserve"> that federalism confers</w:t>
      </w:r>
      <w:r w:rsidRPr="00D71FD9">
        <w:rPr>
          <w:sz w:val="16"/>
        </w:rPr>
        <w:t xml:space="preserve"> within their own cities and states, but </w:t>
      </w:r>
      <w:r w:rsidRPr="00D71FD9">
        <w:rPr>
          <w:rStyle w:val="StyleUnderline"/>
        </w:rPr>
        <w:t xml:space="preserve">to affect national debates, influence national policy, and force </w:t>
      </w:r>
      <w:r w:rsidRPr="00D71FD9">
        <w:rPr>
          <w:rStyle w:val="Emphasis"/>
        </w:rPr>
        <w:t>national actors</w:t>
      </w:r>
      <w:r w:rsidRPr="00D71FD9">
        <w:rPr>
          <w:rStyle w:val="StyleUnderline"/>
        </w:rPr>
        <w:t xml:space="preserve"> to the </w:t>
      </w:r>
      <w:r w:rsidRPr="00D71FD9">
        <w:rPr>
          <w:rStyle w:val="Emphasis"/>
        </w:rPr>
        <w:t>bargain</w:t>
      </w:r>
      <w:r w:rsidRPr="00D71FD9">
        <w:rPr>
          <w:rStyle w:val="StyleUnderline"/>
        </w:rPr>
        <w:t>ing table. Their success shows that federalism is a</w:t>
      </w:r>
      <w:r w:rsidRPr="00D71FD9">
        <w:rPr>
          <w:sz w:val="16"/>
        </w:rPr>
        <w:t xml:space="preserve"> neutral and </w:t>
      </w:r>
      <w:r w:rsidRPr="00D71FD9">
        <w:rPr>
          <w:rStyle w:val="StyleUnderline"/>
        </w:rPr>
        <w:t>powerful tool</w:t>
      </w:r>
      <w:r w:rsidRPr="00D71FD9">
        <w:rPr>
          <w:sz w:val="16"/>
        </w:rPr>
        <w:t xml:space="preserve"> for change, not an intrinsically conservative quirk of U.S. government. </w:t>
      </w:r>
    </w:p>
    <w:p w14:paraId="3D7A661C" w14:textId="77777777" w:rsidR="006C266E" w:rsidRPr="00D71FD9" w:rsidRDefault="006C266E" w:rsidP="006C266E">
      <w:pPr>
        <w:rPr>
          <w:sz w:val="16"/>
          <w:szCs w:val="16"/>
        </w:rPr>
      </w:pPr>
      <w:r w:rsidRPr="00D71FD9">
        <w:rPr>
          <w:sz w:val="16"/>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1BAC1033" w14:textId="77777777" w:rsidR="006C266E" w:rsidRPr="00D71FD9" w:rsidRDefault="006C266E" w:rsidP="006C266E">
      <w:pPr>
        <w:rPr>
          <w:sz w:val="16"/>
          <w:szCs w:val="16"/>
        </w:rPr>
      </w:pPr>
      <w:r w:rsidRPr="00D71FD9">
        <w:rPr>
          <w:sz w:val="16"/>
          <w:szCs w:val="16"/>
        </w:rPr>
        <w:t xml:space="preserve">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32F627B4" w14:textId="77777777" w:rsidR="006C266E" w:rsidRPr="00D71FD9" w:rsidRDefault="006C266E" w:rsidP="006C266E">
      <w:pPr>
        <w:rPr>
          <w:sz w:val="16"/>
          <w:szCs w:val="16"/>
        </w:rPr>
      </w:pPr>
      <w:r w:rsidRPr="00D71FD9">
        <w:rPr>
          <w:sz w:val="16"/>
          <w:szCs w:val="16"/>
        </w:rPr>
        <w:t xml:space="preserve">Types of Resistance </w:t>
      </w:r>
    </w:p>
    <w:p w14:paraId="285E008E" w14:textId="77777777" w:rsidR="006C266E" w:rsidRPr="00D71FD9" w:rsidRDefault="006C266E" w:rsidP="006C266E">
      <w:pPr>
        <w:rPr>
          <w:sz w:val="16"/>
        </w:rPr>
      </w:pPr>
      <w:r w:rsidRPr="00D71FD9">
        <w:rPr>
          <w:sz w:val="16"/>
        </w:rPr>
        <w:t xml:space="preserve">We often forget that </w:t>
      </w:r>
      <w:r w:rsidRPr="00D71FD9">
        <w:rPr>
          <w:rStyle w:val="StyleUnderline"/>
        </w:rPr>
        <w:t xml:space="preserve">the </w:t>
      </w:r>
      <w:r w:rsidRPr="00D71FD9">
        <w:rPr>
          <w:rStyle w:val="Emphasis"/>
        </w:rPr>
        <w:t>fed</w:t>
      </w:r>
      <w:r w:rsidRPr="00D71FD9">
        <w:rPr>
          <w:sz w:val="16"/>
        </w:rPr>
        <w:t>eral government</w:t>
      </w:r>
      <w:r w:rsidRPr="00D71FD9">
        <w:rPr>
          <w:rStyle w:val="Emphasis"/>
        </w:rPr>
        <w:t>’s</w:t>
      </w:r>
      <w:r w:rsidRPr="00D71FD9">
        <w:rPr>
          <w:rStyle w:val="StyleUnderline"/>
        </w:rPr>
        <w:t xml:space="preserve"> </w:t>
      </w:r>
      <w:r w:rsidRPr="00D71FD9">
        <w:rPr>
          <w:rStyle w:val="Emphasis"/>
        </w:rPr>
        <w:t>admin</w:t>
      </w:r>
      <w:r w:rsidRPr="00D71FD9">
        <w:rPr>
          <w:rStyle w:val="StyleUnderline"/>
        </w:rPr>
        <w:t xml:space="preserve">istrative capacity is </w:t>
      </w:r>
      <w:r w:rsidRPr="00D71FD9">
        <w:rPr>
          <w:rStyle w:val="Emphasis"/>
        </w:rPr>
        <w:t>modest</w:t>
      </w:r>
      <w:r w:rsidRPr="00D71FD9">
        <w:rPr>
          <w:sz w:val="16"/>
        </w:rPr>
        <w:t xml:space="preserve">, relatively speaking. Excluding the military, </w:t>
      </w:r>
      <w:r w:rsidRPr="00D71FD9">
        <w:rPr>
          <w:rStyle w:val="StyleUnderline"/>
        </w:rPr>
        <w:t xml:space="preserve">it employs </w:t>
      </w:r>
      <w:r w:rsidRPr="00D71FD9">
        <w:rPr>
          <w:rStyle w:val="Emphasis"/>
        </w:rPr>
        <w:t>just</w:t>
      </w:r>
      <w:r w:rsidRPr="00D71FD9">
        <w:rPr>
          <w:rStyle w:val="StyleUnderline"/>
        </w:rPr>
        <w:t xml:space="preserve"> short of three million personnel. Its 2015 budget</w:t>
      </w:r>
      <w:r w:rsidRPr="00D71FD9">
        <w:rPr>
          <w:sz w:val="16"/>
        </w:rPr>
        <w:t xml:space="preserve"> (excluding defense, Social Security, and mandatory spending obligations) </w:t>
      </w:r>
      <w:r w:rsidRPr="00D71FD9">
        <w:rPr>
          <w:rStyle w:val="StyleUnderline"/>
        </w:rPr>
        <w:t xml:space="preserve">was less than $600 billion. Together, </w:t>
      </w:r>
      <w:r w:rsidRPr="00D71FD9">
        <w:rPr>
          <w:rStyle w:val="Emphasis"/>
        </w:rPr>
        <w:t>state</w:t>
      </w:r>
      <w:r w:rsidRPr="00D71FD9">
        <w:rPr>
          <w:sz w:val="16"/>
        </w:rPr>
        <w:t xml:space="preserve"> and local government</w:t>
      </w:r>
      <w:r w:rsidRPr="00D71FD9">
        <w:rPr>
          <w:rStyle w:val="Emphasis"/>
        </w:rPr>
        <w:t>s</w:t>
      </w:r>
      <w:r w:rsidRPr="00D71FD9">
        <w:rPr>
          <w:rStyle w:val="StyleUnderline"/>
        </w:rPr>
        <w:t xml:space="preserve"> </w:t>
      </w:r>
      <w:r w:rsidRPr="00D71FD9">
        <w:rPr>
          <w:rStyle w:val="Emphasis"/>
        </w:rPr>
        <w:t>dwarf</w:t>
      </w:r>
      <w:r w:rsidRPr="00D71FD9">
        <w:rPr>
          <w:rStyle w:val="StyleUnderline"/>
        </w:rPr>
        <w:t xml:space="preserve"> these figures, with more than </w:t>
      </w:r>
      <w:r w:rsidRPr="00D71FD9">
        <w:rPr>
          <w:rStyle w:val="Emphasis"/>
        </w:rPr>
        <w:t>14 million</w:t>
      </w:r>
      <w:r w:rsidRPr="00D71FD9">
        <w:rPr>
          <w:rStyle w:val="StyleUnderline"/>
        </w:rPr>
        <w:t xml:space="preserve"> workers and</w:t>
      </w:r>
      <w:r w:rsidRPr="00D71FD9">
        <w:rPr>
          <w:sz w:val="16"/>
        </w:rPr>
        <w:t xml:space="preserve"> a combined budget of more than </w:t>
      </w:r>
      <w:r w:rsidRPr="00D71FD9">
        <w:rPr>
          <w:rStyle w:val="Emphasis"/>
        </w:rPr>
        <w:t>$2.5 trillion</w:t>
      </w:r>
      <w:r w:rsidRPr="00D71FD9">
        <w:rPr>
          <w:sz w:val="16"/>
        </w:rPr>
        <w:t xml:space="preserve">. </w:t>
      </w:r>
    </w:p>
    <w:p w14:paraId="39480B19" w14:textId="77777777" w:rsidR="006C266E" w:rsidRPr="00D71FD9" w:rsidRDefault="006C266E" w:rsidP="006C266E">
      <w:pPr>
        <w:rPr>
          <w:sz w:val="16"/>
        </w:rPr>
      </w:pPr>
      <w:r w:rsidRPr="00D71FD9">
        <w:rPr>
          <w:sz w:val="16"/>
        </w:rPr>
        <w:t xml:space="preserve">Because of this, Washington can’t go it alone. </w:t>
      </w:r>
      <w:r w:rsidRPr="00D71FD9">
        <w:rPr>
          <w:rStyle w:val="StyleUnderline"/>
        </w:rPr>
        <w:t xml:space="preserve">When Congress makes a law, it often lacks the resources to enforce it. Instead, it relies on states and localities to carry out its policies. Without those </w:t>
      </w:r>
      <w:r w:rsidRPr="00D71FD9">
        <w:rPr>
          <w:rStyle w:val="Emphasis"/>
        </w:rPr>
        <w:t>local</w:t>
      </w:r>
      <w:r w:rsidRPr="00D71FD9">
        <w:rPr>
          <w:rStyle w:val="StyleUnderline"/>
        </w:rPr>
        <w:t xml:space="preserve"> actor</w:t>
      </w:r>
      <w:r w:rsidRPr="00D71FD9">
        <w:rPr>
          <w:rStyle w:val="Emphasis"/>
        </w:rPr>
        <w:t>s</w:t>
      </w:r>
      <w:r w:rsidRPr="00D71FD9">
        <w:rPr>
          <w:rStyle w:val="StyleUnderline"/>
        </w:rPr>
        <w:t xml:space="preserve">, the feds </w:t>
      </w:r>
      <w:r w:rsidRPr="00D71FD9">
        <w:rPr>
          <w:rStyle w:val="Emphasis"/>
        </w:rPr>
        <w:t>can</w:t>
      </w:r>
      <w:r w:rsidRPr="00D71FD9">
        <w:rPr>
          <w:rStyle w:val="StyleUnderline"/>
        </w:rPr>
        <w:t>no</w:t>
      </w:r>
      <w:r w:rsidRPr="00D71FD9">
        <w:rPr>
          <w:rStyle w:val="Emphasis"/>
        </w:rPr>
        <w:t>t</w:t>
      </w:r>
      <w:r w:rsidRPr="00D71FD9">
        <w:rPr>
          <w:rStyle w:val="StyleUnderline"/>
        </w:rPr>
        <w:t xml:space="preserve"> enforce </w:t>
      </w:r>
      <w:r w:rsidRPr="00D71FD9">
        <w:rPr>
          <w:rStyle w:val="Emphasis"/>
        </w:rPr>
        <w:t>immigration</w:t>
      </w:r>
      <w:r w:rsidRPr="00D71FD9">
        <w:rPr>
          <w:rStyle w:val="StyleUnderline"/>
        </w:rPr>
        <w:t xml:space="preserve"> law, implement </w:t>
      </w:r>
      <w:r w:rsidRPr="00D71FD9">
        <w:rPr>
          <w:rStyle w:val="Emphasis"/>
        </w:rPr>
        <w:t>environment</w:t>
      </w:r>
      <w:r w:rsidRPr="00D71FD9">
        <w:rPr>
          <w:rStyle w:val="StyleUnderline"/>
        </w:rPr>
        <w:t xml:space="preserve">al policy, build </w:t>
      </w:r>
      <w:r w:rsidRPr="00D71FD9">
        <w:rPr>
          <w:rStyle w:val="Emphasis"/>
        </w:rPr>
        <w:t>infrastructure</w:t>
      </w:r>
      <w:r w:rsidRPr="00D71FD9">
        <w:rPr>
          <w:rStyle w:val="StyleUnderline"/>
        </w:rPr>
        <w:t xml:space="preserve">, or prosecute </w:t>
      </w:r>
      <w:r w:rsidRPr="00D71FD9">
        <w:rPr>
          <w:rStyle w:val="Emphasis"/>
        </w:rPr>
        <w:t>drug</w:t>
      </w:r>
      <w:r w:rsidRPr="00D71FD9">
        <w:rPr>
          <w:rStyle w:val="StyleUnderline"/>
        </w:rPr>
        <w:t xml:space="preserve"> offense</w:t>
      </w:r>
      <w:r w:rsidRPr="00D71FD9">
        <w:rPr>
          <w:rStyle w:val="Emphasis"/>
        </w:rPr>
        <w:t>s</w:t>
      </w:r>
      <w:r w:rsidRPr="00D71FD9">
        <w:rPr>
          <w:rStyle w:val="StyleUnderline"/>
        </w:rPr>
        <w:t>. Changing policies</w:t>
      </w:r>
      <w:r w:rsidRPr="00D71FD9">
        <w:rPr>
          <w:sz w:val="16"/>
        </w:rPr>
        <w:t xml:space="preserve"> in these areas—and many more—</w:t>
      </w:r>
      <w:r w:rsidRPr="00D71FD9">
        <w:rPr>
          <w:rStyle w:val="StyleUnderline"/>
        </w:rPr>
        <w:t xml:space="preserve">is possible </w:t>
      </w:r>
      <w:r w:rsidRPr="00D71FD9">
        <w:rPr>
          <w:rStyle w:val="Emphasis"/>
        </w:rPr>
        <w:t>only</w:t>
      </w:r>
      <w:r w:rsidRPr="00D71FD9">
        <w:rPr>
          <w:rStyle w:val="StyleUnderline"/>
        </w:rPr>
        <w:t xml:space="preserve"> if cities and states lend a hand. This arrangement</w:t>
      </w:r>
      <w:r w:rsidRPr="00D71FD9">
        <w:rPr>
          <w:sz w:val="16"/>
        </w:rPr>
        <w:t xml:space="preserve"> creates opportunities for federal-state cooperation. But it also </w:t>
      </w:r>
      <w:r w:rsidRPr="00D71FD9">
        <w:rPr>
          <w:rStyle w:val="StyleUnderline"/>
        </w:rPr>
        <w:t>allows for “</w:t>
      </w:r>
      <w:r w:rsidRPr="00D71FD9">
        <w:rPr>
          <w:rStyle w:val="Emphasis"/>
        </w:rPr>
        <w:t>uncoop</w:t>
      </w:r>
      <w:r w:rsidRPr="00D71FD9">
        <w:rPr>
          <w:rStyle w:val="StyleUnderline"/>
        </w:rPr>
        <w:t xml:space="preserve">erative </w:t>
      </w:r>
      <w:r w:rsidRPr="00D71FD9">
        <w:rPr>
          <w:rStyle w:val="Emphasis"/>
        </w:rPr>
        <w:t>f</w:t>
      </w:r>
      <w:r w:rsidRPr="00D71FD9">
        <w:rPr>
          <w:rStyle w:val="StyleUnderline"/>
        </w:rPr>
        <w:t>edera</w:t>
      </w:r>
      <w:r w:rsidRPr="00D71FD9">
        <w:rPr>
          <w:rStyle w:val="Emphasis"/>
        </w:rPr>
        <w:t>lism</w:t>
      </w:r>
      <w:r w:rsidRPr="00D71FD9">
        <w:rPr>
          <w:rStyle w:val="StyleUnderline"/>
        </w:rPr>
        <w:t>”: State and local official</w:t>
      </w:r>
      <w:r w:rsidRPr="00D71FD9">
        <w:rPr>
          <w:rStyle w:val="Emphasis"/>
        </w:rPr>
        <w:t>s</w:t>
      </w:r>
      <w:r w:rsidRPr="00D71FD9">
        <w:rPr>
          <w:rStyle w:val="StyleUnderline"/>
        </w:rPr>
        <w:t xml:space="preserve"> can use their </w:t>
      </w:r>
      <w:r w:rsidRPr="00D71FD9">
        <w:rPr>
          <w:rStyle w:val="Emphasis"/>
        </w:rPr>
        <w:t>leverage</w:t>
      </w:r>
      <w:r w:rsidRPr="00D71FD9">
        <w:rPr>
          <w:rStyle w:val="StyleUnderline"/>
        </w:rPr>
        <w:t xml:space="preserve"> over the feds to </w:t>
      </w:r>
      <w:r w:rsidRPr="00D71FD9">
        <w:rPr>
          <w:rStyle w:val="Emphasis"/>
        </w:rPr>
        <w:t>shape national policy</w:t>
      </w:r>
      <w:r w:rsidRPr="00D71FD9">
        <w:rPr>
          <w:sz w:val="16"/>
        </w:rPr>
        <w:t xml:space="preserve">. </w:t>
      </w:r>
    </w:p>
    <w:p w14:paraId="1BDE8AD0" w14:textId="77777777" w:rsidR="006C266E" w:rsidRPr="00D71FD9" w:rsidRDefault="006C266E" w:rsidP="006C266E">
      <w:pPr>
        <w:rPr>
          <w:sz w:val="16"/>
        </w:rPr>
      </w:pPr>
      <w:r w:rsidRPr="00D71FD9">
        <w:rPr>
          <w:sz w:val="16"/>
        </w:rPr>
        <w:t xml:space="preserve">This means that states can shape policy simply </w:t>
      </w:r>
      <w:r w:rsidRPr="00D71FD9">
        <w:rPr>
          <w:rStyle w:val="StyleUnderline"/>
        </w:rPr>
        <w:t xml:space="preserve">by </w:t>
      </w:r>
      <w:r w:rsidRPr="00D71FD9">
        <w:rPr>
          <w:rStyle w:val="Emphasis"/>
        </w:rPr>
        <w:t>refusing</w:t>
      </w:r>
      <w:r w:rsidRPr="00D71FD9">
        <w:rPr>
          <w:rStyle w:val="StyleUnderline"/>
        </w:rPr>
        <w:t xml:space="preserve"> to partner with the </w:t>
      </w:r>
      <w:r w:rsidRPr="00D71FD9">
        <w:rPr>
          <w:rStyle w:val="Emphasis"/>
        </w:rPr>
        <w:t>fed</w:t>
      </w:r>
      <w:r w:rsidRPr="00D71FD9">
        <w:rPr>
          <w:rStyle w:val="StyleUnderline"/>
        </w:rPr>
        <w:t>eral government. This</w:t>
      </w:r>
      <w:r w:rsidRPr="00D71FD9">
        <w:rPr>
          <w:sz w:val="16"/>
        </w:rPr>
        <w:t xml:space="preserve"> form of resistance involves more than mere obstruction. It allows progressive states to help </w:t>
      </w:r>
      <w:r w:rsidRPr="00D71FD9">
        <w:rPr>
          <w:rStyle w:val="StyleUnderline"/>
        </w:rPr>
        <w:t xml:space="preserve">set the </w:t>
      </w:r>
      <w:r w:rsidRPr="00D71FD9">
        <w:rPr>
          <w:rStyle w:val="Emphasis"/>
        </w:rPr>
        <w:t>federal agenda</w:t>
      </w:r>
      <w:r w:rsidRPr="00D71FD9">
        <w:rPr>
          <w:rStyle w:val="StyleUnderline"/>
        </w:rPr>
        <w:t xml:space="preserve"> by forcing debates</w:t>
      </w:r>
      <w:r w:rsidRPr="00D71FD9">
        <w:rPr>
          <w:sz w:val="16"/>
        </w:rPr>
        <w:t xml:space="preserve"> that conservatives would rather avoid </w:t>
      </w:r>
      <w:r w:rsidRPr="00D71FD9">
        <w:rPr>
          <w:rStyle w:val="StyleUnderline"/>
        </w:rPr>
        <w:t>and</w:t>
      </w:r>
      <w:r w:rsidRPr="00D71FD9">
        <w:rPr>
          <w:sz w:val="16"/>
        </w:rPr>
        <w:t xml:space="preserve"> by </w:t>
      </w:r>
      <w:r w:rsidRPr="00D71FD9">
        <w:rPr>
          <w:rStyle w:val="StyleUnderline"/>
        </w:rPr>
        <w:t xml:space="preserve">creating incentives for compromise. When states </w:t>
      </w:r>
      <w:r w:rsidRPr="00D71FD9">
        <w:rPr>
          <w:rStyle w:val="Emphasis"/>
        </w:rPr>
        <w:t>opt out</w:t>
      </w:r>
      <w:r w:rsidRPr="00D71FD9">
        <w:rPr>
          <w:rStyle w:val="StyleUnderline"/>
        </w:rPr>
        <w:t xml:space="preserve"> of a federal program, it costs the federal government </w:t>
      </w:r>
      <w:r w:rsidRPr="00D71FD9">
        <w:rPr>
          <w:rStyle w:val="Emphasis"/>
        </w:rPr>
        <w:t>resources</w:t>
      </w:r>
      <w:r w:rsidRPr="00D71FD9">
        <w:rPr>
          <w:rStyle w:val="StyleUnderline"/>
        </w:rPr>
        <w:t xml:space="preserve"> and </w:t>
      </w:r>
      <w:r w:rsidRPr="00D71FD9">
        <w:rPr>
          <w:rStyle w:val="Emphasis"/>
        </w:rPr>
        <w:t>p</w:t>
      </w:r>
      <w:r w:rsidRPr="00D71FD9">
        <w:rPr>
          <w:rStyle w:val="StyleUnderline"/>
        </w:rPr>
        <w:t xml:space="preserve">olitical </w:t>
      </w:r>
      <w:r w:rsidRPr="00D71FD9">
        <w:rPr>
          <w:rStyle w:val="Emphasis"/>
        </w:rPr>
        <w:t>c</w:t>
      </w:r>
      <w:r w:rsidRPr="00D71FD9">
        <w:rPr>
          <w:rStyle w:val="StyleUnderline"/>
        </w:rPr>
        <w:t>apital</w:t>
      </w:r>
      <w:r w:rsidRPr="00D71FD9">
        <w:rPr>
          <w:sz w:val="16"/>
        </w:rPr>
        <w:t>. That’s why President Trump has a lot more incentive to compromise with Democrats in Sacramento than with those on the Hill.</w:t>
      </w:r>
    </w:p>
    <w:p w14:paraId="4380010A" w14:textId="77777777" w:rsidR="006C266E" w:rsidRPr="00D71FD9" w:rsidRDefault="006C266E" w:rsidP="006C266E"/>
    <w:p w14:paraId="20B4AE4F" w14:textId="77777777" w:rsidR="006C266E" w:rsidRPr="00D71FD9" w:rsidRDefault="006C266E" w:rsidP="006C266E">
      <w:pPr>
        <w:pStyle w:val="Heading4"/>
      </w:pPr>
      <w:r w:rsidRPr="00D71FD9">
        <w:t>More ev!</w:t>
      </w:r>
    </w:p>
    <w:p w14:paraId="4E8FBFBA" w14:textId="77777777" w:rsidR="006C266E" w:rsidRPr="00D71FD9" w:rsidRDefault="006C266E" w:rsidP="006C266E">
      <w:r w:rsidRPr="00D71FD9">
        <w:rPr>
          <w:rStyle w:val="Style13ptBold"/>
        </w:rPr>
        <w:t xml:space="preserve">Smith ’21 </w:t>
      </w:r>
      <w:r w:rsidRPr="00D71FD9">
        <w:t>[Fred; 2021; Associate Professor at Emory University Law School; Wisconsin Law Review, “Federalism in the States: What States Can Teach About Commandeering,” p. 1257-1279]</w:t>
      </w:r>
    </w:p>
    <w:p w14:paraId="7BBB10CB" w14:textId="77777777" w:rsidR="006C266E" w:rsidRPr="00D71FD9" w:rsidRDefault="006C266E" w:rsidP="006C266E">
      <w:pPr>
        <w:rPr>
          <w:sz w:val="16"/>
        </w:rPr>
      </w:pPr>
      <w:r w:rsidRPr="00D71FD9">
        <w:rPr>
          <w:sz w:val="16"/>
        </w:rPr>
        <w:t>1. Federalism and Collective Action</w:t>
      </w:r>
    </w:p>
    <w:p w14:paraId="52802DDC" w14:textId="77777777" w:rsidR="006C266E" w:rsidRPr="00D71FD9" w:rsidRDefault="006C266E" w:rsidP="006C266E">
      <w:pPr>
        <w:rPr>
          <w:sz w:val="16"/>
        </w:rPr>
      </w:pPr>
      <w:r w:rsidRPr="00D71FD9">
        <w:rPr>
          <w:rStyle w:val="StyleUnderline"/>
        </w:rPr>
        <w:t xml:space="preserve">With autonomy comes </w:t>
      </w:r>
      <w:r w:rsidRPr="00D71FD9">
        <w:rPr>
          <w:rStyle w:val="Emphasis"/>
        </w:rPr>
        <w:t>resistance</w:t>
      </w:r>
      <w:r w:rsidRPr="00D71FD9">
        <w:rPr>
          <w:rStyle w:val="StyleUnderline"/>
        </w:rPr>
        <w:t>, or “</w:t>
      </w:r>
      <w:r w:rsidRPr="00D71FD9">
        <w:rPr>
          <w:rStyle w:val="Emphasis"/>
        </w:rPr>
        <w:t>uncooperative</w:t>
      </w:r>
      <w:r w:rsidRPr="00D71FD9">
        <w:rPr>
          <w:rStyle w:val="StyleUnderline"/>
        </w:rPr>
        <w:t xml:space="preserve">” postures by </w:t>
      </w:r>
      <w:r w:rsidRPr="00D71FD9">
        <w:rPr>
          <w:rStyle w:val="Emphasis"/>
        </w:rPr>
        <w:t>state</w:t>
      </w:r>
      <w:r w:rsidRPr="00D71FD9">
        <w:rPr>
          <w:sz w:val="16"/>
        </w:rPr>
        <w:t xml:space="preserve"> and local </w:t>
      </w:r>
      <w:r w:rsidRPr="00D71FD9">
        <w:rPr>
          <w:rStyle w:val="StyleUnderline"/>
        </w:rPr>
        <w:t>government</w:t>
      </w:r>
      <w:r w:rsidRPr="00D71FD9">
        <w:rPr>
          <w:rStyle w:val="Emphasis"/>
        </w:rPr>
        <w:t>s</w:t>
      </w:r>
      <w:r w:rsidRPr="00D71FD9">
        <w:rPr>
          <w:sz w:val="16"/>
        </w:rPr>
        <w:t xml:space="preserve">.133 And with </w:t>
      </w:r>
      <w:r w:rsidRPr="00D71FD9">
        <w:rPr>
          <w:rStyle w:val="StyleUnderline"/>
        </w:rPr>
        <w:t>this</w:t>
      </w:r>
      <w:r w:rsidRPr="00D71FD9">
        <w:rPr>
          <w:sz w:val="16"/>
        </w:rPr>
        <w:t xml:space="preserve"> autonomy to resist comes a potential complication: </w:t>
      </w:r>
      <w:r w:rsidRPr="00D71FD9">
        <w:rPr>
          <w:rStyle w:val="Emphasis"/>
        </w:rPr>
        <w:t>inhibit</w:t>
      </w:r>
      <w:r w:rsidRPr="00D71FD9">
        <w:rPr>
          <w:sz w:val="16"/>
        </w:rPr>
        <w:t xml:space="preserve">ing </w:t>
      </w:r>
      <w:r w:rsidRPr="00D71FD9">
        <w:rPr>
          <w:rStyle w:val="StyleUnderline"/>
        </w:rPr>
        <w:t xml:space="preserve">a </w:t>
      </w:r>
      <w:r w:rsidRPr="00D71FD9">
        <w:rPr>
          <w:rStyle w:val="Emphasis"/>
        </w:rPr>
        <w:t>central government’s ability</w:t>
      </w:r>
      <w:r w:rsidRPr="00D71FD9">
        <w:rPr>
          <w:rStyle w:val="StyleUnderline"/>
        </w:rPr>
        <w:t xml:space="preserve"> to deal with </w:t>
      </w:r>
      <w:r w:rsidRPr="00D71FD9">
        <w:rPr>
          <w:rStyle w:val="Emphasis"/>
        </w:rPr>
        <w:t>collective action</w:t>
      </w:r>
      <w:r w:rsidRPr="00D71FD9">
        <w:rPr>
          <w:rStyle w:val="StyleUnderline"/>
        </w:rPr>
        <w:t xml:space="preserve"> problems</w:t>
      </w:r>
      <w:r w:rsidRPr="00D71FD9">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1A6C4357" w14:textId="77777777" w:rsidR="006C266E" w:rsidRPr="00D71FD9" w:rsidRDefault="006C266E" w:rsidP="006C266E">
      <w:pPr>
        <w:rPr>
          <w:sz w:val="16"/>
        </w:rPr>
      </w:pPr>
      <w:r w:rsidRPr="00D71FD9">
        <w:rPr>
          <w:sz w:val="16"/>
        </w:rPr>
        <w:t xml:space="preserve">Prior to the adoption of the Constitution, under the Articles of Confederation, </w:t>
      </w:r>
      <w:r w:rsidRPr="00D71FD9">
        <w:rPr>
          <w:rStyle w:val="StyleUnderline"/>
        </w:rPr>
        <w:t xml:space="preserve">states’ considerable </w:t>
      </w:r>
      <w:r w:rsidRPr="00D71FD9">
        <w:rPr>
          <w:rStyle w:val="Emphasis"/>
        </w:rPr>
        <w:t>autonomy</w:t>
      </w:r>
      <w:r w:rsidRPr="00D71FD9">
        <w:rPr>
          <w:sz w:val="16"/>
        </w:rPr>
        <w:t xml:space="preserve"> and sovereignty </w:t>
      </w:r>
      <w:r w:rsidRPr="00D71FD9">
        <w:rPr>
          <w:rStyle w:val="StyleUnderline"/>
        </w:rPr>
        <w:t xml:space="preserve">facilitated collective action </w:t>
      </w:r>
      <w:r w:rsidRPr="00D71FD9">
        <w:rPr>
          <w:rStyle w:val="Emphasis"/>
        </w:rPr>
        <w:t>problems</w:t>
      </w:r>
      <w:r w:rsidRPr="00D71FD9">
        <w:rPr>
          <w:sz w:val="16"/>
        </w:rPr>
        <w:t xml:space="preserve">.138 </w:t>
      </w:r>
      <w:r w:rsidRPr="00D71FD9">
        <w:rPr>
          <w:rStyle w:val="StyleUnderline"/>
        </w:rPr>
        <w:t xml:space="preserve">The </w:t>
      </w:r>
      <w:r w:rsidRPr="00D71FD9">
        <w:rPr>
          <w:rStyle w:val="Emphasis"/>
        </w:rPr>
        <w:t>fed</w:t>
      </w:r>
      <w:r w:rsidRPr="00D71FD9">
        <w:rPr>
          <w:rStyle w:val="StyleUnderline"/>
        </w:rPr>
        <w:t>eral</w:t>
      </w:r>
      <w:r w:rsidRPr="00D71FD9">
        <w:rPr>
          <w:sz w:val="16"/>
        </w:rPr>
        <w:t xml:space="preserve"> government </w:t>
      </w:r>
      <w:r w:rsidRPr="00D71FD9">
        <w:rPr>
          <w:rStyle w:val="StyleUnderline"/>
        </w:rPr>
        <w:t xml:space="preserve">could not </w:t>
      </w:r>
      <w:r w:rsidRPr="00D71FD9">
        <w:rPr>
          <w:rStyle w:val="Emphasis"/>
        </w:rPr>
        <w:t>raise revenue</w:t>
      </w:r>
      <w:r w:rsidRPr="00D71FD9">
        <w:rPr>
          <w:rStyle w:val="StyleUnderline"/>
        </w:rPr>
        <w:t xml:space="preserve"> without state approval</w:t>
      </w:r>
      <w:r w:rsidRPr="00D71FD9">
        <w:rPr>
          <w:sz w:val="16"/>
        </w:rPr>
        <w:t xml:space="preserve">, for example.139 One result of this arrangement was that </w:t>
      </w:r>
      <w:r w:rsidRPr="00D71FD9">
        <w:rPr>
          <w:rStyle w:val="StyleUnderline"/>
        </w:rPr>
        <w:t xml:space="preserve">the central government had </w:t>
      </w:r>
      <w:r w:rsidRPr="00D71FD9">
        <w:rPr>
          <w:rStyle w:val="Emphasis"/>
        </w:rPr>
        <w:t>substantial difficulty</w:t>
      </w:r>
      <w:r w:rsidRPr="00D71FD9">
        <w:rPr>
          <w:rStyle w:val="StyleUnderline"/>
        </w:rPr>
        <w:t xml:space="preserve"> solving</w:t>
      </w:r>
      <w:r w:rsidRPr="00D71FD9">
        <w:rPr>
          <w:sz w:val="16"/>
        </w:rPr>
        <w:t xml:space="preserve"> collective action </w:t>
      </w:r>
      <w:r w:rsidRPr="00D71FD9">
        <w:rPr>
          <w:rStyle w:val="StyleUnderline"/>
        </w:rPr>
        <w:t>problems</w:t>
      </w:r>
      <w:r w:rsidRPr="00D71FD9">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46602218" w14:textId="77777777" w:rsidR="006C266E" w:rsidRPr="00D71FD9" w:rsidRDefault="006C266E" w:rsidP="006C266E">
      <w:pPr>
        <w:ind w:left="720"/>
        <w:rPr>
          <w:sz w:val="16"/>
        </w:rPr>
      </w:pPr>
      <w:r w:rsidRPr="00D71FD9">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7108C31D" w14:textId="77777777" w:rsidR="006C266E" w:rsidRPr="00D71FD9" w:rsidRDefault="006C266E" w:rsidP="006C266E">
      <w:pPr>
        <w:rPr>
          <w:sz w:val="16"/>
        </w:rPr>
      </w:pPr>
      <w:r w:rsidRPr="00D71FD9">
        <w:rPr>
          <w:sz w:val="16"/>
        </w:rPr>
        <w:t>2. Commandeering and Collective Action</w:t>
      </w:r>
    </w:p>
    <w:p w14:paraId="78322BEA" w14:textId="77777777" w:rsidR="006C266E" w:rsidRPr="00D71FD9" w:rsidRDefault="006C266E" w:rsidP="006C266E">
      <w:pPr>
        <w:rPr>
          <w:sz w:val="16"/>
        </w:rPr>
      </w:pPr>
      <w:r w:rsidRPr="00D71FD9">
        <w:rPr>
          <w:rStyle w:val="StyleUnderline"/>
        </w:rPr>
        <w:t xml:space="preserve">The </w:t>
      </w:r>
      <w:r w:rsidRPr="00D71FD9">
        <w:rPr>
          <w:rStyle w:val="Emphasis"/>
        </w:rPr>
        <w:t>collective-action</w:t>
      </w:r>
      <w:r w:rsidRPr="00D71FD9">
        <w:rPr>
          <w:rStyle w:val="StyleUnderline"/>
        </w:rPr>
        <w:t xml:space="preserve"> strand of federalism</w:t>
      </w:r>
      <w:r w:rsidRPr="00D71FD9">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D71FD9">
        <w:rPr>
          <w:rStyle w:val="StyleUnderline"/>
        </w:rPr>
        <w:t xml:space="preserve">disabled </w:t>
      </w:r>
      <w:r w:rsidRPr="00D71FD9">
        <w:rPr>
          <w:rStyle w:val="Emphasis"/>
        </w:rPr>
        <w:t>Congress’s ability</w:t>
      </w:r>
      <w:r w:rsidRPr="00D71FD9">
        <w:rPr>
          <w:rStyle w:val="StyleUnderline"/>
        </w:rPr>
        <w:t xml:space="preserve"> to deal with this </w:t>
      </w:r>
      <w:r w:rsidRPr="00D71FD9">
        <w:rPr>
          <w:rStyle w:val="Emphasis"/>
        </w:rPr>
        <w:t>pressing</w:t>
      </w:r>
      <w:r w:rsidRPr="00D71FD9">
        <w:rPr>
          <w:rStyle w:val="StyleUnderline"/>
        </w:rPr>
        <w:t xml:space="preserve"> collective action problem</w:t>
      </w:r>
      <w:r w:rsidRPr="00D71FD9">
        <w:rPr>
          <w:sz w:val="16"/>
        </w:rPr>
        <w:t>.147</w:t>
      </w:r>
    </w:p>
    <w:p w14:paraId="37CB9DEE" w14:textId="77777777" w:rsidR="006C266E" w:rsidRPr="00D71FD9" w:rsidRDefault="006C266E" w:rsidP="006C266E">
      <w:pPr>
        <w:rPr>
          <w:sz w:val="16"/>
        </w:rPr>
      </w:pPr>
      <w:r w:rsidRPr="00D71FD9">
        <w:rPr>
          <w:sz w:val="16"/>
        </w:rPr>
        <w:t xml:space="preserve">Scholarly critics of the doctrine have similarly described ways that </w:t>
      </w:r>
      <w:r w:rsidRPr="00D71FD9">
        <w:rPr>
          <w:rStyle w:val="StyleUnderline"/>
        </w:rPr>
        <w:t>anticommandeering</w:t>
      </w:r>
      <w:r w:rsidRPr="00D71FD9">
        <w:rPr>
          <w:sz w:val="16"/>
        </w:rPr>
        <w:t xml:space="preserve"> can </w:t>
      </w:r>
      <w:r w:rsidRPr="00D71FD9">
        <w:rPr>
          <w:rStyle w:val="StyleUnderline"/>
        </w:rPr>
        <w:t xml:space="preserve">make it </w:t>
      </w:r>
      <w:r w:rsidRPr="00D71FD9">
        <w:rPr>
          <w:rStyle w:val="Emphasis"/>
        </w:rPr>
        <w:t>difficult</w:t>
      </w:r>
      <w:r w:rsidRPr="00D71FD9">
        <w:rPr>
          <w:rStyle w:val="StyleUnderline"/>
        </w:rPr>
        <w:t xml:space="preserve"> for the </w:t>
      </w:r>
      <w:r w:rsidRPr="00D71FD9">
        <w:rPr>
          <w:rStyle w:val="Emphasis"/>
        </w:rPr>
        <w:t>central gov</w:t>
      </w:r>
      <w:r w:rsidRPr="00D71FD9">
        <w:rPr>
          <w:rStyle w:val="StyleUnderline"/>
        </w:rPr>
        <w:t>ernmen</w:t>
      </w:r>
      <w:r w:rsidRPr="00D71FD9">
        <w:rPr>
          <w:rStyle w:val="Emphasis"/>
        </w:rPr>
        <w:t>t</w:t>
      </w:r>
      <w:r w:rsidRPr="00D71FD9">
        <w:rPr>
          <w:rStyle w:val="StyleUnderline"/>
        </w:rPr>
        <w:t xml:space="preserve"> to mitigate </w:t>
      </w:r>
      <w:r w:rsidRPr="00D71FD9">
        <w:rPr>
          <w:rStyle w:val="Emphasis"/>
        </w:rPr>
        <w:t>collective action</w:t>
      </w:r>
      <w:r w:rsidRPr="00D71FD9">
        <w:rPr>
          <w:rStyle w:val="StyleUnderline"/>
        </w:rPr>
        <w:t xml:space="preserve"> problems</w:t>
      </w:r>
      <w:r w:rsidRPr="00D71FD9">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197678EC" w14:textId="77777777" w:rsidR="006C266E" w:rsidRPr="00D71FD9" w:rsidRDefault="006C266E" w:rsidP="006C266E">
      <w:pPr>
        <w:ind w:left="720"/>
        <w:rPr>
          <w:sz w:val="12"/>
          <w:szCs w:val="12"/>
        </w:rPr>
      </w:pPr>
      <w:r w:rsidRPr="00D71FD9">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7109B7D2" w14:textId="77777777" w:rsidR="006C266E" w:rsidRPr="00D71FD9" w:rsidRDefault="006C266E" w:rsidP="006C266E">
      <w:pPr>
        <w:rPr>
          <w:sz w:val="12"/>
          <w:szCs w:val="12"/>
        </w:rPr>
      </w:pPr>
      <w:r w:rsidRPr="00D71FD9">
        <w:rPr>
          <w:sz w:val="12"/>
          <w:szCs w:val="12"/>
        </w:rPr>
        <w:t>3. State Commandeering and Collective Action</w:t>
      </w:r>
    </w:p>
    <w:p w14:paraId="1CDDD513" w14:textId="77777777" w:rsidR="006C266E" w:rsidRPr="00D71FD9" w:rsidRDefault="006C266E" w:rsidP="006C266E">
      <w:pPr>
        <w:rPr>
          <w:sz w:val="12"/>
          <w:szCs w:val="12"/>
        </w:rPr>
      </w:pPr>
      <w:r w:rsidRPr="00D71FD9">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0543EF08" w14:textId="77777777" w:rsidR="006C266E" w:rsidRPr="00D71FD9" w:rsidRDefault="006C266E" w:rsidP="006C266E">
      <w:pPr>
        <w:rPr>
          <w:sz w:val="16"/>
        </w:rPr>
      </w:pPr>
      <w:r w:rsidRPr="00D71FD9">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D71FD9">
        <w:rPr>
          <w:rStyle w:val="StyleUnderline"/>
        </w:rPr>
        <w:t xml:space="preserve">Localities need </w:t>
      </w:r>
      <w:r w:rsidRPr="00D71FD9">
        <w:rPr>
          <w:rStyle w:val="Emphasis"/>
        </w:rPr>
        <w:t>teachers</w:t>
      </w:r>
      <w:r w:rsidRPr="00D71FD9">
        <w:rPr>
          <w:rStyle w:val="StyleUnderline"/>
        </w:rPr>
        <w:t xml:space="preserve">, </w:t>
      </w:r>
      <w:r w:rsidRPr="00D71FD9">
        <w:rPr>
          <w:rStyle w:val="Emphasis"/>
        </w:rPr>
        <w:t>police officers</w:t>
      </w:r>
      <w:r w:rsidRPr="00D71FD9">
        <w:rPr>
          <w:rStyle w:val="StyleUnderline"/>
        </w:rPr>
        <w:t xml:space="preserve">, </w:t>
      </w:r>
      <w:r w:rsidRPr="00D71FD9">
        <w:rPr>
          <w:rStyle w:val="Emphasis"/>
        </w:rPr>
        <w:t>sanitation workers</w:t>
      </w:r>
      <w:r w:rsidRPr="00D71FD9">
        <w:rPr>
          <w:rStyle w:val="StyleUnderline"/>
        </w:rPr>
        <w:t xml:space="preserve">, and </w:t>
      </w:r>
      <w:r w:rsidRPr="00D71FD9">
        <w:rPr>
          <w:rStyle w:val="Emphasis"/>
        </w:rPr>
        <w:t>grocery store</w:t>
      </w:r>
      <w:r w:rsidRPr="00D71FD9">
        <w:rPr>
          <w:rStyle w:val="StyleUnderline"/>
        </w:rPr>
        <w:t xml:space="preserve"> stocker</w:t>
      </w:r>
      <w:r w:rsidRPr="00D71FD9">
        <w:rPr>
          <w:rStyle w:val="Emphasis"/>
        </w:rPr>
        <w:t>s</w:t>
      </w:r>
      <w:r w:rsidRPr="00D71FD9">
        <w:rPr>
          <w:rStyle w:val="StyleUnderline"/>
        </w:rPr>
        <w:t xml:space="preserve"> to function</w:t>
      </w:r>
      <w:r w:rsidRPr="00D71FD9">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1A35B111" w14:textId="77777777" w:rsidR="006C266E" w:rsidRPr="00D71FD9" w:rsidRDefault="006C266E" w:rsidP="006C266E">
      <w:pPr>
        <w:rPr>
          <w:sz w:val="12"/>
          <w:szCs w:val="12"/>
        </w:rPr>
      </w:pPr>
      <w:r w:rsidRPr="00D71FD9">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18D6A4A2" w14:textId="77777777" w:rsidR="006C266E" w:rsidRPr="00D71FD9" w:rsidRDefault="006C266E" w:rsidP="006C266E">
      <w:pPr>
        <w:rPr>
          <w:sz w:val="12"/>
          <w:szCs w:val="12"/>
        </w:rPr>
      </w:pPr>
      <w:r w:rsidRPr="00D71FD9">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7D768AF4" w14:textId="77777777" w:rsidR="006C266E" w:rsidRPr="00D71FD9" w:rsidRDefault="006C266E" w:rsidP="006C266E">
      <w:pPr>
        <w:rPr>
          <w:sz w:val="12"/>
          <w:szCs w:val="12"/>
        </w:rPr>
      </w:pPr>
      <w:r w:rsidRPr="00D71FD9">
        <w:rPr>
          <w:sz w:val="12"/>
          <w:szCs w:val="12"/>
        </w:rPr>
        <w:t>While states have used their commandeering power 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47BDA402" w14:textId="77777777" w:rsidR="006C266E" w:rsidRPr="00D71FD9" w:rsidRDefault="006C266E" w:rsidP="006C266E">
      <w:pPr>
        <w:rPr>
          <w:sz w:val="12"/>
          <w:szCs w:val="12"/>
        </w:rPr>
      </w:pPr>
      <w:r w:rsidRPr="00D71FD9">
        <w:rPr>
          <w:sz w:val="12"/>
          <w:szCs w:val="12"/>
        </w:rPr>
        <w:t>III. Implications from the States</w:t>
      </w:r>
    </w:p>
    <w:p w14:paraId="5149B3D2" w14:textId="77777777" w:rsidR="006C266E" w:rsidRPr="00D71FD9" w:rsidRDefault="006C266E" w:rsidP="006C266E">
      <w:pPr>
        <w:rPr>
          <w:sz w:val="16"/>
        </w:rPr>
      </w:pPr>
      <w:r w:rsidRPr="00D71FD9">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D71FD9">
        <w:rPr>
          <w:rStyle w:val="Emphasis"/>
        </w:rPr>
        <w:t>horizonal</w:t>
      </w:r>
      <w:r w:rsidRPr="00D71FD9">
        <w:rPr>
          <w:rStyle w:val="StyleUnderline"/>
        </w:rPr>
        <w:t xml:space="preserve"> and </w:t>
      </w:r>
      <w:r w:rsidRPr="00D71FD9">
        <w:rPr>
          <w:rStyle w:val="Emphasis"/>
        </w:rPr>
        <w:t>vertical</w:t>
      </w:r>
      <w:r w:rsidRPr="00D71FD9">
        <w:rPr>
          <w:rStyle w:val="StyleUnderline"/>
        </w:rPr>
        <w:t xml:space="preserve"> federalism are oft-discussed features of the </w:t>
      </w:r>
      <w:r w:rsidRPr="00D71FD9">
        <w:rPr>
          <w:rStyle w:val="Emphasis"/>
        </w:rPr>
        <w:t>relationships</w:t>
      </w:r>
      <w:r w:rsidRPr="00D71FD9">
        <w:rPr>
          <w:rStyle w:val="StyleUnderline"/>
        </w:rPr>
        <w:t xml:space="preserve"> between the </w:t>
      </w:r>
      <w:r w:rsidRPr="00D71FD9">
        <w:rPr>
          <w:rStyle w:val="Emphasis"/>
        </w:rPr>
        <w:t>fed</w:t>
      </w:r>
      <w:r w:rsidRPr="00D71FD9">
        <w:rPr>
          <w:rStyle w:val="StyleUnderline"/>
        </w:rPr>
        <w:t>eral</w:t>
      </w:r>
      <w:r w:rsidRPr="00D71FD9">
        <w:rPr>
          <w:sz w:val="16"/>
        </w:rPr>
        <w:t xml:space="preserve"> government </w:t>
      </w:r>
      <w:r w:rsidRPr="00D71FD9">
        <w:rPr>
          <w:rStyle w:val="StyleUnderline"/>
        </w:rPr>
        <w:t xml:space="preserve">and </w:t>
      </w:r>
      <w:r w:rsidRPr="00D71FD9">
        <w:rPr>
          <w:rStyle w:val="Emphasis"/>
        </w:rPr>
        <w:t>states</w:t>
      </w:r>
      <w:r w:rsidRPr="00D71FD9">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D71FD9">
        <w:rPr>
          <w:rStyle w:val="StyleUnderline"/>
        </w:rPr>
        <w:t xml:space="preserve">intrastate </w:t>
      </w:r>
      <w:r w:rsidRPr="00D71FD9">
        <w:rPr>
          <w:rStyle w:val="Emphasis"/>
        </w:rPr>
        <w:t>commandeering</w:t>
      </w:r>
      <w:r w:rsidRPr="00D71FD9">
        <w:rPr>
          <w:rStyle w:val="StyleUnderline"/>
        </w:rPr>
        <w:t xml:space="preserve"> can inform</w:t>
      </w:r>
      <w:r w:rsidRPr="00D71FD9">
        <w:rPr>
          <w:sz w:val="16"/>
        </w:rPr>
        <w:t xml:space="preserve"> </w:t>
      </w:r>
      <w:r w:rsidRPr="00D71FD9">
        <w:rPr>
          <w:rStyle w:val="StyleUnderline"/>
        </w:rPr>
        <w:t>discussions about</w:t>
      </w:r>
      <w:r w:rsidRPr="00D71FD9">
        <w:rPr>
          <w:sz w:val="16"/>
        </w:rPr>
        <w:t xml:space="preserve"> how anticommandeering doctrine interacts with both democratic accountability and </w:t>
      </w:r>
      <w:r w:rsidRPr="00D71FD9">
        <w:rPr>
          <w:rStyle w:val="Emphasis"/>
        </w:rPr>
        <w:t>collective action</w:t>
      </w:r>
      <w:r w:rsidRPr="00D71FD9">
        <w:rPr>
          <w:rStyle w:val="StyleUnderline"/>
        </w:rPr>
        <w:t xml:space="preserve"> problems</w:t>
      </w:r>
      <w:r w:rsidRPr="00D71FD9">
        <w:rPr>
          <w:sz w:val="16"/>
        </w:rPr>
        <w:t>.</w:t>
      </w:r>
    </w:p>
    <w:p w14:paraId="138469FD" w14:textId="77777777" w:rsidR="006C266E" w:rsidRPr="00D71FD9" w:rsidRDefault="006C266E" w:rsidP="006C266E">
      <w:pPr>
        <w:rPr>
          <w:sz w:val="16"/>
        </w:rPr>
      </w:pPr>
      <w:r w:rsidRPr="00D71FD9">
        <w:rPr>
          <w:rStyle w:val="StyleUnderline"/>
        </w:rPr>
        <w:t xml:space="preserve">These observations have </w:t>
      </w:r>
      <w:r w:rsidRPr="00D71FD9">
        <w:rPr>
          <w:rStyle w:val="Emphasis"/>
        </w:rPr>
        <w:t>practical</w:t>
      </w:r>
      <w:r w:rsidRPr="00D71FD9">
        <w:rPr>
          <w:rStyle w:val="StyleUnderline"/>
        </w:rPr>
        <w:t xml:space="preserve"> or </w:t>
      </w:r>
      <w:r w:rsidRPr="00D71FD9">
        <w:rPr>
          <w:rStyle w:val="Emphasis"/>
        </w:rPr>
        <w:t>doctrinal import</w:t>
      </w:r>
      <w:r w:rsidRPr="00D71FD9">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59E2DB8F" w14:textId="77777777" w:rsidR="006C266E" w:rsidRPr="00D71FD9" w:rsidRDefault="006C266E" w:rsidP="006C266E">
      <w:pPr>
        <w:rPr>
          <w:sz w:val="16"/>
        </w:rPr>
      </w:pPr>
      <w:r w:rsidRPr="00D71FD9">
        <w:rPr>
          <w:sz w:val="16"/>
        </w:rPr>
        <w:t>Over the decades, scholars like Professors Vicki Jackson and Neil Siegel have offered visions about what such a reformed doctrine might look like. Professor Jackson has broadly advocated for</w:t>
      </w:r>
    </w:p>
    <w:p w14:paraId="6F0DF62E" w14:textId="77777777" w:rsidR="006C266E" w:rsidRPr="00D71FD9" w:rsidRDefault="006C266E" w:rsidP="006C266E">
      <w:pPr>
        <w:ind w:left="720"/>
        <w:rPr>
          <w:sz w:val="16"/>
        </w:rPr>
      </w:pPr>
      <w:r w:rsidRPr="00D71FD9">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05AA3EDF" w14:textId="77777777" w:rsidR="006C266E" w:rsidRPr="00D71FD9" w:rsidRDefault="006C266E" w:rsidP="006C266E">
      <w:pPr>
        <w:rPr>
          <w:sz w:val="16"/>
        </w:rPr>
      </w:pPr>
      <w:r w:rsidRPr="00D71FD9">
        <w:rPr>
          <w:sz w:val="16"/>
        </w:rPr>
        <w:t>Relatedly, Siegel has proposed a presumption against anticommandeering under some specified circumstances absent a compelling government interest.174</w:t>
      </w:r>
    </w:p>
    <w:p w14:paraId="6F3AA3BC" w14:textId="77777777" w:rsidR="006C266E" w:rsidRPr="00D71FD9" w:rsidRDefault="006C266E" w:rsidP="006C266E">
      <w:pPr>
        <w:rPr>
          <w:sz w:val="16"/>
        </w:rPr>
      </w:pPr>
      <w:r w:rsidRPr="00D71FD9">
        <w:rPr>
          <w:sz w:val="16"/>
        </w:rPr>
        <w:t xml:space="preserve">The goal here is not to identify the precise metes and bounds of what a reformed anticommandeering doctrine should look like. Rather, </w:t>
      </w:r>
      <w:r w:rsidRPr="00D71FD9">
        <w:rPr>
          <w:rStyle w:val="StyleUnderline"/>
        </w:rPr>
        <w:t xml:space="preserve">when working to achieve the </w:t>
      </w:r>
      <w:r w:rsidRPr="00D71FD9">
        <w:rPr>
          <w:rStyle w:val="Emphasis"/>
        </w:rPr>
        <w:t>optimal balance</w:t>
      </w:r>
      <w:r w:rsidRPr="00D71FD9">
        <w:rPr>
          <w:rStyle w:val="StyleUnderline"/>
        </w:rPr>
        <w:t xml:space="preserve">, we can </w:t>
      </w:r>
      <w:r w:rsidRPr="00D71FD9">
        <w:rPr>
          <w:rStyle w:val="Emphasis"/>
        </w:rPr>
        <w:t>learn lessons</w:t>
      </w:r>
      <w:r w:rsidRPr="00D71FD9">
        <w:rPr>
          <w:rStyle w:val="StyleUnderline"/>
        </w:rPr>
        <w:t xml:space="preserve"> by looking to </w:t>
      </w:r>
      <w:r w:rsidRPr="00D71FD9">
        <w:rPr>
          <w:rStyle w:val="Emphasis"/>
        </w:rPr>
        <w:t>state lab</w:t>
      </w:r>
      <w:r w:rsidRPr="00D71FD9">
        <w:rPr>
          <w:rStyle w:val="StyleUnderline"/>
        </w:rPr>
        <w:t>oratorie</w:t>
      </w:r>
      <w:r w:rsidRPr="00D71FD9">
        <w:rPr>
          <w:rStyle w:val="Emphasis"/>
        </w:rPr>
        <w:t>s</w:t>
      </w:r>
      <w:r w:rsidRPr="00D71FD9">
        <w:rPr>
          <w:rStyle w:val="StyleUnderline"/>
        </w:rPr>
        <w:t xml:space="preserve">. </w:t>
      </w:r>
      <w:r w:rsidRPr="00D71FD9">
        <w:rPr>
          <w:rStyle w:val="Emphasis"/>
        </w:rPr>
        <w:t>Consulting</w:t>
      </w:r>
      <w:r w:rsidRPr="00D71FD9">
        <w:rPr>
          <w:rStyle w:val="StyleUnderline"/>
        </w:rPr>
        <w:t xml:space="preserve"> the results of their </w:t>
      </w:r>
      <w:r w:rsidRPr="00D71FD9">
        <w:rPr>
          <w:rStyle w:val="Emphasis"/>
        </w:rPr>
        <w:t>experiments</w:t>
      </w:r>
      <w:r w:rsidRPr="00D71FD9">
        <w:rPr>
          <w:rStyle w:val="StyleUnderline"/>
        </w:rPr>
        <w:t xml:space="preserve"> reduces the risks of American federalism’s </w:t>
      </w:r>
      <w:r w:rsidRPr="00D71FD9">
        <w:rPr>
          <w:rStyle w:val="Emphasis"/>
        </w:rPr>
        <w:t>atom-splitting</w:t>
      </w:r>
      <w:r w:rsidRPr="00D71FD9">
        <w:rPr>
          <w:sz w:val="16"/>
        </w:rPr>
        <w:t>.</w:t>
      </w:r>
    </w:p>
    <w:p w14:paraId="37A86260" w14:textId="77777777" w:rsidR="006C266E" w:rsidRPr="00D71FD9" w:rsidRDefault="006C266E" w:rsidP="006C266E">
      <w:pPr>
        <w:pStyle w:val="Heading3"/>
      </w:pPr>
      <w:r w:rsidRPr="00D71FD9">
        <w:t>Solvency---AT: Preemption---2NC</w:t>
      </w:r>
    </w:p>
    <w:p w14:paraId="51D2D91C" w14:textId="77777777" w:rsidR="006C266E" w:rsidRPr="00D71FD9" w:rsidRDefault="006C266E" w:rsidP="006C266E">
      <w:pPr>
        <w:pStyle w:val="Heading4"/>
      </w:pPr>
      <w:r w:rsidRPr="00D71FD9">
        <w:rPr>
          <w:u w:val="single"/>
        </w:rPr>
        <w:t>No</w:t>
      </w:r>
      <w:r w:rsidRPr="00D71FD9">
        <w:t xml:space="preserve"> pre-emption.</w:t>
      </w:r>
    </w:p>
    <w:p w14:paraId="20DFF804" w14:textId="77777777" w:rsidR="006C266E" w:rsidRPr="00D71FD9" w:rsidRDefault="006C266E" w:rsidP="006C266E">
      <w:pPr>
        <w:pStyle w:val="Heading4"/>
      </w:pPr>
      <w:r w:rsidRPr="00D71FD9">
        <w:t xml:space="preserve">It’ll be </w:t>
      </w:r>
      <w:r w:rsidRPr="00D71FD9">
        <w:rPr>
          <w:u w:val="single"/>
        </w:rPr>
        <w:t>struck down</w:t>
      </w:r>
      <w:r w:rsidRPr="00D71FD9">
        <w:t xml:space="preserve"> under the </w:t>
      </w:r>
      <w:r w:rsidRPr="00D71FD9">
        <w:rPr>
          <w:u w:val="single"/>
        </w:rPr>
        <w:t>Tenth Amendment</w:t>
      </w:r>
      <w:r w:rsidRPr="00D71FD9">
        <w:t>.</w:t>
      </w:r>
    </w:p>
    <w:p w14:paraId="4B3A7A0F" w14:textId="77777777" w:rsidR="006C266E" w:rsidRPr="00D71FD9" w:rsidRDefault="006C266E" w:rsidP="006C266E">
      <w:r w:rsidRPr="00D71FD9">
        <w:rPr>
          <w:rStyle w:val="Style13ptBold"/>
        </w:rPr>
        <w:t xml:space="preserve">Somin ’19 </w:t>
      </w:r>
      <w:r w:rsidRPr="00D71FD9">
        <w:t xml:space="preserve">[Ilya; 2019; Professor of Law at George Mason University, adjunct scholar at the CATO Institute, and author of Democracy and Political Ignorance: Why Smaller Government is Smarter; Texas Law Review, “Making Federalism Great Again,” </w:t>
      </w:r>
      <w:hyperlink r:id="rId8" w:history="1">
        <w:r w:rsidRPr="00D71FD9">
          <w:rPr>
            <w:rStyle w:val="Hyperlink"/>
          </w:rPr>
          <w:t>https://texaslawreview.org/making-federalism-great-again/</w:t>
        </w:r>
      </w:hyperlink>
      <w:r w:rsidRPr="00D71FD9">
        <w:t>]</w:t>
      </w:r>
    </w:p>
    <w:p w14:paraId="1D696BAA" w14:textId="77777777" w:rsidR="006C266E" w:rsidRPr="00D71FD9" w:rsidRDefault="006C266E" w:rsidP="006C266E">
      <w:pPr>
        <w:rPr>
          <w:sz w:val="16"/>
        </w:rPr>
      </w:pPr>
      <w:r w:rsidRPr="00D71FD9">
        <w:rPr>
          <w:sz w:val="16"/>
        </w:rPr>
        <w:t>1. The Anti-Commandeering Doctrine and the Legal Status of § 1373 Before Murphy.—</w:t>
      </w:r>
      <w:r w:rsidRPr="00D71FD9">
        <w:rPr>
          <w:rStyle w:val="StyleUnderline"/>
        </w:rPr>
        <w:t xml:space="preserve">As expounded by the </w:t>
      </w:r>
      <w:r w:rsidRPr="00D71FD9">
        <w:rPr>
          <w:rStyle w:val="Emphasis"/>
        </w:rPr>
        <w:t>S</w:t>
      </w:r>
      <w:r w:rsidRPr="00D71FD9">
        <w:rPr>
          <w:rStyle w:val="StyleUnderline"/>
        </w:rPr>
        <w:t xml:space="preserve">upreme </w:t>
      </w:r>
      <w:r w:rsidRPr="00D71FD9">
        <w:rPr>
          <w:rStyle w:val="Emphasis"/>
        </w:rPr>
        <w:t>C</w:t>
      </w:r>
      <w:r w:rsidRPr="00D71FD9">
        <w:rPr>
          <w:rStyle w:val="StyleUnderline"/>
        </w:rPr>
        <w:t>ourt</w:t>
      </w:r>
      <w:r w:rsidRPr="00D71FD9">
        <w:rPr>
          <w:sz w:val="16"/>
        </w:rPr>
        <w:t xml:space="preserve"> in Printz and New York, </w:t>
      </w:r>
      <w:r w:rsidRPr="00D71FD9">
        <w:rPr>
          <w:rStyle w:val="StyleUnderline"/>
        </w:rPr>
        <w:t xml:space="preserve">the anti-commandeering rule </w:t>
      </w:r>
      <w:r w:rsidRPr="00D71FD9">
        <w:rPr>
          <w:rStyle w:val="Emphasis"/>
        </w:rPr>
        <w:t>bars</w:t>
      </w:r>
      <w:r w:rsidRPr="00D71FD9">
        <w:rPr>
          <w:rStyle w:val="StyleUnderline"/>
        </w:rPr>
        <w:t xml:space="preserve"> the “compelled </w:t>
      </w:r>
      <w:r w:rsidRPr="00D71FD9">
        <w:rPr>
          <w:rStyle w:val="Emphasis"/>
        </w:rPr>
        <w:t>enlistment</w:t>
      </w:r>
      <w:r w:rsidRPr="00D71FD9">
        <w:rPr>
          <w:rStyle w:val="StyleUnderline"/>
        </w:rPr>
        <w:t xml:space="preserve"> of </w:t>
      </w:r>
      <w:r w:rsidRPr="00D71FD9">
        <w:rPr>
          <w:rStyle w:val="Emphasis"/>
        </w:rPr>
        <w:t>state</w:t>
      </w:r>
      <w:r w:rsidRPr="00D71FD9">
        <w:rPr>
          <w:sz w:val="16"/>
        </w:rPr>
        <w:t xml:space="preserve"> executive officer</w:t>
      </w:r>
      <w:r w:rsidRPr="00D71FD9">
        <w:rPr>
          <w:rStyle w:val="Emphasis"/>
        </w:rPr>
        <w:t>s</w:t>
      </w:r>
      <w:r w:rsidRPr="00D71FD9">
        <w:rPr>
          <w:rStyle w:val="StyleUnderline"/>
        </w:rPr>
        <w:t xml:space="preserve"> for the </w:t>
      </w:r>
      <w:r w:rsidRPr="00D71FD9">
        <w:rPr>
          <w:rStyle w:val="Emphasis"/>
        </w:rPr>
        <w:t>administration</w:t>
      </w:r>
      <w:r w:rsidRPr="00D71FD9">
        <w:rPr>
          <w:rStyle w:val="StyleUnderline"/>
        </w:rPr>
        <w:t xml:space="preserve"> of </w:t>
      </w:r>
      <w:r w:rsidRPr="00D71FD9">
        <w:rPr>
          <w:rStyle w:val="Emphasis"/>
        </w:rPr>
        <w:t>fed</w:t>
      </w:r>
      <w:r w:rsidRPr="00D71FD9">
        <w:rPr>
          <w:rStyle w:val="StyleUnderline"/>
        </w:rPr>
        <w:t xml:space="preserve">eral </w:t>
      </w:r>
      <w:r w:rsidRPr="00D71FD9">
        <w:rPr>
          <w:rStyle w:val="Emphasis"/>
        </w:rPr>
        <w:t>programs</w:t>
      </w:r>
      <w:r w:rsidRPr="00D71FD9">
        <w:rPr>
          <w:rStyle w:val="StyleUnderline"/>
        </w:rPr>
        <w:t>.”</w:t>
      </w:r>
      <w:r w:rsidRPr="00D71FD9">
        <w:rPr>
          <w:sz w:val="16"/>
        </w:rPr>
        <w:t xml:space="preserve"> 174 Section 1373 attempts to circumvent this prohibition by forbidding higher-level state and local officials from mandating that lower-level ones refuse to help in enforcing federal policy. More specifically, it requires that “a Federal, State, or local government entity or official may not prohibit, or in any way restrict, any government entity or official from sending to, or receiving from, the Immigration and Naturalization Service information regarding the citizenship or immigration status, lawful or unlawful, of any individual.” 175</w:t>
      </w:r>
    </w:p>
    <w:p w14:paraId="705426E8" w14:textId="77777777" w:rsidR="006C266E" w:rsidRPr="00D71FD9" w:rsidRDefault="006C266E" w:rsidP="006C266E">
      <w:pPr>
        <w:rPr>
          <w:sz w:val="16"/>
        </w:rPr>
      </w:pPr>
      <w:r w:rsidRPr="00D71FD9">
        <w:rPr>
          <w:sz w:val="16"/>
        </w:rPr>
        <w:t>This convoluted structure potentially avoids constitutional problems. The law does not directly require state and local governments to turn over any information to the federal government. It merely bars them from instructing their subordinates to refuse such assistance. The final decision on whether to help or not, however, is presumably left to lower-level state and local government employees. This consideration is what led the Second Circuit to uphold the constitutionality of § 1373 against a challenge brought by the city government of then-New York City Mayor Rudolph Giuliani.176 Ironically, Giuliani is today serving as President Trump’s personal lawyer in his efforts to deal with legal issues arising from possible collusion with Russia during the 2016 election.177 The Second Circuit concluded that § 1373 does not qualify as commandeering because its requirements “do not directly compel states or localities to require or prohibit anything. Rather, they prohibit state and local governmental entities or officials only from directly restricting the voluntary exchange of immigration information with the INS.” 178</w:t>
      </w:r>
    </w:p>
    <w:p w14:paraId="67657D6D" w14:textId="77777777" w:rsidR="006C266E" w:rsidRPr="00D71FD9" w:rsidRDefault="006C266E" w:rsidP="006C266E">
      <w:pPr>
        <w:rPr>
          <w:sz w:val="16"/>
        </w:rPr>
      </w:pPr>
      <w:r w:rsidRPr="00D71FD9">
        <w:rPr>
          <w:rStyle w:val="StyleUnderline"/>
        </w:rPr>
        <w:t>But the same principle that forbids direct commandeering also counts against the indirect approach</w:t>
      </w:r>
      <w:r w:rsidRPr="00D71FD9">
        <w:rPr>
          <w:sz w:val="16"/>
        </w:rPr>
        <w:t xml:space="preserve"> adopted by § 1373. As Justice Antonin Scalia explained in his majority opinion in Printz, the purpose of the anti-commandeering doctrine is the “[p]reservation of the States as independent and autonomous political entities.” 179 </w:t>
      </w:r>
      <w:r w:rsidRPr="00D71FD9">
        <w:rPr>
          <w:rStyle w:val="StyleUnderline"/>
        </w:rPr>
        <w:t xml:space="preserve">That </w:t>
      </w:r>
      <w:r w:rsidRPr="00D71FD9">
        <w:rPr>
          <w:rStyle w:val="Emphasis"/>
        </w:rPr>
        <w:t>independence</w:t>
      </w:r>
      <w:r w:rsidRPr="00D71FD9">
        <w:rPr>
          <w:rStyle w:val="StyleUnderline"/>
        </w:rPr>
        <w:t xml:space="preserve"> and autonomy is massively </w:t>
      </w:r>
      <w:r w:rsidRPr="00D71FD9">
        <w:rPr>
          <w:rStyle w:val="Emphasis"/>
        </w:rPr>
        <w:t>undermined</w:t>
      </w:r>
      <w:r w:rsidRPr="00D71FD9">
        <w:rPr>
          <w:rStyle w:val="StyleUnderline"/>
        </w:rPr>
        <w:t xml:space="preserve"> if the </w:t>
      </w:r>
      <w:r w:rsidRPr="00D71FD9">
        <w:rPr>
          <w:rStyle w:val="Emphasis"/>
        </w:rPr>
        <w:t>fed</w:t>
      </w:r>
      <w:r w:rsidRPr="00D71FD9">
        <w:rPr>
          <w:sz w:val="16"/>
        </w:rPr>
        <w:t xml:space="preserve">eral government </w:t>
      </w:r>
      <w:r w:rsidRPr="00D71FD9">
        <w:rPr>
          <w:rStyle w:val="StyleUnderline"/>
        </w:rPr>
        <w:t xml:space="preserve">can </w:t>
      </w:r>
      <w:r w:rsidRPr="00D71FD9">
        <w:rPr>
          <w:rStyle w:val="Emphasis"/>
        </w:rPr>
        <w:t>take away</w:t>
      </w:r>
      <w:r w:rsidRPr="00D71FD9">
        <w:rPr>
          <w:rStyle w:val="StyleUnderline"/>
        </w:rPr>
        <w:t xml:space="preserve"> the states’ power to decide what state</w:t>
      </w:r>
      <w:r w:rsidRPr="00D71FD9">
        <w:rPr>
          <w:sz w:val="16"/>
        </w:rPr>
        <w:t xml:space="preserve"> and local </w:t>
      </w:r>
      <w:r w:rsidRPr="00D71FD9">
        <w:rPr>
          <w:rStyle w:val="StyleUnderline"/>
        </w:rPr>
        <w:t>officials may do</w:t>
      </w:r>
      <w:r w:rsidRPr="00D71FD9">
        <w:rPr>
          <w:sz w:val="16"/>
        </w:rPr>
        <w:t xml:space="preserve"> while on the job. As Scalia put it in the same opinion, </w:t>
      </w:r>
      <w:r w:rsidRPr="00D71FD9">
        <w:rPr>
          <w:rStyle w:val="StyleUnderline"/>
        </w:rPr>
        <w:t xml:space="preserve">federal law </w:t>
      </w:r>
      <w:r w:rsidRPr="00D71FD9">
        <w:rPr>
          <w:rStyle w:val="Emphasis"/>
        </w:rPr>
        <w:t>violates</w:t>
      </w:r>
      <w:r w:rsidRPr="00D71FD9">
        <w:rPr>
          <w:rStyle w:val="StyleUnderline"/>
        </w:rPr>
        <w:t xml:space="preserve"> the </w:t>
      </w:r>
      <w:r w:rsidRPr="00D71FD9">
        <w:rPr>
          <w:rStyle w:val="Emphasis"/>
        </w:rPr>
        <w:t>Tenth Amendment</w:t>
      </w:r>
      <w:r w:rsidRPr="00D71FD9">
        <w:rPr>
          <w:sz w:val="16"/>
        </w:rPr>
        <w:t xml:space="preserve"> if it “requires [state employees] to provide information that belongs to the State and is available to them only in their official capacity.” 180 The same is true if, as in the case of § 1373, the federal government tries to prevent states from controlling their employees’ use of information that “is available to them only in their official capacity.”</w:t>
      </w:r>
    </w:p>
    <w:p w14:paraId="3B89B536" w14:textId="77777777" w:rsidR="006C266E" w:rsidRPr="00D71FD9" w:rsidRDefault="006C266E" w:rsidP="006C266E">
      <w:pPr>
        <w:rPr>
          <w:sz w:val="16"/>
        </w:rPr>
      </w:pPr>
      <w:r w:rsidRPr="00D71FD9">
        <w:rPr>
          <w:sz w:val="16"/>
        </w:rPr>
        <w:t xml:space="preserve">To be sure, Scalia also noted that the statute at issue in Printz imposed investigative and reporting requirements on states,181 which are likely more onerous than the dictates of § 1373. </w:t>
      </w:r>
      <w:r w:rsidRPr="00D71FD9">
        <w:rPr>
          <w:rStyle w:val="StyleUnderline"/>
        </w:rPr>
        <w:t>But nothing</w:t>
      </w:r>
      <w:r w:rsidRPr="00D71FD9">
        <w:rPr>
          <w:sz w:val="16"/>
        </w:rPr>
        <w:t xml:space="preserve"> in Scalia’s reasoning </w:t>
      </w:r>
      <w:r w:rsidRPr="00D71FD9">
        <w:rPr>
          <w:rStyle w:val="StyleUnderline"/>
        </w:rPr>
        <w:t xml:space="preserve">depends on the </w:t>
      </w:r>
      <w:r w:rsidRPr="00D71FD9">
        <w:rPr>
          <w:rStyle w:val="Emphasis"/>
        </w:rPr>
        <w:t>degree</w:t>
      </w:r>
      <w:r w:rsidRPr="00D71FD9">
        <w:rPr>
          <w:sz w:val="16"/>
        </w:rPr>
        <w:t xml:space="preserve"> to which a statute undermines state autonomy or blocks states from controlling the flow of information acquired by state employees acting in “their official capacity.” </w:t>
      </w:r>
      <w:r w:rsidRPr="00D71FD9">
        <w:rPr>
          <w:rStyle w:val="StyleUnderline"/>
        </w:rPr>
        <w:t xml:space="preserve">The fact that a law imposes such requirements is </w:t>
      </w:r>
      <w:r w:rsidRPr="00D71FD9">
        <w:rPr>
          <w:rStyle w:val="Emphasis"/>
        </w:rPr>
        <w:t>itself</w:t>
      </w:r>
      <w:r w:rsidRPr="00D71FD9">
        <w:rPr>
          <w:rStyle w:val="StyleUnderline"/>
        </w:rPr>
        <w:t xml:space="preserve"> sufficient to </w:t>
      </w:r>
      <w:r w:rsidRPr="00D71FD9">
        <w:rPr>
          <w:rStyle w:val="Emphasis"/>
        </w:rPr>
        <w:t>violate</w:t>
      </w:r>
      <w:r w:rsidRPr="00D71FD9">
        <w:rPr>
          <w:rStyle w:val="StyleUnderline"/>
        </w:rPr>
        <w:t xml:space="preserve"> the anti-commandeering</w:t>
      </w:r>
      <w:r w:rsidRPr="00D71FD9">
        <w:rPr>
          <w:sz w:val="16"/>
        </w:rPr>
        <w:t xml:space="preserve"> principle, even if some impositions of this type are more onerous than others.</w:t>
      </w:r>
    </w:p>
    <w:p w14:paraId="2CF9A0B3" w14:textId="77777777" w:rsidR="006C266E" w:rsidRPr="00D71FD9" w:rsidRDefault="006C266E" w:rsidP="006C266E">
      <w:pPr>
        <w:pStyle w:val="Heading4"/>
      </w:pPr>
      <w:r w:rsidRPr="00D71FD9">
        <w:t>The Supreme Court agrees.</w:t>
      </w:r>
    </w:p>
    <w:p w14:paraId="7F96C2D3" w14:textId="77777777" w:rsidR="006C266E" w:rsidRPr="00D71FD9" w:rsidRDefault="006C266E" w:rsidP="006C266E">
      <w:r w:rsidRPr="00D71FD9">
        <w:rPr>
          <w:rStyle w:val="Style13ptBold"/>
        </w:rPr>
        <w:t xml:space="preserve">Pozen ‘9 </w:t>
      </w:r>
      <w:r w:rsidRPr="00D71FD9">
        <w:t>[Jessica Bulman and Heather Gerken; 2009; Professor of Law at Columbia University, J.D. from Yale Law School; Professor of Law at Yale University, J.D. from the University of Michigan, A.B. from Princeton University; The Yale Law Journal, “Uncooperative Federalism,” vol. 118]</w:t>
      </w:r>
    </w:p>
    <w:p w14:paraId="55BD03A6" w14:textId="77777777" w:rsidR="006C266E" w:rsidRPr="00D71FD9" w:rsidRDefault="006C266E" w:rsidP="006C266E">
      <w:pPr>
        <w:rPr>
          <w:sz w:val="16"/>
        </w:rPr>
      </w:pPr>
      <w:r w:rsidRPr="00D71FD9">
        <w:rPr>
          <w:sz w:val="16"/>
        </w:rPr>
        <w:t>A. Commandeering</w:t>
      </w:r>
    </w:p>
    <w:p w14:paraId="4F41DFD4" w14:textId="77777777" w:rsidR="006C266E" w:rsidRPr="00D71FD9" w:rsidRDefault="006C266E" w:rsidP="006C266E">
      <w:pPr>
        <w:rPr>
          <w:sz w:val="16"/>
        </w:rPr>
      </w:pPr>
      <w:r w:rsidRPr="00D71FD9">
        <w:rPr>
          <w:sz w:val="16"/>
        </w:rPr>
        <w:t xml:space="preserve">As set forth in New York v. United States and Printz v. United States, the </w:t>
      </w:r>
      <w:r w:rsidRPr="00D71FD9">
        <w:rPr>
          <w:rStyle w:val="StyleUnderline"/>
        </w:rPr>
        <w:t>Court</w:t>
      </w:r>
      <w:r w:rsidRPr="00D71FD9">
        <w:rPr>
          <w:sz w:val="16"/>
        </w:rPr>
        <w:t xml:space="preserve">'s anticommandeering </w:t>
      </w:r>
      <w:r w:rsidRPr="00D71FD9">
        <w:rPr>
          <w:rStyle w:val="Emphasis"/>
        </w:rPr>
        <w:t>doctrine</w:t>
      </w:r>
      <w:r w:rsidRPr="00D71FD9">
        <w:rPr>
          <w:rStyle w:val="StyleUnderline"/>
        </w:rPr>
        <w:t xml:space="preserve"> provides that the "</w:t>
      </w:r>
      <w:r w:rsidRPr="00D71FD9">
        <w:rPr>
          <w:rStyle w:val="Emphasis"/>
        </w:rPr>
        <w:t>Fed</w:t>
      </w:r>
      <w:r w:rsidRPr="00D71FD9">
        <w:rPr>
          <w:sz w:val="16"/>
        </w:rPr>
        <w:t xml:space="preserve">eral Government </w:t>
      </w:r>
      <w:r w:rsidRPr="00D71FD9">
        <w:rPr>
          <w:rStyle w:val="StyleUnderline"/>
        </w:rPr>
        <w:t xml:space="preserve">may </w:t>
      </w:r>
      <w:r w:rsidRPr="00D71FD9">
        <w:rPr>
          <w:rStyle w:val="Emphasis"/>
        </w:rPr>
        <w:t>not</w:t>
      </w:r>
      <w:r w:rsidRPr="00D71FD9">
        <w:rPr>
          <w:rStyle w:val="StyleUnderline"/>
        </w:rPr>
        <w:t xml:space="preserve"> compel the States to enact or </w:t>
      </w:r>
      <w:r w:rsidRPr="00D71FD9">
        <w:rPr>
          <w:rStyle w:val="Emphasis"/>
        </w:rPr>
        <w:t>administer</w:t>
      </w:r>
      <w:r w:rsidRPr="00D71FD9">
        <w:rPr>
          <w:rStyle w:val="StyleUnderline"/>
        </w:rPr>
        <w:t xml:space="preserve"> a federal regulatory program."</w:t>
      </w:r>
      <w:r w:rsidRPr="00D71FD9">
        <w:rPr>
          <w:sz w:val="16"/>
        </w:rPr>
        <w:t xml:space="preserve"> ' </w:t>
      </w:r>
      <w:r w:rsidRPr="00D71FD9">
        <w:rPr>
          <w:rStyle w:val="StyleUnderline"/>
        </w:rPr>
        <w:t>The doctrine is</w:t>
      </w:r>
      <w:r w:rsidRPr="00D71FD9">
        <w:rPr>
          <w:sz w:val="16"/>
        </w:rPr>
        <w:t xml:space="preserve"> one of the Court's more </w:t>
      </w:r>
      <w:r w:rsidRPr="00D71FD9">
        <w:rPr>
          <w:rStyle w:val="Emphasis"/>
        </w:rPr>
        <w:t>popular</w:t>
      </w:r>
      <w:r w:rsidRPr="00D71FD9">
        <w:rPr>
          <w:sz w:val="16"/>
        </w:rPr>
        <w:t xml:space="preserve"> federalism interventions, and scholars focused on the autonomy model defend it in terms similar to those invoked by the Court, charging that federal commandeering of state officials "denigrat[es] state autonomy,"'2 9 undermines political accountability, 3 ' and may even be a form of compelled speech.' 3' </w:t>
      </w:r>
      <w:r w:rsidRPr="00D71FD9">
        <w:rPr>
          <w:rStyle w:val="StyleUnderline"/>
        </w:rPr>
        <w:t>The Court</w:t>
      </w:r>
      <w:r w:rsidRPr="00D71FD9">
        <w:rPr>
          <w:sz w:val="16"/>
        </w:rPr>
        <w:t xml:space="preserve"> and these scholars </w:t>
      </w:r>
      <w:r w:rsidRPr="00D71FD9">
        <w:rPr>
          <w:rStyle w:val="StyleUnderline"/>
        </w:rPr>
        <w:t xml:space="preserve">cast the states as </w:t>
      </w:r>
      <w:r w:rsidRPr="00D71FD9">
        <w:rPr>
          <w:rStyle w:val="Emphasis"/>
        </w:rPr>
        <w:t>autonomous sovereigns</w:t>
      </w:r>
      <w:r w:rsidRPr="00D71FD9">
        <w:rPr>
          <w:rStyle w:val="StyleUnderline"/>
        </w:rPr>
        <w:t xml:space="preserve">, effective at </w:t>
      </w:r>
      <w:r w:rsidRPr="00D71FD9">
        <w:rPr>
          <w:rStyle w:val="Emphasis"/>
        </w:rPr>
        <w:t>contesting</w:t>
      </w:r>
      <w:r w:rsidRPr="00D71FD9">
        <w:rPr>
          <w:rStyle w:val="StyleUnderline"/>
        </w:rPr>
        <w:t xml:space="preserve"> federal policy and preserving </w:t>
      </w:r>
      <w:r w:rsidRPr="00D71FD9">
        <w:rPr>
          <w:rStyle w:val="Emphasis"/>
        </w:rPr>
        <w:t>individual</w:t>
      </w:r>
      <w:r w:rsidRPr="00D71FD9">
        <w:rPr>
          <w:rStyle w:val="StyleUnderline"/>
        </w:rPr>
        <w:t xml:space="preserve"> liberty</w:t>
      </w:r>
      <w:r w:rsidRPr="00D71FD9">
        <w:rPr>
          <w:sz w:val="16"/>
        </w:rPr>
        <w:t xml:space="preserve"> only to the extent that they are able </w:t>
      </w:r>
      <w:r w:rsidRPr="00D71FD9">
        <w:rPr>
          <w:rStyle w:val="StyleUnderline"/>
        </w:rPr>
        <w:t xml:space="preserve">to govern </w:t>
      </w:r>
      <w:r w:rsidRPr="00D71FD9">
        <w:rPr>
          <w:rStyle w:val="Emphasis"/>
        </w:rPr>
        <w:t>without</w:t>
      </w:r>
      <w:r w:rsidRPr="00D71FD9">
        <w:rPr>
          <w:rStyle w:val="StyleUnderline"/>
        </w:rPr>
        <w:t xml:space="preserve"> the </w:t>
      </w:r>
      <w:r w:rsidRPr="00D71FD9">
        <w:rPr>
          <w:rStyle w:val="Emphasis"/>
        </w:rPr>
        <w:t>fed</w:t>
      </w:r>
      <w:r w:rsidRPr="00D71FD9">
        <w:rPr>
          <w:sz w:val="16"/>
        </w:rPr>
        <w:t>eral government</w:t>
      </w:r>
      <w:r w:rsidRPr="00D71FD9">
        <w:rPr>
          <w:rStyle w:val="Emphasis"/>
        </w:rPr>
        <w:t>'s</w:t>
      </w:r>
      <w:r w:rsidRPr="00D71FD9">
        <w:rPr>
          <w:rStyle w:val="StyleUnderline"/>
        </w:rPr>
        <w:t xml:space="preserve"> interference</w:t>
      </w:r>
      <w:r w:rsidRPr="00D71FD9">
        <w:rPr>
          <w:sz w:val="16"/>
        </w:rPr>
        <w:t>. 132</w:t>
      </w:r>
    </w:p>
    <w:p w14:paraId="2D34B0C4" w14:textId="77777777" w:rsidR="006C266E" w:rsidRPr="00D71FD9" w:rsidRDefault="006C266E" w:rsidP="006C266E">
      <w:pPr>
        <w:pStyle w:val="Heading4"/>
      </w:pPr>
      <w:r w:rsidRPr="00D71FD9">
        <w:t xml:space="preserve">It'll be upheld---there’s a </w:t>
      </w:r>
      <w:r w:rsidRPr="00D71FD9">
        <w:rPr>
          <w:u w:val="single"/>
        </w:rPr>
        <w:t>constitutional</w:t>
      </w:r>
      <w:r w:rsidRPr="00D71FD9">
        <w:t xml:space="preserve"> obligation to protect citizens from </w:t>
      </w:r>
      <w:r w:rsidRPr="00D71FD9">
        <w:rPr>
          <w:u w:val="single"/>
        </w:rPr>
        <w:t>federal</w:t>
      </w:r>
      <w:r w:rsidRPr="00D71FD9">
        <w:t xml:space="preserve"> interference.</w:t>
      </w:r>
    </w:p>
    <w:p w14:paraId="596E267E" w14:textId="77777777" w:rsidR="006C266E" w:rsidRPr="00D71FD9" w:rsidRDefault="006C266E" w:rsidP="006C266E">
      <w:r w:rsidRPr="00D71FD9">
        <w:rPr>
          <w:rStyle w:val="Style13ptBold"/>
        </w:rPr>
        <w:t xml:space="preserve">Lin ’20 </w:t>
      </w:r>
      <w:r w:rsidRPr="00D71FD9">
        <w:t>[Albert; August 18; Professor of Law at the University of California at Davis; The George Washington Law Review, “Uncooperative Environmental Federalism: State Suits Against the Federal Government in an Age of Political Polarization,” vol. 88]</w:t>
      </w:r>
    </w:p>
    <w:p w14:paraId="71C7A110" w14:textId="77777777" w:rsidR="006C266E" w:rsidRPr="00D71FD9" w:rsidRDefault="006C266E" w:rsidP="006C266E">
      <w:pPr>
        <w:rPr>
          <w:sz w:val="16"/>
        </w:rPr>
      </w:pPr>
      <w:r w:rsidRPr="00D71FD9">
        <w:rPr>
          <w:sz w:val="16"/>
        </w:rPr>
        <w:t xml:space="preserve">B. Standing to Assert Sovereign Interests: Preemption &amp; Cooperative Federalism </w:t>
      </w:r>
    </w:p>
    <w:p w14:paraId="127AD53B" w14:textId="77777777" w:rsidR="006C266E" w:rsidRPr="00D71FD9" w:rsidRDefault="006C266E" w:rsidP="006C266E">
      <w:pPr>
        <w:rPr>
          <w:sz w:val="16"/>
        </w:rPr>
      </w:pPr>
      <w:r w:rsidRPr="00D71FD9">
        <w:rPr>
          <w:rStyle w:val="Emphasis"/>
        </w:rPr>
        <w:t>Preemption</w:t>
      </w:r>
      <w:r w:rsidRPr="00D71FD9">
        <w:rPr>
          <w:rStyle w:val="StyleUnderline"/>
        </w:rPr>
        <w:t xml:space="preserve"> and cooperative </w:t>
      </w:r>
      <w:r w:rsidRPr="00D71FD9">
        <w:rPr>
          <w:rStyle w:val="Emphasis"/>
        </w:rPr>
        <w:t>f</w:t>
      </w:r>
      <w:r w:rsidRPr="00D71FD9">
        <w:rPr>
          <w:rStyle w:val="StyleUnderline"/>
        </w:rPr>
        <w:t>ederal</w:t>
      </w:r>
      <w:r w:rsidRPr="00D71FD9">
        <w:rPr>
          <w:rStyle w:val="Emphasis"/>
        </w:rPr>
        <w:t>ism</w:t>
      </w:r>
      <w:r w:rsidRPr="00D71FD9">
        <w:rPr>
          <w:rStyle w:val="StyleUnderline"/>
        </w:rPr>
        <w:t xml:space="preserve"> cases concern</w:t>
      </w:r>
      <w:r w:rsidRPr="00D71FD9">
        <w:rPr>
          <w:sz w:val="16"/>
        </w:rPr>
        <w:t xml:space="preserve"> a very different sort of interest: </w:t>
      </w:r>
      <w:r w:rsidRPr="00D71FD9">
        <w:rPr>
          <w:rStyle w:val="StyleUnderline"/>
        </w:rPr>
        <w:t xml:space="preserve">a state’s </w:t>
      </w:r>
      <w:r w:rsidRPr="00D71FD9">
        <w:rPr>
          <w:rStyle w:val="Emphasis"/>
        </w:rPr>
        <w:t>sovereign</w:t>
      </w:r>
      <w:r w:rsidRPr="00D71FD9">
        <w:rPr>
          <w:rStyle w:val="StyleUnderline"/>
        </w:rPr>
        <w:t xml:space="preserve"> interest</w:t>
      </w:r>
      <w:r w:rsidRPr="00D71FD9">
        <w:rPr>
          <w:sz w:val="16"/>
        </w:rPr>
        <w:t xml:space="preserve"> in enforcing its laws and defending them </w:t>
      </w:r>
      <w:r w:rsidRPr="00D71FD9">
        <w:rPr>
          <w:rStyle w:val="StyleUnderline"/>
        </w:rPr>
        <w:t>against federal encroachment</w:t>
      </w:r>
      <w:r w:rsidRPr="00D71FD9">
        <w:rPr>
          <w:sz w:val="16"/>
        </w:rPr>
        <w:t xml:space="preserve">. Yet in these cases, too, states have faced relatively few difficulties in establishing standing. The Supreme Court has stated that “a State clearly has a legitimate interest in the continued enforceability of its own statutes.”205 </w:t>
      </w:r>
      <w:r w:rsidRPr="00D71FD9">
        <w:rPr>
          <w:rStyle w:val="StyleUnderline"/>
        </w:rPr>
        <w:t xml:space="preserve">Federal courts </w:t>
      </w:r>
      <w:r w:rsidRPr="00D71FD9">
        <w:rPr>
          <w:rStyle w:val="Emphasis"/>
        </w:rPr>
        <w:t>regularly</w:t>
      </w:r>
      <w:r w:rsidRPr="00D71FD9">
        <w:rPr>
          <w:rStyle w:val="StyleUnderline"/>
        </w:rPr>
        <w:t xml:space="preserve"> entertain state suits </w:t>
      </w:r>
      <w:r w:rsidRPr="00D71FD9">
        <w:rPr>
          <w:rStyle w:val="Emphasis"/>
        </w:rPr>
        <w:t>challeng</w:t>
      </w:r>
      <w:r w:rsidRPr="00D71FD9">
        <w:rPr>
          <w:rStyle w:val="StyleUnderline"/>
        </w:rPr>
        <w:t>ing federal limits on state sovereignty</w:t>
      </w:r>
      <w:r w:rsidRPr="00D71FD9">
        <w:rPr>
          <w:sz w:val="16"/>
        </w:rPr>
        <w:t>.206 And as a normative matter, various commentators consider a state’s capacity to litigate state prerogatives under cooperative federalism statutes or in the face of federal preemption as essential to its ability to exercise self-governance within the nation’s federal system.207</w:t>
      </w:r>
    </w:p>
    <w:p w14:paraId="0D52FA00" w14:textId="77777777" w:rsidR="006C266E" w:rsidRPr="00D71FD9" w:rsidRDefault="006C266E" w:rsidP="006C266E">
      <w:pPr>
        <w:rPr>
          <w:sz w:val="16"/>
        </w:rPr>
      </w:pPr>
      <w:r w:rsidRPr="00D71FD9">
        <w:rPr>
          <w:sz w:val="16"/>
        </w:rPr>
        <w:t>1. Preemption Cases</w:t>
      </w:r>
    </w:p>
    <w:p w14:paraId="434D8301" w14:textId="77777777" w:rsidR="006C266E" w:rsidRPr="00D71FD9" w:rsidRDefault="006C266E" w:rsidP="006C266E">
      <w:pPr>
        <w:rPr>
          <w:sz w:val="16"/>
        </w:rPr>
      </w:pPr>
      <w:r w:rsidRPr="00D71FD9">
        <w:rPr>
          <w:sz w:val="16"/>
        </w:rPr>
        <w:t xml:space="preserve">Although the Supreme Court has not directly held that states have standing to challenge federal preemption of their laws, it has implied as much by deciding state-filed preemption cases on the merits.208 Missouri v. Holland209 illustrates such an approach. There, the state of Missouri, challenging the Migratory Bird Treaty Act, asserted a proprietary interest in the birds within its borders, but the Supreme Court’s brief discussion of standing did not rest on this proprietary interest.210 Rather, </w:t>
      </w:r>
      <w:r w:rsidRPr="00D71FD9">
        <w:rPr>
          <w:rStyle w:val="StyleUnderline"/>
        </w:rPr>
        <w:t>in accepting</w:t>
      </w:r>
      <w:r w:rsidRPr="00D71FD9">
        <w:rPr>
          <w:sz w:val="16"/>
        </w:rPr>
        <w:t xml:space="preserve"> without question </w:t>
      </w:r>
      <w:r w:rsidRPr="00D71FD9">
        <w:rPr>
          <w:rStyle w:val="StyleUnderline"/>
        </w:rPr>
        <w:t>the state’s ability to sue, the Court emphasized</w:t>
      </w:r>
      <w:r w:rsidRPr="00D71FD9">
        <w:rPr>
          <w:sz w:val="16"/>
        </w:rPr>
        <w:t xml:space="preserve"> the statute’s alleged </w:t>
      </w:r>
      <w:r w:rsidRPr="00D71FD9">
        <w:rPr>
          <w:rStyle w:val="StyleUnderline"/>
        </w:rPr>
        <w:t xml:space="preserve">interference with </w:t>
      </w:r>
      <w:r w:rsidRPr="00D71FD9">
        <w:rPr>
          <w:rStyle w:val="Emphasis"/>
        </w:rPr>
        <w:t>sovereign rights</w:t>
      </w:r>
      <w:r w:rsidRPr="00D71FD9">
        <w:rPr>
          <w:rStyle w:val="StyleUnderline"/>
        </w:rPr>
        <w:t xml:space="preserve"> reserved for the states under the </w:t>
      </w:r>
      <w:r w:rsidRPr="00D71FD9">
        <w:rPr>
          <w:rStyle w:val="Emphasis"/>
        </w:rPr>
        <w:t>Tenth Amendment</w:t>
      </w:r>
      <w:r w:rsidRPr="00D71FD9">
        <w:rPr>
          <w:sz w:val="16"/>
        </w:rPr>
        <w:t>.211</w:t>
      </w:r>
    </w:p>
    <w:p w14:paraId="0FA78F43" w14:textId="77777777" w:rsidR="006C266E" w:rsidRPr="00D71FD9" w:rsidRDefault="006C266E" w:rsidP="006C266E">
      <w:pPr>
        <w:rPr>
          <w:sz w:val="16"/>
        </w:rPr>
      </w:pPr>
      <w:r w:rsidRPr="00D71FD9">
        <w:rPr>
          <w:sz w:val="16"/>
        </w:rPr>
        <w:t xml:space="preserve">A state’s standing to challenge federal preemption is supported by its “sovereign interest in the continued enforceability of its law”—the same interest at stake when a state “defends [its laws] against a constitutional challenge brought by a private party.”212 </w:t>
      </w:r>
      <w:r w:rsidRPr="00D71FD9">
        <w:rPr>
          <w:rStyle w:val="StyleUnderline"/>
        </w:rPr>
        <w:t xml:space="preserve">Federal </w:t>
      </w:r>
      <w:r w:rsidRPr="00D71FD9">
        <w:rPr>
          <w:rStyle w:val="Emphasis"/>
        </w:rPr>
        <w:t>interference</w:t>
      </w:r>
      <w:r w:rsidRPr="00D71FD9">
        <w:rPr>
          <w:rStyle w:val="StyleUnderline"/>
        </w:rPr>
        <w:t xml:space="preserve"> with a state’s</w:t>
      </w:r>
      <w:r w:rsidRPr="00D71FD9">
        <w:rPr>
          <w:sz w:val="16"/>
        </w:rPr>
        <w:t xml:space="preserve"> ability to carry out its </w:t>
      </w:r>
      <w:r w:rsidRPr="00D71FD9">
        <w:rPr>
          <w:rStyle w:val="Emphasis"/>
        </w:rPr>
        <w:t>constitutional</w:t>
      </w:r>
      <w:r w:rsidRPr="00D71FD9">
        <w:rPr>
          <w:sz w:val="16"/>
        </w:rPr>
        <w:t xml:space="preserve">ly recognized </w:t>
      </w:r>
      <w:r w:rsidRPr="00D71FD9">
        <w:rPr>
          <w:rStyle w:val="StyleUnderline"/>
        </w:rPr>
        <w:t xml:space="preserve">responsibility to </w:t>
      </w:r>
      <w:r w:rsidRPr="00D71FD9">
        <w:rPr>
          <w:rStyle w:val="Emphasis"/>
        </w:rPr>
        <w:t>protect</w:t>
      </w:r>
      <w:r w:rsidRPr="00D71FD9">
        <w:rPr>
          <w:rStyle w:val="StyleUnderline"/>
        </w:rPr>
        <w:t xml:space="preserve"> the</w:t>
      </w:r>
      <w:r w:rsidRPr="00D71FD9">
        <w:rPr>
          <w:sz w:val="16"/>
        </w:rPr>
        <w:t xml:space="preserve"> health and </w:t>
      </w:r>
      <w:r w:rsidRPr="00D71FD9">
        <w:rPr>
          <w:rStyle w:val="Emphasis"/>
        </w:rPr>
        <w:t>welfare</w:t>
      </w:r>
      <w:r w:rsidRPr="00D71FD9">
        <w:rPr>
          <w:rStyle w:val="StyleUnderline"/>
        </w:rPr>
        <w:t xml:space="preserve"> of its citizens inflicts an </w:t>
      </w:r>
      <w:r w:rsidRPr="00D71FD9">
        <w:rPr>
          <w:rStyle w:val="Emphasis"/>
        </w:rPr>
        <w:t>injury</w:t>
      </w:r>
      <w:r w:rsidRPr="00D71FD9">
        <w:rPr>
          <w:rStyle w:val="StyleUnderline"/>
        </w:rPr>
        <w:t xml:space="preserve"> upon the state</w:t>
      </w:r>
      <w:r w:rsidRPr="00D71FD9">
        <w:rPr>
          <w:sz w:val="16"/>
        </w:rPr>
        <w:t xml:space="preserve">.213 </w:t>
      </w:r>
      <w:r w:rsidRPr="00D71FD9">
        <w:rPr>
          <w:rStyle w:val="StyleUnderline"/>
        </w:rPr>
        <w:t>A state’s interest</w:t>
      </w:r>
      <w:r w:rsidRPr="00D71FD9">
        <w:rPr>
          <w:sz w:val="16"/>
        </w:rPr>
        <w:t xml:space="preserve"> in this regard </w:t>
      </w:r>
      <w:r w:rsidRPr="00D71FD9">
        <w:rPr>
          <w:rStyle w:val="StyleUnderline"/>
        </w:rPr>
        <w:t xml:space="preserve">is especially </w:t>
      </w:r>
      <w:r w:rsidRPr="00D71FD9">
        <w:rPr>
          <w:rStyle w:val="Emphasis"/>
        </w:rPr>
        <w:t>strong</w:t>
      </w:r>
      <w:r w:rsidRPr="00D71FD9">
        <w:rPr>
          <w:sz w:val="16"/>
        </w:rPr>
        <w:t xml:space="preserve"> when the federal government preempts state regulation without offering any regulation of its own to protect that state’s citizens.214 </w:t>
      </w:r>
      <w:r w:rsidRPr="00D71FD9">
        <w:rPr>
          <w:rStyle w:val="StyleUnderline"/>
        </w:rPr>
        <w:t xml:space="preserve">But </w:t>
      </w:r>
      <w:r w:rsidRPr="00D71FD9">
        <w:rPr>
          <w:rStyle w:val="Emphasis"/>
        </w:rPr>
        <w:t>even</w:t>
      </w:r>
      <w:r w:rsidRPr="00D71FD9">
        <w:rPr>
          <w:rStyle w:val="StyleUnderline"/>
        </w:rPr>
        <w:t xml:space="preserve"> when the </w:t>
      </w:r>
      <w:r w:rsidRPr="00D71FD9">
        <w:rPr>
          <w:rStyle w:val="Emphasis"/>
        </w:rPr>
        <w:t>fed</w:t>
      </w:r>
      <w:r w:rsidRPr="00D71FD9">
        <w:rPr>
          <w:sz w:val="16"/>
        </w:rPr>
        <w:t xml:space="preserve">eral government has </w:t>
      </w:r>
      <w:r w:rsidRPr="00D71FD9">
        <w:rPr>
          <w:rStyle w:val="StyleUnderline"/>
        </w:rPr>
        <w:t xml:space="preserve">developed </w:t>
      </w:r>
      <w:r w:rsidRPr="00D71FD9">
        <w:rPr>
          <w:rStyle w:val="Emphasis"/>
        </w:rPr>
        <w:t>its own</w:t>
      </w:r>
      <w:r w:rsidRPr="00D71FD9">
        <w:rPr>
          <w:rStyle w:val="StyleUnderline"/>
        </w:rPr>
        <w:t xml:space="preserve"> regulatory scheme, a state’s </w:t>
      </w:r>
      <w:r w:rsidRPr="00D71FD9">
        <w:rPr>
          <w:rStyle w:val="Emphasis"/>
        </w:rPr>
        <w:t>loss</w:t>
      </w:r>
      <w:r w:rsidRPr="00D71FD9">
        <w:rPr>
          <w:rStyle w:val="StyleUnderline"/>
        </w:rPr>
        <w:t xml:space="preserve"> of</w:t>
      </w:r>
      <w:r w:rsidRPr="00D71FD9">
        <w:rPr>
          <w:sz w:val="16"/>
        </w:rPr>
        <w:t xml:space="preserve"> regulatory </w:t>
      </w:r>
      <w:r w:rsidRPr="00D71FD9">
        <w:rPr>
          <w:rStyle w:val="Emphasis"/>
        </w:rPr>
        <w:t>autonomy</w:t>
      </w:r>
      <w:r w:rsidRPr="00D71FD9">
        <w:rPr>
          <w:rStyle w:val="StyleUnderline"/>
        </w:rPr>
        <w:t xml:space="preserve"> remains a </w:t>
      </w:r>
      <w:r w:rsidRPr="00D71FD9">
        <w:rPr>
          <w:rStyle w:val="Emphasis"/>
        </w:rPr>
        <w:t>sufficient</w:t>
      </w:r>
      <w:r w:rsidRPr="00D71FD9">
        <w:rPr>
          <w:sz w:val="16"/>
        </w:rPr>
        <w:t xml:space="preserve">ly concrete and particularized </w:t>
      </w:r>
      <w:r w:rsidRPr="00D71FD9">
        <w:rPr>
          <w:rStyle w:val="StyleUnderline"/>
        </w:rPr>
        <w:t>injury to establish standing</w:t>
      </w:r>
      <w:r w:rsidRPr="00D71FD9">
        <w:rPr>
          <w:sz w:val="16"/>
        </w:rPr>
        <w:t>.215</w:t>
      </w:r>
    </w:p>
    <w:p w14:paraId="2A2FC546" w14:textId="77777777" w:rsidR="006C266E" w:rsidRPr="00D71FD9" w:rsidRDefault="006C266E" w:rsidP="006C266E">
      <w:pPr>
        <w:pStyle w:val="Heading3"/>
      </w:pPr>
      <w:r w:rsidRPr="00D71FD9">
        <w:t>Solvency---AT: Links to Politics---2NC</w:t>
      </w:r>
    </w:p>
    <w:p w14:paraId="05AFD04C" w14:textId="77777777" w:rsidR="006C266E" w:rsidRPr="00D71FD9" w:rsidRDefault="006C266E" w:rsidP="006C266E">
      <w:pPr>
        <w:pStyle w:val="Heading4"/>
      </w:pPr>
      <w:r w:rsidRPr="00D71FD9">
        <w:t>No.</w:t>
      </w:r>
    </w:p>
    <w:p w14:paraId="44D69A1F" w14:textId="77777777" w:rsidR="006C266E" w:rsidRPr="00D71FD9" w:rsidRDefault="006C266E" w:rsidP="006C266E">
      <w:r w:rsidRPr="00D71FD9">
        <w:rPr>
          <w:rStyle w:val="Style13ptBold"/>
        </w:rPr>
        <w:t xml:space="preserve">Metzger ’16 </w:t>
      </w:r>
      <w:r w:rsidRPr="00D71FD9">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77E37F09" w14:textId="77777777" w:rsidR="006C266E" w:rsidRPr="00D71FD9" w:rsidRDefault="006C266E" w:rsidP="006C266E">
      <w:pPr>
        <w:rPr>
          <w:sz w:val="16"/>
        </w:rPr>
      </w:pPr>
      <w:r w:rsidRPr="00D71FD9">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D71FD9">
        <w:rPr>
          <w:rStyle w:val="StyleUnderline"/>
        </w:rPr>
        <w:t xml:space="preserve">Partisan polarization has </w:t>
      </w:r>
      <w:r w:rsidRPr="00D71FD9">
        <w:rPr>
          <w:rStyle w:val="Emphasis"/>
        </w:rPr>
        <w:t>gridlock</w:t>
      </w:r>
      <w:r w:rsidRPr="00D71FD9">
        <w:rPr>
          <w:rStyle w:val="StyleUnderline"/>
        </w:rPr>
        <w:t xml:space="preserve">ed Congress and made the President </w:t>
      </w:r>
      <w:r w:rsidRPr="00D71FD9">
        <w:rPr>
          <w:rStyle w:val="Emphasis"/>
        </w:rPr>
        <w:t>depend</w:t>
      </w:r>
      <w:r w:rsidRPr="00D71FD9">
        <w:rPr>
          <w:rStyle w:val="StyleUnderline"/>
        </w:rPr>
        <w:t xml:space="preserve">ent on the </w:t>
      </w:r>
      <w:r w:rsidRPr="00D71FD9">
        <w:rPr>
          <w:rStyle w:val="Emphasis"/>
        </w:rPr>
        <w:t>states</w:t>
      </w:r>
      <w:r w:rsidRPr="00D71FD9">
        <w:rPr>
          <w:rStyle w:val="StyleUnderline"/>
        </w:rPr>
        <w:t xml:space="preserve"> to advance his </w:t>
      </w:r>
      <w:r w:rsidRPr="00D71FD9">
        <w:rPr>
          <w:rStyle w:val="Emphasis"/>
        </w:rPr>
        <w:t>central policy initiatives</w:t>
      </w:r>
      <w:r w:rsidRPr="00D71FD9">
        <w:rPr>
          <w:sz w:val="16"/>
        </w:rPr>
        <w:t xml:space="preserve">. As a result, </w:t>
      </w:r>
      <w:r w:rsidRPr="00D71FD9">
        <w:rPr>
          <w:rStyle w:val="StyleUnderline"/>
        </w:rPr>
        <w:t>these initiatives are</w:t>
      </w:r>
      <w:r w:rsidRPr="00D71FD9">
        <w:rPr>
          <w:sz w:val="16"/>
        </w:rPr>
        <w:t xml:space="preserve"> both </w:t>
      </w:r>
      <w:r w:rsidRPr="00D71FD9">
        <w:rPr>
          <w:rStyle w:val="Emphasis"/>
        </w:rPr>
        <w:t>more responsive</w:t>
      </w:r>
      <w:r w:rsidRPr="00D71FD9">
        <w:rPr>
          <w:rStyle w:val="StyleUnderline"/>
        </w:rPr>
        <w:t xml:space="preserve"> to </w:t>
      </w:r>
      <w:r w:rsidRPr="00D71FD9">
        <w:rPr>
          <w:rStyle w:val="Emphasis"/>
        </w:rPr>
        <w:t>state</w:t>
      </w:r>
      <w:r w:rsidRPr="00D71FD9">
        <w:rPr>
          <w:rStyle w:val="StyleUnderline"/>
        </w:rPr>
        <w:t xml:space="preserve"> demand</w:t>
      </w:r>
      <w:r w:rsidRPr="00D71FD9">
        <w:rPr>
          <w:rStyle w:val="Emphasis"/>
        </w:rPr>
        <w:t>s</w:t>
      </w:r>
      <w:r w:rsidRPr="00D71FD9">
        <w:rPr>
          <w:sz w:val="16"/>
        </w:rPr>
        <w:t xml:space="preserve"> and more bipartisan than they might appear. After exploring tools by which the President works with the states, we discuss implications for federalism, the separation of powers, and partisan polarization. In particular, </w:t>
      </w:r>
      <w:r w:rsidRPr="00D71FD9">
        <w:rPr>
          <w:rStyle w:val="StyleUnderline"/>
        </w:rPr>
        <w:t xml:space="preserve">the </w:t>
      </w:r>
      <w:r w:rsidRPr="00D71FD9">
        <w:rPr>
          <w:rStyle w:val="Emphasis"/>
        </w:rPr>
        <w:t>state role</w:t>
      </w:r>
      <w:r w:rsidRPr="00D71FD9">
        <w:rPr>
          <w:rStyle w:val="StyleUnderline"/>
        </w:rPr>
        <w:t xml:space="preserve"> in </w:t>
      </w:r>
      <w:r w:rsidRPr="00D71FD9">
        <w:rPr>
          <w:rStyle w:val="Emphasis"/>
        </w:rPr>
        <w:t>shaping</w:t>
      </w:r>
      <w:r w:rsidRPr="00D71FD9">
        <w:rPr>
          <w:rStyle w:val="StyleUnderline"/>
        </w:rPr>
        <w:t xml:space="preserve"> federal regulation raises the possibility that states are both </w:t>
      </w:r>
      <w:r w:rsidRPr="00D71FD9">
        <w:rPr>
          <w:rStyle w:val="Emphasis"/>
        </w:rPr>
        <w:t>aggrandiz</w:t>
      </w:r>
      <w:r w:rsidRPr="00D71FD9">
        <w:rPr>
          <w:rStyle w:val="StyleUnderline"/>
        </w:rPr>
        <w:t xml:space="preserve">ing and </w:t>
      </w:r>
      <w:r w:rsidRPr="00D71FD9">
        <w:rPr>
          <w:rStyle w:val="Emphasis"/>
        </w:rPr>
        <w:t>check</w:t>
      </w:r>
      <w:r w:rsidRPr="00D71FD9">
        <w:rPr>
          <w:rStyle w:val="StyleUnderline"/>
        </w:rPr>
        <w:t xml:space="preserve">ing </w:t>
      </w:r>
      <w:r w:rsidRPr="00D71FD9">
        <w:rPr>
          <w:rStyle w:val="Emphasis"/>
        </w:rPr>
        <w:t>pres</w:t>
      </w:r>
      <w:r w:rsidRPr="00D71FD9">
        <w:rPr>
          <w:rStyle w:val="StyleUnderline"/>
        </w:rPr>
        <w:t>idential power</w:t>
      </w:r>
      <w:r w:rsidRPr="00D71FD9">
        <w:rPr>
          <w:sz w:val="16"/>
        </w:rPr>
        <w:t>.</w:t>
      </w:r>
    </w:p>
    <w:p w14:paraId="6D8D6C0F" w14:textId="77777777" w:rsidR="006C266E" w:rsidRPr="00D71FD9" w:rsidRDefault="006C266E" w:rsidP="006C266E">
      <w:pPr>
        <w:rPr>
          <w:sz w:val="16"/>
          <w:szCs w:val="14"/>
        </w:rPr>
      </w:pPr>
      <w:r w:rsidRPr="00D71FD9">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65777BF3" w14:textId="77777777" w:rsidR="006C266E" w:rsidRPr="00D71FD9" w:rsidRDefault="006C266E" w:rsidP="006C266E">
      <w:pPr>
        <w:rPr>
          <w:sz w:val="16"/>
          <w:szCs w:val="14"/>
        </w:rPr>
      </w:pPr>
      <w:r w:rsidRPr="00D71FD9">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9" w:history="1">
        <w:r w:rsidRPr="00D71FD9">
          <w:rPr>
            <w:rStyle w:val="Hyperlink"/>
            <w:sz w:val="16"/>
            <w:szCs w:val="14"/>
          </w:rPr>
          <w:t>Freeman and Spence 2014</w:t>
        </w:r>
      </w:hyperlink>
      <w:r w:rsidRPr="00D71FD9">
        <w:rPr>
          <w:sz w:val="16"/>
          <w:szCs w:val="14"/>
        </w:rPr>
        <w:t> ; </w:t>
      </w:r>
      <w:hyperlink r:id="rId10" w:history="1">
        <w:r w:rsidRPr="00D71FD9">
          <w:rPr>
            <w:rStyle w:val="Hyperlink"/>
            <w:sz w:val="16"/>
            <w:szCs w:val="14"/>
          </w:rPr>
          <w:t>Metzger 2015</w:t>
        </w:r>
      </w:hyperlink>
      <w:r w:rsidRPr="00D71FD9">
        <w:rPr>
          <w:sz w:val="16"/>
          <w:szCs w:val="14"/>
        </w:rPr>
        <w:t> ). And the White House has been closely involved in administrative initiatives, with the President publicly instructing agencies to act and claiming ownership of the resulting decisions ( </w:t>
      </w:r>
      <w:hyperlink r:id="rId11" w:history="1">
        <w:r w:rsidRPr="00D71FD9">
          <w:rPr>
            <w:rStyle w:val="Hyperlink"/>
            <w:sz w:val="16"/>
            <w:szCs w:val="14"/>
          </w:rPr>
          <w:t>Watts 2016</w:t>
        </w:r>
      </w:hyperlink>
      <w:r w:rsidRPr="00D71FD9">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12" w:history="1">
        <w:r w:rsidRPr="00D71FD9">
          <w:rPr>
            <w:rStyle w:val="Hyperlink"/>
            <w:sz w:val="16"/>
            <w:szCs w:val="14"/>
          </w:rPr>
          <w:t>ACA 2012</w:t>
        </w:r>
      </w:hyperlink>
      <w:r w:rsidRPr="00D71FD9">
        <w:rPr>
          <w:sz w:val="16"/>
          <w:szCs w:val="14"/>
        </w:rPr>
        <w:t> ), and the Clean Power Plan by Environmental Protection Agency (EPA).</w:t>
      </w:r>
    </w:p>
    <w:p w14:paraId="33DB06E6" w14:textId="77777777" w:rsidR="006C266E" w:rsidRPr="00D71FD9" w:rsidRDefault="006C266E" w:rsidP="006C266E">
      <w:pPr>
        <w:rPr>
          <w:sz w:val="16"/>
        </w:rPr>
      </w:pPr>
      <w:r w:rsidRPr="00D71FD9">
        <w:rPr>
          <w:rStyle w:val="StyleUnderline"/>
        </w:rPr>
        <w:t xml:space="preserve">A number of states have </w:t>
      </w:r>
      <w:r w:rsidRPr="00D71FD9">
        <w:rPr>
          <w:rStyle w:val="Emphasis"/>
        </w:rPr>
        <w:t>opposed</w:t>
      </w:r>
      <w:r w:rsidRPr="00D71FD9">
        <w:rPr>
          <w:rStyle w:val="StyleUnderline"/>
        </w:rPr>
        <w:t xml:space="preserve"> these and other </w:t>
      </w:r>
      <w:r w:rsidRPr="00D71FD9">
        <w:rPr>
          <w:rStyle w:val="Emphasis"/>
        </w:rPr>
        <w:t>admin</w:t>
      </w:r>
      <w:r w:rsidRPr="00D71FD9">
        <w:rPr>
          <w:rStyle w:val="StyleUnderline"/>
        </w:rPr>
        <w:t>istrative undertaking</w:t>
      </w:r>
      <w:r w:rsidRPr="00D71FD9">
        <w:rPr>
          <w:rStyle w:val="Emphasis"/>
        </w:rPr>
        <w:t>s</w:t>
      </w:r>
      <w:r w:rsidRPr="00D71FD9">
        <w:rPr>
          <w:rStyle w:val="StyleUnderline"/>
        </w:rPr>
        <w:t>. Many</w:t>
      </w:r>
      <w:r w:rsidRPr="00D71FD9">
        <w:rPr>
          <w:sz w:val="16"/>
        </w:rPr>
        <w:t xml:space="preserve"> governors and </w:t>
      </w:r>
      <w:r w:rsidRPr="00D71FD9">
        <w:rPr>
          <w:rStyle w:val="StyleUnderline"/>
        </w:rPr>
        <w:t xml:space="preserve">state legislatures have </w:t>
      </w:r>
      <w:r w:rsidRPr="00D71FD9">
        <w:rPr>
          <w:rStyle w:val="Emphasis"/>
        </w:rPr>
        <w:t>refused</w:t>
      </w:r>
      <w:r w:rsidRPr="00D71FD9">
        <w:rPr>
          <w:rStyle w:val="StyleUnderline"/>
        </w:rPr>
        <w:t xml:space="preserve"> to expand </w:t>
      </w:r>
      <w:r w:rsidRPr="00D71FD9">
        <w:rPr>
          <w:rStyle w:val="Emphasis"/>
        </w:rPr>
        <w:t>Medicaid</w:t>
      </w:r>
      <w:r w:rsidRPr="00D71FD9">
        <w:rPr>
          <w:sz w:val="16"/>
        </w:rPr>
        <w:t xml:space="preserve"> pursuant to </w:t>
      </w:r>
      <w:r w:rsidRPr="00D71FD9">
        <w:rPr>
          <w:rStyle w:val="StyleUnderline"/>
        </w:rPr>
        <w:t>the ACA; more than half</w:t>
      </w:r>
      <w:r w:rsidRPr="00D71FD9">
        <w:rPr>
          <w:sz w:val="16"/>
        </w:rPr>
        <w:t xml:space="preserve"> of the states have </w:t>
      </w:r>
      <w:r w:rsidRPr="00D71FD9">
        <w:rPr>
          <w:rStyle w:val="StyleUnderline"/>
        </w:rPr>
        <w:t>filed suit over</w:t>
      </w:r>
      <w:r w:rsidRPr="00D71FD9">
        <w:rPr>
          <w:sz w:val="16"/>
        </w:rPr>
        <w:t xml:space="preserve"> the Administration’s executive </w:t>
      </w:r>
      <w:r w:rsidRPr="00D71FD9">
        <w:rPr>
          <w:rStyle w:val="StyleUnderline"/>
        </w:rPr>
        <w:t>actions on immigration</w:t>
      </w:r>
      <w:r w:rsidRPr="00D71FD9">
        <w:rPr>
          <w:sz w:val="16"/>
        </w:rPr>
        <w:t xml:space="preserve">; in a nearly unprecedented move, </w:t>
      </w:r>
      <w:r w:rsidRPr="00D71FD9">
        <w:rPr>
          <w:rStyle w:val="StyleUnderline"/>
        </w:rPr>
        <w:t xml:space="preserve">twelve states challenged the </w:t>
      </w:r>
      <w:r w:rsidRPr="00D71FD9">
        <w:rPr>
          <w:rStyle w:val="Emphasis"/>
        </w:rPr>
        <w:t>C</w:t>
      </w:r>
      <w:r w:rsidRPr="00D71FD9">
        <w:rPr>
          <w:rStyle w:val="StyleUnderline"/>
        </w:rPr>
        <w:t xml:space="preserve">lean </w:t>
      </w:r>
      <w:r w:rsidRPr="00D71FD9">
        <w:rPr>
          <w:rStyle w:val="Emphasis"/>
        </w:rPr>
        <w:t>P</w:t>
      </w:r>
      <w:r w:rsidRPr="00D71FD9">
        <w:rPr>
          <w:rStyle w:val="StyleUnderline"/>
        </w:rPr>
        <w:t xml:space="preserve">ower </w:t>
      </w:r>
      <w:r w:rsidRPr="00D71FD9">
        <w:rPr>
          <w:rStyle w:val="Emphasis"/>
        </w:rPr>
        <w:t>P</w:t>
      </w:r>
      <w:r w:rsidRPr="00D71FD9">
        <w:rPr>
          <w:rStyle w:val="StyleUnderline"/>
        </w:rPr>
        <w:t>lan</w:t>
      </w:r>
      <w:r w:rsidRPr="00D71FD9">
        <w:rPr>
          <w:sz w:val="16"/>
        </w:rPr>
        <w:t xml:space="preserve"> in court before the Environmental Protection Agency had even finalized it, and more than two dozen states are now challenging the final plan ( Texas v. United States ; In re Murray Energy Corp. v. EPA ; West Virginia v. EPA ). </w:t>
      </w:r>
      <w:r w:rsidRPr="00D71FD9">
        <w:rPr>
          <w:rStyle w:val="StyleUnderline"/>
        </w:rPr>
        <w:t>Just as partisan polarization provides</w:t>
      </w:r>
      <w:r w:rsidRPr="00D71FD9">
        <w:rPr>
          <w:sz w:val="16"/>
        </w:rPr>
        <w:t xml:space="preserve"> the critical explanation </w:t>
      </w:r>
      <w:r w:rsidRPr="00D71FD9">
        <w:rPr>
          <w:rStyle w:val="StyleUnderline"/>
        </w:rPr>
        <w:t xml:space="preserve">for congressional inaction, it also </w:t>
      </w:r>
      <w:r w:rsidRPr="00D71FD9">
        <w:rPr>
          <w:rStyle w:val="Emphasis"/>
        </w:rPr>
        <w:t>furnishes the key</w:t>
      </w:r>
      <w:r w:rsidRPr="00D71FD9">
        <w:rPr>
          <w:rStyle w:val="StyleUnderline"/>
        </w:rPr>
        <w:t xml:space="preserve"> to such </w:t>
      </w:r>
      <w:r w:rsidRPr="00D71FD9">
        <w:rPr>
          <w:rStyle w:val="Emphasis"/>
        </w:rPr>
        <w:t>state resistance</w:t>
      </w:r>
      <w:r w:rsidRPr="00D71FD9">
        <w:rPr>
          <w:sz w:val="16"/>
        </w:rPr>
        <w:t>. Today’s Democratic and Republican parties are thoroughly integrated across the state–federal divide, so Republican-led states are leading the challenges to a Democratic President ( </w:t>
      </w:r>
      <w:hyperlink r:id="rId13" w:history="1">
        <w:r w:rsidRPr="00D71FD9">
          <w:rPr>
            <w:rStyle w:val="Hyperlink"/>
            <w:sz w:val="16"/>
          </w:rPr>
          <w:t>Bulman-Pozen 2014</w:t>
        </w:r>
      </w:hyperlink>
      <w:r w:rsidRPr="00D71FD9">
        <w:rPr>
          <w:sz w:val="16"/>
        </w:rPr>
        <w:t>).</w:t>
      </w:r>
    </w:p>
    <w:p w14:paraId="74A4756D" w14:textId="77777777" w:rsidR="006C266E" w:rsidRPr="00D71FD9" w:rsidRDefault="006C266E" w:rsidP="006C266E">
      <w:pPr>
        <w:rPr>
          <w:sz w:val="16"/>
        </w:rPr>
      </w:pPr>
      <w:r w:rsidRPr="00D71FD9">
        <w:rPr>
          <w:sz w:val="16"/>
        </w:rPr>
        <w:t xml:space="preserve">Looked at more closely, however, central initiatives of the Obama Administration are more collaborative, and indeed more bipartisan, than they first appear. </w:t>
      </w:r>
      <w:r w:rsidRPr="00D71FD9">
        <w:rPr>
          <w:rStyle w:val="StyleUnderline"/>
        </w:rPr>
        <w:t xml:space="preserve">Many federal </w:t>
      </w:r>
      <w:r w:rsidRPr="00D71FD9">
        <w:rPr>
          <w:rStyle w:val="Emphasis"/>
        </w:rPr>
        <w:t>exec</w:t>
      </w:r>
      <w:r w:rsidRPr="00D71FD9">
        <w:rPr>
          <w:rStyle w:val="StyleUnderline"/>
        </w:rPr>
        <w:t>utive undertaking</w:t>
      </w:r>
      <w:r w:rsidRPr="00D71FD9">
        <w:rPr>
          <w:rStyle w:val="Emphasis"/>
        </w:rPr>
        <w:t>s</w:t>
      </w:r>
      <w:r w:rsidRPr="00D71FD9">
        <w:rPr>
          <w:rStyle w:val="StyleUnderline"/>
        </w:rPr>
        <w:t xml:space="preserve"> </w:t>
      </w:r>
      <w:r w:rsidRPr="00D71FD9">
        <w:rPr>
          <w:rStyle w:val="Emphasis"/>
        </w:rPr>
        <w:t>depend</w:t>
      </w:r>
      <w:r w:rsidRPr="00D71FD9">
        <w:rPr>
          <w:rStyle w:val="StyleUnderline"/>
        </w:rPr>
        <w:t xml:space="preserve"> on </w:t>
      </w:r>
      <w:r w:rsidRPr="00D71FD9">
        <w:rPr>
          <w:rStyle w:val="Emphasis"/>
        </w:rPr>
        <w:t>state participation</w:t>
      </w:r>
      <w:r w:rsidRPr="00D71FD9">
        <w:rPr>
          <w:rStyle w:val="StyleUnderline"/>
        </w:rPr>
        <w:t xml:space="preserve">. If for </w:t>
      </w:r>
      <w:r w:rsidRPr="00D71FD9">
        <w:rPr>
          <w:rStyle w:val="Emphasis"/>
        </w:rPr>
        <w:t>no other reason</w:t>
      </w:r>
      <w:r w:rsidRPr="00D71FD9">
        <w:rPr>
          <w:rStyle w:val="StyleUnderline"/>
        </w:rPr>
        <w:t xml:space="preserve"> than to </w:t>
      </w:r>
      <w:r w:rsidRPr="00D71FD9">
        <w:rPr>
          <w:rStyle w:val="Emphasis"/>
        </w:rPr>
        <w:t>achieve</w:t>
      </w:r>
      <w:r w:rsidRPr="00D71FD9">
        <w:rPr>
          <w:rStyle w:val="StyleUnderline"/>
        </w:rPr>
        <w:t xml:space="preserve"> that participation, the</w:t>
      </w:r>
      <w:r w:rsidRPr="00D71FD9">
        <w:rPr>
          <w:sz w:val="16"/>
        </w:rPr>
        <w:t xml:space="preserve"> Obama </w:t>
      </w:r>
      <w:r w:rsidRPr="00D71FD9">
        <w:rPr>
          <w:rStyle w:val="Emphasis"/>
        </w:rPr>
        <w:t>Admin</w:t>
      </w:r>
      <w:r w:rsidRPr="00D71FD9">
        <w:rPr>
          <w:rStyle w:val="StyleUnderline"/>
        </w:rPr>
        <w:t xml:space="preserve">istration has been </w:t>
      </w:r>
      <w:r w:rsidRPr="00D71FD9">
        <w:rPr>
          <w:rStyle w:val="Emphasis"/>
        </w:rPr>
        <w:t>sensitive</w:t>
      </w:r>
      <w:r w:rsidRPr="00D71FD9">
        <w:rPr>
          <w:rStyle w:val="StyleUnderline"/>
        </w:rPr>
        <w:t xml:space="preserve"> to </w:t>
      </w:r>
      <w:r w:rsidRPr="00D71FD9">
        <w:rPr>
          <w:rStyle w:val="Emphasis"/>
        </w:rPr>
        <w:t>state</w:t>
      </w:r>
      <w:r w:rsidRPr="00D71FD9">
        <w:rPr>
          <w:rStyle w:val="StyleUnderline"/>
        </w:rPr>
        <w:t xml:space="preserve"> interest</w:t>
      </w:r>
      <w:r w:rsidRPr="00D71FD9">
        <w:rPr>
          <w:rStyle w:val="Emphasis"/>
        </w:rPr>
        <w:t>s</w:t>
      </w:r>
      <w:r w:rsidRPr="00D71FD9">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D71FD9">
        <w:rPr>
          <w:rStyle w:val="StyleUnderline"/>
        </w:rPr>
        <w:t>in declining to enforce the federal Controlled Substances Act</w:t>
      </w:r>
      <w:r w:rsidRPr="00D71FD9">
        <w:rPr>
          <w:sz w:val="16"/>
        </w:rPr>
        <w:t xml:space="preserve"> with respect to marijuana offenses in Colorado and Washington, </w:t>
      </w:r>
      <w:r w:rsidRPr="00D71FD9">
        <w:rPr>
          <w:rStyle w:val="StyleUnderline"/>
        </w:rPr>
        <w:t xml:space="preserve">the Administration has </w:t>
      </w:r>
      <w:r w:rsidRPr="00D71FD9">
        <w:rPr>
          <w:rStyle w:val="Emphasis"/>
        </w:rPr>
        <w:t>accommodated</w:t>
      </w:r>
      <w:r w:rsidRPr="00D71FD9">
        <w:rPr>
          <w:rStyle w:val="StyleUnderline"/>
        </w:rPr>
        <w:t xml:space="preserve"> those states’ decisions</w:t>
      </w:r>
      <w:r w:rsidRPr="00D71FD9">
        <w:rPr>
          <w:sz w:val="16"/>
        </w:rPr>
        <w:t xml:space="preserve"> to legalize recreational marijuana use.</w:t>
      </w:r>
    </w:p>
    <w:p w14:paraId="6439C890" w14:textId="77777777" w:rsidR="006C266E" w:rsidRPr="00D71FD9" w:rsidRDefault="006C266E" w:rsidP="006C266E">
      <w:pPr>
        <w:rPr>
          <w:sz w:val="16"/>
        </w:rPr>
      </w:pPr>
      <w:r w:rsidRPr="00D71FD9">
        <w:rPr>
          <w:sz w:val="16"/>
        </w:rPr>
        <w:t xml:space="preserve">Even as the President sets policy without Congress and a subset of states vigorously opposes his decisions, then, </w:t>
      </w:r>
      <w:r w:rsidRPr="00D71FD9">
        <w:rPr>
          <w:rStyle w:val="StyleUnderline"/>
        </w:rPr>
        <w:t xml:space="preserve">federal–state collaboration is </w:t>
      </w:r>
      <w:r w:rsidRPr="00D71FD9">
        <w:rPr>
          <w:rStyle w:val="Emphasis"/>
        </w:rPr>
        <w:t>critical</w:t>
      </w:r>
      <w:r w:rsidRPr="00D71FD9">
        <w:rPr>
          <w:rStyle w:val="StyleUnderline"/>
        </w:rPr>
        <w:t xml:space="preserve"> to realizing Administration ends. National policy is increasingly</w:t>
      </w:r>
      <w:r w:rsidRPr="00D71FD9">
        <w:rPr>
          <w:sz w:val="16"/>
        </w:rPr>
        <w:t xml:space="preserve"> determined by presidentially instigated executive branch action, but it is executive action taken </w:t>
      </w:r>
      <w:r w:rsidRPr="00D71FD9">
        <w:rPr>
          <w:rStyle w:val="StyleUnderline"/>
        </w:rPr>
        <w:t xml:space="preserve">in conjunction with the states. The </w:t>
      </w:r>
      <w:r w:rsidRPr="00D71FD9">
        <w:rPr>
          <w:rStyle w:val="Emphasis"/>
        </w:rPr>
        <w:t>result</w:t>
      </w:r>
      <w:r w:rsidRPr="00D71FD9">
        <w:rPr>
          <w:rStyle w:val="StyleUnderline"/>
        </w:rPr>
        <w:t xml:space="preserve">ant national policy is </w:t>
      </w:r>
      <w:r w:rsidRPr="00D71FD9">
        <w:rPr>
          <w:rStyle w:val="Emphasis"/>
        </w:rPr>
        <w:t>responsive</w:t>
      </w:r>
      <w:r w:rsidRPr="00D71FD9">
        <w:rPr>
          <w:rStyle w:val="StyleUnderline"/>
        </w:rPr>
        <w:t xml:space="preserve"> to </w:t>
      </w:r>
      <w:r w:rsidRPr="00D71FD9">
        <w:rPr>
          <w:rStyle w:val="Emphasis"/>
        </w:rPr>
        <w:t>state demands</w:t>
      </w:r>
      <w:r w:rsidRPr="00D71FD9">
        <w:rPr>
          <w:rStyle w:val="StyleUnderline"/>
        </w:rPr>
        <w:t xml:space="preserve">, often accommodating </w:t>
      </w:r>
      <w:r w:rsidRPr="00D71FD9">
        <w:rPr>
          <w:rStyle w:val="Emphasis"/>
        </w:rPr>
        <w:t>state policy preferences</w:t>
      </w:r>
      <w:r w:rsidRPr="00D71FD9">
        <w:rPr>
          <w:rStyle w:val="StyleUnderline"/>
        </w:rPr>
        <w:t xml:space="preserve"> from across the political spectrum. Against a</w:t>
      </w:r>
      <w:r w:rsidRPr="00D71FD9">
        <w:rPr>
          <w:sz w:val="16"/>
        </w:rPr>
        <w:t xml:space="preserve"> background of polarized national politics and a </w:t>
      </w:r>
      <w:r w:rsidRPr="00D71FD9">
        <w:rPr>
          <w:rStyle w:val="StyleUnderline"/>
        </w:rPr>
        <w:t xml:space="preserve">gridlocked Congress, the state role in </w:t>
      </w:r>
      <w:r w:rsidRPr="00D71FD9">
        <w:rPr>
          <w:rStyle w:val="Emphasis"/>
        </w:rPr>
        <w:t>shaping</w:t>
      </w:r>
      <w:r w:rsidRPr="00D71FD9">
        <w:rPr>
          <w:rStyle w:val="StyleUnderline"/>
        </w:rPr>
        <w:t xml:space="preserve"> federal regulation and federal programs is thus particularly </w:t>
      </w:r>
      <w:r w:rsidRPr="00D71FD9">
        <w:rPr>
          <w:rStyle w:val="Emphasis"/>
        </w:rPr>
        <w:t>significant</w:t>
      </w:r>
      <w:r w:rsidRPr="00D71FD9">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17D020CB" w14:textId="77777777" w:rsidR="006C266E" w:rsidRPr="00D71FD9" w:rsidRDefault="006C266E" w:rsidP="006C266E"/>
    <w:p w14:paraId="2686D57A" w14:textId="77777777" w:rsidR="006C266E" w:rsidRDefault="006C266E" w:rsidP="006C266E">
      <w:pPr>
        <w:spacing w:after="160" w:line="259" w:lineRule="auto"/>
        <w:rPr>
          <w:rFonts w:asciiTheme="minorHAnsi" w:hAnsiTheme="minorHAnsi"/>
        </w:rPr>
      </w:pPr>
    </w:p>
    <w:p w14:paraId="1DB878F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887374000">
    <w:abstractNumId w:val="9"/>
  </w:num>
  <w:num w:numId="2" w16cid:durableId="2043817435">
    <w:abstractNumId w:val="7"/>
  </w:num>
  <w:num w:numId="3" w16cid:durableId="1453085723">
    <w:abstractNumId w:val="6"/>
  </w:num>
  <w:num w:numId="4" w16cid:durableId="1028259983">
    <w:abstractNumId w:val="5"/>
  </w:num>
  <w:num w:numId="5" w16cid:durableId="1795909123">
    <w:abstractNumId w:val="4"/>
  </w:num>
  <w:num w:numId="6" w16cid:durableId="1362323726">
    <w:abstractNumId w:val="8"/>
  </w:num>
  <w:num w:numId="7" w16cid:durableId="643001499">
    <w:abstractNumId w:val="3"/>
  </w:num>
  <w:num w:numId="8" w16cid:durableId="1207567054">
    <w:abstractNumId w:val="2"/>
  </w:num>
  <w:num w:numId="9" w16cid:durableId="967204931">
    <w:abstractNumId w:val="1"/>
  </w:num>
  <w:num w:numId="10" w16cid:durableId="177146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C266E"/>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C266E"/>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4F8C"/>
  <w15:chartTrackingRefBased/>
  <w15:docId w15:val="{662F9C4D-5C65-4A53-8D87-C5C4576D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C266E"/>
    <w:pPr>
      <w:spacing w:after="0" w:line="240" w:lineRule="auto"/>
    </w:pPr>
    <w:rPr>
      <w:rFonts w:ascii="Georgia" w:hAnsi="Georgia"/>
      <w:sz w:val="20"/>
    </w:rPr>
  </w:style>
  <w:style w:type="paragraph" w:styleId="Heading1">
    <w:name w:val="heading 1"/>
    <w:aliases w:val="Pocket"/>
    <w:basedOn w:val="Normal"/>
    <w:next w:val="Normal"/>
    <w:link w:val="Heading1Char"/>
    <w:qFormat/>
    <w:rsid w:val="006C26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unhideWhenUsed/>
    <w:qFormat/>
    <w:rsid w:val="006C266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w:basedOn w:val="Normal"/>
    <w:next w:val="Normal"/>
    <w:link w:val="Heading3Char"/>
    <w:uiPriority w:val="2"/>
    <w:unhideWhenUsed/>
    <w:qFormat/>
    <w:rsid w:val="006C266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No Spacing11111,Tags,TAG,No Spacing4,No Spacing5,No Spacing21,Card,tags,ta,t,heading 2,small space,T,Ta,No Spacing111112, Ch"/>
    <w:basedOn w:val="Normal"/>
    <w:next w:val="Normal"/>
    <w:link w:val="Heading4Char"/>
    <w:uiPriority w:val="3"/>
    <w:unhideWhenUsed/>
    <w:qFormat/>
    <w:rsid w:val="006C266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6C26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66E"/>
  </w:style>
  <w:style w:type="character" w:customStyle="1" w:styleId="Heading1Char">
    <w:name w:val="Heading 1 Char"/>
    <w:aliases w:val="Pocket Char"/>
    <w:basedOn w:val="DefaultParagraphFont"/>
    <w:link w:val="Heading1"/>
    <w:rsid w:val="006C266E"/>
    <w:rPr>
      <w:rFonts w:ascii="Georgia" w:eastAsiaTheme="majorEastAsia" w:hAnsi="Georgia" w:cstheme="majorBidi"/>
      <w:b/>
      <w:sz w:val="52"/>
      <w:szCs w:val="32"/>
    </w:rPr>
  </w:style>
  <w:style w:type="character" w:customStyle="1" w:styleId="Heading2Char">
    <w:name w:val="Heading 2 Char"/>
    <w:aliases w:val="Hat Char,BlockText Char,Heading 2 Char2 Char,Heading 2 Char1 Char Char,Heading 2 Char Char Char Char,Heading 2 Char Char1 Char"/>
    <w:basedOn w:val="DefaultParagraphFont"/>
    <w:link w:val="Heading2"/>
    <w:uiPriority w:val="1"/>
    <w:rsid w:val="006C266E"/>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6C266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No Spacing11111 Char,Tags Char,TAG Char,No Spacing4 Char"/>
    <w:basedOn w:val="DefaultParagraphFont"/>
    <w:link w:val="Heading4"/>
    <w:uiPriority w:val="3"/>
    <w:rsid w:val="006C266E"/>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Emphasis1"/>
    <w:uiPriority w:val="7"/>
    <w:qFormat/>
    <w:rsid w:val="006C266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C266E"/>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6"/>
    <w:qFormat/>
    <w:rsid w:val="006C266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6C266E"/>
    <w:rPr>
      <w:color w:val="auto"/>
      <w:u w:val="none"/>
    </w:rPr>
  </w:style>
  <w:style w:type="character" w:styleId="FollowedHyperlink">
    <w:name w:val="FollowedHyperlink"/>
    <w:basedOn w:val="DefaultParagraphFont"/>
    <w:uiPriority w:val="99"/>
    <w:semiHidden/>
    <w:unhideWhenUsed/>
    <w:rsid w:val="006C266E"/>
    <w:rPr>
      <w:color w:val="auto"/>
      <w:u w:val="none"/>
    </w:rPr>
  </w:style>
  <w:style w:type="paragraph" w:customStyle="1" w:styleId="Emphasis1">
    <w:name w:val="Emphasis1"/>
    <w:basedOn w:val="Normal"/>
    <w:link w:val="Emphasis"/>
    <w:autoRedefine/>
    <w:uiPriority w:val="7"/>
    <w:qFormat/>
    <w:rsid w:val="006C266E"/>
    <w:pPr>
      <w:pBdr>
        <w:top w:val="single" w:sz="4" w:space="1" w:color="auto"/>
        <w:left w:val="single" w:sz="4" w:space="4" w:color="auto"/>
        <w:bottom w:val="single" w:sz="4" w:space="1" w:color="auto"/>
        <w:right w:val="single" w:sz="4" w:space="4" w:color="auto"/>
      </w:pBdr>
      <w:spacing w:line="256" w:lineRule="auto"/>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xaslawreview.org/making-federalism-great-again/" TargetMode="External"/><Relationship Id="rId13" Type="http://schemas.openxmlformats.org/officeDocument/2006/relationships/hyperlink" Target="javascript:;" TargetMode="External"/><Relationship Id="rId3" Type="http://schemas.openxmlformats.org/officeDocument/2006/relationships/styles" Target="styles.xml"/><Relationship Id="rId7" Type="http://schemas.openxmlformats.org/officeDocument/2006/relationships/hyperlink" Target="https://thehill.com/opinion/energy-environment/525939-the-secret-weapon-in-bidens-fight-against-climate-change" TargetMode="External"/><Relationship Id="rId12" Type="http://schemas.openxmlformats.org/officeDocument/2006/relationships/hyperlink" Target="javascri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ologylawquarterly.org/currents/networkedfederalism/" TargetMode="Externa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9839</Words>
  <Characters>56087</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2023-07-25T18:27:00Z</dcterms:created>
  <dcterms:modified xsi:type="dcterms:W3CDTF">2023-07-25T18:27:00Z</dcterms:modified>
</cp:coreProperties>
</file>